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8085" w14:textId="04A1C8F2" w:rsidR="00B87DBD" w:rsidRPr="00B87DBD" w:rsidRDefault="00B87DBD" w:rsidP="00B87DBD">
      <w:pPr>
        <w:shd w:val="clear" w:color="auto" w:fill="FFFFFF"/>
        <w:rPr>
          <w:rFonts w:ascii="Times New Roman" w:eastAsia="Times New Roman" w:hAnsi="Times New Roman"/>
          <w:b/>
          <w:caps/>
          <w:color w:val="000000"/>
          <w:kern w:val="0"/>
          <w:sz w:val="24"/>
          <w:szCs w:val="24"/>
          <w:lang w:eastAsia="lt-LT"/>
          <w14:ligatures w14:val="none"/>
        </w:rPr>
      </w:pPr>
      <w:r>
        <w:rPr>
          <w:b/>
          <w:bCs/>
          <w:sz w:val="24"/>
          <w:szCs w:val="24"/>
        </w:rPr>
        <w:t xml:space="preserve">                                                                                            </w:t>
      </w:r>
      <w:r w:rsidR="007B5BC3">
        <w:rPr>
          <w:b/>
          <w:bCs/>
          <w:sz w:val="24"/>
          <w:szCs w:val="24"/>
        </w:rPr>
        <w:t xml:space="preserve"> </w:t>
      </w:r>
      <w:r w:rsidRPr="00B87DBD">
        <w:rPr>
          <w:rFonts w:ascii="Times New Roman" w:eastAsia="Times New Roman" w:hAnsi="Times New Roman"/>
          <w:b/>
          <w:caps/>
          <w:color w:val="000000"/>
          <w:kern w:val="0"/>
          <w:sz w:val="24"/>
          <w:szCs w:val="24"/>
          <w:lang w:eastAsia="lt-LT"/>
          <w14:ligatures w14:val="none"/>
        </w:rPr>
        <w:t>Pirkimo dalis.</w:t>
      </w:r>
    </w:p>
    <w:p w14:paraId="4DE0CA29" w14:textId="01794512" w:rsidR="007B5BC3" w:rsidRDefault="007B5BC3" w:rsidP="007B5BC3">
      <w:r>
        <w:rPr>
          <w:b/>
          <w:bCs/>
          <w:sz w:val="24"/>
          <w:szCs w:val="24"/>
        </w:rPr>
        <w:t xml:space="preserve"> Reagentai ir priemonės 5 dalių automatiniam hematologiniam analizatoriui ,, Sysmex XN-550“ (2 vnt) arba lygiaverčiu. Analizatoriai yra įstaigos    nuosavybė.</w:t>
      </w:r>
      <w:r>
        <w:t xml:space="preserve"> Siūlomi reagentai ir eksploatacinės priemonės turi būti originalūs analizatoriaus gamintojo. Jeigu siūlomi lygiaverčiai analizatoriai, reagentai ir eksploatacinės priemonės turi būti siūlomo analizatoriaus gamintojo ir atitinkantys kokybinius ir techninius reikalavimus (pateikti nuorodą  dokumentacijoje ir gamintojo patvirtinimą). Vertinama tik pilna pirkimo dalis, atitinkanti bendrinius kokybinius bei techninius reikalavimus. Tyrimu skaičius nurodytas </w:t>
      </w:r>
      <w:r w:rsidR="00983DB1">
        <w:t>36</w:t>
      </w:r>
      <w:r>
        <w:t xml:space="preserve"> mėn. įskaitant kasdieninius 3 lygius kontrolinius mėginius.</w:t>
      </w:r>
    </w:p>
    <w:tbl>
      <w:tblPr>
        <w:tblStyle w:val="TableGrid"/>
        <w:tblW w:w="0" w:type="auto"/>
        <w:tblInd w:w="0" w:type="dxa"/>
        <w:tblLook w:val="04A0" w:firstRow="1" w:lastRow="0" w:firstColumn="1" w:lastColumn="0" w:noHBand="0" w:noVBand="1"/>
      </w:tblPr>
      <w:tblGrid>
        <w:gridCol w:w="704"/>
        <w:gridCol w:w="3402"/>
        <w:gridCol w:w="1134"/>
        <w:gridCol w:w="1843"/>
        <w:gridCol w:w="7477"/>
      </w:tblGrid>
      <w:tr w:rsidR="007B5BC3" w14:paraId="791EDCA1" w14:textId="77777777" w:rsidTr="007B5BC3">
        <w:tc>
          <w:tcPr>
            <w:tcW w:w="704" w:type="dxa"/>
            <w:tcBorders>
              <w:top w:val="single" w:sz="4" w:space="0" w:color="auto"/>
              <w:left w:val="single" w:sz="4" w:space="0" w:color="auto"/>
              <w:bottom w:val="single" w:sz="4" w:space="0" w:color="auto"/>
              <w:right w:val="single" w:sz="4" w:space="0" w:color="auto"/>
            </w:tcBorders>
            <w:hideMark/>
          </w:tcPr>
          <w:p w14:paraId="43B85545" w14:textId="77777777" w:rsidR="007B5BC3" w:rsidRDefault="007B5BC3">
            <w:pPr>
              <w:spacing w:line="240" w:lineRule="auto"/>
            </w:pPr>
            <w:r>
              <w:t>1</w:t>
            </w:r>
          </w:p>
        </w:tc>
        <w:tc>
          <w:tcPr>
            <w:tcW w:w="3402" w:type="dxa"/>
            <w:tcBorders>
              <w:top w:val="single" w:sz="4" w:space="0" w:color="auto"/>
              <w:left w:val="single" w:sz="4" w:space="0" w:color="auto"/>
              <w:bottom w:val="single" w:sz="4" w:space="0" w:color="auto"/>
              <w:right w:val="single" w:sz="4" w:space="0" w:color="auto"/>
            </w:tcBorders>
            <w:hideMark/>
          </w:tcPr>
          <w:p w14:paraId="11AC11C2" w14:textId="77777777" w:rsidR="007B5BC3" w:rsidRDefault="007B5BC3">
            <w:pPr>
              <w:spacing w:line="240" w:lineRule="auto"/>
              <w:rPr>
                <w:rFonts w:ascii="Times New Roman" w:hAnsi="Times New Roman"/>
                <w:b/>
                <w:kern w:val="0"/>
                <w14:ligatures w14:val="none"/>
              </w:rPr>
            </w:pPr>
            <w:r>
              <w:rPr>
                <w:rFonts w:ascii="Times New Roman" w:hAnsi="Times New Roman"/>
                <w:b/>
                <w:kern w:val="0"/>
                <w14:ligatures w14:val="none"/>
              </w:rPr>
              <w:t>Bendras kraujo tyrimas (standartinis)</w:t>
            </w:r>
          </w:p>
          <w:p w14:paraId="11320337" w14:textId="77777777" w:rsidR="007B5BC3" w:rsidRDefault="007B5BC3">
            <w:pPr>
              <w:spacing w:line="240" w:lineRule="auto"/>
            </w:pPr>
            <w:r>
              <w:rPr>
                <w:rFonts w:ascii="Times New Roman" w:hAnsi="Times New Roman"/>
                <w:kern w:val="0"/>
                <w:sz w:val="20"/>
                <w:szCs w:val="20"/>
                <w14:ligatures w14:val="none"/>
              </w:rPr>
              <w:t xml:space="preserve"> (žemiau tiekėjas atskirai eilutėse išrašo visus tyrimui reikalingus reagentus ir eksploatacines medžiagas)</w:t>
            </w:r>
          </w:p>
        </w:tc>
        <w:tc>
          <w:tcPr>
            <w:tcW w:w="1134" w:type="dxa"/>
            <w:tcBorders>
              <w:top w:val="single" w:sz="4" w:space="0" w:color="auto"/>
              <w:left w:val="single" w:sz="4" w:space="0" w:color="auto"/>
              <w:bottom w:val="single" w:sz="4" w:space="0" w:color="auto"/>
              <w:right w:val="single" w:sz="4" w:space="0" w:color="auto"/>
            </w:tcBorders>
            <w:hideMark/>
          </w:tcPr>
          <w:p w14:paraId="46B21040" w14:textId="77777777" w:rsidR="007B5BC3" w:rsidRDefault="007B5BC3">
            <w:pPr>
              <w:spacing w:line="240" w:lineRule="auto"/>
            </w:pPr>
            <w:r>
              <w:t>vnt.</w:t>
            </w:r>
          </w:p>
        </w:tc>
        <w:tc>
          <w:tcPr>
            <w:tcW w:w="1843" w:type="dxa"/>
            <w:tcBorders>
              <w:top w:val="single" w:sz="4" w:space="0" w:color="auto"/>
              <w:left w:val="single" w:sz="4" w:space="0" w:color="auto"/>
              <w:bottom w:val="single" w:sz="4" w:space="0" w:color="auto"/>
              <w:right w:val="single" w:sz="4" w:space="0" w:color="auto"/>
            </w:tcBorders>
            <w:hideMark/>
          </w:tcPr>
          <w:p w14:paraId="382634BA" w14:textId="2A96C47C" w:rsidR="007B5BC3" w:rsidRDefault="00983DB1">
            <w:pPr>
              <w:spacing w:line="240" w:lineRule="auto"/>
            </w:pPr>
            <w:r>
              <w:t>85000</w:t>
            </w:r>
          </w:p>
        </w:tc>
        <w:tc>
          <w:tcPr>
            <w:tcW w:w="7477" w:type="dxa"/>
            <w:tcBorders>
              <w:top w:val="single" w:sz="4" w:space="0" w:color="auto"/>
              <w:left w:val="single" w:sz="4" w:space="0" w:color="auto"/>
              <w:bottom w:val="single" w:sz="4" w:space="0" w:color="auto"/>
              <w:right w:val="single" w:sz="4" w:space="0" w:color="auto"/>
            </w:tcBorders>
            <w:hideMark/>
          </w:tcPr>
          <w:p w14:paraId="2CC1965E" w14:textId="77777777" w:rsidR="007B5BC3" w:rsidRDefault="007B5BC3">
            <w:pPr>
              <w:spacing w:line="240" w:lineRule="auto"/>
              <w:rPr>
                <w:rFonts w:ascii="Times New Roman" w:eastAsia="Times New Roman" w:hAnsi="Times New Roman" w:cs="Calibri"/>
                <w:kern w:val="0"/>
                <w:lang w:eastAsia="lt-LT"/>
                <w14:ligatures w14:val="none"/>
              </w:rPr>
            </w:pPr>
            <w:proofErr w:type="spellStart"/>
            <w:r>
              <w:rPr>
                <w:rFonts w:ascii="Times New Roman" w:eastAsia="Times New Roman" w:hAnsi="Times New Roman" w:cs="Calibri"/>
                <w:kern w:val="0"/>
                <w:lang w:val="en-US" w:eastAsia="lt-LT"/>
                <w14:ligatures w14:val="none"/>
              </w:rPr>
              <w:t>Hematologinio</w:t>
            </w:r>
            <w:proofErr w:type="spellEnd"/>
            <w:r>
              <w:rPr>
                <w:rFonts w:ascii="Times New Roman" w:eastAsia="Times New Roman" w:hAnsi="Times New Roman" w:cs="Calibri"/>
                <w:kern w:val="0"/>
                <w:lang w:val="en-US" w:eastAsia="lt-LT"/>
                <w14:ligatures w14:val="none"/>
              </w:rPr>
              <w:t xml:space="preserve"> </w:t>
            </w:r>
            <w:proofErr w:type="spellStart"/>
            <w:r>
              <w:rPr>
                <w:rFonts w:ascii="Times New Roman" w:eastAsia="Times New Roman" w:hAnsi="Times New Roman" w:cs="Calibri"/>
                <w:kern w:val="0"/>
                <w:lang w:val="en-US" w:eastAsia="lt-LT"/>
                <w14:ligatures w14:val="none"/>
              </w:rPr>
              <w:t>analizatoriaus</w:t>
            </w:r>
            <w:proofErr w:type="spellEnd"/>
            <w:r>
              <w:rPr>
                <w:rFonts w:ascii="Times New Roman" w:eastAsia="Times New Roman" w:hAnsi="Times New Roman" w:cs="Calibri"/>
                <w:kern w:val="0"/>
                <w:lang w:val="en-US" w:eastAsia="lt-LT"/>
                <w14:ligatures w14:val="none"/>
              </w:rPr>
              <w:t xml:space="preserve"> </w:t>
            </w:r>
            <w:proofErr w:type="spellStart"/>
            <w:r>
              <w:rPr>
                <w:rFonts w:ascii="Times New Roman" w:eastAsia="Times New Roman" w:hAnsi="Times New Roman" w:cs="Calibri"/>
                <w:kern w:val="0"/>
                <w:lang w:val="en-US" w:eastAsia="lt-LT"/>
                <w14:ligatures w14:val="none"/>
              </w:rPr>
              <w:t>matuojami</w:t>
            </w:r>
            <w:proofErr w:type="spellEnd"/>
            <w:r>
              <w:rPr>
                <w:rFonts w:ascii="Times New Roman" w:eastAsia="Times New Roman" w:hAnsi="Times New Roman" w:cs="Calibri"/>
                <w:kern w:val="0"/>
                <w:lang w:val="en-US" w:eastAsia="lt-LT"/>
                <w14:ligatures w14:val="none"/>
              </w:rPr>
              <w:t xml:space="preserve"> </w:t>
            </w:r>
            <w:proofErr w:type="spellStart"/>
            <w:r>
              <w:rPr>
                <w:rFonts w:ascii="Times New Roman" w:eastAsia="Times New Roman" w:hAnsi="Times New Roman" w:cs="Calibri"/>
                <w:kern w:val="0"/>
                <w:lang w:val="en-US" w:eastAsia="lt-LT"/>
                <w14:ligatures w14:val="none"/>
              </w:rPr>
              <w:t>diagnostiniai</w:t>
            </w:r>
            <w:proofErr w:type="spellEnd"/>
            <w:r>
              <w:rPr>
                <w:rFonts w:ascii="Times New Roman" w:eastAsia="Times New Roman" w:hAnsi="Times New Roman" w:cs="Calibri"/>
                <w:kern w:val="0"/>
                <w:lang w:val="en-US" w:eastAsia="lt-LT"/>
                <w14:ligatures w14:val="none"/>
              </w:rPr>
              <w:t xml:space="preserve"> </w:t>
            </w:r>
            <w:proofErr w:type="spellStart"/>
            <w:proofErr w:type="gramStart"/>
            <w:r>
              <w:rPr>
                <w:rFonts w:ascii="Times New Roman" w:eastAsia="Times New Roman" w:hAnsi="Times New Roman" w:cs="Calibri"/>
                <w:kern w:val="0"/>
                <w:lang w:val="en-US" w:eastAsia="lt-LT"/>
                <w14:ligatures w14:val="none"/>
              </w:rPr>
              <w:t>parametrai</w:t>
            </w:r>
            <w:proofErr w:type="spellEnd"/>
            <w:r>
              <w:rPr>
                <w:rFonts w:ascii="Times New Roman" w:eastAsia="Times New Roman" w:hAnsi="Times New Roman" w:cs="Calibri"/>
                <w:kern w:val="0"/>
                <w:lang w:val="en-US" w:eastAsia="lt-LT"/>
                <w14:ligatures w14:val="none"/>
              </w:rPr>
              <w:t xml:space="preserve"> :</w:t>
            </w:r>
            <w:proofErr w:type="gramEnd"/>
          </w:p>
          <w:p w14:paraId="19B262FA" w14:textId="2B516C79" w:rsidR="007B5BC3" w:rsidRDefault="007B5BC3">
            <w:pPr>
              <w:spacing w:line="240" w:lineRule="auto"/>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t xml:space="preserve">WBC, LYM (#, %), NEUT (#, %) MONO (#, %), EO (#, %), BASO (#, %),  IMG (IG) (#, %), RBC, HGB, HCT, </w:t>
            </w:r>
            <w:r w:rsidR="0054204E">
              <w:rPr>
                <w:rFonts w:ascii="Times New Roman" w:eastAsia="Times New Roman" w:hAnsi="Times New Roman" w:cs="Calibri"/>
                <w:kern w:val="0"/>
                <w:lang w:eastAsia="lt-LT"/>
                <w14:ligatures w14:val="none"/>
              </w:rPr>
              <w:t xml:space="preserve">MicroR, MacroR, </w:t>
            </w:r>
            <w:r>
              <w:rPr>
                <w:rFonts w:ascii="Times New Roman" w:eastAsia="Times New Roman" w:hAnsi="Times New Roman" w:cs="Calibri"/>
                <w:kern w:val="0"/>
                <w:lang w:eastAsia="lt-LT"/>
                <w14:ligatures w14:val="none"/>
              </w:rPr>
              <w:t>MCV, MCH, MCHC, RDW, PLT, PDW, MPV</w:t>
            </w:r>
          </w:p>
          <w:p w14:paraId="6B8BC797" w14:textId="56C2A9FB" w:rsidR="007B5BC3" w:rsidRDefault="007B5BC3">
            <w:pPr>
              <w:spacing w:line="240" w:lineRule="auto"/>
              <w:jc w:val="both"/>
              <w:rPr>
                <w:rFonts w:ascii="Times New Roman" w:eastAsia="Times New Roman" w:hAnsi="Times New Roman" w:cs="Calibri"/>
                <w:kern w:val="0"/>
                <w:lang w:val="en-US"/>
                <w14:ligatures w14:val="none"/>
              </w:rPr>
            </w:pPr>
            <w:proofErr w:type="spellStart"/>
            <w:r>
              <w:rPr>
                <w:rFonts w:ascii="Times New Roman" w:eastAsia="Times New Roman" w:hAnsi="Times New Roman" w:cs="Calibri"/>
                <w:kern w:val="0"/>
                <w:lang w:val="en-US"/>
                <w14:ligatures w14:val="none"/>
              </w:rPr>
              <w:t>Matavimo</w:t>
            </w:r>
            <w:proofErr w:type="spellEnd"/>
            <w:r>
              <w:rPr>
                <w:rFonts w:ascii="Times New Roman" w:eastAsia="Times New Roman" w:hAnsi="Times New Roman" w:cs="Calibri"/>
                <w:kern w:val="0"/>
                <w:lang w:val="en-US"/>
                <w14:ligatures w14:val="none"/>
              </w:rPr>
              <w:t xml:space="preserve"> </w:t>
            </w:r>
            <w:proofErr w:type="spellStart"/>
            <w:proofErr w:type="gramStart"/>
            <w:r>
              <w:rPr>
                <w:rFonts w:ascii="Times New Roman" w:eastAsia="Times New Roman" w:hAnsi="Times New Roman" w:cs="Calibri"/>
                <w:kern w:val="0"/>
                <w:lang w:val="en-US"/>
                <w14:ligatures w14:val="none"/>
              </w:rPr>
              <w:t>ribos</w:t>
            </w:r>
            <w:proofErr w:type="spellEnd"/>
            <w:r>
              <w:rPr>
                <w:rFonts w:ascii="Times New Roman" w:eastAsia="Times New Roman" w:hAnsi="Times New Roman" w:cs="Calibri"/>
                <w:kern w:val="0"/>
                <w:lang w:val="en-US"/>
                <w14:ligatures w14:val="none"/>
              </w:rPr>
              <w:t xml:space="preserve"> )</w:t>
            </w:r>
            <w:proofErr w:type="gramEnd"/>
            <w:r>
              <w:rPr>
                <w:rFonts w:ascii="Times New Roman" w:eastAsia="Times New Roman" w:hAnsi="Times New Roman" w:cs="Calibri"/>
                <w:kern w:val="0"/>
                <w:lang w:val="en-US"/>
                <w14:ligatures w14:val="none"/>
              </w:rPr>
              <w:t xml:space="preserve"> :</w:t>
            </w:r>
          </w:p>
          <w:p w14:paraId="6C74E397" w14:textId="18FACB0C" w:rsidR="007B5BC3" w:rsidRDefault="007B5BC3">
            <w:pPr>
              <w:spacing w:line="240" w:lineRule="auto"/>
              <w:jc w:val="both"/>
              <w:rPr>
                <w:rFonts w:ascii="Times New Roman" w:eastAsia="Times New Roman" w:hAnsi="Times New Roman" w:cs="Calibri"/>
                <w:kern w:val="0"/>
                <w:lang w:val="en-US"/>
                <w14:ligatures w14:val="none"/>
              </w:rPr>
            </w:pPr>
            <w:r>
              <w:rPr>
                <w:rFonts w:ascii="Times New Roman" w:eastAsia="Times New Roman" w:hAnsi="Times New Roman" w:cs="Calibri"/>
                <w:kern w:val="0"/>
                <w:lang w:val="en-US"/>
                <w14:ligatures w14:val="none"/>
              </w:rPr>
              <w:t>PLT 10-</w:t>
            </w:r>
            <w:r w:rsidR="0054204E">
              <w:rPr>
                <w:rFonts w:ascii="Times New Roman" w:eastAsia="Times New Roman" w:hAnsi="Times New Roman" w:cs="Calibri"/>
                <w:kern w:val="0"/>
                <w:lang w:val="en-US"/>
                <w14:ligatures w14:val="none"/>
              </w:rPr>
              <w:t>3</w:t>
            </w:r>
            <w:r>
              <w:rPr>
                <w:rFonts w:ascii="Times New Roman" w:eastAsia="Times New Roman" w:hAnsi="Times New Roman" w:cs="Calibri"/>
                <w:kern w:val="0"/>
                <w:lang w:val="en-US"/>
                <w14:ligatures w14:val="none"/>
              </w:rPr>
              <w:t>000</w:t>
            </w:r>
            <w:r w:rsidR="0054204E">
              <w:rPr>
                <w:rFonts w:ascii="Times New Roman" w:eastAsia="Times New Roman" w:hAnsi="Times New Roman" w:cs="Calibri"/>
                <w:kern w:val="0"/>
                <w:lang w:val="en-US"/>
                <w14:ligatures w14:val="none"/>
              </w:rPr>
              <w:t xml:space="preserve"> x 10</w:t>
            </w:r>
            <w:r w:rsidR="0054204E">
              <w:rPr>
                <w:rFonts w:ascii="Times New Roman" w:eastAsia="Times New Roman" w:hAnsi="Times New Roman"/>
                <w:kern w:val="0"/>
                <w:lang w:val="en-US"/>
                <w14:ligatures w14:val="none"/>
              </w:rPr>
              <w:t>³</w:t>
            </w:r>
            <w:r w:rsidR="00894DBE">
              <w:rPr>
                <w:rFonts w:ascii="Times New Roman" w:eastAsia="Times New Roman" w:hAnsi="Times New Roman"/>
                <w:kern w:val="0"/>
                <w:lang w:val="en-US"/>
                <w14:ligatures w14:val="none"/>
              </w:rPr>
              <w:t>/µL</w:t>
            </w:r>
          </w:p>
          <w:p w14:paraId="5B4BFBE2" w14:textId="6FB92779" w:rsidR="007B5BC3" w:rsidRDefault="007B5BC3">
            <w:pPr>
              <w:spacing w:line="240" w:lineRule="auto"/>
              <w:jc w:val="both"/>
              <w:rPr>
                <w:rFonts w:ascii="Times New Roman" w:eastAsia="Times New Roman" w:hAnsi="Times New Roman" w:cs="Calibri"/>
                <w:kern w:val="0"/>
                <w:lang w:val="en-US"/>
                <w14:ligatures w14:val="none"/>
              </w:rPr>
            </w:pPr>
            <w:r>
              <w:rPr>
                <w:rFonts w:ascii="Times New Roman" w:eastAsia="Times New Roman" w:hAnsi="Times New Roman" w:cs="Calibri"/>
                <w:kern w:val="0"/>
                <w:lang w:val="en-US"/>
                <w14:ligatures w14:val="none"/>
              </w:rPr>
              <w:t>HGB 15-2</w:t>
            </w:r>
            <w:r w:rsidR="0054204E">
              <w:rPr>
                <w:rFonts w:ascii="Times New Roman" w:eastAsia="Times New Roman" w:hAnsi="Times New Roman" w:cs="Calibri"/>
                <w:kern w:val="0"/>
                <w:lang w:val="en-US"/>
                <w14:ligatures w14:val="none"/>
              </w:rPr>
              <w:t>55</w:t>
            </w:r>
            <w:r w:rsidR="00894DBE">
              <w:rPr>
                <w:rFonts w:ascii="Times New Roman" w:eastAsia="Times New Roman" w:hAnsi="Times New Roman" w:cs="Calibri"/>
                <w:kern w:val="0"/>
                <w:lang w:val="en-US"/>
                <w14:ligatures w14:val="none"/>
              </w:rPr>
              <w:t xml:space="preserve"> g/L</w:t>
            </w:r>
          </w:p>
          <w:p w14:paraId="7647FFB5" w14:textId="77777777" w:rsidR="00894DBE" w:rsidRDefault="007B5BC3" w:rsidP="00894DBE">
            <w:pPr>
              <w:spacing w:line="240" w:lineRule="auto"/>
              <w:jc w:val="both"/>
              <w:rPr>
                <w:rFonts w:ascii="Times New Roman" w:eastAsia="Times New Roman" w:hAnsi="Times New Roman" w:cs="Calibri"/>
                <w:kern w:val="0"/>
                <w:lang w:val="en-US"/>
                <w14:ligatures w14:val="none"/>
              </w:rPr>
            </w:pPr>
            <w:r>
              <w:rPr>
                <w:rFonts w:ascii="Times New Roman" w:eastAsia="Times New Roman" w:hAnsi="Times New Roman" w:cs="Calibri"/>
                <w:kern w:val="0"/>
                <w:lang w:val="en-US"/>
                <w14:ligatures w14:val="none"/>
              </w:rPr>
              <w:t>WBC 0,5-</w:t>
            </w:r>
            <w:r w:rsidR="0054204E">
              <w:rPr>
                <w:rFonts w:ascii="Times New Roman" w:eastAsia="Times New Roman" w:hAnsi="Times New Roman" w:cs="Calibri"/>
                <w:kern w:val="0"/>
                <w:lang w:val="en-US"/>
                <w14:ligatures w14:val="none"/>
              </w:rPr>
              <w:t>400</w:t>
            </w:r>
            <w:r w:rsidR="00894DBE">
              <w:rPr>
                <w:rFonts w:ascii="Times New Roman" w:eastAsia="Times New Roman" w:hAnsi="Times New Roman" w:cs="Calibri"/>
                <w:kern w:val="0"/>
                <w:lang w:val="en-US"/>
                <w14:ligatures w14:val="none"/>
              </w:rPr>
              <w:t xml:space="preserve"> </w:t>
            </w:r>
            <w:r w:rsidR="00894DBE">
              <w:rPr>
                <w:rFonts w:ascii="Times New Roman" w:eastAsia="Times New Roman" w:hAnsi="Times New Roman" w:cs="Calibri"/>
                <w:kern w:val="0"/>
                <w:lang w:val="en-US"/>
                <w14:ligatures w14:val="none"/>
              </w:rPr>
              <w:t>x 10</w:t>
            </w:r>
            <w:r w:rsidR="00894DBE">
              <w:rPr>
                <w:rFonts w:ascii="Times New Roman" w:eastAsia="Times New Roman" w:hAnsi="Times New Roman"/>
                <w:kern w:val="0"/>
                <w:lang w:val="en-US"/>
                <w14:ligatures w14:val="none"/>
              </w:rPr>
              <w:t>³/µL</w:t>
            </w:r>
          </w:p>
          <w:p w14:paraId="0D0AF9D3" w14:textId="4329B492" w:rsidR="007B5BC3" w:rsidRDefault="007B5BC3">
            <w:pPr>
              <w:spacing w:line="240" w:lineRule="auto"/>
            </w:pPr>
          </w:p>
        </w:tc>
      </w:tr>
      <w:tr w:rsidR="007B5BC3" w14:paraId="44A88E2B" w14:textId="77777777" w:rsidTr="007B5BC3">
        <w:tc>
          <w:tcPr>
            <w:tcW w:w="704" w:type="dxa"/>
            <w:tcBorders>
              <w:top w:val="single" w:sz="4" w:space="0" w:color="auto"/>
              <w:left w:val="single" w:sz="4" w:space="0" w:color="auto"/>
              <w:bottom w:val="single" w:sz="4" w:space="0" w:color="auto"/>
              <w:right w:val="single" w:sz="4" w:space="0" w:color="auto"/>
            </w:tcBorders>
          </w:tcPr>
          <w:p w14:paraId="3003098B" w14:textId="77777777" w:rsidR="007B5BC3" w:rsidRDefault="007B5BC3">
            <w:pPr>
              <w:spacing w:line="240" w:lineRule="auto"/>
            </w:pPr>
          </w:p>
        </w:tc>
        <w:tc>
          <w:tcPr>
            <w:tcW w:w="3402" w:type="dxa"/>
            <w:tcBorders>
              <w:top w:val="single" w:sz="4" w:space="0" w:color="auto"/>
              <w:left w:val="single" w:sz="4" w:space="0" w:color="auto"/>
              <w:bottom w:val="single" w:sz="4" w:space="0" w:color="auto"/>
              <w:right w:val="single" w:sz="4" w:space="0" w:color="auto"/>
            </w:tcBorders>
            <w:hideMark/>
          </w:tcPr>
          <w:p w14:paraId="7F91F97A" w14:textId="77777777" w:rsidR="007B5BC3" w:rsidRDefault="007B5BC3">
            <w:pPr>
              <w:spacing w:line="240" w:lineRule="auto"/>
            </w:pPr>
            <w:r>
              <w:rPr>
                <w:rFonts w:ascii="Times New Roman" w:hAnsi="Times New Roman"/>
                <w:i/>
                <w:iCs/>
                <w:kern w:val="0"/>
                <w14:ligatures w14:val="none"/>
              </w:rPr>
              <w:t xml:space="preserve">...Reagentai ir/ar papildomos tyrimo priemonės, reikalingos tyrimui atlikti </w:t>
            </w:r>
            <w:r>
              <w:rPr>
                <w:rFonts w:ascii="Times New Roman" w:hAnsi="Times New Roman"/>
                <w:b/>
                <w:bCs/>
                <w:i/>
                <w:iCs/>
                <w:kern w:val="0"/>
                <w14:ligatures w14:val="none"/>
              </w:rPr>
              <w:t>(įrašyti tikslius pavadinimus)</w:t>
            </w:r>
          </w:p>
        </w:tc>
        <w:tc>
          <w:tcPr>
            <w:tcW w:w="1134" w:type="dxa"/>
            <w:tcBorders>
              <w:top w:val="single" w:sz="4" w:space="0" w:color="auto"/>
              <w:left w:val="single" w:sz="4" w:space="0" w:color="auto"/>
              <w:bottom w:val="single" w:sz="4" w:space="0" w:color="auto"/>
              <w:right w:val="single" w:sz="4" w:space="0" w:color="auto"/>
            </w:tcBorders>
          </w:tcPr>
          <w:p w14:paraId="1E1CB150" w14:textId="77777777" w:rsidR="007B5BC3" w:rsidRDefault="007B5BC3">
            <w:pPr>
              <w:spacing w:line="240" w:lineRule="auto"/>
            </w:pPr>
          </w:p>
        </w:tc>
        <w:tc>
          <w:tcPr>
            <w:tcW w:w="1843" w:type="dxa"/>
            <w:tcBorders>
              <w:top w:val="single" w:sz="4" w:space="0" w:color="auto"/>
              <w:left w:val="single" w:sz="4" w:space="0" w:color="auto"/>
              <w:bottom w:val="single" w:sz="4" w:space="0" w:color="auto"/>
              <w:right w:val="single" w:sz="4" w:space="0" w:color="auto"/>
            </w:tcBorders>
          </w:tcPr>
          <w:p w14:paraId="4DCB046E" w14:textId="77777777" w:rsidR="007B5BC3" w:rsidRDefault="007B5BC3">
            <w:pPr>
              <w:spacing w:line="240" w:lineRule="auto"/>
            </w:pPr>
          </w:p>
        </w:tc>
        <w:tc>
          <w:tcPr>
            <w:tcW w:w="7477" w:type="dxa"/>
            <w:tcBorders>
              <w:top w:val="single" w:sz="4" w:space="0" w:color="auto"/>
              <w:left w:val="single" w:sz="4" w:space="0" w:color="auto"/>
              <w:bottom w:val="single" w:sz="4" w:space="0" w:color="auto"/>
              <w:right w:val="single" w:sz="4" w:space="0" w:color="auto"/>
            </w:tcBorders>
          </w:tcPr>
          <w:p w14:paraId="0075DCE9" w14:textId="77777777" w:rsidR="007B5BC3" w:rsidRDefault="007B5BC3">
            <w:pPr>
              <w:spacing w:line="240" w:lineRule="auto"/>
            </w:pPr>
          </w:p>
        </w:tc>
      </w:tr>
      <w:tr w:rsidR="007B5BC3" w14:paraId="1F4F897C" w14:textId="77777777" w:rsidTr="007B5BC3">
        <w:tc>
          <w:tcPr>
            <w:tcW w:w="704" w:type="dxa"/>
            <w:tcBorders>
              <w:top w:val="single" w:sz="4" w:space="0" w:color="auto"/>
              <w:left w:val="single" w:sz="4" w:space="0" w:color="auto"/>
              <w:bottom w:val="single" w:sz="4" w:space="0" w:color="auto"/>
              <w:right w:val="single" w:sz="4" w:space="0" w:color="auto"/>
            </w:tcBorders>
            <w:hideMark/>
          </w:tcPr>
          <w:p w14:paraId="1162D1F4" w14:textId="77777777" w:rsidR="007B5BC3" w:rsidRDefault="007B5BC3">
            <w:pPr>
              <w:spacing w:line="240" w:lineRule="auto"/>
            </w:pPr>
            <w:r>
              <w:t>2</w:t>
            </w:r>
          </w:p>
        </w:tc>
        <w:tc>
          <w:tcPr>
            <w:tcW w:w="3402" w:type="dxa"/>
            <w:tcBorders>
              <w:top w:val="single" w:sz="4" w:space="0" w:color="auto"/>
              <w:left w:val="single" w:sz="4" w:space="0" w:color="auto"/>
              <w:bottom w:val="single" w:sz="4" w:space="0" w:color="auto"/>
              <w:right w:val="single" w:sz="4" w:space="0" w:color="auto"/>
            </w:tcBorders>
            <w:hideMark/>
          </w:tcPr>
          <w:p w14:paraId="171D43C7" w14:textId="77777777" w:rsidR="007B5BC3" w:rsidRDefault="007B5BC3">
            <w:pPr>
              <w:spacing w:line="240" w:lineRule="auto"/>
            </w:pPr>
            <w:r>
              <w:rPr>
                <w:rFonts w:ascii="Times New Roman" w:hAnsi="Times New Roman"/>
                <w:b/>
                <w:bCs/>
                <w:iCs/>
                <w:kern w:val="0"/>
                <w14:ligatures w14:val="none"/>
              </w:rPr>
              <w:t xml:space="preserve">Kontrolinės  medžiagos  </w:t>
            </w:r>
          </w:p>
        </w:tc>
        <w:tc>
          <w:tcPr>
            <w:tcW w:w="1134" w:type="dxa"/>
            <w:tcBorders>
              <w:top w:val="single" w:sz="4" w:space="0" w:color="auto"/>
              <w:left w:val="single" w:sz="4" w:space="0" w:color="auto"/>
              <w:bottom w:val="single" w:sz="4" w:space="0" w:color="auto"/>
              <w:right w:val="single" w:sz="4" w:space="0" w:color="auto"/>
            </w:tcBorders>
            <w:hideMark/>
          </w:tcPr>
          <w:p w14:paraId="58BDDD5E" w14:textId="77777777" w:rsidR="007B5BC3" w:rsidRDefault="007B5BC3">
            <w:pPr>
              <w:spacing w:line="240" w:lineRule="auto"/>
            </w:pPr>
            <w:r>
              <w:rPr>
                <w:rFonts w:ascii="Times New Roman" w:hAnsi="Times New Roman"/>
                <w:kern w:val="0"/>
                <w14:ligatures w14:val="none"/>
              </w:rPr>
              <w:t>vnt.</w:t>
            </w:r>
          </w:p>
        </w:tc>
        <w:tc>
          <w:tcPr>
            <w:tcW w:w="1843" w:type="dxa"/>
            <w:tcBorders>
              <w:top w:val="single" w:sz="4" w:space="0" w:color="auto"/>
              <w:left w:val="single" w:sz="4" w:space="0" w:color="auto"/>
              <w:bottom w:val="single" w:sz="4" w:space="0" w:color="auto"/>
              <w:right w:val="single" w:sz="4" w:space="0" w:color="auto"/>
            </w:tcBorders>
            <w:hideMark/>
          </w:tcPr>
          <w:p w14:paraId="06E24235" w14:textId="77777777" w:rsidR="007B5BC3" w:rsidRDefault="007B5BC3">
            <w:pPr>
              <w:spacing w:line="240" w:lineRule="auto"/>
            </w:pPr>
            <w:r>
              <w:rPr>
                <w:rFonts w:ascii="Times New Roman" w:hAnsi="Times New Roman"/>
                <w:color w:val="000000"/>
                <w:kern w:val="0"/>
                <w14:ligatures w14:val="none"/>
              </w:rPr>
              <w:t xml:space="preserve">Numatomam nurodytam tyrimų kiekiui atlikti </w:t>
            </w:r>
          </w:p>
        </w:tc>
        <w:tc>
          <w:tcPr>
            <w:tcW w:w="7477" w:type="dxa"/>
            <w:tcBorders>
              <w:top w:val="single" w:sz="4" w:space="0" w:color="auto"/>
              <w:left w:val="single" w:sz="4" w:space="0" w:color="auto"/>
              <w:bottom w:val="single" w:sz="4" w:space="0" w:color="auto"/>
              <w:right w:val="single" w:sz="4" w:space="0" w:color="auto"/>
            </w:tcBorders>
            <w:hideMark/>
          </w:tcPr>
          <w:p w14:paraId="3112A3AD" w14:textId="77777777" w:rsidR="007B5BC3" w:rsidRDefault="007B5BC3">
            <w:pPr>
              <w:spacing w:line="240" w:lineRule="auto"/>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Naudojami  3 lygių koncentracijos kontrolinei serumai</w:t>
            </w:r>
          </w:p>
          <w:p w14:paraId="331DF512" w14:textId="77777777" w:rsidR="007B5BC3" w:rsidRDefault="007B5BC3">
            <w:pPr>
              <w:spacing w:line="240" w:lineRule="auto"/>
            </w:pPr>
            <w:r>
              <w:rPr>
                <w:rFonts w:ascii="Times New Roman" w:eastAsia="Times New Roman" w:hAnsi="Times New Roman"/>
                <w:kern w:val="0"/>
                <w:lang w:eastAsia="lt-LT"/>
                <w14:ligatures w14:val="none"/>
              </w:rPr>
              <w:t xml:space="preserve"> (kaip reglamentuojama gamintojo)</w:t>
            </w:r>
          </w:p>
        </w:tc>
      </w:tr>
    </w:tbl>
    <w:p w14:paraId="495A1AA3" w14:textId="77777777" w:rsidR="007B5BC3" w:rsidRDefault="007B5BC3" w:rsidP="007B5BC3"/>
    <w:p w14:paraId="20BCA8B9" w14:textId="77777777" w:rsidR="007B5BC3" w:rsidRDefault="007B5BC3" w:rsidP="007B5BC3">
      <w:pPr>
        <w:rPr>
          <w:rFonts w:ascii="Times New Roman" w:eastAsia="Times New Roman" w:hAnsi="Times New Roman"/>
          <w:b/>
          <w:kern w:val="0"/>
          <w:sz w:val="24"/>
          <w:szCs w:val="24"/>
          <w:lang w:eastAsia="lt-LT"/>
          <w14:ligatures w14:val="none"/>
        </w:rPr>
      </w:pPr>
      <w:r>
        <w:t xml:space="preserve"> </w:t>
      </w:r>
      <w:r>
        <w:rPr>
          <w:rFonts w:ascii="Times New Roman" w:eastAsia="Times New Roman" w:hAnsi="Times New Roman"/>
          <w:b/>
          <w:kern w:val="0"/>
          <w:sz w:val="24"/>
          <w:szCs w:val="24"/>
          <w:lang w:eastAsia="lt-LT"/>
          <w14:ligatures w14:val="none"/>
        </w:rPr>
        <w:t>TECHNINĖ SPECIFIKACIJA„5 DALIŲ AUTOMATINIAI HEMATOLOGINIAI ANALIZATORIAI“ panaudai (2 vnt.)</w:t>
      </w:r>
    </w:p>
    <w:p w14:paraId="0F0F5629" w14:textId="3FC981AC" w:rsidR="00226F53" w:rsidRPr="004C78BA" w:rsidRDefault="00226F53" w:rsidP="00226F53">
      <w:pPr>
        <w:pStyle w:val="prastasis1"/>
        <w:shd w:val="clear" w:color="auto" w:fill="FFFFFF"/>
        <w:spacing w:after="0" w:line="240" w:lineRule="auto"/>
        <w:jc w:val="both"/>
        <w:rPr>
          <w:b/>
          <w:bCs/>
          <w:color w:val="000000"/>
          <w:szCs w:val="24"/>
          <w:lang w:eastAsia="lt-LT"/>
        </w:rPr>
      </w:pPr>
      <w:r w:rsidRPr="004C78BA">
        <w:rPr>
          <w:rFonts w:eastAsia="Calibri"/>
        </w:rPr>
        <w:t xml:space="preserve">Panaudai siūlomas </w:t>
      </w:r>
      <w:r w:rsidR="00894DBE">
        <w:rPr>
          <w:rFonts w:eastAsia="Calibri"/>
        </w:rPr>
        <w:t xml:space="preserve">lygiavertis </w:t>
      </w:r>
      <w:r w:rsidRPr="004C78BA">
        <w:rPr>
          <w:rFonts w:eastAsia="Calibri"/>
        </w:rPr>
        <w:t>analizatorius privalo būti n</w:t>
      </w:r>
      <w:r w:rsidR="00894DBE">
        <w:rPr>
          <w:rFonts w:eastAsia="Calibri"/>
        </w:rPr>
        <w:t>aujas</w:t>
      </w:r>
      <w:r w:rsidRPr="004C78BA">
        <w:rPr>
          <w:rFonts w:eastAsia="Calibri"/>
        </w:rPr>
        <w:t>.</w:t>
      </w:r>
    </w:p>
    <w:p w14:paraId="00A17BF4" w14:textId="77777777" w:rsidR="007B5BC3" w:rsidRDefault="007B5BC3" w:rsidP="007B5BC3">
      <w:pPr>
        <w:spacing w:after="0" w:line="240" w:lineRule="auto"/>
        <w:rPr>
          <w:rFonts w:ascii="Times New Roman" w:eastAsia="Times New Roman" w:hAnsi="Times New Roman"/>
          <w:b/>
          <w:kern w:val="0"/>
          <w:sz w:val="20"/>
          <w:szCs w:val="24"/>
          <w:lang w:eastAsia="lt-LT"/>
          <w14:ligatures w14:val="none"/>
        </w:rPr>
      </w:pPr>
    </w:p>
    <w:p w14:paraId="4E1D02B3" w14:textId="77777777" w:rsidR="007B5BC3" w:rsidRDefault="007B5BC3" w:rsidP="007B5BC3">
      <w:pPr>
        <w:spacing w:after="0" w:line="240" w:lineRule="auto"/>
        <w:jc w:val="center"/>
        <w:rPr>
          <w:rFonts w:ascii="Times New Roman" w:eastAsia="Times New Roman" w:hAnsi="Times New Roman"/>
          <w:b/>
          <w:kern w:val="0"/>
          <w:sz w:val="24"/>
          <w:szCs w:val="24"/>
          <w:lang w:eastAsia="lt-LT"/>
          <w14:ligatures w14:val="none"/>
        </w:rPr>
      </w:pPr>
    </w:p>
    <w:tbl>
      <w:tblP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3894"/>
        <w:gridCol w:w="4858"/>
        <w:gridCol w:w="5063"/>
      </w:tblGrid>
      <w:tr w:rsidR="007B5BC3" w14:paraId="5030DD8F" w14:textId="77777777" w:rsidTr="007B5BC3">
        <w:trPr>
          <w:trHeight w:val="597"/>
        </w:trPr>
        <w:tc>
          <w:tcPr>
            <w:tcW w:w="960" w:type="dxa"/>
            <w:tcBorders>
              <w:top w:val="single" w:sz="4" w:space="0" w:color="auto"/>
              <w:left w:val="single" w:sz="4" w:space="0" w:color="auto"/>
              <w:bottom w:val="single" w:sz="4" w:space="0" w:color="auto"/>
              <w:right w:val="single" w:sz="4" w:space="0" w:color="auto"/>
            </w:tcBorders>
            <w:vAlign w:val="center"/>
            <w:hideMark/>
          </w:tcPr>
          <w:p w14:paraId="49FD7CAC" w14:textId="77777777" w:rsidR="007B5BC3" w:rsidRDefault="007B5BC3">
            <w:pPr>
              <w:spacing w:after="0" w:line="240" w:lineRule="auto"/>
              <w:jc w:val="center"/>
              <w:rPr>
                <w:rFonts w:ascii="Times New Roman" w:eastAsia="Arial Unicode MS" w:hAnsi="Times New Roman"/>
                <w:b/>
                <w:bCs/>
                <w:kern w:val="0"/>
                <w:sz w:val="24"/>
                <w:szCs w:val="24"/>
                <w:bdr w:val="none" w:sz="0" w:space="0" w:color="auto" w:frame="1"/>
                <w:lang w:eastAsia="lt-LT"/>
                <w14:ligatures w14:val="none"/>
              </w:rPr>
            </w:pPr>
            <w:r>
              <w:rPr>
                <w:rFonts w:ascii="Times New Roman" w:eastAsia="Arial Unicode MS" w:hAnsi="Times New Roman"/>
                <w:b/>
                <w:bCs/>
                <w:kern w:val="0"/>
                <w:sz w:val="24"/>
                <w:szCs w:val="24"/>
                <w:bdr w:val="none" w:sz="0" w:space="0" w:color="auto" w:frame="1"/>
                <w:lang w:eastAsia="lt-LT"/>
                <w14:ligatures w14:val="none"/>
              </w:rPr>
              <w:t>Eil.</w:t>
            </w:r>
          </w:p>
          <w:p w14:paraId="1CA4AA27" w14:textId="77777777" w:rsidR="007B5BC3" w:rsidRDefault="007B5BC3">
            <w:pPr>
              <w:spacing w:after="0" w:line="240" w:lineRule="auto"/>
              <w:jc w:val="center"/>
              <w:rPr>
                <w:rFonts w:ascii="Times New Roman" w:eastAsia="Arial Unicode MS" w:hAnsi="Times New Roman"/>
                <w:b/>
                <w:bCs/>
                <w:kern w:val="0"/>
                <w:sz w:val="24"/>
                <w:szCs w:val="24"/>
                <w:bdr w:val="none" w:sz="0" w:space="0" w:color="auto" w:frame="1"/>
                <w:lang w:eastAsia="lt-LT"/>
                <w14:ligatures w14:val="none"/>
              </w:rPr>
            </w:pPr>
            <w:r>
              <w:rPr>
                <w:rFonts w:ascii="Times New Roman" w:eastAsia="Arial Unicode MS" w:hAnsi="Times New Roman"/>
                <w:b/>
                <w:bCs/>
                <w:kern w:val="0"/>
                <w:sz w:val="24"/>
                <w:szCs w:val="24"/>
                <w:bdr w:val="none" w:sz="0" w:space="0" w:color="auto" w:frame="1"/>
                <w:lang w:eastAsia="lt-LT"/>
                <w14:ligatures w14:val="none"/>
              </w:rPr>
              <w:t>Nr.</w:t>
            </w:r>
          </w:p>
        </w:tc>
        <w:tc>
          <w:tcPr>
            <w:tcW w:w="3895" w:type="dxa"/>
            <w:tcBorders>
              <w:top w:val="single" w:sz="4" w:space="0" w:color="auto"/>
              <w:left w:val="single" w:sz="4" w:space="0" w:color="auto"/>
              <w:bottom w:val="single" w:sz="4" w:space="0" w:color="auto"/>
              <w:right w:val="single" w:sz="4" w:space="0" w:color="auto"/>
            </w:tcBorders>
            <w:vAlign w:val="center"/>
            <w:hideMark/>
          </w:tcPr>
          <w:p w14:paraId="74206192" w14:textId="77777777" w:rsidR="007B5BC3" w:rsidRDefault="007B5BC3">
            <w:pPr>
              <w:spacing w:after="0" w:line="240" w:lineRule="auto"/>
              <w:jc w:val="center"/>
              <w:rPr>
                <w:rFonts w:ascii="Times New Roman" w:eastAsia="Arial Unicode MS" w:hAnsi="Times New Roman"/>
                <w:b/>
                <w:bCs/>
                <w:kern w:val="0"/>
                <w:sz w:val="24"/>
                <w:szCs w:val="24"/>
                <w:bdr w:val="none" w:sz="0" w:space="0" w:color="auto" w:frame="1"/>
                <w:lang w:eastAsia="lt-LT"/>
                <w14:ligatures w14:val="none"/>
              </w:rPr>
            </w:pPr>
            <w:r>
              <w:rPr>
                <w:rFonts w:ascii="Times New Roman" w:eastAsia="Arial Unicode MS" w:hAnsi="Times New Roman"/>
                <w:b/>
                <w:bCs/>
                <w:kern w:val="0"/>
                <w:sz w:val="24"/>
                <w:szCs w:val="24"/>
                <w:bdr w:val="none" w:sz="0" w:space="0" w:color="auto" w:frame="1"/>
                <w:lang w:eastAsia="lt-LT"/>
                <w14:ligatures w14:val="none"/>
              </w:rPr>
              <w:t>Pavadinimas/ techniniai parametrai</w:t>
            </w:r>
          </w:p>
        </w:tc>
        <w:tc>
          <w:tcPr>
            <w:tcW w:w="4860" w:type="dxa"/>
            <w:tcBorders>
              <w:top w:val="single" w:sz="4" w:space="0" w:color="auto"/>
              <w:left w:val="single" w:sz="4" w:space="0" w:color="auto"/>
              <w:bottom w:val="single" w:sz="4" w:space="0" w:color="auto"/>
              <w:right w:val="single" w:sz="4" w:space="0" w:color="auto"/>
            </w:tcBorders>
            <w:vAlign w:val="center"/>
            <w:hideMark/>
          </w:tcPr>
          <w:p w14:paraId="194C2237" w14:textId="77777777" w:rsidR="007B5BC3" w:rsidRDefault="007B5BC3">
            <w:pPr>
              <w:spacing w:after="0" w:line="240" w:lineRule="auto"/>
              <w:jc w:val="center"/>
              <w:rPr>
                <w:rFonts w:ascii="Times New Roman" w:eastAsia="Arial Unicode MS" w:hAnsi="Times New Roman"/>
                <w:b/>
                <w:bCs/>
                <w:kern w:val="0"/>
                <w:sz w:val="24"/>
                <w:szCs w:val="24"/>
                <w:bdr w:val="none" w:sz="0" w:space="0" w:color="auto" w:frame="1"/>
                <w:lang w:eastAsia="lt-LT"/>
                <w14:ligatures w14:val="none"/>
              </w:rPr>
            </w:pPr>
            <w:r>
              <w:rPr>
                <w:rFonts w:ascii="Times New Roman" w:eastAsia="Arial Unicode MS" w:hAnsi="Times New Roman"/>
                <w:b/>
                <w:bCs/>
                <w:kern w:val="0"/>
                <w:sz w:val="24"/>
                <w:szCs w:val="24"/>
                <w:bdr w:val="none" w:sz="0" w:space="0" w:color="auto" w:frame="1"/>
                <w:lang w:eastAsia="lt-LT"/>
                <w14:ligatures w14:val="none"/>
              </w:rPr>
              <w:t>Reikalaujami techniniai parametrai</w:t>
            </w:r>
          </w:p>
        </w:tc>
        <w:tc>
          <w:tcPr>
            <w:tcW w:w="5065" w:type="dxa"/>
            <w:tcBorders>
              <w:top w:val="single" w:sz="4" w:space="0" w:color="auto"/>
              <w:left w:val="single" w:sz="4" w:space="0" w:color="auto"/>
              <w:bottom w:val="single" w:sz="4" w:space="0" w:color="auto"/>
              <w:right w:val="single" w:sz="4" w:space="0" w:color="auto"/>
            </w:tcBorders>
            <w:hideMark/>
          </w:tcPr>
          <w:p w14:paraId="18C95B58" w14:textId="77777777" w:rsidR="007B5BC3" w:rsidRDefault="007B5BC3">
            <w:pPr>
              <w:suppressAutoHyphens/>
              <w:spacing w:after="0" w:line="240" w:lineRule="auto"/>
              <w:rPr>
                <w:rFonts w:ascii="Times New Roman" w:eastAsia="SimSun" w:hAnsi="Times New Roman"/>
                <w:b/>
                <w:kern w:val="0"/>
                <w:sz w:val="24"/>
                <w:szCs w:val="24"/>
                <w:lang w:eastAsia="ar-SA"/>
                <w14:ligatures w14:val="none"/>
              </w:rPr>
            </w:pPr>
            <w:r>
              <w:rPr>
                <w:rFonts w:ascii="Times New Roman" w:eastAsia="SimSun" w:hAnsi="Times New Roman"/>
                <w:b/>
                <w:kern w:val="0"/>
                <w:sz w:val="24"/>
                <w:szCs w:val="24"/>
                <w:lang w:eastAsia="ar-SA"/>
                <w14:ligatures w14:val="none"/>
              </w:rPr>
              <w:t xml:space="preserve">Siūlomos įrangos parametrai su </w:t>
            </w:r>
          </w:p>
          <w:p w14:paraId="7FC1FDC1" w14:textId="77777777" w:rsidR="007B5BC3" w:rsidRDefault="007B5BC3">
            <w:pPr>
              <w:suppressAutoHyphens/>
              <w:spacing w:after="0" w:line="240" w:lineRule="auto"/>
              <w:rPr>
                <w:rFonts w:ascii="Times New Roman" w:eastAsia="SimSun" w:hAnsi="Times New Roman"/>
                <w:b/>
                <w:kern w:val="0"/>
                <w:sz w:val="24"/>
                <w:szCs w:val="24"/>
                <w:lang w:eastAsia="ar-SA"/>
                <w14:ligatures w14:val="none"/>
              </w:rPr>
            </w:pPr>
            <w:r>
              <w:rPr>
                <w:rFonts w:ascii="Times New Roman" w:eastAsia="SimSun" w:hAnsi="Times New Roman"/>
                <w:b/>
                <w:kern w:val="0"/>
                <w:sz w:val="24"/>
                <w:szCs w:val="24"/>
                <w:lang w:eastAsia="ar-SA"/>
                <w14:ligatures w14:val="none"/>
              </w:rPr>
              <w:t>nuoroda į gaminio dokumentaciją</w:t>
            </w:r>
          </w:p>
        </w:tc>
      </w:tr>
      <w:tr w:rsidR="007B5BC3" w14:paraId="27DB63F1"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7DB087F1"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1.1.</w:t>
            </w:r>
          </w:p>
        </w:tc>
        <w:tc>
          <w:tcPr>
            <w:tcW w:w="3895" w:type="dxa"/>
            <w:tcBorders>
              <w:top w:val="single" w:sz="4" w:space="0" w:color="auto"/>
              <w:left w:val="single" w:sz="4" w:space="0" w:color="auto"/>
              <w:bottom w:val="single" w:sz="4" w:space="0" w:color="auto"/>
              <w:right w:val="single" w:sz="4" w:space="0" w:color="auto"/>
            </w:tcBorders>
            <w:hideMark/>
          </w:tcPr>
          <w:p w14:paraId="785C3650" w14:textId="32C314B2"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cs="Calibri"/>
                <w:kern w:val="0"/>
                <w:lang w:eastAsia="lt-LT"/>
                <w14:ligatures w14:val="none"/>
              </w:rPr>
              <w:t>Prietaiso apibūdinimas.</w:t>
            </w:r>
            <w:r>
              <w:rPr>
                <w:rFonts w:ascii="Times New Roman" w:eastAsia="Times New Roman" w:hAnsi="Times New Roman"/>
                <w:kern w:val="0"/>
                <w:lang w:eastAsia="lt-LT"/>
                <w14:ligatures w14:val="none"/>
              </w:rPr>
              <w:t xml:space="preserve"> Panaudai siūlomas analizatorius privalo būti n</w:t>
            </w:r>
            <w:r w:rsidR="00894DBE">
              <w:rPr>
                <w:rFonts w:ascii="Times New Roman" w:eastAsia="Times New Roman" w:hAnsi="Times New Roman"/>
                <w:kern w:val="0"/>
                <w:lang w:eastAsia="lt-LT"/>
                <w14:ligatures w14:val="none"/>
              </w:rPr>
              <w:t>aujas</w:t>
            </w:r>
          </w:p>
        </w:tc>
        <w:tc>
          <w:tcPr>
            <w:tcW w:w="4860" w:type="dxa"/>
            <w:tcBorders>
              <w:top w:val="single" w:sz="4" w:space="0" w:color="auto"/>
              <w:left w:val="single" w:sz="4" w:space="0" w:color="auto"/>
              <w:bottom w:val="single" w:sz="4" w:space="0" w:color="auto"/>
              <w:right w:val="single" w:sz="4" w:space="0" w:color="auto"/>
            </w:tcBorders>
            <w:hideMark/>
          </w:tcPr>
          <w:p w14:paraId="049C8E62"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cs="Calibri"/>
                <w:kern w:val="0"/>
                <w:lang w:eastAsia="lt-LT"/>
                <w14:ligatures w14:val="none"/>
              </w:rPr>
              <w:t>Nr. 1. Automatinis hematologinių tyrimų sistemos</w:t>
            </w:r>
            <w:r>
              <w:rPr>
                <w:rFonts w:ascii="Times New Roman" w:eastAsia="Times New Roman" w:hAnsi="Times New Roman" w:cs="Calibri"/>
                <w:b/>
                <w:kern w:val="0"/>
                <w:lang w:eastAsia="lt-LT"/>
                <w14:ligatures w14:val="none"/>
              </w:rPr>
              <w:t xml:space="preserve"> </w:t>
            </w:r>
            <w:r>
              <w:rPr>
                <w:rFonts w:ascii="Times New Roman" w:eastAsia="Times New Roman" w:hAnsi="Times New Roman" w:cs="Calibri"/>
                <w:kern w:val="0"/>
                <w:lang w:eastAsia="lt-LT"/>
                <w14:ligatures w14:val="none"/>
              </w:rPr>
              <w:t>analizatorius (1 vnt.):</w:t>
            </w:r>
            <w:r>
              <w:rPr>
                <w:rFonts w:ascii="Times New Roman" w:eastAsia="Times New Roman" w:hAnsi="Times New Roman"/>
                <w:kern w:val="0"/>
                <w:lang w:eastAsia="lt-LT"/>
                <w14:ligatures w14:val="none"/>
              </w:rPr>
              <w:t xml:space="preserve"> pavadinimas, tipas/modelis, gamintojas, pagaminimo data</w:t>
            </w:r>
          </w:p>
        </w:tc>
        <w:tc>
          <w:tcPr>
            <w:tcW w:w="5065" w:type="dxa"/>
            <w:tcBorders>
              <w:top w:val="single" w:sz="4" w:space="0" w:color="auto"/>
              <w:left w:val="single" w:sz="4" w:space="0" w:color="auto"/>
              <w:bottom w:val="single" w:sz="4" w:space="0" w:color="auto"/>
              <w:right w:val="single" w:sz="4" w:space="0" w:color="auto"/>
            </w:tcBorders>
            <w:vAlign w:val="center"/>
          </w:tcPr>
          <w:p w14:paraId="050EE7B3" w14:textId="77777777" w:rsidR="007B5BC3" w:rsidRDefault="007B5BC3">
            <w:pPr>
              <w:spacing w:after="0" w:line="240" w:lineRule="auto"/>
              <w:rPr>
                <w:rFonts w:ascii="Times New Roman" w:eastAsia="Times New Roman" w:hAnsi="Times New Roman"/>
                <w:b/>
                <w:kern w:val="0"/>
                <w:lang w:eastAsia="lt-LT"/>
                <w14:ligatures w14:val="none"/>
              </w:rPr>
            </w:pPr>
          </w:p>
        </w:tc>
      </w:tr>
      <w:tr w:rsidR="007B5BC3" w14:paraId="213F775E"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2695EAF2"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lastRenderedPageBreak/>
              <w:t>1.2.</w:t>
            </w:r>
          </w:p>
        </w:tc>
        <w:tc>
          <w:tcPr>
            <w:tcW w:w="3895" w:type="dxa"/>
            <w:tcBorders>
              <w:top w:val="single" w:sz="4" w:space="0" w:color="auto"/>
              <w:left w:val="single" w:sz="4" w:space="0" w:color="auto"/>
              <w:bottom w:val="single" w:sz="4" w:space="0" w:color="auto"/>
              <w:right w:val="single" w:sz="4" w:space="0" w:color="auto"/>
            </w:tcBorders>
            <w:hideMark/>
          </w:tcPr>
          <w:p w14:paraId="606309F3" w14:textId="67CAC25D" w:rsidR="007B5BC3" w:rsidRDefault="007B5BC3">
            <w:pPr>
              <w:spacing w:after="0" w:line="240" w:lineRule="auto"/>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t>Prietaiso apibūdinimas.</w:t>
            </w:r>
            <w:r>
              <w:rPr>
                <w:rFonts w:ascii="Times New Roman" w:eastAsia="Times New Roman" w:hAnsi="Times New Roman"/>
                <w:kern w:val="0"/>
                <w:lang w:eastAsia="lt-LT"/>
                <w14:ligatures w14:val="none"/>
              </w:rPr>
              <w:t xml:space="preserve"> Panaudai siūlomas analizatorius privalo būti n</w:t>
            </w:r>
            <w:r w:rsidR="00894DBE">
              <w:rPr>
                <w:rFonts w:ascii="Times New Roman" w:eastAsia="Times New Roman" w:hAnsi="Times New Roman"/>
                <w:kern w:val="0"/>
                <w:lang w:eastAsia="lt-LT"/>
                <w14:ligatures w14:val="none"/>
              </w:rPr>
              <w:t>aujas</w:t>
            </w:r>
          </w:p>
        </w:tc>
        <w:tc>
          <w:tcPr>
            <w:tcW w:w="4860" w:type="dxa"/>
            <w:tcBorders>
              <w:top w:val="single" w:sz="4" w:space="0" w:color="auto"/>
              <w:left w:val="single" w:sz="4" w:space="0" w:color="auto"/>
              <w:bottom w:val="single" w:sz="4" w:space="0" w:color="auto"/>
              <w:right w:val="single" w:sz="4" w:space="0" w:color="auto"/>
            </w:tcBorders>
            <w:hideMark/>
          </w:tcPr>
          <w:p w14:paraId="5281866B" w14:textId="77777777" w:rsidR="007B5BC3" w:rsidRDefault="007B5BC3">
            <w:pPr>
              <w:spacing w:after="0" w:line="240" w:lineRule="auto"/>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t>Nr. 2. Automatinis hematologinių tyrimų sistemos</w:t>
            </w:r>
            <w:r>
              <w:rPr>
                <w:rFonts w:ascii="Times New Roman" w:eastAsia="Times New Roman" w:hAnsi="Times New Roman" w:cs="Calibri"/>
                <w:b/>
                <w:kern w:val="0"/>
                <w:lang w:eastAsia="lt-LT"/>
                <w14:ligatures w14:val="none"/>
              </w:rPr>
              <w:t xml:space="preserve"> </w:t>
            </w:r>
            <w:r>
              <w:rPr>
                <w:rFonts w:ascii="Times New Roman" w:eastAsia="Times New Roman" w:hAnsi="Times New Roman" w:cs="Calibri"/>
                <w:kern w:val="0"/>
                <w:lang w:eastAsia="lt-LT"/>
                <w14:ligatures w14:val="none"/>
              </w:rPr>
              <w:t>analizatorius (1 vnt.):</w:t>
            </w:r>
            <w:r>
              <w:rPr>
                <w:rFonts w:ascii="Times New Roman" w:eastAsia="Times New Roman" w:hAnsi="Times New Roman"/>
                <w:kern w:val="0"/>
                <w:lang w:eastAsia="lt-LT"/>
                <w14:ligatures w14:val="none"/>
              </w:rPr>
              <w:t xml:space="preserve"> pavadinimas, tipas/modelis, gamintojas, pagaminimo data </w:t>
            </w:r>
          </w:p>
        </w:tc>
        <w:tc>
          <w:tcPr>
            <w:tcW w:w="5065" w:type="dxa"/>
            <w:tcBorders>
              <w:top w:val="single" w:sz="4" w:space="0" w:color="auto"/>
              <w:left w:val="single" w:sz="4" w:space="0" w:color="auto"/>
              <w:bottom w:val="single" w:sz="4" w:space="0" w:color="auto"/>
              <w:right w:val="single" w:sz="4" w:space="0" w:color="auto"/>
            </w:tcBorders>
            <w:vAlign w:val="center"/>
          </w:tcPr>
          <w:p w14:paraId="4E0E9A3A" w14:textId="77777777" w:rsidR="007B5BC3" w:rsidRDefault="007B5BC3">
            <w:pPr>
              <w:spacing w:after="0" w:line="240" w:lineRule="auto"/>
              <w:rPr>
                <w:rFonts w:ascii="Times New Roman" w:eastAsia="Times New Roman" w:hAnsi="Times New Roman"/>
                <w:b/>
                <w:kern w:val="0"/>
                <w:lang w:eastAsia="lt-LT"/>
                <w14:ligatures w14:val="none"/>
              </w:rPr>
            </w:pPr>
          </w:p>
        </w:tc>
      </w:tr>
      <w:tr w:rsidR="007B5BC3" w14:paraId="66AC5DA3"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1AD311E4"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2.</w:t>
            </w:r>
          </w:p>
        </w:tc>
        <w:tc>
          <w:tcPr>
            <w:tcW w:w="3895" w:type="dxa"/>
            <w:tcBorders>
              <w:top w:val="single" w:sz="4" w:space="0" w:color="auto"/>
              <w:left w:val="single" w:sz="4" w:space="0" w:color="auto"/>
              <w:bottom w:val="single" w:sz="4" w:space="0" w:color="auto"/>
              <w:right w:val="single" w:sz="4" w:space="0" w:color="auto"/>
            </w:tcBorders>
            <w:hideMark/>
          </w:tcPr>
          <w:p w14:paraId="2E6208E8"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cs="Calibri"/>
                <w:kern w:val="0"/>
                <w:lang w:eastAsia="lt-LT"/>
                <w14:ligatures w14:val="none"/>
              </w:rPr>
              <w:t>Hematologinio analizatoriaus matuojami diagnostiniai parametrai ne mažiau kaip 17</w:t>
            </w:r>
          </w:p>
        </w:tc>
        <w:tc>
          <w:tcPr>
            <w:tcW w:w="4860" w:type="dxa"/>
            <w:tcBorders>
              <w:top w:val="single" w:sz="4" w:space="0" w:color="auto"/>
              <w:left w:val="single" w:sz="4" w:space="0" w:color="auto"/>
              <w:bottom w:val="single" w:sz="4" w:space="0" w:color="auto"/>
              <w:right w:val="single" w:sz="4" w:space="0" w:color="auto"/>
            </w:tcBorders>
            <w:hideMark/>
          </w:tcPr>
          <w:p w14:paraId="01FC8526" w14:textId="2CEF0EA2"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cs="Calibri"/>
                <w:kern w:val="0"/>
                <w:lang w:eastAsia="lt-LT"/>
                <w14:ligatures w14:val="none"/>
              </w:rPr>
              <w:t>WBC, LYM (#, %), NEUT (#, %) MONO (#, %), EO (#, %), BASO (#, %),  IMG (IG) (#, %), RBC, HGB, HCT,</w:t>
            </w:r>
            <w:r w:rsidR="00894DBE">
              <w:rPr>
                <w:rFonts w:ascii="Times New Roman" w:eastAsia="Times New Roman" w:hAnsi="Times New Roman" w:cs="Calibri"/>
                <w:kern w:val="0"/>
                <w:lang w:eastAsia="lt-LT"/>
                <w14:ligatures w14:val="none"/>
              </w:rPr>
              <w:t xml:space="preserve"> </w:t>
            </w:r>
            <w:r w:rsidR="00894DBE">
              <w:rPr>
                <w:rFonts w:ascii="Times New Roman" w:eastAsia="Times New Roman" w:hAnsi="Times New Roman" w:cs="Calibri"/>
                <w:kern w:val="0"/>
                <w:lang w:eastAsia="lt-LT"/>
                <w14:ligatures w14:val="none"/>
              </w:rPr>
              <w:t>MicroR</w:t>
            </w:r>
            <w:r w:rsidR="00894DBE">
              <w:rPr>
                <w:rFonts w:ascii="Times New Roman" w:eastAsia="Times New Roman" w:hAnsi="Times New Roman" w:cs="Calibri"/>
                <w:kern w:val="0"/>
                <w:lang w:eastAsia="lt-LT"/>
                <w14:ligatures w14:val="none"/>
              </w:rPr>
              <w:t>,</w:t>
            </w:r>
            <w:r w:rsidR="00894DBE">
              <w:rPr>
                <w:rFonts w:ascii="Times New Roman" w:eastAsia="Times New Roman" w:hAnsi="Times New Roman" w:cs="Calibri"/>
                <w:kern w:val="0"/>
                <w:lang w:eastAsia="lt-LT"/>
                <w14:ligatures w14:val="none"/>
              </w:rPr>
              <w:t xml:space="preserve"> MacroR</w:t>
            </w:r>
            <w:r w:rsidR="00894DBE">
              <w:rPr>
                <w:rFonts w:ascii="Times New Roman" w:eastAsia="Times New Roman" w:hAnsi="Times New Roman" w:cs="Calibri"/>
                <w:kern w:val="0"/>
                <w:lang w:eastAsia="lt-LT"/>
                <w14:ligatures w14:val="none"/>
              </w:rPr>
              <w:t>,</w:t>
            </w:r>
            <w:r>
              <w:rPr>
                <w:rFonts w:ascii="Times New Roman" w:eastAsia="Times New Roman" w:hAnsi="Times New Roman" w:cs="Calibri"/>
                <w:kern w:val="0"/>
                <w:lang w:eastAsia="lt-LT"/>
                <w14:ligatures w14:val="none"/>
              </w:rPr>
              <w:t xml:space="preserve"> MCV, MCH, MCHC, RDW, PLT, PDW, MPV</w:t>
            </w:r>
          </w:p>
        </w:tc>
        <w:tc>
          <w:tcPr>
            <w:tcW w:w="5065" w:type="dxa"/>
            <w:tcBorders>
              <w:top w:val="single" w:sz="4" w:space="0" w:color="auto"/>
              <w:left w:val="single" w:sz="4" w:space="0" w:color="auto"/>
              <w:bottom w:val="single" w:sz="4" w:space="0" w:color="auto"/>
              <w:right w:val="single" w:sz="4" w:space="0" w:color="auto"/>
            </w:tcBorders>
          </w:tcPr>
          <w:p w14:paraId="4F8CC69D"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08E7A720"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7D911692"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3.</w:t>
            </w:r>
          </w:p>
        </w:tc>
        <w:tc>
          <w:tcPr>
            <w:tcW w:w="3895" w:type="dxa"/>
            <w:tcBorders>
              <w:top w:val="single" w:sz="4" w:space="0" w:color="auto"/>
              <w:left w:val="single" w:sz="4" w:space="0" w:color="auto"/>
              <w:bottom w:val="single" w:sz="4" w:space="0" w:color="auto"/>
              <w:right w:val="single" w:sz="4" w:space="0" w:color="auto"/>
            </w:tcBorders>
            <w:hideMark/>
          </w:tcPr>
          <w:p w14:paraId="421BCF82"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cs="Calibri"/>
                <w:kern w:val="0"/>
                <w:lang w:eastAsia="lt-LT"/>
                <w14:ligatures w14:val="none"/>
              </w:rPr>
              <w:t>Hematologinio analizatoriaus matavimo principas</w:t>
            </w:r>
          </w:p>
        </w:tc>
        <w:tc>
          <w:tcPr>
            <w:tcW w:w="4860" w:type="dxa"/>
            <w:tcBorders>
              <w:top w:val="single" w:sz="4" w:space="0" w:color="auto"/>
              <w:left w:val="single" w:sz="4" w:space="0" w:color="auto"/>
              <w:bottom w:val="single" w:sz="4" w:space="0" w:color="auto"/>
              <w:right w:val="single" w:sz="4" w:space="0" w:color="auto"/>
            </w:tcBorders>
            <w:hideMark/>
          </w:tcPr>
          <w:p w14:paraId="3FF47A6E" w14:textId="75213478"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cs="Calibri"/>
                <w:kern w:val="0"/>
                <w:lang w:eastAsia="lt-LT"/>
                <w14:ligatures w14:val="none"/>
              </w:rPr>
              <w:t>RBC, PLT – varžos arba optinis</w:t>
            </w:r>
            <w:r w:rsidR="00894DBE">
              <w:rPr>
                <w:rFonts w:ascii="Times New Roman" w:eastAsia="Times New Roman" w:hAnsi="Times New Roman" w:cs="Calibri"/>
                <w:kern w:val="0"/>
                <w:lang w:eastAsia="lt-LT"/>
                <w14:ligatures w14:val="none"/>
              </w:rPr>
              <w:t xml:space="preserve"> arba lygiavertis</w:t>
            </w:r>
            <w:r>
              <w:rPr>
                <w:rFonts w:ascii="Times New Roman" w:eastAsia="Times New Roman" w:hAnsi="Times New Roman" w:cs="Calibri"/>
                <w:kern w:val="0"/>
                <w:lang w:eastAsia="lt-LT"/>
                <w14:ligatures w14:val="none"/>
              </w:rPr>
              <w:t>.</w:t>
            </w:r>
            <w:r w:rsidR="00894DBE">
              <w:rPr>
                <w:rFonts w:ascii="Times New Roman" w:eastAsia="Times New Roman" w:hAnsi="Times New Roman" w:cs="Calibri"/>
                <w:kern w:val="0"/>
                <w:lang w:eastAsia="lt-LT"/>
                <w14:ligatures w14:val="none"/>
              </w:rPr>
              <w:t xml:space="preserve"> </w:t>
            </w:r>
            <w:r>
              <w:rPr>
                <w:rFonts w:ascii="Times New Roman" w:eastAsia="Times New Roman" w:hAnsi="Times New Roman" w:cs="Calibri"/>
                <w:kern w:val="0"/>
                <w:lang w:eastAsia="lt-LT"/>
                <w14:ligatures w14:val="none"/>
              </w:rPr>
              <w:t xml:space="preserve">HGB – fotometrinis </w:t>
            </w:r>
            <w:r w:rsidR="00894DBE">
              <w:rPr>
                <w:rFonts w:ascii="Times New Roman" w:eastAsia="Times New Roman" w:hAnsi="Times New Roman" w:cs="Calibri"/>
                <w:kern w:val="0"/>
                <w:lang w:eastAsia="lt-LT"/>
                <w14:ligatures w14:val="none"/>
              </w:rPr>
              <w:t>,</w:t>
            </w:r>
            <w:r>
              <w:rPr>
                <w:rFonts w:ascii="Times New Roman" w:eastAsia="Times New Roman" w:hAnsi="Times New Roman" w:cs="Calibri"/>
                <w:kern w:val="0"/>
                <w:lang w:eastAsia="lt-LT"/>
                <w14:ligatures w14:val="none"/>
              </w:rPr>
              <w:t xml:space="preserve"> spektrofotometrinis</w:t>
            </w:r>
            <w:r w:rsidR="00894DBE">
              <w:rPr>
                <w:rFonts w:ascii="Times New Roman" w:eastAsia="Times New Roman" w:hAnsi="Times New Roman" w:cs="Calibri"/>
                <w:kern w:val="0"/>
                <w:lang w:eastAsia="lt-LT"/>
                <w14:ligatures w14:val="none"/>
              </w:rPr>
              <w:t xml:space="preserve"> </w:t>
            </w:r>
            <w:r w:rsidR="00894DBE">
              <w:rPr>
                <w:rFonts w:ascii="Times New Roman" w:eastAsia="Times New Roman" w:hAnsi="Times New Roman" w:cs="Calibri"/>
                <w:kern w:val="0"/>
                <w:lang w:eastAsia="lt-LT"/>
                <w14:ligatures w14:val="none"/>
              </w:rPr>
              <w:t>arba lygiavertis</w:t>
            </w:r>
            <w:r w:rsidR="00894DBE">
              <w:rPr>
                <w:rFonts w:ascii="Times New Roman" w:eastAsia="Times New Roman" w:hAnsi="Times New Roman" w:cs="Calibri"/>
                <w:kern w:val="0"/>
                <w:lang w:eastAsia="lt-LT"/>
                <w14:ligatures w14:val="none"/>
              </w:rPr>
              <w:t>.</w:t>
            </w:r>
            <w:r>
              <w:rPr>
                <w:rFonts w:ascii="Times New Roman" w:eastAsia="Times New Roman" w:hAnsi="Times New Roman" w:cs="Calibri"/>
                <w:kern w:val="0"/>
                <w:lang w:eastAsia="lt-LT"/>
                <w14:ligatures w14:val="none"/>
              </w:rPr>
              <w:t xml:space="preserve"> Reagentai – be cianido.WBC bei leukocitų diferenciacija - tėkmės citometrija arba lygiavertis.</w:t>
            </w:r>
          </w:p>
        </w:tc>
        <w:tc>
          <w:tcPr>
            <w:tcW w:w="5065" w:type="dxa"/>
            <w:tcBorders>
              <w:top w:val="single" w:sz="4" w:space="0" w:color="auto"/>
              <w:left w:val="single" w:sz="4" w:space="0" w:color="auto"/>
              <w:bottom w:val="single" w:sz="4" w:space="0" w:color="auto"/>
              <w:right w:val="single" w:sz="4" w:space="0" w:color="auto"/>
            </w:tcBorders>
          </w:tcPr>
          <w:p w14:paraId="21099D63"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7357A5DE"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3A032708"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4.</w:t>
            </w:r>
          </w:p>
        </w:tc>
        <w:tc>
          <w:tcPr>
            <w:tcW w:w="3895" w:type="dxa"/>
            <w:tcBorders>
              <w:top w:val="single" w:sz="4" w:space="0" w:color="auto"/>
              <w:left w:val="single" w:sz="4" w:space="0" w:color="auto"/>
              <w:bottom w:val="single" w:sz="4" w:space="0" w:color="auto"/>
              <w:right w:val="single" w:sz="4" w:space="0" w:color="auto"/>
            </w:tcBorders>
            <w:hideMark/>
          </w:tcPr>
          <w:p w14:paraId="25FD1E6C"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cs="Calibri"/>
                <w:kern w:val="0"/>
                <w:lang w:eastAsia="lt-LT"/>
                <w14:ligatures w14:val="none"/>
              </w:rPr>
              <w:t>Hematologinio analizatoriaus matavimo ribos</w:t>
            </w:r>
          </w:p>
        </w:tc>
        <w:tc>
          <w:tcPr>
            <w:tcW w:w="4860" w:type="dxa"/>
            <w:tcBorders>
              <w:top w:val="single" w:sz="4" w:space="0" w:color="auto"/>
              <w:left w:val="single" w:sz="4" w:space="0" w:color="auto"/>
              <w:bottom w:val="single" w:sz="4" w:space="0" w:color="auto"/>
              <w:right w:val="single" w:sz="4" w:space="0" w:color="auto"/>
            </w:tcBorders>
            <w:hideMark/>
          </w:tcPr>
          <w:p w14:paraId="7A84D7C4" w14:textId="0CAC84F5"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cs="Calibri"/>
                <w:kern w:val="0"/>
                <w:lang w:eastAsia="lt-LT"/>
                <w14:ligatures w14:val="none"/>
              </w:rPr>
              <w:t>Matavimo ribos (linijiškumo ribos) ne siauresnės kaip:PLT 10-</w:t>
            </w:r>
            <w:r w:rsidR="00894DBE">
              <w:rPr>
                <w:rFonts w:ascii="Times New Roman" w:eastAsia="Times New Roman" w:hAnsi="Times New Roman" w:cs="Calibri"/>
                <w:kern w:val="0"/>
                <w:lang w:eastAsia="lt-LT"/>
                <w14:ligatures w14:val="none"/>
              </w:rPr>
              <w:t>3</w:t>
            </w:r>
            <w:r>
              <w:rPr>
                <w:rFonts w:ascii="Times New Roman" w:eastAsia="Times New Roman" w:hAnsi="Times New Roman" w:cs="Calibri"/>
                <w:kern w:val="0"/>
                <w:lang w:eastAsia="lt-LT"/>
                <w14:ligatures w14:val="none"/>
              </w:rPr>
              <w:t>000</w:t>
            </w:r>
            <w:r w:rsidR="00894DBE">
              <w:rPr>
                <w:rFonts w:ascii="Times New Roman" w:eastAsia="Times New Roman" w:hAnsi="Times New Roman" w:cs="Calibri"/>
                <w:kern w:val="0"/>
                <w:lang w:eastAsia="lt-LT"/>
                <w14:ligatures w14:val="none"/>
              </w:rPr>
              <w:t xml:space="preserve"> </w:t>
            </w:r>
            <w:r w:rsidR="00894DBE">
              <w:rPr>
                <w:rFonts w:ascii="Times New Roman" w:eastAsia="Times New Roman" w:hAnsi="Times New Roman" w:cs="Calibri"/>
                <w:kern w:val="0"/>
                <w:lang w:val="en-US"/>
                <w14:ligatures w14:val="none"/>
              </w:rPr>
              <w:t>x 10</w:t>
            </w:r>
            <w:r w:rsidR="00894DBE">
              <w:rPr>
                <w:rFonts w:ascii="Times New Roman" w:eastAsia="Times New Roman" w:hAnsi="Times New Roman"/>
                <w:kern w:val="0"/>
                <w:lang w:val="en-US"/>
                <w14:ligatures w14:val="none"/>
              </w:rPr>
              <w:t>³/µL</w:t>
            </w:r>
            <w:r>
              <w:rPr>
                <w:rFonts w:ascii="Times New Roman" w:eastAsia="Times New Roman" w:hAnsi="Times New Roman" w:cs="Calibri"/>
                <w:kern w:val="0"/>
                <w:lang w:eastAsia="lt-LT"/>
                <w14:ligatures w14:val="none"/>
              </w:rPr>
              <w:t>,HGB 15-2</w:t>
            </w:r>
            <w:r w:rsidR="00894DBE">
              <w:rPr>
                <w:rFonts w:ascii="Times New Roman" w:eastAsia="Times New Roman" w:hAnsi="Times New Roman" w:cs="Calibri"/>
                <w:kern w:val="0"/>
                <w:lang w:eastAsia="lt-LT"/>
                <w14:ligatures w14:val="none"/>
              </w:rPr>
              <w:t>55 g/L</w:t>
            </w:r>
            <w:r>
              <w:rPr>
                <w:rFonts w:ascii="Times New Roman" w:eastAsia="Times New Roman" w:hAnsi="Times New Roman" w:cs="Calibri"/>
                <w:kern w:val="0"/>
                <w:lang w:eastAsia="lt-LT"/>
                <w14:ligatures w14:val="none"/>
              </w:rPr>
              <w:t>,WBC 0,5-</w:t>
            </w:r>
            <w:r w:rsidR="00894DBE">
              <w:rPr>
                <w:rFonts w:ascii="Times New Roman" w:eastAsia="Times New Roman" w:hAnsi="Times New Roman" w:cs="Calibri"/>
                <w:kern w:val="0"/>
                <w:lang w:eastAsia="lt-LT"/>
                <w14:ligatures w14:val="none"/>
              </w:rPr>
              <w:t>400</w:t>
            </w:r>
            <w:r w:rsidR="00894DBE">
              <w:rPr>
                <w:rFonts w:ascii="Times New Roman" w:eastAsia="Times New Roman" w:hAnsi="Times New Roman" w:cs="Calibri"/>
                <w:kern w:val="0"/>
                <w:lang w:val="en-US"/>
                <w14:ligatures w14:val="none"/>
              </w:rPr>
              <w:t xml:space="preserve"> </w:t>
            </w:r>
            <w:r w:rsidR="00894DBE">
              <w:rPr>
                <w:rFonts w:ascii="Times New Roman" w:eastAsia="Times New Roman" w:hAnsi="Times New Roman" w:cs="Calibri"/>
                <w:kern w:val="0"/>
                <w:lang w:val="en-US"/>
                <w14:ligatures w14:val="none"/>
              </w:rPr>
              <w:t>x 10</w:t>
            </w:r>
            <w:r w:rsidR="00894DBE">
              <w:rPr>
                <w:rFonts w:ascii="Times New Roman" w:eastAsia="Times New Roman" w:hAnsi="Times New Roman"/>
                <w:kern w:val="0"/>
                <w:lang w:val="en-US"/>
                <w14:ligatures w14:val="none"/>
              </w:rPr>
              <w:t>³/µL</w:t>
            </w:r>
            <w:r w:rsidR="00894DBE">
              <w:rPr>
                <w:rFonts w:ascii="Times New Roman" w:eastAsia="Times New Roman" w:hAnsi="Times New Roman"/>
                <w:kern w:val="0"/>
                <w:lang w:val="en-US"/>
                <w14:ligatures w14:val="none"/>
              </w:rPr>
              <w:t>.</w:t>
            </w:r>
          </w:p>
        </w:tc>
        <w:tc>
          <w:tcPr>
            <w:tcW w:w="5065" w:type="dxa"/>
            <w:tcBorders>
              <w:top w:val="single" w:sz="4" w:space="0" w:color="auto"/>
              <w:left w:val="single" w:sz="4" w:space="0" w:color="auto"/>
              <w:bottom w:val="single" w:sz="4" w:space="0" w:color="auto"/>
              <w:right w:val="single" w:sz="4" w:space="0" w:color="auto"/>
            </w:tcBorders>
            <w:vAlign w:val="center"/>
          </w:tcPr>
          <w:p w14:paraId="555685CB" w14:textId="77777777" w:rsidR="007B5BC3" w:rsidRDefault="007B5BC3">
            <w:pPr>
              <w:spacing w:after="0" w:line="240" w:lineRule="auto"/>
              <w:rPr>
                <w:rFonts w:ascii="Times New Roman" w:eastAsia="Times New Roman" w:hAnsi="Times New Roman"/>
                <w:b/>
                <w:kern w:val="0"/>
                <w:lang w:eastAsia="lt-LT"/>
                <w14:ligatures w14:val="none"/>
              </w:rPr>
            </w:pPr>
          </w:p>
        </w:tc>
      </w:tr>
      <w:tr w:rsidR="007B5BC3" w14:paraId="20127732"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04832FC9"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5.</w:t>
            </w:r>
          </w:p>
        </w:tc>
        <w:tc>
          <w:tcPr>
            <w:tcW w:w="3895" w:type="dxa"/>
            <w:tcBorders>
              <w:top w:val="single" w:sz="4" w:space="0" w:color="auto"/>
              <w:left w:val="single" w:sz="4" w:space="0" w:color="auto"/>
              <w:bottom w:val="single" w:sz="4" w:space="0" w:color="auto"/>
              <w:right w:val="single" w:sz="4" w:space="0" w:color="auto"/>
            </w:tcBorders>
            <w:hideMark/>
          </w:tcPr>
          <w:p w14:paraId="37CCE87E" w14:textId="77777777" w:rsidR="007B5BC3" w:rsidRDefault="007B5BC3">
            <w:pPr>
              <w:spacing w:after="0" w:line="240" w:lineRule="auto"/>
              <w:jc w:val="both"/>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t>Pateikiami informaciniai pranešimai</w:t>
            </w:r>
          </w:p>
        </w:tc>
        <w:tc>
          <w:tcPr>
            <w:tcW w:w="4860" w:type="dxa"/>
            <w:tcBorders>
              <w:top w:val="single" w:sz="4" w:space="0" w:color="auto"/>
              <w:left w:val="single" w:sz="4" w:space="0" w:color="auto"/>
              <w:bottom w:val="single" w:sz="4" w:space="0" w:color="auto"/>
              <w:right w:val="single" w:sz="4" w:space="0" w:color="auto"/>
            </w:tcBorders>
            <w:hideMark/>
          </w:tcPr>
          <w:p w14:paraId="4B0005A3" w14:textId="0C0E1AFC" w:rsidR="007B5BC3" w:rsidRDefault="007B5BC3">
            <w:pPr>
              <w:spacing w:after="0" w:line="240" w:lineRule="auto"/>
              <w:jc w:val="both"/>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t>Hematologinio analizatoriaus pranešimai apie poslinkį į kairę, atipinius limfocitus, blastus, eritroblastus</w:t>
            </w:r>
            <w:r w:rsidR="00894DBE">
              <w:rPr>
                <w:rFonts w:ascii="Times New Roman" w:eastAsia="Times New Roman" w:hAnsi="Times New Roman" w:cs="Calibri"/>
                <w:kern w:val="0"/>
                <w:lang w:eastAsia="lt-LT"/>
                <w14:ligatures w14:val="none"/>
              </w:rPr>
              <w:t xml:space="preserve"> </w:t>
            </w:r>
            <w:r w:rsidR="00894DBE">
              <w:rPr>
                <w:rFonts w:ascii="Times New Roman" w:eastAsia="Times New Roman" w:hAnsi="Times New Roman" w:cs="Calibri"/>
                <w:kern w:val="0"/>
                <w:lang w:eastAsia="lt-LT"/>
                <w14:ligatures w14:val="none"/>
              </w:rPr>
              <w:t>arba lygiavertis</w:t>
            </w:r>
          </w:p>
        </w:tc>
        <w:tc>
          <w:tcPr>
            <w:tcW w:w="5065" w:type="dxa"/>
            <w:tcBorders>
              <w:top w:val="single" w:sz="4" w:space="0" w:color="auto"/>
              <w:left w:val="single" w:sz="4" w:space="0" w:color="auto"/>
              <w:bottom w:val="single" w:sz="4" w:space="0" w:color="auto"/>
              <w:right w:val="single" w:sz="4" w:space="0" w:color="auto"/>
            </w:tcBorders>
          </w:tcPr>
          <w:p w14:paraId="5AE50C37"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3CC1FCFE"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7F736B23"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6.</w:t>
            </w:r>
          </w:p>
        </w:tc>
        <w:tc>
          <w:tcPr>
            <w:tcW w:w="3895" w:type="dxa"/>
            <w:tcBorders>
              <w:top w:val="single" w:sz="4" w:space="0" w:color="auto"/>
              <w:left w:val="single" w:sz="4" w:space="0" w:color="auto"/>
              <w:bottom w:val="single" w:sz="4" w:space="0" w:color="auto"/>
              <w:right w:val="single" w:sz="4" w:space="0" w:color="auto"/>
            </w:tcBorders>
            <w:hideMark/>
          </w:tcPr>
          <w:p w14:paraId="09E223D7" w14:textId="77777777" w:rsidR="007B5BC3" w:rsidRDefault="007B5BC3">
            <w:pPr>
              <w:spacing w:after="0" w:line="240" w:lineRule="auto"/>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t>Hematologinio analizatoriaus tiriami mėginiai, jų tūris</w:t>
            </w:r>
          </w:p>
        </w:tc>
        <w:tc>
          <w:tcPr>
            <w:tcW w:w="4860" w:type="dxa"/>
            <w:tcBorders>
              <w:top w:val="single" w:sz="4" w:space="0" w:color="auto"/>
              <w:left w:val="single" w:sz="4" w:space="0" w:color="auto"/>
              <w:bottom w:val="single" w:sz="4" w:space="0" w:color="auto"/>
              <w:right w:val="single" w:sz="4" w:space="0" w:color="auto"/>
            </w:tcBorders>
            <w:hideMark/>
          </w:tcPr>
          <w:p w14:paraId="4385A7FA" w14:textId="02A01176" w:rsidR="007B5BC3" w:rsidRDefault="007B5BC3">
            <w:pPr>
              <w:autoSpaceDE w:val="0"/>
              <w:autoSpaceDN w:val="0"/>
              <w:adjustRightInd w:val="0"/>
              <w:spacing w:after="0" w:line="240" w:lineRule="auto"/>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t xml:space="preserve">Kapiliarinis ir veninis kraujas. Galimybė tirti atvirus ir uždarus mėgintuvėlius. Galimybė tirti mėginius naudojant automatinį mėginių padavimo įrenginį (samplerį) bei skubius mėginius (po vieną). Įsiurbiamo mėginio kiekis dirbant automatiniu mėginių padavimo režimu - ne daugiau kaip </w:t>
            </w:r>
            <w:r w:rsidR="00894DBE">
              <w:rPr>
                <w:rFonts w:ascii="Times New Roman" w:eastAsia="Times New Roman" w:hAnsi="Times New Roman" w:cs="Calibri"/>
                <w:kern w:val="0"/>
                <w:lang w:eastAsia="lt-LT"/>
                <w14:ligatures w14:val="none"/>
              </w:rPr>
              <w:t>35</w:t>
            </w:r>
            <w:r>
              <w:rPr>
                <w:rFonts w:ascii="Times New Roman" w:eastAsia="Times New Roman" w:hAnsi="Times New Roman" w:cs="Calibri"/>
                <w:kern w:val="0"/>
                <w:lang w:eastAsia="lt-LT"/>
                <w14:ligatures w14:val="none"/>
              </w:rPr>
              <w:t xml:space="preserve"> </w:t>
            </w:r>
            <w:r w:rsidR="00894DBE">
              <w:rPr>
                <w:rFonts w:ascii="Times New Roman" w:eastAsia="Times New Roman" w:hAnsi="Times New Roman"/>
                <w:kern w:val="0"/>
                <w:lang w:eastAsia="lt-LT"/>
                <w14:ligatures w14:val="none"/>
              </w:rPr>
              <w:t>µL</w:t>
            </w:r>
            <w:r>
              <w:rPr>
                <w:rFonts w:ascii="Times New Roman" w:eastAsia="Times New Roman" w:hAnsi="Times New Roman"/>
                <w:kern w:val="0"/>
                <w:lang w:eastAsia="lt-LT"/>
                <w14:ligatures w14:val="none"/>
              </w:rPr>
              <w:t xml:space="preserve">. Turi būti galimybė išmatuoti mėginį iš mikromėgintuvėlio (neskiedžiant kraujo), įsiurbiant ne daugiau kaip </w:t>
            </w:r>
            <w:r w:rsidR="00894DBE">
              <w:rPr>
                <w:rFonts w:ascii="Times New Roman" w:eastAsia="Times New Roman" w:hAnsi="Times New Roman" w:cs="Calibri"/>
                <w:kern w:val="0"/>
                <w:lang w:eastAsia="lt-LT"/>
                <w14:ligatures w14:val="none"/>
              </w:rPr>
              <w:t xml:space="preserve">35 </w:t>
            </w:r>
            <w:r w:rsidR="00894DBE">
              <w:rPr>
                <w:rFonts w:ascii="Times New Roman" w:eastAsia="Times New Roman" w:hAnsi="Times New Roman"/>
                <w:kern w:val="0"/>
                <w:lang w:eastAsia="lt-LT"/>
                <w14:ligatures w14:val="none"/>
              </w:rPr>
              <w:t>µL</w:t>
            </w:r>
            <w:r w:rsidR="00894DBE">
              <w:rPr>
                <w:rFonts w:ascii="Times New Roman" w:eastAsia="Times New Roman" w:hAnsi="Times New Roman"/>
                <w:kern w:val="0"/>
                <w:lang w:eastAsia="lt-LT"/>
                <w14:ligatures w14:val="none"/>
              </w:rPr>
              <w:t xml:space="preserve"> </w:t>
            </w:r>
            <w:r>
              <w:rPr>
                <w:rFonts w:ascii="Times New Roman" w:eastAsia="Times New Roman" w:hAnsi="Times New Roman"/>
                <w:kern w:val="0"/>
                <w:lang w:eastAsia="lt-LT"/>
                <w14:ligatures w14:val="none"/>
              </w:rPr>
              <w:t>kraujo.</w:t>
            </w:r>
          </w:p>
        </w:tc>
        <w:tc>
          <w:tcPr>
            <w:tcW w:w="5065" w:type="dxa"/>
            <w:tcBorders>
              <w:top w:val="single" w:sz="4" w:space="0" w:color="auto"/>
              <w:left w:val="single" w:sz="4" w:space="0" w:color="auto"/>
              <w:bottom w:val="single" w:sz="4" w:space="0" w:color="auto"/>
              <w:right w:val="single" w:sz="4" w:space="0" w:color="auto"/>
            </w:tcBorders>
          </w:tcPr>
          <w:p w14:paraId="7989F67C"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6B9ED854"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79135F2E"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7.</w:t>
            </w:r>
          </w:p>
        </w:tc>
        <w:tc>
          <w:tcPr>
            <w:tcW w:w="3895" w:type="dxa"/>
            <w:tcBorders>
              <w:top w:val="single" w:sz="4" w:space="0" w:color="auto"/>
              <w:left w:val="single" w:sz="4" w:space="0" w:color="auto"/>
              <w:bottom w:val="single" w:sz="4" w:space="0" w:color="auto"/>
              <w:right w:val="single" w:sz="4" w:space="0" w:color="auto"/>
            </w:tcBorders>
            <w:hideMark/>
          </w:tcPr>
          <w:p w14:paraId="77376FC7" w14:textId="77777777" w:rsidR="007B5BC3" w:rsidRDefault="007B5BC3">
            <w:pPr>
              <w:spacing w:after="0" w:line="240" w:lineRule="auto"/>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t>Našumas</w:t>
            </w:r>
          </w:p>
        </w:tc>
        <w:tc>
          <w:tcPr>
            <w:tcW w:w="4860" w:type="dxa"/>
            <w:tcBorders>
              <w:top w:val="single" w:sz="4" w:space="0" w:color="auto"/>
              <w:left w:val="single" w:sz="4" w:space="0" w:color="auto"/>
              <w:bottom w:val="single" w:sz="4" w:space="0" w:color="auto"/>
              <w:right w:val="single" w:sz="4" w:space="0" w:color="auto"/>
            </w:tcBorders>
            <w:hideMark/>
          </w:tcPr>
          <w:p w14:paraId="24C8201A" w14:textId="77777777" w:rsidR="007B5BC3" w:rsidRDefault="007B5BC3">
            <w:pPr>
              <w:spacing w:after="0" w:line="240" w:lineRule="auto"/>
              <w:ind w:left="21"/>
              <w:jc w:val="both"/>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t>Ne mažesnis kaip 60 mėginių/val.</w:t>
            </w:r>
          </w:p>
        </w:tc>
        <w:tc>
          <w:tcPr>
            <w:tcW w:w="5065" w:type="dxa"/>
            <w:tcBorders>
              <w:top w:val="single" w:sz="4" w:space="0" w:color="auto"/>
              <w:left w:val="single" w:sz="4" w:space="0" w:color="auto"/>
              <w:bottom w:val="single" w:sz="4" w:space="0" w:color="auto"/>
              <w:right w:val="single" w:sz="4" w:space="0" w:color="auto"/>
            </w:tcBorders>
          </w:tcPr>
          <w:p w14:paraId="2C845432"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1A65DFB8"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47DE0A5F"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8.</w:t>
            </w:r>
          </w:p>
        </w:tc>
        <w:tc>
          <w:tcPr>
            <w:tcW w:w="3895" w:type="dxa"/>
            <w:tcBorders>
              <w:top w:val="single" w:sz="4" w:space="0" w:color="auto"/>
              <w:left w:val="single" w:sz="4" w:space="0" w:color="auto"/>
              <w:bottom w:val="single" w:sz="4" w:space="0" w:color="auto"/>
              <w:right w:val="single" w:sz="4" w:space="0" w:color="auto"/>
            </w:tcBorders>
            <w:hideMark/>
          </w:tcPr>
          <w:p w14:paraId="2C40C218" w14:textId="77777777" w:rsidR="007B5BC3" w:rsidRDefault="007B5BC3">
            <w:pPr>
              <w:spacing w:after="0" w:line="240" w:lineRule="auto"/>
              <w:rPr>
                <w:rFonts w:ascii="Times New Roman" w:eastAsia="Times New Roman" w:hAnsi="Times New Roman" w:cs="Calibri"/>
                <w:kern w:val="0"/>
                <w:lang w:eastAsia="lt-LT"/>
                <w14:ligatures w14:val="none"/>
              </w:rPr>
            </w:pPr>
            <w:r>
              <w:rPr>
                <w:rFonts w:ascii="Times New Roman" w:eastAsia="Times New Roman" w:hAnsi="Times New Roman"/>
                <w:kern w:val="0"/>
                <w:lang w:eastAsia="lt-LT"/>
                <w14:ligatures w14:val="none"/>
              </w:rPr>
              <w:t>Galimybė pasirinkti skirtingus matavimo režimus</w:t>
            </w:r>
          </w:p>
        </w:tc>
        <w:tc>
          <w:tcPr>
            <w:tcW w:w="4860" w:type="dxa"/>
            <w:tcBorders>
              <w:top w:val="single" w:sz="4" w:space="0" w:color="auto"/>
              <w:left w:val="single" w:sz="4" w:space="0" w:color="auto"/>
              <w:bottom w:val="single" w:sz="4" w:space="0" w:color="auto"/>
              <w:right w:val="single" w:sz="4" w:space="0" w:color="auto"/>
            </w:tcBorders>
            <w:hideMark/>
          </w:tcPr>
          <w:p w14:paraId="4B62D58E" w14:textId="77777777" w:rsidR="007B5BC3" w:rsidRDefault="007B5BC3">
            <w:pPr>
              <w:spacing w:after="0" w:line="240" w:lineRule="auto"/>
              <w:jc w:val="both"/>
              <w:rPr>
                <w:rFonts w:ascii="Times New Roman" w:eastAsia="Times New Roman" w:hAnsi="Times New Roman" w:cs="Calibri"/>
                <w:kern w:val="0"/>
                <w:lang w:eastAsia="lt-LT"/>
                <w14:ligatures w14:val="none"/>
              </w:rPr>
            </w:pPr>
            <w:r>
              <w:rPr>
                <w:rFonts w:ascii="Times New Roman" w:eastAsia="Times New Roman" w:hAnsi="Times New Roman"/>
                <w:kern w:val="0"/>
                <w:lang w:eastAsia="lt-LT"/>
                <w14:ligatures w14:val="none"/>
              </w:rPr>
              <w:t>CBC, CBC+DIFF</w:t>
            </w:r>
          </w:p>
        </w:tc>
        <w:tc>
          <w:tcPr>
            <w:tcW w:w="5065" w:type="dxa"/>
            <w:tcBorders>
              <w:top w:val="single" w:sz="4" w:space="0" w:color="auto"/>
              <w:left w:val="single" w:sz="4" w:space="0" w:color="auto"/>
              <w:bottom w:val="single" w:sz="4" w:space="0" w:color="auto"/>
              <w:right w:val="single" w:sz="4" w:space="0" w:color="auto"/>
            </w:tcBorders>
          </w:tcPr>
          <w:p w14:paraId="29A78353"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3AC156BF"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51446425"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9.</w:t>
            </w:r>
          </w:p>
        </w:tc>
        <w:tc>
          <w:tcPr>
            <w:tcW w:w="3895" w:type="dxa"/>
            <w:tcBorders>
              <w:top w:val="single" w:sz="4" w:space="0" w:color="auto"/>
              <w:left w:val="single" w:sz="4" w:space="0" w:color="auto"/>
              <w:bottom w:val="single" w:sz="4" w:space="0" w:color="auto"/>
              <w:right w:val="single" w:sz="4" w:space="0" w:color="auto"/>
            </w:tcBorders>
            <w:hideMark/>
          </w:tcPr>
          <w:p w14:paraId="47C2B229" w14:textId="5426A1EC" w:rsidR="007B5BC3" w:rsidRDefault="00111678">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Kalibravimus</w:t>
            </w:r>
            <w:r w:rsidR="007B5BC3">
              <w:rPr>
                <w:rFonts w:ascii="Times New Roman" w:eastAsia="Times New Roman" w:hAnsi="Times New Roman"/>
                <w:kern w:val="0"/>
                <w:lang w:eastAsia="lt-LT"/>
                <w14:ligatures w14:val="none"/>
              </w:rPr>
              <w:t xml:space="preserve"> stabilumas</w:t>
            </w:r>
          </w:p>
        </w:tc>
        <w:tc>
          <w:tcPr>
            <w:tcW w:w="4860" w:type="dxa"/>
            <w:tcBorders>
              <w:top w:val="single" w:sz="4" w:space="0" w:color="auto"/>
              <w:left w:val="single" w:sz="4" w:space="0" w:color="auto"/>
              <w:bottom w:val="single" w:sz="4" w:space="0" w:color="auto"/>
              <w:right w:val="single" w:sz="4" w:space="0" w:color="auto"/>
            </w:tcBorders>
            <w:hideMark/>
          </w:tcPr>
          <w:p w14:paraId="1339BD1E" w14:textId="77777777" w:rsidR="007B5BC3" w:rsidRDefault="007B5BC3">
            <w:pPr>
              <w:spacing w:after="0" w:line="240" w:lineRule="auto"/>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Kalibracija atliekama pagal gamintojo nustatytus reikalavimus</w:t>
            </w:r>
          </w:p>
        </w:tc>
        <w:tc>
          <w:tcPr>
            <w:tcW w:w="5065" w:type="dxa"/>
            <w:tcBorders>
              <w:top w:val="single" w:sz="4" w:space="0" w:color="auto"/>
              <w:left w:val="single" w:sz="4" w:space="0" w:color="auto"/>
              <w:bottom w:val="single" w:sz="4" w:space="0" w:color="auto"/>
              <w:right w:val="single" w:sz="4" w:space="0" w:color="auto"/>
            </w:tcBorders>
          </w:tcPr>
          <w:p w14:paraId="2918E2CB"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7364C3E9"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26299E6D"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10.</w:t>
            </w:r>
          </w:p>
        </w:tc>
        <w:tc>
          <w:tcPr>
            <w:tcW w:w="3895" w:type="dxa"/>
            <w:tcBorders>
              <w:top w:val="single" w:sz="4" w:space="0" w:color="auto"/>
              <w:left w:val="single" w:sz="4" w:space="0" w:color="auto"/>
              <w:bottom w:val="single" w:sz="4" w:space="0" w:color="auto"/>
              <w:right w:val="single" w:sz="4" w:space="0" w:color="auto"/>
            </w:tcBorders>
            <w:hideMark/>
          </w:tcPr>
          <w:p w14:paraId="25AF888D"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Kokybės kontrolės tirpalai</w:t>
            </w:r>
          </w:p>
        </w:tc>
        <w:tc>
          <w:tcPr>
            <w:tcW w:w="4860" w:type="dxa"/>
            <w:tcBorders>
              <w:top w:val="single" w:sz="4" w:space="0" w:color="auto"/>
              <w:left w:val="single" w:sz="4" w:space="0" w:color="auto"/>
              <w:bottom w:val="single" w:sz="4" w:space="0" w:color="auto"/>
              <w:right w:val="single" w:sz="4" w:space="0" w:color="auto"/>
            </w:tcBorders>
            <w:hideMark/>
          </w:tcPr>
          <w:p w14:paraId="5A16519A" w14:textId="261183D4" w:rsidR="007B5BC3" w:rsidRDefault="007B5BC3">
            <w:pPr>
              <w:spacing w:after="0" w:line="240" w:lineRule="auto"/>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 xml:space="preserve">Naudojami 2 ar 3 lygių koncentracijos </w:t>
            </w:r>
            <w:r w:rsidR="00226F53">
              <w:rPr>
                <w:rFonts w:ascii="Times New Roman" w:eastAsia="Times New Roman" w:hAnsi="Times New Roman"/>
                <w:kern w:val="0"/>
                <w:lang w:eastAsia="lt-LT"/>
                <w14:ligatures w14:val="none"/>
              </w:rPr>
              <w:t>kontrolinei</w:t>
            </w:r>
            <w:r>
              <w:rPr>
                <w:rFonts w:ascii="Times New Roman" w:eastAsia="Times New Roman" w:hAnsi="Times New Roman"/>
                <w:kern w:val="0"/>
                <w:lang w:eastAsia="lt-LT"/>
                <w14:ligatures w14:val="none"/>
              </w:rPr>
              <w:t xml:space="preserve"> serumai (kaip reglamentuojama gamintojo)</w:t>
            </w:r>
          </w:p>
        </w:tc>
        <w:tc>
          <w:tcPr>
            <w:tcW w:w="5065" w:type="dxa"/>
            <w:tcBorders>
              <w:top w:val="single" w:sz="4" w:space="0" w:color="auto"/>
              <w:left w:val="single" w:sz="4" w:space="0" w:color="auto"/>
              <w:bottom w:val="single" w:sz="4" w:space="0" w:color="auto"/>
              <w:right w:val="single" w:sz="4" w:space="0" w:color="auto"/>
            </w:tcBorders>
          </w:tcPr>
          <w:p w14:paraId="25456C9F"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5EA694BA"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7BBCABAA"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11.</w:t>
            </w:r>
          </w:p>
        </w:tc>
        <w:tc>
          <w:tcPr>
            <w:tcW w:w="3895" w:type="dxa"/>
            <w:tcBorders>
              <w:top w:val="single" w:sz="4" w:space="0" w:color="auto"/>
              <w:left w:val="single" w:sz="4" w:space="0" w:color="auto"/>
              <w:bottom w:val="single" w:sz="4" w:space="0" w:color="auto"/>
              <w:right w:val="single" w:sz="4" w:space="0" w:color="auto"/>
            </w:tcBorders>
            <w:hideMark/>
          </w:tcPr>
          <w:p w14:paraId="101299DD"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Saugomi duomenys</w:t>
            </w:r>
          </w:p>
        </w:tc>
        <w:tc>
          <w:tcPr>
            <w:tcW w:w="4860" w:type="dxa"/>
            <w:tcBorders>
              <w:top w:val="single" w:sz="4" w:space="0" w:color="auto"/>
              <w:left w:val="single" w:sz="4" w:space="0" w:color="auto"/>
              <w:bottom w:val="single" w:sz="4" w:space="0" w:color="auto"/>
              <w:right w:val="single" w:sz="4" w:space="0" w:color="auto"/>
            </w:tcBorders>
            <w:hideMark/>
          </w:tcPr>
          <w:p w14:paraId="34A56590" w14:textId="77777777" w:rsidR="007B5BC3" w:rsidRDefault="007B5BC3">
            <w:pPr>
              <w:spacing w:after="0" w:line="240" w:lineRule="auto"/>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Turi būti saugomi pacientų tyrimų rezultatai, kalibracijos ir kokybės kontrolės duomenys</w:t>
            </w:r>
          </w:p>
        </w:tc>
        <w:tc>
          <w:tcPr>
            <w:tcW w:w="5065" w:type="dxa"/>
            <w:tcBorders>
              <w:top w:val="single" w:sz="4" w:space="0" w:color="auto"/>
              <w:left w:val="single" w:sz="4" w:space="0" w:color="auto"/>
              <w:bottom w:val="single" w:sz="4" w:space="0" w:color="auto"/>
              <w:right w:val="single" w:sz="4" w:space="0" w:color="auto"/>
            </w:tcBorders>
          </w:tcPr>
          <w:p w14:paraId="48361A95"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21BCF9A2"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37A4922A"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lastRenderedPageBreak/>
              <w:t>12.</w:t>
            </w:r>
          </w:p>
        </w:tc>
        <w:tc>
          <w:tcPr>
            <w:tcW w:w="3895" w:type="dxa"/>
            <w:tcBorders>
              <w:top w:val="single" w:sz="4" w:space="0" w:color="auto"/>
              <w:left w:val="single" w:sz="4" w:space="0" w:color="auto"/>
              <w:bottom w:val="single" w:sz="4" w:space="0" w:color="auto"/>
              <w:right w:val="single" w:sz="4" w:space="0" w:color="auto"/>
            </w:tcBorders>
            <w:hideMark/>
          </w:tcPr>
          <w:p w14:paraId="3F8832FE"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Kokybės kontrolės duomenys  atvaizduojami grafiškai</w:t>
            </w:r>
          </w:p>
        </w:tc>
        <w:tc>
          <w:tcPr>
            <w:tcW w:w="4860" w:type="dxa"/>
            <w:tcBorders>
              <w:top w:val="single" w:sz="4" w:space="0" w:color="auto"/>
              <w:left w:val="single" w:sz="4" w:space="0" w:color="auto"/>
              <w:bottom w:val="single" w:sz="4" w:space="0" w:color="auto"/>
              <w:right w:val="single" w:sz="4" w:space="0" w:color="auto"/>
            </w:tcBorders>
            <w:hideMark/>
          </w:tcPr>
          <w:p w14:paraId="67191D07" w14:textId="77777777" w:rsidR="007B5BC3" w:rsidRDefault="007B5BC3">
            <w:pPr>
              <w:spacing w:after="0" w:line="240" w:lineRule="auto"/>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Būtina</w:t>
            </w:r>
          </w:p>
        </w:tc>
        <w:tc>
          <w:tcPr>
            <w:tcW w:w="5065" w:type="dxa"/>
            <w:tcBorders>
              <w:top w:val="single" w:sz="4" w:space="0" w:color="auto"/>
              <w:left w:val="single" w:sz="4" w:space="0" w:color="auto"/>
              <w:bottom w:val="single" w:sz="4" w:space="0" w:color="auto"/>
              <w:right w:val="single" w:sz="4" w:space="0" w:color="auto"/>
            </w:tcBorders>
          </w:tcPr>
          <w:p w14:paraId="497B7ED1"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420CB49B"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69C1904B"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13.</w:t>
            </w:r>
          </w:p>
        </w:tc>
        <w:tc>
          <w:tcPr>
            <w:tcW w:w="3895" w:type="dxa"/>
            <w:tcBorders>
              <w:top w:val="single" w:sz="4" w:space="0" w:color="auto"/>
              <w:left w:val="single" w:sz="4" w:space="0" w:color="auto"/>
              <w:bottom w:val="single" w:sz="4" w:space="0" w:color="auto"/>
              <w:right w:val="single" w:sz="4" w:space="0" w:color="auto"/>
            </w:tcBorders>
            <w:hideMark/>
          </w:tcPr>
          <w:p w14:paraId="41C98249"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Nuotolinis analizatorių valdymas (skubi techninė pagalba, esant galimiems gedimams)</w:t>
            </w:r>
          </w:p>
        </w:tc>
        <w:tc>
          <w:tcPr>
            <w:tcW w:w="4860" w:type="dxa"/>
            <w:tcBorders>
              <w:top w:val="single" w:sz="4" w:space="0" w:color="auto"/>
              <w:left w:val="single" w:sz="4" w:space="0" w:color="auto"/>
              <w:bottom w:val="single" w:sz="4" w:space="0" w:color="auto"/>
              <w:right w:val="single" w:sz="4" w:space="0" w:color="auto"/>
            </w:tcBorders>
            <w:hideMark/>
          </w:tcPr>
          <w:p w14:paraId="6A97F9B7" w14:textId="77777777" w:rsidR="007B5BC3" w:rsidRDefault="007B5BC3">
            <w:pPr>
              <w:spacing w:after="0" w:line="240" w:lineRule="auto"/>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Būtina</w:t>
            </w:r>
          </w:p>
          <w:p w14:paraId="6353E175" w14:textId="77777777" w:rsidR="007B5BC3" w:rsidRDefault="007B5BC3">
            <w:pPr>
              <w:spacing w:after="0" w:line="240" w:lineRule="auto"/>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(tiekėjo servisas turi užtikrinti analizatorių valdymą nuotoliniu būdu)</w:t>
            </w:r>
          </w:p>
        </w:tc>
        <w:tc>
          <w:tcPr>
            <w:tcW w:w="5065" w:type="dxa"/>
            <w:tcBorders>
              <w:top w:val="single" w:sz="4" w:space="0" w:color="auto"/>
              <w:left w:val="single" w:sz="4" w:space="0" w:color="auto"/>
              <w:bottom w:val="single" w:sz="4" w:space="0" w:color="auto"/>
              <w:right w:val="single" w:sz="4" w:space="0" w:color="auto"/>
            </w:tcBorders>
          </w:tcPr>
          <w:p w14:paraId="23FD28A3"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5FC7AAFE"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7C796B68"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14.</w:t>
            </w:r>
          </w:p>
        </w:tc>
        <w:tc>
          <w:tcPr>
            <w:tcW w:w="3895" w:type="dxa"/>
            <w:tcBorders>
              <w:top w:val="single" w:sz="4" w:space="0" w:color="auto"/>
              <w:left w:val="single" w:sz="4" w:space="0" w:color="auto"/>
              <w:bottom w:val="single" w:sz="4" w:space="0" w:color="auto"/>
              <w:right w:val="single" w:sz="4" w:space="0" w:color="auto"/>
            </w:tcBorders>
            <w:hideMark/>
          </w:tcPr>
          <w:p w14:paraId="591A7176"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Analizatoriai turi užtikrinti galimybę perduoti tyrimų rezultatus į informacinę sistemą .</w:t>
            </w:r>
          </w:p>
        </w:tc>
        <w:tc>
          <w:tcPr>
            <w:tcW w:w="4860" w:type="dxa"/>
            <w:tcBorders>
              <w:top w:val="single" w:sz="4" w:space="0" w:color="auto"/>
              <w:left w:val="single" w:sz="4" w:space="0" w:color="auto"/>
              <w:bottom w:val="single" w:sz="4" w:space="0" w:color="auto"/>
              <w:right w:val="single" w:sz="4" w:space="0" w:color="auto"/>
            </w:tcBorders>
            <w:hideMark/>
          </w:tcPr>
          <w:p w14:paraId="667F9F4C" w14:textId="77777777" w:rsidR="007B5BC3" w:rsidRDefault="007B5BC3">
            <w:pPr>
              <w:spacing w:after="0" w:line="240" w:lineRule="auto"/>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Būtina</w:t>
            </w:r>
          </w:p>
        </w:tc>
        <w:tc>
          <w:tcPr>
            <w:tcW w:w="5065" w:type="dxa"/>
            <w:tcBorders>
              <w:top w:val="single" w:sz="4" w:space="0" w:color="auto"/>
              <w:left w:val="single" w:sz="4" w:space="0" w:color="auto"/>
              <w:bottom w:val="single" w:sz="4" w:space="0" w:color="auto"/>
              <w:right w:val="single" w:sz="4" w:space="0" w:color="auto"/>
            </w:tcBorders>
          </w:tcPr>
          <w:p w14:paraId="490F01DF"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00F68628"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09F7AA18"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15.</w:t>
            </w:r>
          </w:p>
        </w:tc>
        <w:tc>
          <w:tcPr>
            <w:tcW w:w="3895" w:type="dxa"/>
            <w:tcBorders>
              <w:top w:val="single" w:sz="4" w:space="0" w:color="auto"/>
              <w:left w:val="single" w:sz="4" w:space="0" w:color="auto"/>
              <w:bottom w:val="single" w:sz="4" w:space="0" w:color="auto"/>
              <w:right w:val="single" w:sz="4" w:space="0" w:color="auto"/>
            </w:tcBorders>
            <w:hideMark/>
          </w:tcPr>
          <w:p w14:paraId="7D4509B2"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Tiekėjas panaudos laikotarpiu įsipareigoja atlikti nemokamą įrangos priežiūrą ir remontą</w:t>
            </w:r>
          </w:p>
        </w:tc>
        <w:tc>
          <w:tcPr>
            <w:tcW w:w="4860" w:type="dxa"/>
            <w:tcBorders>
              <w:top w:val="single" w:sz="4" w:space="0" w:color="auto"/>
              <w:left w:val="single" w:sz="4" w:space="0" w:color="auto"/>
              <w:bottom w:val="single" w:sz="4" w:space="0" w:color="auto"/>
              <w:right w:val="single" w:sz="4" w:space="0" w:color="auto"/>
            </w:tcBorders>
            <w:hideMark/>
          </w:tcPr>
          <w:p w14:paraId="5C91ED98" w14:textId="77777777" w:rsidR="007B5BC3" w:rsidRDefault="007B5BC3">
            <w:pPr>
              <w:spacing w:after="0" w:line="240" w:lineRule="auto"/>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Būtina</w:t>
            </w:r>
          </w:p>
        </w:tc>
        <w:tc>
          <w:tcPr>
            <w:tcW w:w="5065" w:type="dxa"/>
            <w:tcBorders>
              <w:top w:val="single" w:sz="4" w:space="0" w:color="auto"/>
              <w:left w:val="single" w:sz="4" w:space="0" w:color="auto"/>
              <w:bottom w:val="single" w:sz="4" w:space="0" w:color="auto"/>
              <w:right w:val="single" w:sz="4" w:space="0" w:color="auto"/>
            </w:tcBorders>
          </w:tcPr>
          <w:p w14:paraId="6554CAD7" w14:textId="77777777" w:rsidR="007B5BC3" w:rsidRDefault="007B5BC3">
            <w:pPr>
              <w:spacing w:after="0" w:line="240" w:lineRule="auto"/>
              <w:rPr>
                <w:rFonts w:ascii="Times New Roman" w:eastAsia="Times New Roman" w:hAnsi="Times New Roman"/>
                <w:kern w:val="0"/>
                <w:lang w:eastAsia="lt-LT"/>
                <w14:ligatures w14:val="none"/>
              </w:rPr>
            </w:pPr>
          </w:p>
        </w:tc>
      </w:tr>
      <w:tr w:rsidR="007B5BC3" w14:paraId="57755468" w14:textId="77777777" w:rsidTr="007B5BC3">
        <w:trPr>
          <w:trHeight w:val="187"/>
        </w:trPr>
        <w:tc>
          <w:tcPr>
            <w:tcW w:w="960" w:type="dxa"/>
            <w:tcBorders>
              <w:top w:val="single" w:sz="4" w:space="0" w:color="auto"/>
              <w:left w:val="single" w:sz="4" w:space="0" w:color="auto"/>
              <w:bottom w:val="single" w:sz="4" w:space="0" w:color="auto"/>
              <w:right w:val="single" w:sz="4" w:space="0" w:color="auto"/>
            </w:tcBorders>
            <w:vAlign w:val="center"/>
            <w:hideMark/>
          </w:tcPr>
          <w:p w14:paraId="0C855D2A" w14:textId="77777777" w:rsidR="007B5BC3" w:rsidRDefault="007B5BC3">
            <w:pPr>
              <w:spacing w:after="0" w:line="240" w:lineRule="auto"/>
              <w:jc w:val="center"/>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16.</w:t>
            </w:r>
          </w:p>
        </w:tc>
        <w:tc>
          <w:tcPr>
            <w:tcW w:w="3895" w:type="dxa"/>
            <w:tcBorders>
              <w:top w:val="single" w:sz="4" w:space="0" w:color="auto"/>
              <w:left w:val="single" w:sz="4" w:space="0" w:color="auto"/>
              <w:bottom w:val="single" w:sz="4" w:space="0" w:color="auto"/>
              <w:right w:val="single" w:sz="4" w:space="0" w:color="auto"/>
            </w:tcBorders>
            <w:hideMark/>
          </w:tcPr>
          <w:p w14:paraId="7353C350" w14:textId="77777777" w:rsidR="007B5BC3" w:rsidRDefault="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CE ženklinimas pagal in vitro diagnostikos prietaisų direktyvą 98/79/EC</w:t>
            </w:r>
          </w:p>
        </w:tc>
        <w:tc>
          <w:tcPr>
            <w:tcW w:w="4860" w:type="dxa"/>
            <w:tcBorders>
              <w:top w:val="single" w:sz="4" w:space="0" w:color="auto"/>
              <w:left w:val="single" w:sz="4" w:space="0" w:color="auto"/>
              <w:bottom w:val="single" w:sz="4" w:space="0" w:color="auto"/>
              <w:right w:val="single" w:sz="4" w:space="0" w:color="auto"/>
            </w:tcBorders>
            <w:hideMark/>
          </w:tcPr>
          <w:p w14:paraId="6F78BC19" w14:textId="77777777" w:rsidR="007B5BC3" w:rsidRDefault="007B5BC3">
            <w:pPr>
              <w:spacing w:after="0" w:line="240" w:lineRule="auto"/>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Būtina. Pateikti sertifikatą.</w:t>
            </w:r>
          </w:p>
        </w:tc>
        <w:tc>
          <w:tcPr>
            <w:tcW w:w="5065" w:type="dxa"/>
            <w:tcBorders>
              <w:top w:val="single" w:sz="4" w:space="0" w:color="auto"/>
              <w:left w:val="single" w:sz="4" w:space="0" w:color="auto"/>
              <w:bottom w:val="single" w:sz="4" w:space="0" w:color="auto"/>
              <w:right w:val="single" w:sz="4" w:space="0" w:color="auto"/>
            </w:tcBorders>
          </w:tcPr>
          <w:p w14:paraId="05D50033" w14:textId="77777777" w:rsidR="007B5BC3" w:rsidRDefault="007B5BC3">
            <w:pPr>
              <w:spacing w:after="0" w:line="240" w:lineRule="auto"/>
              <w:rPr>
                <w:rFonts w:ascii="Times New Roman" w:eastAsia="Times New Roman" w:hAnsi="Times New Roman"/>
                <w:kern w:val="0"/>
                <w:lang w:eastAsia="lt-LT"/>
                <w14:ligatures w14:val="none"/>
              </w:rPr>
            </w:pPr>
          </w:p>
        </w:tc>
      </w:tr>
    </w:tbl>
    <w:p w14:paraId="4B33F63E" w14:textId="4BD475F5" w:rsidR="007B5BC3" w:rsidRDefault="00934249" w:rsidP="007B5BC3">
      <w:pPr>
        <w:spacing w:after="0" w:line="240" w:lineRule="auto"/>
        <w:rPr>
          <w:rFonts w:ascii="Times New Roman" w:eastAsia="Times New Roman" w:hAnsi="Times New Roman"/>
          <w:kern w:val="0"/>
          <w:lang w:eastAsia="lt-LT"/>
          <w14:ligatures w14:val="none"/>
        </w:rPr>
      </w:pPr>
      <w:r w:rsidRPr="00894DBE">
        <w:rPr>
          <w:rFonts w:ascii="Times New Roman" w:eastAsia="Times New Roman" w:hAnsi="Times New Roman"/>
          <w:b/>
          <w:bCs/>
          <w:kern w:val="0"/>
          <w:sz w:val="24"/>
          <w:szCs w:val="24"/>
          <w:lang w:eastAsia="lt-LT"/>
          <w14:ligatures w14:val="none"/>
        </w:rPr>
        <w:t>Bendr</w:t>
      </w:r>
      <w:r w:rsidR="008B6D1A">
        <w:rPr>
          <w:rFonts w:ascii="Times New Roman" w:eastAsia="Times New Roman" w:hAnsi="Times New Roman"/>
          <w:b/>
          <w:bCs/>
          <w:kern w:val="0"/>
          <w:sz w:val="24"/>
          <w:szCs w:val="24"/>
          <w:lang w:eastAsia="lt-LT"/>
          <w14:ligatures w14:val="none"/>
        </w:rPr>
        <w:t>ie</w:t>
      </w:r>
      <w:r w:rsidRPr="00894DBE">
        <w:rPr>
          <w:rFonts w:ascii="Times New Roman" w:eastAsia="Times New Roman" w:hAnsi="Times New Roman"/>
          <w:b/>
          <w:bCs/>
          <w:kern w:val="0"/>
          <w:sz w:val="24"/>
          <w:szCs w:val="24"/>
          <w:lang w:eastAsia="lt-LT"/>
          <w14:ligatures w14:val="none"/>
        </w:rPr>
        <w:t>ji reikalavimai</w:t>
      </w:r>
      <w:r w:rsidR="00FE76F5">
        <w:rPr>
          <w:rFonts w:ascii="Times New Roman" w:eastAsia="Times New Roman" w:hAnsi="Times New Roman"/>
          <w:kern w:val="0"/>
          <w:lang w:eastAsia="lt-LT"/>
          <w14:ligatures w14:val="none"/>
        </w:rPr>
        <w:t>.</w:t>
      </w:r>
    </w:p>
    <w:p w14:paraId="482CF44B" w14:textId="77777777" w:rsidR="00894DBE" w:rsidRDefault="00894DBE" w:rsidP="007B5BC3">
      <w:pPr>
        <w:spacing w:after="0" w:line="240" w:lineRule="auto"/>
        <w:rPr>
          <w:rFonts w:ascii="Times New Roman" w:eastAsia="Times New Roman" w:hAnsi="Times New Roman"/>
          <w:kern w:val="0"/>
          <w:lang w:eastAsia="lt-LT"/>
          <w14:ligatures w14:val="none"/>
        </w:rPr>
      </w:pPr>
    </w:p>
    <w:p w14:paraId="237A87E9" w14:textId="77777777" w:rsidR="007B5BC3" w:rsidRDefault="007B5BC3" w:rsidP="007B5BC3">
      <w:pPr>
        <w:spacing w:after="0" w:line="240" w:lineRule="auto"/>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1. Tiekėjas privalo supažindinti perkančiąją organizaciją su perkamų analizatorių naudojimo ypatumais, perduoti analizatorių vartotojų instrukcijas lietuvių kalba,  gavus prašymą iš perkančiosios organizacijos ne vėliau kaip per 3 (tris) darbo dienas nuo prašymo gavimo dienos apmokyti personalą naudotis analizatoriais.</w:t>
      </w:r>
    </w:p>
    <w:p w14:paraId="2EBCB1E3" w14:textId="77777777" w:rsidR="007B5BC3" w:rsidRDefault="007B5BC3" w:rsidP="007B5BC3">
      <w:pPr>
        <w:spacing w:after="0" w:line="240" w:lineRule="auto"/>
        <w:rPr>
          <w:rFonts w:ascii="Times New Roman" w:eastAsia="Times New Roman" w:hAnsi="Times New Roman"/>
          <w:color w:val="000000"/>
          <w:kern w:val="0"/>
          <w:lang w:eastAsia="lt-LT"/>
          <w14:ligatures w14:val="none"/>
        </w:rPr>
      </w:pPr>
      <w:r>
        <w:rPr>
          <w:rFonts w:ascii="Times New Roman" w:eastAsia="Times New Roman" w:hAnsi="Times New Roman"/>
          <w:kern w:val="0"/>
          <w:lang w:eastAsia="lt-LT"/>
          <w14:ligatures w14:val="none"/>
        </w:rPr>
        <w:t xml:space="preserve">2.   </w:t>
      </w:r>
      <w:r>
        <w:rPr>
          <w:rFonts w:ascii="Times New Roman" w:eastAsia="Times New Roman" w:hAnsi="Times New Roman"/>
          <w:color w:val="000000"/>
          <w:kern w:val="0"/>
          <w:lang w:eastAsia="lt-LT"/>
          <w14:ligatures w14:val="none"/>
        </w:rPr>
        <w:t>Kartu su pasiūlymu turi būti pateikti dokumentai, įrodantys analizatorių atitikimą šioje specifikacijoje nurodytiems parametrams: pvz., gamintojo katalogai, bukletai, techniniai aprašai ar kiti dokumentai, originalo ir lietuvių kalbomis, juose pažymint siūlomą parametrą ir nurodant jo eilės Nr., esantį šioje specifikacijoje.</w:t>
      </w:r>
    </w:p>
    <w:p w14:paraId="1E79ED2B" w14:textId="77777777" w:rsidR="00FE76F5" w:rsidRDefault="00FE76F5" w:rsidP="007B5BC3">
      <w:pPr>
        <w:spacing w:after="0" w:line="240" w:lineRule="auto"/>
        <w:rPr>
          <w:rFonts w:ascii="Times New Roman" w:eastAsia="Times New Roman" w:hAnsi="Times New Roman"/>
          <w:color w:val="000000"/>
          <w:kern w:val="0"/>
          <w:lang w:eastAsia="lt-LT"/>
          <w14:ligatures w14:val="none"/>
        </w:rPr>
      </w:pPr>
      <w:r>
        <w:rPr>
          <w:rFonts w:ascii="Times New Roman" w:eastAsia="Times New Roman" w:hAnsi="Times New Roman"/>
          <w:color w:val="000000"/>
          <w:kern w:val="0"/>
          <w:lang w:eastAsia="lt-LT"/>
          <w14:ligatures w14:val="none"/>
        </w:rPr>
        <w:t>3. Tiekėjo siūloma panaudai įranga turi atitikti nacionalonio kibernetinio saugumo keliamus reikalavimus pagal LR Vyriausybės 2022 kovo 30 d. nutarimą Nr. 280</w:t>
      </w:r>
    </w:p>
    <w:p w14:paraId="20E12409" w14:textId="31B4D9B1" w:rsidR="00FE76F5" w:rsidRDefault="00FE76F5" w:rsidP="007B5BC3">
      <w:pPr>
        <w:spacing w:after="0" w:line="240" w:lineRule="auto"/>
        <w:rPr>
          <w:rFonts w:ascii="Times New Roman" w:eastAsia="Times New Roman" w:hAnsi="Times New Roman"/>
          <w:color w:val="000000"/>
          <w:kern w:val="0"/>
          <w:lang w:eastAsia="lt-LT"/>
          <w14:ligatures w14:val="none"/>
        </w:rPr>
      </w:pPr>
      <w:r>
        <w:rPr>
          <w:rFonts w:ascii="Times New Roman" w:eastAsia="Times New Roman" w:hAnsi="Times New Roman"/>
          <w:color w:val="000000"/>
          <w:kern w:val="0"/>
          <w:lang w:eastAsia="lt-LT"/>
          <w14:ligatures w14:val="none"/>
        </w:rPr>
        <w:t xml:space="preserve"> ,, Dėl Lietuvos Respublikos viešujų pirkimų įstatymo 92 straipsnio 13,14 ir 15 dalių nuostatų įgyvendinimo“</w:t>
      </w:r>
      <w:r w:rsidR="008E11FC">
        <w:rPr>
          <w:rFonts w:ascii="Times New Roman" w:eastAsia="Times New Roman" w:hAnsi="Times New Roman"/>
          <w:color w:val="000000"/>
          <w:kern w:val="0"/>
          <w:lang w:eastAsia="lt-LT"/>
          <w14:ligatures w14:val="none"/>
        </w:rPr>
        <w:t>.</w:t>
      </w:r>
    </w:p>
    <w:p w14:paraId="18012CCE" w14:textId="0ED50422" w:rsidR="007B5BC3" w:rsidRDefault="00FE76F5" w:rsidP="007B5BC3">
      <w:pPr>
        <w:tabs>
          <w:tab w:val="left" w:pos="993"/>
        </w:tabs>
        <w:spacing w:after="0" w:line="240" w:lineRule="auto"/>
        <w:jc w:val="both"/>
        <w:rPr>
          <w:rFonts w:ascii="Times New Roman" w:eastAsia="Times New Roman" w:hAnsi="Times New Roman"/>
          <w:b/>
          <w:caps/>
          <w:color w:val="000000"/>
          <w:spacing w:val="100"/>
          <w:kern w:val="0"/>
          <w:lang w:eastAsia="lt-LT"/>
          <w14:ligatures w14:val="none"/>
        </w:rPr>
      </w:pPr>
      <w:r>
        <w:rPr>
          <w:rFonts w:ascii="Times New Roman" w:eastAsia="Times New Roman" w:hAnsi="Times New Roman"/>
          <w:color w:val="000000"/>
          <w:kern w:val="0"/>
          <w:lang w:eastAsia="lt-LT"/>
          <w14:ligatures w14:val="none"/>
        </w:rPr>
        <w:t>4</w:t>
      </w:r>
      <w:r w:rsidR="007B5BC3">
        <w:rPr>
          <w:rFonts w:ascii="Times New Roman" w:eastAsia="Times New Roman" w:hAnsi="Times New Roman"/>
          <w:color w:val="000000"/>
          <w:kern w:val="0"/>
          <w:lang w:eastAsia="lt-LT"/>
          <w14:ligatures w14:val="none"/>
        </w:rPr>
        <w:t xml:space="preserve">.  Tiekėjas privalo savo sąskaita užtikrinti, kad analizatoriai bus pristatyti, surinkti, sumontuoti/instaliuoti/įdiegti perkančiosios organizacijos adresu Dariaus ir Girėno g. 18,  Vilnius, paruošti darbui ir suderinti/išbandyti ne vėliau kaip per 60 (šešiasdešimt) kalendorinių dienų nuo  sutarties įsigaliojimo dienos. </w:t>
      </w:r>
    </w:p>
    <w:p w14:paraId="00209E6D" w14:textId="77777777" w:rsidR="007B5BC3" w:rsidRDefault="007B5BC3" w:rsidP="007B5BC3">
      <w:pPr>
        <w:spacing w:after="0" w:line="240" w:lineRule="auto"/>
        <w:rPr>
          <w:rFonts w:ascii="Times New Roman" w:eastAsia="Times New Roman" w:hAnsi="Times New Roman"/>
          <w:kern w:val="0"/>
          <w:sz w:val="24"/>
          <w:szCs w:val="24"/>
          <w:lang w:eastAsia="lt-LT"/>
          <w14:ligatures w14:val="none"/>
        </w:rPr>
      </w:pPr>
    </w:p>
    <w:p w14:paraId="7E6A68ED" w14:textId="77777777" w:rsidR="007B5BC3" w:rsidRDefault="007B5BC3" w:rsidP="007B5BC3">
      <w:pPr>
        <w:spacing w:after="0" w:line="240" w:lineRule="auto"/>
        <w:rPr>
          <w:rFonts w:ascii="Times New Roman" w:eastAsia="Times New Roman" w:hAnsi="Times New Roman"/>
          <w:kern w:val="0"/>
          <w:sz w:val="24"/>
          <w:szCs w:val="24"/>
          <w:lang w:eastAsia="lt-LT"/>
          <w14:ligatures w14:val="none"/>
        </w:rPr>
      </w:pPr>
    </w:p>
    <w:p w14:paraId="68680553" w14:textId="77777777" w:rsidR="0034023D" w:rsidRDefault="0034023D"/>
    <w:sectPr w:rsidR="0034023D" w:rsidSect="00226F53">
      <w:pgSz w:w="16838" w:h="11906" w:orient="landscape"/>
      <w:pgMar w:top="1701" w:right="1134"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C3"/>
    <w:rsid w:val="00076468"/>
    <w:rsid w:val="00083714"/>
    <w:rsid w:val="00100901"/>
    <w:rsid w:val="00111678"/>
    <w:rsid w:val="001765CA"/>
    <w:rsid w:val="001E27EB"/>
    <w:rsid w:val="00226F53"/>
    <w:rsid w:val="003213C7"/>
    <w:rsid w:val="0034023D"/>
    <w:rsid w:val="00511D77"/>
    <w:rsid w:val="0054204E"/>
    <w:rsid w:val="006724C1"/>
    <w:rsid w:val="007B5BC3"/>
    <w:rsid w:val="00894DBE"/>
    <w:rsid w:val="008B6D1A"/>
    <w:rsid w:val="008E11FC"/>
    <w:rsid w:val="00934249"/>
    <w:rsid w:val="00983DB1"/>
    <w:rsid w:val="00B87DBD"/>
    <w:rsid w:val="00C85ED5"/>
    <w:rsid w:val="00F46934"/>
    <w:rsid w:val="00FE7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1497"/>
  <w15:chartTrackingRefBased/>
  <w15:docId w15:val="{A28364E3-0518-4914-81B4-D4466987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C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BC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226F53"/>
    <w:pPr>
      <w:suppressAutoHyphens/>
      <w:autoSpaceDN w:val="0"/>
      <w:spacing w:after="200" w:line="276" w:lineRule="auto"/>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9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2A7C51-2DA0-494F-9381-A7FC97C38BB1}">
  <ds:schemaRefs>
    <ds:schemaRef ds:uri="http://schemas.openxmlformats.org/officeDocument/2006/bibliography"/>
  </ds:schemaRefs>
</ds:datastoreItem>
</file>

<file path=customXml/itemProps2.xml><?xml version="1.0" encoding="utf-8"?>
<ds:datastoreItem xmlns:ds="http://schemas.openxmlformats.org/officeDocument/2006/customXml" ds:itemID="{7AA58886-76C8-40D0-B0AA-46B0EA3D2056}"/>
</file>

<file path=customXml/itemProps3.xml><?xml version="1.0" encoding="utf-8"?>
<ds:datastoreItem xmlns:ds="http://schemas.openxmlformats.org/officeDocument/2006/customXml" ds:itemID="{E8886F21-1B41-4881-95CA-E5C26D208E32}"/>
</file>

<file path=customXml/itemProps4.xml><?xml version="1.0" encoding="utf-8"?>
<ds:datastoreItem xmlns:ds="http://schemas.openxmlformats.org/officeDocument/2006/customXml" ds:itemID="{A54E68DB-E8E3-42A4-B6AE-72E4779BD709}"/>
</file>

<file path=docProps/app.xml><?xml version="1.0" encoding="utf-8"?>
<Properties xmlns="http://schemas.openxmlformats.org/officeDocument/2006/extended-properties" xmlns:vt="http://schemas.openxmlformats.org/officeDocument/2006/docPropsVTypes">
  <Template>Normal</Template>
  <TotalTime>298</TotalTime>
  <Pages>3</Pages>
  <Words>3695</Words>
  <Characters>2107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Rudakova</dc:creator>
  <cp:keywords/>
  <dc:description/>
  <cp:lastModifiedBy>Galina Rudakova</cp:lastModifiedBy>
  <cp:revision>7</cp:revision>
  <dcterms:created xsi:type="dcterms:W3CDTF">2024-01-05T06:18:00Z</dcterms:created>
  <dcterms:modified xsi:type="dcterms:W3CDTF">2025-03-13T11:08:00Z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