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FEDE" w14:textId="2DB3A9B0" w:rsidR="003909DE" w:rsidRPr="00B27797" w:rsidRDefault="003909DE" w:rsidP="003909DE">
      <w:pPr>
        <w:pStyle w:val="SLONormal"/>
        <w:spacing w:line="276" w:lineRule="auto"/>
        <w:jc w:val="center"/>
        <w:rPr>
          <w:rFonts w:ascii="Times New Roman Bold" w:hAnsi="Times New Roman Bold"/>
          <w:b/>
          <w:bCs/>
          <w:caps/>
          <w:lang w:val="lt-LT"/>
        </w:rPr>
      </w:pPr>
      <w:r w:rsidRPr="00B27797">
        <w:rPr>
          <w:rFonts w:ascii="Times New Roman Bold" w:hAnsi="Times New Roman Bold"/>
          <w:b/>
          <w:bCs/>
          <w:caps/>
          <w:lang w:val="lt-LT"/>
        </w:rPr>
        <w:t>RINKOS KONSULTACIJ</w:t>
      </w:r>
      <w:r w:rsidR="000C24FA">
        <w:rPr>
          <w:rFonts w:ascii="Times New Roman Bold" w:hAnsi="Times New Roman Bold"/>
          <w:b/>
          <w:bCs/>
          <w:caps/>
          <w:lang w:val="lt-LT"/>
        </w:rPr>
        <w:t>os</w:t>
      </w:r>
    </w:p>
    <w:p w14:paraId="7DB85499" w14:textId="00FD7236" w:rsidR="003909DE" w:rsidRPr="00B27797" w:rsidRDefault="00B1132C" w:rsidP="00B27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rFonts w:ascii="Times New Roman Bold" w:hAnsi="Times New Roman Bold"/>
          <w:b/>
          <w:bCs/>
          <w:caps/>
          <w:sz w:val="24"/>
          <w:szCs w:val="24"/>
        </w:rPr>
      </w:pPr>
      <w:r w:rsidRPr="00B1132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DĖL</w:t>
      </w:r>
      <w:r w:rsidR="0001712C" w:rsidRPr="0001712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</w:t>
      </w:r>
      <w:r w:rsidR="00227D68" w:rsidRPr="00227D6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laboratorinių fizinių savybių nustatymo prietaisų (Homogenizatorius, mikrotūrių spektrofotometras ir vandens aktyvumo nustatymo prietaisas)</w:t>
      </w:r>
      <w:r w:rsidR="0001712C" w:rsidRPr="0001712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</w:t>
      </w:r>
      <w:r w:rsidRPr="00B1132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PIRKIMO</w:t>
      </w:r>
    </w:p>
    <w:p w14:paraId="45BF0B59" w14:textId="1B546BBF" w:rsidR="003909DE" w:rsidRPr="00742C4D" w:rsidRDefault="003909DE" w:rsidP="00892250">
      <w:pPr>
        <w:pStyle w:val="SLONormal"/>
        <w:spacing w:after="480" w:line="276" w:lineRule="auto"/>
        <w:jc w:val="center"/>
        <w:rPr>
          <w:b/>
          <w:bCs/>
          <w:sz w:val="22"/>
          <w:szCs w:val="22"/>
          <w:lang w:val="lt-LT"/>
        </w:rPr>
      </w:pPr>
      <w:r w:rsidRPr="00742C4D">
        <w:rPr>
          <w:b/>
          <w:bCs/>
          <w:sz w:val="22"/>
          <w:szCs w:val="22"/>
          <w:lang w:val="lt-LT"/>
        </w:rPr>
        <w:t>ATASKAITA</w:t>
      </w:r>
    </w:p>
    <w:p w14:paraId="59C71D4D" w14:textId="454D106B" w:rsidR="003909DE" w:rsidRPr="00742C4D" w:rsidRDefault="00E974EA" w:rsidP="0013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5"/>
        <w:jc w:val="both"/>
        <w:rPr>
          <w:rFonts w:eastAsia="Times New Roman"/>
          <w:sz w:val="24"/>
          <w:szCs w:val="24"/>
          <w:lang w:eastAsia="lt-LT"/>
        </w:rPr>
      </w:pPr>
      <w:r w:rsidRPr="00742C4D">
        <w:rPr>
          <w:sz w:val="24"/>
          <w:szCs w:val="24"/>
        </w:rPr>
        <w:t xml:space="preserve">1. </w:t>
      </w:r>
      <w:r w:rsidR="003909DE" w:rsidRPr="00742C4D">
        <w:rPr>
          <w:sz w:val="24"/>
          <w:szCs w:val="24"/>
        </w:rPr>
        <w:t>Lietuvos sveikatos mokslų universitetas (</w:t>
      </w:r>
      <w:r w:rsidR="00336EB8" w:rsidRPr="00742C4D">
        <w:rPr>
          <w:sz w:val="24"/>
          <w:szCs w:val="24"/>
        </w:rPr>
        <w:t>toliau – perkančioji organizacija</w:t>
      </w:r>
      <w:r w:rsidR="003909DE" w:rsidRPr="00742C4D">
        <w:rPr>
          <w:sz w:val="24"/>
          <w:szCs w:val="24"/>
        </w:rPr>
        <w:t xml:space="preserve">) suinteresuotus dalyvius kvietė sudalyvauti rinkos konsultacijoje dėl </w:t>
      </w:r>
      <w:r w:rsidR="00E51EBD" w:rsidRPr="00E51EBD">
        <w:rPr>
          <w:rFonts w:eastAsia="Times New Roman"/>
          <w:b/>
          <w:bCs/>
          <w:sz w:val="24"/>
          <w:szCs w:val="24"/>
          <w:lang w:eastAsia="lt-LT"/>
        </w:rPr>
        <w:t>laboratorinių fizinių savybių nustatymo prietaisų (Homogenizatorius, mikrotūrių spektrofotometras ir vandens aktyvumo nustatymo prietaisas) pirkimo</w:t>
      </w:r>
      <w:r w:rsidR="0060061C" w:rsidRPr="0061277E">
        <w:rPr>
          <w:rFonts w:eastAsia="Times New Roman"/>
          <w:b/>
          <w:bCs/>
          <w:sz w:val="24"/>
          <w:szCs w:val="24"/>
          <w:lang w:eastAsia="lt-LT"/>
        </w:rPr>
        <w:t xml:space="preserve"> </w:t>
      </w:r>
      <w:r w:rsidR="001D181D" w:rsidRPr="00742C4D">
        <w:rPr>
          <w:sz w:val="24"/>
          <w:szCs w:val="24"/>
        </w:rPr>
        <w:t>(toliau – Pirkimas)</w:t>
      </w:r>
      <w:r w:rsidR="003909DE" w:rsidRPr="00742C4D">
        <w:rPr>
          <w:sz w:val="24"/>
          <w:szCs w:val="24"/>
        </w:rPr>
        <w:t>.</w:t>
      </w:r>
    </w:p>
    <w:p w14:paraId="46BC00F8" w14:textId="2AFD821C" w:rsidR="003909DE" w:rsidRPr="0048749C" w:rsidRDefault="00E974EA" w:rsidP="001340EF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2</w:t>
      </w:r>
      <w:r w:rsidR="00F03C1F" w:rsidRPr="00742C4D">
        <w:rPr>
          <w:lang w:val="lt-LT"/>
        </w:rPr>
        <w:t>.</w:t>
      </w:r>
      <w:r w:rsidRPr="00742C4D">
        <w:rPr>
          <w:lang w:val="lt-LT"/>
        </w:rPr>
        <w:t xml:space="preserve"> </w:t>
      </w:r>
      <w:r w:rsidR="003909DE" w:rsidRPr="00742C4D">
        <w:rPr>
          <w:lang w:val="lt-LT"/>
        </w:rPr>
        <w:t xml:space="preserve">Rinkos konsultacija paskelbta ir vykdoma </w:t>
      </w:r>
      <w:r w:rsidR="007659E6">
        <w:rPr>
          <w:lang w:val="lt-LT"/>
        </w:rPr>
        <w:t xml:space="preserve">vadovaujantis LR </w:t>
      </w:r>
      <w:r w:rsidR="003909DE" w:rsidRPr="00742C4D">
        <w:rPr>
          <w:lang w:val="lt-LT"/>
        </w:rPr>
        <w:t>Viešųjų pirkimų įstatymo (</w:t>
      </w:r>
      <w:r w:rsidR="0095298F">
        <w:rPr>
          <w:lang w:val="lt-LT"/>
        </w:rPr>
        <w:t xml:space="preserve">toliau - </w:t>
      </w:r>
      <w:r w:rsidR="003909DE" w:rsidRPr="00742C4D">
        <w:rPr>
          <w:lang w:val="lt-LT"/>
        </w:rPr>
        <w:t>VPĮ) 27 str. 1 d. 1 p</w:t>
      </w:r>
      <w:r w:rsidR="003909DE" w:rsidRPr="0048749C">
        <w:rPr>
          <w:lang w:val="lt-LT"/>
        </w:rPr>
        <w:t>. bei Viešųjų pirkimų tarnybos direktoriaus 2017-06-19 įsakymo Nr. 1S-91 „Dėl Informacijos viešinimo Centrinėje viešųjų pirkimų informacinėje sistemoje tvarkos aprašo patvirtinimo” (aktualios redakcijos) V skyriuje nustatyt</w:t>
      </w:r>
      <w:r w:rsidR="00322E9D" w:rsidRPr="0048749C">
        <w:rPr>
          <w:lang w:val="lt-LT"/>
        </w:rPr>
        <w:t>a</w:t>
      </w:r>
      <w:r w:rsidR="003909DE" w:rsidRPr="0048749C">
        <w:rPr>
          <w:lang w:val="lt-LT"/>
        </w:rPr>
        <w:t xml:space="preserve"> tvark</w:t>
      </w:r>
      <w:r w:rsidR="00322E9D" w:rsidRPr="0048749C">
        <w:rPr>
          <w:lang w:val="lt-LT"/>
        </w:rPr>
        <w:t>a</w:t>
      </w:r>
      <w:r w:rsidR="003909DE" w:rsidRPr="0048749C">
        <w:rPr>
          <w:lang w:val="lt-LT"/>
        </w:rPr>
        <w:t>.</w:t>
      </w:r>
    </w:p>
    <w:p w14:paraId="5153F0D2" w14:textId="1A177378" w:rsidR="00E22DEE" w:rsidRPr="0048749C" w:rsidRDefault="00E974EA" w:rsidP="00E22DEE">
      <w:pPr>
        <w:pStyle w:val="SLONormal"/>
        <w:spacing w:line="360" w:lineRule="auto"/>
        <w:rPr>
          <w:lang w:val="lt-LT"/>
        </w:rPr>
      </w:pPr>
      <w:r w:rsidRPr="0048749C">
        <w:rPr>
          <w:lang w:val="lt-LT"/>
        </w:rPr>
        <w:t xml:space="preserve">3. </w:t>
      </w:r>
      <w:r w:rsidR="003909DE" w:rsidRPr="0048749C">
        <w:rPr>
          <w:lang w:val="lt-LT"/>
        </w:rPr>
        <w:t xml:space="preserve">Rinkos konsultacija CVP IS paskelbta </w:t>
      </w:r>
      <w:r w:rsidR="003C44B2" w:rsidRPr="0048749C">
        <w:rPr>
          <w:color w:val="00241A"/>
        </w:rPr>
        <w:t>2025-08-28</w:t>
      </w:r>
      <w:r w:rsidR="00322422" w:rsidRPr="0048749C">
        <w:rPr>
          <w:rStyle w:val="FootnoteReference"/>
          <w:lang w:val="lt-LT"/>
        </w:rPr>
        <w:footnoteReference w:id="2"/>
      </w:r>
      <w:r w:rsidR="00781F80" w:rsidRPr="0048749C">
        <w:rPr>
          <w:lang w:val="lt-LT"/>
        </w:rPr>
        <w:t xml:space="preserve"> </w:t>
      </w:r>
      <w:r w:rsidR="00BB1E16" w:rsidRPr="0048749C">
        <w:rPr>
          <w:lang w:val="lt-LT"/>
        </w:rPr>
        <w:t>09:51</w:t>
      </w:r>
      <w:r w:rsidR="00781F80" w:rsidRPr="0048749C">
        <w:rPr>
          <w:lang w:val="lt-LT"/>
        </w:rPr>
        <w:t xml:space="preserve"> val</w:t>
      </w:r>
      <w:r w:rsidR="00913024" w:rsidRPr="0048749C">
        <w:rPr>
          <w:lang w:val="lt-LT"/>
        </w:rPr>
        <w:t xml:space="preserve">. </w:t>
      </w:r>
      <w:r w:rsidR="003909DE" w:rsidRPr="0048749C">
        <w:rPr>
          <w:lang w:val="lt-LT"/>
        </w:rPr>
        <w:t xml:space="preserve">Terminas tiekėjams pareikšti susidomėjimą ir dalyvauti rinkos konsultacijoje buvo iki </w:t>
      </w:r>
      <w:r w:rsidR="00606FBC" w:rsidRPr="0048749C">
        <w:rPr>
          <w:lang w:val="lt-LT"/>
        </w:rPr>
        <w:t>202</w:t>
      </w:r>
      <w:r w:rsidR="00781F80" w:rsidRPr="0048749C">
        <w:rPr>
          <w:lang w:val="lt-LT"/>
        </w:rPr>
        <w:t>5</w:t>
      </w:r>
      <w:r w:rsidR="00606FBC" w:rsidRPr="0048749C">
        <w:rPr>
          <w:lang w:val="lt-LT"/>
        </w:rPr>
        <w:t>-</w:t>
      </w:r>
      <w:r w:rsidR="00781F80" w:rsidRPr="0048749C">
        <w:rPr>
          <w:lang w:val="lt-LT"/>
        </w:rPr>
        <w:t>0</w:t>
      </w:r>
      <w:r w:rsidR="00542115" w:rsidRPr="0048749C">
        <w:rPr>
          <w:lang w:val="lt-LT"/>
        </w:rPr>
        <w:t>9</w:t>
      </w:r>
      <w:r w:rsidR="00606FBC" w:rsidRPr="0048749C">
        <w:rPr>
          <w:lang w:val="lt-LT"/>
        </w:rPr>
        <w:t>-</w:t>
      </w:r>
      <w:r w:rsidR="00542115" w:rsidRPr="0048749C">
        <w:rPr>
          <w:lang w:val="lt-LT"/>
        </w:rPr>
        <w:t>01</w:t>
      </w:r>
      <w:r w:rsidR="00606FBC" w:rsidRPr="0048749C">
        <w:rPr>
          <w:lang w:val="lt-LT"/>
        </w:rPr>
        <w:t xml:space="preserve"> </w:t>
      </w:r>
      <w:r w:rsidR="0024280A" w:rsidRPr="0048749C">
        <w:rPr>
          <w:lang w:val="lt-LT"/>
        </w:rPr>
        <w:t xml:space="preserve">d. </w:t>
      </w:r>
      <w:r w:rsidR="00542115" w:rsidRPr="0048749C">
        <w:rPr>
          <w:lang w:val="lt-LT"/>
        </w:rPr>
        <w:t>1</w:t>
      </w:r>
      <w:r w:rsidR="00E647F0">
        <w:rPr>
          <w:lang w:val="lt-LT"/>
        </w:rPr>
        <w:t>4</w:t>
      </w:r>
      <w:r w:rsidR="00542115" w:rsidRPr="0048749C">
        <w:rPr>
          <w:lang w:val="lt-LT"/>
        </w:rPr>
        <w:t>:00</w:t>
      </w:r>
      <w:r w:rsidR="003909DE" w:rsidRPr="0048749C">
        <w:rPr>
          <w:lang w:val="lt-LT"/>
        </w:rPr>
        <w:t xml:space="preserve"> val. Lietuvos laiku.</w:t>
      </w:r>
    </w:p>
    <w:p w14:paraId="40BA118B" w14:textId="3F6A7BC6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 xml:space="preserve">4. Iš viso norą sudalyvauti rinkos konsultacijoje dėl </w:t>
      </w:r>
      <w:r w:rsidRPr="00742C4D">
        <w:rPr>
          <w:spacing w:val="-1"/>
          <w:lang w:val="lt-LT"/>
        </w:rPr>
        <w:t>Pirkimo</w:t>
      </w:r>
      <w:r w:rsidRPr="00742C4D">
        <w:rPr>
          <w:lang w:val="lt-LT"/>
        </w:rPr>
        <w:t xml:space="preserve"> išreiškė </w:t>
      </w:r>
      <w:r w:rsidR="00E51EBD">
        <w:rPr>
          <w:b/>
          <w:bCs/>
          <w:lang w:val="lt-LT"/>
        </w:rPr>
        <w:t>2</w:t>
      </w:r>
      <w:r w:rsidRPr="0048749C">
        <w:rPr>
          <w:b/>
          <w:bCs/>
          <w:lang w:val="lt-LT"/>
        </w:rPr>
        <w:t xml:space="preserve"> (</w:t>
      </w:r>
      <w:r w:rsidR="00E51EBD">
        <w:rPr>
          <w:b/>
          <w:bCs/>
          <w:lang w:val="lt-LT"/>
        </w:rPr>
        <w:t>du</w:t>
      </w:r>
      <w:r w:rsidRPr="0048749C">
        <w:rPr>
          <w:b/>
          <w:bCs/>
          <w:lang w:val="lt-LT"/>
        </w:rPr>
        <w:t>) dalyvi</w:t>
      </w:r>
      <w:r w:rsidR="001D1577" w:rsidRPr="0048749C">
        <w:rPr>
          <w:b/>
          <w:bCs/>
          <w:lang w:val="lt-LT"/>
        </w:rPr>
        <w:t>ai</w:t>
      </w:r>
      <w:r w:rsidRPr="00742C4D">
        <w:rPr>
          <w:lang w:val="lt-LT"/>
        </w:rPr>
        <w:t>, kuri</w:t>
      </w:r>
      <w:r w:rsidR="001D1577">
        <w:rPr>
          <w:lang w:val="lt-LT"/>
        </w:rPr>
        <w:t>ų</w:t>
      </w:r>
      <w:r w:rsidRPr="00742C4D">
        <w:rPr>
          <w:lang w:val="lt-LT"/>
        </w:rPr>
        <w:t xml:space="preserve"> atsakymai bei </w:t>
      </w:r>
      <w:r w:rsidR="00FF6EB4" w:rsidRPr="00742C4D">
        <w:rPr>
          <w:lang w:val="lt-LT"/>
        </w:rPr>
        <w:t>past</w:t>
      </w:r>
      <w:r w:rsidR="00F44F07" w:rsidRPr="00742C4D">
        <w:rPr>
          <w:lang w:val="lt-LT"/>
        </w:rPr>
        <w:t>abos</w:t>
      </w:r>
      <w:r w:rsidR="00FF6EB4" w:rsidRPr="00742C4D">
        <w:rPr>
          <w:lang w:val="lt-LT"/>
        </w:rPr>
        <w:t xml:space="preserve"> </w:t>
      </w:r>
      <w:r w:rsidRPr="00742C4D">
        <w:rPr>
          <w:lang w:val="lt-LT"/>
        </w:rPr>
        <w:t>yra aptariam</w:t>
      </w:r>
      <w:r w:rsidR="00FB39E4" w:rsidRPr="00742C4D">
        <w:rPr>
          <w:lang w:val="lt-LT"/>
        </w:rPr>
        <w:t>i</w:t>
      </w:r>
      <w:r w:rsidRPr="00742C4D">
        <w:rPr>
          <w:lang w:val="lt-LT"/>
        </w:rPr>
        <w:t xml:space="preserve"> šioje ataskaitoje.</w:t>
      </w:r>
    </w:p>
    <w:p w14:paraId="3D3FD15F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44FF51D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6. Ši ataskaita yra parengta toliau nurodytu formatu:</w:t>
      </w:r>
    </w:p>
    <w:p w14:paraId="1A7B3DF1" w14:textId="77777777" w:rsidR="00E22DEE" w:rsidRPr="00742C4D" w:rsidRDefault="00E22DEE" w:rsidP="00E22DEE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6.1. tiekėjų atsakymai į LSMU parengtą klausimyną (I dalis);</w:t>
      </w:r>
    </w:p>
    <w:p w14:paraId="05040951" w14:textId="77777777" w:rsidR="00E22DEE" w:rsidRPr="00742C4D" w:rsidRDefault="00E22DEE" w:rsidP="00E22DEE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6.2. išvada (II dalis).</w:t>
      </w:r>
    </w:p>
    <w:p w14:paraId="19022649" w14:textId="77777777" w:rsidR="006800F2" w:rsidRPr="00742C4D" w:rsidRDefault="006800F2" w:rsidP="00447EAA">
      <w:pPr>
        <w:pStyle w:val="SLONormal"/>
        <w:spacing w:line="360" w:lineRule="auto"/>
        <w:rPr>
          <w:bCs/>
          <w:noProof/>
          <w:lang w:val="lt-LT" w:eastAsia="lt-LT"/>
        </w:rPr>
      </w:pPr>
    </w:p>
    <w:p w14:paraId="7176760D" w14:textId="60818214" w:rsidR="00DD2537" w:rsidRPr="00742C4D" w:rsidRDefault="00DD2537" w:rsidP="00DD2537">
      <w:pPr>
        <w:pStyle w:val="SLONormal"/>
        <w:numPr>
          <w:ilvl w:val="0"/>
          <w:numId w:val="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742C4D">
        <w:rPr>
          <w:b/>
          <w:bCs/>
          <w:caps/>
          <w:lang w:val="lt-LT"/>
        </w:rPr>
        <w:t xml:space="preserve">DalyviO </w:t>
      </w:r>
      <w:r w:rsidR="00380926">
        <w:rPr>
          <w:b/>
          <w:bCs/>
          <w:caps/>
          <w:lang w:val="lt-LT"/>
        </w:rPr>
        <w:t xml:space="preserve">Nr. 1 </w:t>
      </w:r>
      <w:r w:rsidRPr="00742C4D">
        <w:rPr>
          <w:b/>
          <w:bCs/>
          <w:caps/>
          <w:lang w:val="lt-LT"/>
        </w:rPr>
        <w:t>atsakymai į LSMU parengtą klausimyną</w:t>
      </w:r>
    </w:p>
    <w:p w14:paraId="5B776C99" w14:textId="336428BD" w:rsidR="00CF2A21" w:rsidRDefault="00D629D9" w:rsidP="001F002E">
      <w:pPr>
        <w:spacing w:before="120" w:after="120"/>
        <w:jc w:val="right"/>
        <w:rPr>
          <w:rFonts w:cs="Times New Roman"/>
          <w:sz w:val="24"/>
          <w:szCs w:val="24"/>
        </w:rPr>
      </w:pPr>
      <w:r w:rsidRPr="00AD3BDB">
        <w:rPr>
          <w:rFonts w:cs="Times New Roman"/>
          <w:sz w:val="24"/>
          <w:szCs w:val="24"/>
        </w:rPr>
        <w:t>1 lentelė</w:t>
      </w:r>
    </w:p>
    <w:p w14:paraId="2D98B7B9" w14:textId="77777777" w:rsidR="00E647F0" w:rsidRPr="00826A9E" w:rsidRDefault="00E647F0" w:rsidP="00E647F0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977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737"/>
        <w:gridCol w:w="3244"/>
        <w:gridCol w:w="3097"/>
      </w:tblGrid>
      <w:tr w:rsidR="00E647F0" w:rsidRPr="00826A9E" w14:paraId="25451F54" w14:textId="6FE52199" w:rsidTr="00E647F0">
        <w:trPr>
          <w:trHeight w:val="72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CF578" w14:textId="77777777" w:rsidR="00E647F0" w:rsidRPr="00826A9E" w:rsidRDefault="00E647F0" w:rsidP="00E647F0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1DE74" w14:textId="77777777" w:rsidR="00E647F0" w:rsidRPr="00826A9E" w:rsidRDefault="00E647F0" w:rsidP="00E647F0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FC428" w14:textId="77777777" w:rsidR="00E647F0" w:rsidRPr="00064BF6" w:rsidRDefault="00E647F0" w:rsidP="00E647F0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D92D" w14:textId="1D6FDACC" w:rsidR="00E647F0" w:rsidRPr="00826A9E" w:rsidRDefault="00E647F0" w:rsidP="00E647F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Perkančiosios organizacijos atsakymai</w:t>
            </w:r>
          </w:p>
        </w:tc>
      </w:tr>
      <w:tr w:rsidR="00E647F0" w:rsidRPr="00826A9E" w14:paraId="0602799E" w14:textId="7B9A3A06" w:rsidTr="00E647F0">
        <w:trPr>
          <w:trHeight w:val="2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A976" w14:textId="77777777" w:rsidR="00E647F0" w:rsidRPr="00BC0248" w:rsidRDefault="00E647F0" w:rsidP="00E647F0">
            <w:pPr>
              <w:tabs>
                <w:tab w:val="left" w:pos="40"/>
              </w:tabs>
              <w:ind w:left="-25" w:right="39" w:hanging="8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0CCE" w14:textId="77777777" w:rsidR="00E647F0" w:rsidRPr="00BC0248" w:rsidRDefault="00E647F0" w:rsidP="00E647F0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F4C1" w14:textId="77777777" w:rsidR="00E647F0" w:rsidRPr="00BC0248" w:rsidRDefault="00E647F0" w:rsidP="00E647F0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E7D2" w14:textId="23F10CA0" w:rsidR="00E647F0" w:rsidRPr="00BC0248" w:rsidRDefault="00E647F0" w:rsidP="00E647F0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E647F0" w:rsidRPr="00826A9E" w14:paraId="68EA47AE" w14:textId="6E203C7B" w:rsidTr="00E647F0">
        <w:trPr>
          <w:trHeight w:val="4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4C49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B549A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0C24FA">
              <w:rPr>
                <w:rFonts w:eastAsia="Times New Roman" w:cs="Times New Roman"/>
                <w:b/>
                <w:bCs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C6967BE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  <w:r w:rsidRPr="000C24FA">
              <w:rPr>
                <w:rFonts w:eastAsia="Times New Roman" w:cs="Times New Roman"/>
                <w:b/>
                <w:bCs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DCF06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2 PD 3.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Punkte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: </w:t>
            </w:r>
            <w:r w:rsidRPr="000C24FA">
              <w:rPr>
                <w:color w:val="000000" w:themeColor="text1"/>
              </w:rPr>
              <w:t xml:space="preserve">Išmatavimai (I x P x A) Ne didesni nei 35 x 20 x 30 cm. Siūlomos įrangos išmatavimai P x G x A: </w:t>
            </w:r>
            <w:r w:rsidRPr="000C24FA">
              <w:rPr>
                <w:rFonts w:eastAsia="Times New Roman" w:cs="Times New Roman"/>
                <w:lang w:val="en-US" w:eastAsia="lt-LT"/>
              </w:rPr>
              <w:t xml:space="preserve">32 x 18 x 28 cm.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Prašome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patikslinti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ar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nesumaišyti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.</w:t>
            </w:r>
          </w:p>
          <w:p w14:paraId="46BBDB57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</w:p>
          <w:p w14:paraId="2FDA815C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2 PD 11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punkte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: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Baltymai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, ne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siauresniame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intervale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nuo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0,005 mg/mL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iki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800 mg/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mL.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S</w:t>
            </w:r>
            <w:r w:rsidRPr="000C24FA">
              <w:rPr>
                <w:rFonts w:eastAsia="Times New Roman" w:cs="Times New Roman"/>
                <w:lang w:eastAsia="lt-LT"/>
              </w:rPr>
              <w:t xml:space="preserve">iūlomos įrangos techninės galimybės Baltymų (t.y.) BSA matavimo galimybes nuo 0,006 mg/mL iki 2 mg/mL.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Prašome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patikslinti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ar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nesumaišyti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su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10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punkte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reikalaujamais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.</w:t>
            </w:r>
          </w:p>
          <w:p w14:paraId="6CA16E5A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</w:p>
          <w:p w14:paraId="08135AED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2 PD 12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punkte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“Turi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būti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galima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rezultatus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tiesiogiai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atspausdinti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iš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prietaiso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”. Si</w:t>
            </w:r>
            <w:r w:rsidRPr="000C24FA">
              <w:rPr>
                <w:rFonts w:eastAsia="Times New Roman" w:cs="Times New Roman"/>
                <w:lang w:eastAsia="lt-LT"/>
              </w:rPr>
              <w:t>ūlomame prietaise tokia galimybė yra tik naudonat specialias jungtis Wi-Fi, Ethernet ar USB. Prašome patikslinti reikalavimą įtraukiant jungtis.</w:t>
            </w:r>
          </w:p>
          <w:p w14:paraId="6993DCAF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</w:p>
          <w:p w14:paraId="68861451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2 PD 14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punkte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yra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reiklaujamas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bangos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ilgio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ne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siauresnėse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ribose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kaip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nuo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gramStart"/>
            <w:r w:rsidRPr="000C24FA">
              <w:rPr>
                <w:rFonts w:eastAsia="Times New Roman" w:cs="Times New Roman"/>
                <w:lang w:val="en-US" w:eastAsia="lt-LT"/>
              </w:rPr>
              <w:t xml:space="preserve">185 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iki</w:t>
            </w:r>
            <w:proofErr w:type="spellEnd"/>
            <w:proofErr w:type="gramEnd"/>
            <w:r w:rsidRPr="000C24FA">
              <w:rPr>
                <w:rFonts w:eastAsia="Times New Roman" w:cs="Times New Roman"/>
                <w:lang w:val="en-US" w:eastAsia="lt-LT"/>
              </w:rPr>
              <w:t xml:space="preserve"> 840 nm. Si</w:t>
            </w:r>
            <w:r w:rsidRPr="000C24FA">
              <w:rPr>
                <w:rFonts w:eastAsia="Times New Roman" w:cs="Times New Roman"/>
                <w:lang w:eastAsia="lt-LT"/>
              </w:rPr>
              <w:t xml:space="preserve">ūlomo prietaiso diapazonas nuo 190 iki 850 nm. Prašome nuo pakoreguoti minimalią leidžiamą ribą nuo </w:t>
            </w:r>
            <w:r w:rsidRPr="000C24FA">
              <w:rPr>
                <w:rFonts w:eastAsia="Times New Roman" w:cs="Times New Roman"/>
                <w:lang w:val="en-US" w:eastAsia="lt-LT"/>
              </w:rPr>
              <w:t xml:space="preserve">190 nm.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Kadangi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tokio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tipo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prietaisuose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tai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žemesnė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riba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nėra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palaikoma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.</w:t>
            </w:r>
          </w:p>
          <w:p w14:paraId="7AC65318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</w:p>
          <w:p w14:paraId="256EC099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3 PD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paramteras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temperat</w:t>
            </w:r>
            <w:proofErr w:type="spellEnd"/>
            <w:r w:rsidRPr="000C24FA">
              <w:rPr>
                <w:rFonts w:eastAsia="Times New Roman" w:cs="Times New Roman"/>
                <w:lang w:eastAsia="lt-LT"/>
              </w:rPr>
              <w:t>ūros matavimas ℃; ℉. Prašome pakoreguoti laipsnių reikalavimą paliekant tik ℃, kadangi tokio tipo prietaisuose ℉ matavimas nėra palaikomas ir tikslingas matuojant  mėginius</w:t>
            </w:r>
          </w:p>
          <w:p w14:paraId="24DF713F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</w:p>
          <w:p w14:paraId="2B083230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3 PD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</w:t>
            </w:r>
            <w:proofErr w:type="spellEnd"/>
            <w:r w:rsidRPr="000C24FA">
              <w:rPr>
                <w:rFonts w:eastAsia="Times New Roman" w:cs="Times New Roman"/>
                <w:lang w:eastAsia="lt-LT"/>
              </w:rPr>
              <w:t>š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matavimai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I x P x A: Ne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didesni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410 x 180 x 190 mm.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Siūlomos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įrangos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išmatavimai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: 180 (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gylis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) X 400 (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plotis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) x 180 (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aukštis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) mm.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lastRenderedPageBreak/>
              <w:t>Prašome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patikslinti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ar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nesumaišyti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parametrai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>.</w:t>
            </w:r>
          </w:p>
          <w:p w14:paraId="747A2D08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val="en-US" w:eastAsia="lt-LT"/>
              </w:rPr>
            </w:pPr>
          </w:p>
          <w:p w14:paraId="0E1E84B2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  <w:r w:rsidRPr="000C24FA">
              <w:rPr>
                <w:rFonts w:eastAsia="Times New Roman" w:cs="Times New Roman"/>
                <w:lang w:val="en-US" w:eastAsia="lt-LT"/>
              </w:rPr>
              <w:t xml:space="preserve">3 PD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reikalaujamas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matavimo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laikas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ne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daugiau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5 min.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Prašome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pakoreguoti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r w:rsidRPr="000C24FA">
              <w:rPr>
                <w:rFonts w:eastAsia="Times New Roman" w:cs="Times New Roman"/>
                <w:lang w:eastAsia="lt-LT"/>
              </w:rPr>
              <w:t xml:space="preserve">į apie </w:t>
            </w:r>
            <w:r w:rsidRPr="000C24FA">
              <w:rPr>
                <w:rFonts w:eastAsia="Times New Roman" w:cs="Times New Roman"/>
                <w:lang w:val="en-US" w:eastAsia="lt-LT"/>
              </w:rPr>
              <w:t xml:space="preserve">5 min.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Kadangi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tokio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tipo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prietaisuose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negalima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tiksliai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identifikuoti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matavimo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laiko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, tai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visada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priklauso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nuo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</w:t>
            </w:r>
            <w:proofErr w:type="spellStart"/>
            <w:r w:rsidRPr="000C24FA">
              <w:rPr>
                <w:rFonts w:eastAsia="Times New Roman" w:cs="Times New Roman"/>
                <w:lang w:val="en-US" w:eastAsia="lt-LT"/>
              </w:rPr>
              <w:t>matuojamo</w:t>
            </w:r>
            <w:proofErr w:type="spellEnd"/>
            <w:r w:rsidRPr="000C24FA">
              <w:rPr>
                <w:rFonts w:eastAsia="Times New Roman" w:cs="Times New Roman"/>
                <w:lang w:val="en-US" w:eastAsia="lt-LT"/>
              </w:rPr>
              <w:t xml:space="preserve"> m</w:t>
            </w:r>
            <w:r w:rsidRPr="000C24FA">
              <w:rPr>
                <w:rFonts w:eastAsia="Times New Roman" w:cs="Times New Roman"/>
                <w:lang w:eastAsia="lt-LT"/>
              </w:rPr>
              <w:t xml:space="preserve">ėginio savybių. </w:t>
            </w:r>
          </w:p>
          <w:p w14:paraId="43D54CA6" w14:textId="77777777" w:rsidR="00E647F0" w:rsidRPr="000C24FA" w:rsidRDefault="00E647F0" w:rsidP="000C24FA">
            <w:pPr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890" w14:textId="5836EA11" w:rsidR="00E647F0" w:rsidRPr="000C24FA" w:rsidRDefault="000C24FA" w:rsidP="000C24FA">
            <w:pPr>
              <w:jc w:val="both"/>
              <w:rPr>
                <w:rFonts w:eastAsia="Times New Roman" w:cs="Times New Roman"/>
                <w:lang w:eastAsia="lt-LT"/>
              </w:rPr>
            </w:pPr>
            <w:proofErr w:type="spellStart"/>
            <w:r w:rsidRPr="000C24FA">
              <w:rPr>
                <w:rFonts w:eastAsia="Times New Roman" w:cs="Times New Roman"/>
                <w:b/>
                <w:bCs/>
                <w:lang w:val="en-US" w:eastAsia="lt-LT"/>
              </w:rPr>
              <w:lastRenderedPageBreak/>
              <w:t>Perkan</w:t>
            </w:r>
            <w:proofErr w:type="spellEnd"/>
            <w:r w:rsidRPr="000C24FA">
              <w:rPr>
                <w:rFonts w:eastAsia="Times New Roman" w:cs="Times New Roman"/>
                <w:b/>
                <w:bCs/>
                <w:lang w:eastAsia="lt-LT"/>
              </w:rPr>
              <w:t>čioji organizacija įvertino dalyvio pateiktas pastabas ir nusprendė skelbiant pirkimą atsižvelgti į dalyvio siūlymus ir pakoreguoti techninę specifikaciją</w:t>
            </w:r>
            <w:r w:rsidRPr="000C24FA"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E647F0" w:rsidRPr="00826A9E" w14:paraId="31EDEAB7" w14:textId="6FBC03BF" w:rsidTr="00E647F0">
        <w:trPr>
          <w:trHeight w:val="4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D412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C08" w14:textId="77777777" w:rsidR="00E647F0" w:rsidRDefault="00E647F0" w:rsidP="00E647F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o objektui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suplanuot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skirti lėšų sum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 yra pakankama ?</w:t>
            </w:r>
          </w:p>
          <w:p w14:paraId="36045B31" w14:textId="77777777" w:rsidR="00E647F0" w:rsidRDefault="00E647F0" w:rsidP="00E647F0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602B27B0" w14:textId="77777777" w:rsidR="00E647F0" w:rsidRPr="002244B9" w:rsidRDefault="00E647F0" w:rsidP="00E647F0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2244B9">
              <w:rPr>
                <w:rFonts w:eastAsia="Calibri" w:cs="Times New Roman"/>
                <w:bCs/>
                <w:sz w:val="24"/>
                <w:szCs w:val="24"/>
              </w:rPr>
              <w:t>1 pirkimo objekto daliai - ne daugiau kaip 11.652,89 EUR be PVM;</w:t>
            </w:r>
          </w:p>
          <w:p w14:paraId="729E7050" w14:textId="77777777" w:rsidR="00E647F0" w:rsidRPr="002244B9" w:rsidRDefault="00E647F0" w:rsidP="00E647F0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2244B9">
              <w:rPr>
                <w:rFonts w:eastAsia="Calibri" w:cs="Times New Roman"/>
                <w:bCs/>
                <w:sz w:val="24"/>
                <w:szCs w:val="24"/>
              </w:rPr>
              <w:t>2 pirkimo objekto daliai - ne daugiau kaip 12.479,34 EUR be PVM;</w:t>
            </w:r>
          </w:p>
          <w:p w14:paraId="4347A40C" w14:textId="77777777" w:rsidR="00E647F0" w:rsidRPr="00826A9E" w:rsidRDefault="00E647F0" w:rsidP="00E647F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244B9">
              <w:rPr>
                <w:rFonts w:eastAsia="Calibri" w:cs="Times New Roman"/>
                <w:bCs/>
                <w:sz w:val="24"/>
                <w:szCs w:val="24"/>
              </w:rPr>
              <w:t>3 pirkimo objekto daliai - ne daugiau kaip 11.157,02 EUR be PVM.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4B49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Taip.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A2A9" w14:textId="77777777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647F0" w:rsidRPr="00826A9E" w14:paraId="72C14A71" w14:textId="3ECED881" w:rsidTr="00E647F0">
        <w:trPr>
          <w:trHeight w:val="4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34FE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A4D3" w14:textId="77777777" w:rsidR="00E647F0" w:rsidRPr="00A9611D" w:rsidRDefault="00E647F0" w:rsidP="00E647F0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090B2778" w14:textId="77777777" w:rsidR="00E647F0" w:rsidRPr="0019659C" w:rsidRDefault="00E647F0" w:rsidP="00E647F0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E0E4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Taip, viska aišku.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A907" w14:textId="77777777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647F0" w:rsidRPr="00826A9E" w14:paraId="02B4B808" w14:textId="56AAD367" w:rsidTr="00E647F0">
        <w:trPr>
          <w:trHeight w:val="4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B30E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1067" w14:textId="77777777" w:rsidR="00E647F0" w:rsidRPr="00581031" w:rsidRDefault="00E647F0" w:rsidP="00E647F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BE0FD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240C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Taip, išsami.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829" w14:textId="77777777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647F0" w:rsidRPr="00826A9E" w14:paraId="77E4E9ED" w14:textId="688B66BB" w:rsidTr="00E647F0">
        <w:trPr>
          <w:trHeight w:val="4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ABF3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6717" w14:textId="77777777" w:rsidR="00E647F0" w:rsidRPr="00EE0AF2" w:rsidRDefault="00E647F0" w:rsidP="00E647F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AF2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Ar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Pirkimo sąlygų Priede Nr. 1, t. y.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Techninėje specifikacijoje,</w:t>
            </w:r>
            <w:r w:rsidRPr="00EE0AF2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aplinkosaugos kriterijai aiškūs ir išsamūs, suprantami? Prašome pateikti argumentuotas pastabas.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B7B9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Taip.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AA9" w14:textId="77777777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647F0" w:rsidRPr="00826A9E" w14:paraId="17A61AA4" w14:textId="6C1C7357" w:rsidTr="00E647F0">
        <w:trPr>
          <w:trHeight w:val="5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325E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10FF" w14:textId="77777777" w:rsidR="00E647F0" w:rsidRPr="00826A9E" w:rsidRDefault="00E647F0" w:rsidP="00E647F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E01B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Taip, jei bus atsižvelgta į pateiktas pastabas.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AD1" w14:textId="36ECD64E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647F0" w:rsidRPr="00826A9E" w14:paraId="10360F6C" w14:textId="7AE26150" w:rsidTr="00E647F0">
        <w:trPr>
          <w:trHeight w:val="4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CD35" w14:textId="77777777" w:rsidR="00E647F0" w:rsidRPr="00826A9E" w:rsidRDefault="00E647F0" w:rsidP="00E647F0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5CF9" w14:textId="77777777" w:rsidR="00E647F0" w:rsidRPr="00826A9E" w:rsidRDefault="00E647F0" w:rsidP="00E647F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7373" w14:textId="77777777" w:rsidR="00E647F0" w:rsidRPr="00826A9E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Ne.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1C3" w14:textId="77777777" w:rsidR="00E647F0" w:rsidRDefault="00E647F0" w:rsidP="00E647F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4FA5377" w14:textId="77777777" w:rsidR="00E647F0" w:rsidRPr="00826A9E" w:rsidRDefault="00E647F0" w:rsidP="00E647F0">
      <w:pPr>
        <w:spacing w:before="120" w:after="120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p w14:paraId="7E9C36AE" w14:textId="77777777" w:rsidR="007D58CD" w:rsidRPr="00826A9E" w:rsidRDefault="007D58CD" w:rsidP="007D58CD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p w14:paraId="5F93F5F2" w14:textId="0B983F7A" w:rsidR="00B00CB1" w:rsidRDefault="009B22A6" w:rsidP="009B22A6">
      <w:pPr>
        <w:pStyle w:val="SLONormal"/>
        <w:tabs>
          <w:tab w:val="left" w:pos="4111"/>
          <w:tab w:val="left" w:pos="4253"/>
        </w:tabs>
        <w:spacing w:line="360" w:lineRule="auto"/>
        <w:ind w:left="36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 xml:space="preserve">2. </w:t>
      </w:r>
      <w:r w:rsidR="00B00CB1" w:rsidRPr="00742C4D">
        <w:rPr>
          <w:b/>
          <w:bCs/>
          <w:caps/>
          <w:lang w:val="lt-LT"/>
        </w:rPr>
        <w:t xml:space="preserve">DalyviO </w:t>
      </w:r>
      <w:r w:rsidR="00B00CB1">
        <w:rPr>
          <w:b/>
          <w:bCs/>
          <w:caps/>
          <w:lang w:val="lt-LT"/>
        </w:rPr>
        <w:t xml:space="preserve">Nr. </w:t>
      </w:r>
      <w:r w:rsidR="000A7AEC">
        <w:rPr>
          <w:b/>
          <w:bCs/>
          <w:caps/>
          <w:lang w:val="lt-LT"/>
        </w:rPr>
        <w:t>1</w:t>
      </w:r>
      <w:r w:rsidR="00B00CB1">
        <w:rPr>
          <w:b/>
          <w:bCs/>
          <w:caps/>
          <w:lang w:val="lt-LT"/>
        </w:rPr>
        <w:t xml:space="preserve"> </w:t>
      </w:r>
      <w:r w:rsidR="000A7AEC">
        <w:rPr>
          <w:b/>
          <w:bCs/>
          <w:caps/>
          <w:lang w:val="lt-LT"/>
        </w:rPr>
        <w:t>UŽPILDYTA TECHNINĖ SPECIFIKACIJA</w:t>
      </w:r>
    </w:p>
    <w:p w14:paraId="51F27D6A" w14:textId="77777777" w:rsidR="000A7AEC" w:rsidRPr="00176DB9" w:rsidRDefault="000A7AEC" w:rsidP="000A7AEC">
      <w:pPr>
        <w:jc w:val="center"/>
        <w:rPr>
          <w:rFonts w:cs="Times New Roman"/>
          <w:b/>
        </w:rPr>
      </w:pPr>
    </w:p>
    <w:p w14:paraId="5EC21C5B" w14:textId="77777777" w:rsidR="000A7AEC" w:rsidRDefault="000A7AEC" w:rsidP="000A7AEC">
      <w:pPr>
        <w:rPr>
          <w:rFonts w:cs="Times New Roman"/>
          <w:b/>
          <w:sz w:val="24"/>
          <w:szCs w:val="24"/>
        </w:rPr>
      </w:pPr>
      <w:r w:rsidRPr="00554BBC">
        <w:rPr>
          <w:rFonts w:cs="Times New Roman"/>
          <w:b/>
          <w:sz w:val="24"/>
          <w:szCs w:val="24"/>
        </w:rPr>
        <w:t>1 pirkimo objekto dalis: Homogenizatorius.</w:t>
      </w:r>
    </w:p>
    <w:p w14:paraId="0777E7F0" w14:textId="77777777" w:rsidR="008201CA" w:rsidRPr="00554BBC" w:rsidRDefault="008201CA" w:rsidP="000A7AEC">
      <w:pPr>
        <w:rPr>
          <w:rFonts w:cs="Times New Roman"/>
          <w:b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2140"/>
        <w:gridCol w:w="2857"/>
        <w:gridCol w:w="3359"/>
      </w:tblGrid>
      <w:tr w:rsidR="0024172F" w:rsidRPr="00CB7918" w14:paraId="361487A1" w14:textId="4A475144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A886" w14:textId="77777777" w:rsidR="0024172F" w:rsidRPr="00CB7918" w:rsidRDefault="0024172F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 xml:space="preserve">Eil. Nr.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F1DF" w14:textId="77777777" w:rsidR="0024172F" w:rsidRPr="00CB7918" w:rsidRDefault="0024172F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>Prietaiso parametrai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E602" w14:textId="77777777" w:rsidR="0024172F" w:rsidRPr="00CB7918" w:rsidRDefault="0024172F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>Reikalaujamų parametrų reikšmė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714" w14:textId="77777777" w:rsidR="0024172F" w:rsidRPr="00CB7918" w:rsidRDefault="0024172F" w:rsidP="00965E99">
            <w:pPr>
              <w:spacing w:line="278" w:lineRule="auto"/>
              <w:rPr>
                <w:b/>
              </w:rPr>
            </w:pPr>
            <w:r>
              <w:rPr>
                <w:b/>
              </w:rPr>
              <w:t>Tiekėjo siūlomi parametrai</w:t>
            </w:r>
          </w:p>
        </w:tc>
      </w:tr>
      <w:tr w:rsidR="0024172F" w:rsidRPr="00CB7918" w14:paraId="6F7E5E9A" w14:textId="268D330D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B67" w14:textId="77777777" w:rsidR="0024172F" w:rsidRPr="00CB791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5EF" w14:textId="77777777" w:rsidR="0024172F" w:rsidRPr="00CB791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1A9" w14:textId="77777777" w:rsidR="0024172F" w:rsidRPr="00CB791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015" w14:textId="77777777" w:rsidR="0024172F" w:rsidRPr="00CB7918" w:rsidRDefault="0024172F" w:rsidP="00965E99">
            <w:pPr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4172F" w:rsidRPr="00CB7918" w14:paraId="73E87246" w14:textId="56B74D1E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624" w14:textId="77777777" w:rsidR="0024172F" w:rsidRPr="00CB7918" w:rsidRDefault="0024172F" w:rsidP="00965E99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1.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802" w14:textId="77777777" w:rsidR="0024172F" w:rsidRPr="00CB7918" w:rsidRDefault="0024172F" w:rsidP="00965E99">
            <w:pPr>
              <w:rPr>
                <w:color w:val="000000"/>
              </w:rPr>
            </w:pPr>
            <w:r w:rsidRPr="00CB7918">
              <w:rPr>
                <w:color w:val="000000"/>
              </w:rPr>
              <w:t>Paskirtis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1E6" w14:textId="77777777" w:rsidR="0024172F" w:rsidRPr="00CB7918" w:rsidRDefault="0024172F" w:rsidP="00965E99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Homogenizuoti, ardyti ląsteles audinius paruošiant mėginius DNR, RNR ar baltymų gryninimui.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835" w14:textId="77777777" w:rsidR="0024172F" w:rsidRPr="00CB7918" w:rsidRDefault="0024172F" w:rsidP="00965E99">
            <w:pPr>
              <w:rPr>
                <w:color w:val="000000"/>
              </w:rPr>
            </w:pPr>
            <w:r w:rsidRPr="00EC7625">
              <w:rPr>
                <w:color w:val="000000"/>
              </w:rPr>
              <w:t>Homogenizuoti, ardyti ląsteles audinius paruošiant mėginius DNR, RNR ar baltymų gryninimui.</w:t>
            </w:r>
          </w:p>
        </w:tc>
      </w:tr>
      <w:tr w:rsidR="0024172F" w:rsidRPr="00CB7918" w14:paraId="2B0B4934" w14:textId="7BDCFAAB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CA09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969C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Greitis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243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 xml:space="preserve">4,500 rpm </w:t>
            </w:r>
            <w:r>
              <w:rPr>
                <w:color w:val="000000"/>
              </w:rPr>
              <w:t xml:space="preserve">iki </w:t>
            </w:r>
            <w:r w:rsidRPr="00CB7918">
              <w:rPr>
                <w:color w:val="000000"/>
              </w:rPr>
              <w:t>10,000 rpm. Ne didesnis nei 100 rpm greičio nustatymo žingsnis.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1AC" w14:textId="77777777" w:rsidR="0024172F" w:rsidRPr="00EC7625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Greitis nuo 4500 iki 10000 rpm. Grei</w:t>
            </w:r>
            <w:r w:rsidRPr="00EC7625">
              <w:rPr>
                <w:color w:val="000000"/>
              </w:rPr>
              <w:t xml:space="preserve">čio nustaymo žingsnis </w:t>
            </w:r>
            <w:r>
              <w:rPr>
                <w:color w:val="000000"/>
              </w:rPr>
              <w:t>100 rpm</w:t>
            </w:r>
          </w:p>
        </w:tc>
      </w:tr>
      <w:tr w:rsidR="0024172F" w:rsidRPr="00CB7918" w14:paraId="7399F2EB" w14:textId="1D47376B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1EF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CA0F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Ciklų skaičius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5B37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</w:t>
            </w:r>
            <w:r>
              <w:rPr>
                <w:color w:val="000000"/>
              </w:rPr>
              <w:t>siauresnėse ribose</w:t>
            </w:r>
            <w:r w:rsidRPr="00CB7918">
              <w:rPr>
                <w:color w:val="000000"/>
              </w:rPr>
              <w:t xml:space="preserve"> kaip nuo 1 iki 10 </w:t>
            </w:r>
            <w:r w:rsidRPr="00A43DEA">
              <w:t>su pauzėmis tarp jų.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EE9" w14:textId="77777777" w:rsidR="0024172F" w:rsidRPr="00EC7625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Ciklų skaičius nuo 1 iki 10.</w:t>
            </w:r>
          </w:p>
        </w:tc>
      </w:tr>
      <w:tr w:rsidR="0024172F" w:rsidRPr="00CB7918" w14:paraId="0B903ACF" w14:textId="3588607D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00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4.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8BE7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Homogenizavimo laikas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DCFB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sia</w:t>
            </w:r>
            <w:r>
              <w:rPr>
                <w:color w:val="000000"/>
              </w:rPr>
              <w:t>u</w:t>
            </w:r>
            <w:r w:rsidRPr="00CB7918">
              <w:rPr>
                <w:color w:val="000000"/>
              </w:rPr>
              <w:t xml:space="preserve">resnėse ribose kaip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EA3" w14:textId="77777777" w:rsidR="0024172F" w:rsidRPr="00164553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Nuo 5 s. iki 120 s. 1 s. sekundės laiko nustatymu.</w:t>
            </w:r>
          </w:p>
        </w:tc>
      </w:tr>
      <w:tr w:rsidR="0024172F" w:rsidRPr="00CB7918" w14:paraId="1042EBC7" w14:textId="12D50DF7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D7A3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A25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Pertraukos tarp dviejų ciklų laikas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F6CA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kaip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C0F" w14:textId="77777777" w:rsidR="0024172F" w:rsidRPr="00CB7918" w:rsidRDefault="0024172F" w:rsidP="00360943">
            <w:pPr>
              <w:rPr>
                <w:color w:val="000000"/>
              </w:rPr>
            </w:pPr>
            <w:r w:rsidRPr="0057250A">
              <w:rPr>
                <w:color w:val="000000"/>
              </w:rPr>
              <w:t>Nuo 5 s. iki 120 s. 1 s. sekundės laiko nustatymu.</w:t>
            </w:r>
          </w:p>
        </w:tc>
      </w:tr>
      <w:tr w:rsidR="0024172F" w:rsidRPr="00CB7918" w14:paraId="0B990554" w14:textId="6814F43F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9FA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7.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3DDC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Išoriniai išmatavimai (P x G x A)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0C71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daugiau kaip 400 x 525 x 410 mm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DFE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380 x 520 x 400 mm</w:t>
            </w:r>
          </w:p>
        </w:tc>
      </w:tr>
      <w:tr w:rsidR="0024172F" w:rsidRPr="00CB7918" w14:paraId="5551DC11" w14:textId="37B9BFD6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902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DBC4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Triukšmo lygis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9DDB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daugiau nei 70 dB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87B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&lt;70 dB</w:t>
            </w:r>
          </w:p>
        </w:tc>
      </w:tr>
      <w:tr w:rsidR="0024172F" w:rsidRPr="00CB7918" w14:paraId="52E0AF9A" w14:textId="4DCDAE9C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9A8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9.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67EF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Svoris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6DE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daugiau kaip 28 kg.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A5D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27.2 kg</w:t>
            </w:r>
          </w:p>
        </w:tc>
      </w:tr>
      <w:tr w:rsidR="0024172F" w:rsidRPr="00CB7918" w14:paraId="6308311A" w14:textId="32FAC7D2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7B2B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lastRenderedPageBreak/>
              <w:t xml:space="preserve">10.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DA64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Ekranas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09E5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mažesnis kaip 5 colių LCD </w:t>
            </w:r>
            <w:r>
              <w:rPr>
                <w:color w:val="000000"/>
              </w:rPr>
              <w:t xml:space="preserve">(arba lygiavertis) </w:t>
            </w:r>
            <w:r w:rsidRPr="00CB7918">
              <w:rPr>
                <w:color w:val="000000"/>
              </w:rPr>
              <w:t>liečiamas ekranas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851" w14:textId="77777777" w:rsidR="0024172F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5 colių LCD ekranas</w:t>
            </w:r>
          </w:p>
          <w:p w14:paraId="6E5C391E" w14:textId="77777777" w:rsidR="0024172F" w:rsidRPr="00116C93" w:rsidRDefault="0024172F" w:rsidP="00360943">
            <w:pPr>
              <w:rPr>
                <w:color w:val="000000"/>
              </w:rPr>
            </w:pPr>
          </w:p>
        </w:tc>
      </w:tr>
      <w:tr w:rsidR="0024172F" w:rsidRPr="00CB7918" w14:paraId="795234C4" w14:textId="21CBF664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A05D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FB88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Aplinkos laikymo sąlygos</w:t>
            </w:r>
            <w:r>
              <w:rPr>
                <w:color w:val="000000"/>
              </w:rPr>
              <w:t xml:space="preserve"> (ne mažiau kaip šios)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71E3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30°C</w:t>
            </w:r>
            <w:r>
              <w:rPr>
                <w:color w:val="000000"/>
              </w:rPr>
              <w:t xml:space="preserve"> temperatūroje</w:t>
            </w:r>
          </w:p>
          <w:p w14:paraId="4167F75E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 xml:space="preserve">85% </w:t>
            </w:r>
            <w:r>
              <w:rPr>
                <w:color w:val="000000"/>
              </w:rPr>
              <w:t>aplinkos oro drėgmės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C30" w14:textId="77777777" w:rsidR="0024172F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30°C</w:t>
            </w:r>
          </w:p>
          <w:p w14:paraId="589F7B83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57250A">
              <w:rPr>
                <w:color w:val="000000"/>
              </w:rPr>
              <w:t>uo 50 iki 85% aplinkos oro drėgmės</w:t>
            </w:r>
            <w:r>
              <w:rPr>
                <w:color w:val="000000"/>
              </w:rPr>
              <w:t>.</w:t>
            </w:r>
          </w:p>
        </w:tc>
      </w:tr>
      <w:tr w:rsidR="0024172F" w:rsidRPr="00CB7918" w14:paraId="5C4E1B16" w14:textId="0D0ED9F4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3DC9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2828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Technologija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3BBB" w14:textId="77777777" w:rsidR="0024172F" w:rsidRPr="00CB7918" w:rsidRDefault="0024172F" w:rsidP="00360943">
            <w:pPr>
              <w:numPr>
                <w:ilvl w:val="0"/>
                <w:numId w:val="34"/>
              </w:numPr>
              <w:ind w:left="342"/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8 formos 3D (daugiakryptis) arba lygiavertis mėgintuvėlių judėjimas</w:t>
            </w:r>
          </w:p>
          <w:p w14:paraId="22EF4D6D" w14:textId="77777777" w:rsidR="0024172F" w:rsidRPr="00CB7918" w:rsidRDefault="0024172F" w:rsidP="00360943">
            <w:pPr>
              <w:numPr>
                <w:ilvl w:val="0"/>
                <w:numId w:val="34"/>
              </w:numPr>
              <w:ind w:left="342"/>
              <w:jc w:val="both"/>
              <w:rPr>
                <w:color w:val="000000"/>
              </w:rPr>
            </w:pPr>
            <w:r w:rsidRPr="00A43DEA">
              <w:t>Vakuuminis mėgintuvėlių fiksavimas proceso metu arba lygiavertė technologija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165" w14:textId="77777777" w:rsidR="0024172F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8 formos 3D (daugiakryptis)</w:t>
            </w:r>
          </w:p>
          <w:p w14:paraId="555FEE84" w14:textId="77777777" w:rsidR="0024172F" w:rsidRPr="00CB7918" w:rsidRDefault="0024172F" w:rsidP="00360943">
            <w:pPr>
              <w:rPr>
                <w:color w:val="000000"/>
              </w:rPr>
            </w:pPr>
            <w:r w:rsidRPr="0092247C">
              <w:rPr>
                <w:color w:val="000000"/>
              </w:rPr>
              <w:t>Vakuuminis mėgintuvėlių fiksavimas proceso metu</w:t>
            </w:r>
          </w:p>
        </w:tc>
      </w:tr>
      <w:tr w:rsidR="0024172F" w:rsidRPr="00CB7918" w14:paraId="54E73E6A" w14:textId="5F1CF3D7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12BA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CB7918">
              <w:rPr>
                <w:color w:val="00000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4D74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Maksimali apkrova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137C" w14:textId="77777777" w:rsidR="0024172F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Naudojant </w:t>
            </w:r>
            <w:r>
              <w:rPr>
                <w:color w:val="000000"/>
              </w:rPr>
              <w:t xml:space="preserve">skirtingus </w:t>
            </w:r>
            <w:r w:rsidRPr="00CB7918">
              <w:rPr>
                <w:color w:val="000000"/>
              </w:rPr>
              <w:t xml:space="preserve">priedus </w:t>
            </w:r>
            <w:r>
              <w:rPr>
                <w:color w:val="000000"/>
              </w:rPr>
              <w:t xml:space="preserve">turi būti </w:t>
            </w:r>
            <w:r w:rsidRPr="00CB7918">
              <w:rPr>
                <w:color w:val="000000"/>
              </w:rPr>
              <w:t>galima naudoti</w:t>
            </w:r>
            <w:r>
              <w:rPr>
                <w:color w:val="000000"/>
              </w:rPr>
              <w:t xml:space="preserve"> ne mažiau kaip:</w:t>
            </w:r>
          </w:p>
          <w:p w14:paraId="722D6CA9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96</w:t>
            </w:r>
            <w:r>
              <w:rPr>
                <w:color w:val="000000"/>
              </w:rPr>
              <w:t xml:space="preserve"> vnt</w:t>
            </w:r>
            <w:r w:rsidRPr="00CB7918">
              <w:rPr>
                <w:color w:val="000000"/>
              </w:rPr>
              <w:t xml:space="preserve"> 0.3 ml</w:t>
            </w:r>
            <w:r>
              <w:rPr>
                <w:color w:val="000000"/>
              </w:rPr>
              <w:t>,</w:t>
            </w:r>
            <w:r w:rsidRPr="00CB7918">
              <w:rPr>
                <w:color w:val="000000"/>
              </w:rPr>
              <w:t xml:space="preserve"> 24 </w:t>
            </w:r>
            <w:r>
              <w:rPr>
                <w:color w:val="000000"/>
              </w:rPr>
              <w:t>vnt.</w:t>
            </w:r>
            <w:r w:rsidRPr="00CB7918">
              <w:rPr>
                <w:color w:val="000000"/>
              </w:rPr>
              <w:t xml:space="preserve"> 2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12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7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15 ml</w:t>
            </w:r>
            <w:r>
              <w:rPr>
                <w:color w:val="000000"/>
              </w:rPr>
              <w:t xml:space="preserve">,  </w:t>
            </w:r>
            <w:r w:rsidRPr="00CB7918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50 ml </w:t>
            </w:r>
            <w:r>
              <w:rPr>
                <w:color w:val="000000"/>
              </w:rPr>
              <w:t xml:space="preserve">talpos </w:t>
            </w:r>
            <w:r w:rsidRPr="00CB7918">
              <w:rPr>
                <w:color w:val="000000"/>
              </w:rPr>
              <w:t>mėgintuvėlius.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FD2" w14:textId="77777777" w:rsidR="0024172F" w:rsidRPr="0092247C" w:rsidRDefault="0024172F" w:rsidP="00360943">
            <w:pPr>
              <w:rPr>
                <w:color w:val="000000"/>
              </w:rPr>
            </w:pPr>
            <w:r w:rsidRPr="0092247C">
              <w:rPr>
                <w:color w:val="000000"/>
              </w:rPr>
              <w:t xml:space="preserve">Naudojant skirtingus priedus </w:t>
            </w:r>
            <w:r>
              <w:rPr>
                <w:color w:val="000000"/>
              </w:rPr>
              <w:t>yra galimybė n</w:t>
            </w:r>
            <w:r w:rsidRPr="0092247C">
              <w:rPr>
                <w:color w:val="000000"/>
              </w:rPr>
              <w:t>audoti ne mažiau kaip:</w:t>
            </w:r>
          </w:p>
          <w:p w14:paraId="6AD05203" w14:textId="77777777" w:rsidR="0024172F" w:rsidRPr="00CB7918" w:rsidRDefault="0024172F" w:rsidP="00360943">
            <w:pPr>
              <w:rPr>
                <w:color w:val="000000"/>
              </w:rPr>
            </w:pPr>
            <w:r w:rsidRPr="0092247C">
              <w:rPr>
                <w:color w:val="000000"/>
              </w:rPr>
              <w:t>96 vnt 0.3 ml, 24 vnt. 2 ml, 12 vnt 7 ml, 6 vnt 15 ml,  3 vnt 50 ml talpos mėgintuvėlius.</w:t>
            </w:r>
          </w:p>
        </w:tc>
      </w:tr>
      <w:tr w:rsidR="0024172F" w:rsidRPr="00CB7918" w14:paraId="47AC61C6" w14:textId="6DEE0FF5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621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FFDC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Kompletacija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8CE3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Komplekte yra laikiklis tin</w:t>
            </w:r>
            <w:r>
              <w:rPr>
                <w:color w:val="000000"/>
              </w:rPr>
              <w:t>k</w:t>
            </w:r>
            <w:r w:rsidRPr="00CB7918">
              <w:rPr>
                <w:color w:val="000000"/>
              </w:rPr>
              <w:t xml:space="preserve">amas ne mažiau nei 2 ml </w:t>
            </w:r>
            <w:r>
              <w:rPr>
                <w:color w:val="000000"/>
              </w:rPr>
              <w:t>talpos ir</w:t>
            </w:r>
            <w:r w:rsidRPr="00CB79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ne mažiau nei </w:t>
            </w:r>
            <w:r w:rsidRPr="00CB7918">
              <w:rPr>
                <w:color w:val="000000"/>
              </w:rPr>
              <w:t>24 mėgintuvėliams.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4DF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Yra</w:t>
            </w:r>
          </w:p>
        </w:tc>
      </w:tr>
      <w:tr w:rsidR="0024172F" w:rsidRPr="00CB7918" w14:paraId="43EB6FA4" w14:textId="49EC95E8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BCB3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FBB7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Maitinimas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6968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2</w:t>
            </w:r>
            <w:r>
              <w:rPr>
                <w:color w:val="000000"/>
              </w:rPr>
              <w:t>20-240</w:t>
            </w:r>
            <w:r w:rsidRPr="00CB7918">
              <w:rPr>
                <w:color w:val="000000"/>
              </w:rPr>
              <w:t>V / 50 Hz.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107" w14:textId="77777777" w:rsidR="0024172F" w:rsidRPr="00116C93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2</w:t>
            </w:r>
            <w:r>
              <w:rPr>
                <w:color w:val="000000"/>
              </w:rPr>
              <w:t>20-240</w:t>
            </w:r>
            <w:r w:rsidRPr="00CB7918">
              <w:rPr>
                <w:color w:val="000000"/>
              </w:rPr>
              <w:t>V / 50 Hz.</w:t>
            </w:r>
          </w:p>
        </w:tc>
      </w:tr>
      <w:tr w:rsidR="0024172F" w:rsidRPr="00CB7918" w14:paraId="66C3943A" w14:textId="4EF92B5B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C5F6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CB7918">
              <w:rPr>
                <w:color w:val="00000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50F8" w14:textId="77777777" w:rsidR="0024172F" w:rsidRPr="00CB7918" w:rsidRDefault="0024172F" w:rsidP="00360943">
            <w:pPr>
              <w:rPr>
                <w:color w:val="000000"/>
              </w:rPr>
            </w:pPr>
            <w:r w:rsidRPr="00CB7918">
              <w:rPr>
                <w:color w:val="000000"/>
              </w:rPr>
              <w:t>Protokolai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3BCC" w14:textId="77777777" w:rsidR="0024172F" w:rsidRPr="00CB7918" w:rsidRDefault="0024172F" w:rsidP="003609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Turi būti galima</w:t>
            </w:r>
            <w:r w:rsidRPr="00CB7918">
              <w:rPr>
                <w:color w:val="000000"/>
              </w:rPr>
              <w:t xml:space="preserve"> išsaugoti neribotą kiekį protokolų.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4C5" w14:textId="77777777" w:rsidR="0024172F" w:rsidRPr="00CB7918" w:rsidRDefault="0024172F" w:rsidP="00360943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295C69">
              <w:rPr>
                <w:color w:val="000000"/>
              </w:rPr>
              <w:t>alima išsaugoti neribotą kiekį protokolų</w:t>
            </w:r>
          </w:p>
        </w:tc>
      </w:tr>
      <w:tr w:rsidR="0024172F" w:rsidRPr="00CB7918" w14:paraId="3824CB18" w14:textId="667CFF47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D07" w14:textId="77777777" w:rsidR="0024172F" w:rsidRPr="00CB7918" w:rsidRDefault="0024172F" w:rsidP="00360943">
            <w:pPr>
              <w:spacing w:line="278" w:lineRule="auto"/>
            </w:pPr>
            <w:r w:rsidRPr="00CB7918">
              <w:t>1</w:t>
            </w:r>
            <w:r>
              <w:t>7</w:t>
            </w:r>
            <w:r w:rsidRPr="00CB7918"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E54" w14:textId="77777777" w:rsidR="0024172F" w:rsidRPr="00CB7918" w:rsidRDefault="0024172F" w:rsidP="00360943">
            <w:pPr>
              <w:spacing w:line="278" w:lineRule="auto"/>
            </w:pPr>
            <w:r w:rsidRPr="00CB7918">
              <w:t>Papildomi reikalavimai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CEDD" w14:textId="77777777" w:rsidR="0024172F" w:rsidRPr="00CB7918" w:rsidRDefault="0024172F" w:rsidP="00360943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CB7918">
              <w:t>Į pasiūlymo kainą turi būti įtrauktos personalo apmokymo dirbti su įranga išlaidos.</w:t>
            </w:r>
          </w:p>
          <w:p w14:paraId="6037BFA9" w14:textId="77777777" w:rsidR="0024172F" w:rsidRPr="00CB7918" w:rsidRDefault="0024172F" w:rsidP="00360943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CB7918">
              <w:t>Įranga turi būti nauja, nenaudota, pristatoma originaliame gamykliniame įpakavime.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C41" w14:textId="77777777" w:rsidR="0024172F" w:rsidRDefault="0024172F" w:rsidP="00360943">
            <w:pPr>
              <w:ind w:left="720"/>
              <w:contextualSpacing/>
            </w:pPr>
            <w:r>
              <w:t>Įtraukta</w:t>
            </w:r>
          </w:p>
          <w:p w14:paraId="5B9D2F19" w14:textId="77777777" w:rsidR="0024172F" w:rsidRPr="00CB7918" w:rsidRDefault="0024172F" w:rsidP="00360943">
            <w:pPr>
              <w:ind w:left="720"/>
              <w:contextualSpacing/>
            </w:pPr>
            <w:r>
              <w:t>Įranga nenaudota</w:t>
            </w:r>
          </w:p>
        </w:tc>
      </w:tr>
      <w:tr w:rsidR="0024172F" w:rsidRPr="00CB7918" w14:paraId="206B9176" w14:textId="23B74DB8" w:rsidTr="00F56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89B" w14:textId="77777777" w:rsidR="0024172F" w:rsidRPr="00CB7918" w:rsidRDefault="0024172F" w:rsidP="00360943">
            <w:pPr>
              <w:spacing w:line="278" w:lineRule="auto"/>
            </w:pPr>
            <w:r w:rsidRPr="00CB7918">
              <w:t>1</w:t>
            </w:r>
            <w:r>
              <w:t>8</w:t>
            </w:r>
            <w:r w:rsidRPr="00CB7918"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7B1" w14:textId="77777777" w:rsidR="0024172F" w:rsidRPr="00CB7918" w:rsidRDefault="0024172F" w:rsidP="00360943">
            <w:pPr>
              <w:spacing w:line="278" w:lineRule="auto"/>
            </w:pPr>
            <w:r w:rsidRPr="00CB7918">
              <w:t>Garantinis laikotarpis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BA3" w14:textId="77777777" w:rsidR="0024172F" w:rsidRPr="00CB7918" w:rsidRDefault="0024172F" w:rsidP="00360943">
            <w:pPr>
              <w:jc w:val="both"/>
            </w:pPr>
            <w:r w:rsidRPr="00CB7918">
              <w:t>Ne mažiau kaip 12 mėn.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77BF" w14:textId="4C3532D3" w:rsidR="0024172F" w:rsidRPr="00CB7918" w:rsidRDefault="0024172F" w:rsidP="00360943">
            <w:r w:rsidRPr="00CB7918">
              <w:t>Ne mažiau kaip 12 mėn</w:t>
            </w:r>
            <w:r>
              <w:t>.</w:t>
            </w:r>
          </w:p>
        </w:tc>
      </w:tr>
    </w:tbl>
    <w:p w14:paraId="59B822C0" w14:textId="77777777" w:rsidR="000A7AEC" w:rsidRDefault="000A7AEC" w:rsidP="000A7AEC"/>
    <w:p w14:paraId="0819F326" w14:textId="77777777" w:rsidR="000A7AEC" w:rsidRDefault="000A7AEC" w:rsidP="000A7AEC"/>
    <w:p w14:paraId="6691B2A6" w14:textId="77777777" w:rsidR="000A7AEC" w:rsidRPr="009F0185" w:rsidRDefault="000A7AEC" w:rsidP="000A7AEC">
      <w:pPr>
        <w:rPr>
          <w:rFonts w:cs="Times New Roman"/>
          <w:b/>
          <w:bCs/>
          <w:sz w:val="24"/>
          <w:szCs w:val="24"/>
        </w:rPr>
      </w:pPr>
      <w:r w:rsidRPr="009F0185">
        <w:rPr>
          <w:rFonts w:cs="Times New Roman"/>
          <w:b/>
          <w:bCs/>
          <w:sz w:val="24"/>
          <w:szCs w:val="24"/>
        </w:rPr>
        <w:t xml:space="preserve">2 pirkimo objekto dalis: </w:t>
      </w:r>
      <w:r>
        <w:rPr>
          <w:rFonts w:cs="Times New Roman"/>
          <w:b/>
          <w:bCs/>
          <w:spacing w:val="-1"/>
          <w:sz w:val="24"/>
          <w:szCs w:val="24"/>
        </w:rPr>
        <w:t>M</w:t>
      </w:r>
      <w:r w:rsidRPr="009F0185">
        <w:rPr>
          <w:rFonts w:cs="Times New Roman"/>
          <w:b/>
          <w:bCs/>
          <w:spacing w:val="-1"/>
          <w:sz w:val="24"/>
          <w:szCs w:val="24"/>
        </w:rPr>
        <w:t>ikrotūrių spektrofotometras.</w:t>
      </w:r>
    </w:p>
    <w:tbl>
      <w:tblPr>
        <w:tblStyle w:val="Lentelstinklelis1"/>
        <w:tblW w:w="9214" w:type="dxa"/>
        <w:tblInd w:w="-572" w:type="dxa"/>
        <w:tblLook w:val="04A0" w:firstRow="1" w:lastRow="0" w:firstColumn="1" w:lastColumn="0" w:noHBand="0" w:noVBand="1"/>
      </w:tblPr>
      <w:tblGrid>
        <w:gridCol w:w="570"/>
        <w:gridCol w:w="1858"/>
        <w:gridCol w:w="2800"/>
        <w:gridCol w:w="3986"/>
      </w:tblGrid>
      <w:tr w:rsidR="0024172F" w:rsidRPr="000A0E68" w14:paraId="14313E5D" w14:textId="40B0A95F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6CD5" w14:textId="77777777" w:rsidR="0024172F" w:rsidRPr="000A0E68" w:rsidRDefault="0024172F" w:rsidP="00965E99">
            <w:pPr>
              <w:rPr>
                <w:b/>
                <w:color w:val="000000" w:themeColor="text1"/>
              </w:rPr>
            </w:pPr>
            <w:r w:rsidRPr="000A0E68">
              <w:rPr>
                <w:b/>
                <w:color w:val="000000" w:themeColor="text1"/>
              </w:rPr>
              <w:t>Eil. Nr.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221C" w14:textId="77777777" w:rsidR="0024172F" w:rsidRPr="000A0E68" w:rsidRDefault="0024172F" w:rsidP="00965E99">
            <w:pPr>
              <w:spacing w:line="278" w:lineRule="auto"/>
              <w:rPr>
                <w:b/>
              </w:rPr>
            </w:pPr>
            <w:r w:rsidRPr="000A0E68">
              <w:rPr>
                <w:b/>
              </w:rPr>
              <w:t>Prietaiso parametrai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A65" w14:textId="77777777" w:rsidR="0024172F" w:rsidRPr="000A0E68" w:rsidRDefault="0024172F" w:rsidP="00965E99">
            <w:pPr>
              <w:spacing w:line="278" w:lineRule="auto"/>
              <w:rPr>
                <w:b/>
              </w:rPr>
            </w:pPr>
            <w:r w:rsidRPr="000A0E68">
              <w:rPr>
                <w:b/>
              </w:rPr>
              <w:t>Reikalaujamų parametrų reikšmė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FAA" w14:textId="77777777" w:rsidR="0024172F" w:rsidRPr="000A0E68" w:rsidRDefault="0024172F" w:rsidP="00965E99">
            <w:pPr>
              <w:spacing w:line="278" w:lineRule="auto"/>
              <w:rPr>
                <w:b/>
              </w:rPr>
            </w:pPr>
            <w:r w:rsidRPr="000A0E68">
              <w:rPr>
                <w:b/>
              </w:rPr>
              <w:t>Tiekėjo siūlomi parametrai</w:t>
            </w:r>
          </w:p>
        </w:tc>
      </w:tr>
      <w:tr w:rsidR="0024172F" w:rsidRPr="000A0E68" w14:paraId="0CEBF3E5" w14:textId="2B7A3396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B4" w14:textId="77777777" w:rsidR="0024172F" w:rsidRPr="000A0E68" w:rsidRDefault="0024172F" w:rsidP="00965E99">
            <w:pPr>
              <w:jc w:val="center"/>
              <w:rPr>
                <w:b/>
                <w:color w:val="000000" w:themeColor="text1"/>
              </w:rPr>
            </w:pPr>
            <w:r w:rsidRPr="000A0E68">
              <w:rPr>
                <w:b/>
                <w:color w:val="000000" w:themeColor="text1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0B7" w14:textId="77777777" w:rsidR="0024172F" w:rsidRPr="000A0E6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0A0E68">
              <w:rPr>
                <w:b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7B4" w14:textId="77777777" w:rsidR="0024172F" w:rsidRPr="000A0E6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0A0E68">
              <w:rPr>
                <w:b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B76" w14:textId="77777777" w:rsidR="0024172F" w:rsidRPr="000A0E68" w:rsidRDefault="0024172F" w:rsidP="00965E99">
            <w:pPr>
              <w:spacing w:line="278" w:lineRule="auto"/>
              <w:jc w:val="center"/>
              <w:rPr>
                <w:b/>
              </w:rPr>
            </w:pPr>
            <w:r w:rsidRPr="000A0E68">
              <w:rPr>
                <w:b/>
              </w:rPr>
              <w:t>4</w:t>
            </w:r>
          </w:p>
        </w:tc>
      </w:tr>
      <w:tr w:rsidR="0024172F" w:rsidRPr="000A0E68" w14:paraId="186BE64C" w14:textId="32C7B85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A3E" w14:textId="77777777" w:rsidR="0024172F" w:rsidRPr="000A0E68" w:rsidRDefault="0024172F" w:rsidP="00965E99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1341" w14:textId="77777777" w:rsidR="0024172F" w:rsidRPr="000A0E68" w:rsidRDefault="0024172F" w:rsidP="00965E99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Paskirtis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5936" w14:textId="77777777" w:rsidR="0024172F" w:rsidRPr="000A0E68" w:rsidRDefault="0024172F" w:rsidP="00965E99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Mikrotūrių spektrofotometras.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A17" w14:textId="77777777" w:rsidR="0024172F" w:rsidRPr="000A0E68" w:rsidRDefault="0024172F" w:rsidP="00965E99">
            <w:pPr>
              <w:rPr>
                <w:color w:val="000000" w:themeColor="text1"/>
              </w:rPr>
            </w:pPr>
            <w:r w:rsidRPr="00295C69">
              <w:rPr>
                <w:color w:val="000000" w:themeColor="text1"/>
              </w:rPr>
              <w:t>Mikrotūrių spektrofotometras.</w:t>
            </w:r>
          </w:p>
        </w:tc>
      </w:tr>
      <w:tr w:rsidR="0024172F" w:rsidRPr="000A0E68" w14:paraId="7DF15C6C" w14:textId="0AADC58E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F16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2.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1902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Sąsajos duomenų perdavimui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20B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mažiau nei 2 x USB-A arba lygiavertės.</w:t>
            </w:r>
          </w:p>
          <w:p w14:paraId="509E54A0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mažiau kaip 1 x USB – C arba lygiavertė.</w:t>
            </w:r>
          </w:p>
          <w:p w14:paraId="652155DD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Ethernet arba lygiavertė</w:t>
            </w:r>
          </w:p>
          <w:p w14:paraId="4AE7F406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Bluetooth™ arba lygiavertė.</w:t>
            </w:r>
          </w:p>
          <w:p w14:paraId="3F8963DF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Wi-Fi arba lygiavertė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5C0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2 x USB-A </w:t>
            </w:r>
          </w:p>
          <w:p w14:paraId="03B9F206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1 x USB – C </w:t>
            </w:r>
          </w:p>
          <w:p w14:paraId="0F86774C" w14:textId="77777777" w:rsidR="0024172F" w:rsidRPr="000A0E68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Ethernet</w:t>
            </w:r>
          </w:p>
          <w:p w14:paraId="349B4B0B" w14:textId="77777777" w:rsidR="0024172F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Bluetooth™</w:t>
            </w:r>
          </w:p>
          <w:p w14:paraId="449AB3D2" w14:textId="77777777" w:rsidR="0024172F" w:rsidRPr="00116C93" w:rsidRDefault="0024172F" w:rsidP="000A0907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16C93">
              <w:rPr>
                <w:color w:val="000000" w:themeColor="text1"/>
              </w:rPr>
              <w:t xml:space="preserve">Wi-Fi </w:t>
            </w:r>
          </w:p>
        </w:tc>
      </w:tr>
      <w:tr w:rsidR="0024172F" w:rsidRPr="000A0E68" w14:paraId="20DF94AA" w14:textId="68BE288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92F9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3.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181F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Išmatavimai (I x P x A)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49E8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didesni nei 35 x 20 x 30 cm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1CE" w14:textId="77777777" w:rsidR="0024172F" w:rsidRPr="00116C93" w:rsidRDefault="0024172F" w:rsidP="000A0907">
            <w:pPr>
              <w:rPr>
                <w:color w:val="000000" w:themeColor="text1"/>
              </w:rPr>
            </w:pPr>
            <w:r w:rsidRPr="00116C93">
              <w:rPr>
                <w:color w:val="000000" w:themeColor="text1"/>
                <w:highlight w:val="yellow"/>
              </w:rPr>
              <w:t>Išmatavimai (I  x P x A)  18 X 32 x 28 cm</w:t>
            </w:r>
          </w:p>
        </w:tc>
      </w:tr>
      <w:tr w:rsidR="0024172F" w:rsidRPr="000A0E68" w14:paraId="4AF00787" w14:textId="05B9FE6B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5A8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4.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F4D6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Svoris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887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Ne daugiau 5 kg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DBC" w14:textId="77777777" w:rsidR="0024172F" w:rsidRPr="000A0E68" w:rsidRDefault="0024172F" w:rsidP="000A0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4.1 kg</w:t>
            </w:r>
          </w:p>
        </w:tc>
      </w:tr>
      <w:tr w:rsidR="0024172F" w:rsidRPr="000A0E68" w14:paraId="64B68BD1" w14:textId="58CBCDAE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A4E6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5.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0A1C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Valdymas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A612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Ne mažesnis nei 10 colių liečiamas ekranas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879" w14:textId="77777777" w:rsidR="0024172F" w:rsidRPr="00116C93" w:rsidRDefault="0024172F" w:rsidP="000A0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 colių liečiamas ekranas</w:t>
            </w:r>
          </w:p>
        </w:tc>
      </w:tr>
      <w:tr w:rsidR="0024172F" w:rsidRPr="000A0E68" w14:paraId="5013F534" w14:textId="0909B47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C42B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6.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7E0A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Minimalus mėginio tūris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5FE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didesnis kaip 1 μl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299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656EB0">
              <w:rPr>
                <w:color w:val="000000" w:themeColor="text1"/>
              </w:rPr>
              <w:t>1 μl</w:t>
            </w:r>
          </w:p>
        </w:tc>
      </w:tr>
      <w:tr w:rsidR="0024172F" w:rsidRPr="000A0E68" w14:paraId="662BF54A" w14:textId="717A9AF3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9BC4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7.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79CE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Mėginio matavimo trukmė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B83E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Ne ilgesnė kaip 7 sec.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549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656EB0">
              <w:rPr>
                <w:color w:val="000000" w:themeColor="text1"/>
              </w:rPr>
              <w:t>≤ 7 s</w:t>
            </w:r>
            <w:r>
              <w:rPr>
                <w:color w:val="000000" w:themeColor="text1"/>
              </w:rPr>
              <w:t>.</w:t>
            </w:r>
          </w:p>
        </w:tc>
      </w:tr>
      <w:tr w:rsidR="0024172F" w:rsidRPr="000A0E68" w14:paraId="0CDAEDA1" w14:textId="58E20707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F492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8.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52F6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Šviesos šaltinis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A3FA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Ksenono arba lygiavertis šviesos šaltinis.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3FE" w14:textId="77777777" w:rsidR="0024172F" w:rsidRPr="000A0E68" w:rsidRDefault="0024172F" w:rsidP="000A0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Ksenono</w:t>
            </w:r>
          </w:p>
        </w:tc>
      </w:tr>
      <w:tr w:rsidR="0024172F" w:rsidRPr="000A0E68" w14:paraId="1ABE2E1A" w14:textId="1104225F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19C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9.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961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Detektorius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B08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2048 elementų CMOS linijinis vaizdo jutiklis arba lygiavertis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112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656EB0">
              <w:rPr>
                <w:color w:val="000000" w:themeColor="text1"/>
              </w:rPr>
              <w:t>2048 elementų CMOS linijinis vaizdo jutiklis</w:t>
            </w:r>
          </w:p>
        </w:tc>
      </w:tr>
      <w:tr w:rsidR="0024172F" w:rsidRPr="000A0E68" w14:paraId="2F1EB693" w14:textId="68CA9E6D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57EA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10.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75E4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Pjedestalo aptinkami mėginio koncentracijos intervalai (ne mažiau nei nurodyti)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630D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Dvigrandė DNR, ne siauresniame intervale nei nuo 1,0 ng/μL iki 27,000 ng/μL; </w:t>
            </w:r>
          </w:p>
          <w:p w14:paraId="1507BE8B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Viengrandė DNR, ne siauresniame intervale nei nuo 0,7ng/μL iki 18,000 ng/μL; </w:t>
            </w:r>
          </w:p>
          <w:p w14:paraId="6525A5A6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RNR, ne siauresniame intervale nei nuo 0.9 ng/μL iki 22,000 ng/μL; </w:t>
            </w:r>
          </w:p>
          <w:p w14:paraId="7050B242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Baltymai, ne siauresniame intervale nei nuo 0,05 mg/mLiki 800 mg/mL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FD3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Dvigrandė DNR, nuo 1,0 ng/μL iki 27,</w:t>
            </w:r>
            <w:r>
              <w:rPr>
                <w:color w:val="000000" w:themeColor="text1"/>
              </w:rPr>
              <w:t>5</w:t>
            </w:r>
            <w:r w:rsidRPr="000A0E68">
              <w:rPr>
                <w:color w:val="000000" w:themeColor="text1"/>
              </w:rPr>
              <w:t xml:space="preserve">00 ng/μL; </w:t>
            </w:r>
          </w:p>
          <w:p w14:paraId="6941899C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Viengrandė DNR, </w:t>
            </w:r>
            <w:r>
              <w:rPr>
                <w:color w:val="000000" w:themeColor="text1"/>
              </w:rPr>
              <w:t xml:space="preserve">nuo </w:t>
            </w:r>
            <w:r w:rsidRPr="000A0E68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 xml:space="preserve">66 </w:t>
            </w:r>
            <w:r w:rsidRPr="000A0E68">
              <w:rPr>
                <w:color w:val="000000" w:themeColor="text1"/>
              </w:rPr>
              <w:t>ng/μL iki 18,</w:t>
            </w:r>
            <w:r>
              <w:rPr>
                <w:color w:val="000000" w:themeColor="text1"/>
              </w:rPr>
              <w:t>150</w:t>
            </w:r>
            <w:r w:rsidRPr="000A0E68">
              <w:rPr>
                <w:color w:val="000000" w:themeColor="text1"/>
              </w:rPr>
              <w:t xml:space="preserve"> ng/μL; </w:t>
            </w:r>
          </w:p>
          <w:p w14:paraId="12491E76" w14:textId="77777777" w:rsidR="0024172F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RNR</w:t>
            </w:r>
            <w:r>
              <w:rPr>
                <w:color w:val="000000" w:themeColor="text1"/>
              </w:rPr>
              <w:t xml:space="preserve"> </w:t>
            </w:r>
            <w:r w:rsidRPr="000A0E68">
              <w:rPr>
                <w:color w:val="000000" w:themeColor="text1"/>
              </w:rPr>
              <w:t>nuo 0.</w:t>
            </w:r>
            <w:r>
              <w:rPr>
                <w:color w:val="000000" w:themeColor="text1"/>
              </w:rPr>
              <w:t>8</w:t>
            </w:r>
            <w:r w:rsidRPr="000A0E68">
              <w:rPr>
                <w:color w:val="000000" w:themeColor="text1"/>
              </w:rPr>
              <w:t xml:space="preserve"> ng/μL iki 22,000 ng/μL; </w:t>
            </w:r>
          </w:p>
          <w:p w14:paraId="1A2240DA" w14:textId="77777777" w:rsidR="0024172F" w:rsidRPr="00116C93" w:rsidRDefault="0024172F" w:rsidP="000A0907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116C93">
              <w:rPr>
                <w:color w:val="000000" w:themeColor="text1"/>
              </w:rPr>
              <w:t>Baltymai, nuo 0,0</w:t>
            </w:r>
            <w:r>
              <w:rPr>
                <w:color w:val="000000" w:themeColor="text1"/>
              </w:rPr>
              <w:t>3</w:t>
            </w:r>
            <w:r w:rsidRPr="00116C93">
              <w:rPr>
                <w:color w:val="000000" w:themeColor="text1"/>
              </w:rPr>
              <w:t xml:space="preserve"> mg/mL</w:t>
            </w:r>
            <w:r>
              <w:rPr>
                <w:color w:val="000000" w:themeColor="text1"/>
              </w:rPr>
              <w:t xml:space="preserve"> </w:t>
            </w:r>
            <w:r w:rsidRPr="00116C93">
              <w:rPr>
                <w:color w:val="000000" w:themeColor="text1"/>
              </w:rPr>
              <w:t>iki 8</w:t>
            </w:r>
            <w:r>
              <w:rPr>
                <w:color w:val="000000" w:themeColor="text1"/>
              </w:rPr>
              <w:t>2</w:t>
            </w:r>
            <w:r w:rsidRPr="00116C93">
              <w:rPr>
                <w:color w:val="000000" w:themeColor="text1"/>
              </w:rPr>
              <w:t>0 mg/mL</w:t>
            </w:r>
          </w:p>
        </w:tc>
      </w:tr>
      <w:tr w:rsidR="0024172F" w:rsidRPr="000A0E68" w14:paraId="06DA1D54" w14:textId="029BF156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F4E7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lastRenderedPageBreak/>
              <w:t>11.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110C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Kiuvetės aptinkami mėginio koncentracijų intervalai (ne mažiau nei nurodyti)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A5A5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Dvigrandė DNR, ne siauresniame intervale nei nuo 0.4 ng/μL iki 73 ng/μL; </w:t>
            </w:r>
          </w:p>
          <w:p w14:paraId="78176BD4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Viengrandė DNR, ne siauresniame</w:t>
            </w:r>
            <w:r w:rsidRPr="000A0E68" w:rsidDel="00590A56">
              <w:rPr>
                <w:color w:val="000000" w:themeColor="text1"/>
              </w:rPr>
              <w:t xml:space="preserve"> </w:t>
            </w:r>
            <w:r w:rsidRPr="000A0E68">
              <w:rPr>
                <w:color w:val="000000" w:themeColor="text1"/>
              </w:rPr>
              <w:t xml:space="preserve">intervale nei nuo 0,15 ng/μL iki 49 ng/μL; </w:t>
            </w:r>
          </w:p>
          <w:p w14:paraId="35908965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RNR, ne siauresniame intervale nei nuo 0.16 ng/μL iki 55 ng/μL; </w:t>
            </w:r>
          </w:p>
          <w:p w14:paraId="04F3B865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116C93">
              <w:rPr>
                <w:color w:val="000000" w:themeColor="text1"/>
                <w:highlight w:val="yellow"/>
              </w:rPr>
              <w:t>Baltymai, ne siauresniame</w:t>
            </w:r>
            <w:r w:rsidRPr="00116C93" w:rsidDel="0071796F">
              <w:rPr>
                <w:color w:val="000000" w:themeColor="text1"/>
                <w:highlight w:val="yellow"/>
              </w:rPr>
              <w:t xml:space="preserve"> </w:t>
            </w:r>
            <w:r w:rsidRPr="00116C93">
              <w:rPr>
                <w:color w:val="000000" w:themeColor="text1"/>
                <w:highlight w:val="yellow"/>
              </w:rPr>
              <w:t>intervale nei nuo 0,005 mg/mL iki 800 mg/mL</w:t>
            </w:r>
            <w:r w:rsidRPr="000A0E68">
              <w:rPr>
                <w:color w:val="000000" w:themeColor="text1"/>
              </w:rPr>
              <w:t xml:space="preserve">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FDC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Dvigrandė DNR</w:t>
            </w:r>
            <w:r>
              <w:rPr>
                <w:color w:val="000000" w:themeColor="text1"/>
              </w:rPr>
              <w:t xml:space="preserve"> </w:t>
            </w:r>
            <w:r w:rsidRPr="000A0E68">
              <w:rPr>
                <w:color w:val="000000" w:themeColor="text1"/>
              </w:rPr>
              <w:t>nuo 0.</w:t>
            </w:r>
            <w:r>
              <w:rPr>
                <w:color w:val="000000" w:themeColor="text1"/>
              </w:rPr>
              <w:t>2</w:t>
            </w:r>
            <w:r w:rsidRPr="000A0E68">
              <w:rPr>
                <w:color w:val="000000" w:themeColor="text1"/>
              </w:rPr>
              <w:t xml:space="preserve"> ng/μL iki 7</w:t>
            </w:r>
            <w:r>
              <w:rPr>
                <w:color w:val="000000" w:themeColor="text1"/>
              </w:rPr>
              <w:t>5</w:t>
            </w:r>
            <w:r w:rsidRPr="000A0E68">
              <w:rPr>
                <w:color w:val="000000" w:themeColor="text1"/>
              </w:rPr>
              <w:t xml:space="preserve"> ng/μL; </w:t>
            </w:r>
          </w:p>
          <w:p w14:paraId="2E0271FF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Viengrandė DNR, nuo 0,1</w:t>
            </w:r>
            <w:r>
              <w:rPr>
                <w:color w:val="000000" w:themeColor="text1"/>
              </w:rPr>
              <w:t>3</w:t>
            </w:r>
            <w:r w:rsidRPr="000A0E68">
              <w:rPr>
                <w:color w:val="000000" w:themeColor="text1"/>
              </w:rPr>
              <w:t xml:space="preserve"> ng/μL iki 49</w:t>
            </w:r>
            <w:r>
              <w:rPr>
                <w:color w:val="000000" w:themeColor="text1"/>
              </w:rPr>
              <w:t>.5</w:t>
            </w:r>
            <w:r w:rsidRPr="000A0E68">
              <w:rPr>
                <w:color w:val="000000" w:themeColor="text1"/>
              </w:rPr>
              <w:t xml:space="preserve"> ng/μL; </w:t>
            </w:r>
          </w:p>
          <w:p w14:paraId="2EDC0A85" w14:textId="77777777" w:rsidR="0024172F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RNR, nuo 0.16 ng/μL iki </w:t>
            </w:r>
            <w:r>
              <w:rPr>
                <w:color w:val="000000" w:themeColor="text1"/>
              </w:rPr>
              <w:t>60</w:t>
            </w:r>
            <w:r w:rsidRPr="000A0E68">
              <w:rPr>
                <w:color w:val="000000" w:themeColor="text1"/>
              </w:rPr>
              <w:t xml:space="preserve"> ng/μL;</w:t>
            </w:r>
          </w:p>
          <w:p w14:paraId="4A8C63B6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116C93">
              <w:rPr>
                <w:color w:val="000000" w:themeColor="text1"/>
                <w:highlight w:val="yellow"/>
              </w:rPr>
              <w:t>Baltymai</w:t>
            </w:r>
            <w:r>
              <w:rPr>
                <w:color w:val="000000" w:themeColor="text1"/>
                <w:highlight w:val="yellow"/>
              </w:rPr>
              <w:t xml:space="preserve">  (BSA)</w:t>
            </w:r>
            <w:r w:rsidRPr="00116C93">
              <w:rPr>
                <w:color w:val="000000" w:themeColor="text1"/>
                <w:highlight w:val="yellow"/>
              </w:rPr>
              <w:t xml:space="preserve"> nuo 0,006 mg/mL iki 2 mg/mL</w:t>
            </w:r>
          </w:p>
        </w:tc>
      </w:tr>
      <w:tr w:rsidR="0024172F" w:rsidRPr="000A0E68" w14:paraId="48D919ED" w14:textId="4A5797E4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DBAE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12.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CF2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Rezultatų apdorojimas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7C5" w14:textId="77777777" w:rsidR="0024172F" w:rsidRPr="00116C93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  <w:highlight w:val="yellow"/>
              </w:rPr>
            </w:pPr>
            <w:r w:rsidRPr="00116C93">
              <w:rPr>
                <w:color w:val="000000" w:themeColor="text1"/>
                <w:highlight w:val="yellow"/>
              </w:rPr>
              <w:t xml:space="preserve">Turi būti galima rezultatus tiesiogiai atspausdinti iš prietaiso </w:t>
            </w:r>
          </w:p>
          <w:p w14:paraId="7C2AE1D2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Turi būti galima integruoti į LIMS sistemą arba lygiavertę;</w:t>
            </w:r>
          </w:p>
          <w:p w14:paraId="14262CA7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Turi būti galima duomenis tiesiogiai perkelti į saugojimo sistemas Microsoft OneDrive, Google Drive, gamintojo debesų sistemą ar joms lygiavertes;</w:t>
            </w:r>
          </w:p>
          <w:p w14:paraId="178BC3C9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Tikrojo laiko PGR reakcijos mišinio skaičiuotuvo funkcija;</w:t>
            </w:r>
          </w:p>
          <w:p w14:paraId="67E2A393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Mėginių taršos atpažinimo ir identifikavimo funkcija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906" w14:textId="77777777" w:rsidR="0024172F" w:rsidRPr="00BC53BE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Yra galimybė tiesiogiai  spausdinti rezutatus iš prietaiso, tačiau tam reikia naudoti Wi-Fi, Ethernet ar USB jungtis</w:t>
            </w:r>
            <w:r w:rsidRPr="00BC53BE">
              <w:rPr>
                <w:color w:val="000000" w:themeColor="text1"/>
                <w:highlight w:val="yellow"/>
              </w:rPr>
              <w:t xml:space="preserve"> </w:t>
            </w:r>
          </w:p>
          <w:p w14:paraId="26F4B73A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Pr="000A0E68">
              <w:rPr>
                <w:color w:val="000000" w:themeColor="text1"/>
              </w:rPr>
              <w:t>alima integruoti į LIMS</w:t>
            </w:r>
          </w:p>
          <w:p w14:paraId="15260337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Pr="000A0E68">
              <w:rPr>
                <w:color w:val="000000" w:themeColor="text1"/>
              </w:rPr>
              <w:t>alima duomenis tiesiogiai perkelti į saugojimo sistemas Microsoft OneDrive, Google Drive, gamintojo debesų sistemą</w:t>
            </w:r>
          </w:p>
          <w:p w14:paraId="6E5611F8" w14:textId="77777777" w:rsidR="0024172F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Tikrojo laiko PGR reakcijos mišinio skaičiuotuvo funkcija;</w:t>
            </w:r>
          </w:p>
          <w:p w14:paraId="76FC51C0" w14:textId="77777777" w:rsidR="0024172F" w:rsidRPr="000A0E68" w:rsidRDefault="0024172F" w:rsidP="000A0907">
            <w:pPr>
              <w:pStyle w:val="ListParagraph"/>
              <w:numPr>
                <w:ilvl w:val="0"/>
                <w:numId w:val="32"/>
              </w:num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Mėginių taršos atpažinimo ir identifikavimo funkcija</w:t>
            </w:r>
          </w:p>
        </w:tc>
      </w:tr>
      <w:tr w:rsidR="0024172F" w:rsidRPr="000A0E68" w14:paraId="76E8DD83" w14:textId="03307D51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7795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13.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AD7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Kiuvetės pašildymo funkcija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A089" w14:textId="77777777" w:rsidR="0024172F" w:rsidRPr="009D1017" w:rsidRDefault="0024172F" w:rsidP="000A0907">
            <w:pPr>
              <w:jc w:val="both"/>
            </w:pPr>
            <w:r w:rsidRPr="009D1017">
              <w:t>Ne žemesnė kaip 37 °C temperatūros.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66DD" w14:textId="77777777" w:rsidR="0024172F" w:rsidRPr="009D1017" w:rsidRDefault="0024172F" w:rsidP="000A0907">
            <w:r w:rsidRPr="009D1017">
              <w:t>37.0 °C ± 0.5 °C</w:t>
            </w:r>
          </w:p>
        </w:tc>
      </w:tr>
      <w:tr w:rsidR="0024172F" w:rsidRPr="000A0E68" w14:paraId="0B08CF91" w14:textId="0FF0F45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E865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14.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43A1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Bangos ilgis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68A2" w14:textId="77777777" w:rsidR="0024172F" w:rsidRPr="000A0E68" w:rsidRDefault="0024172F" w:rsidP="000A0907">
            <w:p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Ne siauresnėse ribose kaip nuo  185  iki 840 nm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D1E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116C93">
              <w:rPr>
                <w:color w:val="000000" w:themeColor="text1"/>
                <w:highlight w:val="yellow"/>
              </w:rPr>
              <w:t>nuo  190  iki 850 nm</w:t>
            </w:r>
          </w:p>
        </w:tc>
      </w:tr>
      <w:tr w:rsidR="0024172F" w:rsidRPr="000A0E68" w14:paraId="666D58B0" w14:textId="72EC062C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B515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lastRenderedPageBreak/>
              <w:t>15.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C471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Sugerties tikslumas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669" w14:textId="77777777" w:rsidR="0024172F" w:rsidRPr="000A0E68" w:rsidRDefault="0024172F" w:rsidP="000A0907">
            <w:p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didesnis nei 3% esant 0.97 A, 302 nm bangos ilgiui.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2F4C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F916C7">
              <w:rPr>
                <w:color w:val="000000" w:themeColor="text1"/>
              </w:rPr>
              <w:t>3% esant 0.97 A, 302 nm bangos ilgiui.</w:t>
            </w:r>
          </w:p>
        </w:tc>
      </w:tr>
      <w:tr w:rsidR="0024172F" w:rsidRPr="000A0E68" w14:paraId="74BEA32D" w14:textId="6A07369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4F3A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 xml:space="preserve">16.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1E24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Matavimo kelias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1C26" w14:textId="77777777" w:rsidR="0024172F" w:rsidRPr="000A0E68" w:rsidRDefault="0024172F" w:rsidP="000A0907">
            <w:pPr>
              <w:jc w:val="both"/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Ne siaresnėse ribose nei nuo 0.04 iki 1.0 mm su automatinio diapazono funkcija.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CC2D" w14:textId="77777777" w:rsidR="0024172F" w:rsidRPr="000A0E68" w:rsidRDefault="0024172F" w:rsidP="000A0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Nuo </w:t>
            </w:r>
            <w:r w:rsidRPr="00F916C7">
              <w:rPr>
                <w:color w:val="000000" w:themeColor="text1"/>
              </w:rPr>
              <w:t xml:space="preserve">0.03 </w:t>
            </w:r>
            <w:r>
              <w:rPr>
                <w:color w:val="000000" w:themeColor="text1"/>
              </w:rPr>
              <w:t>iki</w:t>
            </w:r>
            <w:r w:rsidRPr="00F916C7">
              <w:rPr>
                <w:color w:val="000000" w:themeColor="text1"/>
              </w:rPr>
              <w:t xml:space="preserve"> 1.0 mm</w:t>
            </w:r>
            <w:r>
              <w:t xml:space="preserve"> </w:t>
            </w:r>
            <w:r w:rsidRPr="00F916C7">
              <w:rPr>
                <w:color w:val="000000" w:themeColor="text1"/>
              </w:rPr>
              <w:t>su automatinio diapazono funkcija.</w:t>
            </w:r>
          </w:p>
        </w:tc>
      </w:tr>
      <w:tr w:rsidR="0024172F" w:rsidRPr="000A0E68" w14:paraId="36F61C99" w14:textId="1F4056E1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477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17.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174" w14:textId="77777777" w:rsidR="0024172F" w:rsidRPr="000A0E68" w:rsidRDefault="0024172F" w:rsidP="000A0907">
            <w:pPr>
              <w:spacing w:line="278" w:lineRule="auto"/>
            </w:pPr>
            <w:r w:rsidRPr="000A0E68">
              <w:t>Papildomi reikalavimai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261" w14:textId="77777777" w:rsidR="0024172F" w:rsidRPr="000A0E68" w:rsidRDefault="0024172F" w:rsidP="000A0907">
            <w:pPr>
              <w:numPr>
                <w:ilvl w:val="0"/>
                <w:numId w:val="31"/>
              </w:numPr>
              <w:ind w:left="267" w:hanging="142"/>
              <w:contextualSpacing/>
              <w:jc w:val="both"/>
            </w:pPr>
            <w:r w:rsidRPr="000A0E68">
              <w:t>Į pasiūlymo kainą turi būti įtrauktos bei personalo apmokymo dirbti su įranga išlaidos.</w:t>
            </w:r>
          </w:p>
          <w:p w14:paraId="562C2B03" w14:textId="77777777" w:rsidR="0024172F" w:rsidRPr="000A0E68" w:rsidRDefault="0024172F" w:rsidP="000A0907">
            <w:pPr>
              <w:numPr>
                <w:ilvl w:val="0"/>
                <w:numId w:val="31"/>
              </w:numPr>
              <w:ind w:left="267" w:hanging="142"/>
              <w:contextualSpacing/>
              <w:jc w:val="both"/>
            </w:pPr>
            <w:r w:rsidRPr="000A0E68">
              <w:t>Įranga turi būti nauja, nenaudota, pristatoma originaliame gamykliniame įpakavime.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1F4" w14:textId="77777777" w:rsidR="0024172F" w:rsidRDefault="0024172F" w:rsidP="000A0907">
            <w:pPr>
              <w:ind w:left="360"/>
              <w:contextualSpacing/>
            </w:pPr>
            <w:r>
              <w:t>Įtraukta</w:t>
            </w:r>
          </w:p>
          <w:p w14:paraId="4506F51C" w14:textId="77777777" w:rsidR="0024172F" w:rsidRPr="00116C93" w:rsidRDefault="0024172F" w:rsidP="000A0907">
            <w:pPr>
              <w:ind w:left="360"/>
              <w:contextualSpacing/>
            </w:pPr>
            <w:r>
              <w:t>|Nenaudota</w:t>
            </w:r>
          </w:p>
        </w:tc>
      </w:tr>
      <w:tr w:rsidR="0024172F" w:rsidRPr="000A0E68" w14:paraId="5ED4A853" w14:textId="26587ECD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2DD" w14:textId="77777777" w:rsidR="0024172F" w:rsidRPr="000A0E68" w:rsidRDefault="0024172F" w:rsidP="000A0907">
            <w:pPr>
              <w:rPr>
                <w:color w:val="000000" w:themeColor="text1"/>
              </w:rPr>
            </w:pPr>
            <w:r w:rsidRPr="000A0E68">
              <w:rPr>
                <w:color w:val="000000" w:themeColor="text1"/>
              </w:rPr>
              <w:t>18.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047E" w14:textId="77777777" w:rsidR="0024172F" w:rsidRPr="000A0E68" w:rsidRDefault="0024172F" w:rsidP="000A0907">
            <w:pPr>
              <w:spacing w:line="278" w:lineRule="auto"/>
            </w:pPr>
            <w:r w:rsidRPr="000A0E68">
              <w:t>Garantinis laikotarpis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ED6" w14:textId="77777777" w:rsidR="0024172F" w:rsidRPr="000A0E68" w:rsidRDefault="0024172F" w:rsidP="000A0907">
            <w:r w:rsidRPr="000A0E68">
              <w:t>Ne mažiau kaip 12 mėn.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FE6" w14:textId="77777777" w:rsidR="0024172F" w:rsidRPr="000A0E68" w:rsidRDefault="0024172F" w:rsidP="000A0907">
            <w:r w:rsidRPr="00F916C7">
              <w:t>Ne mažiau kaip 12 mėn.</w:t>
            </w:r>
          </w:p>
        </w:tc>
      </w:tr>
    </w:tbl>
    <w:p w14:paraId="1F4A55F7" w14:textId="388EF232" w:rsidR="000A7AEC" w:rsidRDefault="000A7AEC" w:rsidP="000A7AEC"/>
    <w:p w14:paraId="5EEE2B26" w14:textId="71FA397A" w:rsidR="00800966" w:rsidRDefault="00800966" w:rsidP="000A7AEC"/>
    <w:p w14:paraId="277BF402" w14:textId="594CBFC6" w:rsidR="00800966" w:rsidRDefault="00800966" w:rsidP="000A7AEC"/>
    <w:p w14:paraId="706600F8" w14:textId="14401578" w:rsidR="00800966" w:rsidRDefault="00800966" w:rsidP="000A7AEC"/>
    <w:p w14:paraId="79845B4E" w14:textId="65AFC0CF" w:rsidR="00800966" w:rsidRDefault="00800966" w:rsidP="000A7AEC"/>
    <w:p w14:paraId="2284C09C" w14:textId="59DDDA5E" w:rsidR="00800966" w:rsidRDefault="00800966" w:rsidP="000A7AEC"/>
    <w:p w14:paraId="2F0F1CBE" w14:textId="71CE81A2" w:rsidR="00800966" w:rsidRDefault="00800966" w:rsidP="000A7AEC"/>
    <w:p w14:paraId="1A50112D" w14:textId="77777777" w:rsidR="00800966" w:rsidRDefault="00800966" w:rsidP="000A7AEC"/>
    <w:p w14:paraId="01D0A818" w14:textId="77777777" w:rsidR="000A7AEC" w:rsidRDefault="000A7AEC" w:rsidP="000A7AEC">
      <w:pPr>
        <w:rPr>
          <w:rFonts w:cs="Times New Roman"/>
          <w:b/>
          <w:bCs/>
          <w:spacing w:val="-1"/>
          <w:sz w:val="24"/>
          <w:szCs w:val="24"/>
        </w:rPr>
      </w:pPr>
      <w:r w:rsidRPr="009F0185">
        <w:rPr>
          <w:rFonts w:cs="Times New Roman"/>
          <w:b/>
          <w:bCs/>
          <w:sz w:val="24"/>
          <w:szCs w:val="24"/>
        </w:rPr>
        <w:t xml:space="preserve">3 pirkimo objekto dalis: </w:t>
      </w:r>
      <w:r>
        <w:rPr>
          <w:rFonts w:cs="Times New Roman"/>
          <w:b/>
          <w:bCs/>
          <w:spacing w:val="-1"/>
          <w:sz w:val="24"/>
          <w:szCs w:val="24"/>
        </w:rPr>
        <w:t>V</w:t>
      </w:r>
      <w:r w:rsidRPr="009F0185">
        <w:rPr>
          <w:rFonts w:cs="Times New Roman"/>
          <w:b/>
          <w:bCs/>
          <w:spacing w:val="-1"/>
          <w:sz w:val="24"/>
          <w:szCs w:val="24"/>
        </w:rPr>
        <w:t>andens aktyvumo nustatymo prietaisas.</w:t>
      </w:r>
    </w:p>
    <w:p w14:paraId="3CCD5F82" w14:textId="77777777" w:rsidR="000A7AEC" w:rsidRPr="009F0185" w:rsidRDefault="000A7AEC" w:rsidP="000A7AEC">
      <w:pPr>
        <w:rPr>
          <w:rFonts w:cs="Times New Roman"/>
          <w:b/>
          <w:bCs/>
          <w:sz w:val="24"/>
          <w:szCs w:val="24"/>
        </w:rPr>
      </w:pP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570"/>
        <w:gridCol w:w="2048"/>
        <w:gridCol w:w="3761"/>
        <w:gridCol w:w="3260"/>
      </w:tblGrid>
      <w:tr w:rsidR="0024172F" w:rsidRPr="004624F2" w14:paraId="06194FEC" w14:textId="10649CDC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E050" w14:textId="77777777" w:rsidR="0024172F" w:rsidRPr="004624F2" w:rsidRDefault="0024172F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 xml:space="preserve">Eil. Nr.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1EA1" w14:textId="77777777" w:rsidR="0024172F" w:rsidRPr="004624F2" w:rsidRDefault="0024172F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Prietaiso parametrai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77E" w14:textId="77777777" w:rsidR="0024172F" w:rsidRPr="004624F2" w:rsidRDefault="0024172F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Reikalaujamų parametrų reikšmė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EAC" w14:textId="77777777" w:rsidR="0024172F" w:rsidRPr="004624F2" w:rsidRDefault="0024172F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</w:rPr>
              <w:t>Tiekėjo siūlomi parametrai</w:t>
            </w:r>
          </w:p>
        </w:tc>
      </w:tr>
      <w:tr w:rsidR="0024172F" w:rsidRPr="004624F2" w14:paraId="2C280FA9" w14:textId="3A6F8405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AD9" w14:textId="77777777" w:rsidR="0024172F" w:rsidRPr="004624F2" w:rsidRDefault="0024172F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D75" w14:textId="77777777" w:rsidR="0024172F" w:rsidRPr="004624F2" w:rsidRDefault="0024172F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4F1" w14:textId="77777777" w:rsidR="0024172F" w:rsidRPr="004624F2" w:rsidRDefault="0024172F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750" w14:textId="77777777" w:rsidR="0024172F" w:rsidRPr="004624F2" w:rsidRDefault="0024172F" w:rsidP="00965E99">
            <w:pPr>
              <w:tabs>
                <w:tab w:val="left" w:pos="2880"/>
              </w:tabs>
              <w:jc w:val="center"/>
              <w:rPr>
                <w:b/>
              </w:rPr>
            </w:pPr>
            <w:r w:rsidRPr="004624F2">
              <w:rPr>
                <w:b/>
              </w:rPr>
              <w:t>4</w:t>
            </w:r>
          </w:p>
        </w:tc>
      </w:tr>
      <w:tr w:rsidR="0024172F" w:rsidRPr="004624F2" w14:paraId="16AC5B9F" w14:textId="500D3B0D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7B2" w14:textId="77777777" w:rsidR="0024172F" w:rsidRPr="004624F2" w:rsidRDefault="0024172F" w:rsidP="00965E99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1.</w:t>
            </w:r>
          </w:p>
        </w:tc>
        <w:tc>
          <w:tcPr>
            <w:tcW w:w="2048" w:type="dxa"/>
            <w:vAlign w:val="center"/>
            <w:hideMark/>
          </w:tcPr>
          <w:p w14:paraId="10E13E37" w14:textId="77777777" w:rsidR="0024172F" w:rsidRPr="004624F2" w:rsidRDefault="0024172F" w:rsidP="00965E99">
            <w:pPr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>Matuojami parametrai (ne mažiau kaip nurodyti)</w:t>
            </w:r>
          </w:p>
        </w:tc>
        <w:tc>
          <w:tcPr>
            <w:tcW w:w="3761" w:type="dxa"/>
            <w:vAlign w:val="center"/>
            <w:hideMark/>
          </w:tcPr>
          <w:p w14:paraId="2C1C8073" w14:textId="77777777" w:rsidR="0024172F" w:rsidRPr="004624F2" w:rsidRDefault="0024172F" w:rsidP="00965E99">
            <w:pPr>
              <w:jc w:val="both"/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>Stabilizuotas vandens aktyvumas (aw), temperatūra (℃; ℉)</w:t>
            </w:r>
          </w:p>
        </w:tc>
        <w:tc>
          <w:tcPr>
            <w:tcW w:w="3260" w:type="dxa"/>
            <w:vAlign w:val="center"/>
          </w:tcPr>
          <w:p w14:paraId="5C7885A8" w14:textId="77777777" w:rsidR="0024172F" w:rsidRPr="004624F2" w:rsidRDefault="0024172F" w:rsidP="00965E99">
            <w:pPr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 xml:space="preserve">Stabilizuotas vandens aktyvumas (aw), temperatūra </w:t>
            </w:r>
            <w:r w:rsidRPr="00116C93">
              <w:rPr>
                <w:rFonts w:eastAsia="Times New Roman"/>
                <w:highlight w:val="yellow"/>
                <w:lang w:eastAsia="lt-LT"/>
              </w:rPr>
              <w:t>(℃)</w:t>
            </w:r>
          </w:p>
        </w:tc>
      </w:tr>
      <w:tr w:rsidR="0024172F" w:rsidRPr="004624F2" w14:paraId="56428DD1" w14:textId="062F27E3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9137" w14:textId="77777777" w:rsidR="0024172F" w:rsidRPr="004624F2" w:rsidRDefault="0024172F" w:rsidP="00965E99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2.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DC7F" w14:textId="77777777" w:rsidR="0024172F" w:rsidRPr="004624F2" w:rsidRDefault="0024172F" w:rsidP="00965E99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Matavimo ribos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52B" w14:textId="77777777" w:rsidR="0024172F" w:rsidRPr="004624F2" w:rsidRDefault="0024172F" w:rsidP="00965E99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siauresnėse ribose nei nuo 0.006 iki 1.000 aw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514" w14:textId="77777777" w:rsidR="0024172F" w:rsidRPr="004624F2" w:rsidRDefault="0024172F" w:rsidP="00965E99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>0.005...1.000 aw</w:t>
            </w:r>
          </w:p>
        </w:tc>
      </w:tr>
      <w:tr w:rsidR="0024172F" w:rsidRPr="004624F2" w14:paraId="5A079758" w14:textId="58CA5525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64B0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3.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A502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Tikslumas (esant 10 °C - 30 °C)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F4E0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mažesnis kaip ±0.005 aw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33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>±0.005 aw (10...30 °C)</w:t>
            </w:r>
          </w:p>
        </w:tc>
      </w:tr>
      <w:tr w:rsidR="0024172F" w:rsidRPr="004624F2" w14:paraId="102D9E93" w14:textId="67739F19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BB3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1EF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Maitinimas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47D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220 - 240 V, 50Hz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E0B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220 - 240 V, 50Hz</w:t>
            </w:r>
          </w:p>
        </w:tc>
      </w:tr>
      <w:tr w:rsidR="0024172F" w:rsidRPr="004624F2" w14:paraId="11285126" w14:textId="389165A0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382E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5.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2130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Valdymas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1E88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Lietumui jautrus LCD (arba lygiavertis) ekranas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70E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>LCD ekranas su jutikliniu valdymu</w:t>
            </w:r>
          </w:p>
        </w:tc>
      </w:tr>
      <w:tr w:rsidR="0024172F" w:rsidRPr="004624F2" w14:paraId="26296265" w14:textId="538BDE3B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E935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6.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7E41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Temperatūros kontroliavimas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61F4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siauresnėse ribose nei nuo 0°C iki 55 °C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50D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 xml:space="preserve">nuo 0°C iki </w:t>
            </w:r>
            <w:r>
              <w:rPr>
                <w:color w:val="000000"/>
              </w:rPr>
              <w:t>60</w:t>
            </w:r>
            <w:r w:rsidRPr="00556316">
              <w:rPr>
                <w:color w:val="000000"/>
              </w:rPr>
              <w:t xml:space="preserve"> °C</w:t>
            </w:r>
          </w:p>
        </w:tc>
      </w:tr>
      <w:tr w:rsidR="0024172F" w:rsidRPr="004624F2" w14:paraId="6D7B2B4E" w14:textId="533E060D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B0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7.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C08B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Temperatūros stabilumas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7C9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mažesnis kaip ±0.01 °C/min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1D8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>±0.01 °C/min</w:t>
            </w:r>
          </w:p>
        </w:tc>
      </w:tr>
      <w:tr w:rsidR="0024172F" w:rsidRPr="004624F2" w14:paraId="4AC2C2CF" w14:textId="258933D8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640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8.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2EB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Temperatūrinis sensorius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77A8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Pt100 DIN 1/3 arba lygiavertis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A0B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556316">
              <w:rPr>
                <w:color w:val="000000"/>
              </w:rPr>
              <w:t>Pt100 DIN 1/3</w:t>
            </w:r>
          </w:p>
        </w:tc>
      </w:tr>
      <w:tr w:rsidR="0024172F" w:rsidRPr="004624F2" w14:paraId="5CA7F5E7" w14:textId="128D4A10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5EBC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9.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1C7A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Išmatavimai (I x P x A)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76A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didesni nei 410 x 180 x 190 mm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835" w14:textId="77777777" w:rsidR="0024172F" w:rsidRPr="00116C93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116C93">
              <w:rPr>
                <w:color w:val="000000"/>
                <w:highlight w:val="yellow"/>
              </w:rPr>
              <w:t>180 (gylis) X 400 (plotis) x 180 (aukštis) mm</w:t>
            </w:r>
          </w:p>
        </w:tc>
      </w:tr>
      <w:tr w:rsidR="0024172F" w:rsidRPr="004624F2" w14:paraId="732E72B0" w14:textId="04485FDE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9827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10.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E5F7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Matavimo laikas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762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Ne daugiau 5 min.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C58" w14:textId="77777777" w:rsidR="0024172F" w:rsidRPr="00116C93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116C93">
              <w:rPr>
                <w:color w:val="000000"/>
                <w:highlight w:val="yellow"/>
              </w:rPr>
              <w:t>Apie 5 minutės</w:t>
            </w:r>
          </w:p>
        </w:tc>
      </w:tr>
      <w:tr w:rsidR="0024172F" w:rsidRPr="004624F2" w14:paraId="73FD258A" w14:textId="5456E4CA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BA8E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lastRenderedPageBreak/>
              <w:t>11.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B3BA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Jungtys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DC1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USB arba lygiavertė jungtis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E05" w14:textId="77777777" w:rsidR="0024172F" w:rsidRPr="009D1017" w:rsidRDefault="0024172F" w:rsidP="000052A5">
            <w:pPr>
              <w:tabs>
                <w:tab w:val="left" w:pos="2880"/>
              </w:tabs>
            </w:pPr>
            <w:r w:rsidRPr="009D1017">
              <w:t>Mikro USB</w:t>
            </w:r>
          </w:p>
        </w:tc>
      </w:tr>
      <w:tr w:rsidR="0024172F" w:rsidRPr="004624F2" w14:paraId="0F4F9260" w14:textId="17ED77A5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32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12.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89F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Papildomi priedai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E61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rFonts w:eastAsia="Calibri"/>
              </w:rPr>
            </w:pPr>
            <w:r w:rsidRPr="004624F2">
              <w:rPr>
                <w:rFonts w:eastAsia="Calibri"/>
              </w:rPr>
              <w:t>Vienkartiniai mėginio matavimo indeliai. Ne mažesni nei 40 mm skersmens. Ne mažiau nei 100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A5EF" w14:textId="77777777" w:rsidR="0024172F" w:rsidRPr="004624F2" w:rsidRDefault="0024172F" w:rsidP="000052A5">
            <w:pPr>
              <w:tabs>
                <w:tab w:val="left" w:pos="2880"/>
              </w:tabs>
              <w:rPr>
                <w:rFonts w:eastAsia="Calibri"/>
              </w:rPr>
            </w:pPr>
            <w:r>
              <w:rPr>
                <w:rFonts w:eastAsia="Calibri"/>
              </w:rPr>
              <w:t>Yra</w:t>
            </w:r>
          </w:p>
        </w:tc>
      </w:tr>
      <w:tr w:rsidR="0024172F" w:rsidRPr="004624F2" w14:paraId="6843B95D" w14:textId="79250151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A76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CE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Papildomi reikalavimai</w:t>
            </w:r>
          </w:p>
        </w:tc>
        <w:tc>
          <w:tcPr>
            <w:tcW w:w="3761" w:type="dxa"/>
            <w:hideMark/>
          </w:tcPr>
          <w:p w14:paraId="007F3CDB" w14:textId="77777777" w:rsidR="0024172F" w:rsidRPr="004624F2" w:rsidRDefault="0024172F" w:rsidP="000052A5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4624F2">
              <w:t>Į pasiūlymo kainą turi būti įtrauktos ir personalo apmokymo dirbti su įranga išlaidos.</w:t>
            </w:r>
          </w:p>
          <w:p w14:paraId="2C4E589B" w14:textId="77777777" w:rsidR="0024172F" w:rsidRPr="004624F2" w:rsidRDefault="0024172F" w:rsidP="000052A5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4624F2">
              <w:t>Įranga turi būti nauja, nenaudota, pristatoma originaliame gamykliniame įpakavime.</w:t>
            </w:r>
          </w:p>
        </w:tc>
        <w:tc>
          <w:tcPr>
            <w:tcW w:w="3260" w:type="dxa"/>
          </w:tcPr>
          <w:p w14:paraId="54A9EAE1" w14:textId="77777777" w:rsidR="0024172F" w:rsidRDefault="0024172F" w:rsidP="000052A5">
            <w:pPr>
              <w:ind w:left="720"/>
              <w:contextualSpacing/>
            </w:pPr>
            <w:r>
              <w:t>Įtraukta</w:t>
            </w:r>
          </w:p>
          <w:p w14:paraId="15A4A467" w14:textId="77777777" w:rsidR="0024172F" w:rsidRPr="004624F2" w:rsidRDefault="0024172F" w:rsidP="000052A5">
            <w:pPr>
              <w:ind w:left="720"/>
              <w:contextualSpacing/>
            </w:pPr>
            <w:r>
              <w:t>Nauja įranga</w:t>
            </w:r>
          </w:p>
        </w:tc>
      </w:tr>
      <w:tr w:rsidR="0024172F" w:rsidRPr="004624F2" w14:paraId="683112EB" w14:textId="3AD6A2A8" w:rsidTr="002417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C99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E11" w14:textId="77777777" w:rsidR="0024172F" w:rsidRPr="004624F2" w:rsidRDefault="0024172F" w:rsidP="000052A5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Garantinis laikotarpis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0CC4" w14:textId="77777777" w:rsidR="0024172F" w:rsidRPr="004624F2" w:rsidRDefault="0024172F" w:rsidP="000052A5">
            <w:pPr>
              <w:tabs>
                <w:tab w:val="left" w:pos="2880"/>
              </w:tabs>
              <w:jc w:val="both"/>
              <w:rPr>
                <w:rFonts w:eastAsia="Calibri"/>
              </w:rPr>
            </w:pPr>
            <w:r w:rsidRPr="004624F2">
              <w:rPr>
                <w:rFonts w:eastAsia="Calibri"/>
              </w:rPr>
              <w:t>Ne mažiau kaip 12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5D5" w14:textId="77777777" w:rsidR="0024172F" w:rsidRPr="004624F2" w:rsidRDefault="0024172F" w:rsidP="000052A5">
            <w:pPr>
              <w:tabs>
                <w:tab w:val="left" w:pos="2880"/>
              </w:tabs>
              <w:rPr>
                <w:rFonts w:eastAsia="Calibri"/>
              </w:rPr>
            </w:pPr>
            <w:r w:rsidRPr="004624F2">
              <w:rPr>
                <w:rFonts w:eastAsia="Calibri"/>
              </w:rPr>
              <w:t>Ne mažiau kaip 12 mėn.</w:t>
            </w:r>
          </w:p>
        </w:tc>
      </w:tr>
    </w:tbl>
    <w:p w14:paraId="3DAFB9B5" w14:textId="77777777" w:rsidR="000A7AEC" w:rsidRDefault="000A7AEC" w:rsidP="000A7AEC"/>
    <w:p w14:paraId="2C263516" w14:textId="77777777" w:rsidR="00610E18" w:rsidRPr="00826A9E" w:rsidRDefault="00610E18" w:rsidP="0026411E">
      <w:pPr>
        <w:spacing w:before="120" w:after="120"/>
        <w:rPr>
          <w:rFonts w:cs="Times New Roman"/>
          <w:b/>
          <w:bCs/>
          <w:sz w:val="24"/>
          <w:szCs w:val="24"/>
        </w:rPr>
      </w:pPr>
    </w:p>
    <w:p w14:paraId="39E38196" w14:textId="77777777" w:rsidR="00610E18" w:rsidRPr="00826A9E" w:rsidRDefault="00610E18" w:rsidP="00610E18">
      <w:pPr>
        <w:spacing w:before="120" w:after="120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p w14:paraId="79C29EA2" w14:textId="369D074F" w:rsidR="00CF2A21" w:rsidRDefault="0026411E" w:rsidP="00423C34">
      <w:pPr>
        <w:spacing w:before="120" w:after="12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423C34">
        <w:rPr>
          <w:rFonts w:cs="Times New Roman"/>
          <w:sz w:val="24"/>
          <w:szCs w:val="24"/>
        </w:rPr>
        <w:t xml:space="preserve"> lentelė </w:t>
      </w:r>
    </w:p>
    <w:p w14:paraId="10AE03EE" w14:textId="6C39CA70" w:rsidR="009B22A6" w:rsidRDefault="009B22A6" w:rsidP="004C16F8">
      <w:pPr>
        <w:spacing w:before="120" w:after="120"/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4C16F8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Dėl dalyvio Nr. 2 </w:t>
      </w:r>
      <w:r w:rsidR="004C16F8" w:rsidRPr="004C16F8">
        <w:rPr>
          <w:rFonts w:ascii="Times New Roman Bold" w:hAnsi="Times New Roman Bold" w:cs="Times New Roman"/>
          <w:b/>
          <w:bCs/>
          <w:caps/>
          <w:sz w:val="24"/>
          <w:szCs w:val="24"/>
        </w:rPr>
        <w:t>pateiktų pastabų</w:t>
      </w:r>
      <w:r w:rsidR="007F6C00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techninei specifikacijai</w:t>
      </w:r>
    </w:p>
    <w:p w14:paraId="65EE4DC0" w14:textId="77777777" w:rsidR="0026411E" w:rsidRPr="00176DB9" w:rsidRDefault="0026411E" w:rsidP="0026411E">
      <w:pPr>
        <w:jc w:val="center"/>
        <w:rPr>
          <w:rFonts w:cs="Times New Roman"/>
          <w:b/>
        </w:rPr>
      </w:pPr>
    </w:p>
    <w:p w14:paraId="0229A4CE" w14:textId="77777777" w:rsidR="0026411E" w:rsidRDefault="0026411E" w:rsidP="0026411E">
      <w:pPr>
        <w:rPr>
          <w:rFonts w:cs="Times New Roman"/>
          <w:b/>
          <w:sz w:val="24"/>
          <w:szCs w:val="24"/>
        </w:rPr>
      </w:pPr>
      <w:r w:rsidRPr="00554BBC">
        <w:rPr>
          <w:rFonts w:cs="Times New Roman"/>
          <w:b/>
          <w:sz w:val="24"/>
          <w:szCs w:val="24"/>
        </w:rPr>
        <w:t>1 pirkimo objekto dalis: Homogenizatorius.</w:t>
      </w:r>
    </w:p>
    <w:p w14:paraId="783C8559" w14:textId="77777777" w:rsidR="00622226" w:rsidRPr="00554BBC" w:rsidRDefault="00622226" w:rsidP="0026411E">
      <w:pPr>
        <w:rPr>
          <w:rFonts w:cs="Times New Roman"/>
          <w:b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1936"/>
        <w:gridCol w:w="2835"/>
        <w:gridCol w:w="2167"/>
        <w:gridCol w:w="2167"/>
      </w:tblGrid>
      <w:tr w:rsidR="007A6366" w:rsidRPr="00CB7918" w14:paraId="4F1CB2FB" w14:textId="5CD4D960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3573" w14:textId="77777777" w:rsidR="007A6366" w:rsidRPr="00CB7918" w:rsidRDefault="007A6366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 xml:space="preserve">Eil. Nr.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429D" w14:textId="77777777" w:rsidR="007A6366" w:rsidRPr="00CB7918" w:rsidRDefault="007A6366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>Prietaiso 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569A" w14:textId="77777777" w:rsidR="007A6366" w:rsidRPr="00CB7918" w:rsidRDefault="007A6366" w:rsidP="00965E99">
            <w:pPr>
              <w:spacing w:line="278" w:lineRule="auto"/>
              <w:rPr>
                <w:b/>
              </w:rPr>
            </w:pPr>
            <w:r w:rsidRPr="00CB7918">
              <w:rPr>
                <w:b/>
              </w:rPr>
              <w:t>Reikalaujamų parametrų reikšmė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C6B" w14:textId="77777777" w:rsidR="007A6366" w:rsidRPr="00CB7918" w:rsidRDefault="007A6366" w:rsidP="00965E99">
            <w:pPr>
              <w:spacing w:line="278" w:lineRule="auto"/>
              <w:rPr>
                <w:b/>
              </w:rPr>
            </w:pPr>
            <w:r>
              <w:rPr>
                <w:b/>
              </w:rPr>
              <w:t>Tiekėjo siūlomi parametrai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408" w14:textId="49BA4281" w:rsidR="007A6366" w:rsidRDefault="007A6366" w:rsidP="00965E99">
            <w:pPr>
              <w:spacing w:line="278" w:lineRule="auto"/>
              <w:rPr>
                <w:b/>
              </w:rPr>
            </w:pPr>
            <w:r>
              <w:rPr>
                <w:b/>
              </w:rPr>
              <w:t>Perkančiosios organizacijos atsakymai</w:t>
            </w:r>
          </w:p>
        </w:tc>
      </w:tr>
      <w:tr w:rsidR="007A6366" w:rsidRPr="00CB7918" w14:paraId="3FB0412A" w14:textId="004CF0E2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66C" w14:textId="77777777" w:rsidR="007A6366" w:rsidRPr="00CB7918" w:rsidRDefault="007A6366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B8B" w14:textId="77777777" w:rsidR="007A6366" w:rsidRPr="00CB7918" w:rsidRDefault="007A6366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0B7" w14:textId="77777777" w:rsidR="007A6366" w:rsidRPr="00CB7918" w:rsidRDefault="007A6366" w:rsidP="00965E99">
            <w:pPr>
              <w:spacing w:line="278" w:lineRule="auto"/>
              <w:jc w:val="center"/>
              <w:rPr>
                <w:b/>
              </w:rPr>
            </w:pPr>
            <w:r w:rsidRPr="00CB7918">
              <w:rPr>
                <w:b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F50" w14:textId="77777777" w:rsidR="007A6366" w:rsidRPr="00CB7918" w:rsidRDefault="007A6366" w:rsidP="00965E99">
            <w:pPr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F97" w14:textId="09963119" w:rsidR="007A6366" w:rsidRDefault="007A6366" w:rsidP="00965E99">
            <w:pPr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6366" w:rsidRPr="00CB7918" w14:paraId="205D5E35" w14:textId="4B142094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0E5" w14:textId="77777777" w:rsidR="007A6366" w:rsidRPr="00CB7918" w:rsidRDefault="007A6366" w:rsidP="00965E99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1.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CD2" w14:textId="77777777" w:rsidR="007A6366" w:rsidRPr="00CB7918" w:rsidRDefault="007A6366" w:rsidP="00965E99">
            <w:pPr>
              <w:rPr>
                <w:color w:val="000000"/>
              </w:rPr>
            </w:pPr>
            <w:r w:rsidRPr="00CB7918">
              <w:rPr>
                <w:color w:val="000000"/>
              </w:rPr>
              <w:t>Paskirtis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942" w14:textId="77777777" w:rsidR="007A6366" w:rsidRPr="00CB7918" w:rsidRDefault="007A6366" w:rsidP="00965E99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Homogenizuoti, ardyti ląsteles audinius paruošiant mėginius DNR, RNR ar baltymų gryninimui.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AD8" w14:textId="77777777" w:rsidR="007A6366" w:rsidRPr="00CB7918" w:rsidRDefault="007A6366" w:rsidP="00965E99">
            <w:pPr>
              <w:rPr>
                <w:color w:val="000000"/>
              </w:rPr>
            </w:pPr>
            <w:r w:rsidRPr="00CB7918">
              <w:rPr>
                <w:color w:val="000000"/>
              </w:rPr>
              <w:t>Homogenizuoti, ardyti ląsteles audinius paruošiant mėginius DNR, RNR ar baltymų gryninimui.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FE9" w14:textId="09737000" w:rsidR="007A6366" w:rsidRPr="00CB7918" w:rsidRDefault="007A6366" w:rsidP="00965E99">
            <w:pPr>
              <w:rPr>
                <w:color w:val="000000"/>
              </w:rPr>
            </w:pPr>
          </w:p>
        </w:tc>
      </w:tr>
      <w:tr w:rsidR="00BA2A61" w:rsidRPr="00CB7918" w14:paraId="07922B48" w14:textId="1D2F6E67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D3A6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4A36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Greitis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01B0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 xml:space="preserve">4,500 rpm </w:t>
            </w:r>
            <w:r>
              <w:rPr>
                <w:color w:val="000000"/>
              </w:rPr>
              <w:t xml:space="preserve">iki </w:t>
            </w:r>
            <w:r w:rsidRPr="00CB7918">
              <w:rPr>
                <w:color w:val="000000"/>
              </w:rPr>
              <w:t>10,000 rpm. Ne didesnis nei 100 rpm greičio nustatymo žingsnis.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162" w14:textId="77777777" w:rsidR="00BA2A61" w:rsidRPr="00CB7918" w:rsidRDefault="00BA2A61" w:rsidP="00BA2A61">
            <w:pPr>
              <w:rPr>
                <w:color w:val="000000"/>
              </w:rPr>
            </w:pP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 xml:space="preserve">4,500 rpm </w:t>
            </w:r>
            <w:r>
              <w:rPr>
                <w:color w:val="000000"/>
              </w:rPr>
              <w:t xml:space="preserve">iki </w:t>
            </w:r>
            <w:r w:rsidRPr="00CB7918">
              <w:rPr>
                <w:color w:val="000000"/>
              </w:rPr>
              <w:t>10,000 rpm. 100 rpm greičio nustatymo žingsnis.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A34" w14:textId="2C9C704A" w:rsidR="00BA2A61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4DFC66B5" w14:textId="7A92FEE9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1FF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3.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16E3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Ciklų skaičius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E598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</w:t>
            </w:r>
            <w:r>
              <w:rPr>
                <w:color w:val="000000"/>
              </w:rPr>
              <w:t>siauresnėse ribose</w:t>
            </w:r>
            <w:r w:rsidRPr="00CB7918">
              <w:rPr>
                <w:color w:val="000000"/>
              </w:rPr>
              <w:t xml:space="preserve"> kaip nuo 1 iki 10 su pauzėmis tarp jų.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DF8" w14:textId="77777777" w:rsidR="00BA2A61" w:rsidRPr="00CB7918" w:rsidRDefault="00BA2A61" w:rsidP="00BA2A61">
            <w:pPr>
              <w:rPr>
                <w:color w:val="000000"/>
              </w:rPr>
            </w:pP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1 iki 10 su pauzėmis tarp jų.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AE4" w14:textId="088C9AE2" w:rsidR="00BA2A61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1B4A9A16" w14:textId="16DCA015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1202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4.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B1EB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Homogenizavimo laikas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3A06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sia</w:t>
            </w:r>
            <w:r>
              <w:rPr>
                <w:color w:val="000000"/>
              </w:rPr>
              <w:t>u</w:t>
            </w:r>
            <w:r w:rsidRPr="00CB7918">
              <w:rPr>
                <w:color w:val="000000"/>
              </w:rPr>
              <w:t xml:space="preserve">resnėse ribose kaip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DC1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A0A" w14:textId="151E74F8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0A0D4FFB" w14:textId="4C37FEF4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F0B9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5.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9B8F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Pertraukos tarp dviejų ciklų laikas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9930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kaip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0EA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uo </w:t>
            </w:r>
            <w:r w:rsidRPr="00CB791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120 s. su 1 sekundės laiko nustatymu.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324" w14:textId="4C7A0FA8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429756E2" w14:textId="36D7C87E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041C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7.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7B4B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Išoriniai išmatavimai (P x G x 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ACE9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daugiau kaip 400 x 525 x 410 mm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71F" w14:textId="77777777" w:rsidR="00BA2A61" w:rsidRPr="00CB7918" w:rsidRDefault="00BA2A61" w:rsidP="00BA2A61">
            <w:pPr>
              <w:rPr>
                <w:color w:val="000000"/>
              </w:rPr>
            </w:pPr>
            <w:r>
              <w:rPr>
                <w:color w:val="000000"/>
              </w:rPr>
              <w:t>378 x 515x 400 mm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B00" w14:textId="01B77767" w:rsidR="00BA2A61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6D30410C" w14:textId="431FCE59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05E7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8.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34AE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Triukšmo lygis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AECF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Ne daugiau nei 70 dB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C80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70 dB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D71" w14:textId="766C55F3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046B3EA8" w14:textId="305A1E21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C30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lastRenderedPageBreak/>
              <w:t>9.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DC1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9BD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daugiau kaip 28 kg.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5C3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28 kg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77E" w14:textId="352A3993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60D1DB68" w14:textId="690118D5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6D54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 xml:space="preserve">10.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F20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Ekranas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A6FE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mažesnis kaip 5 colių LCD </w:t>
            </w:r>
            <w:r>
              <w:rPr>
                <w:color w:val="000000"/>
              </w:rPr>
              <w:t xml:space="preserve">(arba lygiavertis) </w:t>
            </w:r>
            <w:r w:rsidRPr="00CB7918">
              <w:rPr>
                <w:color w:val="000000"/>
              </w:rPr>
              <w:t>liečiamas ekranas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E97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5 colių LCD</w:t>
            </w:r>
            <w:r>
              <w:rPr>
                <w:color w:val="000000"/>
              </w:rPr>
              <w:t xml:space="preserve"> </w:t>
            </w:r>
            <w:r w:rsidRPr="00CB7918">
              <w:rPr>
                <w:color w:val="000000"/>
              </w:rPr>
              <w:t>liečiamas ekranas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FB9" w14:textId="2FEF9558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534ED203" w14:textId="5E76CFC7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1BD7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11.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F900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Aplinkos laikymo sąlygos</w:t>
            </w:r>
            <w:r>
              <w:rPr>
                <w:color w:val="000000"/>
              </w:rPr>
              <w:t xml:space="preserve"> (ne mažiau kaip šios)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2C12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30°C</w:t>
            </w:r>
            <w:r>
              <w:rPr>
                <w:color w:val="000000"/>
              </w:rPr>
              <w:t xml:space="preserve"> temperatūroje</w:t>
            </w:r>
          </w:p>
          <w:p w14:paraId="69AF9BC8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Ne siauresnėse ribose nei </w:t>
            </w:r>
            <w:r>
              <w:rPr>
                <w:color w:val="000000"/>
              </w:rPr>
              <w:t xml:space="preserve">nuo </w:t>
            </w:r>
            <w:r w:rsidRPr="00CB7918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 xml:space="preserve">85% </w:t>
            </w:r>
            <w:r>
              <w:rPr>
                <w:color w:val="000000"/>
              </w:rPr>
              <w:t>aplinkos oro drėgmės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16B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uo </w:t>
            </w:r>
            <w:r w:rsidRPr="00CB791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>30°C</w:t>
            </w:r>
            <w:r>
              <w:rPr>
                <w:color w:val="000000"/>
              </w:rPr>
              <w:t xml:space="preserve"> temperatūroje</w:t>
            </w:r>
          </w:p>
          <w:p w14:paraId="1EF25FB8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uo </w:t>
            </w:r>
            <w:r w:rsidRPr="00CB7918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iki </w:t>
            </w:r>
            <w:r w:rsidRPr="00CB7918">
              <w:rPr>
                <w:color w:val="000000"/>
              </w:rPr>
              <w:t xml:space="preserve">85% </w:t>
            </w:r>
            <w:r>
              <w:rPr>
                <w:color w:val="000000"/>
              </w:rPr>
              <w:t>aplinkos oro drėgmės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D90" w14:textId="15411BC0" w:rsidR="00BA2A61" w:rsidRPr="00CB7918" w:rsidRDefault="00BA2A61" w:rsidP="00BA2A61">
            <w:pPr>
              <w:jc w:val="both"/>
              <w:rPr>
                <w:color w:val="000000"/>
              </w:rPr>
            </w:pPr>
          </w:p>
        </w:tc>
      </w:tr>
      <w:tr w:rsidR="00BA2A61" w:rsidRPr="00CB7918" w14:paraId="4DA15A36" w14:textId="33889302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9176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393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Technologija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91B9" w14:textId="77777777" w:rsidR="00BA2A61" w:rsidRPr="009D1017" w:rsidRDefault="00BA2A61" w:rsidP="00BA2A61">
            <w:pPr>
              <w:numPr>
                <w:ilvl w:val="0"/>
                <w:numId w:val="34"/>
              </w:numPr>
              <w:ind w:left="342"/>
              <w:jc w:val="both"/>
            </w:pPr>
            <w:r w:rsidRPr="00CB7918">
              <w:rPr>
                <w:color w:val="000000"/>
              </w:rPr>
              <w:t xml:space="preserve">8 formos 3D (daugiakryptis) arba </w:t>
            </w:r>
            <w:r w:rsidRPr="009D1017">
              <w:t>lygiavertis mėgintuvėlių judėjimas</w:t>
            </w:r>
          </w:p>
          <w:p w14:paraId="5AC83F72" w14:textId="77777777" w:rsidR="00BA2A61" w:rsidRPr="00CB7918" w:rsidRDefault="00BA2A61" w:rsidP="00BA2A61">
            <w:pPr>
              <w:numPr>
                <w:ilvl w:val="0"/>
                <w:numId w:val="34"/>
              </w:numPr>
              <w:ind w:left="342"/>
              <w:jc w:val="both"/>
              <w:rPr>
                <w:color w:val="000000"/>
              </w:rPr>
            </w:pPr>
            <w:r w:rsidRPr="009D1017">
              <w:t xml:space="preserve">Vakuuminis </w:t>
            </w:r>
            <w:r w:rsidRPr="00CB7918">
              <w:rPr>
                <w:color w:val="000000"/>
              </w:rPr>
              <w:t>mėgintuvėlių fiksavimas proceso metu arba lygiavertė technologija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F11" w14:textId="77777777" w:rsidR="00BA2A61" w:rsidRDefault="00BA2A61" w:rsidP="00BA2A61">
            <w:pPr>
              <w:numPr>
                <w:ilvl w:val="0"/>
                <w:numId w:val="34"/>
              </w:numPr>
              <w:ind w:left="342"/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8 formos 3D (daugiakryptis) </w:t>
            </w:r>
          </w:p>
          <w:p w14:paraId="0718632D" w14:textId="77777777" w:rsidR="00BA2A61" w:rsidRPr="006754E9" w:rsidRDefault="00BA2A61" w:rsidP="00BA2A61">
            <w:pPr>
              <w:numPr>
                <w:ilvl w:val="0"/>
                <w:numId w:val="34"/>
              </w:numPr>
              <w:ind w:left="342"/>
              <w:jc w:val="both"/>
              <w:rPr>
                <w:color w:val="000000"/>
              </w:rPr>
            </w:pPr>
            <w:r w:rsidRPr="006754E9">
              <w:rPr>
                <w:color w:val="000000"/>
              </w:rPr>
              <w:t>Vakuuminis mėgintuvėlių fiksavimas proceso metu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CC9" w14:textId="7DD252DD" w:rsidR="00BA2A61" w:rsidRPr="00CB7918" w:rsidRDefault="00BA2A61" w:rsidP="00C2333A">
            <w:pPr>
              <w:jc w:val="both"/>
              <w:rPr>
                <w:color w:val="000000"/>
              </w:rPr>
            </w:pPr>
          </w:p>
        </w:tc>
      </w:tr>
      <w:tr w:rsidR="00BA2A61" w:rsidRPr="00CB7918" w14:paraId="3E9256BB" w14:textId="3BF21A03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B18B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CB7918">
              <w:rPr>
                <w:color w:val="000000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F8DD" w14:textId="77777777" w:rsidR="00BA2A61" w:rsidRPr="00CB7918" w:rsidRDefault="00BA2A61" w:rsidP="00BA2A61">
            <w:pPr>
              <w:rPr>
                <w:color w:val="000000"/>
              </w:rPr>
            </w:pPr>
            <w:r>
              <w:rPr>
                <w:color w:val="000000"/>
              </w:rPr>
              <w:t>Maksimali apkrova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082F" w14:textId="77777777" w:rsidR="00BA2A61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Naudojant </w:t>
            </w:r>
            <w:r>
              <w:rPr>
                <w:color w:val="000000"/>
              </w:rPr>
              <w:t xml:space="preserve">skirtingus </w:t>
            </w:r>
            <w:r w:rsidRPr="00CB7918">
              <w:rPr>
                <w:color w:val="000000"/>
              </w:rPr>
              <w:t xml:space="preserve">priedus </w:t>
            </w:r>
            <w:r>
              <w:rPr>
                <w:color w:val="000000"/>
              </w:rPr>
              <w:t xml:space="preserve">turi būti </w:t>
            </w:r>
            <w:r w:rsidRPr="00CB7918">
              <w:rPr>
                <w:color w:val="000000"/>
              </w:rPr>
              <w:t>galima naudoti</w:t>
            </w:r>
            <w:r>
              <w:rPr>
                <w:color w:val="000000"/>
              </w:rPr>
              <w:t xml:space="preserve"> ne mažiau kaip:</w:t>
            </w:r>
          </w:p>
          <w:p w14:paraId="31A3BB02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96</w:t>
            </w:r>
            <w:r>
              <w:rPr>
                <w:color w:val="000000"/>
              </w:rPr>
              <w:t xml:space="preserve"> vnt</w:t>
            </w:r>
            <w:r w:rsidRPr="00CB7918">
              <w:rPr>
                <w:color w:val="000000"/>
              </w:rPr>
              <w:t xml:space="preserve"> 0.3 ml</w:t>
            </w:r>
            <w:r>
              <w:rPr>
                <w:color w:val="000000"/>
              </w:rPr>
              <w:t>,</w:t>
            </w:r>
            <w:r w:rsidRPr="00CB7918">
              <w:rPr>
                <w:color w:val="000000"/>
              </w:rPr>
              <w:t xml:space="preserve"> 24 </w:t>
            </w:r>
            <w:r>
              <w:rPr>
                <w:color w:val="000000"/>
              </w:rPr>
              <w:t>vnt.</w:t>
            </w:r>
            <w:r w:rsidRPr="00CB7918">
              <w:rPr>
                <w:color w:val="000000"/>
              </w:rPr>
              <w:t xml:space="preserve"> 2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12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7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15 ml</w:t>
            </w:r>
            <w:r>
              <w:rPr>
                <w:color w:val="000000"/>
              </w:rPr>
              <w:t xml:space="preserve">,  </w:t>
            </w:r>
            <w:r w:rsidRPr="00CB7918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50 ml </w:t>
            </w:r>
            <w:r>
              <w:rPr>
                <w:color w:val="000000"/>
              </w:rPr>
              <w:t xml:space="preserve">talpos </w:t>
            </w:r>
            <w:r w:rsidRPr="00CB7918">
              <w:rPr>
                <w:color w:val="000000"/>
              </w:rPr>
              <w:t>mėgintuvėlius.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D96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 xml:space="preserve">Naudojant </w:t>
            </w:r>
            <w:r>
              <w:rPr>
                <w:color w:val="000000"/>
              </w:rPr>
              <w:t xml:space="preserve">skirtingus </w:t>
            </w:r>
            <w:r w:rsidRPr="00CB7918">
              <w:rPr>
                <w:color w:val="000000"/>
              </w:rPr>
              <w:t xml:space="preserve">priedus </w:t>
            </w:r>
            <w:r>
              <w:rPr>
                <w:color w:val="000000"/>
              </w:rPr>
              <w:t xml:space="preserve">yra </w:t>
            </w:r>
            <w:r w:rsidRPr="00CB7918">
              <w:rPr>
                <w:color w:val="000000"/>
              </w:rPr>
              <w:t>galima naudoti</w:t>
            </w:r>
            <w:r>
              <w:rPr>
                <w:color w:val="000000"/>
              </w:rPr>
              <w:t xml:space="preserve">: </w:t>
            </w:r>
            <w:r w:rsidRPr="00CB7918">
              <w:rPr>
                <w:color w:val="000000"/>
              </w:rPr>
              <w:t>96</w:t>
            </w:r>
            <w:r>
              <w:rPr>
                <w:color w:val="000000"/>
              </w:rPr>
              <w:t xml:space="preserve"> vnt</w:t>
            </w:r>
            <w:r w:rsidRPr="00CB7918">
              <w:rPr>
                <w:color w:val="000000"/>
              </w:rPr>
              <w:t xml:space="preserve"> 0.3 ml</w:t>
            </w:r>
            <w:r>
              <w:rPr>
                <w:color w:val="000000"/>
              </w:rPr>
              <w:t>,</w:t>
            </w:r>
            <w:r w:rsidRPr="00CB7918">
              <w:rPr>
                <w:color w:val="000000"/>
              </w:rPr>
              <w:t xml:space="preserve"> 24 </w:t>
            </w:r>
            <w:r>
              <w:rPr>
                <w:color w:val="000000"/>
              </w:rPr>
              <w:t>vnt.</w:t>
            </w:r>
            <w:r w:rsidRPr="00CB7918">
              <w:rPr>
                <w:color w:val="000000"/>
              </w:rPr>
              <w:t xml:space="preserve"> 2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12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7 ml</w:t>
            </w:r>
            <w:r>
              <w:rPr>
                <w:color w:val="000000"/>
              </w:rPr>
              <w:t xml:space="preserve">, </w:t>
            </w:r>
            <w:r w:rsidRPr="00CB7918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15 ml</w:t>
            </w:r>
            <w:r>
              <w:rPr>
                <w:color w:val="000000"/>
              </w:rPr>
              <w:t xml:space="preserve">,  </w:t>
            </w:r>
            <w:r w:rsidRPr="00CB7918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vnt</w:t>
            </w:r>
            <w:r w:rsidRPr="00CB7918">
              <w:rPr>
                <w:color w:val="000000"/>
              </w:rPr>
              <w:t xml:space="preserve"> 50 ml </w:t>
            </w:r>
            <w:r>
              <w:rPr>
                <w:color w:val="000000"/>
              </w:rPr>
              <w:t xml:space="preserve">talpos </w:t>
            </w:r>
            <w:r w:rsidRPr="00CB7918">
              <w:rPr>
                <w:color w:val="000000"/>
              </w:rPr>
              <w:t>mėgintuvėlius.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C66C" w14:textId="08C1D862" w:rsidR="00BA2A61" w:rsidRPr="00CB7918" w:rsidRDefault="00BA2A61" w:rsidP="00BA2A61">
            <w:pPr>
              <w:jc w:val="both"/>
              <w:rPr>
                <w:color w:val="000000"/>
              </w:rPr>
            </w:pPr>
          </w:p>
        </w:tc>
      </w:tr>
      <w:tr w:rsidR="00BA2A61" w:rsidRPr="00CB7918" w14:paraId="613B70B7" w14:textId="34A03A87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BDD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6E49" w14:textId="4D80E2BB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Komple</w:t>
            </w:r>
            <w:r w:rsidR="00D75F93">
              <w:rPr>
                <w:color w:val="000000"/>
              </w:rPr>
              <w:t>k</w:t>
            </w:r>
            <w:r w:rsidRPr="00CB7918">
              <w:rPr>
                <w:color w:val="000000"/>
              </w:rPr>
              <w:t>tacija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DEC8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Komplekte yra laikiklis tin</w:t>
            </w:r>
            <w:r>
              <w:rPr>
                <w:color w:val="000000"/>
              </w:rPr>
              <w:t>k</w:t>
            </w:r>
            <w:r w:rsidRPr="00CB7918">
              <w:rPr>
                <w:color w:val="000000"/>
              </w:rPr>
              <w:t xml:space="preserve">amas ne mažiau nei 2 ml </w:t>
            </w:r>
            <w:r>
              <w:rPr>
                <w:color w:val="000000"/>
              </w:rPr>
              <w:t>talpos ir</w:t>
            </w:r>
            <w:r w:rsidRPr="00CB79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ne mažiau nei </w:t>
            </w:r>
            <w:r w:rsidRPr="00CB7918">
              <w:rPr>
                <w:color w:val="000000"/>
              </w:rPr>
              <w:t>24 mėgintuvėliams.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697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Komplekte yra laikiklis tin</w:t>
            </w:r>
            <w:r>
              <w:rPr>
                <w:color w:val="000000"/>
              </w:rPr>
              <w:t>k</w:t>
            </w:r>
            <w:r w:rsidRPr="00CB7918">
              <w:rPr>
                <w:color w:val="000000"/>
              </w:rPr>
              <w:t xml:space="preserve">amas 2 ml </w:t>
            </w:r>
            <w:r>
              <w:rPr>
                <w:color w:val="000000"/>
              </w:rPr>
              <w:t xml:space="preserve">talpos </w:t>
            </w:r>
            <w:r w:rsidRPr="00CB7918">
              <w:rPr>
                <w:color w:val="000000"/>
              </w:rPr>
              <w:t>24 mėgintuvėliams.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1E8" w14:textId="0F96D0E4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350497BC" w14:textId="1716EC3F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0FB8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CB7918">
              <w:rPr>
                <w:color w:val="000000"/>
              </w:rPr>
              <w:t xml:space="preserve">.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ED9F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Maitinimas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B632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 w:rsidRPr="00CB7918">
              <w:rPr>
                <w:color w:val="000000"/>
              </w:rPr>
              <w:t>2</w:t>
            </w:r>
            <w:r>
              <w:rPr>
                <w:color w:val="000000"/>
              </w:rPr>
              <w:t>20-240</w:t>
            </w:r>
            <w:r w:rsidRPr="00CB7918">
              <w:rPr>
                <w:color w:val="000000"/>
              </w:rPr>
              <w:t>V / 50 Hz.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FF0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2</w:t>
            </w:r>
            <w:r>
              <w:rPr>
                <w:color w:val="000000"/>
              </w:rPr>
              <w:t>20-240</w:t>
            </w:r>
            <w:r w:rsidRPr="00CB7918">
              <w:rPr>
                <w:color w:val="000000"/>
              </w:rPr>
              <w:t>V / 50 Hz.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442" w14:textId="27D87187" w:rsidR="00BA2A61" w:rsidRPr="00CB7918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28501008" w14:textId="3CD68FF6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D035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CB7918">
              <w:rPr>
                <w:color w:val="000000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2A9D" w14:textId="77777777" w:rsidR="00BA2A61" w:rsidRPr="00CB7918" w:rsidRDefault="00BA2A61" w:rsidP="00BA2A61">
            <w:pPr>
              <w:rPr>
                <w:color w:val="000000"/>
              </w:rPr>
            </w:pPr>
            <w:r w:rsidRPr="00CB7918">
              <w:rPr>
                <w:color w:val="000000"/>
              </w:rPr>
              <w:t>Protokolai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AD10" w14:textId="77777777" w:rsidR="00BA2A61" w:rsidRPr="00CB7918" w:rsidRDefault="00BA2A61" w:rsidP="00BA2A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Turi būti galima</w:t>
            </w:r>
            <w:r w:rsidRPr="00CB7918">
              <w:rPr>
                <w:color w:val="000000"/>
              </w:rPr>
              <w:t xml:space="preserve"> išsaugoti neribotą kiekį protokolų.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B76" w14:textId="77777777" w:rsidR="00BA2A61" w:rsidRPr="00CB7918" w:rsidRDefault="00BA2A61" w:rsidP="00BA2A61">
            <w:pPr>
              <w:rPr>
                <w:color w:val="000000"/>
              </w:rPr>
            </w:pPr>
            <w:r>
              <w:rPr>
                <w:color w:val="000000"/>
              </w:rPr>
              <w:t>Yra galima</w:t>
            </w:r>
            <w:r w:rsidRPr="00CB7918">
              <w:rPr>
                <w:color w:val="000000"/>
              </w:rPr>
              <w:t xml:space="preserve"> išsaugoti neribotą kiekį protokolų.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4D1" w14:textId="35881273" w:rsidR="00BA2A61" w:rsidRDefault="00BA2A61" w:rsidP="00BA2A61">
            <w:pPr>
              <w:rPr>
                <w:color w:val="000000"/>
              </w:rPr>
            </w:pPr>
          </w:p>
        </w:tc>
      </w:tr>
      <w:tr w:rsidR="00BA2A61" w:rsidRPr="00CB7918" w14:paraId="14EAD68E" w14:textId="2333680A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54B" w14:textId="77777777" w:rsidR="00BA2A61" w:rsidRPr="00CB7918" w:rsidRDefault="00BA2A61" w:rsidP="00BA2A61">
            <w:pPr>
              <w:spacing w:line="278" w:lineRule="auto"/>
            </w:pPr>
            <w:r w:rsidRPr="00CB7918">
              <w:t>1</w:t>
            </w:r>
            <w:r>
              <w:t>7</w:t>
            </w:r>
            <w:r w:rsidRPr="00CB7918"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58A" w14:textId="77777777" w:rsidR="00BA2A61" w:rsidRPr="00CB7918" w:rsidRDefault="00BA2A61" w:rsidP="00BA2A61">
            <w:pPr>
              <w:spacing w:line="278" w:lineRule="auto"/>
            </w:pPr>
            <w:r w:rsidRPr="00CB7918">
              <w:t>Papildomi reikalavimai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6A0F" w14:textId="77777777" w:rsidR="00BA2A61" w:rsidRPr="00CB7918" w:rsidRDefault="00BA2A61" w:rsidP="00BA2A61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CB7918">
              <w:t>Į pasiūlymo kainą turi būti įtrauktos personalo apmokymo dirbti su įranga išlaidos.</w:t>
            </w:r>
          </w:p>
          <w:p w14:paraId="6454B3DD" w14:textId="77777777" w:rsidR="00BA2A61" w:rsidRPr="00CB7918" w:rsidRDefault="00BA2A61" w:rsidP="00BA2A61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CB7918">
              <w:t>Įranga turi būti nauja, nenaudota, pristatoma originaliame gamykliniame įpakavime.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D23" w14:textId="77777777" w:rsidR="00BA2A61" w:rsidRDefault="00BA2A61" w:rsidP="00BA2A61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CB7918">
              <w:t>Į pasiūlymo kainą</w:t>
            </w:r>
            <w:r>
              <w:t xml:space="preserve"> </w:t>
            </w:r>
            <w:r w:rsidRPr="00CB7918">
              <w:t>įtrauktos personalo apmokymo dirbti su įranga išlaidos.</w:t>
            </w:r>
          </w:p>
          <w:p w14:paraId="2B55C81D" w14:textId="77777777" w:rsidR="00BA2A61" w:rsidRPr="00F96BD2" w:rsidRDefault="00BA2A61" w:rsidP="00BA2A61">
            <w:pPr>
              <w:numPr>
                <w:ilvl w:val="0"/>
                <w:numId w:val="31"/>
              </w:numPr>
              <w:ind w:left="342"/>
              <w:contextualSpacing/>
              <w:jc w:val="both"/>
            </w:pPr>
            <w:r w:rsidRPr="00F96BD2">
              <w:t>Įranga nauja, nenaudota, pristatoma originaliame gamykliniame įpakavime.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467" w14:textId="4038876A" w:rsidR="00BA2A61" w:rsidRPr="00CB7918" w:rsidRDefault="00BA2A61" w:rsidP="00C2333A">
            <w:pPr>
              <w:contextualSpacing/>
              <w:jc w:val="both"/>
            </w:pPr>
          </w:p>
        </w:tc>
      </w:tr>
      <w:tr w:rsidR="00BA2A61" w:rsidRPr="00CB7918" w14:paraId="140A2B86" w14:textId="6A3CDC4A" w:rsidTr="00965E9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D25" w14:textId="77777777" w:rsidR="00BA2A61" w:rsidRPr="00CB7918" w:rsidRDefault="00BA2A61" w:rsidP="00BA2A61">
            <w:pPr>
              <w:spacing w:line="278" w:lineRule="auto"/>
            </w:pPr>
            <w:r w:rsidRPr="00CB7918">
              <w:t>1</w:t>
            </w:r>
            <w:r>
              <w:t>8</w:t>
            </w:r>
            <w:r w:rsidRPr="00CB7918"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9D2" w14:textId="77777777" w:rsidR="00BA2A61" w:rsidRPr="00CB7918" w:rsidRDefault="00BA2A61" w:rsidP="00BA2A61">
            <w:pPr>
              <w:spacing w:line="278" w:lineRule="auto"/>
            </w:pPr>
            <w:r w:rsidRPr="00CB7918">
              <w:t>Garantinis laikotarpis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523" w14:textId="77777777" w:rsidR="00BA2A61" w:rsidRPr="00CB7918" w:rsidRDefault="00BA2A61" w:rsidP="00BA2A61">
            <w:pPr>
              <w:jc w:val="both"/>
            </w:pPr>
            <w:r w:rsidRPr="00CB7918">
              <w:t>Ne mažiau kaip 12 mėn.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F54" w14:textId="77777777" w:rsidR="00BA2A61" w:rsidRPr="00CB7918" w:rsidRDefault="00BA2A61" w:rsidP="00BA2A61">
            <w:r>
              <w:t>12 mėn.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650" w14:textId="53AFCBD7" w:rsidR="00BA2A61" w:rsidRDefault="00BA2A61" w:rsidP="00BA2A61"/>
        </w:tc>
      </w:tr>
    </w:tbl>
    <w:p w14:paraId="65347DA2" w14:textId="77777777" w:rsidR="0026411E" w:rsidRDefault="0026411E" w:rsidP="0026411E"/>
    <w:p w14:paraId="29C49468" w14:textId="77777777" w:rsidR="0026411E" w:rsidRDefault="0026411E" w:rsidP="0026411E"/>
    <w:p w14:paraId="507C575A" w14:textId="77777777" w:rsidR="0026411E" w:rsidRDefault="0026411E" w:rsidP="0026411E"/>
    <w:p w14:paraId="4D2FEACA" w14:textId="77777777" w:rsidR="0026411E" w:rsidRDefault="0026411E" w:rsidP="0026411E">
      <w:pPr>
        <w:rPr>
          <w:rFonts w:cs="Times New Roman"/>
          <w:b/>
          <w:bCs/>
          <w:spacing w:val="-1"/>
          <w:sz w:val="24"/>
          <w:szCs w:val="24"/>
        </w:rPr>
      </w:pPr>
      <w:r w:rsidRPr="009F0185">
        <w:rPr>
          <w:rFonts w:cs="Times New Roman"/>
          <w:b/>
          <w:bCs/>
          <w:sz w:val="24"/>
          <w:szCs w:val="24"/>
        </w:rPr>
        <w:t xml:space="preserve">3 pirkimo objekto dalis: </w:t>
      </w:r>
      <w:r>
        <w:rPr>
          <w:rFonts w:cs="Times New Roman"/>
          <w:b/>
          <w:bCs/>
          <w:spacing w:val="-1"/>
          <w:sz w:val="24"/>
          <w:szCs w:val="24"/>
        </w:rPr>
        <w:t>V</w:t>
      </w:r>
      <w:r w:rsidRPr="009F0185">
        <w:rPr>
          <w:rFonts w:cs="Times New Roman"/>
          <w:b/>
          <w:bCs/>
          <w:spacing w:val="-1"/>
          <w:sz w:val="24"/>
          <w:szCs w:val="24"/>
        </w:rPr>
        <w:t>andens aktyvumo nustatymo prietaisas.</w:t>
      </w:r>
    </w:p>
    <w:p w14:paraId="424F3215" w14:textId="77777777" w:rsidR="0026411E" w:rsidRPr="009F0185" w:rsidRDefault="0026411E" w:rsidP="0026411E">
      <w:pPr>
        <w:rPr>
          <w:rFonts w:cs="Times New Roman"/>
          <w:b/>
          <w:bCs/>
          <w:sz w:val="24"/>
          <w:szCs w:val="24"/>
        </w:rPr>
      </w:pP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570"/>
        <w:gridCol w:w="1695"/>
        <w:gridCol w:w="2644"/>
        <w:gridCol w:w="2775"/>
        <w:gridCol w:w="2657"/>
      </w:tblGrid>
      <w:tr w:rsidR="007A6366" w:rsidRPr="004624F2" w14:paraId="692F3481" w14:textId="7990712A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C47" w14:textId="77777777" w:rsidR="007A6366" w:rsidRPr="004624F2" w:rsidRDefault="007A6366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 xml:space="preserve">Eil. Nr.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C907" w14:textId="77777777" w:rsidR="007A6366" w:rsidRPr="004624F2" w:rsidRDefault="007A6366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Prietaiso parametrai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77C" w14:textId="77777777" w:rsidR="007A6366" w:rsidRPr="004624F2" w:rsidRDefault="007A6366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Reikalaujamų parametrų reikšmė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6701" w14:textId="77777777" w:rsidR="007A6366" w:rsidRPr="004624F2" w:rsidRDefault="007A6366" w:rsidP="00965E99">
            <w:pPr>
              <w:tabs>
                <w:tab w:val="left" w:pos="2880"/>
              </w:tabs>
              <w:rPr>
                <w:b/>
                <w:color w:val="000000"/>
              </w:rPr>
            </w:pPr>
            <w:r w:rsidRPr="004624F2">
              <w:rPr>
                <w:b/>
              </w:rPr>
              <w:t>Tiekėjo siūlomi parametrai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28B" w14:textId="287A7787" w:rsidR="007A6366" w:rsidRPr="004624F2" w:rsidRDefault="007A6366" w:rsidP="00965E99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Perkančiosios organizacijos atsakymai</w:t>
            </w:r>
          </w:p>
        </w:tc>
      </w:tr>
      <w:tr w:rsidR="007A6366" w:rsidRPr="004624F2" w14:paraId="2EBF5A30" w14:textId="229A65E3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9F8" w14:textId="77777777" w:rsidR="007A6366" w:rsidRPr="004624F2" w:rsidRDefault="007A6366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884" w14:textId="77777777" w:rsidR="007A6366" w:rsidRPr="004624F2" w:rsidRDefault="007A6366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F98" w14:textId="77777777" w:rsidR="007A6366" w:rsidRPr="004624F2" w:rsidRDefault="007A6366" w:rsidP="00965E99">
            <w:pPr>
              <w:tabs>
                <w:tab w:val="left" w:pos="2880"/>
              </w:tabs>
              <w:jc w:val="center"/>
              <w:rPr>
                <w:b/>
                <w:color w:val="000000"/>
              </w:rPr>
            </w:pPr>
            <w:r w:rsidRPr="004624F2">
              <w:rPr>
                <w:b/>
                <w:color w:val="000000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CF0" w14:textId="77777777" w:rsidR="007A6366" w:rsidRPr="004624F2" w:rsidRDefault="007A6366" w:rsidP="00965E99">
            <w:pPr>
              <w:tabs>
                <w:tab w:val="left" w:pos="2880"/>
              </w:tabs>
              <w:jc w:val="center"/>
              <w:rPr>
                <w:b/>
              </w:rPr>
            </w:pPr>
            <w:r w:rsidRPr="004624F2">
              <w:rPr>
                <w:b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AE3" w14:textId="7D483F52" w:rsidR="007A6366" w:rsidRPr="004624F2" w:rsidRDefault="007A6366" w:rsidP="00965E99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328DE" w:rsidRPr="004624F2" w14:paraId="047650FE" w14:textId="1A277C50" w:rsidTr="003156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359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1.</w:t>
            </w:r>
          </w:p>
        </w:tc>
        <w:tc>
          <w:tcPr>
            <w:tcW w:w="1695" w:type="dxa"/>
            <w:vAlign w:val="center"/>
            <w:hideMark/>
          </w:tcPr>
          <w:p w14:paraId="06CE8B37" w14:textId="77777777" w:rsidR="001328DE" w:rsidRPr="004624F2" w:rsidRDefault="001328DE" w:rsidP="001328DE">
            <w:pPr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>Matuojami parametrai (ne mažiau kaip nurodyti)</w:t>
            </w:r>
          </w:p>
        </w:tc>
        <w:tc>
          <w:tcPr>
            <w:tcW w:w="2644" w:type="dxa"/>
            <w:vAlign w:val="center"/>
            <w:hideMark/>
          </w:tcPr>
          <w:p w14:paraId="3CBF7673" w14:textId="77777777" w:rsidR="001328DE" w:rsidRPr="004624F2" w:rsidRDefault="001328DE" w:rsidP="001328DE">
            <w:pPr>
              <w:jc w:val="both"/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>Stabilizuotas vandens aktyvumas (aw), temperatūra (℃; ℉)</w:t>
            </w:r>
          </w:p>
        </w:tc>
        <w:tc>
          <w:tcPr>
            <w:tcW w:w="2775" w:type="dxa"/>
          </w:tcPr>
          <w:p w14:paraId="182FFFD5" w14:textId="77777777" w:rsidR="001328DE" w:rsidRPr="004624F2" w:rsidRDefault="001328DE" w:rsidP="001328DE">
            <w:pPr>
              <w:rPr>
                <w:rFonts w:eastAsia="Times New Roman"/>
                <w:lang w:eastAsia="lt-LT"/>
              </w:rPr>
            </w:pPr>
            <w:r w:rsidRPr="004624F2">
              <w:rPr>
                <w:rFonts w:eastAsia="Times New Roman"/>
                <w:lang w:eastAsia="lt-LT"/>
              </w:rPr>
              <w:t>Stabilizuotas vandens aktyvumas (aw), temperatūra (℃)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C58" w14:textId="11C619C3" w:rsidR="001328DE" w:rsidRPr="004624F2" w:rsidRDefault="001328DE" w:rsidP="001328DE">
            <w:pPr>
              <w:rPr>
                <w:rFonts w:eastAsia="Times New Roman"/>
                <w:lang w:eastAsia="lt-LT"/>
              </w:rPr>
            </w:pPr>
            <w:r>
              <w:rPr>
                <w:color w:val="000000"/>
              </w:rPr>
              <w:t xml:space="preserve">Specifikacijoje bus atlikti </w:t>
            </w:r>
            <w:r w:rsidR="00F56413">
              <w:rPr>
                <w:color w:val="000000"/>
              </w:rPr>
              <w:t>pakeitimai.</w:t>
            </w:r>
          </w:p>
        </w:tc>
      </w:tr>
      <w:tr w:rsidR="001328DE" w:rsidRPr="004624F2" w14:paraId="55BE8BED" w14:textId="165BB4F4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E61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7EBD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Matavimo ribos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5D5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siauresnėse ribose nei nuo 0.006 iki 1.000 aw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007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Nuo </w:t>
            </w:r>
            <w:r w:rsidRPr="00592B2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592B2D">
              <w:rPr>
                <w:color w:val="000000"/>
              </w:rPr>
              <w:t xml:space="preserve">030 </w:t>
            </w:r>
            <w:r>
              <w:rPr>
                <w:color w:val="000000"/>
              </w:rPr>
              <w:t>iki</w:t>
            </w:r>
            <w:r w:rsidRPr="00592B2D">
              <w:rPr>
                <w:color w:val="000000"/>
              </w:rPr>
              <w:t xml:space="preserve"> 1,000 aw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69B" w14:textId="3291FAF9" w:rsidR="00F56413" w:rsidRPr="00B2209A" w:rsidRDefault="001328DE" w:rsidP="00B2209A">
            <w:pPr>
              <w:tabs>
                <w:tab w:val="left" w:pos="2880"/>
              </w:tabs>
              <w:jc w:val="both"/>
            </w:pPr>
            <w:r w:rsidRPr="00B2209A">
              <w:t>Neatiti</w:t>
            </w:r>
            <w:r w:rsidR="00921445" w:rsidRPr="00B2209A">
              <w:t>kų</w:t>
            </w:r>
            <w:r w:rsidRPr="00B2209A">
              <w:t xml:space="preserve"> reikalavimų, nes per siauros matavimo ribos. </w:t>
            </w:r>
          </w:p>
          <w:p w14:paraId="5739AE1C" w14:textId="7E10CC8A" w:rsidR="001328DE" w:rsidRDefault="00F56413" w:rsidP="00B2209A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B2209A">
              <w:t xml:space="preserve">Perkančioji organizacija įvertino tiekėjo pateiktą techninės specifikacijos </w:t>
            </w:r>
            <w:r w:rsidR="00B2209A" w:rsidRPr="00B2209A">
              <w:t>taisymą</w:t>
            </w:r>
            <w:r w:rsidRPr="00B2209A">
              <w:t xml:space="preserve"> ir nusprendė neatsižvelgti į tiekėjo siūlymus, nes a</w:t>
            </w:r>
            <w:r w:rsidR="001328DE" w:rsidRPr="00B2209A">
              <w:t xml:space="preserve">tliekant mokslinius tyrimus reikalingi matavimai tūkstantosiomis </w:t>
            </w:r>
            <w:r w:rsidR="008F5F9E" w:rsidRPr="00B2209A">
              <w:t xml:space="preserve">reikšmės </w:t>
            </w:r>
            <w:r w:rsidR="001328DE" w:rsidRPr="00B2209A">
              <w:t>dalimis.</w:t>
            </w:r>
            <w:r w:rsidR="00921445" w:rsidRPr="00B2209A">
              <w:t xml:space="preserve"> Perkančioji organizacija mano, kad šis parametras neapriboja tiekėjų konkurencijos.</w:t>
            </w:r>
          </w:p>
        </w:tc>
      </w:tr>
      <w:tr w:rsidR="001328DE" w:rsidRPr="004624F2" w14:paraId="4F99ACCF" w14:textId="16380469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5B5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3.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5BA" w14:textId="77777777" w:rsidR="001328DE" w:rsidRPr="004C4962" w:rsidRDefault="001328DE" w:rsidP="001328DE">
            <w:pPr>
              <w:tabs>
                <w:tab w:val="left" w:pos="2880"/>
              </w:tabs>
            </w:pPr>
            <w:r w:rsidRPr="004C4962">
              <w:t>Tikslumas (esant 10 °C - 30 °C)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9A85" w14:textId="77777777" w:rsidR="001328DE" w:rsidRPr="004C4962" w:rsidRDefault="001328DE" w:rsidP="001328DE">
            <w:pPr>
              <w:tabs>
                <w:tab w:val="left" w:pos="2880"/>
              </w:tabs>
              <w:jc w:val="both"/>
            </w:pPr>
            <w:r w:rsidRPr="004C4962">
              <w:t xml:space="preserve">Ne mažesnis kaip ±0.005 aw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402" w14:textId="77777777" w:rsidR="001328DE" w:rsidRPr="004C4962" w:rsidRDefault="001328DE" w:rsidP="001328DE">
            <w:pPr>
              <w:tabs>
                <w:tab w:val="left" w:pos="2880"/>
              </w:tabs>
            </w:pPr>
            <w:r w:rsidRPr="004C4962">
              <w:t>± 0.003 aw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EB5" w14:textId="6B488576" w:rsidR="001328DE" w:rsidRPr="0024172F" w:rsidRDefault="001328DE" w:rsidP="001328DE">
            <w:pPr>
              <w:tabs>
                <w:tab w:val="left" w:pos="2880"/>
              </w:tabs>
              <w:rPr>
                <w:color w:val="EE0000"/>
              </w:rPr>
            </w:pPr>
          </w:p>
        </w:tc>
      </w:tr>
      <w:tr w:rsidR="001328DE" w:rsidRPr="004624F2" w14:paraId="0E5F297D" w14:textId="1E780389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533F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6DC1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Maitinimas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519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220 - 240 V, 50Hz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DB5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220 - 240 V, 50Hz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2C4" w14:textId="77D717A4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0C145245" w14:textId="3D52201F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6711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5.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DC08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Valdymas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544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Lietumui jautrus LCD (arba lygiavertis) ekranas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AAE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Lietumui jautrus LCD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A9C" w14:textId="11B2EB90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15A0025B" w14:textId="58485AF1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A9E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6.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7FB2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Temperatūros kontroliavimas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8E28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siauresnėse ribose nei nuo 0°C iki 55 °C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1B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Nuo </w:t>
            </w:r>
            <w:r w:rsidRPr="00592B2D">
              <w:rPr>
                <w:color w:val="000000"/>
              </w:rPr>
              <w:t xml:space="preserve">+ 15 ° C </w:t>
            </w:r>
            <w:r>
              <w:rPr>
                <w:color w:val="000000"/>
              </w:rPr>
              <w:t>iki</w:t>
            </w:r>
            <w:r w:rsidRPr="00592B2D">
              <w:rPr>
                <w:color w:val="000000"/>
              </w:rPr>
              <w:t xml:space="preserve"> + 50 ° 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D77" w14:textId="77777777" w:rsidR="001328DE" w:rsidRPr="00B2209A" w:rsidRDefault="00282E94" w:rsidP="00B2209A">
            <w:pPr>
              <w:tabs>
                <w:tab w:val="left" w:pos="2880"/>
              </w:tabs>
              <w:jc w:val="both"/>
            </w:pPr>
            <w:r w:rsidRPr="00B2209A">
              <w:t>Neatiti</w:t>
            </w:r>
            <w:r w:rsidR="00921445" w:rsidRPr="00B2209A">
              <w:t>ktų</w:t>
            </w:r>
            <w:r w:rsidRPr="00B2209A">
              <w:t xml:space="preserve"> reikalavimų. Atliekant mokslinius tyrimus reikalingos platesnės temperatūros ribos dėl skirtingų mokslinių eksperimentų sąlygų užtikrinimo.</w:t>
            </w:r>
          </w:p>
          <w:p w14:paraId="6AD5AEC8" w14:textId="4CBEBD63" w:rsidR="00921445" w:rsidRPr="00B2209A" w:rsidRDefault="00921445" w:rsidP="00B2209A">
            <w:pPr>
              <w:tabs>
                <w:tab w:val="left" w:pos="2880"/>
              </w:tabs>
              <w:jc w:val="both"/>
            </w:pPr>
            <w:r w:rsidRPr="00B2209A">
              <w:t>Perkančioji organizacija įvertino tiekėjo pateiktą techninės specifikacijos siūlymą ir nusprendė neatsižvelgti į tiekėjo siūlymus. Perkančioji organizacija mano, kad šis parametras neapriboja tiekėjų konkurencijos.</w:t>
            </w:r>
          </w:p>
        </w:tc>
      </w:tr>
      <w:tr w:rsidR="001328DE" w:rsidRPr="004624F2" w14:paraId="7BEAD55C" w14:textId="1397F8E6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145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lastRenderedPageBreak/>
              <w:t>7.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C2D8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Temperatūros stabilumas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C5DD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mažesnis kaip ±0.01 °C/min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09F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592B2D">
              <w:rPr>
                <w:color w:val="000000"/>
              </w:rPr>
              <w:t>± 0.2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7E0" w14:textId="77777777" w:rsidR="001328DE" w:rsidRPr="00B2209A" w:rsidRDefault="00921445" w:rsidP="00B2209A">
            <w:pPr>
              <w:tabs>
                <w:tab w:val="left" w:pos="2880"/>
              </w:tabs>
              <w:jc w:val="both"/>
            </w:pPr>
            <w:r w:rsidRPr="00B2209A">
              <w:t xml:space="preserve">Neatitiktų reikalavimų. </w:t>
            </w:r>
            <w:r w:rsidR="008F5F9E" w:rsidRPr="00B2209A">
              <w:t>Atliekant mokslinius tyrimus reikalingas didesnis temperatūros stabilumas nurodytas šimtosiomis laipsnių dalimis.</w:t>
            </w:r>
          </w:p>
          <w:p w14:paraId="48343BB0" w14:textId="33282AD3" w:rsidR="00921445" w:rsidRPr="00B2209A" w:rsidRDefault="00921445" w:rsidP="00B2209A">
            <w:pPr>
              <w:tabs>
                <w:tab w:val="left" w:pos="2880"/>
              </w:tabs>
              <w:jc w:val="both"/>
            </w:pPr>
            <w:r w:rsidRPr="00B2209A">
              <w:t>Perkančioji organizacija įvertino tiekėjo pateiktą techninės specifikacijos siūlymą ir nusprendė neatsižvelgti į tiekėjo siūlymus. Perkančioji organizacija mano, kad šis parametras neapriboja tiekėjų konkurencijos.</w:t>
            </w:r>
          </w:p>
        </w:tc>
      </w:tr>
      <w:tr w:rsidR="001328DE" w:rsidRPr="004624F2" w14:paraId="33E235E9" w14:textId="6FF216E2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410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8.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3D95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Temperatūrinis sensorius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22AB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Pt100 DIN 1/3 arba lygiavertis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409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E12" w14:textId="077108A1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10E55B6D" w14:textId="652F5C7D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00E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9.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DF9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Išmatavimai (I x P x A)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2BE8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 xml:space="preserve">Ne didesni nei 410 x 180 x 190 mm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AA8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478" w14:textId="1664C4CF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2825E960" w14:textId="45A4BA92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782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10.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87EF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Matavimo laikas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B044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Ne daugiau 5 min.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5BF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5 min.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0D0" w14:textId="32DEF525" w:rsidR="001328DE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2CDE6DB4" w14:textId="62A11359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C910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5B3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Jungtys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CA87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4624F2">
              <w:rPr>
                <w:color w:val="000000"/>
              </w:rPr>
              <w:t>USB arba lygiavertė jungtis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977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USB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26FB" w14:textId="2E6F4BE8" w:rsidR="001328DE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</w:p>
        </w:tc>
      </w:tr>
      <w:tr w:rsidR="001328DE" w:rsidRPr="004624F2" w14:paraId="30D26AC6" w14:textId="03A22A3F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5334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 xml:space="preserve">12.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D04D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Papildomi priedai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EEB7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rFonts w:eastAsia="Calibri"/>
              </w:rPr>
            </w:pPr>
            <w:r w:rsidRPr="004624F2">
              <w:rPr>
                <w:rFonts w:eastAsia="Calibri"/>
              </w:rPr>
              <w:t>Vienkartiniai mėginio matavimo indeliai. Ne mažesni nei 40 mm skersmens. Ne mažiau nei 100 vnt.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D07" w14:textId="52BB0D14" w:rsidR="001328DE" w:rsidRPr="004624F2" w:rsidRDefault="001328DE" w:rsidP="001328DE">
            <w:pPr>
              <w:tabs>
                <w:tab w:val="left" w:pos="2880"/>
              </w:tabs>
              <w:rPr>
                <w:rFonts w:eastAsia="Calibri"/>
              </w:rPr>
            </w:pPr>
            <w:r w:rsidRPr="004624F2">
              <w:rPr>
                <w:rFonts w:eastAsia="Calibri"/>
              </w:rPr>
              <w:t xml:space="preserve">Vienkartiniai mėginio matavimo indeliai. 40 mm skersmens. </w:t>
            </w:r>
            <w:r>
              <w:rPr>
                <w:rFonts w:eastAsia="Calibri"/>
              </w:rPr>
              <w:t>250</w:t>
            </w:r>
            <w:r w:rsidRPr="004624F2">
              <w:rPr>
                <w:rFonts w:eastAsia="Calibri"/>
              </w:rPr>
              <w:t xml:space="preserve"> vnt</w:t>
            </w:r>
            <w:r w:rsidR="00772551">
              <w:rPr>
                <w:rFonts w:eastAsia="Calibri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079" w14:textId="7EBFD759" w:rsidR="001328DE" w:rsidRPr="004624F2" w:rsidRDefault="001328DE" w:rsidP="001328DE">
            <w:pPr>
              <w:tabs>
                <w:tab w:val="left" w:pos="2880"/>
              </w:tabs>
              <w:rPr>
                <w:rFonts w:eastAsia="Calibri"/>
              </w:rPr>
            </w:pPr>
          </w:p>
        </w:tc>
      </w:tr>
      <w:tr w:rsidR="001328DE" w:rsidRPr="004624F2" w14:paraId="3AEFEAC2" w14:textId="32370EA9" w:rsidTr="008B1D8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09E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A34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Papildomi reikalavimai</w:t>
            </w:r>
          </w:p>
        </w:tc>
        <w:tc>
          <w:tcPr>
            <w:tcW w:w="2644" w:type="dxa"/>
            <w:hideMark/>
          </w:tcPr>
          <w:p w14:paraId="4FE34756" w14:textId="77777777" w:rsidR="001328DE" w:rsidRPr="004624F2" w:rsidRDefault="001328DE" w:rsidP="001328DE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4624F2">
              <w:t>Į pasiūlymo kainą turi būti įtrauktos ir personalo apmokymo dirbti su įranga išlaidos.</w:t>
            </w:r>
          </w:p>
          <w:p w14:paraId="5D347BCB" w14:textId="77777777" w:rsidR="001328DE" w:rsidRPr="004624F2" w:rsidRDefault="001328DE" w:rsidP="001328DE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4624F2">
              <w:t>Įranga turi būti nauja, nenaudota, pristatoma originaliame gamykliniame įpakavime.</w:t>
            </w:r>
          </w:p>
        </w:tc>
        <w:tc>
          <w:tcPr>
            <w:tcW w:w="2775" w:type="dxa"/>
          </w:tcPr>
          <w:p w14:paraId="417DF483" w14:textId="77777777" w:rsidR="001328DE" w:rsidRDefault="001328DE" w:rsidP="001328DE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4624F2">
              <w:t>Į pasiūlymo kainą įtrauktos ir personalo apmokymo dirbti su įranga išlaidos.</w:t>
            </w:r>
          </w:p>
          <w:p w14:paraId="181A104C" w14:textId="77777777" w:rsidR="001328DE" w:rsidRPr="00592B2D" w:rsidRDefault="001328DE" w:rsidP="001328DE">
            <w:pPr>
              <w:numPr>
                <w:ilvl w:val="0"/>
                <w:numId w:val="31"/>
              </w:numPr>
              <w:ind w:left="368"/>
              <w:contextualSpacing/>
              <w:jc w:val="both"/>
            </w:pPr>
            <w:r w:rsidRPr="00592B2D">
              <w:t>Įranga nauja, nenaudota, pristatoma originaliame gamykliniame įpakavime.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855" w14:textId="20B569E5" w:rsidR="001328DE" w:rsidRPr="004624F2" w:rsidRDefault="001328DE" w:rsidP="00C2333A">
            <w:pPr>
              <w:contextualSpacing/>
              <w:jc w:val="both"/>
            </w:pPr>
          </w:p>
        </w:tc>
      </w:tr>
      <w:tr w:rsidR="001328DE" w:rsidRPr="004624F2" w14:paraId="1DAFDACA" w14:textId="0F90B990" w:rsidTr="007A63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254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14.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FCB" w14:textId="77777777" w:rsidR="001328DE" w:rsidRPr="004624F2" w:rsidRDefault="001328DE" w:rsidP="001328DE">
            <w:pPr>
              <w:tabs>
                <w:tab w:val="left" w:pos="2880"/>
              </w:tabs>
              <w:rPr>
                <w:color w:val="000000"/>
              </w:rPr>
            </w:pPr>
            <w:r w:rsidRPr="004624F2">
              <w:rPr>
                <w:color w:val="000000"/>
              </w:rPr>
              <w:t>Garantinis laikotarpis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48F8" w14:textId="77777777" w:rsidR="001328DE" w:rsidRPr="004624F2" w:rsidRDefault="001328DE" w:rsidP="001328DE">
            <w:pPr>
              <w:tabs>
                <w:tab w:val="left" w:pos="2880"/>
              </w:tabs>
              <w:jc w:val="both"/>
              <w:rPr>
                <w:rFonts w:eastAsia="Calibri"/>
              </w:rPr>
            </w:pPr>
            <w:r w:rsidRPr="004624F2">
              <w:rPr>
                <w:rFonts w:eastAsia="Calibri"/>
              </w:rPr>
              <w:t>Ne mažiau kaip 12 mėn.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ABE" w14:textId="77777777" w:rsidR="001328DE" w:rsidRPr="004624F2" w:rsidRDefault="001328DE" w:rsidP="001328DE">
            <w:pPr>
              <w:tabs>
                <w:tab w:val="left" w:pos="2880"/>
              </w:tabs>
              <w:rPr>
                <w:rFonts w:eastAsia="Calibri"/>
              </w:rPr>
            </w:pPr>
            <w:r>
              <w:rPr>
                <w:rFonts w:eastAsia="Calibri"/>
              </w:rPr>
              <w:t>12 mėn.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BC6" w14:textId="6AAC33B5" w:rsidR="001328DE" w:rsidRDefault="001328DE" w:rsidP="001328DE">
            <w:pPr>
              <w:tabs>
                <w:tab w:val="left" w:pos="2880"/>
              </w:tabs>
              <w:rPr>
                <w:rFonts w:eastAsia="Calibri"/>
              </w:rPr>
            </w:pPr>
          </w:p>
        </w:tc>
      </w:tr>
    </w:tbl>
    <w:p w14:paraId="7E6940F5" w14:textId="77777777" w:rsidR="0026411E" w:rsidRDefault="0026411E" w:rsidP="0026411E"/>
    <w:p w14:paraId="4018637B" w14:textId="77777777" w:rsidR="00C444B8" w:rsidRDefault="00C444B8" w:rsidP="0098469E">
      <w:pPr>
        <w:pStyle w:val="SLONormal"/>
        <w:tabs>
          <w:tab w:val="left" w:pos="4111"/>
          <w:tab w:val="left" w:pos="4253"/>
        </w:tabs>
        <w:spacing w:line="360" w:lineRule="auto"/>
        <w:ind w:left="360"/>
        <w:jc w:val="center"/>
        <w:rPr>
          <w:b/>
          <w:bCs/>
          <w:caps/>
          <w:lang w:val="lt-LT"/>
        </w:rPr>
      </w:pPr>
    </w:p>
    <w:p w14:paraId="6DE0718D" w14:textId="77777777" w:rsidR="00FF6EB4" w:rsidRPr="00742C4D" w:rsidRDefault="00FF6EB4" w:rsidP="00FF6EB4">
      <w:pPr>
        <w:pStyle w:val="SLONormal"/>
        <w:numPr>
          <w:ilvl w:val="0"/>
          <w:numId w:val="11"/>
        </w:numPr>
        <w:spacing w:line="360" w:lineRule="auto"/>
        <w:ind w:left="1560" w:hanging="426"/>
        <w:jc w:val="center"/>
        <w:rPr>
          <w:b/>
          <w:bCs/>
          <w:caps/>
          <w:lang w:val="lt-LT"/>
        </w:rPr>
      </w:pPr>
      <w:r w:rsidRPr="00742C4D">
        <w:rPr>
          <w:b/>
          <w:bCs/>
          <w:caps/>
          <w:lang w:val="lt-LT"/>
        </w:rPr>
        <w:t>IŠVADOS</w:t>
      </w:r>
    </w:p>
    <w:p w14:paraId="567131B9" w14:textId="5C112116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 xml:space="preserve">Rinkos konsultacijos metu buvo pasiektas konsultacijos tikslas: rinkos </w:t>
      </w:r>
      <w:r w:rsidR="00913DB2" w:rsidRPr="00742C4D">
        <w:rPr>
          <w:lang w:val="lt-LT"/>
        </w:rPr>
        <w:t>d</w:t>
      </w:r>
      <w:r w:rsidRPr="00742C4D">
        <w:rPr>
          <w:lang w:val="lt-LT"/>
        </w:rPr>
        <w:t>alyviai informuoti apie ketinimą ateityje vykdyti pirkimą, dalyviai susipažino su pirkimo dokumentų projektu ir</w:t>
      </w:r>
      <w:r w:rsidR="00BF3A77" w:rsidRPr="00742C4D">
        <w:rPr>
          <w:lang w:val="lt-LT"/>
        </w:rPr>
        <w:t xml:space="preserve"> </w:t>
      </w:r>
      <w:r w:rsidRPr="00742C4D">
        <w:rPr>
          <w:lang w:val="lt-LT"/>
        </w:rPr>
        <w:t xml:space="preserve">pateikė atsakymus, bei pastabas. </w:t>
      </w:r>
    </w:p>
    <w:p w14:paraId="4F8D57A7" w14:textId="24986F1D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lastRenderedPageBreak/>
        <w:t xml:space="preserve">Rinkos konsultacijoje sudalyvavo </w:t>
      </w:r>
      <w:r w:rsidR="007A6366">
        <w:rPr>
          <w:lang w:val="lt-LT"/>
        </w:rPr>
        <w:t>2</w:t>
      </w:r>
      <w:r w:rsidRPr="00742C4D">
        <w:rPr>
          <w:lang w:val="lt-LT"/>
        </w:rPr>
        <w:t xml:space="preserve"> (</w:t>
      </w:r>
      <w:r w:rsidR="007A6366">
        <w:rPr>
          <w:lang w:val="lt-LT"/>
        </w:rPr>
        <w:t>du</w:t>
      </w:r>
      <w:r w:rsidRPr="00742C4D">
        <w:rPr>
          <w:lang w:val="lt-LT"/>
        </w:rPr>
        <w:t>) dalyvi</w:t>
      </w:r>
      <w:r w:rsidR="00B7662C">
        <w:rPr>
          <w:lang w:val="lt-LT"/>
        </w:rPr>
        <w:t>ai</w:t>
      </w:r>
      <w:r w:rsidRPr="00742C4D">
        <w:rPr>
          <w:lang w:val="lt-LT"/>
        </w:rPr>
        <w:t>, kuri</w:t>
      </w:r>
      <w:r w:rsidR="00B7662C">
        <w:rPr>
          <w:lang w:val="lt-LT"/>
        </w:rPr>
        <w:t>e</w:t>
      </w:r>
      <w:r w:rsidRPr="00742C4D">
        <w:rPr>
          <w:lang w:val="lt-LT"/>
        </w:rPr>
        <w:t xml:space="preserve"> atsakė į rinkos konsultacijos klausimyno klausimus ir pateikė atsakymus, taip pat gaut</w:t>
      </w:r>
      <w:r w:rsidR="008E577F" w:rsidRPr="00742C4D">
        <w:rPr>
          <w:lang w:val="lt-LT"/>
        </w:rPr>
        <w:t>os</w:t>
      </w:r>
      <w:r w:rsidRPr="00742C4D">
        <w:rPr>
          <w:lang w:val="lt-LT"/>
        </w:rPr>
        <w:t xml:space="preserve"> pastab</w:t>
      </w:r>
      <w:r w:rsidR="008E577F" w:rsidRPr="00742C4D">
        <w:rPr>
          <w:lang w:val="lt-LT"/>
        </w:rPr>
        <w:t>os</w:t>
      </w:r>
      <w:r w:rsidRPr="00742C4D">
        <w:rPr>
          <w:lang w:val="lt-LT"/>
        </w:rPr>
        <w:t>, kuri</w:t>
      </w:r>
      <w:r w:rsidR="00124F41">
        <w:rPr>
          <w:lang w:val="lt-LT"/>
        </w:rPr>
        <w:t>o</w:t>
      </w:r>
      <w:r w:rsidR="008E577F" w:rsidRPr="00742C4D">
        <w:rPr>
          <w:lang w:val="lt-LT"/>
        </w:rPr>
        <w:t>s</w:t>
      </w:r>
      <w:r w:rsidR="00C63604" w:rsidRPr="00742C4D">
        <w:rPr>
          <w:lang w:val="lt-LT"/>
        </w:rPr>
        <w:t xml:space="preserve"> skelbiant pirkimą bus</w:t>
      </w:r>
      <w:r w:rsidRPr="00742C4D">
        <w:rPr>
          <w:lang w:val="lt-LT"/>
        </w:rPr>
        <w:t xml:space="preserve"> </w:t>
      </w:r>
      <w:r w:rsidR="004C2221" w:rsidRPr="00742C4D">
        <w:rPr>
          <w:lang w:val="lt-LT"/>
        </w:rPr>
        <w:t>aptariamos ir įvertin</w:t>
      </w:r>
      <w:r w:rsidR="00124F41">
        <w:rPr>
          <w:lang w:val="lt-LT"/>
        </w:rPr>
        <w:t>amos.</w:t>
      </w:r>
    </w:p>
    <w:p w14:paraId="7C688C83" w14:textId="77777777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>Susitikimas su dalyviais nebus organizuojamas.</w:t>
      </w:r>
    </w:p>
    <w:p w14:paraId="51E37E8A" w14:textId="791B906E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>Rinkos konsultacija yra užbaigiama.</w:t>
      </w:r>
    </w:p>
    <w:p w14:paraId="1F7A6534" w14:textId="77777777" w:rsidR="00FF6EB4" w:rsidRPr="00742C4D" w:rsidRDefault="00FF6EB4" w:rsidP="00FF6EB4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3589330A" w14:textId="77777777" w:rsidR="00FF6EB4" w:rsidRPr="00742C4D" w:rsidRDefault="00FF6EB4" w:rsidP="00FF6EB4">
      <w:pPr>
        <w:pStyle w:val="SLONormal"/>
        <w:spacing w:before="0" w:after="0" w:line="360" w:lineRule="auto"/>
        <w:rPr>
          <w:bCs/>
          <w:noProof/>
          <w:lang w:eastAsia="lt-LT"/>
        </w:rPr>
      </w:pPr>
    </w:p>
    <w:p w14:paraId="4737FD8A" w14:textId="3B019323" w:rsidR="00B87D32" w:rsidRPr="00CC6524" w:rsidRDefault="00FF6EB4" w:rsidP="00CC6524">
      <w:pPr>
        <w:pStyle w:val="SLONormal"/>
        <w:spacing w:before="0" w:after="0" w:line="360" w:lineRule="auto"/>
        <w:jc w:val="center"/>
        <w:rPr>
          <w:bCs/>
          <w:noProof/>
          <w:lang w:eastAsia="lt-LT"/>
        </w:rPr>
      </w:pPr>
      <w:r w:rsidRPr="00742C4D">
        <w:rPr>
          <w:bCs/>
          <w:noProof/>
          <w:lang w:eastAsia="lt-LT"/>
        </w:rPr>
        <w:t>_______________</w:t>
      </w:r>
    </w:p>
    <w:sectPr w:rsidR="00B87D32" w:rsidRPr="00CC6524" w:rsidSect="0033038B">
      <w:footerReference w:type="even" r:id="rId8"/>
      <w:footerReference w:type="default" r:id="rId9"/>
      <w:pgSz w:w="11906" w:h="16838"/>
      <w:pgMar w:top="1134" w:right="709" w:bottom="1418" w:left="1418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5D20" w14:textId="77777777" w:rsidR="00815E30" w:rsidRDefault="00815E30" w:rsidP="00141177">
      <w:r>
        <w:separator/>
      </w:r>
    </w:p>
  </w:endnote>
  <w:endnote w:type="continuationSeparator" w:id="0">
    <w:p w14:paraId="1788046C" w14:textId="77777777" w:rsidR="00815E30" w:rsidRDefault="00815E30" w:rsidP="00141177">
      <w:r>
        <w:continuationSeparator/>
      </w:r>
    </w:p>
  </w:endnote>
  <w:endnote w:type="continuationNotice" w:id="1">
    <w:p w14:paraId="2135FBAB" w14:textId="77777777" w:rsidR="00815E30" w:rsidRDefault="00815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122E" w14:textId="41E5ABC8" w:rsidR="00734207" w:rsidRDefault="00734207" w:rsidP="00147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CEA5EA8" w14:textId="77777777" w:rsidR="00734207" w:rsidRDefault="00734207" w:rsidP="00147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0386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4963A2C" w14:textId="4F6AB3A1" w:rsidR="00734207" w:rsidRPr="006800F2" w:rsidRDefault="00734207" w:rsidP="006800F2">
        <w:pPr>
          <w:pStyle w:val="Footer"/>
          <w:jc w:val="right"/>
          <w:rPr>
            <w:sz w:val="24"/>
            <w:szCs w:val="24"/>
          </w:rPr>
        </w:pPr>
        <w:r w:rsidRPr="006631D3">
          <w:rPr>
            <w:sz w:val="24"/>
            <w:szCs w:val="24"/>
          </w:rPr>
          <w:fldChar w:fldCharType="begin"/>
        </w:r>
        <w:r w:rsidRPr="006631D3">
          <w:rPr>
            <w:sz w:val="24"/>
            <w:szCs w:val="24"/>
          </w:rPr>
          <w:instrText>PAGE   \* MERGEFORMAT</w:instrText>
        </w:r>
        <w:r w:rsidRPr="006631D3">
          <w:rPr>
            <w:sz w:val="24"/>
            <w:szCs w:val="24"/>
          </w:rPr>
          <w:fldChar w:fldCharType="separate"/>
        </w:r>
        <w:r w:rsidRPr="006631D3">
          <w:rPr>
            <w:sz w:val="24"/>
            <w:szCs w:val="24"/>
          </w:rPr>
          <w:t>2</w:t>
        </w:r>
        <w:r w:rsidRPr="006631D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FC17" w14:textId="77777777" w:rsidR="00815E30" w:rsidRDefault="00815E30" w:rsidP="00141177">
      <w:r>
        <w:separator/>
      </w:r>
    </w:p>
  </w:footnote>
  <w:footnote w:type="continuationSeparator" w:id="0">
    <w:p w14:paraId="1DC1DD82" w14:textId="77777777" w:rsidR="00815E30" w:rsidRDefault="00815E30" w:rsidP="00141177">
      <w:r>
        <w:continuationSeparator/>
      </w:r>
    </w:p>
  </w:footnote>
  <w:footnote w:type="continuationNotice" w:id="1">
    <w:p w14:paraId="2050806E" w14:textId="77777777" w:rsidR="00815E30" w:rsidRDefault="00815E30"/>
  </w:footnote>
  <w:footnote w:id="2">
    <w:p w14:paraId="150F1F39" w14:textId="08F166B1" w:rsidR="00734207" w:rsidRPr="00322422" w:rsidRDefault="00734207" w:rsidP="006772F4">
      <w:r>
        <w:rPr>
          <w:rStyle w:val="FootnoteReference"/>
        </w:rPr>
        <w:footnoteRef/>
      </w:r>
      <w:r w:rsidRPr="00865814">
        <w:rPr>
          <w:sz w:val="20"/>
          <w:szCs w:val="20"/>
        </w:rPr>
        <w:t xml:space="preserve">Rinkos konsultacijos CVP IS Nr. </w:t>
      </w:r>
      <w:r w:rsidRPr="002D01AB">
        <w:rPr>
          <w:sz w:val="20"/>
          <w:szCs w:val="20"/>
        </w:rPr>
        <w:t>4289885</w:t>
      </w:r>
      <w:r w:rsidRPr="00865814">
        <w:rPr>
          <w:sz w:val="20"/>
          <w:szCs w:val="20"/>
        </w:rPr>
        <w:t>, prieiga:</w:t>
      </w:r>
      <w:r>
        <w:rPr>
          <w:sz w:val="20"/>
          <w:szCs w:val="20"/>
        </w:rPr>
        <w:t xml:space="preserve"> </w:t>
      </w:r>
      <w:r w:rsidRPr="002D01AB">
        <w:rPr>
          <w:sz w:val="20"/>
          <w:szCs w:val="20"/>
          <w:lang w:eastAsia="lt-LT"/>
        </w:rPr>
        <w:t>https://viesiejipirkimai.lt/epps/pmc/viewPmc.do?resourceId=</w:t>
      </w:r>
      <w:bookmarkStart w:id="0" w:name="_Hlk207699255"/>
      <w:r w:rsidRPr="002D01AB">
        <w:rPr>
          <w:sz w:val="20"/>
          <w:szCs w:val="20"/>
          <w:lang w:eastAsia="lt-LT"/>
        </w:rPr>
        <w:t>4289885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509"/>
    <w:multiLevelType w:val="hybridMultilevel"/>
    <w:tmpl w:val="19669FB4"/>
    <w:lvl w:ilvl="0" w:tplc="68EA61AC">
      <w:start w:val="1"/>
      <w:numFmt w:val="decimal"/>
      <w:lvlText w:val="%1."/>
      <w:lvlJc w:val="left"/>
      <w:pPr>
        <w:ind w:left="695" w:hanging="360"/>
      </w:pPr>
    </w:lvl>
    <w:lvl w:ilvl="1" w:tplc="04270019" w:tentative="1">
      <w:start w:val="1"/>
      <w:numFmt w:val="lowerLetter"/>
      <w:lvlText w:val="%2."/>
      <w:lvlJc w:val="left"/>
      <w:pPr>
        <w:ind w:left="1415" w:hanging="360"/>
      </w:pPr>
    </w:lvl>
    <w:lvl w:ilvl="2" w:tplc="0427001B" w:tentative="1">
      <w:start w:val="1"/>
      <w:numFmt w:val="lowerRoman"/>
      <w:lvlText w:val="%3."/>
      <w:lvlJc w:val="right"/>
      <w:pPr>
        <w:ind w:left="2135" w:hanging="180"/>
      </w:pPr>
    </w:lvl>
    <w:lvl w:ilvl="3" w:tplc="0427000F" w:tentative="1">
      <w:start w:val="1"/>
      <w:numFmt w:val="decimal"/>
      <w:lvlText w:val="%4."/>
      <w:lvlJc w:val="left"/>
      <w:pPr>
        <w:ind w:left="2855" w:hanging="360"/>
      </w:pPr>
    </w:lvl>
    <w:lvl w:ilvl="4" w:tplc="04270019" w:tentative="1">
      <w:start w:val="1"/>
      <w:numFmt w:val="lowerLetter"/>
      <w:lvlText w:val="%5."/>
      <w:lvlJc w:val="left"/>
      <w:pPr>
        <w:ind w:left="3575" w:hanging="360"/>
      </w:pPr>
    </w:lvl>
    <w:lvl w:ilvl="5" w:tplc="0427001B" w:tentative="1">
      <w:start w:val="1"/>
      <w:numFmt w:val="lowerRoman"/>
      <w:lvlText w:val="%6."/>
      <w:lvlJc w:val="right"/>
      <w:pPr>
        <w:ind w:left="4295" w:hanging="180"/>
      </w:pPr>
    </w:lvl>
    <w:lvl w:ilvl="6" w:tplc="0427000F" w:tentative="1">
      <w:start w:val="1"/>
      <w:numFmt w:val="decimal"/>
      <w:lvlText w:val="%7."/>
      <w:lvlJc w:val="left"/>
      <w:pPr>
        <w:ind w:left="5015" w:hanging="360"/>
      </w:pPr>
    </w:lvl>
    <w:lvl w:ilvl="7" w:tplc="04270019" w:tentative="1">
      <w:start w:val="1"/>
      <w:numFmt w:val="lowerLetter"/>
      <w:lvlText w:val="%8."/>
      <w:lvlJc w:val="left"/>
      <w:pPr>
        <w:ind w:left="5735" w:hanging="360"/>
      </w:pPr>
    </w:lvl>
    <w:lvl w:ilvl="8" w:tplc="0427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054B308C"/>
    <w:multiLevelType w:val="hybridMultilevel"/>
    <w:tmpl w:val="546E55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D16A7"/>
    <w:multiLevelType w:val="hybridMultilevel"/>
    <w:tmpl w:val="83CC9D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7776C"/>
    <w:multiLevelType w:val="hybridMultilevel"/>
    <w:tmpl w:val="40208568"/>
    <w:lvl w:ilvl="0" w:tplc="5CD0F33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89269B8"/>
    <w:multiLevelType w:val="hybridMultilevel"/>
    <w:tmpl w:val="FD60D6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383C5B"/>
    <w:multiLevelType w:val="hybridMultilevel"/>
    <w:tmpl w:val="766A5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0A50"/>
    <w:multiLevelType w:val="multilevel"/>
    <w:tmpl w:val="6972A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0B821B47"/>
    <w:multiLevelType w:val="hybridMultilevel"/>
    <w:tmpl w:val="2C44A4D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A0B19"/>
    <w:multiLevelType w:val="hybridMultilevel"/>
    <w:tmpl w:val="C6DEA6F8"/>
    <w:lvl w:ilvl="0" w:tplc="15F25D8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B47FEA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83DDE"/>
    <w:multiLevelType w:val="hybridMultilevel"/>
    <w:tmpl w:val="4F12B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632D7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83558"/>
    <w:multiLevelType w:val="hybridMultilevel"/>
    <w:tmpl w:val="4D5663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3BD2"/>
    <w:multiLevelType w:val="hybridMultilevel"/>
    <w:tmpl w:val="1D06C9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B12BF"/>
    <w:multiLevelType w:val="multilevel"/>
    <w:tmpl w:val="7E947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31902CD"/>
    <w:multiLevelType w:val="hybridMultilevel"/>
    <w:tmpl w:val="7796489C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591D"/>
    <w:multiLevelType w:val="hybridMultilevel"/>
    <w:tmpl w:val="D0284094"/>
    <w:lvl w:ilvl="0" w:tplc="68EA61AC">
      <w:start w:val="1"/>
      <w:numFmt w:val="decimal"/>
      <w:lvlText w:val="%1."/>
      <w:lvlJc w:val="left"/>
      <w:pPr>
        <w:ind w:left="695" w:hanging="360"/>
      </w:pPr>
    </w:lvl>
    <w:lvl w:ilvl="1" w:tplc="04270019" w:tentative="1">
      <w:start w:val="1"/>
      <w:numFmt w:val="lowerLetter"/>
      <w:lvlText w:val="%2."/>
      <w:lvlJc w:val="left"/>
      <w:pPr>
        <w:ind w:left="1415" w:hanging="360"/>
      </w:pPr>
    </w:lvl>
    <w:lvl w:ilvl="2" w:tplc="0427001B" w:tentative="1">
      <w:start w:val="1"/>
      <w:numFmt w:val="lowerRoman"/>
      <w:lvlText w:val="%3."/>
      <w:lvlJc w:val="right"/>
      <w:pPr>
        <w:ind w:left="2135" w:hanging="180"/>
      </w:pPr>
    </w:lvl>
    <w:lvl w:ilvl="3" w:tplc="0427000F" w:tentative="1">
      <w:start w:val="1"/>
      <w:numFmt w:val="decimal"/>
      <w:lvlText w:val="%4."/>
      <w:lvlJc w:val="left"/>
      <w:pPr>
        <w:ind w:left="2855" w:hanging="360"/>
      </w:pPr>
    </w:lvl>
    <w:lvl w:ilvl="4" w:tplc="04270019" w:tentative="1">
      <w:start w:val="1"/>
      <w:numFmt w:val="lowerLetter"/>
      <w:lvlText w:val="%5."/>
      <w:lvlJc w:val="left"/>
      <w:pPr>
        <w:ind w:left="3575" w:hanging="360"/>
      </w:pPr>
    </w:lvl>
    <w:lvl w:ilvl="5" w:tplc="0427001B" w:tentative="1">
      <w:start w:val="1"/>
      <w:numFmt w:val="lowerRoman"/>
      <w:lvlText w:val="%6."/>
      <w:lvlJc w:val="right"/>
      <w:pPr>
        <w:ind w:left="4295" w:hanging="180"/>
      </w:pPr>
    </w:lvl>
    <w:lvl w:ilvl="6" w:tplc="0427000F" w:tentative="1">
      <w:start w:val="1"/>
      <w:numFmt w:val="decimal"/>
      <w:lvlText w:val="%7."/>
      <w:lvlJc w:val="left"/>
      <w:pPr>
        <w:ind w:left="5015" w:hanging="360"/>
      </w:pPr>
    </w:lvl>
    <w:lvl w:ilvl="7" w:tplc="04270019" w:tentative="1">
      <w:start w:val="1"/>
      <w:numFmt w:val="lowerLetter"/>
      <w:lvlText w:val="%8."/>
      <w:lvlJc w:val="left"/>
      <w:pPr>
        <w:ind w:left="5735" w:hanging="360"/>
      </w:pPr>
    </w:lvl>
    <w:lvl w:ilvl="8" w:tplc="0427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9" w15:restartNumberingAfterBreak="0">
    <w:nsid w:val="34C534AD"/>
    <w:multiLevelType w:val="multilevel"/>
    <w:tmpl w:val="3DD4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026FC3"/>
    <w:multiLevelType w:val="hybridMultilevel"/>
    <w:tmpl w:val="05061A16"/>
    <w:lvl w:ilvl="0" w:tplc="069AB96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6EBB"/>
    <w:multiLevelType w:val="hybridMultilevel"/>
    <w:tmpl w:val="2078E088"/>
    <w:lvl w:ilvl="0" w:tplc="F8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D7180D"/>
    <w:multiLevelType w:val="multilevel"/>
    <w:tmpl w:val="994A2F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0C5894"/>
    <w:multiLevelType w:val="hybridMultilevel"/>
    <w:tmpl w:val="C0F60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B371A47"/>
    <w:multiLevelType w:val="hybridMultilevel"/>
    <w:tmpl w:val="C42C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258FA"/>
    <w:multiLevelType w:val="hybridMultilevel"/>
    <w:tmpl w:val="3B54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03237"/>
    <w:multiLevelType w:val="multilevel"/>
    <w:tmpl w:val="2E387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FCF4CA9"/>
    <w:multiLevelType w:val="hybridMultilevel"/>
    <w:tmpl w:val="D0F4D0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30D4"/>
    <w:multiLevelType w:val="hybridMultilevel"/>
    <w:tmpl w:val="5DB43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24AA1"/>
    <w:multiLevelType w:val="hybridMultilevel"/>
    <w:tmpl w:val="12A0FCA2"/>
    <w:lvl w:ilvl="0" w:tplc="4418ACAE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D00E0"/>
    <w:multiLevelType w:val="multilevel"/>
    <w:tmpl w:val="994A2F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A274D"/>
    <w:multiLevelType w:val="hybridMultilevel"/>
    <w:tmpl w:val="C70EF9C2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86197">
    <w:abstractNumId w:val="12"/>
  </w:num>
  <w:num w:numId="2" w16cid:durableId="612978482">
    <w:abstractNumId w:val="17"/>
  </w:num>
  <w:num w:numId="3" w16cid:durableId="479348271">
    <w:abstractNumId w:val="3"/>
  </w:num>
  <w:num w:numId="4" w16cid:durableId="478884205">
    <w:abstractNumId w:val="24"/>
  </w:num>
  <w:num w:numId="5" w16cid:durableId="1659310914">
    <w:abstractNumId w:val="30"/>
  </w:num>
  <w:num w:numId="6" w16cid:durableId="194851238">
    <w:abstractNumId w:val="16"/>
  </w:num>
  <w:num w:numId="7" w16cid:durableId="1530727237">
    <w:abstractNumId w:val="21"/>
  </w:num>
  <w:num w:numId="8" w16cid:durableId="693730565">
    <w:abstractNumId w:val="4"/>
  </w:num>
  <w:num w:numId="9" w16cid:durableId="1604260963">
    <w:abstractNumId w:val="22"/>
  </w:num>
  <w:num w:numId="10" w16cid:durableId="213931925">
    <w:abstractNumId w:val="32"/>
  </w:num>
  <w:num w:numId="11" w16cid:durableId="105807360">
    <w:abstractNumId w:val="9"/>
  </w:num>
  <w:num w:numId="12" w16cid:durableId="700016979">
    <w:abstractNumId w:val="19"/>
  </w:num>
  <w:num w:numId="13" w16cid:durableId="1595087053">
    <w:abstractNumId w:val="7"/>
  </w:num>
  <w:num w:numId="14" w16cid:durableId="2143306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1542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792916">
    <w:abstractNumId w:val="10"/>
  </w:num>
  <w:num w:numId="17" w16cid:durableId="1670253010">
    <w:abstractNumId w:val="13"/>
  </w:num>
  <w:num w:numId="18" w16cid:durableId="1217400838">
    <w:abstractNumId w:val="1"/>
  </w:num>
  <w:num w:numId="19" w16cid:durableId="730423026">
    <w:abstractNumId w:val="23"/>
  </w:num>
  <w:num w:numId="20" w16cid:durableId="1005009657">
    <w:abstractNumId w:val="5"/>
  </w:num>
  <w:num w:numId="21" w16cid:durableId="1318732414">
    <w:abstractNumId w:val="11"/>
  </w:num>
  <w:num w:numId="22" w16cid:durableId="548223616">
    <w:abstractNumId w:val="15"/>
  </w:num>
  <w:num w:numId="23" w16cid:durableId="1305355742">
    <w:abstractNumId w:val="8"/>
  </w:num>
  <w:num w:numId="24" w16cid:durableId="606306045">
    <w:abstractNumId w:val="28"/>
  </w:num>
  <w:num w:numId="25" w16cid:durableId="892887110">
    <w:abstractNumId w:val="31"/>
  </w:num>
  <w:num w:numId="26" w16cid:durableId="762846293">
    <w:abstractNumId w:val="26"/>
  </w:num>
  <w:num w:numId="27" w16cid:durableId="1919435506">
    <w:abstractNumId w:val="2"/>
  </w:num>
  <w:num w:numId="28" w16cid:durableId="854149787">
    <w:abstractNumId w:val="25"/>
  </w:num>
  <w:num w:numId="29" w16cid:durableId="491332139">
    <w:abstractNumId w:val="18"/>
  </w:num>
  <w:num w:numId="30" w16cid:durableId="1426878067">
    <w:abstractNumId w:val="0"/>
  </w:num>
  <w:num w:numId="31" w16cid:durableId="1783719415">
    <w:abstractNumId w:val="14"/>
  </w:num>
  <w:num w:numId="32" w16cid:durableId="1677227207">
    <w:abstractNumId w:val="20"/>
  </w:num>
  <w:num w:numId="33" w16cid:durableId="102724056">
    <w:abstractNumId w:val="6"/>
  </w:num>
  <w:num w:numId="34" w16cid:durableId="17706640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77"/>
    <w:rsid w:val="000052A5"/>
    <w:rsid w:val="00007552"/>
    <w:rsid w:val="000103BF"/>
    <w:rsid w:val="00012DC6"/>
    <w:rsid w:val="00012E2A"/>
    <w:rsid w:val="0001712C"/>
    <w:rsid w:val="000236A0"/>
    <w:rsid w:val="00032691"/>
    <w:rsid w:val="00034398"/>
    <w:rsid w:val="000426F6"/>
    <w:rsid w:val="00045F00"/>
    <w:rsid w:val="000469F8"/>
    <w:rsid w:val="0004700C"/>
    <w:rsid w:val="00047928"/>
    <w:rsid w:val="00047C39"/>
    <w:rsid w:val="0005014C"/>
    <w:rsid w:val="0005498B"/>
    <w:rsid w:val="00060AAB"/>
    <w:rsid w:val="000716D3"/>
    <w:rsid w:val="00071FA4"/>
    <w:rsid w:val="00072EF8"/>
    <w:rsid w:val="00073CBB"/>
    <w:rsid w:val="000828FD"/>
    <w:rsid w:val="000940FD"/>
    <w:rsid w:val="000A0907"/>
    <w:rsid w:val="000A23AC"/>
    <w:rsid w:val="000A45C7"/>
    <w:rsid w:val="000A7554"/>
    <w:rsid w:val="000A7AEC"/>
    <w:rsid w:val="000B2FC3"/>
    <w:rsid w:val="000B3A09"/>
    <w:rsid w:val="000B44FA"/>
    <w:rsid w:val="000B4C7B"/>
    <w:rsid w:val="000C24FA"/>
    <w:rsid w:val="000D1507"/>
    <w:rsid w:val="000D18BD"/>
    <w:rsid w:val="000D5C51"/>
    <w:rsid w:val="000D72CC"/>
    <w:rsid w:val="000E21C1"/>
    <w:rsid w:val="000E30C4"/>
    <w:rsid w:val="000E3C0E"/>
    <w:rsid w:val="000E4146"/>
    <w:rsid w:val="000E6A19"/>
    <w:rsid w:val="000E7F7C"/>
    <w:rsid w:val="00106ED8"/>
    <w:rsid w:val="00112C15"/>
    <w:rsid w:val="00116FE0"/>
    <w:rsid w:val="00124F41"/>
    <w:rsid w:val="00131C91"/>
    <w:rsid w:val="001328DE"/>
    <w:rsid w:val="001340EF"/>
    <w:rsid w:val="0013753B"/>
    <w:rsid w:val="00141177"/>
    <w:rsid w:val="0014522D"/>
    <w:rsid w:val="00145548"/>
    <w:rsid w:val="0014599D"/>
    <w:rsid w:val="00147C5C"/>
    <w:rsid w:val="00161122"/>
    <w:rsid w:val="00166200"/>
    <w:rsid w:val="00166C1F"/>
    <w:rsid w:val="00167520"/>
    <w:rsid w:val="00170038"/>
    <w:rsid w:val="001708FC"/>
    <w:rsid w:val="00172BBF"/>
    <w:rsid w:val="00183247"/>
    <w:rsid w:val="00185C7B"/>
    <w:rsid w:val="001866E1"/>
    <w:rsid w:val="00186CB0"/>
    <w:rsid w:val="001969CA"/>
    <w:rsid w:val="001A4EBE"/>
    <w:rsid w:val="001A5327"/>
    <w:rsid w:val="001B3AA9"/>
    <w:rsid w:val="001B4DD9"/>
    <w:rsid w:val="001B4F9E"/>
    <w:rsid w:val="001B63C5"/>
    <w:rsid w:val="001B70B1"/>
    <w:rsid w:val="001B7905"/>
    <w:rsid w:val="001C2AAE"/>
    <w:rsid w:val="001C46B5"/>
    <w:rsid w:val="001C6989"/>
    <w:rsid w:val="001C6C30"/>
    <w:rsid w:val="001D1577"/>
    <w:rsid w:val="001D181D"/>
    <w:rsid w:val="001D4A72"/>
    <w:rsid w:val="001E0E50"/>
    <w:rsid w:val="001E3EDC"/>
    <w:rsid w:val="001E5346"/>
    <w:rsid w:val="001F002E"/>
    <w:rsid w:val="001F23F3"/>
    <w:rsid w:val="001F3B29"/>
    <w:rsid w:val="00201AA9"/>
    <w:rsid w:val="00203301"/>
    <w:rsid w:val="002054F1"/>
    <w:rsid w:val="00207FEC"/>
    <w:rsid w:val="00211F91"/>
    <w:rsid w:val="00212601"/>
    <w:rsid w:val="002129D2"/>
    <w:rsid w:val="0022396E"/>
    <w:rsid w:val="00226996"/>
    <w:rsid w:val="00227D68"/>
    <w:rsid w:val="00227E0A"/>
    <w:rsid w:val="00230BBA"/>
    <w:rsid w:val="002322B5"/>
    <w:rsid w:val="00232714"/>
    <w:rsid w:val="00237761"/>
    <w:rsid w:val="0024172F"/>
    <w:rsid w:val="0024280A"/>
    <w:rsid w:val="00243FA2"/>
    <w:rsid w:val="00245D42"/>
    <w:rsid w:val="002516BE"/>
    <w:rsid w:val="002558A2"/>
    <w:rsid w:val="00255AA1"/>
    <w:rsid w:val="0025655A"/>
    <w:rsid w:val="0026411E"/>
    <w:rsid w:val="00266903"/>
    <w:rsid w:val="00266972"/>
    <w:rsid w:val="0027201E"/>
    <w:rsid w:val="002724F8"/>
    <w:rsid w:val="00274BCD"/>
    <w:rsid w:val="00274F92"/>
    <w:rsid w:val="002777C9"/>
    <w:rsid w:val="00277FBD"/>
    <w:rsid w:val="00282E94"/>
    <w:rsid w:val="00286C2B"/>
    <w:rsid w:val="002B0A06"/>
    <w:rsid w:val="002B2976"/>
    <w:rsid w:val="002B2BE3"/>
    <w:rsid w:val="002B34D4"/>
    <w:rsid w:val="002B43FE"/>
    <w:rsid w:val="002B46D6"/>
    <w:rsid w:val="002B4E21"/>
    <w:rsid w:val="002B6D3A"/>
    <w:rsid w:val="002B71CF"/>
    <w:rsid w:val="002B7BFA"/>
    <w:rsid w:val="002C01A3"/>
    <w:rsid w:val="002C0838"/>
    <w:rsid w:val="002C58D0"/>
    <w:rsid w:val="002C678C"/>
    <w:rsid w:val="002D0133"/>
    <w:rsid w:val="002D01AB"/>
    <w:rsid w:val="002D080F"/>
    <w:rsid w:val="002D5BBA"/>
    <w:rsid w:val="002E07D9"/>
    <w:rsid w:val="002E53FC"/>
    <w:rsid w:val="002F252B"/>
    <w:rsid w:val="002F504F"/>
    <w:rsid w:val="00300054"/>
    <w:rsid w:val="0030277C"/>
    <w:rsid w:val="003108D6"/>
    <w:rsid w:val="00310EB1"/>
    <w:rsid w:val="00317F8A"/>
    <w:rsid w:val="00320834"/>
    <w:rsid w:val="00320F76"/>
    <w:rsid w:val="00322039"/>
    <w:rsid w:val="00322422"/>
    <w:rsid w:val="00322E9D"/>
    <w:rsid w:val="00323C76"/>
    <w:rsid w:val="00325A5B"/>
    <w:rsid w:val="003260F7"/>
    <w:rsid w:val="0033038B"/>
    <w:rsid w:val="00330747"/>
    <w:rsid w:val="0033093E"/>
    <w:rsid w:val="00332C27"/>
    <w:rsid w:val="00334611"/>
    <w:rsid w:val="00334F1F"/>
    <w:rsid w:val="003353C6"/>
    <w:rsid w:val="00335D33"/>
    <w:rsid w:val="00336EB8"/>
    <w:rsid w:val="00340A50"/>
    <w:rsid w:val="00346819"/>
    <w:rsid w:val="00346BC6"/>
    <w:rsid w:val="0035384A"/>
    <w:rsid w:val="00353C45"/>
    <w:rsid w:val="003555A8"/>
    <w:rsid w:val="00360943"/>
    <w:rsid w:val="00367446"/>
    <w:rsid w:val="003676E2"/>
    <w:rsid w:val="0037001B"/>
    <w:rsid w:val="00375D7C"/>
    <w:rsid w:val="00380926"/>
    <w:rsid w:val="00380DD0"/>
    <w:rsid w:val="00380FE9"/>
    <w:rsid w:val="003814A7"/>
    <w:rsid w:val="00385548"/>
    <w:rsid w:val="00386924"/>
    <w:rsid w:val="003871D5"/>
    <w:rsid w:val="003909DE"/>
    <w:rsid w:val="003934C9"/>
    <w:rsid w:val="00395198"/>
    <w:rsid w:val="003A1E0D"/>
    <w:rsid w:val="003A22A0"/>
    <w:rsid w:val="003A40FA"/>
    <w:rsid w:val="003A4981"/>
    <w:rsid w:val="003B2DAB"/>
    <w:rsid w:val="003B2E32"/>
    <w:rsid w:val="003B3659"/>
    <w:rsid w:val="003B7345"/>
    <w:rsid w:val="003C44B2"/>
    <w:rsid w:val="003C4ED4"/>
    <w:rsid w:val="003D115E"/>
    <w:rsid w:val="003D641B"/>
    <w:rsid w:val="003E0947"/>
    <w:rsid w:val="003E5010"/>
    <w:rsid w:val="003E5EE7"/>
    <w:rsid w:val="003E6F1D"/>
    <w:rsid w:val="003F15A2"/>
    <w:rsid w:val="003F16E7"/>
    <w:rsid w:val="003F4BCA"/>
    <w:rsid w:val="00402A41"/>
    <w:rsid w:val="00403340"/>
    <w:rsid w:val="00406F3A"/>
    <w:rsid w:val="00407864"/>
    <w:rsid w:val="004100D5"/>
    <w:rsid w:val="004121D9"/>
    <w:rsid w:val="00412734"/>
    <w:rsid w:val="00415E0F"/>
    <w:rsid w:val="00423C34"/>
    <w:rsid w:val="00424B01"/>
    <w:rsid w:val="0043361F"/>
    <w:rsid w:val="00434674"/>
    <w:rsid w:val="004372B4"/>
    <w:rsid w:val="004428E6"/>
    <w:rsid w:val="00447EAA"/>
    <w:rsid w:val="004501F5"/>
    <w:rsid w:val="004519F4"/>
    <w:rsid w:val="00451FDA"/>
    <w:rsid w:val="00452008"/>
    <w:rsid w:val="00452792"/>
    <w:rsid w:val="004548D5"/>
    <w:rsid w:val="00456E9F"/>
    <w:rsid w:val="00470A12"/>
    <w:rsid w:val="00470EC3"/>
    <w:rsid w:val="00471EAE"/>
    <w:rsid w:val="00475026"/>
    <w:rsid w:val="00484467"/>
    <w:rsid w:val="0048749C"/>
    <w:rsid w:val="00490BD2"/>
    <w:rsid w:val="00492556"/>
    <w:rsid w:val="00492689"/>
    <w:rsid w:val="00496186"/>
    <w:rsid w:val="004B52FA"/>
    <w:rsid w:val="004B5942"/>
    <w:rsid w:val="004C16F8"/>
    <w:rsid w:val="004C2221"/>
    <w:rsid w:val="004C4962"/>
    <w:rsid w:val="004D6F0C"/>
    <w:rsid w:val="004D7468"/>
    <w:rsid w:val="004E1916"/>
    <w:rsid w:val="004E1E22"/>
    <w:rsid w:val="004E315D"/>
    <w:rsid w:val="004F09C8"/>
    <w:rsid w:val="004F4B25"/>
    <w:rsid w:val="00502660"/>
    <w:rsid w:val="00504BF8"/>
    <w:rsid w:val="00510278"/>
    <w:rsid w:val="00510785"/>
    <w:rsid w:val="00510E27"/>
    <w:rsid w:val="005243FA"/>
    <w:rsid w:val="0052564A"/>
    <w:rsid w:val="005256F3"/>
    <w:rsid w:val="0053099E"/>
    <w:rsid w:val="005355B7"/>
    <w:rsid w:val="00537D51"/>
    <w:rsid w:val="00541363"/>
    <w:rsid w:val="00541CCC"/>
    <w:rsid w:val="00542115"/>
    <w:rsid w:val="00542229"/>
    <w:rsid w:val="0055063F"/>
    <w:rsid w:val="005518BC"/>
    <w:rsid w:val="00556D91"/>
    <w:rsid w:val="005644B8"/>
    <w:rsid w:val="00570445"/>
    <w:rsid w:val="00572F53"/>
    <w:rsid w:val="00575D08"/>
    <w:rsid w:val="00576455"/>
    <w:rsid w:val="0057712E"/>
    <w:rsid w:val="00582367"/>
    <w:rsid w:val="00583937"/>
    <w:rsid w:val="005863D5"/>
    <w:rsid w:val="0059051C"/>
    <w:rsid w:val="005941ED"/>
    <w:rsid w:val="005A2281"/>
    <w:rsid w:val="005A6D6D"/>
    <w:rsid w:val="005B05C8"/>
    <w:rsid w:val="005B1CD4"/>
    <w:rsid w:val="005B2623"/>
    <w:rsid w:val="005B3FFE"/>
    <w:rsid w:val="005B5081"/>
    <w:rsid w:val="005C2E67"/>
    <w:rsid w:val="005C37B6"/>
    <w:rsid w:val="005C49EA"/>
    <w:rsid w:val="005C7118"/>
    <w:rsid w:val="005C7471"/>
    <w:rsid w:val="005F6152"/>
    <w:rsid w:val="005F757C"/>
    <w:rsid w:val="005F7DEE"/>
    <w:rsid w:val="0060061C"/>
    <w:rsid w:val="0060653F"/>
    <w:rsid w:val="00606FBC"/>
    <w:rsid w:val="00610E18"/>
    <w:rsid w:val="0061277E"/>
    <w:rsid w:val="00620C27"/>
    <w:rsid w:val="00622226"/>
    <w:rsid w:val="00623B8E"/>
    <w:rsid w:val="00623E7A"/>
    <w:rsid w:val="006256AC"/>
    <w:rsid w:val="00636186"/>
    <w:rsid w:val="00640467"/>
    <w:rsid w:val="0064663B"/>
    <w:rsid w:val="00650D22"/>
    <w:rsid w:val="0065386B"/>
    <w:rsid w:val="00661575"/>
    <w:rsid w:val="006631D3"/>
    <w:rsid w:val="00667EDD"/>
    <w:rsid w:val="00670B86"/>
    <w:rsid w:val="00673921"/>
    <w:rsid w:val="006763F1"/>
    <w:rsid w:val="006772F4"/>
    <w:rsid w:val="006800F2"/>
    <w:rsid w:val="00682884"/>
    <w:rsid w:val="006851C7"/>
    <w:rsid w:val="00691A86"/>
    <w:rsid w:val="006B0E42"/>
    <w:rsid w:val="006B416C"/>
    <w:rsid w:val="006B6A25"/>
    <w:rsid w:val="006B76FA"/>
    <w:rsid w:val="006C0121"/>
    <w:rsid w:val="006C3497"/>
    <w:rsid w:val="006D73EC"/>
    <w:rsid w:val="006E1E31"/>
    <w:rsid w:val="006E73BC"/>
    <w:rsid w:val="006F033D"/>
    <w:rsid w:val="00700753"/>
    <w:rsid w:val="007011AD"/>
    <w:rsid w:val="00702566"/>
    <w:rsid w:val="00707702"/>
    <w:rsid w:val="0071122B"/>
    <w:rsid w:val="0071334E"/>
    <w:rsid w:val="007134FD"/>
    <w:rsid w:val="007151E3"/>
    <w:rsid w:val="00723425"/>
    <w:rsid w:val="00723FA4"/>
    <w:rsid w:val="00726374"/>
    <w:rsid w:val="007321BA"/>
    <w:rsid w:val="00732911"/>
    <w:rsid w:val="00734207"/>
    <w:rsid w:val="00740C53"/>
    <w:rsid w:val="00741776"/>
    <w:rsid w:val="00742474"/>
    <w:rsid w:val="00742C4D"/>
    <w:rsid w:val="00743DCD"/>
    <w:rsid w:val="00743F33"/>
    <w:rsid w:val="00744321"/>
    <w:rsid w:val="00746F7D"/>
    <w:rsid w:val="00751518"/>
    <w:rsid w:val="00751EFD"/>
    <w:rsid w:val="007538B2"/>
    <w:rsid w:val="007659E6"/>
    <w:rsid w:val="00771572"/>
    <w:rsid w:val="00772551"/>
    <w:rsid w:val="007813AA"/>
    <w:rsid w:val="007814E9"/>
    <w:rsid w:val="00781F80"/>
    <w:rsid w:val="00786CA3"/>
    <w:rsid w:val="00787171"/>
    <w:rsid w:val="007A092D"/>
    <w:rsid w:val="007A170F"/>
    <w:rsid w:val="007A1971"/>
    <w:rsid w:val="007A2A21"/>
    <w:rsid w:val="007A32F8"/>
    <w:rsid w:val="007A3A63"/>
    <w:rsid w:val="007A45D0"/>
    <w:rsid w:val="007A6366"/>
    <w:rsid w:val="007B5E25"/>
    <w:rsid w:val="007C421D"/>
    <w:rsid w:val="007C4547"/>
    <w:rsid w:val="007D0548"/>
    <w:rsid w:val="007D1347"/>
    <w:rsid w:val="007D58CD"/>
    <w:rsid w:val="007E0290"/>
    <w:rsid w:val="007E2121"/>
    <w:rsid w:val="007E4650"/>
    <w:rsid w:val="007F361F"/>
    <w:rsid w:val="007F6A31"/>
    <w:rsid w:val="007F6C00"/>
    <w:rsid w:val="007F6F8D"/>
    <w:rsid w:val="00800966"/>
    <w:rsid w:val="008021F1"/>
    <w:rsid w:val="00804DCF"/>
    <w:rsid w:val="00806AF3"/>
    <w:rsid w:val="00815119"/>
    <w:rsid w:val="00815E30"/>
    <w:rsid w:val="0081768C"/>
    <w:rsid w:val="008201CA"/>
    <w:rsid w:val="00822DC6"/>
    <w:rsid w:val="00835D1E"/>
    <w:rsid w:val="0084009D"/>
    <w:rsid w:val="00840D16"/>
    <w:rsid w:val="008417A5"/>
    <w:rsid w:val="00846017"/>
    <w:rsid w:val="008513B0"/>
    <w:rsid w:val="00865814"/>
    <w:rsid w:val="00874D24"/>
    <w:rsid w:val="00876E53"/>
    <w:rsid w:val="00884793"/>
    <w:rsid w:val="008852C5"/>
    <w:rsid w:val="00885C7B"/>
    <w:rsid w:val="00886A64"/>
    <w:rsid w:val="00890796"/>
    <w:rsid w:val="00892250"/>
    <w:rsid w:val="008B3CEB"/>
    <w:rsid w:val="008C7661"/>
    <w:rsid w:val="008C79D4"/>
    <w:rsid w:val="008E0AA1"/>
    <w:rsid w:val="008E577F"/>
    <w:rsid w:val="008E5997"/>
    <w:rsid w:val="008E65F0"/>
    <w:rsid w:val="008F26A7"/>
    <w:rsid w:val="008F2F70"/>
    <w:rsid w:val="008F43BE"/>
    <w:rsid w:val="008F4774"/>
    <w:rsid w:val="008F5F9E"/>
    <w:rsid w:val="008F692D"/>
    <w:rsid w:val="00903C6E"/>
    <w:rsid w:val="00904216"/>
    <w:rsid w:val="009072B2"/>
    <w:rsid w:val="00907893"/>
    <w:rsid w:val="00913024"/>
    <w:rsid w:val="00913DB2"/>
    <w:rsid w:val="00921445"/>
    <w:rsid w:val="00925575"/>
    <w:rsid w:val="00925A43"/>
    <w:rsid w:val="009265DD"/>
    <w:rsid w:val="00930C37"/>
    <w:rsid w:val="0095030F"/>
    <w:rsid w:val="0095298F"/>
    <w:rsid w:val="0095616A"/>
    <w:rsid w:val="00957957"/>
    <w:rsid w:val="0096256A"/>
    <w:rsid w:val="00963E35"/>
    <w:rsid w:val="00964A74"/>
    <w:rsid w:val="0096566C"/>
    <w:rsid w:val="00965E99"/>
    <w:rsid w:val="00973BA6"/>
    <w:rsid w:val="00974EDD"/>
    <w:rsid w:val="00976AC3"/>
    <w:rsid w:val="00980A81"/>
    <w:rsid w:val="009827B7"/>
    <w:rsid w:val="00982F6F"/>
    <w:rsid w:val="0098469E"/>
    <w:rsid w:val="00985F5C"/>
    <w:rsid w:val="00985F76"/>
    <w:rsid w:val="00990ADD"/>
    <w:rsid w:val="00991771"/>
    <w:rsid w:val="00997E0C"/>
    <w:rsid w:val="009A0E16"/>
    <w:rsid w:val="009A1CC8"/>
    <w:rsid w:val="009A2EFF"/>
    <w:rsid w:val="009A7E14"/>
    <w:rsid w:val="009B22A6"/>
    <w:rsid w:val="009B426A"/>
    <w:rsid w:val="009B4AA5"/>
    <w:rsid w:val="009C5AB6"/>
    <w:rsid w:val="009D0CCC"/>
    <w:rsid w:val="009D1017"/>
    <w:rsid w:val="009D2FA8"/>
    <w:rsid w:val="009D6B77"/>
    <w:rsid w:val="009D77C3"/>
    <w:rsid w:val="009E111B"/>
    <w:rsid w:val="009E1736"/>
    <w:rsid w:val="009F0599"/>
    <w:rsid w:val="009F75FA"/>
    <w:rsid w:val="00A011B0"/>
    <w:rsid w:val="00A020B6"/>
    <w:rsid w:val="00A03229"/>
    <w:rsid w:val="00A06832"/>
    <w:rsid w:val="00A10862"/>
    <w:rsid w:val="00A15B19"/>
    <w:rsid w:val="00A16B62"/>
    <w:rsid w:val="00A20F2A"/>
    <w:rsid w:val="00A223BF"/>
    <w:rsid w:val="00A22FF2"/>
    <w:rsid w:val="00A24D8C"/>
    <w:rsid w:val="00A24E2C"/>
    <w:rsid w:val="00A25273"/>
    <w:rsid w:val="00A32629"/>
    <w:rsid w:val="00A43DEA"/>
    <w:rsid w:val="00A44DDC"/>
    <w:rsid w:val="00A45983"/>
    <w:rsid w:val="00A47015"/>
    <w:rsid w:val="00A52CA5"/>
    <w:rsid w:val="00A67DBA"/>
    <w:rsid w:val="00A76363"/>
    <w:rsid w:val="00A80198"/>
    <w:rsid w:val="00A81957"/>
    <w:rsid w:val="00A856D0"/>
    <w:rsid w:val="00A9422C"/>
    <w:rsid w:val="00A9457C"/>
    <w:rsid w:val="00A965A9"/>
    <w:rsid w:val="00A9685D"/>
    <w:rsid w:val="00A97107"/>
    <w:rsid w:val="00AA3CC9"/>
    <w:rsid w:val="00AB5296"/>
    <w:rsid w:val="00AB5942"/>
    <w:rsid w:val="00AB7559"/>
    <w:rsid w:val="00AC02D0"/>
    <w:rsid w:val="00AC0F28"/>
    <w:rsid w:val="00AC1C89"/>
    <w:rsid w:val="00AD1788"/>
    <w:rsid w:val="00AD3BDB"/>
    <w:rsid w:val="00AD609C"/>
    <w:rsid w:val="00AD70ED"/>
    <w:rsid w:val="00AE5097"/>
    <w:rsid w:val="00AE7FC6"/>
    <w:rsid w:val="00AF1ECC"/>
    <w:rsid w:val="00AF406E"/>
    <w:rsid w:val="00AF4613"/>
    <w:rsid w:val="00AF612A"/>
    <w:rsid w:val="00AF75B2"/>
    <w:rsid w:val="00AF7F18"/>
    <w:rsid w:val="00B00CB1"/>
    <w:rsid w:val="00B05E07"/>
    <w:rsid w:val="00B1132C"/>
    <w:rsid w:val="00B2209A"/>
    <w:rsid w:val="00B27797"/>
    <w:rsid w:val="00B3410F"/>
    <w:rsid w:val="00B35088"/>
    <w:rsid w:val="00B45480"/>
    <w:rsid w:val="00B46117"/>
    <w:rsid w:val="00B50F09"/>
    <w:rsid w:val="00B533FB"/>
    <w:rsid w:val="00B53E39"/>
    <w:rsid w:val="00B6100A"/>
    <w:rsid w:val="00B61681"/>
    <w:rsid w:val="00B65FAE"/>
    <w:rsid w:val="00B67D02"/>
    <w:rsid w:val="00B7662C"/>
    <w:rsid w:val="00B817CD"/>
    <w:rsid w:val="00B81C0F"/>
    <w:rsid w:val="00B8577A"/>
    <w:rsid w:val="00B87498"/>
    <w:rsid w:val="00B87D32"/>
    <w:rsid w:val="00B920D7"/>
    <w:rsid w:val="00B96214"/>
    <w:rsid w:val="00B964EC"/>
    <w:rsid w:val="00BA2A61"/>
    <w:rsid w:val="00BA78C8"/>
    <w:rsid w:val="00BB1E16"/>
    <w:rsid w:val="00BB37F2"/>
    <w:rsid w:val="00BB6CCB"/>
    <w:rsid w:val="00BB721B"/>
    <w:rsid w:val="00BC0FC2"/>
    <w:rsid w:val="00BC4A83"/>
    <w:rsid w:val="00BC6D34"/>
    <w:rsid w:val="00BD07CA"/>
    <w:rsid w:val="00BD1946"/>
    <w:rsid w:val="00BD3580"/>
    <w:rsid w:val="00BE5AD5"/>
    <w:rsid w:val="00BE680E"/>
    <w:rsid w:val="00BE6BB3"/>
    <w:rsid w:val="00BF3A77"/>
    <w:rsid w:val="00C023FF"/>
    <w:rsid w:val="00C02AC3"/>
    <w:rsid w:val="00C04F86"/>
    <w:rsid w:val="00C07167"/>
    <w:rsid w:val="00C07EB2"/>
    <w:rsid w:val="00C10B08"/>
    <w:rsid w:val="00C173D8"/>
    <w:rsid w:val="00C17429"/>
    <w:rsid w:val="00C17C10"/>
    <w:rsid w:val="00C21E9D"/>
    <w:rsid w:val="00C23284"/>
    <w:rsid w:val="00C2333A"/>
    <w:rsid w:val="00C251B5"/>
    <w:rsid w:val="00C25AE1"/>
    <w:rsid w:val="00C2738E"/>
    <w:rsid w:val="00C3145E"/>
    <w:rsid w:val="00C32F9E"/>
    <w:rsid w:val="00C444B8"/>
    <w:rsid w:val="00C472EC"/>
    <w:rsid w:val="00C56478"/>
    <w:rsid w:val="00C57A54"/>
    <w:rsid w:val="00C61676"/>
    <w:rsid w:val="00C63604"/>
    <w:rsid w:val="00C63EF2"/>
    <w:rsid w:val="00C70EB2"/>
    <w:rsid w:val="00C70EFF"/>
    <w:rsid w:val="00C76AE8"/>
    <w:rsid w:val="00C77736"/>
    <w:rsid w:val="00C80E2C"/>
    <w:rsid w:val="00C83A25"/>
    <w:rsid w:val="00C85CF2"/>
    <w:rsid w:val="00C91539"/>
    <w:rsid w:val="00C91B58"/>
    <w:rsid w:val="00C95242"/>
    <w:rsid w:val="00C967DA"/>
    <w:rsid w:val="00CA2066"/>
    <w:rsid w:val="00CC1C12"/>
    <w:rsid w:val="00CC1F9C"/>
    <w:rsid w:val="00CC6524"/>
    <w:rsid w:val="00CC74BD"/>
    <w:rsid w:val="00CC7681"/>
    <w:rsid w:val="00CC7E0B"/>
    <w:rsid w:val="00CD4C89"/>
    <w:rsid w:val="00CD703F"/>
    <w:rsid w:val="00CE0391"/>
    <w:rsid w:val="00CE1C60"/>
    <w:rsid w:val="00CE3618"/>
    <w:rsid w:val="00CE5E71"/>
    <w:rsid w:val="00CE6429"/>
    <w:rsid w:val="00CE72A9"/>
    <w:rsid w:val="00CF1536"/>
    <w:rsid w:val="00CF1DEE"/>
    <w:rsid w:val="00CF2A21"/>
    <w:rsid w:val="00CF2ABD"/>
    <w:rsid w:val="00CF7454"/>
    <w:rsid w:val="00CF7A2F"/>
    <w:rsid w:val="00CF7C45"/>
    <w:rsid w:val="00D007B3"/>
    <w:rsid w:val="00D0376D"/>
    <w:rsid w:val="00D0657B"/>
    <w:rsid w:val="00D1005D"/>
    <w:rsid w:val="00D11D25"/>
    <w:rsid w:val="00D279E0"/>
    <w:rsid w:val="00D37789"/>
    <w:rsid w:val="00D4057E"/>
    <w:rsid w:val="00D40B4B"/>
    <w:rsid w:val="00D44581"/>
    <w:rsid w:val="00D44907"/>
    <w:rsid w:val="00D55A79"/>
    <w:rsid w:val="00D6224C"/>
    <w:rsid w:val="00D629D9"/>
    <w:rsid w:val="00D67161"/>
    <w:rsid w:val="00D71CB9"/>
    <w:rsid w:val="00D75644"/>
    <w:rsid w:val="00D75F93"/>
    <w:rsid w:val="00D83C62"/>
    <w:rsid w:val="00D83DB5"/>
    <w:rsid w:val="00D85FD0"/>
    <w:rsid w:val="00D861A3"/>
    <w:rsid w:val="00D86948"/>
    <w:rsid w:val="00D90350"/>
    <w:rsid w:val="00D90E08"/>
    <w:rsid w:val="00DB4DDA"/>
    <w:rsid w:val="00DB54D6"/>
    <w:rsid w:val="00DC3CE2"/>
    <w:rsid w:val="00DD2537"/>
    <w:rsid w:val="00DD2862"/>
    <w:rsid w:val="00DD3C72"/>
    <w:rsid w:val="00DD52B2"/>
    <w:rsid w:val="00DD6E4F"/>
    <w:rsid w:val="00DE1A30"/>
    <w:rsid w:val="00DE2D32"/>
    <w:rsid w:val="00DF0866"/>
    <w:rsid w:val="00DF0B70"/>
    <w:rsid w:val="00DF17B5"/>
    <w:rsid w:val="00DF2791"/>
    <w:rsid w:val="00DF2FAC"/>
    <w:rsid w:val="00E0725B"/>
    <w:rsid w:val="00E13049"/>
    <w:rsid w:val="00E148FD"/>
    <w:rsid w:val="00E22DEE"/>
    <w:rsid w:val="00E23102"/>
    <w:rsid w:val="00E27706"/>
    <w:rsid w:val="00E30D2F"/>
    <w:rsid w:val="00E35988"/>
    <w:rsid w:val="00E474CE"/>
    <w:rsid w:val="00E51EBD"/>
    <w:rsid w:val="00E579E6"/>
    <w:rsid w:val="00E647F0"/>
    <w:rsid w:val="00E716FC"/>
    <w:rsid w:val="00E71CBE"/>
    <w:rsid w:val="00E74A3D"/>
    <w:rsid w:val="00E8113C"/>
    <w:rsid w:val="00E84169"/>
    <w:rsid w:val="00E852AC"/>
    <w:rsid w:val="00E93366"/>
    <w:rsid w:val="00E93D43"/>
    <w:rsid w:val="00E94977"/>
    <w:rsid w:val="00E94D23"/>
    <w:rsid w:val="00E95ECE"/>
    <w:rsid w:val="00E974EA"/>
    <w:rsid w:val="00EA21BB"/>
    <w:rsid w:val="00EA24BC"/>
    <w:rsid w:val="00EA3DA9"/>
    <w:rsid w:val="00EA74FA"/>
    <w:rsid w:val="00EB0621"/>
    <w:rsid w:val="00EB12FF"/>
    <w:rsid w:val="00EC0461"/>
    <w:rsid w:val="00EC128D"/>
    <w:rsid w:val="00EC38D7"/>
    <w:rsid w:val="00EC66FC"/>
    <w:rsid w:val="00EC79AD"/>
    <w:rsid w:val="00ED0F54"/>
    <w:rsid w:val="00ED33E4"/>
    <w:rsid w:val="00ED48F0"/>
    <w:rsid w:val="00ED50D4"/>
    <w:rsid w:val="00EE1A1B"/>
    <w:rsid w:val="00EF1FDF"/>
    <w:rsid w:val="00EF2062"/>
    <w:rsid w:val="00EF6563"/>
    <w:rsid w:val="00F0037A"/>
    <w:rsid w:val="00F03C1F"/>
    <w:rsid w:val="00F1185F"/>
    <w:rsid w:val="00F150D7"/>
    <w:rsid w:val="00F229B9"/>
    <w:rsid w:val="00F313E9"/>
    <w:rsid w:val="00F4145D"/>
    <w:rsid w:val="00F4151D"/>
    <w:rsid w:val="00F418F5"/>
    <w:rsid w:val="00F4298C"/>
    <w:rsid w:val="00F44F07"/>
    <w:rsid w:val="00F51F09"/>
    <w:rsid w:val="00F52AE5"/>
    <w:rsid w:val="00F56413"/>
    <w:rsid w:val="00F56DC5"/>
    <w:rsid w:val="00F66D1D"/>
    <w:rsid w:val="00F71CEE"/>
    <w:rsid w:val="00F7276F"/>
    <w:rsid w:val="00F72EEB"/>
    <w:rsid w:val="00F74826"/>
    <w:rsid w:val="00F817AA"/>
    <w:rsid w:val="00F83724"/>
    <w:rsid w:val="00F861B7"/>
    <w:rsid w:val="00F87B7E"/>
    <w:rsid w:val="00F9215F"/>
    <w:rsid w:val="00F922C5"/>
    <w:rsid w:val="00FA2C09"/>
    <w:rsid w:val="00FA3B21"/>
    <w:rsid w:val="00FA6A3F"/>
    <w:rsid w:val="00FB301A"/>
    <w:rsid w:val="00FB39E4"/>
    <w:rsid w:val="00FB3AA1"/>
    <w:rsid w:val="00FB6835"/>
    <w:rsid w:val="00FC308B"/>
    <w:rsid w:val="00FC76C1"/>
    <w:rsid w:val="00FC7C2D"/>
    <w:rsid w:val="00FE281E"/>
    <w:rsid w:val="00FE72B4"/>
    <w:rsid w:val="00FF294C"/>
    <w:rsid w:val="00FF3E61"/>
    <w:rsid w:val="00FF6EB4"/>
    <w:rsid w:val="03CCBE76"/>
    <w:rsid w:val="042D49B2"/>
    <w:rsid w:val="09022B7F"/>
    <w:rsid w:val="0E93E98C"/>
    <w:rsid w:val="1359BD41"/>
    <w:rsid w:val="18DDCF85"/>
    <w:rsid w:val="1A154AC7"/>
    <w:rsid w:val="1F432B45"/>
    <w:rsid w:val="29836123"/>
    <w:rsid w:val="2CBB01E5"/>
    <w:rsid w:val="3298DD57"/>
    <w:rsid w:val="33D78137"/>
    <w:rsid w:val="39146C1C"/>
    <w:rsid w:val="3DA00EF9"/>
    <w:rsid w:val="3DD2F6EB"/>
    <w:rsid w:val="4AAB730A"/>
    <w:rsid w:val="4C9E70C3"/>
    <w:rsid w:val="4EBD0BC5"/>
    <w:rsid w:val="4FC6E1F8"/>
    <w:rsid w:val="562D785C"/>
    <w:rsid w:val="56559ABE"/>
    <w:rsid w:val="5A8DD19F"/>
    <w:rsid w:val="5FBB5217"/>
    <w:rsid w:val="6565EE73"/>
    <w:rsid w:val="6E19C85F"/>
    <w:rsid w:val="6EFBFA89"/>
    <w:rsid w:val="704C9E28"/>
    <w:rsid w:val="77FB0D6E"/>
    <w:rsid w:val="7CB9A116"/>
    <w:rsid w:val="7D31DECB"/>
    <w:rsid w:val="7E4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5487F"/>
  <w15:chartTrackingRefBased/>
  <w15:docId w15:val="{D47A1A17-4652-47CE-815E-C9CC271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DA9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Normal"/>
    <w:link w:val="ListParagraphChar"/>
    <w:uiPriority w:val="34"/>
    <w:qFormat/>
    <w:rsid w:val="001411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411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177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SLONormal">
    <w:name w:val="SLO Normal"/>
    <w:qFormat/>
    <w:rsid w:val="001411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1411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1411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4117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4117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909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DE"/>
    <w:rPr>
      <w:lang w:val="lt-LT"/>
    </w:rPr>
  </w:style>
  <w:style w:type="character" w:styleId="PageNumber">
    <w:name w:val="page number"/>
    <w:basedOn w:val="DefaultParagraphFont"/>
    <w:rsid w:val="003909DE"/>
  </w:style>
  <w:style w:type="paragraph" w:customStyle="1" w:styleId="1stlevelheading">
    <w:name w:val="1st level (heading)"/>
    <w:next w:val="SLONormal"/>
    <w:uiPriority w:val="1"/>
    <w:qFormat/>
    <w:rsid w:val="00EA3DA9"/>
    <w:pPr>
      <w:keepNext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EA3DA9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EA3DA9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EA3DA9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EA3DA9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EA3DA9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F47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A25"/>
    <w:rPr>
      <w:rFonts w:ascii="Times New Roman" w:hAnsi="Times New Roman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A7554"/>
    <w:rPr>
      <w:color w:val="954F72" w:themeColor="followedHyperlink"/>
      <w:u w:val="single"/>
    </w:rPr>
  </w:style>
  <w:style w:type="paragraph" w:customStyle="1" w:styleId="Default">
    <w:name w:val="Default"/>
    <w:rsid w:val="009D7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markedcontent">
    <w:name w:val="markedcontent"/>
    <w:basedOn w:val="DefaultParagraphFont"/>
    <w:rsid w:val="00186CB0"/>
  </w:style>
  <w:style w:type="paragraph" w:customStyle="1" w:styleId="paragraph">
    <w:name w:val="paragraph"/>
    <w:basedOn w:val="Normal"/>
    <w:rsid w:val="000470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t-LT"/>
    </w:rPr>
  </w:style>
  <w:style w:type="character" w:customStyle="1" w:styleId="normaltextrun">
    <w:name w:val="normaltextrun"/>
    <w:rsid w:val="0004700C"/>
  </w:style>
  <w:style w:type="character" w:customStyle="1" w:styleId="eop">
    <w:name w:val="eop"/>
    <w:rsid w:val="0004700C"/>
  </w:style>
  <w:style w:type="character" w:styleId="CommentReference">
    <w:name w:val="annotation reference"/>
    <w:basedOn w:val="DefaultParagraphFont"/>
    <w:uiPriority w:val="99"/>
    <w:semiHidden/>
    <w:unhideWhenUsed/>
    <w:rsid w:val="004E1E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/>
      <w:bCs/>
      <w:bdr w:val="none" w:sz="0" w:space="0" w:color="auto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22"/>
    <w:rPr>
      <w:rFonts w:ascii="Times New Roman" w:eastAsia="Arial Unicode MS" w:hAnsi="Times New Roman" w:cs="Times New Roman"/>
      <w:b/>
      <w:bCs/>
      <w:sz w:val="20"/>
      <w:szCs w:val="20"/>
      <w:bdr w:val="nil"/>
      <w:lang w:val="lt-LT"/>
    </w:rPr>
  </w:style>
  <w:style w:type="paragraph" w:styleId="Revision">
    <w:name w:val="Revision"/>
    <w:hidden/>
    <w:uiPriority w:val="99"/>
    <w:semiHidden/>
    <w:rsid w:val="00012DC6"/>
    <w:pPr>
      <w:spacing w:after="0" w:line="240" w:lineRule="auto"/>
    </w:pPr>
    <w:rPr>
      <w:rFonts w:ascii="Times New Roman" w:hAnsi="Times New Roman"/>
      <w:lang w:val="lt-LT"/>
    </w:rPr>
  </w:style>
  <w:style w:type="table" w:styleId="TableGrid">
    <w:name w:val="Table Grid"/>
    <w:basedOn w:val="TableNormal"/>
    <w:uiPriority w:val="39"/>
    <w:rsid w:val="00715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723FA4"/>
    <w:rPr>
      <w:rFonts w:ascii="Times New Roman" w:hAnsi="Times New Roman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423C34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23C34"/>
    <w:rPr>
      <w:rFonts w:ascii="Consolas" w:eastAsia="Calibri" w:hAnsi="Consolas" w:cs="Times New Roman"/>
      <w:sz w:val="21"/>
      <w:szCs w:val="21"/>
      <w:lang w:val="en-GB"/>
    </w:rPr>
  </w:style>
  <w:style w:type="table" w:customStyle="1" w:styleId="Lentelstinklelis1">
    <w:name w:val="Lentelės tinklelis1"/>
    <w:basedOn w:val="TableNormal"/>
    <w:next w:val="TableGrid"/>
    <w:uiPriority w:val="39"/>
    <w:rsid w:val="00FC76C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F8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875D-0317-45AF-A5CF-946C627F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12082</Words>
  <Characters>6888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18933</CharactersWithSpaces>
  <SharedDoc>false</SharedDoc>
  <HLinks>
    <vt:vector size="6" baseType="variant">
      <vt:variant>
        <vt:i4>4325377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https://pirkimai.eviesiejipirkimai.lt/app/rfq/edittransaction.asp?TID=709663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Morta Vencevičienė</cp:lastModifiedBy>
  <cp:revision>2</cp:revision>
  <cp:lastPrinted>2025-06-17T12:44:00Z</cp:lastPrinted>
  <dcterms:created xsi:type="dcterms:W3CDTF">2025-09-03T05:29:00Z</dcterms:created>
  <dcterms:modified xsi:type="dcterms:W3CDTF">2025-09-03T05:29:00Z</dcterms:modified>
</cp:coreProperties>
</file>