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BB" w:rsidRPr="001350ED" w:rsidRDefault="00BD07BB" w:rsidP="00BD07BB">
      <w:pPr>
        <w:pStyle w:val="Subtitle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350ED">
        <w:rPr>
          <w:rFonts w:ascii="Times New Roman" w:hAnsi="Times New Roman" w:cs="Times New Roman"/>
          <w:b/>
          <w:sz w:val="22"/>
          <w:szCs w:val="22"/>
          <w:u w:val="single"/>
        </w:rPr>
        <w:t>TECHNINĖ SPECIFIKACIJA</w:t>
      </w:r>
    </w:p>
    <w:p w:rsidR="00BD07BB" w:rsidRPr="001350ED" w:rsidRDefault="00BD07BB" w:rsidP="00BD07B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tblpY="1"/>
        <w:tblW w:w="963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44"/>
        <w:gridCol w:w="3260"/>
        <w:gridCol w:w="5530"/>
      </w:tblGrid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Parametro apibūdinimas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Privalomos techninės charakteristikos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Platformos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pavadinimas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„TRM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Forensics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“ (arba lygiavertė).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Kiekis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1 vienetas.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Pagrindinės savybės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būti tiesioginis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Algorand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Arbitrum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Avalanche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C-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Chain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Binance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Binance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Smart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Chain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Bitcoin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Bitcoin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Cash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Cardano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Celo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Cosmos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Dash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Dogecoin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Ethereum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Ethereum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Classic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Elrond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Fantom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Klaytn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Litecoin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Terra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Optimism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Polkadot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Polygon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XRP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Ledger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Solana,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Stellar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Tezos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Tron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ZCash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virtualių valiutų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blokų grandinių veiklų stebėjimas.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suteikti visą turimą informaciją apie rizikingas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virtualių valiutų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keityklas (rizikos lygis, kliento pažinimo anketos nebuvimas, nusikalstami ryšiai).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rodyti netiesioginį asmenų ir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įmonių tarpusavio ryšį, kas leistų gauti visą finansinio sandorio istoriją ir gauti tikslią ataskaitą apie asmens atliktų operacijų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virtualia valiuta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sumą.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suteikti galimybę filtruoti asmens atliktų operacijų išklotinę pagal laikotarpį.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pateikti papildomos informacijos apie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virtualių valiutų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grupes, pvz., IP adresą ir geografinę vietą, jei tokia grupė yra prieinama. 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būti galimybė eksportuoti platformoje esančią informaciją į SVG (.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svg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), PNG (.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png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), TRM (.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trm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) tipų failus.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suteikti galimybę „Stebėti“ įtartinas duomenų grupes ir gauti tiesioginius elektroninio pašto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atnaujinimus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, kai jie siunčia ir (arba) gauna lėšas.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Duomenys turi būti prieinami ne vėliau kaip per 5 sekundes po jų atsinaujinimo blokų grandinėje (angl.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blockchain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).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suteikti galimybę duomenis saugoti lokaliai įterpiant juos į egzistuojančius darbų srautus.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Platforma turi suteikti galimybę iškart į platformą įvesti didelį kiekį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adresų.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suteikti galimybę eksportuoti sudarytas schemas ir informaciją, kuri gaunama iš tokių priemonių kaip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Graph-file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ir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csv-file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Platforma turi nuskaityti internetą, rasti ten esančius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adresus ir perkelti tą papildomą OSINT informaciją į platformą.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1"/>
              </w:numPr>
              <w:tabs>
                <w:tab w:val="left" w:pos="177"/>
              </w:tabs>
              <w:suppressAutoHyphens/>
              <w:spacing w:after="0" w:line="240" w:lineRule="auto"/>
              <w:ind w:left="35" w:hanging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Platforma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šalia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sumos turi rodyti jos vertę JAV doleriais.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Veikimas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Platformos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palaikymo pagalba (angl.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support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) turi būti teikiama nuo 9 iki 12 val. Vidurio Europos laiku. Vidutinis atsakymo į kliento užklausą laikas iki 1 valandos.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Su operacija susijęs laikas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rodyti operacijos patvirtinimo ir iškasimo laiką. 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Naršyklės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palaikyti šias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arba lygiavertes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naršykles: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„Google Chrome“;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„Firefox“;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 „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Safari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“;</w:t>
            </w:r>
          </w:p>
          <w:p w:rsidR="00BD07BB" w:rsidRPr="00F7218B" w:rsidRDefault="00BD07BB" w:rsidP="00BD07B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„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Edge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“;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Tyrimai – stebėjimas ir sekimas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BD07BB">
            <w:pPr>
              <w:widowControl w:val="0"/>
              <w:numPr>
                <w:ilvl w:val="0"/>
                <w:numId w:val="3"/>
              </w:numPr>
              <w:tabs>
                <w:tab w:val="left" w:pos="172"/>
              </w:tabs>
              <w:suppressAutoHyphens/>
              <w:spacing w:after="0" w:line="240" w:lineRule="auto"/>
              <w:ind w:left="30" w:hanging="3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Platforma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turi leisti sekti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operacijos paskirtį ir kilmę nuo bet kurio pradinio taško.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3"/>
              </w:numPr>
              <w:tabs>
                <w:tab w:val="left" w:pos="172"/>
              </w:tabs>
              <w:suppressAutoHyphens/>
              <w:spacing w:after="0" w:line="240" w:lineRule="auto"/>
              <w:ind w:left="30" w:hanging="3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suteikti galimybę sukurti atitinkamą adresų grupę, kuri būtų žinoma tik naudotojui.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3"/>
              </w:numPr>
              <w:tabs>
                <w:tab w:val="left" w:pos="172"/>
              </w:tabs>
              <w:suppressAutoHyphens/>
              <w:spacing w:after="0" w:line="240" w:lineRule="auto"/>
              <w:ind w:left="30" w:hanging="3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turėti galimybę pridėti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adresus arba subjektus prie esančios schemos.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3"/>
              </w:numPr>
              <w:tabs>
                <w:tab w:val="left" w:pos="172"/>
              </w:tabs>
              <w:suppressAutoHyphens/>
              <w:spacing w:after="0" w:line="240" w:lineRule="auto"/>
              <w:ind w:left="30" w:hanging="3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turėti subjektų paiešką iš blokų grandinės pagal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virtualių valiutų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blokų adresus ir pagal pavadinimus, kuriuos platforma identifikuotų, kaip subjektus.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3"/>
              </w:numPr>
              <w:tabs>
                <w:tab w:val="left" w:pos="172"/>
              </w:tabs>
              <w:suppressAutoHyphens/>
              <w:spacing w:after="0" w:line="240" w:lineRule="auto"/>
              <w:ind w:left="30" w:hanging="3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Platformos duomenų byloje esantys duomenys turi būti saugomi lokaliai ir turi būti galimybė juos įterpti į naudotojo sukurtas platformos duomenų bylas.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Grafinės funkcijos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BD07BB">
            <w:pPr>
              <w:widowControl w:val="0"/>
              <w:numPr>
                <w:ilvl w:val="0"/>
                <w:numId w:val="4"/>
              </w:numPr>
              <w:tabs>
                <w:tab w:val="left" w:pos="270"/>
              </w:tabs>
              <w:suppressAutoHyphens/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Platforma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analizę turi rodyti grafiškai.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4"/>
              </w:numPr>
              <w:tabs>
                <w:tab w:val="left" w:pos="270"/>
              </w:tabs>
              <w:suppressAutoHyphens/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Privalo būti schemų sudarymo priemonė (blokų grandinė ir kita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virtualių valiutų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grafinė forma).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4"/>
              </w:numPr>
              <w:tabs>
                <w:tab w:val="left" w:pos="270"/>
              </w:tabs>
              <w:suppressAutoHyphens/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būti paryškintos žinomos duomenų grupės su asmenį identifikuojančia informacija, pvz., slapyvardžiai, IP adresai, piniginės teikėjai.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4"/>
              </w:numPr>
              <w:tabs>
                <w:tab w:val="left" w:pos="270"/>
              </w:tabs>
              <w:suppressAutoHyphens/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Platformoje stebimi subjektai negali būti informuojami apie tai, kad jie matomi bet kurioje platformos duomenų byloje.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Darbo eiga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35" w:firstLine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būti galimybė perduoti platformos duomenų bylas kitiems naudotojo padaliniams ir kitoms kompetentingoms institucijoms.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35" w:firstLine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būti galimybė pradėti platformoje duomenų bylą nurodant vienintelį identifikatorių, pavyzdžiui: adresą, operacijos žymą, grupę ar operacijos ID.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35" w:firstLine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būti galimybė archyvuoti senesnes platformos duomenų bylas su galimybe jas peržiūrėti arba išsaugoti.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35" w:firstLine="0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būti galimybė matyti išsamų platformos duomenų bylos analizės procesą ir pokyčius.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Duomenų grupės (angl.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cluster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tabs>
                <w:tab w:val="left" w:pos="319"/>
              </w:tabs>
              <w:spacing w:after="0"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būti galimybė pamatyti, pasirinkti ir įtraukti į platformos duomenų bylą bet kokias duomenų grupes (angl.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cluster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), susietas su pradėta platformos duomenų byla. Duomenų grupę turi sudaryti adresai, kuriuos platforma identifikuotų kaip kontroliuojamus vieno subjekto. Reikalavimai  informacijai, kuri turi būti pateikiama duomenų grupėje: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gautų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virtualių valiutų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vienetų (pvz.,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bitkoinų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) skaičius;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išmokėtų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virtualių valiutų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vienetų skaičius;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esamas likutis;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kredito ir debeto apyvartos per visą laikotarpį;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likutis tam tikru metu;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duomenų grupės, kurioms šios grupės yra siuntusios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duomenų grupės, iš kurių šios grupės yra gavusios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virtualias valiutas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data ir laikas, kada duomenų grupė pradėjo veikti;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vėliausia data ir laikas, kai grupė buvo aktyvi;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duomenų grupės įeinančių arba išeinančių operacijų skaičius;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laikotarpiai, kai duomenų grupė buvo labiausiai ir mažiausiai aktyvi;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duomenų grupėje esantys subjektų adresai;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virtualių valiutų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vertė JAV doleriais;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duomenys apie sumokėtus mokesčius;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duomenų grupės kategorija (pvz. birža, tamsiojo interneto rinka, kasybos baseinas (angl.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mining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pool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), galimai nusikalstamu būdu įgytos lėšos, teroristų finansavimas ir kt.);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išsami informacija apie atvirųjų informacijos šaltinių žvalgybos (OSINT) nuorodas (subjektų adresus), esančias duomenų grupėje;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klasifikuotos etiketės (angl.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labels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) apie duomenų grupes, kurios tiesiogiai siunčiamos/ gaunamos iš duomenų grupės;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klasifikuotos atžymos (angl. </w:t>
            </w:r>
            <w:proofErr w:type="spellStart"/>
            <w:r w:rsidRPr="001350ED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labels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) apie duomenų grupes, kurios netiesiogiai siunčiamos/ gaunamos iš duomenų grupės;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informacija apie IP adresus (stebėjimus/mazgus), susijusius su adresais duomenų grupėje;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virtualių valiutų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išsiuntimo/gavimo operacijų laiko sekos analizė;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informacija apie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virtualių valiutų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operacijas pagal grupes (data, operacijos šalių pavadinimai, šalių kategorijos, sumos, operacijų sąveiką su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virtualių valiutų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maišymo svetainėmis ir kt.);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galimybė atskirti konkretaus adreso (IP,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piniginės, identifikacinio numerio,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siuntimo/priėmimo) veiklą duomenų grupėje;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suppressAutoHyphens/>
              <w:spacing w:after="0" w:line="240" w:lineRule="auto"/>
              <w:ind w:left="172" w:hanging="14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būti galimybė matyti, pasirinkti ir įtraukti į platformos bylą bet kokias duomenų grupes, susietas su atliekama analize.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Platformos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duomenų bylų valdymas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BD07BB">
            <w:pPr>
              <w:widowControl w:val="0"/>
              <w:numPr>
                <w:ilvl w:val="0"/>
                <w:numId w:val="6"/>
              </w:numPr>
              <w:tabs>
                <w:tab w:val="left" w:pos="324"/>
              </w:tabs>
              <w:suppressAutoHyphens/>
              <w:spacing w:after="0" w:line="240" w:lineRule="auto"/>
              <w:ind w:left="176" w:hanging="143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būti galimybė sukurti platformos duomenų bylas ir sugebėti bet kada pakartotinai prieiti prie visų platformos duomenų bylų, su kuriomis dirbama.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6"/>
              </w:numPr>
              <w:tabs>
                <w:tab w:val="left" w:pos="176"/>
              </w:tabs>
              <w:suppressAutoHyphens/>
              <w:spacing w:after="0" w:line="240" w:lineRule="auto"/>
              <w:ind w:left="176" w:hanging="143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būti galimybė atsisiųsti 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platformos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duomenų bylos informaciją.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Duomenų paėmimas / 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platformos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duomenų bylos pradžios taškai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BD07BB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72" w:hanging="17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Turi būti suteikta galimybė pradėti platformos duomenų bylą, perkeliant didelius duomenų kiekius iš blokų grandinės duomenų ar skaitmeninių ekspertizės duomenų.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72" w:hanging="17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Platformos naudotojo duomenų bylų negali matyti platformos tiekėjas ar kiti asmenys, išskyrus atvejus kai tai leidžia perkančioji organizacija–naudotojas.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72" w:hanging="17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būti galimybė automatiškai nustatyti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kelią į žinomą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keityklą.</w:t>
            </w:r>
          </w:p>
          <w:p w:rsidR="00BD07BB" w:rsidRPr="001350ED" w:rsidRDefault="00BD07BB" w:rsidP="00BD07BB">
            <w:pPr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ind w:left="172" w:hanging="172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Turi būti galimybė naudotojui persijungti iš vieno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grandinės bloko į kitą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virtualios valiutos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grandinės bloką.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Apmokymai</w:t>
            </w:r>
            <w:proofErr w:type="spellEnd"/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 xml:space="preserve">Priėjimas prie mokymosi platformos su galimybe gauti naudotojo sertifikatą 5 asmenims. </w:t>
            </w:r>
            <w:r w:rsidRPr="001350ED">
              <w:rPr>
                <w:rFonts w:ascii="Times New Roman" w:eastAsia="Calibri" w:hAnsi="Times New Roman" w:cs="Times New Roman"/>
                <w:sz w:val="22"/>
                <w:szCs w:val="22"/>
              </w:rPr>
              <w:t>Mokymai privalo trukti ne trumpiau nei 2 dienas (ne mažiau nei 16 akad. val.).</w:t>
            </w:r>
          </w:p>
        </w:tc>
      </w:tr>
      <w:tr w:rsidR="00BD07BB" w:rsidRPr="001350ED" w:rsidTr="00101BC4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Platformos</w:t>
            </w:r>
            <w:proofErr w:type="spellEnd"/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palaikymas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BB" w:rsidRPr="001350ED" w:rsidRDefault="00BD07BB" w:rsidP="00101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Pilnas gamintojo 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  <w:lang w:val="pt-BR"/>
              </w:rPr>
              <w:t>platformos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palaikymas 36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mėnesiai, terminas skaičiuojamas</w:t>
            </w:r>
            <w:r w:rsidRPr="001350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nuo prieigos/teisių suteikimo ir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abiejų šalių priėmimo perdavimo akto pasirašymo dienos.</w:t>
            </w:r>
          </w:p>
        </w:tc>
      </w:tr>
    </w:tbl>
    <w:p w:rsidR="00BD07BB" w:rsidRPr="001350ED" w:rsidRDefault="00BD07BB" w:rsidP="00BD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</w:pPr>
    </w:p>
    <w:p w:rsidR="00BD07BB" w:rsidRPr="001350ED" w:rsidRDefault="00BD07BB" w:rsidP="00BD07B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7BB" w:rsidRDefault="00BD07BB" w:rsidP="00BD07B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D07BB" w:rsidRDefault="00BD07BB" w:rsidP="00BD07B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D07BB" w:rsidRDefault="00BD07BB" w:rsidP="00BD07BB">
      <w:pPr>
        <w:rPr>
          <w:rFonts w:ascii="Times New Roman" w:hAnsi="Times New Roman" w:cs="Times New Roman"/>
          <w:sz w:val="22"/>
          <w:szCs w:val="22"/>
        </w:rPr>
      </w:pPr>
    </w:p>
    <w:p w:rsidR="00BD07BB" w:rsidRDefault="00BD07BB" w:rsidP="00BD07BB">
      <w:pPr>
        <w:rPr>
          <w:rFonts w:ascii="Times New Roman" w:hAnsi="Times New Roman" w:cs="Times New Roman"/>
          <w:sz w:val="22"/>
          <w:szCs w:val="22"/>
        </w:rPr>
      </w:pPr>
    </w:p>
    <w:p w:rsidR="00BD07BB" w:rsidRDefault="00BD07BB" w:rsidP="00BD07BB">
      <w:pPr>
        <w:rPr>
          <w:rFonts w:ascii="Times New Roman" w:hAnsi="Times New Roman" w:cs="Times New Roman"/>
          <w:sz w:val="22"/>
          <w:szCs w:val="22"/>
        </w:rPr>
      </w:pPr>
    </w:p>
    <w:p w:rsidR="00BD07BB" w:rsidRDefault="00BD07BB" w:rsidP="00BD07BB">
      <w:pPr>
        <w:rPr>
          <w:rFonts w:ascii="Times New Roman" w:hAnsi="Times New Roman" w:cs="Times New Roman"/>
          <w:sz w:val="22"/>
          <w:szCs w:val="22"/>
        </w:rPr>
      </w:pPr>
    </w:p>
    <w:p w:rsidR="00BD07BB" w:rsidRDefault="00BD07BB" w:rsidP="00BD07BB">
      <w:pPr>
        <w:rPr>
          <w:rFonts w:ascii="Times New Roman" w:hAnsi="Times New Roman" w:cs="Times New Roman"/>
          <w:sz w:val="22"/>
          <w:szCs w:val="22"/>
        </w:rPr>
      </w:pPr>
    </w:p>
    <w:p w:rsidR="00BD07BB" w:rsidRDefault="00BD07BB" w:rsidP="00BD07BB">
      <w:pPr>
        <w:rPr>
          <w:rFonts w:ascii="Times New Roman" w:hAnsi="Times New Roman" w:cs="Times New Roman"/>
          <w:sz w:val="22"/>
          <w:szCs w:val="22"/>
        </w:rPr>
      </w:pPr>
    </w:p>
    <w:p w:rsidR="00B171B6" w:rsidRDefault="00B171B6">
      <w:bookmarkStart w:id="0" w:name="_GoBack"/>
      <w:bookmarkEnd w:id="0"/>
    </w:p>
    <w:sectPr w:rsidR="00B171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456"/>
    <w:multiLevelType w:val="multilevel"/>
    <w:tmpl w:val="552E17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C13FC"/>
    <w:multiLevelType w:val="multilevel"/>
    <w:tmpl w:val="DB12E2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C755E8"/>
    <w:multiLevelType w:val="multilevel"/>
    <w:tmpl w:val="E898AB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A0568"/>
    <w:multiLevelType w:val="multilevel"/>
    <w:tmpl w:val="41A0FB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8D0B41"/>
    <w:multiLevelType w:val="multilevel"/>
    <w:tmpl w:val="D616AE4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8933FA"/>
    <w:multiLevelType w:val="multilevel"/>
    <w:tmpl w:val="68E0B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5376FA"/>
    <w:multiLevelType w:val="multilevel"/>
    <w:tmpl w:val="3F620E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BB"/>
    <w:rsid w:val="00B171B6"/>
    <w:rsid w:val="00B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0027-EEAF-4A65-BEE5-0383565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BB"/>
    <w:pPr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D07B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D07BB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4764</Words>
  <Characters>2717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Doškuvienė</dc:creator>
  <cp:keywords/>
  <dc:description/>
  <cp:lastModifiedBy>Agnė Doškuvienė</cp:lastModifiedBy>
  <cp:revision>1</cp:revision>
  <dcterms:created xsi:type="dcterms:W3CDTF">2025-08-29T17:42:00Z</dcterms:created>
  <dcterms:modified xsi:type="dcterms:W3CDTF">2025-08-29T17:43:00Z</dcterms:modified>
</cp:coreProperties>
</file>