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06732DA8" w:rsidR="001F684D" w:rsidRPr="00F440F1" w:rsidRDefault="00EB6EF5" w:rsidP="002B3603">
      <w:pPr>
        <w:jc w:val="right"/>
        <w:rPr>
          <w:rFonts w:ascii="Times New Roman" w:hAnsi="Times New Roman" w:cs="Times New Roman"/>
          <w:noProof w:val="0"/>
        </w:rPr>
      </w:pPr>
      <w:r w:rsidRPr="00F440F1">
        <w:rPr>
          <w:rFonts w:ascii="Times New Roman" w:hAnsi="Times New Roman" w:cs="Times New Roman"/>
          <w:noProof w:val="0"/>
        </w:rPr>
        <w:t>TSD-</w:t>
      </w:r>
      <w:r w:rsidR="009A0EF9" w:rsidRPr="009A0EF9">
        <w:rPr>
          <w:rFonts w:ascii="Times New Roman" w:hAnsi="Times New Roman" w:cs="Times New Roman"/>
          <w:noProof w:val="0"/>
        </w:rPr>
        <w:t>848</w:t>
      </w:r>
      <w:r w:rsidRPr="00F440F1">
        <w:rPr>
          <w:rFonts w:ascii="Times New Roman" w:hAnsi="Times New Roman" w:cs="Times New Roman"/>
          <w:noProof w:val="0"/>
        </w:rPr>
        <w:t xml:space="preserve">, </w:t>
      </w:r>
      <w:r w:rsidR="002B3603" w:rsidRPr="00F440F1">
        <w:rPr>
          <w:rFonts w:ascii="Times New Roman" w:hAnsi="Times New Roman" w:cs="Times New Roman"/>
          <w:noProof w:val="0"/>
        </w:rPr>
        <w:t>VPP-</w:t>
      </w:r>
      <w:r w:rsidR="00AC655B" w:rsidRPr="00F440F1">
        <w:rPr>
          <w:rFonts w:ascii="Times New Roman" w:hAnsi="Times New Roman" w:cs="Times New Roman"/>
          <w:noProof w:val="0"/>
        </w:rPr>
        <w:t>4895</w:t>
      </w:r>
    </w:p>
    <w:p w14:paraId="50528F49" w14:textId="0909CFC2" w:rsidR="002B3603" w:rsidRPr="00F440F1" w:rsidRDefault="00AC655B" w:rsidP="00B13827">
      <w:pPr>
        <w:spacing w:after="0"/>
        <w:jc w:val="center"/>
        <w:rPr>
          <w:rFonts w:ascii="Times New Roman" w:hAnsi="Times New Roman" w:cs="Times New Roman"/>
          <w:b/>
          <w:noProof w:val="0"/>
        </w:rPr>
      </w:pPr>
      <w:r w:rsidRPr="00F440F1">
        <w:rPr>
          <w:rFonts w:ascii="Times New Roman" w:hAnsi="Times New Roman" w:cs="Times New Roman"/>
          <w:b/>
          <w:noProof w:val="0"/>
        </w:rPr>
        <w:t>Paciento išorinio šildymo sistemos su priedais</w:t>
      </w:r>
      <w:r w:rsidR="000272C4" w:rsidRPr="00F440F1">
        <w:rPr>
          <w:rFonts w:ascii="Times New Roman" w:hAnsi="Times New Roman" w:cs="Times New Roman"/>
          <w:b/>
          <w:noProof w:val="0"/>
        </w:rPr>
        <w:t xml:space="preserve"> techninė specifikacija (</w:t>
      </w:r>
      <w:r w:rsidR="00F91E2F" w:rsidRPr="00F440F1">
        <w:rPr>
          <w:rFonts w:ascii="Times New Roman" w:hAnsi="Times New Roman" w:cs="Times New Roman"/>
          <w:b/>
          <w:noProof w:val="0"/>
        </w:rPr>
        <w:t xml:space="preserve">kiekis </w:t>
      </w:r>
      <w:r w:rsidR="000272C4" w:rsidRPr="00F440F1">
        <w:rPr>
          <w:rFonts w:ascii="Times New Roman" w:hAnsi="Times New Roman" w:cs="Times New Roman"/>
          <w:b/>
          <w:noProof w:val="0"/>
        </w:rPr>
        <w:t>1</w:t>
      </w:r>
      <w:r w:rsidR="00660BF6" w:rsidRPr="00F440F1">
        <w:rPr>
          <w:rFonts w:ascii="Times New Roman" w:hAnsi="Times New Roman" w:cs="Times New Roman"/>
          <w:b/>
          <w:noProof w:val="0"/>
        </w:rPr>
        <w:t>8</w:t>
      </w:r>
      <w:r w:rsidR="000272C4" w:rsidRPr="00F440F1">
        <w:rPr>
          <w:rFonts w:ascii="Times New Roman" w:hAnsi="Times New Roman" w:cs="Times New Roman"/>
          <w:b/>
          <w:noProof w:val="0"/>
        </w:rPr>
        <w:t xml:space="preserve"> vnt.)</w:t>
      </w:r>
    </w:p>
    <w:p w14:paraId="21320963" w14:textId="1417C9BC" w:rsidR="004F0FA9" w:rsidRPr="00F440F1" w:rsidRDefault="004F0FA9" w:rsidP="004F0FA9">
      <w:pPr>
        <w:spacing w:after="0"/>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62"/>
        <w:gridCol w:w="2127"/>
        <w:gridCol w:w="4109"/>
        <w:gridCol w:w="3397"/>
      </w:tblGrid>
      <w:tr w:rsidR="00E72699" w:rsidRPr="00F440F1" w14:paraId="2D15D850" w14:textId="18A81ADB" w:rsidTr="00FE70E4">
        <w:tc>
          <w:tcPr>
            <w:tcW w:w="276" w:type="pct"/>
            <w:vAlign w:val="center"/>
          </w:tcPr>
          <w:p w14:paraId="2528D6F0" w14:textId="2E388ACC" w:rsidR="0009000F" w:rsidRPr="00F440F1" w:rsidRDefault="0009000F" w:rsidP="00E02C35">
            <w:pPr>
              <w:pStyle w:val="Bodytext61"/>
              <w:spacing w:line="240" w:lineRule="auto"/>
              <w:jc w:val="center"/>
              <w:rPr>
                <w:b w:val="0"/>
                <w:sz w:val="22"/>
                <w:szCs w:val="22"/>
              </w:rPr>
            </w:pPr>
            <w:r w:rsidRPr="00F440F1">
              <w:rPr>
                <w:sz w:val="22"/>
                <w:szCs w:val="22"/>
              </w:rPr>
              <w:t xml:space="preserve">Eil. </w:t>
            </w:r>
            <w:r w:rsidRPr="00F440F1">
              <w:rPr>
                <w:sz w:val="22"/>
                <w:szCs w:val="22"/>
              </w:rPr>
              <w:br/>
              <w:t>Nr.</w:t>
            </w:r>
          </w:p>
        </w:tc>
        <w:tc>
          <w:tcPr>
            <w:tcW w:w="1043" w:type="pct"/>
            <w:vAlign w:val="center"/>
          </w:tcPr>
          <w:p w14:paraId="09925B2B" w14:textId="38F35D5C" w:rsidR="0009000F" w:rsidRPr="00F440F1" w:rsidRDefault="0009000F" w:rsidP="00E02C35">
            <w:pPr>
              <w:pStyle w:val="Bodytext61"/>
              <w:shd w:val="clear" w:color="auto" w:fill="auto"/>
              <w:spacing w:line="240" w:lineRule="auto"/>
              <w:jc w:val="center"/>
              <w:rPr>
                <w:b w:val="0"/>
                <w:sz w:val="22"/>
                <w:szCs w:val="22"/>
              </w:rPr>
            </w:pPr>
            <w:r w:rsidRPr="00F440F1">
              <w:rPr>
                <w:sz w:val="22"/>
                <w:szCs w:val="22"/>
              </w:rPr>
              <w:t>Pavadinimas (specifikacija)</w:t>
            </w:r>
          </w:p>
        </w:tc>
        <w:tc>
          <w:tcPr>
            <w:tcW w:w="2015" w:type="pct"/>
            <w:vAlign w:val="center"/>
          </w:tcPr>
          <w:p w14:paraId="3F816A68" w14:textId="6B51666A" w:rsidR="0009000F" w:rsidRPr="00F440F1" w:rsidRDefault="0009000F" w:rsidP="00E02C35">
            <w:pPr>
              <w:pStyle w:val="Bodytext91"/>
              <w:shd w:val="clear" w:color="auto" w:fill="auto"/>
              <w:tabs>
                <w:tab w:val="left" w:pos="856"/>
              </w:tabs>
              <w:spacing w:line="240" w:lineRule="auto"/>
              <w:ind w:right="145"/>
              <w:jc w:val="center"/>
              <w:rPr>
                <w:sz w:val="22"/>
                <w:szCs w:val="22"/>
              </w:rPr>
            </w:pPr>
            <w:r w:rsidRPr="00F440F1">
              <w:rPr>
                <w:b/>
                <w:sz w:val="22"/>
                <w:szCs w:val="22"/>
              </w:rPr>
              <w:t>Reikalaujamos parametrų reikšmės</w:t>
            </w:r>
          </w:p>
        </w:tc>
        <w:tc>
          <w:tcPr>
            <w:tcW w:w="1666" w:type="pct"/>
            <w:vAlign w:val="center"/>
          </w:tcPr>
          <w:p w14:paraId="62DC00C1" w14:textId="2CD2E21A" w:rsidR="0009000F" w:rsidRPr="00F440F1" w:rsidRDefault="0009000F" w:rsidP="00E02C35">
            <w:pPr>
              <w:jc w:val="center"/>
              <w:rPr>
                <w:rFonts w:ascii="Times New Roman" w:hAnsi="Times New Roman" w:cs="Times New Roman"/>
                <w:noProof w:val="0"/>
              </w:rPr>
            </w:pPr>
            <w:r w:rsidRPr="00F440F1">
              <w:rPr>
                <w:rFonts w:ascii="Times New Roman" w:hAnsi="Times New Roman" w:cs="Times New Roman"/>
                <w:b/>
                <w:noProof w:val="0"/>
              </w:rPr>
              <w:t>Siūlomos parametrų reikšmės</w:t>
            </w:r>
          </w:p>
        </w:tc>
      </w:tr>
      <w:tr w:rsidR="00E72699" w:rsidRPr="00F440F1" w14:paraId="570FE7EC" w14:textId="1B69B016" w:rsidTr="00FE70E4">
        <w:tc>
          <w:tcPr>
            <w:tcW w:w="276" w:type="pct"/>
          </w:tcPr>
          <w:p w14:paraId="79F9F8DF" w14:textId="01CF2819" w:rsidR="0009000F" w:rsidRPr="00F440F1" w:rsidRDefault="0009000F" w:rsidP="00B741FF">
            <w:pPr>
              <w:pStyle w:val="Bodytext61"/>
              <w:spacing w:line="240" w:lineRule="auto"/>
              <w:jc w:val="center"/>
              <w:rPr>
                <w:b w:val="0"/>
                <w:sz w:val="22"/>
                <w:szCs w:val="22"/>
              </w:rPr>
            </w:pPr>
            <w:r w:rsidRPr="00F440F1">
              <w:rPr>
                <w:b w:val="0"/>
                <w:sz w:val="22"/>
                <w:szCs w:val="22"/>
              </w:rPr>
              <w:t>1.</w:t>
            </w:r>
          </w:p>
        </w:tc>
        <w:tc>
          <w:tcPr>
            <w:tcW w:w="1043" w:type="pct"/>
          </w:tcPr>
          <w:p w14:paraId="05CD8CF5" w14:textId="19EBA422" w:rsidR="0009000F" w:rsidRPr="00F440F1" w:rsidRDefault="0009000F" w:rsidP="001B378F">
            <w:pPr>
              <w:pStyle w:val="Bodytext61"/>
              <w:shd w:val="clear" w:color="auto" w:fill="auto"/>
              <w:spacing w:line="240" w:lineRule="auto"/>
              <w:rPr>
                <w:b w:val="0"/>
                <w:sz w:val="22"/>
                <w:szCs w:val="22"/>
              </w:rPr>
            </w:pPr>
            <w:r w:rsidRPr="00F440F1">
              <w:rPr>
                <w:b w:val="0"/>
                <w:sz w:val="22"/>
                <w:szCs w:val="22"/>
              </w:rPr>
              <w:t>Paskirtis</w:t>
            </w:r>
          </w:p>
        </w:tc>
        <w:tc>
          <w:tcPr>
            <w:tcW w:w="2015" w:type="pct"/>
          </w:tcPr>
          <w:p w14:paraId="39A555EA" w14:textId="30254CC5" w:rsidR="0009000F" w:rsidRPr="00F440F1" w:rsidRDefault="00872EB6" w:rsidP="00FE70E4">
            <w:pPr>
              <w:pStyle w:val="Bodytext91"/>
              <w:shd w:val="clear" w:color="auto" w:fill="auto"/>
              <w:tabs>
                <w:tab w:val="left" w:pos="856"/>
              </w:tabs>
              <w:spacing w:line="240" w:lineRule="auto"/>
              <w:ind w:right="145"/>
              <w:jc w:val="left"/>
              <w:rPr>
                <w:sz w:val="22"/>
                <w:szCs w:val="22"/>
              </w:rPr>
            </w:pPr>
            <w:r w:rsidRPr="00F440F1">
              <w:rPr>
                <w:sz w:val="22"/>
                <w:szCs w:val="22"/>
              </w:rPr>
              <w:t>Konvekcinis paciento šildymas, per specialų apklotą/paklotą pučiant šiltą orą</w:t>
            </w:r>
          </w:p>
        </w:tc>
        <w:tc>
          <w:tcPr>
            <w:tcW w:w="1666" w:type="pct"/>
          </w:tcPr>
          <w:p w14:paraId="16DDD3B8" w14:textId="342E86D0" w:rsidR="0009000F" w:rsidRPr="00F440F1" w:rsidRDefault="0009000F" w:rsidP="001B378F">
            <w:pPr>
              <w:rPr>
                <w:rFonts w:ascii="Times New Roman" w:hAnsi="Times New Roman" w:cs="Times New Roman"/>
                <w:noProof w:val="0"/>
              </w:rPr>
            </w:pPr>
          </w:p>
        </w:tc>
      </w:tr>
      <w:tr w:rsidR="00E72699" w:rsidRPr="00F440F1" w14:paraId="02519D9C" w14:textId="317F090B" w:rsidTr="00FE70E4">
        <w:tc>
          <w:tcPr>
            <w:tcW w:w="276" w:type="pct"/>
          </w:tcPr>
          <w:p w14:paraId="030D6704" w14:textId="01EC20B2" w:rsidR="0009000F" w:rsidRPr="00F440F1" w:rsidRDefault="0009000F" w:rsidP="00B741FF">
            <w:pPr>
              <w:pStyle w:val="Bodytext61"/>
              <w:spacing w:line="240" w:lineRule="auto"/>
              <w:jc w:val="center"/>
              <w:rPr>
                <w:b w:val="0"/>
                <w:sz w:val="22"/>
                <w:szCs w:val="22"/>
              </w:rPr>
            </w:pPr>
            <w:r w:rsidRPr="00F440F1">
              <w:rPr>
                <w:b w:val="0"/>
                <w:sz w:val="22"/>
                <w:szCs w:val="22"/>
              </w:rPr>
              <w:t>2.</w:t>
            </w:r>
          </w:p>
        </w:tc>
        <w:tc>
          <w:tcPr>
            <w:tcW w:w="1043" w:type="pct"/>
          </w:tcPr>
          <w:p w14:paraId="3435C98A" w14:textId="5F62AB87" w:rsidR="0009000F" w:rsidRPr="00F440F1" w:rsidRDefault="00872EB6" w:rsidP="001B378F">
            <w:pPr>
              <w:pStyle w:val="Bodytext61"/>
              <w:shd w:val="clear" w:color="auto" w:fill="auto"/>
              <w:spacing w:line="240" w:lineRule="auto"/>
              <w:rPr>
                <w:b w:val="0"/>
                <w:sz w:val="22"/>
                <w:szCs w:val="22"/>
              </w:rPr>
            </w:pPr>
            <w:r w:rsidRPr="00F440F1">
              <w:rPr>
                <w:b w:val="0"/>
                <w:sz w:val="22"/>
                <w:szCs w:val="22"/>
              </w:rPr>
              <w:t>Reikalavimai įrenginio konstrukcijai</w:t>
            </w:r>
          </w:p>
        </w:tc>
        <w:tc>
          <w:tcPr>
            <w:tcW w:w="2015" w:type="pct"/>
          </w:tcPr>
          <w:p w14:paraId="2D83058C" w14:textId="2C2CB287" w:rsidR="00872EB6" w:rsidRPr="00F440F1" w:rsidRDefault="00872EB6" w:rsidP="00FE70E4">
            <w:pPr>
              <w:pStyle w:val="Bodytext91"/>
              <w:numPr>
                <w:ilvl w:val="0"/>
                <w:numId w:val="3"/>
              </w:numPr>
              <w:tabs>
                <w:tab w:val="left" w:pos="856"/>
              </w:tabs>
              <w:spacing w:line="240" w:lineRule="auto"/>
              <w:ind w:right="145"/>
              <w:jc w:val="left"/>
              <w:rPr>
                <w:sz w:val="22"/>
                <w:szCs w:val="22"/>
              </w:rPr>
            </w:pPr>
            <w:r w:rsidRPr="00F440F1">
              <w:rPr>
                <w:sz w:val="22"/>
                <w:szCs w:val="22"/>
              </w:rPr>
              <w:t xml:space="preserve">Sumontuotas ant specialaus mobilaus vežimėlio (stovo) su lentynėle arba krepšiu, skirtu įrenginio priedams (apklotams) sudėti; </w:t>
            </w:r>
          </w:p>
          <w:p w14:paraId="1678A7E0" w14:textId="136BAAC6" w:rsidR="00872EB6" w:rsidRPr="00F440F1" w:rsidRDefault="00872EB6" w:rsidP="00FE70E4">
            <w:pPr>
              <w:pStyle w:val="Bodytext91"/>
              <w:numPr>
                <w:ilvl w:val="0"/>
                <w:numId w:val="3"/>
              </w:numPr>
              <w:tabs>
                <w:tab w:val="left" w:pos="856"/>
              </w:tabs>
              <w:spacing w:line="240" w:lineRule="auto"/>
              <w:ind w:right="145"/>
              <w:jc w:val="left"/>
              <w:rPr>
                <w:sz w:val="22"/>
                <w:szCs w:val="22"/>
              </w:rPr>
            </w:pPr>
            <w:r w:rsidRPr="00F440F1">
              <w:rPr>
                <w:sz w:val="22"/>
                <w:szCs w:val="22"/>
              </w:rPr>
              <w:t>Lengvai nuimamas nuo vežimėlio, pernešamas rankenos pagalba (įrenginio svoris ≤ 8,0 kg);</w:t>
            </w:r>
          </w:p>
          <w:p w14:paraId="0E8178BF" w14:textId="0ED5E8D0" w:rsidR="0009000F" w:rsidRPr="00F440F1" w:rsidRDefault="00872EB6" w:rsidP="00FE70E4">
            <w:pPr>
              <w:pStyle w:val="Bodytext91"/>
              <w:numPr>
                <w:ilvl w:val="0"/>
                <w:numId w:val="3"/>
              </w:numPr>
              <w:shd w:val="clear" w:color="auto" w:fill="auto"/>
              <w:tabs>
                <w:tab w:val="left" w:pos="856"/>
              </w:tabs>
              <w:spacing w:line="240" w:lineRule="auto"/>
              <w:ind w:right="145"/>
              <w:jc w:val="left"/>
              <w:rPr>
                <w:sz w:val="22"/>
                <w:szCs w:val="22"/>
              </w:rPr>
            </w:pPr>
            <w:r w:rsidRPr="00F440F1">
              <w:rPr>
                <w:sz w:val="22"/>
                <w:szCs w:val="22"/>
              </w:rPr>
              <w:t>Pritaikytas tvirtinimui prie vertikalaus vamzdžio arba lygiavertės konstrukcijos.</w:t>
            </w:r>
          </w:p>
        </w:tc>
        <w:tc>
          <w:tcPr>
            <w:tcW w:w="1666" w:type="pct"/>
          </w:tcPr>
          <w:p w14:paraId="1801F80D" w14:textId="5EE12AD0" w:rsidR="0009000F" w:rsidRPr="00F440F1" w:rsidRDefault="0009000F" w:rsidP="001B378F">
            <w:pPr>
              <w:rPr>
                <w:rFonts w:ascii="Times New Roman" w:hAnsi="Times New Roman" w:cs="Times New Roman"/>
                <w:noProof w:val="0"/>
              </w:rPr>
            </w:pPr>
          </w:p>
        </w:tc>
      </w:tr>
      <w:tr w:rsidR="00E72699" w:rsidRPr="00F440F1" w14:paraId="6639C1C1" w14:textId="745D6F86" w:rsidTr="00FE70E4">
        <w:tc>
          <w:tcPr>
            <w:tcW w:w="276" w:type="pct"/>
          </w:tcPr>
          <w:p w14:paraId="3B79C789" w14:textId="6872A9DF" w:rsidR="0009000F" w:rsidRPr="00F440F1" w:rsidRDefault="0009000F" w:rsidP="00B741FF">
            <w:pPr>
              <w:pStyle w:val="Bodytext61"/>
              <w:spacing w:line="240" w:lineRule="auto"/>
              <w:jc w:val="center"/>
              <w:rPr>
                <w:b w:val="0"/>
                <w:sz w:val="22"/>
                <w:szCs w:val="22"/>
              </w:rPr>
            </w:pPr>
            <w:r w:rsidRPr="00F440F1">
              <w:rPr>
                <w:b w:val="0"/>
                <w:sz w:val="22"/>
                <w:szCs w:val="22"/>
              </w:rPr>
              <w:t>3.</w:t>
            </w:r>
          </w:p>
        </w:tc>
        <w:tc>
          <w:tcPr>
            <w:tcW w:w="1043" w:type="pct"/>
          </w:tcPr>
          <w:p w14:paraId="49E8B1DA" w14:textId="08C3A82E" w:rsidR="0009000F" w:rsidRPr="00F440F1" w:rsidRDefault="00872EB6" w:rsidP="001B378F">
            <w:pPr>
              <w:pStyle w:val="Bodytext61"/>
              <w:shd w:val="clear" w:color="auto" w:fill="auto"/>
              <w:spacing w:line="240" w:lineRule="auto"/>
              <w:rPr>
                <w:b w:val="0"/>
                <w:sz w:val="22"/>
                <w:szCs w:val="22"/>
              </w:rPr>
            </w:pPr>
            <w:r w:rsidRPr="00F440F1">
              <w:rPr>
                <w:b w:val="0"/>
                <w:sz w:val="22"/>
                <w:szCs w:val="22"/>
              </w:rPr>
              <w:t>Įrenginio valdymo ir kontrolės blokas</w:t>
            </w:r>
          </w:p>
        </w:tc>
        <w:tc>
          <w:tcPr>
            <w:tcW w:w="2015" w:type="pct"/>
          </w:tcPr>
          <w:p w14:paraId="3E37C136" w14:textId="2FE15368" w:rsidR="00872EB6" w:rsidRPr="00F440F1" w:rsidRDefault="00872EB6" w:rsidP="00FE70E4">
            <w:pPr>
              <w:pStyle w:val="Bodytext91"/>
              <w:numPr>
                <w:ilvl w:val="0"/>
                <w:numId w:val="4"/>
              </w:numPr>
              <w:tabs>
                <w:tab w:val="left" w:pos="856"/>
              </w:tabs>
              <w:spacing w:line="240" w:lineRule="auto"/>
              <w:ind w:right="145"/>
              <w:jc w:val="left"/>
              <w:rPr>
                <w:sz w:val="22"/>
                <w:szCs w:val="22"/>
              </w:rPr>
            </w:pPr>
            <w:r w:rsidRPr="00F440F1">
              <w:rPr>
                <w:sz w:val="22"/>
                <w:szCs w:val="22"/>
              </w:rPr>
              <w:t xml:space="preserve">Su savikontrolės sistema, nuolat testuojančia įrenginį dėl galimų gedimų jam veikiant; </w:t>
            </w:r>
          </w:p>
          <w:p w14:paraId="0D6D8B14" w14:textId="6943D6EC" w:rsidR="00872EB6" w:rsidRPr="00F440F1" w:rsidRDefault="00872EB6" w:rsidP="00FE70E4">
            <w:pPr>
              <w:pStyle w:val="Bodytext91"/>
              <w:numPr>
                <w:ilvl w:val="0"/>
                <w:numId w:val="4"/>
              </w:numPr>
              <w:tabs>
                <w:tab w:val="left" w:pos="856"/>
              </w:tabs>
              <w:spacing w:line="240" w:lineRule="auto"/>
              <w:ind w:right="145"/>
              <w:jc w:val="left"/>
              <w:rPr>
                <w:sz w:val="22"/>
                <w:szCs w:val="22"/>
              </w:rPr>
            </w:pPr>
            <w:r w:rsidRPr="00F440F1">
              <w:rPr>
                <w:sz w:val="22"/>
                <w:szCs w:val="22"/>
              </w:rPr>
              <w:t>Su tiekiamo oro temperatūros indikatoriumi;</w:t>
            </w:r>
          </w:p>
          <w:p w14:paraId="3E7D3EA1" w14:textId="12FE128C" w:rsidR="00872EB6" w:rsidRPr="00F440F1" w:rsidRDefault="00872EB6" w:rsidP="00FE70E4">
            <w:pPr>
              <w:pStyle w:val="Bodytext91"/>
              <w:numPr>
                <w:ilvl w:val="0"/>
                <w:numId w:val="4"/>
              </w:numPr>
              <w:tabs>
                <w:tab w:val="left" w:pos="856"/>
              </w:tabs>
              <w:spacing w:line="240" w:lineRule="auto"/>
              <w:ind w:right="145"/>
              <w:jc w:val="left"/>
              <w:rPr>
                <w:sz w:val="22"/>
                <w:szCs w:val="22"/>
              </w:rPr>
            </w:pPr>
            <w:r w:rsidRPr="00F440F1">
              <w:rPr>
                <w:sz w:val="22"/>
                <w:szCs w:val="22"/>
              </w:rPr>
              <w:t xml:space="preserve">Su garsine ir vaizdine pavojaus sistema, suveikiančia įrenginio normalaus darbo sutrikimo atveju; </w:t>
            </w:r>
          </w:p>
          <w:p w14:paraId="65D88173" w14:textId="622DE5D0" w:rsidR="00872EB6" w:rsidRPr="00F440F1" w:rsidRDefault="00872EB6" w:rsidP="00FE70E4">
            <w:pPr>
              <w:pStyle w:val="Bodytext91"/>
              <w:numPr>
                <w:ilvl w:val="0"/>
                <w:numId w:val="4"/>
              </w:numPr>
              <w:tabs>
                <w:tab w:val="left" w:pos="856"/>
              </w:tabs>
              <w:spacing w:line="240" w:lineRule="auto"/>
              <w:ind w:right="145"/>
              <w:jc w:val="left"/>
              <w:rPr>
                <w:sz w:val="22"/>
                <w:szCs w:val="22"/>
              </w:rPr>
            </w:pPr>
            <w:r w:rsidRPr="00F440F1">
              <w:rPr>
                <w:sz w:val="22"/>
                <w:szCs w:val="22"/>
              </w:rPr>
              <w:t>Su automatine prietaiso išsijungimo sistema, pučiamo oro temperatūrai viršijus 53 ºC ± 3 ºC;</w:t>
            </w:r>
          </w:p>
          <w:p w14:paraId="7EFBE54A" w14:textId="21B54582" w:rsidR="0009000F" w:rsidRPr="00F440F1" w:rsidRDefault="00711C38" w:rsidP="00FE70E4">
            <w:pPr>
              <w:pStyle w:val="Bodytext91"/>
              <w:numPr>
                <w:ilvl w:val="0"/>
                <w:numId w:val="4"/>
              </w:numPr>
              <w:shd w:val="clear" w:color="auto" w:fill="auto"/>
              <w:tabs>
                <w:tab w:val="left" w:pos="856"/>
              </w:tabs>
              <w:spacing w:line="240" w:lineRule="auto"/>
              <w:ind w:right="145"/>
              <w:jc w:val="left"/>
              <w:rPr>
                <w:sz w:val="22"/>
                <w:szCs w:val="22"/>
              </w:rPr>
            </w:pPr>
            <w:r w:rsidRPr="00F440F1">
              <w:rPr>
                <w:sz w:val="22"/>
                <w:szCs w:val="22"/>
              </w:rPr>
              <w:t>Su ne mažiau kaip 2</w:t>
            </w:r>
            <w:r w:rsidR="00872EB6" w:rsidRPr="00F440F1">
              <w:rPr>
                <w:sz w:val="22"/>
                <w:szCs w:val="22"/>
              </w:rPr>
              <w:t xml:space="preserve"> temperatūriniais davikliais pučiamam orui kontroliuoti ir</w:t>
            </w:r>
            <w:r w:rsidR="00B36C7D" w:rsidRPr="00F440F1">
              <w:rPr>
                <w:sz w:val="22"/>
                <w:szCs w:val="22"/>
              </w:rPr>
              <w:t xml:space="preserve"> reguliuoti.</w:t>
            </w:r>
          </w:p>
        </w:tc>
        <w:tc>
          <w:tcPr>
            <w:tcW w:w="1666" w:type="pct"/>
          </w:tcPr>
          <w:p w14:paraId="209833B5" w14:textId="654A46D6" w:rsidR="0009000F" w:rsidRPr="00F440F1" w:rsidRDefault="0009000F" w:rsidP="001B378F">
            <w:pPr>
              <w:rPr>
                <w:rFonts w:ascii="Times New Roman" w:hAnsi="Times New Roman" w:cs="Times New Roman"/>
                <w:noProof w:val="0"/>
              </w:rPr>
            </w:pPr>
          </w:p>
        </w:tc>
      </w:tr>
      <w:tr w:rsidR="00E72699" w:rsidRPr="00F440F1" w14:paraId="0AC06C97" w14:textId="053E4019" w:rsidTr="00FE70E4">
        <w:tc>
          <w:tcPr>
            <w:tcW w:w="276" w:type="pct"/>
          </w:tcPr>
          <w:p w14:paraId="0E06B1AB" w14:textId="67C65FAA" w:rsidR="0009000F" w:rsidRPr="00F440F1" w:rsidRDefault="0009000F" w:rsidP="00B741FF">
            <w:pPr>
              <w:pStyle w:val="Bodytext61"/>
              <w:spacing w:line="240" w:lineRule="auto"/>
              <w:jc w:val="center"/>
              <w:rPr>
                <w:b w:val="0"/>
                <w:sz w:val="22"/>
                <w:szCs w:val="22"/>
              </w:rPr>
            </w:pPr>
            <w:r w:rsidRPr="00F440F1">
              <w:rPr>
                <w:b w:val="0"/>
                <w:sz w:val="22"/>
                <w:szCs w:val="22"/>
              </w:rPr>
              <w:t>4.</w:t>
            </w:r>
          </w:p>
        </w:tc>
        <w:tc>
          <w:tcPr>
            <w:tcW w:w="1043" w:type="pct"/>
          </w:tcPr>
          <w:p w14:paraId="31DAB3EE" w14:textId="04BAFBB6" w:rsidR="0009000F" w:rsidRPr="00F440F1" w:rsidRDefault="00872EB6" w:rsidP="001B378F">
            <w:pPr>
              <w:pStyle w:val="Bodytext61"/>
              <w:shd w:val="clear" w:color="auto" w:fill="auto"/>
              <w:spacing w:line="240" w:lineRule="auto"/>
              <w:rPr>
                <w:b w:val="0"/>
                <w:sz w:val="22"/>
                <w:szCs w:val="22"/>
              </w:rPr>
            </w:pPr>
            <w:r w:rsidRPr="00F440F1">
              <w:rPr>
                <w:b w:val="0"/>
                <w:sz w:val="22"/>
                <w:szCs w:val="22"/>
              </w:rPr>
              <w:t>Temperatūriniai darbo režimai</w:t>
            </w:r>
          </w:p>
        </w:tc>
        <w:tc>
          <w:tcPr>
            <w:tcW w:w="2015" w:type="pct"/>
          </w:tcPr>
          <w:p w14:paraId="4253EC8B" w14:textId="1A43D157" w:rsidR="00872EB6" w:rsidRPr="00F440F1" w:rsidRDefault="00872EB6" w:rsidP="00FE70E4">
            <w:pPr>
              <w:pStyle w:val="Bodytext91"/>
              <w:numPr>
                <w:ilvl w:val="0"/>
                <w:numId w:val="15"/>
              </w:numPr>
              <w:tabs>
                <w:tab w:val="left" w:pos="856"/>
              </w:tabs>
              <w:spacing w:line="240" w:lineRule="auto"/>
              <w:ind w:right="145"/>
              <w:jc w:val="left"/>
              <w:rPr>
                <w:sz w:val="22"/>
                <w:szCs w:val="22"/>
              </w:rPr>
            </w:pPr>
            <w:r w:rsidRPr="00F440F1">
              <w:rPr>
                <w:sz w:val="22"/>
                <w:szCs w:val="22"/>
              </w:rPr>
              <w:t>Pučiamas aplinkos temperatūros oras (nešildytas);</w:t>
            </w:r>
          </w:p>
          <w:p w14:paraId="2E357DE4" w14:textId="5D312B38" w:rsidR="0009000F" w:rsidRPr="00F440F1" w:rsidRDefault="00872EB6" w:rsidP="00FE70E4">
            <w:pPr>
              <w:pStyle w:val="Bodytext91"/>
              <w:numPr>
                <w:ilvl w:val="0"/>
                <w:numId w:val="15"/>
              </w:numPr>
              <w:tabs>
                <w:tab w:val="left" w:pos="856"/>
              </w:tabs>
              <w:spacing w:line="240" w:lineRule="auto"/>
              <w:ind w:right="145"/>
              <w:jc w:val="left"/>
              <w:rPr>
                <w:sz w:val="22"/>
                <w:szCs w:val="22"/>
              </w:rPr>
            </w:pPr>
            <w:r w:rsidRPr="00F440F1">
              <w:rPr>
                <w:sz w:val="22"/>
                <w:szCs w:val="22"/>
              </w:rPr>
              <w:t>Pučiamas iki pasirinktos temperatūros pašildytas oras.</w:t>
            </w:r>
          </w:p>
        </w:tc>
        <w:tc>
          <w:tcPr>
            <w:tcW w:w="1666" w:type="pct"/>
          </w:tcPr>
          <w:p w14:paraId="552B51CB" w14:textId="3FE1727A" w:rsidR="0009000F" w:rsidRPr="00F440F1" w:rsidRDefault="0009000F" w:rsidP="001B378F">
            <w:pPr>
              <w:rPr>
                <w:rFonts w:ascii="Times New Roman" w:hAnsi="Times New Roman" w:cs="Times New Roman"/>
                <w:noProof w:val="0"/>
              </w:rPr>
            </w:pPr>
          </w:p>
        </w:tc>
      </w:tr>
      <w:tr w:rsidR="00872EB6" w:rsidRPr="00F440F1" w14:paraId="4CB5120A" w14:textId="34C60282" w:rsidTr="00FE70E4">
        <w:tc>
          <w:tcPr>
            <w:tcW w:w="276" w:type="pct"/>
          </w:tcPr>
          <w:p w14:paraId="506926F4" w14:textId="6F1FEE69" w:rsidR="00872EB6" w:rsidRPr="00F440F1" w:rsidRDefault="00872EB6" w:rsidP="00872EB6">
            <w:pPr>
              <w:pStyle w:val="Bodytext61"/>
              <w:spacing w:line="240" w:lineRule="auto"/>
              <w:jc w:val="center"/>
              <w:rPr>
                <w:b w:val="0"/>
                <w:sz w:val="22"/>
                <w:szCs w:val="22"/>
              </w:rPr>
            </w:pPr>
            <w:r w:rsidRPr="00F440F1">
              <w:rPr>
                <w:b w:val="0"/>
                <w:sz w:val="22"/>
                <w:szCs w:val="22"/>
              </w:rPr>
              <w:t>5.</w:t>
            </w:r>
          </w:p>
        </w:tc>
        <w:tc>
          <w:tcPr>
            <w:tcW w:w="1043" w:type="pct"/>
          </w:tcPr>
          <w:p w14:paraId="6D0849EF" w14:textId="7030E222" w:rsidR="00872EB6" w:rsidRPr="00F440F1" w:rsidRDefault="00872EB6" w:rsidP="00872EB6">
            <w:pPr>
              <w:pStyle w:val="Bodytext61"/>
              <w:spacing w:line="240" w:lineRule="auto"/>
              <w:rPr>
                <w:b w:val="0"/>
                <w:sz w:val="22"/>
                <w:szCs w:val="22"/>
              </w:rPr>
            </w:pPr>
            <w:r w:rsidRPr="00F440F1">
              <w:rPr>
                <w:b w:val="0"/>
                <w:sz w:val="22"/>
                <w:szCs w:val="22"/>
              </w:rPr>
              <w:t>Temperatūros reguliavimo ribos</w:t>
            </w:r>
          </w:p>
        </w:tc>
        <w:tc>
          <w:tcPr>
            <w:tcW w:w="2015" w:type="pct"/>
          </w:tcPr>
          <w:p w14:paraId="72095A38" w14:textId="0C1EB544" w:rsidR="00872EB6" w:rsidRPr="00F440F1" w:rsidRDefault="00872EB6" w:rsidP="00FE70E4">
            <w:pPr>
              <w:pStyle w:val="Bodytext91"/>
              <w:shd w:val="clear" w:color="auto" w:fill="auto"/>
              <w:tabs>
                <w:tab w:val="left" w:pos="856"/>
              </w:tabs>
              <w:spacing w:line="240" w:lineRule="auto"/>
              <w:ind w:right="145"/>
              <w:jc w:val="left"/>
              <w:rPr>
                <w:sz w:val="22"/>
                <w:szCs w:val="22"/>
              </w:rPr>
            </w:pPr>
            <w:r w:rsidRPr="00F440F1">
              <w:rPr>
                <w:sz w:val="22"/>
                <w:szCs w:val="22"/>
              </w:rPr>
              <w:t xml:space="preserve">Ne siauresnėse ribose kaip </w:t>
            </w:r>
            <w:r w:rsidR="00FE70E4" w:rsidRPr="00F440F1">
              <w:rPr>
                <w:sz w:val="22"/>
                <w:szCs w:val="22"/>
              </w:rPr>
              <w:t>32</w:t>
            </w:r>
            <w:r w:rsidRPr="00F440F1">
              <w:rPr>
                <w:sz w:val="22"/>
                <w:szCs w:val="22"/>
              </w:rPr>
              <w:t>–43 °C</w:t>
            </w:r>
          </w:p>
        </w:tc>
        <w:tc>
          <w:tcPr>
            <w:tcW w:w="1666" w:type="pct"/>
          </w:tcPr>
          <w:p w14:paraId="6BD7150C" w14:textId="6F2D3EAB" w:rsidR="00872EB6" w:rsidRPr="00F440F1" w:rsidRDefault="00872EB6" w:rsidP="00872EB6">
            <w:pPr>
              <w:rPr>
                <w:rFonts w:ascii="Times New Roman" w:hAnsi="Times New Roman" w:cs="Times New Roman"/>
                <w:noProof w:val="0"/>
              </w:rPr>
            </w:pPr>
          </w:p>
        </w:tc>
      </w:tr>
      <w:tr w:rsidR="00872EB6" w:rsidRPr="00F440F1" w14:paraId="6EA10F85" w14:textId="5FD3AB8B" w:rsidTr="00FE70E4">
        <w:tc>
          <w:tcPr>
            <w:tcW w:w="276" w:type="pct"/>
          </w:tcPr>
          <w:p w14:paraId="44535894" w14:textId="370A2742" w:rsidR="00872EB6" w:rsidRPr="00F440F1" w:rsidRDefault="00872EB6" w:rsidP="00872EB6">
            <w:pPr>
              <w:pStyle w:val="Bodytext61"/>
              <w:spacing w:line="240" w:lineRule="auto"/>
              <w:jc w:val="center"/>
              <w:rPr>
                <w:b w:val="0"/>
                <w:sz w:val="22"/>
                <w:szCs w:val="22"/>
              </w:rPr>
            </w:pPr>
            <w:r w:rsidRPr="00F440F1">
              <w:rPr>
                <w:b w:val="0"/>
                <w:sz w:val="22"/>
                <w:szCs w:val="22"/>
              </w:rPr>
              <w:t>6.</w:t>
            </w:r>
          </w:p>
        </w:tc>
        <w:tc>
          <w:tcPr>
            <w:tcW w:w="1043" w:type="pct"/>
          </w:tcPr>
          <w:p w14:paraId="4C7A011A" w14:textId="75A5D3B6" w:rsidR="00872EB6" w:rsidRPr="00F440F1" w:rsidRDefault="00872EB6" w:rsidP="00872EB6">
            <w:pPr>
              <w:pStyle w:val="Bodytext61"/>
              <w:shd w:val="clear" w:color="auto" w:fill="auto"/>
              <w:spacing w:line="240" w:lineRule="auto"/>
              <w:rPr>
                <w:b w:val="0"/>
                <w:sz w:val="22"/>
                <w:szCs w:val="22"/>
              </w:rPr>
            </w:pPr>
            <w:r w:rsidRPr="00F440F1">
              <w:rPr>
                <w:b w:val="0"/>
                <w:sz w:val="22"/>
                <w:szCs w:val="22"/>
              </w:rPr>
              <w:t>Palaikomos temperatūros tikslumas</w:t>
            </w:r>
          </w:p>
        </w:tc>
        <w:tc>
          <w:tcPr>
            <w:tcW w:w="2015" w:type="pct"/>
          </w:tcPr>
          <w:p w14:paraId="7F892C64" w14:textId="6060FAF9" w:rsidR="00872EB6" w:rsidRPr="00F440F1" w:rsidRDefault="00872EB6" w:rsidP="00FE70E4">
            <w:pPr>
              <w:pStyle w:val="Bodytext91"/>
              <w:shd w:val="clear" w:color="auto" w:fill="auto"/>
              <w:tabs>
                <w:tab w:val="left" w:pos="856"/>
              </w:tabs>
              <w:spacing w:line="240" w:lineRule="auto"/>
              <w:ind w:right="145"/>
              <w:jc w:val="left"/>
              <w:rPr>
                <w:sz w:val="22"/>
                <w:szCs w:val="22"/>
              </w:rPr>
            </w:pPr>
            <w:r w:rsidRPr="00F440F1">
              <w:rPr>
                <w:sz w:val="22"/>
                <w:szCs w:val="22"/>
              </w:rPr>
              <w:t>Ne daugiau kaip ± 3 °C</w:t>
            </w:r>
          </w:p>
        </w:tc>
        <w:tc>
          <w:tcPr>
            <w:tcW w:w="1666" w:type="pct"/>
          </w:tcPr>
          <w:p w14:paraId="4C78F263" w14:textId="3986E737" w:rsidR="00872EB6" w:rsidRPr="00F440F1" w:rsidRDefault="00872EB6" w:rsidP="00872EB6">
            <w:pPr>
              <w:rPr>
                <w:rFonts w:ascii="Times New Roman" w:hAnsi="Times New Roman" w:cs="Times New Roman"/>
                <w:noProof w:val="0"/>
              </w:rPr>
            </w:pPr>
          </w:p>
        </w:tc>
      </w:tr>
      <w:tr w:rsidR="00872EB6" w:rsidRPr="00F440F1" w14:paraId="7AD641AC" w14:textId="10F5A740" w:rsidTr="00FE70E4">
        <w:tc>
          <w:tcPr>
            <w:tcW w:w="276" w:type="pct"/>
          </w:tcPr>
          <w:p w14:paraId="2FCE9FBA" w14:textId="20B671CF" w:rsidR="00872EB6" w:rsidRPr="00F440F1" w:rsidRDefault="00872EB6" w:rsidP="00872EB6">
            <w:pPr>
              <w:pStyle w:val="Bodytext61"/>
              <w:spacing w:line="240" w:lineRule="auto"/>
              <w:jc w:val="center"/>
              <w:rPr>
                <w:b w:val="0"/>
                <w:sz w:val="22"/>
                <w:szCs w:val="22"/>
              </w:rPr>
            </w:pPr>
            <w:r w:rsidRPr="00F440F1">
              <w:rPr>
                <w:b w:val="0"/>
                <w:sz w:val="22"/>
                <w:szCs w:val="22"/>
              </w:rPr>
              <w:t>7.</w:t>
            </w:r>
          </w:p>
        </w:tc>
        <w:tc>
          <w:tcPr>
            <w:tcW w:w="1043" w:type="pct"/>
          </w:tcPr>
          <w:p w14:paraId="24D270F3" w14:textId="4784FB9B" w:rsidR="00872EB6" w:rsidRPr="00F440F1" w:rsidRDefault="00872EB6" w:rsidP="00872EB6">
            <w:pPr>
              <w:pStyle w:val="Bodytext61"/>
              <w:shd w:val="clear" w:color="auto" w:fill="auto"/>
              <w:spacing w:line="240" w:lineRule="auto"/>
              <w:rPr>
                <w:b w:val="0"/>
                <w:sz w:val="22"/>
                <w:szCs w:val="22"/>
              </w:rPr>
            </w:pPr>
            <w:r w:rsidRPr="00F440F1">
              <w:rPr>
                <w:b w:val="0"/>
                <w:sz w:val="22"/>
                <w:szCs w:val="22"/>
              </w:rPr>
              <w:t>Šildymo įrenginio našumas</w:t>
            </w:r>
          </w:p>
        </w:tc>
        <w:tc>
          <w:tcPr>
            <w:tcW w:w="2015" w:type="pct"/>
          </w:tcPr>
          <w:p w14:paraId="3843CD9B" w14:textId="5CF9DA1B" w:rsidR="00872EB6" w:rsidRPr="00F440F1" w:rsidRDefault="00872EB6" w:rsidP="00FE70E4">
            <w:pPr>
              <w:pStyle w:val="Bodytext91"/>
              <w:shd w:val="clear" w:color="auto" w:fill="auto"/>
              <w:tabs>
                <w:tab w:val="left" w:pos="856"/>
              </w:tabs>
              <w:spacing w:line="240" w:lineRule="auto"/>
              <w:ind w:right="145"/>
              <w:jc w:val="left"/>
              <w:rPr>
                <w:sz w:val="22"/>
                <w:szCs w:val="22"/>
              </w:rPr>
            </w:pPr>
            <w:r w:rsidRPr="00F440F1">
              <w:rPr>
                <w:sz w:val="22"/>
                <w:szCs w:val="22"/>
              </w:rPr>
              <w:t>≥ 1000 l/min.</w:t>
            </w:r>
          </w:p>
        </w:tc>
        <w:tc>
          <w:tcPr>
            <w:tcW w:w="1666" w:type="pct"/>
          </w:tcPr>
          <w:p w14:paraId="1C33770C" w14:textId="7DA00086" w:rsidR="00872EB6" w:rsidRPr="00F440F1" w:rsidRDefault="00872EB6" w:rsidP="00872EB6">
            <w:pPr>
              <w:rPr>
                <w:rFonts w:ascii="Times New Roman" w:hAnsi="Times New Roman" w:cs="Times New Roman"/>
                <w:noProof w:val="0"/>
              </w:rPr>
            </w:pPr>
          </w:p>
        </w:tc>
      </w:tr>
      <w:tr w:rsidR="00872EB6" w:rsidRPr="00F440F1" w14:paraId="71B0F964" w14:textId="06A81AE9" w:rsidTr="00FE70E4">
        <w:tc>
          <w:tcPr>
            <w:tcW w:w="276" w:type="pct"/>
          </w:tcPr>
          <w:p w14:paraId="432CD8EA" w14:textId="04567973" w:rsidR="00872EB6" w:rsidRPr="00F440F1" w:rsidRDefault="00872EB6" w:rsidP="00872EB6">
            <w:pPr>
              <w:pStyle w:val="Bodytext61"/>
              <w:spacing w:line="240" w:lineRule="auto"/>
              <w:jc w:val="center"/>
              <w:rPr>
                <w:b w:val="0"/>
                <w:sz w:val="22"/>
                <w:szCs w:val="22"/>
              </w:rPr>
            </w:pPr>
            <w:r w:rsidRPr="00F440F1">
              <w:rPr>
                <w:b w:val="0"/>
                <w:sz w:val="22"/>
                <w:szCs w:val="22"/>
              </w:rPr>
              <w:t>8.</w:t>
            </w:r>
          </w:p>
        </w:tc>
        <w:tc>
          <w:tcPr>
            <w:tcW w:w="1043" w:type="pct"/>
          </w:tcPr>
          <w:p w14:paraId="2A8A6C11" w14:textId="415BF9B6" w:rsidR="00872EB6" w:rsidRPr="00F440F1" w:rsidRDefault="00872EB6" w:rsidP="00872EB6">
            <w:pPr>
              <w:pStyle w:val="Bodytext61"/>
              <w:shd w:val="clear" w:color="auto" w:fill="auto"/>
              <w:spacing w:line="240" w:lineRule="auto"/>
              <w:rPr>
                <w:b w:val="0"/>
                <w:sz w:val="22"/>
                <w:szCs w:val="22"/>
              </w:rPr>
            </w:pPr>
            <w:r w:rsidRPr="00F440F1">
              <w:rPr>
                <w:b w:val="0"/>
                <w:sz w:val="22"/>
                <w:szCs w:val="22"/>
              </w:rPr>
              <w:t>Didelio efektyvumo oro filtravimo sistema</w:t>
            </w:r>
          </w:p>
        </w:tc>
        <w:tc>
          <w:tcPr>
            <w:tcW w:w="2015" w:type="pct"/>
          </w:tcPr>
          <w:p w14:paraId="52BA9AE5" w14:textId="6F995EFC" w:rsidR="00872EB6" w:rsidRPr="00F440F1" w:rsidRDefault="00872EB6" w:rsidP="00FE70E4">
            <w:pPr>
              <w:pStyle w:val="Bodytext91"/>
              <w:numPr>
                <w:ilvl w:val="0"/>
                <w:numId w:val="2"/>
              </w:numPr>
              <w:tabs>
                <w:tab w:val="left" w:pos="856"/>
              </w:tabs>
              <w:spacing w:line="240" w:lineRule="auto"/>
              <w:ind w:right="145"/>
              <w:jc w:val="left"/>
              <w:rPr>
                <w:sz w:val="22"/>
                <w:szCs w:val="22"/>
              </w:rPr>
            </w:pPr>
            <w:r w:rsidRPr="00F440F1">
              <w:rPr>
                <w:sz w:val="22"/>
                <w:szCs w:val="22"/>
              </w:rPr>
              <w:t xml:space="preserve">HEPA (ar lygiavertis) filtras; </w:t>
            </w:r>
          </w:p>
          <w:p w14:paraId="5BD52CEA" w14:textId="2C2C06D3" w:rsidR="00872EB6" w:rsidRPr="00F440F1" w:rsidRDefault="00872EB6" w:rsidP="00FE70E4">
            <w:pPr>
              <w:pStyle w:val="Bodytext91"/>
              <w:numPr>
                <w:ilvl w:val="0"/>
                <w:numId w:val="2"/>
              </w:numPr>
              <w:tabs>
                <w:tab w:val="left" w:pos="856"/>
              </w:tabs>
              <w:spacing w:line="240" w:lineRule="auto"/>
              <w:ind w:right="145"/>
              <w:jc w:val="left"/>
              <w:rPr>
                <w:sz w:val="22"/>
                <w:szCs w:val="22"/>
              </w:rPr>
            </w:pPr>
            <w:r w:rsidRPr="00F440F1">
              <w:rPr>
                <w:sz w:val="22"/>
                <w:szCs w:val="22"/>
              </w:rPr>
              <w:t>Filtro porų skersmuo ≤ 0,3 µm;</w:t>
            </w:r>
          </w:p>
          <w:p w14:paraId="1B608099" w14:textId="6F6C6CD5" w:rsidR="00872EB6" w:rsidRPr="00F440F1" w:rsidRDefault="00872EB6" w:rsidP="00FE70E4">
            <w:pPr>
              <w:pStyle w:val="Bodytext91"/>
              <w:numPr>
                <w:ilvl w:val="0"/>
                <w:numId w:val="2"/>
              </w:numPr>
              <w:shd w:val="clear" w:color="auto" w:fill="auto"/>
              <w:tabs>
                <w:tab w:val="left" w:pos="856"/>
              </w:tabs>
              <w:spacing w:line="240" w:lineRule="auto"/>
              <w:ind w:right="145"/>
              <w:jc w:val="left"/>
              <w:rPr>
                <w:sz w:val="22"/>
                <w:szCs w:val="22"/>
              </w:rPr>
            </w:pPr>
            <w:r w:rsidRPr="00F440F1">
              <w:rPr>
                <w:sz w:val="22"/>
                <w:szCs w:val="22"/>
              </w:rPr>
              <w:t>Filtro tarnavimo laikas ≥ 500 val.</w:t>
            </w:r>
          </w:p>
        </w:tc>
        <w:tc>
          <w:tcPr>
            <w:tcW w:w="1666" w:type="pct"/>
          </w:tcPr>
          <w:p w14:paraId="60323ECD" w14:textId="5A2F95D5" w:rsidR="00872EB6" w:rsidRPr="00F440F1" w:rsidRDefault="00872EB6" w:rsidP="00872EB6">
            <w:pPr>
              <w:rPr>
                <w:rFonts w:ascii="Times New Roman" w:hAnsi="Times New Roman" w:cs="Times New Roman"/>
                <w:noProof w:val="0"/>
              </w:rPr>
            </w:pPr>
          </w:p>
        </w:tc>
      </w:tr>
      <w:tr w:rsidR="00872EB6" w:rsidRPr="00F440F1" w14:paraId="34EED11C" w14:textId="49115AA6" w:rsidTr="00FE70E4">
        <w:tc>
          <w:tcPr>
            <w:tcW w:w="276" w:type="pct"/>
          </w:tcPr>
          <w:p w14:paraId="4CCA04A1" w14:textId="712A45EE" w:rsidR="00872EB6" w:rsidRPr="00F440F1" w:rsidRDefault="00872EB6" w:rsidP="00872EB6">
            <w:pPr>
              <w:pStyle w:val="Bodytext61"/>
              <w:spacing w:line="240" w:lineRule="auto"/>
              <w:jc w:val="center"/>
              <w:rPr>
                <w:b w:val="0"/>
                <w:sz w:val="22"/>
                <w:szCs w:val="22"/>
              </w:rPr>
            </w:pPr>
            <w:r w:rsidRPr="00F440F1">
              <w:rPr>
                <w:b w:val="0"/>
                <w:sz w:val="22"/>
                <w:szCs w:val="22"/>
              </w:rPr>
              <w:t>9.</w:t>
            </w:r>
          </w:p>
        </w:tc>
        <w:tc>
          <w:tcPr>
            <w:tcW w:w="1043" w:type="pct"/>
          </w:tcPr>
          <w:p w14:paraId="7D2084CD" w14:textId="725B9CDE" w:rsidR="00872EB6" w:rsidRPr="00F440F1" w:rsidRDefault="00872EB6" w:rsidP="00872EB6">
            <w:pPr>
              <w:pStyle w:val="Bodytext61"/>
              <w:shd w:val="clear" w:color="auto" w:fill="auto"/>
              <w:spacing w:line="240" w:lineRule="auto"/>
              <w:rPr>
                <w:b w:val="0"/>
                <w:sz w:val="22"/>
                <w:szCs w:val="22"/>
              </w:rPr>
            </w:pPr>
            <w:r w:rsidRPr="00F440F1">
              <w:rPr>
                <w:b w:val="0"/>
                <w:sz w:val="22"/>
                <w:szCs w:val="22"/>
              </w:rPr>
              <w:t>Komplektacija</w:t>
            </w:r>
          </w:p>
        </w:tc>
        <w:tc>
          <w:tcPr>
            <w:tcW w:w="2015" w:type="pct"/>
          </w:tcPr>
          <w:p w14:paraId="13DA5F24" w14:textId="326E5CDB" w:rsidR="00872EB6" w:rsidRPr="00F440F1" w:rsidRDefault="00872EB6" w:rsidP="00FE70E4">
            <w:pPr>
              <w:pStyle w:val="Bodytext91"/>
              <w:numPr>
                <w:ilvl w:val="0"/>
                <w:numId w:val="17"/>
              </w:numPr>
              <w:tabs>
                <w:tab w:val="left" w:pos="856"/>
              </w:tabs>
              <w:spacing w:line="240" w:lineRule="auto"/>
              <w:ind w:right="145"/>
              <w:jc w:val="left"/>
              <w:rPr>
                <w:sz w:val="22"/>
                <w:szCs w:val="22"/>
              </w:rPr>
            </w:pPr>
            <w:r w:rsidRPr="00F440F1">
              <w:rPr>
                <w:sz w:val="22"/>
                <w:szCs w:val="22"/>
              </w:rPr>
              <w:t xml:space="preserve">Visos įrenginio eksploatavimui reikalingos sudėtinės dalys, įskaitant šilto oro žarną (≥ 180 cm) jungiančią šildymo įrenginį su apklotu/paklotu; </w:t>
            </w:r>
          </w:p>
          <w:p w14:paraId="4C8407A5" w14:textId="77777777" w:rsidR="00872EB6" w:rsidRPr="00F440F1" w:rsidRDefault="00872EB6" w:rsidP="00FE70E4">
            <w:pPr>
              <w:pStyle w:val="Bodytext91"/>
              <w:numPr>
                <w:ilvl w:val="0"/>
                <w:numId w:val="17"/>
              </w:numPr>
              <w:tabs>
                <w:tab w:val="left" w:pos="856"/>
              </w:tabs>
              <w:spacing w:line="240" w:lineRule="auto"/>
              <w:ind w:right="145"/>
              <w:jc w:val="left"/>
              <w:rPr>
                <w:sz w:val="22"/>
                <w:szCs w:val="22"/>
              </w:rPr>
            </w:pPr>
            <w:r w:rsidRPr="00F440F1">
              <w:rPr>
                <w:sz w:val="22"/>
                <w:szCs w:val="22"/>
              </w:rPr>
              <w:t>Prie kiekvieno šildytuvo turi būti pridėta ≥ 10 vnt. specialių apklotų/paklotų, to paties gamintojo kaip ir šildytuvas, skirtų viso kūno šildymui;</w:t>
            </w:r>
          </w:p>
          <w:p w14:paraId="6393B763" w14:textId="441DF670" w:rsidR="00872EB6" w:rsidRPr="00F440F1" w:rsidRDefault="00872EB6" w:rsidP="00FE70E4">
            <w:pPr>
              <w:pStyle w:val="Bodytext91"/>
              <w:numPr>
                <w:ilvl w:val="0"/>
                <w:numId w:val="17"/>
              </w:numPr>
              <w:tabs>
                <w:tab w:val="left" w:pos="856"/>
              </w:tabs>
              <w:spacing w:line="240" w:lineRule="auto"/>
              <w:ind w:right="145"/>
              <w:jc w:val="left"/>
              <w:rPr>
                <w:sz w:val="22"/>
                <w:szCs w:val="22"/>
              </w:rPr>
            </w:pPr>
            <w:r w:rsidRPr="00F440F1">
              <w:rPr>
                <w:sz w:val="22"/>
                <w:szCs w:val="22"/>
              </w:rPr>
              <w:t>Mobilus vežimėlis arba stovas ant kurio montuojamas įrenginys.</w:t>
            </w:r>
          </w:p>
        </w:tc>
        <w:tc>
          <w:tcPr>
            <w:tcW w:w="1666" w:type="pct"/>
          </w:tcPr>
          <w:p w14:paraId="34EF482D" w14:textId="74EB5406" w:rsidR="00872EB6" w:rsidRPr="00F440F1" w:rsidRDefault="00872EB6" w:rsidP="00872EB6">
            <w:pPr>
              <w:rPr>
                <w:rFonts w:ascii="Times New Roman" w:hAnsi="Times New Roman" w:cs="Times New Roman"/>
                <w:noProof w:val="0"/>
              </w:rPr>
            </w:pPr>
          </w:p>
        </w:tc>
      </w:tr>
      <w:tr w:rsidR="00872EB6" w:rsidRPr="00F440F1" w14:paraId="30237F77" w14:textId="77777777" w:rsidTr="00FE70E4">
        <w:tc>
          <w:tcPr>
            <w:tcW w:w="276" w:type="pct"/>
          </w:tcPr>
          <w:p w14:paraId="2A054BF5" w14:textId="4B5468E0" w:rsidR="00872EB6" w:rsidRPr="00F440F1" w:rsidRDefault="007645C4" w:rsidP="00872EB6">
            <w:pPr>
              <w:pStyle w:val="Bodytext61"/>
              <w:shd w:val="clear" w:color="auto" w:fill="auto"/>
              <w:spacing w:line="240" w:lineRule="auto"/>
              <w:jc w:val="center"/>
              <w:rPr>
                <w:b w:val="0"/>
                <w:sz w:val="22"/>
                <w:szCs w:val="22"/>
              </w:rPr>
            </w:pPr>
            <w:r w:rsidRPr="00F440F1">
              <w:rPr>
                <w:b w:val="0"/>
                <w:sz w:val="22"/>
                <w:szCs w:val="22"/>
              </w:rPr>
              <w:lastRenderedPageBreak/>
              <w:t>10.</w:t>
            </w:r>
          </w:p>
        </w:tc>
        <w:tc>
          <w:tcPr>
            <w:tcW w:w="1043" w:type="pct"/>
          </w:tcPr>
          <w:p w14:paraId="283FCBA6" w14:textId="06EACCF4" w:rsidR="00872EB6" w:rsidRPr="00F440F1" w:rsidRDefault="00872EB6" w:rsidP="00872EB6">
            <w:pPr>
              <w:pStyle w:val="Bodytext61"/>
              <w:shd w:val="clear" w:color="auto" w:fill="auto"/>
              <w:spacing w:line="240" w:lineRule="auto"/>
              <w:rPr>
                <w:b w:val="0"/>
                <w:sz w:val="22"/>
                <w:szCs w:val="22"/>
              </w:rPr>
            </w:pPr>
            <w:r w:rsidRPr="00F440F1">
              <w:rPr>
                <w:b w:val="0"/>
                <w:sz w:val="22"/>
                <w:szCs w:val="22"/>
              </w:rPr>
              <w:t>Triukšmingumas</w:t>
            </w:r>
          </w:p>
        </w:tc>
        <w:tc>
          <w:tcPr>
            <w:tcW w:w="2015" w:type="pct"/>
          </w:tcPr>
          <w:p w14:paraId="32746A62" w14:textId="523D8A52" w:rsidR="00872EB6" w:rsidRPr="00F440F1" w:rsidRDefault="005F1E81" w:rsidP="00FE70E4">
            <w:pPr>
              <w:pStyle w:val="Bodytext91"/>
              <w:tabs>
                <w:tab w:val="left" w:pos="856"/>
              </w:tabs>
              <w:spacing w:line="240" w:lineRule="auto"/>
              <w:ind w:right="145"/>
              <w:jc w:val="left"/>
              <w:rPr>
                <w:sz w:val="22"/>
                <w:szCs w:val="22"/>
              </w:rPr>
            </w:pPr>
            <w:r w:rsidRPr="00F440F1">
              <w:rPr>
                <w:sz w:val="22"/>
                <w:szCs w:val="22"/>
              </w:rPr>
              <w:t>Ne daugiau kaip 55</w:t>
            </w:r>
            <w:r w:rsidR="00872EB6" w:rsidRPr="00F440F1">
              <w:rPr>
                <w:sz w:val="22"/>
                <w:szCs w:val="22"/>
              </w:rPr>
              <w:t xml:space="preserve"> dB (A)</w:t>
            </w:r>
          </w:p>
        </w:tc>
        <w:tc>
          <w:tcPr>
            <w:tcW w:w="1666" w:type="pct"/>
          </w:tcPr>
          <w:p w14:paraId="37220B97" w14:textId="77777777" w:rsidR="00872EB6" w:rsidRPr="00F440F1" w:rsidRDefault="00872EB6" w:rsidP="00872EB6">
            <w:pPr>
              <w:rPr>
                <w:rFonts w:ascii="Times New Roman" w:hAnsi="Times New Roman" w:cs="Times New Roman"/>
                <w:noProof w:val="0"/>
              </w:rPr>
            </w:pPr>
          </w:p>
        </w:tc>
      </w:tr>
      <w:tr w:rsidR="00872EB6" w:rsidRPr="00F440F1" w14:paraId="3E5BBF9C" w14:textId="55606673" w:rsidTr="00FE70E4">
        <w:tc>
          <w:tcPr>
            <w:tcW w:w="276" w:type="pct"/>
          </w:tcPr>
          <w:p w14:paraId="5ACABBB5" w14:textId="34C8AB4C" w:rsidR="00872EB6" w:rsidRPr="00F440F1" w:rsidRDefault="007645C4" w:rsidP="00872EB6">
            <w:pPr>
              <w:pStyle w:val="Bodytext61"/>
              <w:shd w:val="clear" w:color="auto" w:fill="auto"/>
              <w:spacing w:line="240" w:lineRule="auto"/>
              <w:jc w:val="center"/>
              <w:rPr>
                <w:b w:val="0"/>
                <w:sz w:val="22"/>
                <w:szCs w:val="22"/>
              </w:rPr>
            </w:pPr>
            <w:r w:rsidRPr="00F440F1">
              <w:rPr>
                <w:b w:val="0"/>
                <w:sz w:val="22"/>
                <w:szCs w:val="22"/>
              </w:rPr>
              <w:t>11.</w:t>
            </w:r>
          </w:p>
        </w:tc>
        <w:tc>
          <w:tcPr>
            <w:tcW w:w="1043" w:type="pct"/>
          </w:tcPr>
          <w:p w14:paraId="204168D9" w14:textId="45F172B7" w:rsidR="00872EB6" w:rsidRPr="00F440F1" w:rsidRDefault="00872EB6" w:rsidP="00872EB6">
            <w:pPr>
              <w:pStyle w:val="Bodytext61"/>
              <w:shd w:val="clear" w:color="auto" w:fill="auto"/>
              <w:spacing w:line="240" w:lineRule="auto"/>
              <w:rPr>
                <w:b w:val="0"/>
                <w:sz w:val="22"/>
                <w:szCs w:val="22"/>
              </w:rPr>
            </w:pPr>
            <w:r w:rsidRPr="00F440F1">
              <w:rPr>
                <w:b w:val="0"/>
                <w:sz w:val="22"/>
                <w:szCs w:val="22"/>
              </w:rPr>
              <w:t>Elektros maitinimas</w:t>
            </w:r>
          </w:p>
        </w:tc>
        <w:tc>
          <w:tcPr>
            <w:tcW w:w="2015" w:type="pct"/>
          </w:tcPr>
          <w:p w14:paraId="08600B7A" w14:textId="5CE12633" w:rsidR="00872EB6" w:rsidRPr="00F440F1" w:rsidRDefault="00872EB6" w:rsidP="00FE70E4">
            <w:pPr>
              <w:pStyle w:val="Bodytext91"/>
              <w:shd w:val="clear" w:color="auto" w:fill="auto"/>
              <w:tabs>
                <w:tab w:val="left" w:pos="856"/>
              </w:tabs>
              <w:spacing w:line="240" w:lineRule="auto"/>
              <w:ind w:right="145"/>
              <w:jc w:val="left"/>
              <w:rPr>
                <w:bCs/>
                <w:sz w:val="22"/>
                <w:szCs w:val="22"/>
              </w:rPr>
            </w:pPr>
            <w:r w:rsidRPr="00F440F1">
              <w:rPr>
                <w:bCs/>
                <w:sz w:val="22"/>
                <w:szCs w:val="22"/>
              </w:rPr>
              <w:t>Iš 230 V, 50 Hz elektros tinklo</w:t>
            </w:r>
          </w:p>
        </w:tc>
        <w:tc>
          <w:tcPr>
            <w:tcW w:w="1666" w:type="pct"/>
          </w:tcPr>
          <w:p w14:paraId="67A4F519" w14:textId="77777777" w:rsidR="00872EB6" w:rsidRPr="00F440F1" w:rsidRDefault="00872EB6" w:rsidP="00872EB6">
            <w:pPr>
              <w:rPr>
                <w:rFonts w:ascii="Times New Roman" w:hAnsi="Times New Roman" w:cs="Times New Roman"/>
                <w:noProof w:val="0"/>
              </w:rPr>
            </w:pPr>
          </w:p>
        </w:tc>
      </w:tr>
      <w:tr w:rsidR="00872EB6" w:rsidRPr="00F440F1" w14:paraId="78B35757" w14:textId="77777777" w:rsidTr="00FE70E4">
        <w:tc>
          <w:tcPr>
            <w:tcW w:w="276" w:type="pct"/>
          </w:tcPr>
          <w:p w14:paraId="696E99F2" w14:textId="0B216D63" w:rsidR="00872EB6" w:rsidRPr="00F440F1" w:rsidRDefault="007645C4" w:rsidP="00872EB6">
            <w:pPr>
              <w:pStyle w:val="Bodytext61"/>
              <w:shd w:val="clear" w:color="auto" w:fill="auto"/>
              <w:spacing w:line="240" w:lineRule="auto"/>
              <w:jc w:val="center"/>
              <w:rPr>
                <w:b w:val="0"/>
                <w:sz w:val="22"/>
                <w:szCs w:val="22"/>
              </w:rPr>
            </w:pPr>
            <w:r w:rsidRPr="00F440F1">
              <w:rPr>
                <w:b w:val="0"/>
                <w:sz w:val="22"/>
                <w:szCs w:val="22"/>
              </w:rPr>
              <w:t>12.</w:t>
            </w:r>
          </w:p>
        </w:tc>
        <w:tc>
          <w:tcPr>
            <w:tcW w:w="1043" w:type="pct"/>
          </w:tcPr>
          <w:p w14:paraId="5314D286" w14:textId="2EFCEA96" w:rsidR="00872EB6" w:rsidRPr="00F440F1" w:rsidRDefault="00872EB6" w:rsidP="00872EB6">
            <w:pPr>
              <w:pStyle w:val="Bodytext61"/>
              <w:shd w:val="clear" w:color="auto" w:fill="auto"/>
              <w:spacing w:line="240" w:lineRule="auto"/>
              <w:rPr>
                <w:b w:val="0"/>
                <w:sz w:val="22"/>
                <w:szCs w:val="22"/>
              </w:rPr>
            </w:pPr>
            <w:r w:rsidRPr="00F440F1">
              <w:rPr>
                <w:b w:val="0"/>
                <w:sz w:val="22"/>
                <w:szCs w:val="22"/>
              </w:rPr>
              <w:t>Garantinis terminas</w:t>
            </w:r>
          </w:p>
        </w:tc>
        <w:tc>
          <w:tcPr>
            <w:tcW w:w="2015" w:type="pct"/>
          </w:tcPr>
          <w:p w14:paraId="60DD30F3" w14:textId="37C0550F" w:rsidR="00872EB6" w:rsidRPr="00F440F1" w:rsidRDefault="00872EB6" w:rsidP="00FE70E4">
            <w:pPr>
              <w:pStyle w:val="Bodytext91"/>
              <w:shd w:val="clear" w:color="auto" w:fill="auto"/>
              <w:tabs>
                <w:tab w:val="left" w:pos="856"/>
              </w:tabs>
              <w:spacing w:line="240" w:lineRule="auto"/>
              <w:ind w:right="145"/>
              <w:jc w:val="left"/>
              <w:rPr>
                <w:bCs/>
                <w:sz w:val="22"/>
                <w:szCs w:val="22"/>
              </w:rPr>
            </w:pPr>
            <w:r w:rsidRPr="00F440F1">
              <w:rPr>
                <w:sz w:val="22"/>
                <w:szCs w:val="22"/>
              </w:rPr>
              <w:t>≥</w:t>
            </w:r>
            <w:r w:rsidRPr="00F440F1">
              <w:rPr>
                <w:bCs/>
                <w:sz w:val="22"/>
                <w:szCs w:val="22"/>
              </w:rPr>
              <w:t xml:space="preserve"> 24 mėnesiai</w:t>
            </w:r>
          </w:p>
        </w:tc>
        <w:tc>
          <w:tcPr>
            <w:tcW w:w="1666" w:type="pct"/>
          </w:tcPr>
          <w:p w14:paraId="20ABC50D" w14:textId="77777777" w:rsidR="00872EB6" w:rsidRPr="00F440F1" w:rsidRDefault="00872EB6" w:rsidP="00872EB6">
            <w:pPr>
              <w:rPr>
                <w:rFonts w:ascii="Times New Roman" w:hAnsi="Times New Roman" w:cs="Times New Roman"/>
                <w:noProof w:val="0"/>
              </w:rPr>
            </w:pPr>
          </w:p>
        </w:tc>
      </w:tr>
      <w:tr w:rsidR="00872EB6" w:rsidRPr="00F440F1" w14:paraId="65193627" w14:textId="1E481274" w:rsidTr="00FE70E4">
        <w:tc>
          <w:tcPr>
            <w:tcW w:w="276" w:type="pct"/>
          </w:tcPr>
          <w:p w14:paraId="1F7F1FBC" w14:textId="3D3412F8" w:rsidR="00872EB6" w:rsidRPr="00F440F1" w:rsidRDefault="007645C4" w:rsidP="00872EB6">
            <w:pPr>
              <w:pStyle w:val="Bodytext61"/>
              <w:shd w:val="clear" w:color="auto" w:fill="auto"/>
              <w:spacing w:line="240" w:lineRule="auto"/>
              <w:jc w:val="center"/>
              <w:rPr>
                <w:b w:val="0"/>
                <w:sz w:val="22"/>
                <w:szCs w:val="22"/>
              </w:rPr>
            </w:pPr>
            <w:r w:rsidRPr="00F440F1">
              <w:rPr>
                <w:b w:val="0"/>
                <w:sz w:val="22"/>
                <w:szCs w:val="22"/>
              </w:rPr>
              <w:t>13.</w:t>
            </w:r>
          </w:p>
        </w:tc>
        <w:tc>
          <w:tcPr>
            <w:tcW w:w="1043" w:type="pct"/>
          </w:tcPr>
          <w:p w14:paraId="28883A6E" w14:textId="16C85C06" w:rsidR="00872EB6" w:rsidRPr="00F440F1" w:rsidRDefault="00872EB6" w:rsidP="00872EB6">
            <w:pPr>
              <w:pStyle w:val="Bodytext61"/>
              <w:shd w:val="clear" w:color="auto" w:fill="auto"/>
              <w:spacing w:line="240" w:lineRule="auto"/>
              <w:rPr>
                <w:b w:val="0"/>
                <w:sz w:val="22"/>
                <w:szCs w:val="22"/>
              </w:rPr>
            </w:pPr>
            <w:r w:rsidRPr="00F440F1">
              <w:rPr>
                <w:b w:val="0"/>
                <w:sz w:val="22"/>
                <w:szCs w:val="22"/>
              </w:rPr>
              <w:t>Žymėjimas CE ženklu</w:t>
            </w:r>
          </w:p>
        </w:tc>
        <w:tc>
          <w:tcPr>
            <w:tcW w:w="2015" w:type="pct"/>
          </w:tcPr>
          <w:p w14:paraId="0D365DFD" w14:textId="177651DD" w:rsidR="00872EB6" w:rsidRPr="00F440F1" w:rsidRDefault="00872EB6" w:rsidP="00872EB6">
            <w:pPr>
              <w:pStyle w:val="Bodytext91"/>
              <w:shd w:val="clear" w:color="auto" w:fill="auto"/>
              <w:tabs>
                <w:tab w:val="left" w:pos="856"/>
              </w:tabs>
              <w:spacing w:line="240" w:lineRule="auto"/>
              <w:ind w:right="145"/>
              <w:rPr>
                <w:sz w:val="22"/>
                <w:szCs w:val="22"/>
              </w:rPr>
            </w:pPr>
            <w:r w:rsidRPr="00F440F1">
              <w:rPr>
                <w:sz w:val="22"/>
                <w:szCs w:val="22"/>
              </w:rPr>
              <w:t>Būtinas (</w:t>
            </w:r>
            <w:r w:rsidRPr="00F440F1">
              <w:rPr>
                <w:i/>
                <w:sz w:val="22"/>
                <w:szCs w:val="22"/>
              </w:rPr>
              <w:t>kartu su pasiūlymu privaloma pateikti žymėjimą CE ženklu liudijančio galiojančio dokumento (CE sertifikato arba EB atitikties deklaracijos) kopiją</w:t>
            </w:r>
            <w:r w:rsidRPr="00F440F1">
              <w:rPr>
                <w:sz w:val="22"/>
                <w:szCs w:val="22"/>
              </w:rPr>
              <w:t>)</w:t>
            </w:r>
          </w:p>
        </w:tc>
        <w:tc>
          <w:tcPr>
            <w:tcW w:w="1666" w:type="pct"/>
          </w:tcPr>
          <w:p w14:paraId="79C06615" w14:textId="77777777" w:rsidR="00872EB6" w:rsidRPr="00F440F1" w:rsidRDefault="00872EB6" w:rsidP="00872EB6">
            <w:pPr>
              <w:rPr>
                <w:rFonts w:ascii="Times New Roman" w:hAnsi="Times New Roman" w:cs="Times New Roman"/>
                <w:noProof w:val="0"/>
              </w:rPr>
            </w:pPr>
          </w:p>
        </w:tc>
      </w:tr>
      <w:tr w:rsidR="00872EB6" w:rsidRPr="00F440F1" w14:paraId="192B3193" w14:textId="5A7CCF1D" w:rsidTr="00FE70E4">
        <w:tc>
          <w:tcPr>
            <w:tcW w:w="276" w:type="pct"/>
          </w:tcPr>
          <w:p w14:paraId="3FCCF7BB" w14:textId="303BE5FB" w:rsidR="00872EB6" w:rsidRPr="00F440F1" w:rsidRDefault="007645C4" w:rsidP="00872EB6">
            <w:pPr>
              <w:pStyle w:val="Bodytext61"/>
              <w:shd w:val="clear" w:color="auto" w:fill="auto"/>
              <w:spacing w:line="240" w:lineRule="auto"/>
              <w:jc w:val="center"/>
              <w:rPr>
                <w:b w:val="0"/>
                <w:sz w:val="22"/>
                <w:szCs w:val="22"/>
              </w:rPr>
            </w:pPr>
            <w:r w:rsidRPr="00F440F1">
              <w:rPr>
                <w:b w:val="0"/>
                <w:sz w:val="22"/>
                <w:szCs w:val="22"/>
              </w:rPr>
              <w:t>14.</w:t>
            </w:r>
          </w:p>
        </w:tc>
        <w:tc>
          <w:tcPr>
            <w:tcW w:w="1043" w:type="pct"/>
          </w:tcPr>
          <w:p w14:paraId="133F6032" w14:textId="6AF122B2" w:rsidR="00872EB6" w:rsidRPr="00F440F1" w:rsidRDefault="00872EB6" w:rsidP="00872EB6">
            <w:pPr>
              <w:rPr>
                <w:rFonts w:ascii="Times New Roman" w:hAnsi="Times New Roman" w:cs="Times New Roman"/>
                <w:noProof w:val="0"/>
              </w:rPr>
            </w:pPr>
            <w:r w:rsidRPr="00F440F1">
              <w:rPr>
                <w:rFonts w:ascii="Times New Roman" w:hAnsi="Times New Roman" w:cs="Times New Roman"/>
                <w:noProof w:val="0"/>
              </w:rPr>
              <w:t>Įrangos pristatymas ir instaliavimas</w:t>
            </w:r>
          </w:p>
          <w:p w14:paraId="015A1278" w14:textId="77777777" w:rsidR="00872EB6" w:rsidRPr="00F440F1" w:rsidRDefault="00872EB6" w:rsidP="00872EB6">
            <w:pPr>
              <w:rPr>
                <w:rFonts w:ascii="Times New Roman" w:hAnsi="Times New Roman" w:cs="Times New Roman"/>
                <w:noProof w:val="0"/>
              </w:rPr>
            </w:pPr>
          </w:p>
        </w:tc>
        <w:tc>
          <w:tcPr>
            <w:tcW w:w="2015" w:type="pct"/>
          </w:tcPr>
          <w:p w14:paraId="778330D3" w14:textId="77777777" w:rsidR="00872EB6" w:rsidRPr="00F440F1" w:rsidRDefault="00872EB6" w:rsidP="00872EB6">
            <w:pPr>
              <w:rPr>
                <w:rFonts w:ascii="Times New Roman" w:eastAsia="SimSun" w:hAnsi="Times New Roman" w:cs="Times New Roman"/>
                <w:noProof w:val="0"/>
                <w:kern w:val="1"/>
                <w:lang w:eastAsia="hi-IN" w:bidi="hi-IN"/>
              </w:rPr>
            </w:pPr>
            <w:r w:rsidRPr="00F440F1">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F440F1">
              <w:rPr>
                <w:rFonts w:ascii="Times New Roman" w:hAnsi="Times New Roman" w:cs="Times New Roman"/>
                <w:noProof w:val="0"/>
              </w:rPr>
              <w:t>įskaičiuotos į pasiūlymo kainą</w:t>
            </w:r>
          </w:p>
        </w:tc>
        <w:tc>
          <w:tcPr>
            <w:tcW w:w="1666" w:type="pct"/>
          </w:tcPr>
          <w:p w14:paraId="7EF5076F" w14:textId="77777777" w:rsidR="00872EB6" w:rsidRPr="00F440F1" w:rsidRDefault="00872EB6" w:rsidP="00872EB6">
            <w:pPr>
              <w:rPr>
                <w:rFonts w:ascii="Times New Roman" w:hAnsi="Times New Roman" w:cs="Times New Roman"/>
                <w:noProof w:val="0"/>
              </w:rPr>
            </w:pPr>
          </w:p>
        </w:tc>
      </w:tr>
      <w:tr w:rsidR="00872EB6" w:rsidRPr="00F440F1" w14:paraId="117F890B" w14:textId="23693994" w:rsidTr="00FE70E4">
        <w:tc>
          <w:tcPr>
            <w:tcW w:w="276" w:type="pct"/>
          </w:tcPr>
          <w:p w14:paraId="3DF62923" w14:textId="1E5A8AB7" w:rsidR="00872EB6" w:rsidRPr="00F440F1" w:rsidRDefault="007645C4" w:rsidP="00872EB6">
            <w:pPr>
              <w:pStyle w:val="Bodytext61"/>
              <w:shd w:val="clear" w:color="auto" w:fill="auto"/>
              <w:spacing w:line="240" w:lineRule="auto"/>
              <w:jc w:val="center"/>
              <w:rPr>
                <w:b w:val="0"/>
                <w:sz w:val="22"/>
                <w:szCs w:val="22"/>
              </w:rPr>
            </w:pPr>
            <w:r w:rsidRPr="00F440F1">
              <w:rPr>
                <w:b w:val="0"/>
                <w:sz w:val="22"/>
                <w:szCs w:val="22"/>
              </w:rPr>
              <w:t>15.</w:t>
            </w:r>
          </w:p>
        </w:tc>
        <w:tc>
          <w:tcPr>
            <w:tcW w:w="1043" w:type="pct"/>
          </w:tcPr>
          <w:p w14:paraId="29199ECF" w14:textId="35489E85" w:rsidR="00872EB6" w:rsidRPr="00F440F1" w:rsidRDefault="00872EB6" w:rsidP="00872EB6">
            <w:pPr>
              <w:rPr>
                <w:rFonts w:ascii="Times New Roman" w:hAnsi="Times New Roman" w:cs="Times New Roman"/>
                <w:noProof w:val="0"/>
              </w:rPr>
            </w:pPr>
            <w:r w:rsidRPr="00F440F1">
              <w:rPr>
                <w:rFonts w:ascii="Times New Roman" w:hAnsi="Times New Roman" w:cs="Times New Roman"/>
                <w:noProof w:val="0"/>
              </w:rPr>
              <w:t>Vartotojų apmokymas</w:t>
            </w:r>
          </w:p>
        </w:tc>
        <w:tc>
          <w:tcPr>
            <w:tcW w:w="2015" w:type="pct"/>
          </w:tcPr>
          <w:p w14:paraId="56EE2CD6" w14:textId="77777777" w:rsidR="00872EB6" w:rsidRPr="00F440F1" w:rsidRDefault="00872EB6" w:rsidP="00872EB6">
            <w:pPr>
              <w:rPr>
                <w:rFonts w:ascii="Times New Roman" w:eastAsia="SimSun" w:hAnsi="Times New Roman" w:cs="Times New Roman"/>
                <w:noProof w:val="0"/>
                <w:kern w:val="1"/>
                <w:lang w:eastAsia="hi-IN" w:bidi="hi-IN"/>
              </w:rPr>
            </w:pPr>
            <w:r w:rsidRPr="00F440F1">
              <w:rPr>
                <w:rFonts w:ascii="Times New Roman" w:hAnsi="Times New Roman" w:cs="Times New Roman"/>
                <w:noProof w:val="0"/>
              </w:rPr>
              <w:t>Vartotojų apmokymas naudoti įrangą įskaičiuotas į pasiūlymo kainą</w:t>
            </w:r>
          </w:p>
        </w:tc>
        <w:tc>
          <w:tcPr>
            <w:tcW w:w="1666" w:type="pct"/>
          </w:tcPr>
          <w:p w14:paraId="0A3AEC15" w14:textId="77777777" w:rsidR="00872EB6" w:rsidRPr="00F440F1" w:rsidRDefault="00872EB6" w:rsidP="00872EB6">
            <w:pPr>
              <w:rPr>
                <w:rFonts w:ascii="Times New Roman" w:hAnsi="Times New Roman" w:cs="Times New Roman"/>
                <w:noProof w:val="0"/>
              </w:rPr>
            </w:pPr>
          </w:p>
        </w:tc>
      </w:tr>
      <w:tr w:rsidR="00872EB6" w:rsidRPr="00F440F1" w14:paraId="48064126" w14:textId="2A86C6EB" w:rsidTr="00FE70E4">
        <w:tc>
          <w:tcPr>
            <w:tcW w:w="276" w:type="pct"/>
          </w:tcPr>
          <w:p w14:paraId="179C9B9C" w14:textId="05B00B3B" w:rsidR="00872EB6" w:rsidRPr="00F440F1" w:rsidRDefault="007645C4" w:rsidP="00872EB6">
            <w:pPr>
              <w:pStyle w:val="Bodytext61"/>
              <w:shd w:val="clear" w:color="auto" w:fill="auto"/>
              <w:spacing w:line="240" w:lineRule="auto"/>
              <w:jc w:val="center"/>
              <w:rPr>
                <w:b w:val="0"/>
                <w:sz w:val="22"/>
                <w:szCs w:val="22"/>
              </w:rPr>
            </w:pPr>
            <w:r w:rsidRPr="00F440F1">
              <w:rPr>
                <w:b w:val="0"/>
                <w:sz w:val="22"/>
                <w:szCs w:val="22"/>
              </w:rPr>
              <w:t>16.</w:t>
            </w:r>
          </w:p>
        </w:tc>
        <w:tc>
          <w:tcPr>
            <w:tcW w:w="1043" w:type="pct"/>
          </w:tcPr>
          <w:p w14:paraId="6D02BF36" w14:textId="2794EEDF" w:rsidR="00872EB6" w:rsidRPr="00F440F1" w:rsidRDefault="00872EB6" w:rsidP="00872EB6">
            <w:pPr>
              <w:ind w:right="127"/>
              <w:rPr>
                <w:rFonts w:ascii="Times New Roman" w:hAnsi="Times New Roman" w:cs="Times New Roman"/>
                <w:noProof w:val="0"/>
              </w:rPr>
            </w:pPr>
            <w:r w:rsidRPr="00F440F1">
              <w:rPr>
                <w:rFonts w:ascii="Times New Roman" w:hAnsi="Times New Roman" w:cs="Times New Roman"/>
                <w:noProof w:val="0"/>
              </w:rPr>
              <w:t>Kartu su įranga pateikiama dokumentacija</w:t>
            </w:r>
          </w:p>
        </w:tc>
        <w:tc>
          <w:tcPr>
            <w:tcW w:w="2015" w:type="pct"/>
          </w:tcPr>
          <w:p w14:paraId="1D6E6EC2" w14:textId="77777777" w:rsidR="00872EB6" w:rsidRPr="00F440F1" w:rsidRDefault="00872EB6" w:rsidP="00400440">
            <w:pPr>
              <w:pStyle w:val="Sraopastraipa"/>
              <w:numPr>
                <w:ilvl w:val="0"/>
                <w:numId w:val="20"/>
              </w:numPr>
              <w:rPr>
                <w:rFonts w:ascii="Times New Roman" w:hAnsi="Times New Roman" w:cs="Times New Roman"/>
                <w:noProof w:val="0"/>
              </w:rPr>
            </w:pPr>
            <w:r w:rsidRPr="00F440F1">
              <w:rPr>
                <w:rFonts w:ascii="Times New Roman" w:hAnsi="Times New Roman" w:cs="Times New Roman"/>
                <w:noProof w:val="0"/>
              </w:rPr>
              <w:t>Naudojimo instrukcija lietuvių ir anglų kalba;</w:t>
            </w:r>
          </w:p>
          <w:p w14:paraId="0D8715B5" w14:textId="77777777" w:rsidR="00400440" w:rsidRPr="00F440F1" w:rsidRDefault="00400440" w:rsidP="00400440">
            <w:pPr>
              <w:pStyle w:val="Sraopastraipa"/>
              <w:numPr>
                <w:ilvl w:val="0"/>
                <w:numId w:val="20"/>
              </w:numPr>
              <w:rPr>
                <w:rFonts w:ascii="Times New Roman" w:hAnsi="Times New Roman" w:cs="Times New Roman"/>
                <w:noProof w:val="0"/>
              </w:rPr>
            </w:pPr>
            <w:r w:rsidRPr="00F440F1">
              <w:rPr>
                <w:rFonts w:ascii="Times New Roman" w:hAnsi="Times New Roman" w:cs="Times New Roman"/>
                <w:noProof w:val="0"/>
              </w:rPr>
              <w:t>Serviso dokumentacija lietuvių arba anglų kalba (elektroninė versija):</w:t>
            </w:r>
          </w:p>
          <w:p w14:paraId="1258665F" w14:textId="77777777" w:rsidR="00400440" w:rsidRPr="00F440F1" w:rsidRDefault="00400440" w:rsidP="00400440">
            <w:pPr>
              <w:pStyle w:val="Sraopastraipa"/>
              <w:numPr>
                <w:ilvl w:val="1"/>
                <w:numId w:val="20"/>
              </w:numPr>
              <w:rPr>
                <w:rFonts w:ascii="Times New Roman" w:hAnsi="Times New Roman" w:cs="Times New Roman"/>
                <w:noProof w:val="0"/>
              </w:rPr>
            </w:pPr>
            <w:r w:rsidRPr="00F440F1">
              <w:rPr>
                <w:rFonts w:ascii="Times New Roman" w:hAnsi="Times New Roman" w:cs="Times New Roman"/>
                <w:noProof w:val="0"/>
              </w:rPr>
              <w:t>struktūrinė schema ir/arba atskirų blokų funkcijų aprašymas;</w:t>
            </w:r>
          </w:p>
          <w:p w14:paraId="645C0507" w14:textId="77777777" w:rsidR="00400440" w:rsidRPr="00F440F1" w:rsidRDefault="00400440" w:rsidP="00400440">
            <w:pPr>
              <w:pStyle w:val="Sraopastraipa"/>
              <w:numPr>
                <w:ilvl w:val="1"/>
                <w:numId w:val="20"/>
              </w:numPr>
              <w:rPr>
                <w:rFonts w:ascii="Times New Roman" w:hAnsi="Times New Roman" w:cs="Times New Roman"/>
                <w:noProof w:val="0"/>
              </w:rPr>
            </w:pPr>
            <w:r w:rsidRPr="00F440F1">
              <w:rPr>
                <w:rFonts w:ascii="Times New Roman" w:hAnsi="Times New Roman" w:cs="Times New Roman"/>
                <w:noProof w:val="0"/>
              </w:rPr>
              <w:t>instaliavimo instrukcijos;</w:t>
            </w:r>
          </w:p>
          <w:p w14:paraId="3939D86D" w14:textId="77777777" w:rsidR="00400440" w:rsidRPr="00F440F1" w:rsidRDefault="00400440" w:rsidP="00400440">
            <w:pPr>
              <w:pStyle w:val="Sraopastraipa"/>
              <w:numPr>
                <w:ilvl w:val="1"/>
                <w:numId w:val="20"/>
              </w:numPr>
              <w:rPr>
                <w:rFonts w:ascii="Times New Roman" w:hAnsi="Times New Roman" w:cs="Times New Roman"/>
                <w:noProof w:val="0"/>
              </w:rPr>
            </w:pPr>
            <w:r w:rsidRPr="00F440F1">
              <w:rPr>
                <w:rFonts w:ascii="Times New Roman" w:hAnsi="Times New Roman" w:cs="Times New Roman"/>
                <w:noProof w:val="0"/>
              </w:rPr>
              <w:t>funkcionalumo patikrinimo instrukcijos;</w:t>
            </w:r>
          </w:p>
          <w:p w14:paraId="7B30A33D" w14:textId="77777777" w:rsidR="00400440" w:rsidRPr="00F440F1" w:rsidRDefault="00400440" w:rsidP="00400440">
            <w:pPr>
              <w:pStyle w:val="Sraopastraipa"/>
              <w:numPr>
                <w:ilvl w:val="1"/>
                <w:numId w:val="20"/>
              </w:numPr>
              <w:rPr>
                <w:rFonts w:ascii="Times New Roman" w:hAnsi="Times New Roman" w:cs="Times New Roman"/>
                <w:noProof w:val="0"/>
              </w:rPr>
            </w:pPr>
            <w:r w:rsidRPr="00F440F1">
              <w:rPr>
                <w:rFonts w:ascii="Times New Roman" w:hAnsi="Times New Roman" w:cs="Times New Roman"/>
                <w:noProof w:val="0"/>
              </w:rPr>
              <w:t>aptarnavimo instrukcijos;</w:t>
            </w:r>
          </w:p>
          <w:p w14:paraId="13F34C9B" w14:textId="77777777" w:rsidR="00400440" w:rsidRPr="00F440F1" w:rsidRDefault="00400440" w:rsidP="00400440">
            <w:pPr>
              <w:pStyle w:val="Sraopastraipa"/>
              <w:numPr>
                <w:ilvl w:val="1"/>
                <w:numId w:val="20"/>
              </w:numPr>
              <w:rPr>
                <w:rFonts w:ascii="Times New Roman" w:hAnsi="Times New Roman" w:cs="Times New Roman"/>
                <w:noProof w:val="0"/>
              </w:rPr>
            </w:pPr>
            <w:r w:rsidRPr="00F440F1">
              <w:rPr>
                <w:rFonts w:ascii="Times New Roman" w:hAnsi="Times New Roman" w:cs="Times New Roman"/>
                <w:noProof w:val="0"/>
              </w:rPr>
              <w:t>gedimų nustatymo instrukcijos;</w:t>
            </w:r>
          </w:p>
          <w:p w14:paraId="77CE8A15" w14:textId="77777777" w:rsidR="00400440" w:rsidRPr="00F440F1" w:rsidRDefault="00400440" w:rsidP="00400440">
            <w:pPr>
              <w:pStyle w:val="Sraopastraipa"/>
              <w:numPr>
                <w:ilvl w:val="1"/>
                <w:numId w:val="20"/>
              </w:numPr>
              <w:rPr>
                <w:rFonts w:ascii="Times New Roman" w:hAnsi="Times New Roman" w:cs="Times New Roman"/>
                <w:noProof w:val="0"/>
              </w:rPr>
            </w:pPr>
            <w:r w:rsidRPr="00F440F1">
              <w:rPr>
                <w:rFonts w:ascii="Times New Roman" w:hAnsi="Times New Roman" w:cs="Times New Roman"/>
                <w:noProof w:val="0"/>
              </w:rPr>
              <w:t>išardymo-surinkimo instrukcijos;</w:t>
            </w:r>
          </w:p>
          <w:p w14:paraId="4994352C" w14:textId="77777777" w:rsidR="00400440" w:rsidRPr="00F440F1" w:rsidRDefault="00400440" w:rsidP="00400440">
            <w:pPr>
              <w:pStyle w:val="Sraopastraipa"/>
              <w:numPr>
                <w:ilvl w:val="1"/>
                <w:numId w:val="20"/>
              </w:numPr>
              <w:rPr>
                <w:rFonts w:ascii="Times New Roman" w:hAnsi="Times New Roman" w:cs="Times New Roman"/>
                <w:noProof w:val="0"/>
              </w:rPr>
            </w:pPr>
            <w:r w:rsidRPr="00F440F1">
              <w:rPr>
                <w:rFonts w:ascii="Times New Roman" w:hAnsi="Times New Roman" w:cs="Times New Roman"/>
                <w:noProof w:val="0"/>
              </w:rPr>
              <w:t>atsarginių dalių katalogas;</w:t>
            </w:r>
          </w:p>
          <w:p w14:paraId="55C8C867" w14:textId="77777777" w:rsidR="00400440" w:rsidRPr="00F440F1" w:rsidRDefault="00400440" w:rsidP="00400440">
            <w:pPr>
              <w:pStyle w:val="Sraopastraipa"/>
              <w:numPr>
                <w:ilvl w:val="1"/>
                <w:numId w:val="20"/>
              </w:numPr>
              <w:rPr>
                <w:rFonts w:ascii="Times New Roman" w:hAnsi="Times New Roman" w:cs="Times New Roman"/>
                <w:noProof w:val="0"/>
              </w:rPr>
            </w:pPr>
            <w:r w:rsidRPr="00F440F1">
              <w:rPr>
                <w:rFonts w:ascii="Times New Roman" w:hAnsi="Times New Roman" w:cs="Times New Roman"/>
                <w:noProof w:val="0"/>
              </w:rPr>
              <w:t>periodinio techninės būklės tikrinimo instrukcijos;</w:t>
            </w:r>
          </w:p>
          <w:p w14:paraId="12BCF515" w14:textId="292D6C4B" w:rsidR="00400440" w:rsidRPr="00F440F1" w:rsidRDefault="00400440" w:rsidP="00400440">
            <w:pPr>
              <w:pStyle w:val="Sraopastraipa"/>
              <w:numPr>
                <w:ilvl w:val="1"/>
                <w:numId w:val="20"/>
              </w:numPr>
              <w:rPr>
                <w:rFonts w:ascii="Times New Roman" w:hAnsi="Times New Roman" w:cs="Times New Roman"/>
                <w:noProof w:val="0"/>
              </w:rPr>
            </w:pPr>
            <w:r w:rsidRPr="00F440F1">
              <w:rPr>
                <w:rFonts w:ascii="Times New Roman" w:hAnsi="Times New Roman" w:cs="Times New Roman"/>
                <w:noProof w:val="0"/>
              </w:rPr>
              <w:t>derinimo/kalibravimo instrukcijos (taikoma, jei šios procedūros yra numatytos siūlomos įrangos gamintojo);</w:t>
            </w:r>
          </w:p>
          <w:p w14:paraId="04F557CA" w14:textId="76F43EBC" w:rsidR="00872EB6" w:rsidRPr="00F440F1" w:rsidRDefault="00400440" w:rsidP="00400440">
            <w:pPr>
              <w:pStyle w:val="Sraopastraipa"/>
              <w:numPr>
                <w:ilvl w:val="1"/>
                <w:numId w:val="20"/>
              </w:numPr>
              <w:rPr>
                <w:rFonts w:ascii="Times New Roman" w:hAnsi="Times New Roman" w:cs="Times New Roman"/>
                <w:noProof w:val="0"/>
              </w:rPr>
            </w:pPr>
            <w:r w:rsidRPr="00F440F1">
              <w:rPr>
                <w:rFonts w:ascii="Times New Roman" w:hAnsi="Times New Roman" w:cs="Times New Roman"/>
                <w:noProof w:val="0"/>
              </w:rPr>
              <w:t>programinė įranga, serviso slaptažodžiai bei aparatūriniai „raktai“ b), c), d), e), h) ir i) punktuose nurodytiems darbams atlikti (taikoma, jei šios priemonės yra numatytos siūlomos įrangos gamintojo).</w:t>
            </w:r>
          </w:p>
        </w:tc>
        <w:tc>
          <w:tcPr>
            <w:tcW w:w="1666" w:type="pct"/>
          </w:tcPr>
          <w:p w14:paraId="53358A44" w14:textId="77777777" w:rsidR="00872EB6" w:rsidRPr="00F440F1" w:rsidRDefault="00872EB6" w:rsidP="00400440">
            <w:pPr>
              <w:suppressAutoHyphens/>
              <w:autoSpaceDN w:val="0"/>
              <w:ind w:right="-108"/>
              <w:contextualSpacing/>
              <w:textAlignment w:val="baseline"/>
              <w:rPr>
                <w:rFonts w:ascii="Times New Roman" w:hAnsi="Times New Roman" w:cs="Times New Roman"/>
                <w:noProof w:val="0"/>
              </w:rPr>
            </w:pPr>
          </w:p>
        </w:tc>
      </w:tr>
      <w:tr w:rsidR="00400440" w:rsidRPr="00F440F1" w14:paraId="33517B3F" w14:textId="77777777" w:rsidTr="00FE70E4">
        <w:tc>
          <w:tcPr>
            <w:tcW w:w="276" w:type="pct"/>
          </w:tcPr>
          <w:p w14:paraId="3005276C" w14:textId="33676234" w:rsidR="00400440" w:rsidRPr="00F440F1" w:rsidRDefault="00400440" w:rsidP="00400440">
            <w:pPr>
              <w:pStyle w:val="Bodytext61"/>
              <w:shd w:val="clear" w:color="auto" w:fill="auto"/>
              <w:spacing w:line="240" w:lineRule="auto"/>
              <w:jc w:val="center"/>
              <w:rPr>
                <w:b w:val="0"/>
                <w:sz w:val="22"/>
                <w:szCs w:val="22"/>
              </w:rPr>
            </w:pPr>
            <w:r w:rsidRPr="00F440F1">
              <w:rPr>
                <w:b w:val="0"/>
                <w:sz w:val="22"/>
                <w:szCs w:val="22"/>
              </w:rPr>
              <w:t>17.</w:t>
            </w:r>
          </w:p>
        </w:tc>
        <w:tc>
          <w:tcPr>
            <w:tcW w:w="1043" w:type="pct"/>
          </w:tcPr>
          <w:p w14:paraId="760AEA8A" w14:textId="77777777" w:rsidR="00400440" w:rsidRPr="00F440F1" w:rsidRDefault="00400440" w:rsidP="00400440">
            <w:pPr>
              <w:rPr>
                <w:rFonts w:ascii="Times New Roman" w:hAnsi="Times New Roman" w:cs="Times New Roman"/>
                <w:noProof w:val="0"/>
              </w:rPr>
            </w:pPr>
            <w:r w:rsidRPr="00F440F1">
              <w:rPr>
                <w:rFonts w:ascii="Times New Roman" w:hAnsi="Times New Roman" w:cs="Times New Roman"/>
                <w:noProof w:val="0"/>
              </w:rPr>
              <w:t>Galimybė įsigyti originalias (arba joms lygiavertes) atsargines dalis</w:t>
            </w:r>
          </w:p>
          <w:p w14:paraId="50C624DD" w14:textId="77777777" w:rsidR="00400440" w:rsidRPr="00F440F1" w:rsidRDefault="00400440" w:rsidP="00400440">
            <w:pPr>
              <w:ind w:right="127"/>
              <w:rPr>
                <w:rFonts w:ascii="Times New Roman" w:hAnsi="Times New Roman" w:cs="Times New Roman"/>
                <w:noProof w:val="0"/>
              </w:rPr>
            </w:pPr>
          </w:p>
        </w:tc>
        <w:tc>
          <w:tcPr>
            <w:tcW w:w="2015" w:type="pct"/>
          </w:tcPr>
          <w:p w14:paraId="67840EFE" w14:textId="77777777" w:rsidR="00400440" w:rsidRPr="00F440F1" w:rsidRDefault="00400440" w:rsidP="00400440">
            <w:pPr>
              <w:shd w:val="clear" w:color="auto" w:fill="FFFFFF"/>
              <w:ind w:right="36"/>
              <w:jc w:val="both"/>
              <w:rPr>
                <w:rFonts w:ascii="Times New Roman" w:eastAsia="Times New Roman" w:hAnsi="Times New Roman" w:cs="Times New Roman"/>
                <w:noProof w:val="0"/>
                <w:lang w:eastAsia="lt-LT"/>
              </w:rPr>
            </w:pPr>
            <w:r w:rsidRPr="00F440F1">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w:t>
            </w:r>
            <w:r w:rsidRPr="00F440F1">
              <w:rPr>
                <w:rFonts w:ascii="Times New Roman" w:eastAsia="Times New Roman" w:hAnsi="Times New Roman" w:cs="Times New Roman"/>
                <w:b/>
                <w:noProof w:val="0"/>
                <w:lang w:eastAsia="lt-LT"/>
              </w:rPr>
              <w:t>(</w:t>
            </w:r>
            <w:r w:rsidRPr="00F440F1">
              <w:rPr>
                <w:rFonts w:ascii="Times New Roman" w:eastAsia="Times New Roman" w:hAnsi="Times New Roman" w:cs="Times New Roman"/>
                <w:b/>
                <w:i/>
                <w:iCs/>
                <w:noProof w:val="0"/>
                <w:lang w:eastAsia="lt-LT"/>
              </w:rPr>
              <w:t>prašome nurodyti konkrečią trukmę</w:t>
            </w:r>
            <w:r w:rsidRPr="00F440F1">
              <w:rPr>
                <w:rFonts w:ascii="Times New Roman" w:eastAsia="Times New Roman" w:hAnsi="Times New Roman" w:cs="Times New Roman"/>
                <w:b/>
                <w:noProof w:val="0"/>
                <w:lang w:eastAsia="lt-LT"/>
              </w:rPr>
              <w:t>)</w:t>
            </w:r>
            <w:r w:rsidRPr="00F440F1">
              <w:rPr>
                <w:rFonts w:ascii="Times New Roman" w:eastAsia="Times New Roman" w:hAnsi="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F440F1">
              <w:rPr>
                <w:rFonts w:ascii="Times New Roman" w:eastAsia="Times New Roman" w:hAnsi="Times New Roman" w:cs="Times New Roman"/>
                <w:i/>
                <w:iCs/>
                <w:noProof w:val="0"/>
                <w:lang w:eastAsia="lt-LT"/>
              </w:rPr>
              <w:t>būtinas tiekėjo ir/arba gamintojo atitinkamas patvirtinimas</w:t>
            </w:r>
            <w:r w:rsidRPr="00F440F1">
              <w:rPr>
                <w:rFonts w:ascii="Times New Roman" w:eastAsia="Times New Roman" w:hAnsi="Times New Roman" w:cs="Times New Roman"/>
                <w:noProof w:val="0"/>
                <w:lang w:eastAsia="lt-LT"/>
              </w:rPr>
              <w:t>).</w:t>
            </w:r>
          </w:p>
          <w:p w14:paraId="50400C8D" w14:textId="77777777" w:rsidR="00400440" w:rsidRPr="00F440F1" w:rsidRDefault="00400440" w:rsidP="00400440">
            <w:pPr>
              <w:shd w:val="clear" w:color="auto" w:fill="FFFFFF"/>
              <w:ind w:right="36"/>
              <w:jc w:val="both"/>
              <w:rPr>
                <w:rFonts w:ascii="Times New Roman" w:eastAsia="Times New Roman" w:hAnsi="Times New Roman" w:cs="Times New Roman"/>
                <w:noProof w:val="0"/>
                <w:lang w:eastAsia="lt-LT"/>
              </w:rPr>
            </w:pPr>
          </w:p>
          <w:p w14:paraId="5C811FD4" w14:textId="442E54BD" w:rsidR="00400440" w:rsidRPr="00F440F1" w:rsidRDefault="00400440" w:rsidP="00400440">
            <w:pPr>
              <w:rPr>
                <w:rFonts w:ascii="Times New Roman" w:hAnsi="Times New Roman" w:cs="Times New Roman"/>
                <w:noProof w:val="0"/>
              </w:rPr>
            </w:pPr>
            <w:r w:rsidRPr="00F440F1">
              <w:rPr>
                <w:rFonts w:ascii="Times New Roman" w:eastAsia="Times New Roman" w:hAnsi="Times New Roman" w:cs="Times New Roman"/>
                <w:i/>
                <w:noProof w:val="0"/>
                <w:lang w:eastAsia="lt-LT"/>
              </w:rPr>
              <w:t>Pastaba: Reikalavimas taikomas vadovaujantis </w:t>
            </w:r>
            <w:r w:rsidRPr="00F440F1">
              <w:rPr>
                <w:rFonts w:ascii="Times New Roman" w:eastAsia="Times New Roman" w:hAnsi="Times New Roman" w:cs="Times New Roman"/>
                <w:i/>
                <w:noProof w:val="0"/>
                <w:shd w:val="clear" w:color="auto" w:fill="FFFFFF"/>
                <w:lang w:eastAsia="lt-LT"/>
              </w:rPr>
              <w:t xml:space="preserve">Lietuvos Respublikos aplinkos ministro 2022 m. gruodžio 13 d. įsakymu Nr. D1-401 patvirtinto aplinkos </w:t>
            </w:r>
            <w:r w:rsidRPr="00F440F1">
              <w:rPr>
                <w:rFonts w:ascii="Times New Roman" w:eastAsia="Times New Roman" w:hAnsi="Times New Roman" w:cs="Times New Roman"/>
                <w:i/>
                <w:noProof w:val="0"/>
                <w:shd w:val="clear" w:color="auto" w:fill="FFFFFF"/>
                <w:lang w:eastAsia="lt-LT"/>
              </w:rPr>
              <w:lastRenderedPageBreak/>
              <w:t>apsaugos kriterijų taikymo, vykdant žaliuosius pirkimus, tvarkos aprašo II skyriaus 4.4.4.4 punktu.</w:t>
            </w:r>
          </w:p>
        </w:tc>
        <w:tc>
          <w:tcPr>
            <w:tcW w:w="1666" w:type="pct"/>
          </w:tcPr>
          <w:p w14:paraId="60AEF748" w14:textId="77777777" w:rsidR="00400440" w:rsidRPr="00F440F1" w:rsidRDefault="00400440" w:rsidP="00400440">
            <w:pPr>
              <w:rPr>
                <w:rFonts w:ascii="Times New Roman" w:hAnsi="Times New Roman" w:cs="Times New Roman"/>
                <w:noProof w:val="0"/>
              </w:rPr>
            </w:pPr>
          </w:p>
        </w:tc>
      </w:tr>
    </w:tbl>
    <w:p w14:paraId="231F6652" w14:textId="46457DFD" w:rsidR="00140847" w:rsidRPr="00F440F1" w:rsidRDefault="00140847" w:rsidP="00086E1B">
      <w:pPr>
        <w:spacing w:after="0"/>
        <w:rPr>
          <w:rFonts w:ascii="Times New Roman" w:hAnsi="Times New Roman" w:cs="Times New Roman"/>
          <w:b/>
          <w:noProof w:val="0"/>
        </w:rPr>
      </w:pPr>
    </w:p>
    <w:p w14:paraId="65718CB7" w14:textId="77777777" w:rsidR="004922C9" w:rsidRPr="00F440F1" w:rsidRDefault="004922C9" w:rsidP="004922C9">
      <w:pPr>
        <w:spacing w:after="0"/>
        <w:jc w:val="both"/>
        <w:rPr>
          <w:rFonts w:ascii="Times New Roman" w:hAnsi="Times New Roman" w:cs="Times New Roman"/>
          <w:b/>
          <w:noProof w:val="0"/>
        </w:rPr>
      </w:pPr>
      <w:r w:rsidRPr="00F440F1">
        <w:rPr>
          <w:rFonts w:ascii="Times New Roman" w:hAnsi="Times New Roman" w:cs="Times New Roman"/>
          <w:b/>
          <w:noProof w:val="0"/>
        </w:rPr>
        <w:t xml:space="preserve">Pastabos, papildomi reikalavimai: </w:t>
      </w:r>
    </w:p>
    <w:p w14:paraId="50304636" w14:textId="77777777" w:rsidR="004922C9" w:rsidRPr="00F440F1" w:rsidRDefault="004922C9" w:rsidP="004922C9">
      <w:pPr>
        <w:numPr>
          <w:ilvl w:val="0"/>
          <w:numId w:val="12"/>
        </w:numPr>
        <w:spacing w:after="0" w:line="240" w:lineRule="auto"/>
        <w:jc w:val="both"/>
        <w:rPr>
          <w:rFonts w:ascii="Times New Roman" w:eastAsia="Times New Roman" w:hAnsi="Times New Roman" w:cs="Times New Roman"/>
          <w:bCs/>
          <w:noProof w:val="0"/>
        </w:rPr>
      </w:pPr>
      <w:r w:rsidRPr="00F440F1">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67025783" w14:textId="77777777" w:rsidR="004922C9" w:rsidRPr="00F440F1" w:rsidRDefault="004922C9" w:rsidP="004922C9">
      <w:pPr>
        <w:pStyle w:val="Sraopastraipa"/>
        <w:numPr>
          <w:ilvl w:val="0"/>
          <w:numId w:val="12"/>
        </w:numPr>
        <w:spacing w:after="0" w:line="240" w:lineRule="auto"/>
        <w:jc w:val="both"/>
        <w:rPr>
          <w:rFonts w:ascii="Times New Roman" w:hAnsi="Times New Roman" w:cs="Times New Roman"/>
          <w:noProof w:val="0"/>
        </w:rPr>
      </w:pPr>
      <w:r w:rsidRPr="00F440F1">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2AFD7D2" w14:textId="7224AE2A" w:rsidR="000660D6" w:rsidRDefault="000660D6" w:rsidP="00124A79">
      <w:pPr>
        <w:pStyle w:val="prastasiniatinklio"/>
        <w:rPr>
          <w:color w:val="000000"/>
          <w:sz w:val="20"/>
        </w:rPr>
      </w:pPr>
    </w:p>
    <w:p w14:paraId="043A8283" w14:textId="2C8DE36F" w:rsidR="009A0EF9" w:rsidRDefault="009A0EF9" w:rsidP="00124A79">
      <w:pPr>
        <w:pStyle w:val="prastasiniatinklio"/>
        <w:rPr>
          <w:color w:val="000000"/>
          <w:sz w:val="20"/>
        </w:rPr>
      </w:pPr>
    </w:p>
    <w:p w14:paraId="717AE1A8" w14:textId="77777777" w:rsidR="009A0EF9" w:rsidRPr="00F440F1" w:rsidRDefault="009A0EF9" w:rsidP="00124A79">
      <w:pPr>
        <w:pStyle w:val="prastasiniatinklio"/>
        <w:rPr>
          <w:color w:val="000000"/>
          <w:sz w:val="20"/>
        </w:rPr>
      </w:pPr>
      <w:bookmarkStart w:id="0" w:name="_GoBack"/>
      <w:bookmarkEnd w:id="0"/>
    </w:p>
    <w:sectPr w:rsidR="009A0EF9" w:rsidRPr="00F440F1"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55ACD" w14:textId="77777777" w:rsidR="00103047" w:rsidRDefault="00103047" w:rsidP="00F652CC">
      <w:pPr>
        <w:spacing w:after="0" w:line="240" w:lineRule="auto"/>
      </w:pPr>
      <w:r>
        <w:separator/>
      </w:r>
    </w:p>
  </w:endnote>
  <w:endnote w:type="continuationSeparator" w:id="0">
    <w:p w14:paraId="7DA9799B" w14:textId="77777777" w:rsidR="00103047" w:rsidRDefault="00103047" w:rsidP="00F6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E200F" w14:textId="77777777" w:rsidR="00F652CC" w:rsidRDefault="00F652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80026"/>
      <w:docPartObj>
        <w:docPartGallery w:val="Page Numbers (Bottom of Page)"/>
        <w:docPartUnique/>
      </w:docPartObj>
    </w:sdtPr>
    <w:sdtEndPr>
      <w:rPr>
        <w:rFonts w:ascii="Times New Roman" w:hAnsi="Times New Roman" w:cs="Times New Roman"/>
      </w:rPr>
    </w:sdtEndPr>
    <w:sdtContent>
      <w:p w14:paraId="4092BE34" w14:textId="64015606" w:rsidR="00F652CC" w:rsidRPr="00F652CC" w:rsidRDefault="00F652CC" w:rsidP="00F652CC">
        <w:pPr>
          <w:pStyle w:val="Porat"/>
          <w:jc w:val="right"/>
          <w:rPr>
            <w:rFonts w:ascii="Times New Roman" w:hAnsi="Times New Roman" w:cs="Times New Roman"/>
          </w:rPr>
        </w:pPr>
        <w:r w:rsidRPr="00F652CC">
          <w:rPr>
            <w:rFonts w:ascii="Times New Roman" w:hAnsi="Times New Roman" w:cs="Times New Roman"/>
          </w:rPr>
          <w:fldChar w:fldCharType="begin"/>
        </w:r>
        <w:r w:rsidRPr="00F652CC">
          <w:rPr>
            <w:rFonts w:ascii="Times New Roman" w:hAnsi="Times New Roman" w:cs="Times New Roman"/>
          </w:rPr>
          <w:instrText>PAGE   \* MERGEFORMAT</w:instrText>
        </w:r>
        <w:r w:rsidRPr="00F652CC">
          <w:rPr>
            <w:rFonts w:ascii="Times New Roman" w:hAnsi="Times New Roman" w:cs="Times New Roman"/>
          </w:rPr>
          <w:fldChar w:fldCharType="separate"/>
        </w:r>
        <w:r w:rsidR="0081124A">
          <w:rPr>
            <w:rFonts w:ascii="Times New Roman" w:hAnsi="Times New Roman" w:cs="Times New Roman"/>
          </w:rPr>
          <w:t>1</w:t>
        </w:r>
        <w:r w:rsidRPr="00F652C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D82E" w14:textId="77777777" w:rsidR="00F652CC" w:rsidRDefault="00F652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166E8" w14:textId="77777777" w:rsidR="00103047" w:rsidRDefault="00103047" w:rsidP="00F652CC">
      <w:pPr>
        <w:spacing w:after="0" w:line="240" w:lineRule="auto"/>
      </w:pPr>
      <w:r>
        <w:separator/>
      </w:r>
    </w:p>
  </w:footnote>
  <w:footnote w:type="continuationSeparator" w:id="0">
    <w:p w14:paraId="2707AD8F" w14:textId="77777777" w:rsidR="00103047" w:rsidRDefault="00103047" w:rsidP="00F65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6837" w14:textId="77777777" w:rsidR="00F652CC" w:rsidRDefault="00F652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C87F" w14:textId="77777777" w:rsidR="00F652CC" w:rsidRDefault="00F652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F8E7" w14:textId="77777777" w:rsidR="00F652CC" w:rsidRDefault="00F652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2235"/>
    <w:multiLevelType w:val="hybridMultilevel"/>
    <w:tmpl w:val="F5E4EF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2CA2E6C"/>
    <w:multiLevelType w:val="hybridMultilevel"/>
    <w:tmpl w:val="236EBE1E"/>
    <w:lvl w:ilvl="0" w:tplc="07467764">
      <w:start w:val="1"/>
      <w:numFmt w:val="decimal"/>
      <w:lvlText w:val="%1."/>
      <w:lvlJc w:val="left"/>
      <w:pPr>
        <w:ind w:left="405" w:hanging="405"/>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C26622"/>
    <w:multiLevelType w:val="hybridMultilevel"/>
    <w:tmpl w:val="B8182494"/>
    <w:lvl w:ilvl="0" w:tplc="0746776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44238D"/>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453D7ABE"/>
    <w:multiLevelType w:val="hybridMultilevel"/>
    <w:tmpl w:val="22AC88CA"/>
    <w:lvl w:ilvl="0" w:tplc="0746776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DC32FC"/>
    <w:multiLevelType w:val="hybridMultilevel"/>
    <w:tmpl w:val="4FD066F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2"/>
  </w:num>
  <w:num w:numId="3">
    <w:abstractNumId w:val="7"/>
  </w:num>
  <w:num w:numId="4">
    <w:abstractNumId w:val="4"/>
  </w:num>
  <w:num w:numId="5">
    <w:abstractNumId w:val="3"/>
  </w:num>
  <w:num w:numId="6">
    <w:abstractNumId w:val="16"/>
  </w:num>
  <w:num w:numId="7">
    <w:abstractNumId w:val="5"/>
  </w:num>
  <w:num w:numId="8">
    <w:abstractNumId w:val="9"/>
  </w:num>
  <w:num w:numId="9">
    <w:abstractNumId w:val="14"/>
  </w:num>
  <w:num w:numId="10">
    <w:abstractNumId w:val="11"/>
  </w:num>
  <w:num w:numId="11">
    <w:abstractNumId w:val="1"/>
  </w:num>
  <w:num w:numId="12">
    <w:abstractNumId w:val="6"/>
  </w:num>
  <w:num w:numId="13">
    <w:abstractNumId w:val="0"/>
  </w:num>
  <w:num w:numId="14">
    <w:abstractNumId w:val="10"/>
  </w:num>
  <w:num w:numId="15">
    <w:abstractNumId w:val="8"/>
  </w:num>
  <w:num w:numId="16">
    <w:abstractNumId w:val="13"/>
  </w:num>
  <w:num w:numId="17">
    <w:abstractNumId w:val="15"/>
  </w:num>
  <w:num w:numId="18">
    <w:abstractNumId w:val="17"/>
  </w:num>
  <w:num w:numId="19">
    <w:abstractNumId w:val="18"/>
  </w:num>
  <w:num w:numId="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14918"/>
    <w:rsid w:val="000272C4"/>
    <w:rsid w:val="00032F63"/>
    <w:rsid w:val="0005662A"/>
    <w:rsid w:val="00064120"/>
    <w:rsid w:val="000660D6"/>
    <w:rsid w:val="0006729A"/>
    <w:rsid w:val="00074128"/>
    <w:rsid w:val="00077785"/>
    <w:rsid w:val="00086007"/>
    <w:rsid w:val="00086E1B"/>
    <w:rsid w:val="0009000F"/>
    <w:rsid w:val="00090353"/>
    <w:rsid w:val="00092469"/>
    <w:rsid w:val="000E65C7"/>
    <w:rsid w:val="000F35AF"/>
    <w:rsid w:val="000F4FBE"/>
    <w:rsid w:val="00103047"/>
    <w:rsid w:val="00124A79"/>
    <w:rsid w:val="00132108"/>
    <w:rsid w:val="00134AA5"/>
    <w:rsid w:val="001378C7"/>
    <w:rsid w:val="00140847"/>
    <w:rsid w:val="00162576"/>
    <w:rsid w:val="001B378F"/>
    <w:rsid w:val="001C2044"/>
    <w:rsid w:val="001C4B00"/>
    <w:rsid w:val="001D4D66"/>
    <w:rsid w:val="001D6689"/>
    <w:rsid w:val="001D6EB5"/>
    <w:rsid w:val="001E5E5F"/>
    <w:rsid w:val="001F684D"/>
    <w:rsid w:val="00203470"/>
    <w:rsid w:val="00215056"/>
    <w:rsid w:val="00225290"/>
    <w:rsid w:val="00234741"/>
    <w:rsid w:val="002374AF"/>
    <w:rsid w:val="00241C48"/>
    <w:rsid w:val="00243DCD"/>
    <w:rsid w:val="00263ED1"/>
    <w:rsid w:val="002952A9"/>
    <w:rsid w:val="002976C0"/>
    <w:rsid w:val="002B3603"/>
    <w:rsid w:val="002B6E13"/>
    <w:rsid w:val="002F30D7"/>
    <w:rsid w:val="00311C74"/>
    <w:rsid w:val="00314F27"/>
    <w:rsid w:val="0031794F"/>
    <w:rsid w:val="00327E5D"/>
    <w:rsid w:val="0033538A"/>
    <w:rsid w:val="00335DA2"/>
    <w:rsid w:val="0034130B"/>
    <w:rsid w:val="00346DA1"/>
    <w:rsid w:val="00353214"/>
    <w:rsid w:val="0035388D"/>
    <w:rsid w:val="00371A29"/>
    <w:rsid w:val="00373BB4"/>
    <w:rsid w:val="00373F82"/>
    <w:rsid w:val="00385B87"/>
    <w:rsid w:val="003F3DFE"/>
    <w:rsid w:val="00400440"/>
    <w:rsid w:val="00433CBF"/>
    <w:rsid w:val="00442B2D"/>
    <w:rsid w:val="00466EBE"/>
    <w:rsid w:val="004850CF"/>
    <w:rsid w:val="004922C9"/>
    <w:rsid w:val="0049772D"/>
    <w:rsid w:val="004C0393"/>
    <w:rsid w:val="004C5893"/>
    <w:rsid w:val="004D27FE"/>
    <w:rsid w:val="004F04E6"/>
    <w:rsid w:val="004F0FA9"/>
    <w:rsid w:val="004F75C4"/>
    <w:rsid w:val="005205F4"/>
    <w:rsid w:val="0053089B"/>
    <w:rsid w:val="00542443"/>
    <w:rsid w:val="005739B7"/>
    <w:rsid w:val="0058054E"/>
    <w:rsid w:val="00597D0C"/>
    <w:rsid w:val="005C65E4"/>
    <w:rsid w:val="005D6DFA"/>
    <w:rsid w:val="005E18F6"/>
    <w:rsid w:val="005E5086"/>
    <w:rsid w:val="005F1E81"/>
    <w:rsid w:val="00625470"/>
    <w:rsid w:val="00631D02"/>
    <w:rsid w:val="00651D4D"/>
    <w:rsid w:val="00660BF6"/>
    <w:rsid w:val="00690D5D"/>
    <w:rsid w:val="00691CF7"/>
    <w:rsid w:val="00696C4C"/>
    <w:rsid w:val="006A44A8"/>
    <w:rsid w:val="006B48BF"/>
    <w:rsid w:val="006B775A"/>
    <w:rsid w:val="006C0384"/>
    <w:rsid w:val="006C4BD0"/>
    <w:rsid w:val="006D03F2"/>
    <w:rsid w:val="006E26CE"/>
    <w:rsid w:val="006E3E60"/>
    <w:rsid w:val="006F3F0C"/>
    <w:rsid w:val="00703B55"/>
    <w:rsid w:val="00710694"/>
    <w:rsid w:val="00711C38"/>
    <w:rsid w:val="00732EAC"/>
    <w:rsid w:val="00753D74"/>
    <w:rsid w:val="0075559B"/>
    <w:rsid w:val="007572D3"/>
    <w:rsid w:val="00763E38"/>
    <w:rsid w:val="007645C4"/>
    <w:rsid w:val="007708DB"/>
    <w:rsid w:val="00780D6B"/>
    <w:rsid w:val="00786F39"/>
    <w:rsid w:val="0079461F"/>
    <w:rsid w:val="00794D7A"/>
    <w:rsid w:val="007A4F52"/>
    <w:rsid w:val="007B3A48"/>
    <w:rsid w:val="007C19CB"/>
    <w:rsid w:val="007C6C9B"/>
    <w:rsid w:val="007D5BBE"/>
    <w:rsid w:val="007F0F04"/>
    <w:rsid w:val="007F4516"/>
    <w:rsid w:val="00800909"/>
    <w:rsid w:val="0081124A"/>
    <w:rsid w:val="0081288F"/>
    <w:rsid w:val="00831DD7"/>
    <w:rsid w:val="00850D0D"/>
    <w:rsid w:val="00872EB6"/>
    <w:rsid w:val="008A27C2"/>
    <w:rsid w:val="008B607E"/>
    <w:rsid w:val="008B624F"/>
    <w:rsid w:val="008C1877"/>
    <w:rsid w:val="008C4228"/>
    <w:rsid w:val="008C6D98"/>
    <w:rsid w:val="008D70BC"/>
    <w:rsid w:val="008E79F5"/>
    <w:rsid w:val="008F1420"/>
    <w:rsid w:val="00932C19"/>
    <w:rsid w:val="0098159C"/>
    <w:rsid w:val="0099118A"/>
    <w:rsid w:val="009A0B57"/>
    <w:rsid w:val="009A0EF9"/>
    <w:rsid w:val="009A4771"/>
    <w:rsid w:val="009B0DCF"/>
    <w:rsid w:val="009B2157"/>
    <w:rsid w:val="009B4684"/>
    <w:rsid w:val="009C48D9"/>
    <w:rsid w:val="009C65B9"/>
    <w:rsid w:val="009E6ABD"/>
    <w:rsid w:val="00A06ACB"/>
    <w:rsid w:val="00A36FB0"/>
    <w:rsid w:val="00A40C81"/>
    <w:rsid w:val="00A50BB5"/>
    <w:rsid w:val="00A62BB4"/>
    <w:rsid w:val="00A64172"/>
    <w:rsid w:val="00A73722"/>
    <w:rsid w:val="00A91F62"/>
    <w:rsid w:val="00A94D85"/>
    <w:rsid w:val="00A96899"/>
    <w:rsid w:val="00A96BB1"/>
    <w:rsid w:val="00AC1587"/>
    <w:rsid w:val="00AC23C9"/>
    <w:rsid w:val="00AC2886"/>
    <w:rsid w:val="00AC655B"/>
    <w:rsid w:val="00AD52BC"/>
    <w:rsid w:val="00AD77D2"/>
    <w:rsid w:val="00B0672B"/>
    <w:rsid w:val="00B07A3D"/>
    <w:rsid w:val="00B12F50"/>
    <w:rsid w:val="00B13827"/>
    <w:rsid w:val="00B36C7D"/>
    <w:rsid w:val="00B37165"/>
    <w:rsid w:val="00B662FE"/>
    <w:rsid w:val="00B6758E"/>
    <w:rsid w:val="00B70A85"/>
    <w:rsid w:val="00B741FF"/>
    <w:rsid w:val="00B758EF"/>
    <w:rsid w:val="00B76CD6"/>
    <w:rsid w:val="00B8289F"/>
    <w:rsid w:val="00B90759"/>
    <w:rsid w:val="00BB02AC"/>
    <w:rsid w:val="00BB1CB2"/>
    <w:rsid w:val="00BB7A3F"/>
    <w:rsid w:val="00BC4904"/>
    <w:rsid w:val="00BD67A9"/>
    <w:rsid w:val="00BE27B9"/>
    <w:rsid w:val="00BF122F"/>
    <w:rsid w:val="00BF2E53"/>
    <w:rsid w:val="00BF2E9F"/>
    <w:rsid w:val="00C47F7F"/>
    <w:rsid w:val="00C61A65"/>
    <w:rsid w:val="00C9357B"/>
    <w:rsid w:val="00CD09CF"/>
    <w:rsid w:val="00CF6058"/>
    <w:rsid w:val="00D055CC"/>
    <w:rsid w:val="00D160DA"/>
    <w:rsid w:val="00D246EB"/>
    <w:rsid w:val="00D35D38"/>
    <w:rsid w:val="00D44EB6"/>
    <w:rsid w:val="00D51D33"/>
    <w:rsid w:val="00D54C38"/>
    <w:rsid w:val="00D61F95"/>
    <w:rsid w:val="00D8152F"/>
    <w:rsid w:val="00D81905"/>
    <w:rsid w:val="00D953EF"/>
    <w:rsid w:val="00DA1C2D"/>
    <w:rsid w:val="00DB15BF"/>
    <w:rsid w:val="00DB20A7"/>
    <w:rsid w:val="00DB6075"/>
    <w:rsid w:val="00DC2D5E"/>
    <w:rsid w:val="00DE0B71"/>
    <w:rsid w:val="00DF18A6"/>
    <w:rsid w:val="00E02C35"/>
    <w:rsid w:val="00E3634E"/>
    <w:rsid w:val="00E621C1"/>
    <w:rsid w:val="00E628DA"/>
    <w:rsid w:val="00E70596"/>
    <w:rsid w:val="00E72699"/>
    <w:rsid w:val="00E802AC"/>
    <w:rsid w:val="00E85A20"/>
    <w:rsid w:val="00E90873"/>
    <w:rsid w:val="00EB6EF5"/>
    <w:rsid w:val="00ED5E40"/>
    <w:rsid w:val="00F07785"/>
    <w:rsid w:val="00F23930"/>
    <w:rsid w:val="00F440F1"/>
    <w:rsid w:val="00F55DA0"/>
    <w:rsid w:val="00F652CC"/>
    <w:rsid w:val="00F7170F"/>
    <w:rsid w:val="00F841CC"/>
    <w:rsid w:val="00F91E2F"/>
    <w:rsid w:val="00F9448B"/>
    <w:rsid w:val="00FA22D5"/>
    <w:rsid w:val="00FC2EB5"/>
    <w:rsid w:val="00FD1C43"/>
    <w:rsid w:val="00FE1B3B"/>
    <w:rsid w:val="00FE70E4"/>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styleId="Antrats">
    <w:name w:val="header"/>
    <w:basedOn w:val="prastasis"/>
    <w:link w:val="AntratsDiagrama"/>
    <w:uiPriority w:val="99"/>
    <w:unhideWhenUsed/>
    <w:rsid w:val="00F652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52CC"/>
    <w:rPr>
      <w:noProof/>
    </w:rPr>
  </w:style>
  <w:style w:type="paragraph" w:styleId="Porat">
    <w:name w:val="footer"/>
    <w:basedOn w:val="prastasis"/>
    <w:link w:val="PoratDiagrama"/>
    <w:uiPriority w:val="99"/>
    <w:unhideWhenUsed/>
    <w:rsid w:val="00F652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52C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43696-4B7C-46C4-91FD-A07954E86208}">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BDEACF5-EB87-4DF7-8597-BC5A6D1A890C}">
  <ds:schemaRefs>
    <ds:schemaRef ds:uri="http://schemas.microsoft.com/sharepoint/v3/contenttype/forms"/>
  </ds:schemaRefs>
</ds:datastoreItem>
</file>

<file path=customXml/itemProps3.xml><?xml version="1.0" encoding="utf-8"?>
<ds:datastoreItem xmlns:ds="http://schemas.openxmlformats.org/officeDocument/2006/customXml" ds:itemID="{29A62713-D774-4F24-9A3E-93D0C45A1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2965</Words>
  <Characters>1691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2025-08-24T15:47:00Z</cp:lastPrinted>
  <dcterms:created xsi:type="dcterms:W3CDTF">2025-08-24T15:47:00Z</dcterms:created>
  <dcterms:modified xsi:type="dcterms:W3CDTF">2025-08-24T15:47:00Z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