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B009" w14:textId="6B6F87AC" w:rsidR="00E4412A" w:rsidRPr="00630344" w:rsidRDefault="00E4412A" w:rsidP="00630344">
      <w:pPr>
        <w:ind w:left="1296"/>
        <w:jc w:val="center"/>
        <w:rPr>
          <w:b/>
          <w:szCs w:val="24"/>
        </w:rPr>
      </w:pPr>
      <w:r w:rsidRPr="00630344">
        <w:rPr>
          <w:b/>
          <w:szCs w:val="24"/>
        </w:rPr>
        <w:t>AUTOMATINIO BIOCHEMINIO IR IMUNOLOGINIO ANALIZATORIAUS (1 VNT.) TECHNINĖ SPECIFIKACIJA</w:t>
      </w:r>
    </w:p>
    <w:p w14:paraId="36A5E5F4" w14:textId="77777777" w:rsidR="00630344" w:rsidRPr="00630344" w:rsidRDefault="00630344" w:rsidP="00630344">
      <w:pPr>
        <w:ind w:left="1296"/>
        <w:rPr>
          <w:b/>
          <w:szCs w:val="24"/>
        </w:rPr>
      </w:pPr>
    </w:p>
    <w:p w14:paraId="7E88E595" w14:textId="68653295" w:rsidR="00630344" w:rsidRPr="00630344" w:rsidRDefault="00630344" w:rsidP="00630344">
      <w:pPr>
        <w:ind w:left="851" w:firstLine="445"/>
        <w:rPr>
          <w:b/>
          <w:szCs w:val="24"/>
        </w:rPr>
      </w:pPr>
      <w:r w:rsidRPr="00630344">
        <w:rPr>
          <w:b/>
          <w:bCs/>
          <w:szCs w:val="24"/>
        </w:rPr>
        <w:t>Pagrindinis BVPŽ kodas: 33696000-5 Reagentai ir kontrastiniai preparatai; papildomi pirkimo objekto sudedamųjų dalių BVPŽ kodai nurodyti žemiau.</w:t>
      </w:r>
    </w:p>
    <w:p w14:paraId="241413E7" w14:textId="4162EDE8" w:rsidR="00E4412A" w:rsidRPr="00630344" w:rsidRDefault="00E4412A" w:rsidP="00630344">
      <w:pPr>
        <w:tabs>
          <w:tab w:val="left" w:pos="1350"/>
          <w:tab w:val="left" w:pos="1440"/>
        </w:tabs>
        <w:ind w:left="1746" w:hanging="90"/>
        <w:jc w:val="right"/>
        <w:rPr>
          <w:b/>
          <w:szCs w:val="24"/>
        </w:rPr>
      </w:pPr>
    </w:p>
    <w:tbl>
      <w:tblPr>
        <w:tblW w:w="15411"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790"/>
        <w:gridCol w:w="5490"/>
        <w:gridCol w:w="2500"/>
        <w:gridCol w:w="3641"/>
      </w:tblGrid>
      <w:tr w:rsidR="00E4412A" w:rsidRPr="00630344" w14:paraId="1D6E5B34" w14:textId="77777777" w:rsidTr="030DB53C">
        <w:tc>
          <w:tcPr>
            <w:tcW w:w="990" w:type="dxa"/>
            <w:vAlign w:val="center"/>
          </w:tcPr>
          <w:p w14:paraId="314C437C" w14:textId="77777777" w:rsidR="00E4412A" w:rsidRPr="00630344" w:rsidRDefault="00E4412A" w:rsidP="00630344">
            <w:pPr>
              <w:jc w:val="center"/>
              <w:rPr>
                <w:b/>
                <w:szCs w:val="24"/>
              </w:rPr>
            </w:pPr>
            <w:r w:rsidRPr="00630344">
              <w:rPr>
                <w:b/>
                <w:szCs w:val="24"/>
              </w:rPr>
              <w:t>Eil.</w:t>
            </w:r>
          </w:p>
          <w:p w14:paraId="55C5B939" w14:textId="77777777" w:rsidR="00E4412A" w:rsidRPr="00630344" w:rsidRDefault="00E4412A" w:rsidP="00630344">
            <w:pPr>
              <w:jc w:val="center"/>
              <w:rPr>
                <w:szCs w:val="24"/>
              </w:rPr>
            </w:pPr>
            <w:r w:rsidRPr="00630344">
              <w:rPr>
                <w:b/>
                <w:szCs w:val="24"/>
              </w:rPr>
              <w:t>Nr.</w:t>
            </w:r>
          </w:p>
        </w:tc>
        <w:tc>
          <w:tcPr>
            <w:tcW w:w="2790" w:type="dxa"/>
            <w:vAlign w:val="center"/>
          </w:tcPr>
          <w:p w14:paraId="1D5F9CFF" w14:textId="77777777" w:rsidR="00E4412A" w:rsidRPr="00630344" w:rsidRDefault="00E4412A" w:rsidP="00630344">
            <w:pPr>
              <w:jc w:val="center"/>
              <w:rPr>
                <w:b/>
                <w:szCs w:val="24"/>
              </w:rPr>
            </w:pPr>
            <w:r w:rsidRPr="00630344">
              <w:rPr>
                <w:b/>
                <w:szCs w:val="24"/>
              </w:rPr>
              <w:t>Techniniai parametrai arba reikalavimai</w:t>
            </w:r>
          </w:p>
        </w:tc>
        <w:tc>
          <w:tcPr>
            <w:tcW w:w="5490" w:type="dxa"/>
            <w:vAlign w:val="center"/>
          </w:tcPr>
          <w:p w14:paraId="78169B94" w14:textId="307B8582" w:rsidR="00E4412A" w:rsidRPr="00630344" w:rsidRDefault="00E4412A" w:rsidP="00630344">
            <w:pPr>
              <w:jc w:val="center"/>
              <w:rPr>
                <w:b/>
                <w:szCs w:val="24"/>
              </w:rPr>
            </w:pPr>
            <w:r w:rsidRPr="00630344">
              <w:rPr>
                <w:b/>
                <w:szCs w:val="24"/>
              </w:rPr>
              <w:t>Techninio parametro reikšmė arba reikalavimų aprašymas</w:t>
            </w:r>
          </w:p>
        </w:tc>
        <w:tc>
          <w:tcPr>
            <w:tcW w:w="2500" w:type="dxa"/>
          </w:tcPr>
          <w:p w14:paraId="165B7EC5" w14:textId="60AD45EC" w:rsidR="00E4412A" w:rsidRPr="00630344" w:rsidRDefault="00E4412A" w:rsidP="00630344">
            <w:pPr>
              <w:jc w:val="center"/>
              <w:rPr>
                <w:b/>
                <w:color w:val="000000"/>
                <w:szCs w:val="24"/>
              </w:rPr>
            </w:pPr>
            <w:r w:rsidRPr="00630344">
              <w:rPr>
                <w:b/>
                <w:color w:val="000000"/>
                <w:szCs w:val="24"/>
              </w:rPr>
              <w:t>Atitikimas reikalavimui</w:t>
            </w:r>
          </w:p>
          <w:p w14:paraId="4F1B04BC" w14:textId="72789ABA" w:rsidR="00E4412A" w:rsidRPr="00630344" w:rsidRDefault="00E4412A" w:rsidP="00630344">
            <w:pPr>
              <w:jc w:val="center"/>
              <w:rPr>
                <w:b/>
                <w:color w:val="000000"/>
                <w:szCs w:val="24"/>
              </w:rPr>
            </w:pPr>
            <w:r w:rsidRPr="00630344">
              <w:rPr>
                <w:b/>
                <w:color w:val="000000"/>
                <w:szCs w:val="24"/>
              </w:rPr>
              <w:t>Siūloma techninio parametro reikšmė (</w:t>
            </w:r>
            <w:r w:rsidRPr="00630344">
              <w:rPr>
                <w:b/>
                <w:i/>
                <w:color w:val="000000"/>
                <w:szCs w:val="24"/>
              </w:rPr>
              <w:t xml:space="preserve">tiekėjas </w:t>
            </w:r>
            <w:r w:rsidR="00EC5ACE">
              <w:rPr>
                <w:b/>
                <w:i/>
                <w:color w:val="000000"/>
                <w:szCs w:val="24"/>
                <w:u w:val="single"/>
              </w:rPr>
              <w:t>turi</w:t>
            </w:r>
            <w:r w:rsidR="00EC5ACE" w:rsidRPr="00630344">
              <w:rPr>
                <w:b/>
                <w:i/>
                <w:color w:val="000000"/>
                <w:szCs w:val="24"/>
              </w:rPr>
              <w:t xml:space="preserve"> </w:t>
            </w:r>
            <w:r w:rsidRPr="00630344">
              <w:rPr>
                <w:b/>
                <w:i/>
                <w:color w:val="000000"/>
                <w:szCs w:val="24"/>
              </w:rPr>
              <w:t>aprašyti siūlomos prekės atitiktį reikalaujamiems parametrams, nurodant konkrečias reikšmes</w:t>
            </w:r>
            <w:r w:rsidR="00EC5ACE">
              <w:rPr>
                <w:b/>
                <w:i/>
                <w:color w:val="000000"/>
                <w:szCs w:val="24"/>
              </w:rPr>
              <w:t>)</w:t>
            </w:r>
          </w:p>
        </w:tc>
        <w:tc>
          <w:tcPr>
            <w:tcW w:w="3641" w:type="dxa"/>
          </w:tcPr>
          <w:p w14:paraId="5A9190D6" w14:textId="77777777" w:rsidR="00E4412A" w:rsidRPr="00630344" w:rsidRDefault="00E4412A" w:rsidP="00630344">
            <w:pPr>
              <w:jc w:val="center"/>
              <w:rPr>
                <w:b/>
                <w:color w:val="000000"/>
                <w:szCs w:val="24"/>
              </w:rPr>
            </w:pPr>
            <w:r w:rsidRPr="00630344">
              <w:rPr>
                <w:b/>
                <w:color w:val="000000"/>
                <w:szCs w:val="24"/>
              </w:rPr>
              <w:t xml:space="preserve">Reikalavimų atitikimas </w:t>
            </w:r>
            <w:r w:rsidRPr="00630344">
              <w:rPr>
                <w:b/>
                <w:i/>
                <w:color w:val="FF0000"/>
                <w:szCs w:val="24"/>
              </w:rPr>
              <w:t xml:space="preserve">(tiksliai pažymimas techninis parametras gamintojo parengtoje  dokumentacijoje). </w:t>
            </w:r>
            <w:r w:rsidRPr="00630344">
              <w:rPr>
                <w:b/>
                <w:i/>
                <w:color w:val="000000"/>
                <w:szCs w:val="24"/>
                <w:u w:val="single"/>
              </w:rPr>
              <w:t xml:space="preserve">Būtina pateikti nuorodą į konkretų psl., pažymėti siūlomą parametrą ir nurodyti jo eil. </w:t>
            </w:r>
            <w:proofErr w:type="spellStart"/>
            <w:r w:rsidRPr="00630344">
              <w:rPr>
                <w:b/>
                <w:i/>
                <w:color w:val="000000"/>
                <w:szCs w:val="24"/>
                <w:u w:val="single"/>
              </w:rPr>
              <w:t>nr</w:t>
            </w:r>
            <w:proofErr w:type="spellEnd"/>
            <w:r w:rsidRPr="00630344">
              <w:rPr>
                <w:b/>
                <w:i/>
                <w:color w:val="000000"/>
                <w:szCs w:val="24"/>
                <w:u w:val="single"/>
              </w:rPr>
              <w:t>, esantį techninėje specifikacijoje (t. y. spalvotai pažymėti ir/ar nurodyti rodyklėmis ir/ar pabraukti konkrečias teikiamų dokumentų vietas, kur nurodoma atitiktis reikalaujamiems kokybiniams ir techniniams reikalavimams)</w:t>
            </w:r>
          </w:p>
        </w:tc>
      </w:tr>
      <w:tr w:rsidR="00775070" w:rsidRPr="00630344" w14:paraId="324DB996" w14:textId="77777777" w:rsidTr="030DB53C">
        <w:tc>
          <w:tcPr>
            <w:tcW w:w="990" w:type="dxa"/>
          </w:tcPr>
          <w:p w14:paraId="2DAD9E3A" w14:textId="77777777" w:rsidR="00775070" w:rsidRPr="00630344" w:rsidRDefault="00775070" w:rsidP="00630344">
            <w:pPr>
              <w:jc w:val="center"/>
              <w:rPr>
                <w:szCs w:val="24"/>
              </w:rPr>
            </w:pPr>
            <w:r w:rsidRPr="00630344">
              <w:rPr>
                <w:szCs w:val="24"/>
              </w:rPr>
              <w:t>1.1.</w:t>
            </w:r>
          </w:p>
        </w:tc>
        <w:tc>
          <w:tcPr>
            <w:tcW w:w="2790" w:type="dxa"/>
          </w:tcPr>
          <w:p w14:paraId="789BE3B8" w14:textId="77777777" w:rsidR="00775070" w:rsidRPr="00630344" w:rsidRDefault="00775070" w:rsidP="00630344">
            <w:pPr>
              <w:rPr>
                <w:szCs w:val="24"/>
              </w:rPr>
            </w:pPr>
            <w:r w:rsidRPr="00630344">
              <w:rPr>
                <w:szCs w:val="24"/>
              </w:rPr>
              <w:t>Analizatoriaus paskirtis</w:t>
            </w:r>
          </w:p>
        </w:tc>
        <w:tc>
          <w:tcPr>
            <w:tcW w:w="5490" w:type="dxa"/>
          </w:tcPr>
          <w:p w14:paraId="0F7C0315" w14:textId="6A265481" w:rsidR="00775070" w:rsidRPr="00630344" w:rsidRDefault="00775070" w:rsidP="00630344">
            <w:pPr>
              <w:rPr>
                <w:szCs w:val="24"/>
              </w:rPr>
            </w:pPr>
            <w:r w:rsidRPr="00630344">
              <w:rPr>
                <w:szCs w:val="24"/>
              </w:rPr>
              <w:t>Automatinis biocheminis ir imunologinis analizatorius ir/ar prietaisas ir/ar sistema.</w:t>
            </w:r>
          </w:p>
        </w:tc>
        <w:tc>
          <w:tcPr>
            <w:tcW w:w="6141" w:type="dxa"/>
            <w:gridSpan w:val="2"/>
          </w:tcPr>
          <w:p w14:paraId="0D2A7EC3" w14:textId="679B959C" w:rsidR="00775070" w:rsidRPr="00630344" w:rsidRDefault="00775070" w:rsidP="00630344">
            <w:r w:rsidRPr="030DB53C">
              <w:rPr>
                <w:i/>
                <w:iCs/>
              </w:rPr>
              <w:t>(Pavadinimas, tipas</w:t>
            </w:r>
            <w:r w:rsidR="004B65EA" w:rsidRPr="030DB53C">
              <w:rPr>
                <w:i/>
                <w:iCs/>
              </w:rPr>
              <w:t xml:space="preserve"> </w:t>
            </w:r>
            <w:r w:rsidRPr="030DB53C">
              <w:rPr>
                <w:i/>
                <w:iCs/>
              </w:rPr>
              <w:t>/</w:t>
            </w:r>
            <w:r w:rsidR="004B65EA" w:rsidRPr="030DB53C">
              <w:rPr>
                <w:i/>
                <w:iCs/>
              </w:rPr>
              <w:t xml:space="preserve"> </w:t>
            </w:r>
            <w:r w:rsidRPr="030DB53C">
              <w:rPr>
                <w:i/>
                <w:iCs/>
              </w:rPr>
              <w:t>modelis, gamintojas</w:t>
            </w:r>
            <w:r w:rsidR="00A0278C" w:rsidRPr="030DB53C">
              <w:rPr>
                <w:i/>
                <w:iCs/>
              </w:rPr>
              <w:t>, kilmės šalis</w:t>
            </w:r>
            <w:r w:rsidRPr="030DB53C">
              <w:rPr>
                <w:i/>
                <w:iCs/>
              </w:rPr>
              <w:t>)</w:t>
            </w:r>
          </w:p>
        </w:tc>
      </w:tr>
      <w:tr w:rsidR="00E4412A" w:rsidRPr="00630344" w14:paraId="0FD5B18D" w14:textId="77777777" w:rsidTr="030DB53C">
        <w:tc>
          <w:tcPr>
            <w:tcW w:w="990" w:type="dxa"/>
          </w:tcPr>
          <w:p w14:paraId="6AD5728D" w14:textId="77777777" w:rsidR="00E4412A" w:rsidRPr="00630344" w:rsidRDefault="00E4412A" w:rsidP="00630344">
            <w:pPr>
              <w:jc w:val="center"/>
              <w:rPr>
                <w:color w:val="000000" w:themeColor="text1"/>
                <w:szCs w:val="24"/>
              </w:rPr>
            </w:pPr>
            <w:r w:rsidRPr="00630344">
              <w:rPr>
                <w:color w:val="000000" w:themeColor="text1"/>
                <w:szCs w:val="24"/>
              </w:rPr>
              <w:t>1.2.</w:t>
            </w:r>
          </w:p>
        </w:tc>
        <w:tc>
          <w:tcPr>
            <w:tcW w:w="2790" w:type="dxa"/>
          </w:tcPr>
          <w:p w14:paraId="19987ADE" w14:textId="77777777" w:rsidR="00E4412A" w:rsidRPr="00630344" w:rsidRDefault="00E4412A" w:rsidP="00630344">
            <w:pPr>
              <w:rPr>
                <w:color w:val="000000" w:themeColor="text1"/>
                <w:szCs w:val="24"/>
              </w:rPr>
            </w:pPr>
            <w:r w:rsidRPr="00630344">
              <w:rPr>
                <w:color w:val="000000" w:themeColor="text1"/>
                <w:szCs w:val="24"/>
              </w:rPr>
              <w:t>Analizatoriaus pagamino data</w:t>
            </w:r>
          </w:p>
        </w:tc>
        <w:tc>
          <w:tcPr>
            <w:tcW w:w="5490" w:type="dxa"/>
          </w:tcPr>
          <w:p w14:paraId="09AE6301" w14:textId="21AB5BA3" w:rsidR="00E4412A" w:rsidRPr="00630344" w:rsidRDefault="009C3133" w:rsidP="030DB53C">
            <w:pPr>
              <w:jc w:val="both"/>
              <w:rPr>
                <w:color w:val="000000" w:themeColor="text1"/>
              </w:rPr>
            </w:pPr>
            <w:r w:rsidRPr="030DB53C">
              <w:rPr>
                <w:color w:val="000000" w:themeColor="text1"/>
              </w:rPr>
              <w:t>Pateikiama įranga turi būti nauja, nenaudota, pagaminta ne anksčiau nei 202</w:t>
            </w:r>
            <w:r w:rsidRPr="030DB53C">
              <w:rPr>
                <w:color w:val="000000" w:themeColor="text1"/>
                <w:lang w:val="fi-FI"/>
              </w:rPr>
              <w:t>4</w:t>
            </w:r>
            <w:r w:rsidRPr="030DB53C">
              <w:rPr>
                <w:color w:val="000000" w:themeColor="text1"/>
              </w:rPr>
              <w:t xml:space="preserve"> m.</w:t>
            </w:r>
          </w:p>
        </w:tc>
        <w:tc>
          <w:tcPr>
            <w:tcW w:w="2500" w:type="dxa"/>
          </w:tcPr>
          <w:p w14:paraId="0218D45D" w14:textId="77777777" w:rsidR="00E4412A" w:rsidRPr="00630344" w:rsidRDefault="00E4412A" w:rsidP="00630344">
            <w:pPr>
              <w:rPr>
                <w:szCs w:val="24"/>
              </w:rPr>
            </w:pPr>
          </w:p>
        </w:tc>
        <w:tc>
          <w:tcPr>
            <w:tcW w:w="3641" w:type="dxa"/>
          </w:tcPr>
          <w:p w14:paraId="0D97B3B4" w14:textId="73FE9937" w:rsidR="00E4412A" w:rsidRPr="00630344" w:rsidRDefault="6F1E9881">
            <w:pPr>
              <w:rPr>
                <w:szCs w:val="24"/>
              </w:rPr>
            </w:pPr>
            <w:r w:rsidRPr="00C5572A">
              <w:rPr>
                <w:sz w:val="22"/>
                <w:szCs w:val="22"/>
              </w:rPr>
              <w:t>Pagaminimo metus pagrindžiančios nuorodos nebūtina pateikti. Atitiktis tikrinama įrangos pristatymo metu.</w:t>
            </w:r>
          </w:p>
        </w:tc>
      </w:tr>
      <w:tr w:rsidR="00E4412A" w:rsidRPr="00630344" w14:paraId="1F4AF091" w14:textId="77777777" w:rsidTr="030DB53C">
        <w:tc>
          <w:tcPr>
            <w:tcW w:w="990" w:type="dxa"/>
          </w:tcPr>
          <w:p w14:paraId="14091856" w14:textId="77777777" w:rsidR="00E4412A" w:rsidRPr="00630344" w:rsidRDefault="00E4412A" w:rsidP="00630344">
            <w:pPr>
              <w:jc w:val="center"/>
              <w:rPr>
                <w:szCs w:val="24"/>
              </w:rPr>
            </w:pPr>
            <w:r w:rsidRPr="00630344">
              <w:rPr>
                <w:szCs w:val="24"/>
              </w:rPr>
              <w:t>1.3.</w:t>
            </w:r>
          </w:p>
        </w:tc>
        <w:tc>
          <w:tcPr>
            <w:tcW w:w="2790" w:type="dxa"/>
          </w:tcPr>
          <w:p w14:paraId="3BF751DE" w14:textId="77777777" w:rsidR="00E4412A" w:rsidRPr="00630344" w:rsidRDefault="00E4412A" w:rsidP="00630344">
            <w:pPr>
              <w:rPr>
                <w:szCs w:val="24"/>
              </w:rPr>
            </w:pPr>
            <w:r w:rsidRPr="00630344">
              <w:rPr>
                <w:color w:val="000000"/>
                <w:szCs w:val="24"/>
              </w:rPr>
              <w:t>Integruota sistema</w:t>
            </w:r>
          </w:p>
        </w:tc>
        <w:tc>
          <w:tcPr>
            <w:tcW w:w="5490" w:type="dxa"/>
          </w:tcPr>
          <w:p w14:paraId="1A0C7516" w14:textId="77777777" w:rsidR="00E4412A" w:rsidRPr="00630344" w:rsidRDefault="00E4412A" w:rsidP="00630344">
            <w:pPr>
              <w:jc w:val="both"/>
              <w:rPr>
                <w:color w:val="000000"/>
                <w:szCs w:val="24"/>
              </w:rPr>
            </w:pPr>
            <w:r w:rsidRPr="00630344">
              <w:rPr>
                <w:color w:val="000000"/>
                <w:szCs w:val="24"/>
              </w:rPr>
              <w:t xml:space="preserve">Integruota biocheminių ir </w:t>
            </w:r>
            <w:proofErr w:type="spellStart"/>
            <w:r w:rsidRPr="00630344">
              <w:rPr>
                <w:color w:val="000000"/>
                <w:szCs w:val="24"/>
              </w:rPr>
              <w:t>imunocheminių</w:t>
            </w:r>
            <w:proofErr w:type="spellEnd"/>
            <w:r w:rsidRPr="00630344">
              <w:rPr>
                <w:color w:val="000000"/>
                <w:szCs w:val="24"/>
              </w:rPr>
              <w:t xml:space="preserve"> tyrimų sistema su galimybe iš vieno mėgintuvėlio tuo pačiu metu užsakyti visų analičių, išvardintų techninėje specifikacijoje, tyrimus, kurie gali būti atliekami iš tokio pačio tipo mėgintuvėlio pagal gamintojo naudojimo instrukcijose nurodytus reikalavimus.</w:t>
            </w:r>
          </w:p>
        </w:tc>
        <w:tc>
          <w:tcPr>
            <w:tcW w:w="2500" w:type="dxa"/>
          </w:tcPr>
          <w:p w14:paraId="6AF492C0" w14:textId="77777777" w:rsidR="00E4412A" w:rsidRPr="00630344" w:rsidRDefault="00E4412A" w:rsidP="00630344">
            <w:pPr>
              <w:rPr>
                <w:szCs w:val="24"/>
              </w:rPr>
            </w:pPr>
          </w:p>
        </w:tc>
        <w:tc>
          <w:tcPr>
            <w:tcW w:w="3641" w:type="dxa"/>
          </w:tcPr>
          <w:p w14:paraId="43AEADB6" w14:textId="77777777" w:rsidR="00E4412A" w:rsidRPr="00630344" w:rsidRDefault="00E4412A" w:rsidP="00630344">
            <w:pPr>
              <w:rPr>
                <w:szCs w:val="24"/>
              </w:rPr>
            </w:pPr>
          </w:p>
        </w:tc>
      </w:tr>
      <w:tr w:rsidR="00E4412A" w:rsidRPr="00630344" w14:paraId="5EA156DF" w14:textId="77777777" w:rsidTr="030DB53C">
        <w:tc>
          <w:tcPr>
            <w:tcW w:w="990" w:type="dxa"/>
          </w:tcPr>
          <w:p w14:paraId="18FBAF2A" w14:textId="77777777" w:rsidR="00E4412A" w:rsidRPr="00630344" w:rsidRDefault="00E4412A" w:rsidP="00630344">
            <w:pPr>
              <w:jc w:val="center"/>
              <w:rPr>
                <w:szCs w:val="24"/>
              </w:rPr>
            </w:pPr>
            <w:r w:rsidRPr="00630344">
              <w:rPr>
                <w:szCs w:val="24"/>
              </w:rPr>
              <w:t>1.4</w:t>
            </w:r>
          </w:p>
        </w:tc>
        <w:tc>
          <w:tcPr>
            <w:tcW w:w="2790" w:type="dxa"/>
          </w:tcPr>
          <w:p w14:paraId="0A7B927D" w14:textId="77777777" w:rsidR="00E4412A" w:rsidRPr="00630344" w:rsidRDefault="00E4412A" w:rsidP="00630344">
            <w:pPr>
              <w:rPr>
                <w:szCs w:val="24"/>
              </w:rPr>
            </w:pPr>
            <w:r w:rsidRPr="00630344">
              <w:rPr>
                <w:color w:val="000000"/>
                <w:szCs w:val="24"/>
              </w:rPr>
              <w:t>Integruotos sistemos valdymas</w:t>
            </w:r>
          </w:p>
        </w:tc>
        <w:tc>
          <w:tcPr>
            <w:tcW w:w="5490" w:type="dxa"/>
          </w:tcPr>
          <w:p w14:paraId="41AF69AD" w14:textId="77777777" w:rsidR="00E4412A" w:rsidRPr="00630344" w:rsidRDefault="00E4412A" w:rsidP="00630344">
            <w:pPr>
              <w:jc w:val="both"/>
              <w:rPr>
                <w:szCs w:val="24"/>
              </w:rPr>
            </w:pPr>
            <w:r w:rsidRPr="00630344">
              <w:rPr>
                <w:color w:val="000000"/>
                <w:szCs w:val="24"/>
              </w:rPr>
              <w:t xml:space="preserve">Integruota sistema turi būti autonominis analizinis vienetas, turintis vieną įrenginį/ zoną visiems pacientų mėginiams, </w:t>
            </w:r>
            <w:proofErr w:type="spellStart"/>
            <w:r w:rsidRPr="00630344">
              <w:rPr>
                <w:color w:val="000000"/>
                <w:szCs w:val="24"/>
              </w:rPr>
              <w:t>kalibratoriams</w:t>
            </w:r>
            <w:proofErr w:type="spellEnd"/>
            <w:r w:rsidRPr="00630344">
              <w:rPr>
                <w:color w:val="000000"/>
                <w:szCs w:val="24"/>
              </w:rPr>
              <w:t xml:space="preserve"> ir kontrolėms įdėti/išimti, bei valdomas iš vieno valdymo centro.</w:t>
            </w:r>
          </w:p>
        </w:tc>
        <w:tc>
          <w:tcPr>
            <w:tcW w:w="2500" w:type="dxa"/>
          </w:tcPr>
          <w:p w14:paraId="0175E865" w14:textId="77777777" w:rsidR="00E4412A" w:rsidRPr="00630344" w:rsidRDefault="00E4412A" w:rsidP="00630344">
            <w:pPr>
              <w:rPr>
                <w:szCs w:val="24"/>
              </w:rPr>
            </w:pPr>
          </w:p>
        </w:tc>
        <w:tc>
          <w:tcPr>
            <w:tcW w:w="3641" w:type="dxa"/>
          </w:tcPr>
          <w:p w14:paraId="2361164D" w14:textId="77777777" w:rsidR="00E4412A" w:rsidRPr="00630344" w:rsidRDefault="00E4412A" w:rsidP="00630344">
            <w:pPr>
              <w:rPr>
                <w:szCs w:val="24"/>
              </w:rPr>
            </w:pPr>
          </w:p>
        </w:tc>
      </w:tr>
      <w:tr w:rsidR="00E4412A" w:rsidRPr="00630344" w14:paraId="6B1883C5" w14:textId="77777777" w:rsidTr="030DB53C">
        <w:tc>
          <w:tcPr>
            <w:tcW w:w="990" w:type="dxa"/>
          </w:tcPr>
          <w:p w14:paraId="0CB7D9E5" w14:textId="114EE1E1" w:rsidR="00E4412A" w:rsidRPr="00630344" w:rsidRDefault="00E4412A" w:rsidP="00630344">
            <w:pPr>
              <w:jc w:val="center"/>
              <w:rPr>
                <w:szCs w:val="24"/>
              </w:rPr>
            </w:pPr>
            <w:r w:rsidRPr="00630344">
              <w:rPr>
                <w:szCs w:val="24"/>
              </w:rPr>
              <w:lastRenderedPageBreak/>
              <w:t>1.</w:t>
            </w:r>
            <w:r w:rsidR="009C3133" w:rsidRPr="00630344">
              <w:rPr>
                <w:szCs w:val="24"/>
              </w:rPr>
              <w:t>5</w:t>
            </w:r>
          </w:p>
        </w:tc>
        <w:tc>
          <w:tcPr>
            <w:tcW w:w="2790" w:type="dxa"/>
          </w:tcPr>
          <w:p w14:paraId="042EE68F" w14:textId="77777777" w:rsidR="00E4412A" w:rsidRPr="00630344" w:rsidRDefault="00E4412A" w:rsidP="00630344">
            <w:pPr>
              <w:rPr>
                <w:szCs w:val="24"/>
              </w:rPr>
            </w:pPr>
            <w:r w:rsidRPr="00630344">
              <w:rPr>
                <w:color w:val="000000"/>
                <w:szCs w:val="24"/>
              </w:rPr>
              <w:t>Brūkšninių kodų skaitytuvas</w:t>
            </w:r>
          </w:p>
        </w:tc>
        <w:tc>
          <w:tcPr>
            <w:tcW w:w="5490" w:type="dxa"/>
          </w:tcPr>
          <w:p w14:paraId="164FB08D" w14:textId="10C02B50" w:rsidR="00E4412A" w:rsidRPr="00630344" w:rsidRDefault="00E4412A" w:rsidP="00630344">
            <w:pPr>
              <w:jc w:val="both"/>
              <w:rPr>
                <w:szCs w:val="24"/>
              </w:rPr>
            </w:pPr>
            <w:r w:rsidRPr="00630344">
              <w:rPr>
                <w:color w:val="000000"/>
                <w:szCs w:val="24"/>
              </w:rPr>
              <w:t>Analizatorius privalo turėti integruotą brūkšninių kodų</w:t>
            </w:r>
            <w:r w:rsidR="000536CA">
              <w:rPr>
                <w:color w:val="000000"/>
                <w:szCs w:val="24"/>
              </w:rPr>
              <w:t xml:space="preserve"> </w:t>
            </w:r>
            <w:r w:rsidR="000536CA" w:rsidRPr="000536CA">
              <w:rPr>
                <w:color w:val="000000"/>
                <w:szCs w:val="24"/>
              </w:rPr>
              <w:t>ir / ar QR kodų</w:t>
            </w:r>
            <w:r w:rsidRPr="00630344">
              <w:rPr>
                <w:color w:val="000000"/>
                <w:szCs w:val="24"/>
              </w:rPr>
              <w:t xml:space="preserve"> skaitytuvą, skirtą mėginio, reagentų identifikacinio kodo nuskaitymui. </w:t>
            </w:r>
          </w:p>
        </w:tc>
        <w:tc>
          <w:tcPr>
            <w:tcW w:w="2500" w:type="dxa"/>
          </w:tcPr>
          <w:p w14:paraId="0A34D855" w14:textId="77777777" w:rsidR="00E4412A" w:rsidRPr="00630344" w:rsidRDefault="00E4412A" w:rsidP="00630344">
            <w:pPr>
              <w:rPr>
                <w:szCs w:val="24"/>
              </w:rPr>
            </w:pPr>
          </w:p>
        </w:tc>
        <w:tc>
          <w:tcPr>
            <w:tcW w:w="3641" w:type="dxa"/>
          </w:tcPr>
          <w:p w14:paraId="285BF6D1" w14:textId="77777777" w:rsidR="00E4412A" w:rsidRPr="00630344" w:rsidRDefault="00E4412A" w:rsidP="00630344">
            <w:pPr>
              <w:rPr>
                <w:szCs w:val="24"/>
              </w:rPr>
            </w:pPr>
          </w:p>
        </w:tc>
      </w:tr>
      <w:tr w:rsidR="00E4412A" w:rsidRPr="00630344" w14:paraId="6AC15EC4" w14:textId="77777777" w:rsidTr="030DB53C">
        <w:tc>
          <w:tcPr>
            <w:tcW w:w="990" w:type="dxa"/>
          </w:tcPr>
          <w:p w14:paraId="26840039" w14:textId="0FC8C433" w:rsidR="00E4412A" w:rsidRPr="00630344" w:rsidRDefault="00E4412A" w:rsidP="00630344">
            <w:pPr>
              <w:jc w:val="center"/>
              <w:rPr>
                <w:szCs w:val="24"/>
              </w:rPr>
            </w:pPr>
            <w:r w:rsidRPr="00630344">
              <w:rPr>
                <w:szCs w:val="24"/>
              </w:rPr>
              <w:t>1.</w:t>
            </w:r>
            <w:r w:rsidR="009C3133" w:rsidRPr="00630344">
              <w:rPr>
                <w:szCs w:val="24"/>
              </w:rPr>
              <w:t>6</w:t>
            </w:r>
          </w:p>
        </w:tc>
        <w:tc>
          <w:tcPr>
            <w:tcW w:w="2790" w:type="dxa"/>
          </w:tcPr>
          <w:p w14:paraId="310954AA" w14:textId="77777777" w:rsidR="00E4412A" w:rsidRPr="00630344" w:rsidRDefault="00E4412A" w:rsidP="00630344">
            <w:pPr>
              <w:rPr>
                <w:szCs w:val="24"/>
              </w:rPr>
            </w:pPr>
            <w:r w:rsidRPr="00630344">
              <w:rPr>
                <w:color w:val="000000"/>
                <w:szCs w:val="24"/>
              </w:rPr>
              <w:t>Atliekami tyrimai</w:t>
            </w:r>
          </w:p>
        </w:tc>
        <w:tc>
          <w:tcPr>
            <w:tcW w:w="5490" w:type="dxa"/>
            <w:vAlign w:val="center"/>
          </w:tcPr>
          <w:p w14:paraId="4E01BBF3" w14:textId="77777777" w:rsidR="00E4412A" w:rsidRPr="00630344" w:rsidRDefault="00E4412A" w:rsidP="00630344">
            <w:pPr>
              <w:jc w:val="both"/>
              <w:rPr>
                <w:szCs w:val="24"/>
              </w:rPr>
            </w:pPr>
            <w:r w:rsidRPr="00630344">
              <w:rPr>
                <w:color w:val="000000" w:themeColor="text1"/>
                <w:szCs w:val="24"/>
              </w:rPr>
              <w:t>Sistema turi būti techniškai pajėgi nepertraukiamai atlikti visus techninėje specifikacijoje išvardintus tyrimus vienu metu.</w:t>
            </w:r>
          </w:p>
        </w:tc>
        <w:tc>
          <w:tcPr>
            <w:tcW w:w="2500" w:type="dxa"/>
          </w:tcPr>
          <w:p w14:paraId="339429FA" w14:textId="77777777" w:rsidR="00E4412A" w:rsidRPr="00630344" w:rsidRDefault="00E4412A" w:rsidP="00630344">
            <w:pPr>
              <w:rPr>
                <w:szCs w:val="24"/>
              </w:rPr>
            </w:pPr>
          </w:p>
        </w:tc>
        <w:tc>
          <w:tcPr>
            <w:tcW w:w="3641" w:type="dxa"/>
          </w:tcPr>
          <w:p w14:paraId="561B2759" w14:textId="77777777" w:rsidR="00E4412A" w:rsidRPr="00630344" w:rsidRDefault="00E4412A" w:rsidP="00630344">
            <w:pPr>
              <w:rPr>
                <w:szCs w:val="24"/>
              </w:rPr>
            </w:pPr>
          </w:p>
        </w:tc>
      </w:tr>
      <w:tr w:rsidR="00E4412A" w:rsidRPr="00630344" w14:paraId="3488B71B" w14:textId="77777777" w:rsidTr="030DB53C">
        <w:tc>
          <w:tcPr>
            <w:tcW w:w="990" w:type="dxa"/>
          </w:tcPr>
          <w:p w14:paraId="175D7274" w14:textId="522F9901" w:rsidR="00E4412A" w:rsidRPr="00630344" w:rsidRDefault="00E4412A" w:rsidP="00630344">
            <w:pPr>
              <w:jc w:val="center"/>
              <w:rPr>
                <w:szCs w:val="24"/>
              </w:rPr>
            </w:pPr>
            <w:r w:rsidRPr="00630344">
              <w:rPr>
                <w:szCs w:val="24"/>
              </w:rPr>
              <w:t>1.</w:t>
            </w:r>
            <w:r w:rsidR="009C3133" w:rsidRPr="00630344">
              <w:rPr>
                <w:szCs w:val="24"/>
              </w:rPr>
              <w:t>7</w:t>
            </w:r>
          </w:p>
        </w:tc>
        <w:tc>
          <w:tcPr>
            <w:tcW w:w="2790" w:type="dxa"/>
          </w:tcPr>
          <w:p w14:paraId="76FC792B" w14:textId="77777777" w:rsidR="00E4412A" w:rsidRPr="00630344" w:rsidRDefault="00E4412A" w:rsidP="00630344">
            <w:pPr>
              <w:rPr>
                <w:szCs w:val="24"/>
              </w:rPr>
            </w:pPr>
            <w:r w:rsidRPr="00630344">
              <w:rPr>
                <w:color w:val="000000"/>
                <w:szCs w:val="24"/>
              </w:rPr>
              <w:t>Našumas</w:t>
            </w:r>
          </w:p>
        </w:tc>
        <w:tc>
          <w:tcPr>
            <w:tcW w:w="5490" w:type="dxa"/>
          </w:tcPr>
          <w:p w14:paraId="4EC16D31" w14:textId="678AAFAC" w:rsidR="00E4412A" w:rsidRPr="00630344" w:rsidRDefault="00E4412A" w:rsidP="00630344">
            <w:pPr>
              <w:jc w:val="both"/>
            </w:pPr>
            <w:r w:rsidRPr="030DB53C">
              <w:rPr>
                <w:color w:val="000000" w:themeColor="text1"/>
              </w:rPr>
              <w:t>Sistemos našumas</w:t>
            </w:r>
            <w:r w:rsidR="006358A9" w:rsidRPr="030DB53C">
              <w:rPr>
                <w:color w:val="000000" w:themeColor="text1"/>
              </w:rPr>
              <w:t>:</w:t>
            </w:r>
            <w:r w:rsidRPr="030DB53C">
              <w:rPr>
                <w:color w:val="000000" w:themeColor="text1"/>
              </w:rPr>
              <w:t xml:space="preserve"> ne mažiau </w:t>
            </w:r>
            <w:r w:rsidR="00B21501" w:rsidRPr="030DB53C">
              <w:rPr>
                <w:color w:val="000000" w:themeColor="text1"/>
              </w:rPr>
              <w:t>100</w:t>
            </w:r>
            <w:r w:rsidRPr="030DB53C">
              <w:rPr>
                <w:color w:val="000000" w:themeColor="text1"/>
              </w:rPr>
              <w:t xml:space="preserve"> </w:t>
            </w:r>
            <w:proofErr w:type="spellStart"/>
            <w:r w:rsidRPr="030DB53C">
              <w:rPr>
                <w:color w:val="000000" w:themeColor="text1"/>
              </w:rPr>
              <w:t>imunocheminių</w:t>
            </w:r>
            <w:proofErr w:type="spellEnd"/>
            <w:r w:rsidRPr="030DB53C">
              <w:rPr>
                <w:color w:val="000000" w:themeColor="text1"/>
              </w:rPr>
              <w:t xml:space="preserve"> tyrimų</w:t>
            </w:r>
            <w:r w:rsidR="006358A9" w:rsidRPr="030DB53C">
              <w:rPr>
                <w:color w:val="000000" w:themeColor="text1"/>
              </w:rPr>
              <w:t xml:space="preserve">, </w:t>
            </w:r>
            <w:r w:rsidRPr="030DB53C">
              <w:rPr>
                <w:color w:val="000000" w:themeColor="text1"/>
              </w:rPr>
              <w:t xml:space="preserve">ne mažiau </w:t>
            </w:r>
            <w:r w:rsidR="00B21501" w:rsidRPr="030DB53C">
              <w:rPr>
                <w:color w:val="000000" w:themeColor="text1"/>
              </w:rPr>
              <w:t>600</w:t>
            </w:r>
            <w:r w:rsidRPr="030DB53C">
              <w:rPr>
                <w:color w:val="000000" w:themeColor="text1"/>
              </w:rPr>
              <w:t xml:space="preserve"> biocheminių tyrimų, </w:t>
            </w:r>
            <w:r w:rsidR="006358A9" w:rsidRPr="030DB53C">
              <w:rPr>
                <w:color w:val="000000" w:themeColor="text1"/>
              </w:rPr>
              <w:t>ne mažiau 250 kalio, natrio, chloro</w:t>
            </w:r>
            <w:r w:rsidRPr="030DB53C">
              <w:rPr>
                <w:color w:val="000000" w:themeColor="text1"/>
              </w:rPr>
              <w:t xml:space="preserve"> tyrim</w:t>
            </w:r>
            <w:r w:rsidR="006358A9" w:rsidRPr="030DB53C">
              <w:rPr>
                <w:color w:val="000000" w:themeColor="text1"/>
              </w:rPr>
              <w:t xml:space="preserve">ų </w:t>
            </w:r>
            <w:r w:rsidRPr="030DB53C">
              <w:rPr>
                <w:color w:val="000000" w:themeColor="text1"/>
              </w:rPr>
              <w:t>per valandą.</w:t>
            </w:r>
          </w:p>
        </w:tc>
        <w:tc>
          <w:tcPr>
            <w:tcW w:w="2500" w:type="dxa"/>
          </w:tcPr>
          <w:p w14:paraId="6D86D354" w14:textId="77777777" w:rsidR="00E4412A" w:rsidRPr="00630344" w:rsidRDefault="00E4412A" w:rsidP="00630344">
            <w:pPr>
              <w:rPr>
                <w:szCs w:val="24"/>
              </w:rPr>
            </w:pPr>
          </w:p>
        </w:tc>
        <w:tc>
          <w:tcPr>
            <w:tcW w:w="3641" w:type="dxa"/>
          </w:tcPr>
          <w:p w14:paraId="6866383F" w14:textId="77777777" w:rsidR="00E4412A" w:rsidRPr="00630344" w:rsidRDefault="00E4412A" w:rsidP="00630344">
            <w:pPr>
              <w:rPr>
                <w:szCs w:val="24"/>
              </w:rPr>
            </w:pPr>
          </w:p>
        </w:tc>
      </w:tr>
      <w:tr w:rsidR="00E4412A" w:rsidRPr="00630344" w14:paraId="41A57F1E" w14:textId="77777777" w:rsidTr="030DB53C">
        <w:tc>
          <w:tcPr>
            <w:tcW w:w="990" w:type="dxa"/>
          </w:tcPr>
          <w:p w14:paraId="7BE56810" w14:textId="32383A00" w:rsidR="00E4412A" w:rsidRPr="00630344" w:rsidRDefault="00E4412A" w:rsidP="00630344">
            <w:pPr>
              <w:jc w:val="center"/>
              <w:rPr>
                <w:szCs w:val="24"/>
              </w:rPr>
            </w:pPr>
            <w:r w:rsidRPr="00630344">
              <w:rPr>
                <w:szCs w:val="24"/>
              </w:rPr>
              <w:t>1.</w:t>
            </w:r>
            <w:r w:rsidR="009C3133" w:rsidRPr="00630344">
              <w:rPr>
                <w:szCs w:val="24"/>
              </w:rPr>
              <w:t>8</w:t>
            </w:r>
          </w:p>
          <w:p w14:paraId="2AD6252D" w14:textId="77777777" w:rsidR="00E4412A" w:rsidRPr="00630344" w:rsidRDefault="00E4412A" w:rsidP="00630344">
            <w:pPr>
              <w:jc w:val="center"/>
              <w:rPr>
                <w:szCs w:val="24"/>
              </w:rPr>
            </w:pPr>
          </w:p>
        </w:tc>
        <w:tc>
          <w:tcPr>
            <w:tcW w:w="2790" w:type="dxa"/>
          </w:tcPr>
          <w:p w14:paraId="745CF075" w14:textId="77777777" w:rsidR="00E4412A" w:rsidRPr="00630344" w:rsidRDefault="00E4412A" w:rsidP="00630344">
            <w:pPr>
              <w:rPr>
                <w:szCs w:val="24"/>
              </w:rPr>
            </w:pPr>
            <w:r w:rsidRPr="00630344">
              <w:rPr>
                <w:color w:val="000000"/>
                <w:szCs w:val="24"/>
              </w:rPr>
              <w:t>Tyrimų režimai</w:t>
            </w:r>
          </w:p>
        </w:tc>
        <w:tc>
          <w:tcPr>
            <w:tcW w:w="5490" w:type="dxa"/>
          </w:tcPr>
          <w:p w14:paraId="2C81B2CA" w14:textId="77777777" w:rsidR="00E4412A" w:rsidRPr="00630344" w:rsidRDefault="00E4412A" w:rsidP="00630344">
            <w:pPr>
              <w:jc w:val="both"/>
              <w:rPr>
                <w:szCs w:val="24"/>
              </w:rPr>
            </w:pPr>
            <w:r w:rsidRPr="00630344">
              <w:rPr>
                <w:color w:val="000000"/>
                <w:szCs w:val="24"/>
              </w:rPr>
              <w:t xml:space="preserve">Būtinas prioritetinis skubių mėginių ištyrimas. </w:t>
            </w:r>
          </w:p>
        </w:tc>
        <w:tc>
          <w:tcPr>
            <w:tcW w:w="2500" w:type="dxa"/>
          </w:tcPr>
          <w:p w14:paraId="06B4B3A5" w14:textId="77777777" w:rsidR="00E4412A" w:rsidRPr="00630344" w:rsidRDefault="00E4412A" w:rsidP="00630344">
            <w:pPr>
              <w:rPr>
                <w:szCs w:val="24"/>
              </w:rPr>
            </w:pPr>
          </w:p>
        </w:tc>
        <w:tc>
          <w:tcPr>
            <w:tcW w:w="3641" w:type="dxa"/>
          </w:tcPr>
          <w:p w14:paraId="5D5C86A0" w14:textId="77777777" w:rsidR="00E4412A" w:rsidRPr="00630344" w:rsidRDefault="00E4412A" w:rsidP="00630344">
            <w:pPr>
              <w:rPr>
                <w:szCs w:val="24"/>
              </w:rPr>
            </w:pPr>
          </w:p>
        </w:tc>
      </w:tr>
      <w:tr w:rsidR="00E4412A" w:rsidRPr="00630344" w14:paraId="498C54D2" w14:textId="77777777" w:rsidTr="030DB53C">
        <w:tc>
          <w:tcPr>
            <w:tcW w:w="990" w:type="dxa"/>
          </w:tcPr>
          <w:p w14:paraId="3C640512" w14:textId="4737AB8C" w:rsidR="00E4412A" w:rsidRPr="00630344" w:rsidRDefault="00E4412A" w:rsidP="030DB53C">
            <w:pPr>
              <w:jc w:val="center"/>
            </w:pPr>
            <w:r>
              <w:t>1.</w:t>
            </w:r>
            <w:r w:rsidR="00210BB7">
              <w:t>9</w:t>
            </w:r>
          </w:p>
        </w:tc>
        <w:tc>
          <w:tcPr>
            <w:tcW w:w="2790" w:type="dxa"/>
          </w:tcPr>
          <w:p w14:paraId="64235B21" w14:textId="77777777" w:rsidR="00E4412A" w:rsidRPr="00630344" w:rsidRDefault="00E4412A" w:rsidP="00630344">
            <w:pPr>
              <w:rPr>
                <w:szCs w:val="24"/>
              </w:rPr>
            </w:pPr>
            <w:r w:rsidRPr="00630344">
              <w:rPr>
                <w:color w:val="000000"/>
                <w:szCs w:val="24"/>
              </w:rPr>
              <w:t>Mėginių įkėlimas</w:t>
            </w:r>
          </w:p>
        </w:tc>
        <w:tc>
          <w:tcPr>
            <w:tcW w:w="5490" w:type="dxa"/>
          </w:tcPr>
          <w:p w14:paraId="3B6BE7CA" w14:textId="77777777" w:rsidR="00E4412A" w:rsidRPr="00630344" w:rsidRDefault="00E4412A" w:rsidP="00630344">
            <w:pPr>
              <w:jc w:val="both"/>
              <w:rPr>
                <w:szCs w:val="24"/>
              </w:rPr>
            </w:pPr>
            <w:r w:rsidRPr="00630344">
              <w:rPr>
                <w:color w:val="000000"/>
                <w:szCs w:val="24"/>
              </w:rPr>
              <w:t>Turi būti nuolatinio mėginių įdėjimo galimybė, nestabdant analizatoriaus darbo.</w:t>
            </w:r>
          </w:p>
        </w:tc>
        <w:tc>
          <w:tcPr>
            <w:tcW w:w="2500" w:type="dxa"/>
          </w:tcPr>
          <w:p w14:paraId="35A81251" w14:textId="77777777" w:rsidR="00E4412A" w:rsidRPr="00630344" w:rsidRDefault="00E4412A" w:rsidP="00630344">
            <w:pPr>
              <w:rPr>
                <w:szCs w:val="24"/>
              </w:rPr>
            </w:pPr>
          </w:p>
        </w:tc>
        <w:tc>
          <w:tcPr>
            <w:tcW w:w="3641" w:type="dxa"/>
          </w:tcPr>
          <w:p w14:paraId="0BD3706A" w14:textId="77777777" w:rsidR="00E4412A" w:rsidRPr="00630344" w:rsidRDefault="00E4412A" w:rsidP="00630344">
            <w:pPr>
              <w:rPr>
                <w:szCs w:val="24"/>
              </w:rPr>
            </w:pPr>
          </w:p>
        </w:tc>
      </w:tr>
      <w:tr w:rsidR="00E4412A" w:rsidRPr="00630344" w14:paraId="315B3C70" w14:textId="77777777" w:rsidTr="030DB53C">
        <w:tc>
          <w:tcPr>
            <w:tcW w:w="990" w:type="dxa"/>
          </w:tcPr>
          <w:p w14:paraId="279ECC9D" w14:textId="0BBE4B49" w:rsidR="00E4412A" w:rsidRPr="00630344" w:rsidRDefault="00E4412A" w:rsidP="030DB53C">
            <w:pPr>
              <w:jc w:val="center"/>
            </w:pPr>
            <w:r>
              <w:t>1.</w:t>
            </w:r>
            <w:r w:rsidR="00210BB7">
              <w:t>10</w:t>
            </w:r>
          </w:p>
        </w:tc>
        <w:tc>
          <w:tcPr>
            <w:tcW w:w="2790" w:type="dxa"/>
          </w:tcPr>
          <w:p w14:paraId="121C7216" w14:textId="77777777" w:rsidR="00E4412A" w:rsidRPr="00630344" w:rsidRDefault="00E4412A" w:rsidP="00630344">
            <w:pPr>
              <w:rPr>
                <w:szCs w:val="24"/>
              </w:rPr>
            </w:pPr>
            <w:r w:rsidRPr="00630344">
              <w:rPr>
                <w:szCs w:val="24"/>
              </w:rPr>
              <w:t>Reagentų ir atliekų kiekio stebėjimas</w:t>
            </w:r>
          </w:p>
        </w:tc>
        <w:tc>
          <w:tcPr>
            <w:tcW w:w="5490" w:type="dxa"/>
          </w:tcPr>
          <w:p w14:paraId="685181AB" w14:textId="77777777" w:rsidR="00E4412A" w:rsidRPr="00630344" w:rsidRDefault="00E4412A" w:rsidP="00630344">
            <w:pPr>
              <w:jc w:val="both"/>
              <w:rPr>
                <w:szCs w:val="24"/>
              </w:rPr>
            </w:pPr>
            <w:r w:rsidRPr="00630344">
              <w:rPr>
                <w:szCs w:val="24"/>
              </w:rPr>
              <w:t xml:space="preserve">Turi būti nuolatinis </w:t>
            </w:r>
            <w:r w:rsidRPr="00630344">
              <w:rPr>
                <w:color w:val="000000" w:themeColor="text1"/>
                <w:szCs w:val="24"/>
              </w:rPr>
              <w:t xml:space="preserve">automatinis reagentų galiojimo laiko, stabilumo, kiekio, </w:t>
            </w:r>
            <w:r w:rsidRPr="00630344">
              <w:rPr>
                <w:szCs w:val="24"/>
              </w:rPr>
              <w:t>pagalbinių priemonių ir atliekų kiekio sistemoje sekimas. Operatorius turi gauti atitinkamą informaciją/įspėjimą apie besibaigiančius reagentus ir priemones.</w:t>
            </w:r>
          </w:p>
        </w:tc>
        <w:tc>
          <w:tcPr>
            <w:tcW w:w="2500" w:type="dxa"/>
          </w:tcPr>
          <w:p w14:paraId="19E8687F" w14:textId="77777777" w:rsidR="00E4412A" w:rsidRPr="00630344" w:rsidRDefault="00E4412A" w:rsidP="00630344">
            <w:pPr>
              <w:rPr>
                <w:szCs w:val="24"/>
              </w:rPr>
            </w:pPr>
          </w:p>
        </w:tc>
        <w:tc>
          <w:tcPr>
            <w:tcW w:w="3641" w:type="dxa"/>
          </w:tcPr>
          <w:p w14:paraId="03FD8EC8" w14:textId="77777777" w:rsidR="00E4412A" w:rsidRPr="00630344" w:rsidRDefault="00E4412A" w:rsidP="00630344">
            <w:pPr>
              <w:rPr>
                <w:szCs w:val="24"/>
              </w:rPr>
            </w:pPr>
          </w:p>
        </w:tc>
      </w:tr>
      <w:tr w:rsidR="00E4412A" w:rsidRPr="00630344" w14:paraId="0CF911D5" w14:textId="77777777" w:rsidTr="030DB53C">
        <w:tc>
          <w:tcPr>
            <w:tcW w:w="990" w:type="dxa"/>
          </w:tcPr>
          <w:p w14:paraId="142A6DDB" w14:textId="26875835" w:rsidR="00E4412A" w:rsidRPr="00630344" w:rsidRDefault="00E4412A" w:rsidP="030DB53C">
            <w:pPr>
              <w:jc w:val="center"/>
            </w:pPr>
            <w:r>
              <w:t>1.</w:t>
            </w:r>
            <w:r w:rsidR="00210BB7">
              <w:t>11</w:t>
            </w:r>
          </w:p>
        </w:tc>
        <w:tc>
          <w:tcPr>
            <w:tcW w:w="2790" w:type="dxa"/>
          </w:tcPr>
          <w:p w14:paraId="3AC523E1" w14:textId="77777777" w:rsidR="00E4412A" w:rsidRPr="00630344" w:rsidRDefault="00E4412A" w:rsidP="00630344">
            <w:pPr>
              <w:rPr>
                <w:szCs w:val="24"/>
              </w:rPr>
            </w:pPr>
            <w:r w:rsidRPr="00630344">
              <w:rPr>
                <w:color w:val="000000"/>
                <w:szCs w:val="24"/>
              </w:rPr>
              <w:t>Mėginio kokybės patikrinimas</w:t>
            </w:r>
          </w:p>
        </w:tc>
        <w:tc>
          <w:tcPr>
            <w:tcW w:w="5490" w:type="dxa"/>
          </w:tcPr>
          <w:p w14:paraId="37FE46DB" w14:textId="77777777" w:rsidR="00E4412A" w:rsidRPr="00630344" w:rsidRDefault="00E4412A" w:rsidP="00630344">
            <w:pPr>
              <w:jc w:val="both"/>
              <w:rPr>
                <w:szCs w:val="24"/>
              </w:rPr>
            </w:pPr>
            <w:r w:rsidRPr="00630344">
              <w:rPr>
                <w:color w:val="000000"/>
                <w:szCs w:val="24"/>
              </w:rPr>
              <w:t xml:space="preserve">Turi būti krešulio, burbulų, nepakankamo mėginio tūrio aptikimo sistema ir turi būti mėginio </w:t>
            </w:r>
            <w:proofErr w:type="spellStart"/>
            <w:r w:rsidRPr="00630344">
              <w:rPr>
                <w:color w:val="000000"/>
                <w:szCs w:val="24"/>
              </w:rPr>
              <w:t>hemolizės</w:t>
            </w:r>
            <w:proofErr w:type="spellEnd"/>
            <w:r w:rsidRPr="00630344">
              <w:rPr>
                <w:color w:val="000000"/>
                <w:szCs w:val="24"/>
              </w:rPr>
              <w:t xml:space="preserve">, </w:t>
            </w:r>
            <w:proofErr w:type="spellStart"/>
            <w:r w:rsidRPr="00630344">
              <w:rPr>
                <w:color w:val="000000"/>
                <w:szCs w:val="24"/>
              </w:rPr>
              <w:t>ikterijos</w:t>
            </w:r>
            <w:proofErr w:type="spellEnd"/>
            <w:r w:rsidRPr="00630344">
              <w:rPr>
                <w:color w:val="000000"/>
                <w:szCs w:val="24"/>
              </w:rPr>
              <w:t xml:space="preserve"> ir </w:t>
            </w:r>
            <w:proofErr w:type="spellStart"/>
            <w:r w:rsidRPr="00630344">
              <w:rPr>
                <w:color w:val="000000"/>
                <w:szCs w:val="24"/>
              </w:rPr>
              <w:t>lipemijos</w:t>
            </w:r>
            <w:proofErr w:type="spellEnd"/>
            <w:r w:rsidRPr="00630344">
              <w:rPr>
                <w:color w:val="000000"/>
                <w:szCs w:val="24"/>
              </w:rPr>
              <w:t xml:space="preserve"> pusiau kiekybinio įvertinimo galimybė </w:t>
            </w:r>
            <w:proofErr w:type="spellStart"/>
            <w:r w:rsidRPr="00630344">
              <w:rPr>
                <w:color w:val="000000"/>
                <w:szCs w:val="24"/>
              </w:rPr>
              <w:t>fotometriniams</w:t>
            </w:r>
            <w:proofErr w:type="spellEnd"/>
            <w:r w:rsidRPr="00630344">
              <w:rPr>
                <w:color w:val="000000"/>
                <w:szCs w:val="24"/>
              </w:rPr>
              <w:t xml:space="preserve"> tyrimams.</w:t>
            </w:r>
          </w:p>
        </w:tc>
        <w:tc>
          <w:tcPr>
            <w:tcW w:w="2500" w:type="dxa"/>
          </w:tcPr>
          <w:p w14:paraId="30F10A6A" w14:textId="77777777" w:rsidR="00E4412A" w:rsidRPr="00630344" w:rsidRDefault="00E4412A" w:rsidP="00630344">
            <w:pPr>
              <w:rPr>
                <w:szCs w:val="24"/>
              </w:rPr>
            </w:pPr>
          </w:p>
        </w:tc>
        <w:tc>
          <w:tcPr>
            <w:tcW w:w="3641" w:type="dxa"/>
          </w:tcPr>
          <w:p w14:paraId="2A294998" w14:textId="77777777" w:rsidR="00E4412A" w:rsidRPr="00630344" w:rsidRDefault="00E4412A" w:rsidP="00630344">
            <w:pPr>
              <w:rPr>
                <w:szCs w:val="24"/>
              </w:rPr>
            </w:pPr>
          </w:p>
        </w:tc>
      </w:tr>
      <w:tr w:rsidR="00E4412A" w:rsidRPr="00630344" w14:paraId="48FC4602" w14:textId="77777777" w:rsidTr="030DB53C">
        <w:tc>
          <w:tcPr>
            <w:tcW w:w="990" w:type="dxa"/>
          </w:tcPr>
          <w:p w14:paraId="4A2DC20A" w14:textId="627F55C3" w:rsidR="00E4412A" w:rsidRPr="00630344" w:rsidRDefault="00E4412A" w:rsidP="030DB53C">
            <w:pPr>
              <w:jc w:val="center"/>
            </w:pPr>
            <w:r>
              <w:t>1.</w:t>
            </w:r>
            <w:r w:rsidR="004524B4">
              <w:t>12</w:t>
            </w:r>
          </w:p>
        </w:tc>
        <w:tc>
          <w:tcPr>
            <w:tcW w:w="2790" w:type="dxa"/>
          </w:tcPr>
          <w:p w14:paraId="5879D32C" w14:textId="77777777" w:rsidR="00E4412A" w:rsidRPr="00630344" w:rsidRDefault="00E4412A" w:rsidP="00630344">
            <w:pPr>
              <w:rPr>
                <w:color w:val="000000"/>
                <w:szCs w:val="24"/>
              </w:rPr>
            </w:pPr>
            <w:r w:rsidRPr="00630344">
              <w:rPr>
                <w:color w:val="000000"/>
                <w:szCs w:val="24"/>
              </w:rPr>
              <w:t>Kokybės kontrolės medžiagos</w:t>
            </w:r>
          </w:p>
        </w:tc>
        <w:tc>
          <w:tcPr>
            <w:tcW w:w="5490" w:type="dxa"/>
          </w:tcPr>
          <w:p w14:paraId="54A71B25" w14:textId="77777777" w:rsidR="00E4412A" w:rsidRPr="00630344" w:rsidRDefault="00E4412A" w:rsidP="00630344">
            <w:pPr>
              <w:jc w:val="both"/>
              <w:rPr>
                <w:szCs w:val="24"/>
              </w:rPr>
            </w:pPr>
            <w:r w:rsidRPr="00630344">
              <w:rPr>
                <w:color w:val="000000"/>
                <w:szCs w:val="24"/>
              </w:rPr>
              <w:t xml:space="preserve">Kiekybiškai matuojamų analičių ne mažiau kaip 2 kokybės kontrolės lygiai. </w:t>
            </w:r>
          </w:p>
        </w:tc>
        <w:tc>
          <w:tcPr>
            <w:tcW w:w="2500" w:type="dxa"/>
          </w:tcPr>
          <w:p w14:paraId="29C94451" w14:textId="77777777" w:rsidR="00E4412A" w:rsidRPr="00630344" w:rsidRDefault="00E4412A" w:rsidP="00630344">
            <w:pPr>
              <w:rPr>
                <w:szCs w:val="24"/>
              </w:rPr>
            </w:pPr>
          </w:p>
        </w:tc>
        <w:tc>
          <w:tcPr>
            <w:tcW w:w="3641" w:type="dxa"/>
          </w:tcPr>
          <w:p w14:paraId="294EA427" w14:textId="77777777" w:rsidR="00E4412A" w:rsidRPr="00630344" w:rsidRDefault="00E4412A" w:rsidP="00630344">
            <w:pPr>
              <w:rPr>
                <w:szCs w:val="24"/>
              </w:rPr>
            </w:pPr>
          </w:p>
        </w:tc>
      </w:tr>
      <w:tr w:rsidR="00E4412A" w:rsidRPr="00630344" w14:paraId="3C617E71" w14:textId="77777777" w:rsidTr="030DB53C">
        <w:tc>
          <w:tcPr>
            <w:tcW w:w="990" w:type="dxa"/>
          </w:tcPr>
          <w:p w14:paraId="11168C67" w14:textId="56889B51" w:rsidR="00E4412A" w:rsidRPr="00630344" w:rsidRDefault="00E4412A" w:rsidP="030DB53C">
            <w:pPr>
              <w:jc w:val="center"/>
            </w:pPr>
            <w:r>
              <w:t>1.</w:t>
            </w:r>
            <w:r w:rsidR="004524B4">
              <w:t>13</w:t>
            </w:r>
          </w:p>
        </w:tc>
        <w:tc>
          <w:tcPr>
            <w:tcW w:w="2790" w:type="dxa"/>
          </w:tcPr>
          <w:p w14:paraId="2914FE72" w14:textId="77777777" w:rsidR="00E4412A" w:rsidRPr="00630344" w:rsidRDefault="00E4412A" w:rsidP="00630344">
            <w:pPr>
              <w:rPr>
                <w:color w:val="000000"/>
                <w:szCs w:val="24"/>
              </w:rPr>
            </w:pPr>
            <w:r w:rsidRPr="00630344">
              <w:rPr>
                <w:color w:val="000000"/>
                <w:szCs w:val="24"/>
              </w:rPr>
              <w:t>Mėginio tipas</w:t>
            </w:r>
          </w:p>
        </w:tc>
        <w:tc>
          <w:tcPr>
            <w:tcW w:w="5490" w:type="dxa"/>
          </w:tcPr>
          <w:p w14:paraId="257229A4" w14:textId="77777777" w:rsidR="00E4412A" w:rsidRPr="00630344" w:rsidRDefault="00E4412A" w:rsidP="00630344">
            <w:pPr>
              <w:jc w:val="both"/>
              <w:rPr>
                <w:szCs w:val="24"/>
              </w:rPr>
            </w:pPr>
            <w:r w:rsidRPr="00630344">
              <w:rPr>
                <w:color w:val="000000"/>
                <w:szCs w:val="24"/>
              </w:rPr>
              <w:t>Kraujo serumas, plazma, kraujas, šlapimas.</w:t>
            </w:r>
          </w:p>
        </w:tc>
        <w:tc>
          <w:tcPr>
            <w:tcW w:w="2500" w:type="dxa"/>
          </w:tcPr>
          <w:p w14:paraId="27B44455" w14:textId="77777777" w:rsidR="00E4412A" w:rsidRPr="00630344" w:rsidRDefault="00E4412A" w:rsidP="00630344">
            <w:pPr>
              <w:rPr>
                <w:szCs w:val="24"/>
              </w:rPr>
            </w:pPr>
          </w:p>
        </w:tc>
        <w:tc>
          <w:tcPr>
            <w:tcW w:w="3641" w:type="dxa"/>
          </w:tcPr>
          <w:p w14:paraId="49AE3CDB" w14:textId="77777777" w:rsidR="00E4412A" w:rsidRPr="00630344" w:rsidRDefault="00E4412A" w:rsidP="00630344">
            <w:pPr>
              <w:rPr>
                <w:szCs w:val="24"/>
              </w:rPr>
            </w:pPr>
          </w:p>
        </w:tc>
      </w:tr>
      <w:tr w:rsidR="00E4412A" w:rsidRPr="00630344" w14:paraId="02681C2A" w14:textId="77777777" w:rsidTr="030DB53C">
        <w:tc>
          <w:tcPr>
            <w:tcW w:w="990" w:type="dxa"/>
          </w:tcPr>
          <w:p w14:paraId="033C8993" w14:textId="12A5DA6A" w:rsidR="00E4412A" w:rsidRPr="00630344" w:rsidRDefault="00E4412A" w:rsidP="030DB53C">
            <w:pPr>
              <w:jc w:val="center"/>
            </w:pPr>
            <w:r>
              <w:t>1.</w:t>
            </w:r>
            <w:r w:rsidR="00C14556">
              <w:t>14</w:t>
            </w:r>
          </w:p>
        </w:tc>
        <w:tc>
          <w:tcPr>
            <w:tcW w:w="2790" w:type="dxa"/>
          </w:tcPr>
          <w:p w14:paraId="44767BAF" w14:textId="77777777" w:rsidR="00E4412A" w:rsidRPr="00630344" w:rsidRDefault="00E4412A" w:rsidP="00630344">
            <w:pPr>
              <w:rPr>
                <w:color w:val="000000"/>
                <w:szCs w:val="24"/>
              </w:rPr>
            </w:pPr>
            <w:r w:rsidRPr="00630344">
              <w:rPr>
                <w:color w:val="000000"/>
                <w:szCs w:val="24"/>
              </w:rPr>
              <w:t>Mėginio tūris</w:t>
            </w:r>
          </w:p>
        </w:tc>
        <w:tc>
          <w:tcPr>
            <w:tcW w:w="5490" w:type="dxa"/>
          </w:tcPr>
          <w:p w14:paraId="1073B3A8" w14:textId="12B08826" w:rsidR="00E4412A" w:rsidRPr="00630344" w:rsidRDefault="00E4412A" w:rsidP="00630344">
            <w:pPr>
              <w:jc w:val="both"/>
              <w:rPr>
                <w:szCs w:val="24"/>
              </w:rPr>
            </w:pPr>
            <w:r w:rsidRPr="00630344">
              <w:rPr>
                <w:color w:val="000000"/>
                <w:szCs w:val="24"/>
              </w:rPr>
              <w:t>Maksimalus mėginio tūris, reikalingas vieno tyrimo atlikimui</w:t>
            </w:r>
            <w:r w:rsidR="00577942">
              <w:rPr>
                <w:color w:val="000000"/>
                <w:szCs w:val="24"/>
              </w:rPr>
              <w:t xml:space="preserve"> -</w:t>
            </w:r>
            <w:r w:rsidRPr="00630344">
              <w:rPr>
                <w:color w:val="000000"/>
                <w:szCs w:val="24"/>
              </w:rPr>
              <w:t xml:space="preserve"> ne daugiau 200 µl.</w:t>
            </w:r>
          </w:p>
        </w:tc>
        <w:tc>
          <w:tcPr>
            <w:tcW w:w="2500" w:type="dxa"/>
          </w:tcPr>
          <w:p w14:paraId="41BFFEA9" w14:textId="77777777" w:rsidR="00E4412A" w:rsidRPr="00630344" w:rsidRDefault="00E4412A" w:rsidP="00630344">
            <w:pPr>
              <w:rPr>
                <w:szCs w:val="24"/>
              </w:rPr>
            </w:pPr>
          </w:p>
        </w:tc>
        <w:tc>
          <w:tcPr>
            <w:tcW w:w="3641" w:type="dxa"/>
          </w:tcPr>
          <w:p w14:paraId="7D996FEF" w14:textId="77777777" w:rsidR="00E4412A" w:rsidRPr="00630344" w:rsidRDefault="00E4412A" w:rsidP="00630344">
            <w:pPr>
              <w:rPr>
                <w:szCs w:val="24"/>
              </w:rPr>
            </w:pPr>
          </w:p>
        </w:tc>
      </w:tr>
      <w:tr w:rsidR="00E4412A" w:rsidRPr="00630344" w14:paraId="785ADBE2" w14:textId="77777777" w:rsidTr="030DB53C">
        <w:tc>
          <w:tcPr>
            <w:tcW w:w="990" w:type="dxa"/>
          </w:tcPr>
          <w:p w14:paraId="6F0D1FF1" w14:textId="2552FB90" w:rsidR="00E4412A" w:rsidRPr="00630344" w:rsidRDefault="00E4412A" w:rsidP="030DB53C">
            <w:pPr>
              <w:jc w:val="center"/>
            </w:pPr>
            <w:r>
              <w:t>1.</w:t>
            </w:r>
            <w:r w:rsidR="00C14556">
              <w:t>15</w:t>
            </w:r>
          </w:p>
        </w:tc>
        <w:tc>
          <w:tcPr>
            <w:tcW w:w="2790" w:type="dxa"/>
          </w:tcPr>
          <w:p w14:paraId="658F5298" w14:textId="77777777" w:rsidR="00E4412A" w:rsidRPr="00630344" w:rsidRDefault="00E4412A" w:rsidP="00630344">
            <w:pPr>
              <w:rPr>
                <w:color w:val="000000"/>
                <w:szCs w:val="24"/>
              </w:rPr>
            </w:pPr>
            <w:r w:rsidRPr="00630344">
              <w:rPr>
                <w:color w:val="000000"/>
                <w:szCs w:val="24"/>
              </w:rPr>
              <w:t xml:space="preserve">Mėginių apdorojimas </w:t>
            </w:r>
          </w:p>
        </w:tc>
        <w:tc>
          <w:tcPr>
            <w:tcW w:w="5490" w:type="dxa"/>
          </w:tcPr>
          <w:p w14:paraId="7C4E2C3D" w14:textId="0A8A9AF4" w:rsidR="00E4412A" w:rsidRPr="00630344" w:rsidRDefault="00E4412A" w:rsidP="00630344">
            <w:pPr>
              <w:jc w:val="both"/>
              <w:rPr>
                <w:color w:val="000000"/>
                <w:szCs w:val="24"/>
              </w:rPr>
            </w:pPr>
            <w:r w:rsidRPr="00630344">
              <w:rPr>
                <w:color w:val="000000"/>
                <w:szCs w:val="24"/>
              </w:rPr>
              <w:t>Bekontaktis mėginio ir reagento maišymas reakcijos kiuvetėje biocheminiams mėginiams,</w:t>
            </w:r>
            <w:r w:rsidR="00FF370C" w:rsidRPr="00630344">
              <w:rPr>
                <w:color w:val="000000"/>
                <w:szCs w:val="24"/>
              </w:rPr>
              <w:t xml:space="preserve"> </w:t>
            </w:r>
            <w:r w:rsidRPr="00630344">
              <w:rPr>
                <w:color w:val="000000"/>
                <w:szCs w:val="24"/>
              </w:rPr>
              <w:t>siekiant išvengti kryžminio užterštumo</w:t>
            </w:r>
            <w:r w:rsidR="006358A9" w:rsidRPr="00630344">
              <w:rPr>
                <w:color w:val="000000"/>
                <w:szCs w:val="24"/>
              </w:rPr>
              <w:t xml:space="preserve"> arba lygiavertis.</w:t>
            </w:r>
          </w:p>
        </w:tc>
        <w:tc>
          <w:tcPr>
            <w:tcW w:w="2500" w:type="dxa"/>
          </w:tcPr>
          <w:p w14:paraId="5E04175F" w14:textId="77777777" w:rsidR="00E4412A" w:rsidRPr="00630344" w:rsidRDefault="00E4412A" w:rsidP="00630344">
            <w:pPr>
              <w:rPr>
                <w:szCs w:val="24"/>
              </w:rPr>
            </w:pPr>
          </w:p>
        </w:tc>
        <w:tc>
          <w:tcPr>
            <w:tcW w:w="3641" w:type="dxa"/>
          </w:tcPr>
          <w:p w14:paraId="5E01710D" w14:textId="77777777" w:rsidR="00E4412A" w:rsidRPr="00630344" w:rsidRDefault="00E4412A" w:rsidP="00630344">
            <w:pPr>
              <w:rPr>
                <w:szCs w:val="24"/>
              </w:rPr>
            </w:pPr>
          </w:p>
        </w:tc>
      </w:tr>
      <w:tr w:rsidR="00E4412A" w:rsidRPr="00630344" w14:paraId="736B6376" w14:textId="77777777" w:rsidTr="030DB53C">
        <w:tc>
          <w:tcPr>
            <w:tcW w:w="990" w:type="dxa"/>
          </w:tcPr>
          <w:p w14:paraId="50B256F9" w14:textId="7E52AAAB" w:rsidR="00E4412A" w:rsidRPr="00630344" w:rsidRDefault="00E4412A" w:rsidP="030DB53C">
            <w:pPr>
              <w:jc w:val="center"/>
            </w:pPr>
            <w:r>
              <w:t>1.</w:t>
            </w:r>
            <w:r w:rsidR="00C14556">
              <w:t>16</w:t>
            </w:r>
          </w:p>
        </w:tc>
        <w:tc>
          <w:tcPr>
            <w:tcW w:w="2790" w:type="dxa"/>
          </w:tcPr>
          <w:p w14:paraId="64BF819F" w14:textId="77777777" w:rsidR="00E4412A" w:rsidRPr="00630344" w:rsidRDefault="00E4412A" w:rsidP="00630344">
            <w:pPr>
              <w:rPr>
                <w:color w:val="000000"/>
                <w:szCs w:val="24"/>
              </w:rPr>
            </w:pPr>
            <w:r w:rsidRPr="00630344">
              <w:rPr>
                <w:color w:val="000000"/>
                <w:szCs w:val="24"/>
              </w:rPr>
              <w:t>Mėgintuvėlių tipai</w:t>
            </w:r>
          </w:p>
        </w:tc>
        <w:tc>
          <w:tcPr>
            <w:tcW w:w="5490" w:type="dxa"/>
          </w:tcPr>
          <w:p w14:paraId="21DC9192" w14:textId="6D5148AF" w:rsidR="00E4412A" w:rsidRPr="00630344" w:rsidRDefault="00B21501" w:rsidP="030DB53C">
            <w:pPr>
              <w:jc w:val="both"/>
              <w:rPr>
                <w:color w:val="000000"/>
              </w:rPr>
            </w:pPr>
            <w:r w:rsidRPr="030DB53C">
              <w:rPr>
                <w:color w:val="000000" w:themeColor="text1"/>
              </w:rPr>
              <w:t>Siūlomai įrangai tinkami įvairūs mėgintuvėliai (pirminiai, antriniai, skirti mažam mėginio tūriui). Tinkamų mėgintuvėlių pasirinkimas su kamšteliu dydžių intervale ne mažesniame kaip nuo (13 x 75) mm iki (16 x 100) mm dydžio</w:t>
            </w:r>
            <w:r w:rsidR="007B0704" w:rsidRPr="030DB53C">
              <w:rPr>
                <w:color w:val="000000" w:themeColor="text1"/>
              </w:rPr>
              <w:t>, įskaitant kamštelį</w:t>
            </w:r>
            <w:r w:rsidRPr="030DB53C">
              <w:rPr>
                <w:color w:val="000000" w:themeColor="text1"/>
              </w:rPr>
              <w:t>. </w:t>
            </w:r>
          </w:p>
        </w:tc>
        <w:tc>
          <w:tcPr>
            <w:tcW w:w="2500" w:type="dxa"/>
          </w:tcPr>
          <w:p w14:paraId="25C95B97" w14:textId="77777777" w:rsidR="00E4412A" w:rsidRPr="00630344" w:rsidRDefault="00E4412A" w:rsidP="00630344">
            <w:pPr>
              <w:rPr>
                <w:szCs w:val="24"/>
              </w:rPr>
            </w:pPr>
          </w:p>
        </w:tc>
        <w:tc>
          <w:tcPr>
            <w:tcW w:w="3641" w:type="dxa"/>
          </w:tcPr>
          <w:p w14:paraId="38CB899F" w14:textId="77777777" w:rsidR="00E4412A" w:rsidRPr="00630344" w:rsidRDefault="00E4412A" w:rsidP="00630344">
            <w:pPr>
              <w:rPr>
                <w:szCs w:val="24"/>
              </w:rPr>
            </w:pPr>
          </w:p>
        </w:tc>
      </w:tr>
      <w:tr w:rsidR="00E4412A" w:rsidRPr="00630344" w14:paraId="655D0A5C" w14:textId="77777777" w:rsidTr="030DB53C">
        <w:tc>
          <w:tcPr>
            <w:tcW w:w="990" w:type="dxa"/>
          </w:tcPr>
          <w:p w14:paraId="79D3A9BD" w14:textId="39861401" w:rsidR="00E4412A" w:rsidRPr="00630344" w:rsidRDefault="00E4412A" w:rsidP="030DB53C">
            <w:pPr>
              <w:jc w:val="center"/>
            </w:pPr>
            <w:r>
              <w:lastRenderedPageBreak/>
              <w:t>1.</w:t>
            </w:r>
            <w:r w:rsidR="00C84BF9">
              <w:t>17</w:t>
            </w:r>
          </w:p>
        </w:tc>
        <w:tc>
          <w:tcPr>
            <w:tcW w:w="2790" w:type="dxa"/>
          </w:tcPr>
          <w:p w14:paraId="4823ABE0" w14:textId="77777777" w:rsidR="00E4412A" w:rsidRPr="00630344" w:rsidRDefault="00E4412A" w:rsidP="00630344">
            <w:pPr>
              <w:rPr>
                <w:color w:val="000000"/>
                <w:szCs w:val="24"/>
              </w:rPr>
            </w:pPr>
            <w:r w:rsidRPr="00630344">
              <w:rPr>
                <w:color w:val="000000"/>
                <w:szCs w:val="24"/>
              </w:rPr>
              <w:t>Sutrikimų informavimo sistema</w:t>
            </w:r>
          </w:p>
        </w:tc>
        <w:tc>
          <w:tcPr>
            <w:tcW w:w="5490" w:type="dxa"/>
          </w:tcPr>
          <w:p w14:paraId="1B857FBA" w14:textId="77777777" w:rsidR="00E4412A" w:rsidRPr="00630344" w:rsidRDefault="00E4412A" w:rsidP="00630344">
            <w:pPr>
              <w:jc w:val="both"/>
              <w:rPr>
                <w:color w:val="000000"/>
                <w:szCs w:val="24"/>
              </w:rPr>
            </w:pPr>
            <w:r w:rsidRPr="00630344">
              <w:rPr>
                <w:color w:val="000000"/>
                <w:szCs w:val="24"/>
              </w:rPr>
              <w:t xml:space="preserve">Analizatoriuje integruota automatinė mechaninių ir matavimo procesų sutrikimų informavimo sistema, informuojanti operatorių apie trikdžius, garsiniu ir vizualiniu signalu. </w:t>
            </w:r>
          </w:p>
        </w:tc>
        <w:tc>
          <w:tcPr>
            <w:tcW w:w="2500" w:type="dxa"/>
          </w:tcPr>
          <w:p w14:paraId="6B81C3C1" w14:textId="77777777" w:rsidR="00E4412A" w:rsidRPr="00630344" w:rsidRDefault="00E4412A" w:rsidP="00630344">
            <w:pPr>
              <w:rPr>
                <w:szCs w:val="24"/>
              </w:rPr>
            </w:pPr>
          </w:p>
        </w:tc>
        <w:tc>
          <w:tcPr>
            <w:tcW w:w="3641" w:type="dxa"/>
          </w:tcPr>
          <w:p w14:paraId="6C3FC45D" w14:textId="77777777" w:rsidR="00E4412A" w:rsidRPr="00630344" w:rsidRDefault="00E4412A" w:rsidP="00630344">
            <w:pPr>
              <w:rPr>
                <w:szCs w:val="24"/>
              </w:rPr>
            </w:pPr>
          </w:p>
        </w:tc>
      </w:tr>
      <w:tr w:rsidR="00E4412A" w:rsidRPr="00630344" w14:paraId="6847AA08" w14:textId="77777777" w:rsidTr="030DB53C">
        <w:tc>
          <w:tcPr>
            <w:tcW w:w="990" w:type="dxa"/>
          </w:tcPr>
          <w:p w14:paraId="3D635EE3" w14:textId="6F54DF41" w:rsidR="00E4412A" w:rsidRPr="00630344" w:rsidRDefault="00E4412A" w:rsidP="030DB53C">
            <w:pPr>
              <w:jc w:val="center"/>
            </w:pPr>
            <w:r>
              <w:t>1.</w:t>
            </w:r>
            <w:r w:rsidR="00C7058D">
              <w:t>18</w:t>
            </w:r>
          </w:p>
        </w:tc>
        <w:tc>
          <w:tcPr>
            <w:tcW w:w="2790" w:type="dxa"/>
          </w:tcPr>
          <w:p w14:paraId="283C00C9" w14:textId="77777777" w:rsidR="00E4412A" w:rsidRPr="00630344" w:rsidRDefault="00E4412A" w:rsidP="00630344">
            <w:pPr>
              <w:rPr>
                <w:szCs w:val="24"/>
              </w:rPr>
            </w:pPr>
            <w:r w:rsidRPr="00630344">
              <w:rPr>
                <w:color w:val="000000"/>
                <w:szCs w:val="24"/>
              </w:rPr>
              <w:t>Tyrimų užsakymas</w:t>
            </w:r>
          </w:p>
        </w:tc>
        <w:tc>
          <w:tcPr>
            <w:tcW w:w="5490" w:type="dxa"/>
          </w:tcPr>
          <w:p w14:paraId="20F6DC17" w14:textId="77777777" w:rsidR="00E4412A" w:rsidRPr="00630344" w:rsidRDefault="00E4412A" w:rsidP="00630344">
            <w:pPr>
              <w:jc w:val="both"/>
              <w:rPr>
                <w:color w:val="000000"/>
                <w:szCs w:val="24"/>
              </w:rPr>
            </w:pPr>
            <w:r w:rsidRPr="00630344">
              <w:rPr>
                <w:color w:val="000000"/>
                <w:szCs w:val="24"/>
              </w:rPr>
              <w:t>Analizatorius privalo užsakyti ir inicijuoti tyrimus, gautus iš laboratorijos informacinės sistemos (LIS), be operatoriaus įsikišimo.</w:t>
            </w:r>
          </w:p>
        </w:tc>
        <w:tc>
          <w:tcPr>
            <w:tcW w:w="2500" w:type="dxa"/>
          </w:tcPr>
          <w:p w14:paraId="39661341" w14:textId="77777777" w:rsidR="00E4412A" w:rsidRPr="00630344" w:rsidRDefault="00E4412A" w:rsidP="00630344">
            <w:pPr>
              <w:rPr>
                <w:szCs w:val="24"/>
              </w:rPr>
            </w:pPr>
          </w:p>
        </w:tc>
        <w:tc>
          <w:tcPr>
            <w:tcW w:w="3641" w:type="dxa"/>
          </w:tcPr>
          <w:p w14:paraId="1BFD8799" w14:textId="77777777" w:rsidR="00E4412A" w:rsidRPr="00630344" w:rsidRDefault="00E4412A" w:rsidP="00630344">
            <w:pPr>
              <w:rPr>
                <w:szCs w:val="24"/>
              </w:rPr>
            </w:pPr>
          </w:p>
        </w:tc>
      </w:tr>
      <w:tr w:rsidR="00E4412A" w:rsidRPr="00630344" w14:paraId="7339C18A" w14:textId="77777777" w:rsidTr="030DB53C">
        <w:tc>
          <w:tcPr>
            <w:tcW w:w="990" w:type="dxa"/>
          </w:tcPr>
          <w:p w14:paraId="2052F09D" w14:textId="4CABE102" w:rsidR="00E4412A" w:rsidRPr="00630344" w:rsidRDefault="00E4412A" w:rsidP="030DB53C">
            <w:pPr>
              <w:jc w:val="center"/>
            </w:pPr>
            <w:r>
              <w:t>1.</w:t>
            </w:r>
            <w:r w:rsidR="00C7058D">
              <w:t>19</w:t>
            </w:r>
          </w:p>
        </w:tc>
        <w:tc>
          <w:tcPr>
            <w:tcW w:w="2790" w:type="dxa"/>
          </w:tcPr>
          <w:p w14:paraId="28E58C9B" w14:textId="77777777" w:rsidR="00E4412A" w:rsidRPr="00630344" w:rsidRDefault="00E4412A" w:rsidP="00630344">
            <w:pPr>
              <w:rPr>
                <w:szCs w:val="24"/>
              </w:rPr>
            </w:pPr>
            <w:r w:rsidRPr="00630344">
              <w:rPr>
                <w:color w:val="000000"/>
                <w:szCs w:val="24"/>
              </w:rPr>
              <w:t>Saugomi duomenys</w:t>
            </w:r>
          </w:p>
        </w:tc>
        <w:tc>
          <w:tcPr>
            <w:tcW w:w="5490" w:type="dxa"/>
          </w:tcPr>
          <w:p w14:paraId="094FDA6C" w14:textId="4F426B02" w:rsidR="00E4412A" w:rsidRPr="00630344" w:rsidRDefault="00387987" w:rsidP="00630344">
            <w:pPr>
              <w:rPr>
                <w:color w:val="000000"/>
                <w:szCs w:val="24"/>
              </w:rPr>
            </w:pPr>
            <w:r w:rsidRPr="00387987">
              <w:rPr>
                <w:color w:val="000000"/>
                <w:szCs w:val="24"/>
              </w:rPr>
              <w:t>Galimybė eksportuoti pacientų tyrimų rezultatus, kokybės kontrolės duomenys į išo</w:t>
            </w:r>
            <w:r>
              <w:rPr>
                <w:color w:val="000000"/>
                <w:szCs w:val="24"/>
              </w:rPr>
              <w:t>r</w:t>
            </w:r>
            <w:r w:rsidRPr="00387987">
              <w:rPr>
                <w:color w:val="000000"/>
                <w:szCs w:val="24"/>
              </w:rPr>
              <w:t>ines duomenų bazes ar laikmenas.</w:t>
            </w:r>
          </w:p>
        </w:tc>
        <w:tc>
          <w:tcPr>
            <w:tcW w:w="2500" w:type="dxa"/>
          </w:tcPr>
          <w:p w14:paraId="577B18FB" w14:textId="77777777" w:rsidR="00E4412A" w:rsidRPr="00630344" w:rsidRDefault="00E4412A" w:rsidP="00630344">
            <w:pPr>
              <w:rPr>
                <w:szCs w:val="24"/>
              </w:rPr>
            </w:pPr>
          </w:p>
        </w:tc>
        <w:tc>
          <w:tcPr>
            <w:tcW w:w="3641" w:type="dxa"/>
          </w:tcPr>
          <w:p w14:paraId="287A346B" w14:textId="77777777" w:rsidR="00E4412A" w:rsidRPr="00630344" w:rsidRDefault="00E4412A" w:rsidP="00630344">
            <w:pPr>
              <w:rPr>
                <w:szCs w:val="24"/>
              </w:rPr>
            </w:pPr>
          </w:p>
        </w:tc>
      </w:tr>
      <w:tr w:rsidR="00E4412A" w:rsidRPr="00630344" w14:paraId="7C825CBA" w14:textId="77777777" w:rsidTr="030DB53C">
        <w:tc>
          <w:tcPr>
            <w:tcW w:w="990" w:type="dxa"/>
          </w:tcPr>
          <w:p w14:paraId="09C2AEB7" w14:textId="536B4728" w:rsidR="00E4412A" w:rsidRPr="00630344" w:rsidRDefault="00E4412A" w:rsidP="030DB53C">
            <w:pPr>
              <w:jc w:val="center"/>
            </w:pPr>
            <w:r>
              <w:t>1.</w:t>
            </w:r>
            <w:r w:rsidR="00FF592C">
              <w:t>20</w:t>
            </w:r>
          </w:p>
        </w:tc>
        <w:tc>
          <w:tcPr>
            <w:tcW w:w="2790" w:type="dxa"/>
          </w:tcPr>
          <w:p w14:paraId="0CB56565" w14:textId="00820DCF" w:rsidR="00E4412A" w:rsidRPr="00630344" w:rsidRDefault="00E4412A" w:rsidP="00630344">
            <w:pPr>
              <w:rPr>
                <w:color w:val="000000"/>
                <w:szCs w:val="24"/>
              </w:rPr>
            </w:pPr>
            <w:proofErr w:type="spellStart"/>
            <w:r w:rsidRPr="00630344">
              <w:rPr>
                <w:color w:val="000000"/>
                <w:szCs w:val="24"/>
              </w:rPr>
              <w:t>Kalibracijos</w:t>
            </w:r>
            <w:proofErr w:type="spellEnd"/>
            <w:r w:rsidRPr="00630344">
              <w:rPr>
                <w:color w:val="000000"/>
                <w:szCs w:val="24"/>
              </w:rPr>
              <w:t xml:space="preserve"> ir kokybės kon</w:t>
            </w:r>
            <w:r w:rsidR="00B85787">
              <w:rPr>
                <w:color w:val="000000"/>
                <w:szCs w:val="24"/>
              </w:rPr>
              <w:t>t</w:t>
            </w:r>
            <w:r w:rsidRPr="00630344">
              <w:rPr>
                <w:color w:val="000000"/>
                <w:szCs w:val="24"/>
              </w:rPr>
              <w:t>rolės atvaizdavimas</w:t>
            </w:r>
          </w:p>
        </w:tc>
        <w:tc>
          <w:tcPr>
            <w:tcW w:w="5490" w:type="dxa"/>
          </w:tcPr>
          <w:p w14:paraId="25FF8F09" w14:textId="77777777" w:rsidR="00E4412A" w:rsidRPr="00630344" w:rsidRDefault="00E4412A" w:rsidP="00630344">
            <w:pPr>
              <w:rPr>
                <w:color w:val="000000"/>
                <w:szCs w:val="24"/>
              </w:rPr>
            </w:pPr>
            <w:proofErr w:type="spellStart"/>
            <w:r w:rsidRPr="00630344">
              <w:rPr>
                <w:color w:val="000000"/>
                <w:szCs w:val="24"/>
              </w:rPr>
              <w:t>Kalibracijos</w:t>
            </w:r>
            <w:proofErr w:type="spellEnd"/>
            <w:r w:rsidRPr="00630344">
              <w:rPr>
                <w:color w:val="000000"/>
                <w:szCs w:val="24"/>
              </w:rPr>
              <w:t xml:space="preserve"> ir kokybės kontrolės duomenys atvaizduojami grafiškai.</w:t>
            </w:r>
          </w:p>
        </w:tc>
        <w:tc>
          <w:tcPr>
            <w:tcW w:w="2500" w:type="dxa"/>
          </w:tcPr>
          <w:p w14:paraId="581F20B6" w14:textId="77777777" w:rsidR="00E4412A" w:rsidRPr="00630344" w:rsidRDefault="00E4412A" w:rsidP="00630344">
            <w:pPr>
              <w:rPr>
                <w:szCs w:val="24"/>
              </w:rPr>
            </w:pPr>
          </w:p>
        </w:tc>
        <w:tc>
          <w:tcPr>
            <w:tcW w:w="3641" w:type="dxa"/>
          </w:tcPr>
          <w:p w14:paraId="3D36DB28" w14:textId="77777777" w:rsidR="00E4412A" w:rsidRPr="00630344" w:rsidRDefault="00E4412A" w:rsidP="00630344">
            <w:pPr>
              <w:rPr>
                <w:szCs w:val="24"/>
              </w:rPr>
            </w:pPr>
          </w:p>
        </w:tc>
      </w:tr>
      <w:tr w:rsidR="00E4412A" w:rsidRPr="00630344" w14:paraId="68C1678F" w14:textId="77777777" w:rsidTr="030DB53C">
        <w:tc>
          <w:tcPr>
            <w:tcW w:w="990" w:type="dxa"/>
          </w:tcPr>
          <w:p w14:paraId="009D7803" w14:textId="1406C865" w:rsidR="00E4412A" w:rsidRPr="00630344" w:rsidRDefault="00E4412A" w:rsidP="030DB53C">
            <w:pPr>
              <w:jc w:val="center"/>
              <w:rPr>
                <w:color w:val="000000" w:themeColor="text1"/>
              </w:rPr>
            </w:pPr>
            <w:r w:rsidRPr="030DB53C">
              <w:rPr>
                <w:color w:val="000000" w:themeColor="text1"/>
              </w:rPr>
              <w:t>1.</w:t>
            </w:r>
            <w:r w:rsidR="00FF592C" w:rsidRPr="030DB53C">
              <w:rPr>
                <w:color w:val="000000" w:themeColor="text1"/>
              </w:rPr>
              <w:t>21</w:t>
            </w:r>
          </w:p>
        </w:tc>
        <w:tc>
          <w:tcPr>
            <w:tcW w:w="2790" w:type="dxa"/>
          </w:tcPr>
          <w:p w14:paraId="3411C828" w14:textId="77777777" w:rsidR="00E4412A" w:rsidRPr="00630344" w:rsidRDefault="00E4412A" w:rsidP="00630344">
            <w:pPr>
              <w:rPr>
                <w:color w:val="000000" w:themeColor="text1"/>
                <w:szCs w:val="24"/>
              </w:rPr>
            </w:pPr>
            <w:r w:rsidRPr="00630344">
              <w:rPr>
                <w:color w:val="000000" w:themeColor="text1"/>
                <w:szCs w:val="24"/>
              </w:rPr>
              <w:t>Programinė įranga</w:t>
            </w:r>
          </w:p>
        </w:tc>
        <w:tc>
          <w:tcPr>
            <w:tcW w:w="5490" w:type="dxa"/>
          </w:tcPr>
          <w:p w14:paraId="293881CC" w14:textId="37B9EEE7" w:rsidR="00E4412A" w:rsidRPr="00630344" w:rsidRDefault="00E4412A" w:rsidP="00630344">
            <w:pPr>
              <w:jc w:val="both"/>
              <w:rPr>
                <w:color w:val="000000" w:themeColor="text1"/>
                <w:szCs w:val="24"/>
              </w:rPr>
            </w:pPr>
            <w:r w:rsidRPr="00630344">
              <w:rPr>
                <w:color w:val="000000" w:themeColor="text1"/>
                <w:szCs w:val="24"/>
              </w:rPr>
              <w:t xml:space="preserve">Turi būti galimybė suskaičiuoti ir atvaizduoti kokybės kontrolės rezultatų statistiką pasirinktam periodui, pasirinktai analitei ir pasirinktai kokybės kontrolei (N – verčių skaičius, </w:t>
            </w:r>
            <w:proofErr w:type="spellStart"/>
            <w:r w:rsidRPr="00630344">
              <w:rPr>
                <w:color w:val="000000" w:themeColor="text1"/>
                <w:szCs w:val="24"/>
              </w:rPr>
              <w:t>Mean</w:t>
            </w:r>
            <w:proofErr w:type="spellEnd"/>
            <w:r w:rsidRPr="00630344">
              <w:rPr>
                <w:color w:val="000000" w:themeColor="text1"/>
                <w:szCs w:val="24"/>
              </w:rPr>
              <w:t xml:space="preserve"> – verčių </w:t>
            </w:r>
            <w:proofErr w:type="spellStart"/>
            <w:r w:rsidRPr="00630344">
              <w:rPr>
                <w:color w:val="000000" w:themeColor="text1"/>
                <w:szCs w:val="24"/>
              </w:rPr>
              <w:t>vidurikis</w:t>
            </w:r>
            <w:proofErr w:type="spellEnd"/>
            <w:r w:rsidRPr="00630344">
              <w:rPr>
                <w:color w:val="000000" w:themeColor="text1"/>
                <w:szCs w:val="24"/>
              </w:rPr>
              <w:t xml:space="preserve">, CV(%) – variacijos koeficientas, </w:t>
            </w:r>
            <w:proofErr w:type="spellStart"/>
            <w:r w:rsidRPr="00630344">
              <w:rPr>
                <w:color w:val="000000" w:themeColor="text1"/>
                <w:szCs w:val="24"/>
              </w:rPr>
              <w:t>Bias</w:t>
            </w:r>
            <w:proofErr w:type="spellEnd"/>
            <w:r w:rsidRPr="00630344">
              <w:rPr>
                <w:color w:val="000000" w:themeColor="text1"/>
                <w:szCs w:val="24"/>
              </w:rPr>
              <w:t>(%) - nuokrypis). Sistemoje turi būti galimybė sukonfigūruoti kokybės kontrolės taisykles taip, kad įvykus kokybės kontrolės taisyklės pažeidimui automatiškai tyrimas nebūtų atliekamas (</w:t>
            </w:r>
            <w:proofErr w:type="spellStart"/>
            <w:r w:rsidRPr="00630344">
              <w:rPr>
                <w:color w:val="000000" w:themeColor="text1"/>
                <w:szCs w:val="24"/>
              </w:rPr>
              <w:t>deaktyvuojamas</w:t>
            </w:r>
            <w:proofErr w:type="spellEnd"/>
            <w:r w:rsidRPr="00630344">
              <w:rPr>
                <w:color w:val="000000" w:themeColor="text1"/>
                <w:szCs w:val="24"/>
              </w:rPr>
              <w:t>), iki kol pažeidimas nebus pašalintas arba tyrimas ranki</w:t>
            </w:r>
            <w:r w:rsidR="00820C97">
              <w:rPr>
                <w:color w:val="000000" w:themeColor="text1"/>
                <w:szCs w:val="24"/>
              </w:rPr>
              <w:t>niu būdu</w:t>
            </w:r>
            <w:r w:rsidRPr="00630344">
              <w:rPr>
                <w:color w:val="000000" w:themeColor="text1"/>
                <w:szCs w:val="24"/>
              </w:rPr>
              <w:t xml:space="preserve"> aktyvuotas. </w:t>
            </w:r>
          </w:p>
        </w:tc>
        <w:tc>
          <w:tcPr>
            <w:tcW w:w="2500" w:type="dxa"/>
          </w:tcPr>
          <w:p w14:paraId="77D8373A" w14:textId="77777777" w:rsidR="00E4412A" w:rsidRPr="00630344" w:rsidRDefault="00E4412A" w:rsidP="00630344">
            <w:pPr>
              <w:rPr>
                <w:szCs w:val="24"/>
              </w:rPr>
            </w:pPr>
          </w:p>
        </w:tc>
        <w:tc>
          <w:tcPr>
            <w:tcW w:w="3641" w:type="dxa"/>
          </w:tcPr>
          <w:p w14:paraId="3CCB9289" w14:textId="77777777" w:rsidR="00E4412A" w:rsidRPr="00630344" w:rsidRDefault="00E4412A" w:rsidP="00630344">
            <w:pPr>
              <w:rPr>
                <w:szCs w:val="24"/>
              </w:rPr>
            </w:pPr>
          </w:p>
        </w:tc>
      </w:tr>
      <w:tr w:rsidR="00E4412A" w:rsidRPr="00630344" w14:paraId="1D530B81" w14:textId="77777777" w:rsidTr="030DB53C">
        <w:trPr>
          <w:trHeight w:val="512"/>
        </w:trPr>
        <w:tc>
          <w:tcPr>
            <w:tcW w:w="990" w:type="dxa"/>
          </w:tcPr>
          <w:p w14:paraId="5EAED853" w14:textId="3EE70E24" w:rsidR="00E4412A" w:rsidRPr="00630344" w:rsidRDefault="00E4412A" w:rsidP="030DB53C">
            <w:pPr>
              <w:jc w:val="center"/>
              <w:rPr>
                <w:color w:val="000000" w:themeColor="text1"/>
              </w:rPr>
            </w:pPr>
            <w:r w:rsidRPr="030DB53C">
              <w:rPr>
                <w:color w:val="000000" w:themeColor="text1"/>
              </w:rPr>
              <w:t>1.</w:t>
            </w:r>
            <w:r w:rsidR="0022130D" w:rsidRPr="030DB53C">
              <w:rPr>
                <w:color w:val="000000" w:themeColor="text1"/>
              </w:rPr>
              <w:t>22</w:t>
            </w:r>
          </w:p>
        </w:tc>
        <w:tc>
          <w:tcPr>
            <w:tcW w:w="2790" w:type="dxa"/>
          </w:tcPr>
          <w:p w14:paraId="74ADE042" w14:textId="77777777" w:rsidR="00E4412A" w:rsidRPr="00630344" w:rsidRDefault="00E4412A" w:rsidP="00630344">
            <w:pPr>
              <w:jc w:val="both"/>
              <w:rPr>
                <w:color w:val="000000" w:themeColor="text1"/>
                <w:szCs w:val="24"/>
              </w:rPr>
            </w:pPr>
            <w:r w:rsidRPr="00630344">
              <w:rPr>
                <w:color w:val="000000" w:themeColor="text1"/>
                <w:szCs w:val="24"/>
              </w:rPr>
              <w:t>Tyrimų laiko stebėjimas</w:t>
            </w:r>
          </w:p>
          <w:p w14:paraId="4D814AB2" w14:textId="77777777" w:rsidR="00E4412A" w:rsidRPr="00630344" w:rsidRDefault="00E4412A" w:rsidP="00630344">
            <w:pPr>
              <w:jc w:val="both"/>
              <w:rPr>
                <w:color w:val="000000" w:themeColor="text1"/>
                <w:szCs w:val="24"/>
              </w:rPr>
            </w:pPr>
          </w:p>
        </w:tc>
        <w:tc>
          <w:tcPr>
            <w:tcW w:w="5490" w:type="dxa"/>
          </w:tcPr>
          <w:p w14:paraId="741B7F47" w14:textId="77777777" w:rsidR="00E4412A" w:rsidRPr="00630344" w:rsidRDefault="00E4412A" w:rsidP="00630344">
            <w:pPr>
              <w:jc w:val="both"/>
              <w:rPr>
                <w:color w:val="000000" w:themeColor="text1"/>
                <w:szCs w:val="24"/>
              </w:rPr>
            </w:pPr>
            <w:r w:rsidRPr="00630344">
              <w:rPr>
                <w:color w:val="000000" w:themeColor="text1"/>
                <w:szCs w:val="24"/>
              </w:rPr>
              <w:t>Operatorius privalo matyti, kiek laiko liko iki mėginio ištyrimo ir iki kiekvieno tyrimo ištyrimo pabaigos.</w:t>
            </w:r>
          </w:p>
        </w:tc>
        <w:tc>
          <w:tcPr>
            <w:tcW w:w="2500" w:type="dxa"/>
          </w:tcPr>
          <w:p w14:paraId="5DEEC738" w14:textId="77777777" w:rsidR="00E4412A" w:rsidRPr="00630344" w:rsidRDefault="00E4412A" w:rsidP="00630344">
            <w:pPr>
              <w:rPr>
                <w:szCs w:val="24"/>
              </w:rPr>
            </w:pPr>
          </w:p>
        </w:tc>
        <w:tc>
          <w:tcPr>
            <w:tcW w:w="3641" w:type="dxa"/>
          </w:tcPr>
          <w:p w14:paraId="2C5D9612" w14:textId="77777777" w:rsidR="00E4412A" w:rsidRPr="00630344" w:rsidRDefault="00E4412A" w:rsidP="00630344">
            <w:pPr>
              <w:rPr>
                <w:szCs w:val="24"/>
              </w:rPr>
            </w:pPr>
          </w:p>
        </w:tc>
      </w:tr>
      <w:tr w:rsidR="00E4412A" w:rsidRPr="00630344" w14:paraId="2679E429" w14:textId="77777777" w:rsidTr="030DB53C">
        <w:tc>
          <w:tcPr>
            <w:tcW w:w="990" w:type="dxa"/>
          </w:tcPr>
          <w:p w14:paraId="15ED1AF9" w14:textId="2E0BFFAF" w:rsidR="00E4412A" w:rsidRPr="00630344" w:rsidRDefault="00E4412A" w:rsidP="030DB53C">
            <w:pPr>
              <w:jc w:val="center"/>
              <w:rPr>
                <w:color w:val="000000" w:themeColor="text1"/>
              </w:rPr>
            </w:pPr>
            <w:r w:rsidRPr="030DB53C">
              <w:rPr>
                <w:color w:val="000000" w:themeColor="text1"/>
              </w:rPr>
              <w:t>1.</w:t>
            </w:r>
            <w:r w:rsidR="0022130D" w:rsidRPr="030DB53C">
              <w:rPr>
                <w:color w:val="000000" w:themeColor="text1"/>
              </w:rPr>
              <w:t>23</w:t>
            </w:r>
          </w:p>
        </w:tc>
        <w:tc>
          <w:tcPr>
            <w:tcW w:w="2790" w:type="dxa"/>
          </w:tcPr>
          <w:p w14:paraId="44308465" w14:textId="77777777" w:rsidR="00E4412A" w:rsidRPr="00630344" w:rsidRDefault="00E4412A" w:rsidP="00630344">
            <w:pPr>
              <w:jc w:val="both"/>
              <w:rPr>
                <w:color w:val="000000" w:themeColor="text1"/>
                <w:szCs w:val="24"/>
              </w:rPr>
            </w:pPr>
            <w:r w:rsidRPr="00630344">
              <w:rPr>
                <w:color w:val="000000" w:themeColor="text1"/>
                <w:szCs w:val="24"/>
              </w:rPr>
              <w:t>Nuotekos</w:t>
            </w:r>
          </w:p>
          <w:p w14:paraId="1453EA8A" w14:textId="77777777" w:rsidR="00E4412A" w:rsidRPr="00630344" w:rsidRDefault="00E4412A" w:rsidP="00630344">
            <w:pPr>
              <w:jc w:val="both"/>
              <w:rPr>
                <w:color w:val="000000" w:themeColor="text1"/>
                <w:szCs w:val="24"/>
              </w:rPr>
            </w:pPr>
            <w:r w:rsidRPr="00630344">
              <w:rPr>
                <w:color w:val="000000" w:themeColor="text1"/>
                <w:szCs w:val="24"/>
              </w:rPr>
              <w:t xml:space="preserve">  </w:t>
            </w:r>
          </w:p>
          <w:p w14:paraId="72596D6C" w14:textId="77777777" w:rsidR="00E4412A" w:rsidRPr="00630344" w:rsidRDefault="00E4412A" w:rsidP="00630344">
            <w:pPr>
              <w:jc w:val="both"/>
              <w:rPr>
                <w:color w:val="000000" w:themeColor="text1"/>
                <w:szCs w:val="24"/>
              </w:rPr>
            </w:pPr>
          </w:p>
        </w:tc>
        <w:tc>
          <w:tcPr>
            <w:tcW w:w="5490" w:type="dxa"/>
          </w:tcPr>
          <w:p w14:paraId="6BC7B866" w14:textId="77777777" w:rsidR="00E4412A" w:rsidRPr="00630344" w:rsidRDefault="00E4412A" w:rsidP="00630344">
            <w:pPr>
              <w:jc w:val="both"/>
              <w:rPr>
                <w:color w:val="000000" w:themeColor="text1"/>
                <w:szCs w:val="24"/>
              </w:rPr>
            </w:pPr>
            <w:r w:rsidRPr="00630344">
              <w:rPr>
                <w:color w:val="000000" w:themeColor="text1"/>
                <w:szCs w:val="24"/>
              </w:rPr>
              <w:t xml:space="preserve">Integruota (modulinė) sistema privalo tiesiogiai jungtis prie vandentiekio/kanalizacijos ir </w:t>
            </w:r>
            <w:proofErr w:type="spellStart"/>
            <w:r w:rsidRPr="00630344">
              <w:rPr>
                <w:color w:val="000000" w:themeColor="text1"/>
                <w:szCs w:val="24"/>
              </w:rPr>
              <w:t>dejonizuoto</w:t>
            </w:r>
            <w:proofErr w:type="spellEnd"/>
            <w:r w:rsidRPr="00630344">
              <w:rPr>
                <w:color w:val="000000" w:themeColor="text1"/>
                <w:szCs w:val="24"/>
              </w:rPr>
              <w:t xml:space="preserve"> vandens sistemų (jei yra būtinas vandens tiekimas). Tiekėjas privalo aprūpinti visomis tam reikalingomis priemonėmis.</w:t>
            </w:r>
          </w:p>
        </w:tc>
        <w:tc>
          <w:tcPr>
            <w:tcW w:w="2500" w:type="dxa"/>
          </w:tcPr>
          <w:p w14:paraId="67FA1E1C" w14:textId="77777777" w:rsidR="00E4412A" w:rsidRPr="00630344" w:rsidRDefault="00E4412A" w:rsidP="00630344">
            <w:pPr>
              <w:rPr>
                <w:szCs w:val="24"/>
              </w:rPr>
            </w:pPr>
          </w:p>
        </w:tc>
        <w:tc>
          <w:tcPr>
            <w:tcW w:w="3641" w:type="dxa"/>
          </w:tcPr>
          <w:p w14:paraId="0161F829" w14:textId="77777777" w:rsidR="00E4412A" w:rsidRPr="00630344" w:rsidRDefault="00E4412A" w:rsidP="00630344">
            <w:pPr>
              <w:rPr>
                <w:szCs w:val="24"/>
              </w:rPr>
            </w:pPr>
          </w:p>
        </w:tc>
      </w:tr>
      <w:tr w:rsidR="00E4412A" w:rsidRPr="00630344" w14:paraId="319D0B8E" w14:textId="77777777" w:rsidTr="030DB53C">
        <w:tc>
          <w:tcPr>
            <w:tcW w:w="990" w:type="dxa"/>
          </w:tcPr>
          <w:p w14:paraId="2D32B344" w14:textId="37627E60" w:rsidR="00E4412A" w:rsidRPr="00630344" w:rsidRDefault="00E4412A" w:rsidP="030DB53C">
            <w:pPr>
              <w:jc w:val="center"/>
            </w:pPr>
            <w:r>
              <w:t>1.</w:t>
            </w:r>
            <w:r w:rsidR="009066C3">
              <w:t>24</w:t>
            </w:r>
          </w:p>
        </w:tc>
        <w:tc>
          <w:tcPr>
            <w:tcW w:w="2790" w:type="dxa"/>
          </w:tcPr>
          <w:p w14:paraId="0D1409CA" w14:textId="64F59D60" w:rsidR="00E4412A" w:rsidRPr="00630344" w:rsidRDefault="00E4412A" w:rsidP="00630344">
            <w:pPr>
              <w:rPr>
                <w:color w:val="000000"/>
                <w:szCs w:val="24"/>
              </w:rPr>
            </w:pPr>
            <w:r w:rsidRPr="00630344">
              <w:rPr>
                <w:color w:val="000000"/>
                <w:szCs w:val="24"/>
              </w:rPr>
              <w:t>Įranga turi jungtis į įstaigoje įdiegtą ,,</w:t>
            </w:r>
            <w:proofErr w:type="spellStart"/>
            <w:r w:rsidRPr="00630344">
              <w:rPr>
                <w:color w:val="000000"/>
                <w:szCs w:val="24"/>
              </w:rPr>
              <w:t>OpenLims</w:t>
            </w:r>
            <w:proofErr w:type="spellEnd"/>
            <w:r w:rsidRPr="00630344">
              <w:rPr>
                <w:color w:val="000000"/>
                <w:szCs w:val="24"/>
              </w:rPr>
              <w:t>” LIS sistemą dvikrypte jungtimi</w:t>
            </w:r>
            <w:r w:rsidR="00C55CAB">
              <w:rPr>
                <w:color w:val="000000"/>
                <w:szCs w:val="24"/>
              </w:rPr>
              <w:t xml:space="preserve"> </w:t>
            </w:r>
            <w:r w:rsidR="00C55CAB">
              <w:rPr>
                <w:i/>
                <w:iCs/>
                <w:color w:val="000000" w:themeColor="text1"/>
                <w:szCs w:val="24"/>
              </w:rPr>
              <w:t xml:space="preserve">(papildomas BVPŽ kodas </w:t>
            </w:r>
            <w:r w:rsidR="00C55CAB" w:rsidRPr="00256747">
              <w:rPr>
                <w:i/>
                <w:iCs/>
                <w:color w:val="000000" w:themeColor="text1"/>
                <w:szCs w:val="24"/>
              </w:rPr>
              <w:t xml:space="preserve">48900000-7 Įvairūs programinės įrangos </w:t>
            </w:r>
            <w:r w:rsidR="00C55CAB" w:rsidRPr="00256747">
              <w:rPr>
                <w:i/>
                <w:iCs/>
                <w:color w:val="000000" w:themeColor="text1"/>
                <w:szCs w:val="24"/>
              </w:rPr>
              <w:lastRenderedPageBreak/>
              <w:t>paketai ir kompiuterių sistemos</w:t>
            </w:r>
            <w:r w:rsidR="00C55CAB">
              <w:rPr>
                <w:i/>
                <w:iCs/>
                <w:color w:val="000000" w:themeColor="text1"/>
                <w:szCs w:val="24"/>
              </w:rPr>
              <w:t>)</w:t>
            </w:r>
          </w:p>
        </w:tc>
        <w:tc>
          <w:tcPr>
            <w:tcW w:w="5490" w:type="dxa"/>
          </w:tcPr>
          <w:p w14:paraId="54C8508D" w14:textId="77777777" w:rsidR="00E4412A" w:rsidRPr="00630344" w:rsidRDefault="00E4412A" w:rsidP="00630344">
            <w:pPr>
              <w:jc w:val="both"/>
              <w:rPr>
                <w:color w:val="000000"/>
                <w:szCs w:val="24"/>
              </w:rPr>
            </w:pPr>
            <w:r w:rsidRPr="00630344">
              <w:rPr>
                <w:szCs w:val="24"/>
              </w:rPr>
              <w:lastRenderedPageBreak/>
              <w:t xml:space="preserve">Tiekėjas privalo užtikrinti, kad siūloma įranga turėtų technines galimybes būti prijungta prie laboratorinės informacinės sistemos </w:t>
            </w:r>
            <w:proofErr w:type="spellStart"/>
            <w:r w:rsidRPr="00630344">
              <w:rPr>
                <w:szCs w:val="24"/>
              </w:rPr>
              <w:t>OpenLims</w:t>
            </w:r>
            <w:proofErr w:type="spellEnd"/>
            <w:r w:rsidRPr="00630344">
              <w:rPr>
                <w:szCs w:val="24"/>
              </w:rPr>
              <w:t xml:space="preserve">, </w:t>
            </w:r>
            <w:proofErr w:type="spellStart"/>
            <w:r w:rsidRPr="00630344">
              <w:rPr>
                <w:szCs w:val="24"/>
              </w:rPr>
              <w:t>Stapro</w:t>
            </w:r>
            <w:proofErr w:type="spellEnd"/>
            <w:r w:rsidRPr="00630344">
              <w:rPr>
                <w:szCs w:val="24"/>
              </w:rPr>
              <w:t xml:space="preserve"> s. r. o., Čekija. Tiekėjas įsipareigoja pateikti visą reikiamą informaciją analizatorių tinkamam pajungimui į LIS dvikrypčiu ryšiu (į analizatorių ateina užsakymas su paciento duomenimis (vardas, pavardė, gimimo data, </w:t>
            </w:r>
            <w:r w:rsidRPr="00630344">
              <w:rPr>
                <w:szCs w:val="24"/>
              </w:rPr>
              <w:lastRenderedPageBreak/>
              <w:t>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2500" w:type="dxa"/>
          </w:tcPr>
          <w:p w14:paraId="23C72254" w14:textId="77777777" w:rsidR="00E4412A" w:rsidRPr="00630344" w:rsidRDefault="00E4412A" w:rsidP="00630344">
            <w:pPr>
              <w:rPr>
                <w:szCs w:val="24"/>
              </w:rPr>
            </w:pPr>
          </w:p>
        </w:tc>
        <w:tc>
          <w:tcPr>
            <w:tcW w:w="3641" w:type="dxa"/>
          </w:tcPr>
          <w:p w14:paraId="297CBE4B" w14:textId="77777777" w:rsidR="00E4412A" w:rsidRPr="00630344" w:rsidRDefault="00E4412A" w:rsidP="00630344">
            <w:pPr>
              <w:rPr>
                <w:szCs w:val="24"/>
              </w:rPr>
            </w:pPr>
          </w:p>
        </w:tc>
      </w:tr>
      <w:tr w:rsidR="00E4412A" w:rsidRPr="00630344" w14:paraId="6A20F88D" w14:textId="77777777" w:rsidTr="030DB53C">
        <w:tc>
          <w:tcPr>
            <w:tcW w:w="990" w:type="dxa"/>
          </w:tcPr>
          <w:p w14:paraId="70D104EC" w14:textId="1ABD0299" w:rsidR="00E4412A" w:rsidRPr="00630344" w:rsidRDefault="00E4412A" w:rsidP="030DB53C">
            <w:pPr>
              <w:jc w:val="center"/>
            </w:pPr>
            <w:r>
              <w:t>1.</w:t>
            </w:r>
            <w:r w:rsidR="009A01B7">
              <w:t>25</w:t>
            </w:r>
          </w:p>
        </w:tc>
        <w:tc>
          <w:tcPr>
            <w:tcW w:w="2790" w:type="dxa"/>
          </w:tcPr>
          <w:p w14:paraId="1DB6D6BC" w14:textId="5BC1E814" w:rsidR="00E4412A" w:rsidRPr="00630344" w:rsidRDefault="00E4412A" w:rsidP="00630344">
            <w:pPr>
              <w:rPr>
                <w:color w:val="000000" w:themeColor="text1"/>
                <w:szCs w:val="24"/>
              </w:rPr>
            </w:pPr>
            <w:r w:rsidRPr="00630344">
              <w:rPr>
                <w:color w:val="000000" w:themeColor="text1"/>
                <w:szCs w:val="24"/>
              </w:rPr>
              <w:t>Saugus nuotolinis prisijungimas techniniam aptarnavimui</w:t>
            </w:r>
            <w:r w:rsidR="00037285">
              <w:rPr>
                <w:color w:val="000000" w:themeColor="text1"/>
                <w:szCs w:val="24"/>
              </w:rPr>
              <w:t xml:space="preserve"> </w:t>
            </w:r>
            <w:r w:rsidR="00037285">
              <w:rPr>
                <w:i/>
                <w:iCs/>
                <w:color w:val="000000" w:themeColor="text1"/>
                <w:szCs w:val="24"/>
              </w:rPr>
              <w:t xml:space="preserve">(papildomas BVPŽ kodas </w:t>
            </w:r>
            <w:r w:rsidR="00037285" w:rsidRPr="00037285">
              <w:rPr>
                <w:i/>
                <w:iCs/>
                <w:color w:val="000000" w:themeColor="text1"/>
                <w:szCs w:val="24"/>
              </w:rPr>
              <w:t>50312000: Kompiuterių įrangos priežiūra ir remontas</w:t>
            </w:r>
            <w:r w:rsidR="00037285">
              <w:rPr>
                <w:i/>
                <w:iCs/>
                <w:color w:val="000000" w:themeColor="text1"/>
                <w:szCs w:val="24"/>
              </w:rPr>
              <w:t>)</w:t>
            </w:r>
            <w:r w:rsidRPr="00630344">
              <w:rPr>
                <w:color w:val="000000" w:themeColor="text1"/>
                <w:szCs w:val="24"/>
              </w:rPr>
              <w:t xml:space="preserve"> </w:t>
            </w:r>
          </w:p>
        </w:tc>
        <w:tc>
          <w:tcPr>
            <w:tcW w:w="5490" w:type="dxa"/>
          </w:tcPr>
          <w:p w14:paraId="0A58ADA9" w14:textId="77777777" w:rsidR="00E4412A" w:rsidRPr="00630344" w:rsidRDefault="00E4412A" w:rsidP="00630344">
            <w:pPr>
              <w:jc w:val="both"/>
              <w:rPr>
                <w:color w:val="000000" w:themeColor="text1"/>
                <w:szCs w:val="24"/>
              </w:rPr>
            </w:pPr>
            <w:r w:rsidRPr="00630344">
              <w:rPr>
                <w:color w:val="000000" w:themeColor="text1"/>
                <w:szCs w:val="24"/>
              </w:rPr>
              <w:t xml:space="preserve">Turi būti nuotolinio prisijungimo galimybė techninio aptarnavimo specialistui, leidžianti nuotoliniu būdu perduoti informaciją, atlikti prevencinius ir diagnostinius veiksmus. </w:t>
            </w:r>
          </w:p>
          <w:p w14:paraId="528F6B74" w14:textId="70845770" w:rsidR="00E4412A" w:rsidRPr="00630344" w:rsidRDefault="00E4412A" w:rsidP="00630344">
            <w:pPr>
              <w:pStyle w:val="Sraopastraipa"/>
              <w:numPr>
                <w:ilvl w:val="0"/>
                <w:numId w:val="1"/>
              </w:numPr>
              <w:jc w:val="both"/>
              <w:rPr>
                <w:color w:val="000000" w:themeColor="text1"/>
                <w:szCs w:val="24"/>
              </w:rPr>
            </w:pPr>
            <w:r w:rsidRPr="00630344">
              <w:rPr>
                <w:color w:val="000000" w:themeColor="text1"/>
                <w:szCs w:val="24"/>
              </w:rPr>
              <w:t xml:space="preserve">Tiekėjas turi užtikrinti galimybę įgyvendinti B2B VPN (angl. </w:t>
            </w:r>
            <w:proofErr w:type="spellStart"/>
            <w:r w:rsidRPr="00630344">
              <w:rPr>
                <w:i/>
                <w:color w:val="000000" w:themeColor="text1"/>
                <w:szCs w:val="24"/>
              </w:rPr>
              <w:t>Busness</w:t>
            </w:r>
            <w:proofErr w:type="spellEnd"/>
            <w:r w:rsidRPr="00630344">
              <w:rPr>
                <w:i/>
                <w:color w:val="000000" w:themeColor="text1"/>
                <w:szCs w:val="24"/>
              </w:rPr>
              <w:t xml:space="preserve"> to </w:t>
            </w:r>
            <w:proofErr w:type="spellStart"/>
            <w:r w:rsidRPr="00630344">
              <w:rPr>
                <w:i/>
                <w:color w:val="000000" w:themeColor="text1"/>
                <w:szCs w:val="24"/>
              </w:rPr>
              <w:t>Busness</w:t>
            </w:r>
            <w:proofErr w:type="spellEnd"/>
            <w:r w:rsidRPr="00630344">
              <w:rPr>
                <w:i/>
                <w:color w:val="000000" w:themeColor="text1"/>
                <w:szCs w:val="24"/>
              </w:rPr>
              <w:t xml:space="preserve"> </w:t>
            </w:r>
            <w:proofErr w:type="spellStart"/>
            <w:r w:rsidRPr="00630344">
              <w:rPr>
                <w:i/>
                <w:color w:val="000000" w:themeColor="text1"/>
                <w:szCs w:val="24"/>
              </w:rPr>
              <w:t>Virtual</w:t>
            </w:r>
            <w:proofErr w:type="spellEnd"/>
            <w:r w:rsidRPr="00630344">
              <w:rPr>
                <w:i/>
                <w:color w:val="000000" w:themeColor="text1"/>
                <w:szCs w:val="24"/>
              </w:rPr>
              <w:t xml:space="preserve"> </w:t>
            </w:r>
            <w:proofErr w:type="spellStart"/>
            <w:r w:rsidRPr="00630344">
              <w:rPr>
                <w:i/>
                <w:color w:val="000000" w:themeColor="text1"/>
                <w:szCs w:val="24"/>
              </w:rPr>
              <w:t>Private</w:t>
            </w:r>
            <w:proofErr w:type="spellEnd"/>
            <w:r w:rsidRPr="00630344">
              <w:rPr>
                <w:i/>
                <w:color w:val="000000" w:themeColor="text1"/>
                <w:szCs w:val="24"/>
              </w:rPr>
              <w:t xml:space="preserve"> Network</w:t>
            </w:r>
            <w:r w:rsidRPr="00630344">
              <w:rPr>
                <w:color w:val="000000" w:themeColor="text1"/>
                <w:szCs w:val="24"/>
              </w:rPr>
              <w:t xml:space="preserve">) sujungimą tarp Perkančiosios ir tiekėjo organizacijų. </w:t>
            </w:r>
          </w:p>
          <w:p w14:paraId="631A2192" w14:textId="77777777" w:rsidR="00E4412A" w:rsidRPr="00630344" w:rsidRDefault="00E4412A" w:rsidP="00630344">
            <w:pPr>
              <w:pStyle w:val="Sraopastraipa"/>
              <w:numPr>
                <w:ilvl w:val="0"/>
                <w:numId w:val="1"/>
              </w:numPr>
              <w:jc w:val="both"/>
              <w:rPr>
                <w:color w:val="000000" w:themeColor="text1"/>
                <w:szCs w:val="24"/>
              </w:rPr>
            </w:pPr>
            <w:r w:rsidRPr="00630344">
              <w:rPr>
                <w:color w:val="000000" w:themeColor="text1"/>
                <w:szCs w:val="24"/>
              </w:rPr>
              <w:t>Tiekėjas taip pat turi užtikrinti, kad prie nutolusio valdymo sistemos galėtų prieiti tik tiekėjo autorizuoti darbuotojai iš tiekėjo valdomų ir autorizuotų įrenginių.</w:t>
            </w:r>
          </w:p>
          <w:p w14:paraId="7C86D579" w14:textId="77777777" w:rsidR="00E4412A" w:rsidRPr="00630344" w:rsidRDefault="00E4412A" w:rsidP="00630344">
            <w:pPr>
              <w:pStyle w:val="Sraopastraipa"/>
              <w:numPr>
                <w:ilvl w:val="0"/>
                <w:numId w:val="1"/>
              </w:numPr>
              <w:jc w:val="both"/>
              <w:rPr>
                <w:color w:val="000000" w:themeColor="text1"/>
                <w:szCs w:val="24"/>
              </w:rPr>
            </w:pPr>
            <w:r w:rsidRPr="00630344">
              <w:rPr>
                <w:color w:val="000000" w:themeColor="text1"/>
                <w:szCs w:val="24"/>
              </w:rPr>
              <w:t>Tiekėjas turi užtikrinti, kad nutolusio valdymo sistema generuotų įvykių žurnalą. Įvykių žurnalai turi registruoti visas prisijungimo sesijas ir registruoti ne mažiau kaip įrenginio informaciją, vartotojo informaciją ir sesijos pradžios ir pabaigos laikus.</w:t>
            </w:r>
          </w:p>
          <w:p w14:paraId="4DE06C6C" w14:textId="7BF38D6E" w:rsidR="00E4412A" w:rsidRPr="00FA0DE7" w:rsidRDefault="00E4412A" w:rsidP="00864B64">
            <w:pPr>
              <w:jc w:val="both"/>
              <w:rPr>
                <w:color w:val="000000" w:themeColor="text1"/>
                <w:szCs w:val="24"/>
              </w:rPr>
            </w:pPr>
          </w:p>
        </w:tc>
        <w:tc>
          <w:tcPr>
            <w:tcW w:w="2500" w:type="dxa"/>
          </w:tcPr>
          <w:p w14:paraId="35AC3AF6" w14:textId="77777777" w:rsidR="00E4412A" w:rsidRPr="00630344" w:rsidRDefault="00E4412A" w:rsidP="00630344">
            <w:pPr>
              <w:rPr>
                <w:szCs w:val="24"/>
              </w:rPr>
            </w:pPr>
          </w:p>
        </w:tc>
        <w:tc>
          <w:tcPr>
            <w:tcW w:w="3641" w:type="dxa"/>
          </w:tcPr>
          <w:p w14:paraId="2B5EAD09" w14:textId="1297F376" w:rsidR="00E4412A" w:rsidRPr="00630344" w:rsidRDefault="006D1C63" w:rsidP="00630344">
            <w:pPr>
              <w:rPr>
                <w:szCs w:val="24"/>
              </w:rPr>
            </w:pPr>
            <w:r>
              <w:rPr>
                <w:szCs w:val="24"/>
              </w:rPr>
              <w:t xml:space="preserve">Pateikiama </w:t>
            </w:r>
            <w:r w:rsidR="00B86A6F">
              <w:rPr>
                <w:szCs w:val="24"/>
              </w:rPr>
              <w:t>laisvos formos tiekėjo deklaracija.</w:t>
            </w:r>
          </w:p>
        </w:tc>
      </w:tr>
      <w:tr w:rsidR="003D5146" w:rsidRPr="00630344" w14:paraId="0594D000" w14:textId="77777777" w:rsidTr="030DB53C">
        <w:trPr>
          <w:trHeight w:val="121"/>
        </w:trPr>
        <w:tc>
          <w:tcPr>
            <w:tcW w:w="990" w:type="dxa"/>
          </w:tcPr>
          <w:p w14:paraId="44678E3D" w14:textId="61951B53" w:rsidR="003D5146" w:rsidRPr="00630344" w:rsidRDefault="003D5146" w:rsidP="030DB53C">
            <w:pPr>
              <w:jc w:val="center"/>
            </w:pPr>
            <w:r>
              <w:t>1.</w:t>
            </w:r>
            <w:r w:rsidR="00A8093E">
              <w:t>26</w:t>
            </w:r>
          </w:p>
        </w:tc>
        <w:tc>
          <w:tcPr>
            <w:tcW w:w="2790" w:type="dxa"/>
          </w:tcPr>
          <w:p w14:paraId="53C88504" w14:textId="1583CE76" w:rsidR="003D5146" w:rsidRPr="00630344" w:rsidRDefault="003D5146" w:rsidP="00630344">
            <w:pPr>
              <w:rPr>
                <w:szCs w:val="24"/>
              </w:rPr>
            </w:pPr>
            <w:r w:rsidRPr="00630344">
              <w:rPr>
                <w:szCs w:val="24"/>
              </w:rPr>
              <w:t>Įranga turi būti paženklinta CE arba lygiaverčiu ženklu. Pateikti sertifikatus originalo ir lietuvių kalba.</w:t>
            </w:r>
          </w:p>
        </w:tc>
        <w:tc>
          <w:tcPr>
            <w:tcW w:w="5490" w:type="dxa"/>
          </w:tcPr>
          <w:p w14:paraId="4EA3BB00" w14:textId="7C9437D1" w:rsidR="003D5146" w:rsidRPr="00630344" w:rsidRDefault="003D5146" w:rsidP="00630344">
            <w:pPr>
              <w:rPr>
                <w:szCs w:val="24"/>
              </w:rPr>
            </w:pPr>
            <w:r w:rsidRPr="00630344">
              <w:rPr>
                <w:szCs w:val="24"/>
              </w:rPr>
              <w:t>Būtina</w:t>
            </w:r>
          </w:p>
        </w:tc>
        <w:tc>
          <w:tcPr>
            <w:tcW w:w="2500" w:type="dxa"/>
          </w:tcPr>
          <w:p w14:paraId="7A49D2F3" w14:textId="77777777" w:rsidR="003D5146" w:rsidRPr="00630344" w:rsidRDefault="003D5146" w:rsidP="00630344">
            <w:pPr>
              <w:rPr>
                <w:szCs w:val="24"/>
              </w:rPr>
            </w:pPr>
          </w:p>
        </w:tc>
        <w:tc>
          <w:tcPr>
            <w:tcW w:w="3641" w:type="dxa"/>
          </w:tcPr>
          <w:p w14:paraId="7D2EC051" w14:textId="77777777" w:rsidR="003D5146" w:rsidRPr="00630344" w:rsidRDefault="003D5146" w:rsidP="00630344">
            <w:pPr>
              <w:rPr>
                <w:szCs w:val="24"/>
              </w:rPr>
            </w:pPr>
          </w:p>
        </w:tc>
      </w:tr>
    </w:tbl>
    <w:p w14:paraId="1353E4CC" w14:textId="77777777" w:rsidR="006C3FA7" w:rsidRDefault="006C3FA7" w:rsidP="00630344">
      <w:pPr>
        <w:ind w:left="445"/>
        <w:jc w:val="both"/>
        <w:rPr>
          <w:b/>
          <w:szCs w:val="24"/>
        </w:rPr>
      </w:pPr>
    </w:p>
    <w:p w14:paraId="1B4F6245" w14:textId="29A3FDFF" w:rsidR="00E4412A" w:rsidRPr="00630344" w:rsidRDefault="00E4412A" w:rsidP="00630344">
      <w:pPr>
        <w:ind w:left="445"/>
        <w:jc w:val="both"/>
        <w:rPr>
          <w:b/>
          <w:szCs w:val="24"/>
        </w:rPr>
      </w:pPr>
      <w:r w:rsidRPr="00630344">
        <w:rPr>
          <w:b/>
          <w:szCs w:val="24"/>
        </w:rPr>
        <w:t>Bendrieji reikalavimai:</w:t>
      </w:r>
    </w:p>
    <w:p w14:paraId="7B562857" w14:textId="7C775BB1" w:rsidR="00E4412A" w:rsidRPr="00630344" w:rsidRDefault="0009673E" w:rsidP="00630344">
      <w:pPr>
        <w:ind w:left="445"/>
        <w:jc w:val="both"/>
        <w:rPr>
          <w:color w:val="000000"/>
          <w:szCs w:val="24"/>
        </w:rPr>
      </w:pPr>
      <w:r>
        <w:rPr>
          <w:color w:val="000000"/>
          <w:szCs w:val="24"/>
        </w:rPr>
        <w:t>1</w:t>
      </w:r>
      <w:r w:rsidR="00E4412A" w:rsidRPr="00630344">
        <w:rPr>
          <w:color w:val="000000"/>
          <w:szCs w:val="24"/>
        </w:rPr>
        <w:t>. Kartu su pasiūlymu turi būti pateikti dokumentai, įrodantys analizatoriaus atitikimą šioje specifikacijoje nurodytiems parametrams,</w:t>
      </w:r>
      <w:r w:rsidR="00E4412A" w:rsidRPr="00630344">
        <w:rPr>
          <w:szCs w:val="24"/>
        </w:rPr>
        <w:t xml:space="preserve"> kuriuose tiekėjas privalo tiksliai pažymėti </w:t>
      </w:r>
      <w:r w:rsidR="005A2187" w:rsidRPr="00630344">
        <w:rPr>
          <w:color w:val="000000" w:themeColor="text1"/>
          <w:szCs w:val="24"/>
        </w:rPr>
        <w:t>siūlomą parametrą ir nurod</w:t>
      </w:r>
      <w:r w:rsidR="00C44CC2">
        <w:rPr>
          <w:color w:val="000000" w:themeColor="text1"/>
          <w:szCs w:val="24"/>
        </w:rPr>
        <w:t>yti</w:t>
      </w:r>
      <w:r w:rsidR="005A2187" w:rsidRPr="00630344">
        <w:rPr>
          <w:color w:val="000000" w:themeColor="text1"/>
          <w:szCs w:val="24"/>
        </w:rPr>
        <w:t xml:space="preserve"> jo eilės Nr., esantį šioje specifikacijoje</w:t>
      </w:r>
      <w:r w:rsidR="00415910">
        <w:rPr>
          <w:szCs w:val="24"/>
        </w:rPr>
        <w:t>:</w:t>
      </w:r>
    </w:p>
    <w:p w14:paraId="335689F1" w14:textId="66738F79" w:rsidR="00E4412A" w:rsidRPr="00630344" w:rsidRDefault="0009673E" w:rsidP="00630344">
      <w:pPr>
        <w:tabs>
          <w:tab w:val="left" w:pos="426"/>
          <w:tab w:val="left" w:pos="993"/>
        </w:tabs>
        <w:ind w:left="445"/>
        <w:jc w:val="both"/>
        <w:rPr>
          <w:color w:val="000000"/>
          <w:szCs w:val="24"/>
        </w:rPr>
      </w:pPr>
      <w:r>
        <w:rPr>
          <w:color w:val="000000"/>
          <w:szCs w:val="24"/>
        </w:rPr>
        <w:t>1</w:t>
      </w:r>
      <w:r w:rsidR="00E4412A" w:rsidRPr="00630344">
        <w:rPr>
          <w:color w:val="000000"/>
          <w:szCs w:val="24"/>
        </w:rPr>
        <w:t>.1. siūlomo</w:t>
      </w:r>
      <w:r w:rsidR="00C44CC2">
        <w:rPr>
          <w:color w:val="000000"/>
          <w:szCs w:val="24"/>
        </w:rPr>
        <w:t>s</w:t>
      </w:r>
      <w:r w:rsidR="00E4412A" w:rsidRPr="00630344">
        <w:rPr>
          <w:color w:val="000000"/>
          <w:szCs w:val="24"/>
        </w:rPr>
        <w:t xml:space="preserve"> </w:t>
      </w:r>
      <w:r w:rsidR="00C44CC2">
        <w:rPr>
          <w:color w:val="000000"/>
          <w:szCs w:val="24"/>
        </w:rPr>
        <w:t>įrangos</w:t>
      </w:r>
      <w:r w:rsidR="00C44CC2" w:rsidRPr="00630344">
        <w:rPr>
          <w:color w:val="000000"/>
          <w:szCs w:val="24"/>
        </w:rPr>
        <w:t xml:space="preserve"> </w:t>
      </w:r>
      <w:r w:rsidR="00E4412A" w:rsidRPr="00630344">
        <w:rPr>
          <w:color w:val="000000"/>
          <w:szCs w:val="24"/>
        </w:rPr>
        <w:t>vartotojo instrukcija (lietuvių ir anglų kalba);</w:t>
      </w:r>
    </w:p>
    <w:p w14:paraId="3E1D9CC7" w14:textId="4B88BB40" w:rsidR="0009673E" w:rsidRDefault="0009673E" w:rsidP="00630344">
      <w:pPr>
        <w:tabs>
          <w:tab w:val="left" w:pos="426"/>
          <w:tab w:val="left" w:pos="993"/>
        </w:tabs>
        <w:ind w:left="445"/>
        <w:jc w:val="both"/>
        <w:rPr>
          <w:color w:val="000000"/>
          <w:szCs w:val="24"/>
        </w:rPr>
      </w:pPr>
      <w:r>
        <w:rPr>
          <w:color w:val="000000"/>
          <w:szCs w:val="24"/>
        </w:rPr>
        <w:lastRenderedPageBreak/>
        <w:t>1</w:t>
      </w:r>
      <w:r w:rsidR="00E4412A" w:rsidRPr="00630344">
        <w:rPr>
          <w:color w:val="000000"/>
          <w:szCs w:val="24"/>
        </w:rPr>
        <w:t>.</w:t>
      </w:r>
      <w:r w:rsidR="00E4412A" w:rsidRPr="00630344">
        <w:rPr>
          <w:color w:val="000000" w:themeColor="text1"/>
          <w:szCs w:val="24"/>
        </w:rPr>
        <w:t xml:space="preserve">2. gamintojo </w:t>
      </w:r>
      <w:r w:rsidR="00415910" w:rsidRPr="00630344">
        <w:rPr>
          <w:color w:val="000000" w:themeColor="text1"/>
          <w:szCs w:val="24"/>
        </w:rPr>
        <w:t>katalog</w:t>
      </w:r>
      <w:r w:rsidR="00415910">
        <w:rPr>
          <w:color w:val="000000" w:themeColor="text1"/>
          <w:szCs w:val="24"/>
        </w:rPr>
        <w:t>ai</w:t>
      </w:r>
      <w:r w:rsidR="00E4412A" w:rsidRPr="00630344">
        <w:rPr>
          <w:color w:val="000000" w:themeColor="text1"/>
          <w:szCs w:val="24"/>
        </w:rPr>
        <w:t xml:space="preserve">, </w:t>
      </w:r>
      <w:r w:rsidR="00415910" w:rsidRPr="00630344">
        <w:rPr>
          <w:color w:val="000000" w:themeColor="text1"/>
          <w:szCs w:val="24"/>
        </w:rPr>
        <w:t>buklet</w:t>
      </w:r>
      <w:r w:rsidR="00415910">
        <w:rPr>
          <w:color w:val="000000" w:themeColor="text1"/>
          <w:szCs w:val="24"/>
        </w:rPr>
        <w:t>ai</w:t>
      </w:r>
      <w:r w:rsidR="00E4412A" w:rsidRPr="00630344">
        <w:rPr>
          <w:color w:val="000000" w:themeColor="text1"/>
          <w:szCs w:val="24"/>
        </w:rPr>
        <w:t xml:space="preserve">, </w:t>
      </w:r>
      <w:r w:rsidR="00415910" w:rsidRPr="00630344">
        <w:rPr>
          <w:color w:val="000000" w:themeColor="text1"/>
          <w:szCs w:val="24"/>
        </w:rPr>
        <w:t>technini</w:t>
      </w:r>
      <w:r w:rsidR="00415910">
        <w:rPr>
          <w:color w:val="000000" w:themeColor="text1"/>
          <w:szCs w:val="24"/>
        </w:rPr>
        <w:t>ai</w:t>
      </w:r>
      <w:r w:rsidR="00415910" w:rsidRPr="00630344">
        <w:rPr>
          <w:color w:val="000000" w:themeColor="text1"/>
          <w:szCs w:val="24"/>
        </w:rPr>
        <w:t xml:space="preserve"> </w:t>
      </w:r>
      <w:r w:rsidR="005A2187" w:rsidRPr="00630344">
        <w:rPr>
          <w:color w:val="000000" w:themeColor="text1"/>
          <w:szCs w:val="24"/>
        </w:rPr>
        <w:t>apraš</w:t>
      </w:r>
      <w:r w:rsidR="005A2187">
        <w:rPr>
          <w:color w:val="000000" w:themeColor="text1"/>
          <w:szCs w:val="24"/>
        </w:rPr>
        <w:t>ai</w:t>
      </w:r>
      <w:r w:rsidR="005A2187" w:rsidRPr="00630344">
        <w:rPr>
          <w:color w:val="000000" w:themeColor="text1"/>
          <w:szCs w:val="24"/>
        </w:rPr>
        <w:t xml:space="preserve"> </w:t>
      </w:r>
      <w:r w:rsidR="00E4412A" w:rsidRPr="00630344">
        <w:rPr>
          <w:color w:val="000000" w:themeColor="text1"/>
          <w:szCs w:val="24"/>
        </w:rPr>
        <w:t xml:space="preserve">ar </w:t>
      </w:r>
      <w:r w:rsidR="005A2187" w:rsidRPr="00630344">
        <w:rPr>
          <w:color w:val="000000" w:themeColor="text1"/>
          <w:szCs w:val="24"/>
        </w:rPr>
        <w:t>kit</w:t>
      </w:r>
      <w:r w:rsidR="005A2187">
        <w:rPr>
          <w:color w:val="000000" w:themeColor="text1"/>
          <w:szCs w:val="24"/>
        </w:rPr>
        <w:t>i</w:t>
      </w:r>
      <w:r w:rsidR="005A2187" w:rsidRPr="00630344">
        <w:rPr>
          <w:color w:val="000000" w:themeColor="text1"/>
          <w:szCs w:val="24"/>
        </w:rPr>
        <w:t xml:space="preserve"> dokument</w:t>
      </w:r>
      <w:r w:rsidR="005A2187">
        <w:rPr>
          <w:color w:val="000000" w:themeColor="text1"/>
          <w:szCs w:val="24"/>
        </w:rPr>
        <w:t>a</w:t>
      </w:r>
      <w:r w:rsidR="00560BD2">
        <w:rPr>
          <w:color w:val="000000" w:themeColor="text1"/>
          <w:szCs w:val="24"/>
        </w:rPr>
        <w:t>i</w:t>
      </w:r>
      <w:r w:rsidR="00E4412A" w:rsidRPr="00630344">
        <w:rPr>
          <w:color w:val="000000" w:themeColor="text1"/>
          <w:szCs w:val="24"/>
        </w:rPr>
        <w:t xml:space="preserve">. </w:t>
      </w:r>
      <w:r w:rsidR="00E4412A" w:rsidRPr="00630344">
        <w:rPr>
          <w:color w:val="000000"/>
          <w:szCs w:val="24"/>
        </w:rPr>
        <w:t>Jeigu gamintojo katalogai, bukletai, techniniai aprašai ar kiti dokumentai, įrodantys prietaiso atitikimą šioje specifikacijoje nurodytiems parametrams, bus pateikti anglų kalba, tai jų vertimas į lietuvių kalbą nebūtinas (išskyrus siūlomo analizatoriaus vartotojo instrukciją)</w:t>
      </w:r>
      <w:r>
        <w:rPr>
          <w:color w:val="000000"/>
          <w:szCs w:val="24"/>
        </w:rPr>
        <w:t>;</w:t>
      </w:r>
    </w:p>
    <w:p w14:paraId="19F6B19A" w14:textId="6C91242D" w:rsidR="00E4412A" w:rsidRDefault="00FB75F0" w:rsidP="00630344">
      <w:pPr>
        <w:tabs>
          <w:tab w:val="left" w:pos="426"/>
          <w:tab w:val="left" w:pos="993"/>
        </w:tabs>
        <w:ind w:left="445"/>
        <w:jc w:val="both"/>
        <w:rPr>
          <w:color w:val="000000"/>
          <w:szCs w:val="24"/>
        </w:rPr>
      </w:pPr>
      <w:r>
        <w:rPr>
          <w:color w:val="000000"/>
          <w:szCs w:val="24"/>
        </w:rPr>
        <w:t>1.</w:t>
      </w:r>
      <w:r w:rsidR="0009673E">
        <w:rPr>
          <w:color w:val="000000"/>
          <w:szCs w:val="24"/>
        </w:rPr>
        <w:t xml:space="preserve">3. </w:t>
      </w:r>
      <w:r w:rsidR="007B54A9">
        <w:rPr>
          <w:color w:val="000000"/>
          <w:szCs w:val="24"/>
        </w:rPr>
        <w:t>CE sertifikatas ar kitas lygiavertis dokumentas</w:t>
      </w:r>
      <w:r w:rsidR="00D97AD6">
        <w:rPr>
          <w:color w:val="000000"/>
          <w:szCs w:val="24"/>
        </w:rPr>
        <w:t xml:space="preserve"> (</w:t>
      </w:r>
      <w:r w:rsidR="00D97AD6" w:rsidRPr="00630344">
        <w:rPr>
          <w:szCs w:val="24"/>
        </w:rPr>
        <w:t>originalo ir lietuvių kalba</w:t>
      </w:r>
      <w:r w:rsidR="00D97AD6">
        <w:rPr>
          <w:szCs w:val="24"/>
        </w:rPr>
        <w:t>)</w:t>
      </w:r>
      <w:r w:rsidR="003E5C2B">
        <w:rPr>
          <w:color w:val="000000"/>
          <w:szCs w:val="24"/>
        </w:rPr>
        <w:t>.</w:t>
      </w:r>
    </w:p>
    <w:p w14:paraId="36ABEC5B" w14:textId="33D35BC9" w:rsidR="00E4412A" w:rsidRPr="00630344" w:rsidRDefault="00FB75F0" w:rsidP="00630344">
      <w:pPr>
        <w:tabs>
          <w:tab w:val="left" w:pos="993"/>
        </w:tabs>
        <w:ind w:left="445"/>
        <w:jc w:val="both"/>
        <w:rPr>
          <w:color w:val="000000"/>
          <w:szCs w:val="24"/>
        </w:rPr>
      </w:pPr>
      <w:r>
        <w:rPr>
          <w:color w:val="000000"/>
          <w:szCs w:val="24"/>
        </w:rPr>
        <w:t>2</w:t>
      </w:r>
      <w:r w:rsidR="00E4412A" w:rsidRPr="00630344">
        <w:rPr>
          <w:color w:val="000000"/>
          <w:szCs w:val="24"/>
        </w:rPr>
        <w:t xml:space="preserve">. </w:t>
      </w:r>
      <w:r w:rsidR="00E4412A" w:rsidRPr="00630344">
        <w:rPr>
          <w:color w:val="000000" w:themeColor="text1"/>
          <w:szCs w:val="24"/>
        </w:rPr>
        <w:t>Kartu su analizatoriumi pristatoma: nepertraukiamo maitinimo šaltinis (-</w:t>
      </w:r>
      <w:proofErr w:type="spellStart"/>
      <w:r w:rsidR="00E4412A" w:rsidRPr="00630344">
        <w:rPr>
          <w:color w:val="000000" w:themeColor="text1"/>
          <w:szCs w:val="24"/>
        </w:rPr>
        <w:t>iai</w:t>
      </w:r>
      <w:proofErr w:type="spellEnd"/>
      <w:r w:rsidR="00E4412A" w:rsidRPr="00630344">
        <w:rPr>
          <w:color w:val="000000" w:themeColor="text1"/>
          <w:szCs w:val="24"/>
        </w:rPr>
        <w:t>)</w:t>
      </w:r>
      <w:r w:rsidR="008C5AE3">
        <w:rPr>
          <w:color w:val="000000" w:themeColor="text1"/>
          <w:szCs w:val="24"/>
        </w:rPr>
        <w:t xml:space="preserve"> </w:t>
      </w:r>
      <w:r w:rsidR="008C5AE3">
        <w:rPr>
          <w:i/>
          <w:iCs/>
          <w:color w:val="000000" w:themeColor="text1"/>
          <w:szCs w:val="24"/>
        </w:rPr>
        <w:t xml:space="preserve">(papildomas BVPŽ kodas </w:t>
      </w:r>
      <w:r w:rsidR="008C5AE3" w:rsidRPr="008C5AE3">
        <w:t xml:space="preserve"> </w:t>
      </w:r>
      <w:r w:rsidR="008C5AE3" w:rsidRPr="008C5AE3">
        <w:rPr>
          <w:i/>
          <w:iCs/>
          <w:color w:val="000000" w:themeColor="text1"/>
          <w:szCs w:val="24"/>
        </w:rPr>
        <w:t>31154000-0 Nenutrūkstamojo maitinimo šaltiniai</w:t>
      </w:r>
      <w:r w:rsidR="008C5AE3">
        <w:rPr>
          <w:i/>
          <w:iCs/>
          <w:color w:val="000000" w:themeColor="text1"/>
          <w:szCs w:val="24"/>
        </w:rPr>
        <w:t>)</w:t>
      </w:r>
      <w:r w:rsidR="00E4412A" w:rsidRPr="00630344">
        <w:rPr>
          <w:color w:val="000000" w:themeColor="text1"/>
          <w:szCs w:val="24"/>
        </w:rPr>
        <w:t xml:space="preserve">, spausdintuvas, reikalinga programinė įranga </w:t>
      </w:r>
      <w:r w:rsidR="00256747">
        <w:rPr>
          <w:i/>
          <w:iCs/>
          <w:color w:val="000000" w:themeColor="text1"/>
          <w:szCs w:val="24"/>
        </w:rPr>
        <w:t xml:space="preserve">(papildomas BVPŽ kodas </w:t>
      </w:r>
      <w:r w:rsidR="00256747" w:rsidRPr="00256747">
        <w:rPr>
          <w:i/>
          <w:iCs/>
          <w:color w:val="000000" w:themeColor="text1"/>
          <w:szCs w:val="24"/>
        </w:rPr>
        <w:t>48900000-7 Įvairūs programinės įrangos paketai ir kompiuterių sistemos</w:t>
      </w:r>
      <w:r w:rsidR="00256747">
        <w:rPr>
          <w:i/>
          <w:iCs/>
          <w:color w:val="000000" w:themeColor="text1"/>
          <w:szCs w:val="24"/>
        </w:rPr>
        <w:t>)</w:t>
      </w:r>
      <w:r w:rsidR="00256747" w:rsidRPr="00256747">
        <w:rPr>
          <w:i/>
          <w:iCs/>
          <w:color w:val="000000" w:themeColor="text1"/>
          <w:szCs w:val="24"/>
        </w:rPr>
        <w:t xml:space="preserve"> </w:t>
      </w:r>
      <w:r w:rsidR="00E4412A" w:rsidRPr="00630344">
        <w:rPr>
          <w:color w:val="000000" w:themeColor="text1"/>
          <w:szCs w:val="24"/>
        </w:rPr>
        <w:t>ir kitos reikalingos priemonės</w:t>
      </w:r>
      <w:r w:rsidR="00E4412A" w:rsidRPr="00FB75F0">
        <w:rPr>
          <w:szCs w:val="24"/>
        </w:rPr>
        <w:t>.</w:t>
      </w:r>
      <w:r w:rsidR="00E4412A" w:rsidRPr="00630344">
        <w:rPr>
          <w:color w:val="FF0000"/>
          <w:szCs w:val="24"/>
        </w:rPr>
        <w:t xml:space="preserve"> </w:t>
      </w:r>
      <w:r w:rsidR="00E4412A" w:rsidRPr="00630344">
        <w:rPr>
          <w:color w:val="000000"/>
          <w:szCs w:val="24"/>
        </w:rPr>
        <w:t>Jeigu analizatorius valdomas išorinio kompiuterio pagalba, pristatomas (komplektuojamas) su kompiuteriu</w:t>
      </w:r>
      <w:r w:rsidR="0009673E">
        <w:rPr>
          <w:color w:val="000000"/>
          <w:szCs w:val="24"/>
        </w:rPr>
        <w:t xml:space="preserve"> </w:t>
      </w:r>
      <w:r w:rsidR="0009673E">
        <w:rPr>
          <w:i/>
          <w:iCs/>
          <w:color w:val="000000"/>
          <w:szCs w:val="24"/>
        </w:rPr>
        <w:t xml:space="preserve">(papildomas BVPŽ kodas </w:t>
      </w:r>
      <w:r w:rsidR="0009673E" w:rsidRPr="0009673E">
        <w:rPr>
          <w:i/>
          <w:iCs/>
          <w:color w:val="000000"/>
          <w:szCs w:val="24"/>
        </w:rPr>
        <w:t>30211200-3 Pagrindinė techninė kompiuterio įranga</w:t>
      </w:r>
      <w:r w:rsidR="0009673E">
        <w:rPr>
          <w:i/>
          <w:iCs/>
          <w:color w:val="000000"/>
          <w:szCs w:val="24"/>
        </w:rPr>
        <w:t>)</w:t>
      </w:r>
      <w:r w:rsidR="00E4412A" w:rsidRPr="00630344">
        <w:rPr>
          <w:color w:val="000000"/>
          <w:szCs w:val="24"/>
        </w:rPr>
        <w:t>.</w:t>
      </w:r>
      <w:r w:rsidR="00CF2654" w:rsidRPr="00630344">
        <w:rPr>
          <w:color w:val="000000"/>
          <w:szCs w:val="24"/>
        </w:rPr>
        <w:t xml:space="preserve"> </w:t>
      </w:r>
      <w:r w:rsidR="00E4412A" w:rsidRPr="00630344">
        <w:rPr>
          <w:szCs w:val="24"/>
        </w:rPr>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4F942B0E" w14:textId="7ED73539" w:rsidR="00E4412A" w:rsidRPr="00630344" w:rsidRDefault="00FB75F0" w:rsidP="1169E5C6">
      <w:pPr>
        <w:ind w:left="445"/>
        <w:jc w:val="both"/>
        <w:rPr>
          <w:color w:val="000000"/>
        </w:rPr>
      </w:pPr>
      <w:r w:rsidRPr="030DB53C">
        <w:rPr>
          <w:color w:val="000000" w:themeColor="text1"/>
        </w:rPr>
        <w:t>3</w:t>
      </w:r>
      <w:r w:rsidR="00E4412A" w:rsidRPr="030DB53C">
        <w:rPr>
          <w:color w:val="000000" w:themeColor="text1"/>
        </w:rPr>
        <w:t>. Tiekėjas privalo savo sąskaita užtikrinti perduoto</w:t>
      </w:r>
      <w:r w:rsidR="004621FD" w:rsidRPr="030DB53C">
        <w:rPr>
          <w:color w:val="000000" w:themeColor="text1"/>
        </w:rPr>
        <w:t>s</w:t>
      </w:r>
      <w:r w:rsidR="00E4412A" w:rsidRPr="030DB53C">
        <w:rPr>
          <w:color w:val="000000" w:themeColor="text1"/>
        </w:rPr>
        <w:t xml:space="preserve"> </w:t>
      </w:r>
      <w:r w:rsidR="004621FD" w:rsidRPr="030DB53C">
        <w:rPr>
          <w:color w:val="000000" w:themeColor="text1"/>
        </w:rPr>
        <w:t>įrangos</w:t>
      </w:r>
      <w:r w:rsidR="000F5EA9" w:rsidRPr="030DB53C">
        <w:rPr>
          <w:color w:val="000000" w:themeColor="text1"/>
        </w:rPr>
        <w:t xml:space="preserve"> (aparatūrinės ir programinės) </w:t>
      </w:r>
      <w:r w:rsidR="00E4412A" w:rsidRPr="030DB53C">
        <w:rPr>
          <w:color w:val="000000" w:themeColor="text1"/>
        </w:rPr>
        <w:t>techninę priežiūrą gamintojo rekomenduojamu periodiškumu, galimų defektų ir/ar gedimų šalinimą/remontą, įskaitant reikalingas detales bei medžiagas, visą sutarties galiojimo terminą.</w:t>
      </w:r>
    </w:p>
    <w:p w14:paraId="34D74BEE" w14:textId="078609AC" w:rsidR="00E4412A" w:rsidRPr="00630344" w:rsidRDefault="00E4412A" w:rsidP="1EEC5BDC">
      <w:pPr>
        <w:ind w:left="445"/>
        <w:jc w:val="both"/>
        <w:rPr>
          <w:color w:val="000000" w:themeColor="text1"/>
        </w:rPr>
      </w:pPr>
      <w:bookmarkStart w:id="0" w:name="_heading=h.30j0zll"/>
      <w:bookmarkEnd w:id="0"/>
    </w:p>
    <w:sectPr w:rsidR="00E4412A" w:rsidRPr="00630344" w:rsidSect="00D25386">
      <w:headerReference w:type="default" r:id="rId11"/>
      <w:pgSz w:w="16838" w:h="11906" w:orient="landscape"/>
      <w:pgMar w:top="1134" w:right="567" w:bottom="567" w:left="56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5057" w14:textId="77777777" w:rsidR="00FC3EEC" w:rsidRDefault="00FC3EEC" w:rsidP="009C3133">
      <w:r>
        <w:separator/>
      </w:r>
    </w:p>
  </w:endnote>
  <w:endnote w:type="continuationSeparator" w:id="0">
    <w:p w14:paraId="3D4BEA9C" w14:textId="77777777" w:rsidR="00FC3EEC" w:rsidRDefault="00FC3EEC" w:rsidP="009C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F03" w14:textId="77777777" w:rsidR="00FC3EEC" w:rsidRDefault="00FC3EEC" w:rsidP="009C3133">
      <w:r>
        <w:separator/>
      </w:r>
    </w:p>
  </w:footnote>
  <w:footnote w:type="continuationSeparator" w:id="0">
    <w:p w14:paraId="549621AF" w14:textId="77777777" w:rsidR="00FC3EEC" w:rsidRDefault="00FC3EEC" w:rsidP="009C3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460" w14:textId="765A9ABF" w:rsidR="00D25386" w:rsidRDefault="00D25386" w:rsidP="00D25386">
    <w:pPr>
      <w:pStyle w:val="Antrats"/>
      <w:jc w:val="right"/>
    </w:pPr>
    <w:r>
      <w:t>2.1 priedas „Įrangos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746D"/>
    <w:multiLevelType w:val="hybridMultilevel"/>
    <w:tmpl w:val="E954FA2A"/>
    <w:lvl w:ilvl="0" w:tplc="D5304E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0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42"/>
    <w:rsid w:val="00037285"/>
    <w:rsid w:val="0004006E"/>
    <w:rsid w:val="000536CA"/>
    <w:rsid w:val="0005692F"/>
    <w:rsid w:val="0006113B"/>
    <w:rsid w:val="0009673E"/>
    <w:rsid w:val="000D038F"/>
    <w:rsid w:val="000D5E4B"/>
    <w:rsid w:val="000F1332"/>
    <w:rsid w:val="000F5EA9"/>
    <w:rsid w:val="001305AC"/>
    <w:rsid w:val="00135DA2"/>
    <w:rsid w:val="00136545"/>
    <w:rsid w:val="001500AF"/>
    <w:rsid w:val="00180EB7"/>
    <w:rsid w:val="001B7EAA"/>
    <w:rsid w:val="001D5996"/>
    <w:rsid w:val="002063A7"/>
    <w:rsid w:val="002074C0"/>
    <w:rsid w:val="00210051"/>
    <w:rsid w:val="00210BB7"/>
    <w:rsid w:val="00211242"/>
    <w:rsid w:val="00220ABA"/>
    <w:rsid w:val="0022130D"/>
    <w:rsid w:val="0024552F"/>
    <w:rsid w:val="00256643"/>
    <w:rsid w:val="00256747"/>
    <w:rsid w:val="0028073C"/>
    <w:rsid w:val="00293C78"/>
    <w:rsid w:val="002A1E6A"/>
    <w:rsid w:val="002B0792"/>
    <w:rsid w:val="002B7042"/>
    <w:rsid w:val="002B755A"/>
    <w:rsid w:val="002C2992"/>
    <w:rsid w:val="002C433A"/>
    <w:rsid w:val="002E1440"/>
    <w:rsid w:val="002E2BF0"/>
    <w:rsid w:val="002E64F4"/>
    <w:rsid w:val="0030268A"/>
    <w:rsid w:val="00303B47"/>
    <w:rsid w:val="003068E7"/>
    <w:rsid w:val="00314CF1"/>
    <w:rsid w:val="0032766B"/>
    <w:rsid w:val="0033358A"/>
    <w:rsid w:val="003562BD"/>
    <w:rsid w:val="00387987"/>
    <w:rsid w:val="003A6CB1"/>
    <w:rsid w:val="003B7F8C"/>
    <w:rsid w:val="003C0267"/>
    <w:rsid w:val="003D5146"/>
    <w:rsid w:val="003E3020"/>
    <w:rsid w:val="003E5C2B"/>
    <w:rsid w:val="003E73AE"/>
    <w:rsid w:val="00415910"/>
    <w:rsid w:val="004524B4"/>
    <w:rsid w:val="004621FD"/>
    <w:rsid w:val="00480B83"/>
    <w:rsid w:val="004A0F64"/>
    <w:rsid w:val="004B65EA"/>
    <w:rsid w:val="004C0760"/>
    <w:rsid w:val="004F0B6C"/>
    <w:rsid w:val="005060DC"/>
    <w:rsid w:val="00517B1A"/>
    <w:rsid w:val="00542E7E"/>
    <w:rsid w:val="00542F3D"/>
    <w:rsid w:val="00545362"/>
    <w:rsid w:val="005478BC"/>
    <w:rsid w:val="005559A7"/>
    <w:rsid w:val="00560BD2"/>
    <w:rsid w:val="00570070"/>
    <w:rsid w:val="00577942"/>
    <w:rsid w:val="00582EA5"/>
    <w:rsid w:val="005A2187"/>
    <w:rsid w:val="005B0248"/>
    <w:rsid w:val="005E4DEB"/>
    <w:rsid w:val="00630344"/>
    <w:rsid w:val="006358A9"/>
    <w:rsid w:val="006A4D6E"/>
    <w:rsid w:val="006B10E3"/>
    <w:rsid w:val="006C1181"/>
    <w:rsid w:val="006C3FA7"/>
    <w:rsid w:val="006C79D4"/>
    <w:rsid w:val="006D1C63"/>
    <w:rsid w:val="006F2D59"/>
    <w:rsid w:val="00730551"/>
    <w:rsid w:val="00737E88"/>
    <w:rsid w:val="00745AB3"/>
    <w:rsid w:val="007648FF"/>
    <w:rsid w:val="00775070"/>
    <w:rsid w:val="007A110B"/>
    <w:rsid w:val="007B0704"/>
    <w:rsid w:val="007B54A9"/>
    <w:rsid w:val="007D25DA"/>
    <w:rsid w:val="00800CBC"/>
    <w:rsid w:val="00811524"/>
    <w:rsid w:val="00820C97"/>
    <w:rsid w:val="008227CD"/>
    <w:rsid w:val="00845A13"/>
    <w:rsid w:val="008571F3"/>
    <w:rsid w:val="00864B64"/>
    <w:rsid w:val="008753D9"/>
    <w:rsid w:val="008C5AE3"/>
    <w:rsid w:val="008C64E6"/>
    <w:rsid w:val="008E190C"/>
    <w:rsid w:val="008F6CCB"/>
    <w:rsid w:val="009066C3"/>
    <w:rsid w:val="00913D86"/>
    <w:rsid w:val="0091423F"/>
    <w:rsid w:val="009771F6"/>
    <w:rsid w:val="00981867"/>
    <w:rsid w:val="00985ED4"/>
    <w:rsid w:val="00993FA7"/>
    <w:rsid w:val="00996EC5"/>
    <w:rsid w:val="009A01B7"/>
    <w:rsid w:val="009C0395"/>
    <w:rsid w:val="009C3133"/>
    <w:rsid w:val="009C6578"/>
    <w:rsid w:val="009D6940"/>
    <w:rsid w:val="009E3316"/>
    <w:rsid w:val="009E34A1"/>
    <w:rsid w:val="00A0278C"/>
    <w:rsid w:val="00A11043"/>
    <w:rsid w:val="00A42AF1"/>
    <w:rsid w:val="00A512B2"/>
    <w:rsid w:val="00A8093E"/>
    <w:rsid w:val="00A86D35"/>
    <w:rsid w:val="00A92477"/>
    <w:rsid w:val="00AA3729"/>
    <w:rsid w:val="00AC342F"/>
    <w:rsid w:val="00AD283E"/>
    <w:rsid w:val="00AE6855"/>
    <w:rsid w:val="00B13FC6"/>
    <w:rsid w:val="00B21501"/>
    <w:rsid w:val="00B527AB"/>
    <w:rsid w:val="00B85787"/>
    <w:rsid w:val="00B86A6F"/>
    <w:rsid w:val="00B97D09"/>
    <w:rsid w:val="00BB3AF1"/>
    <w:rsid w:val="00BD39F1"/>
    <w:rsid w:val="00BE0AF6"/>
    <w:rsid w:val="00C0744C"/>
    <w:rsid w:val="00C07FBD"/>
    <w:rsid w:val="00C128BE"/>
    <w:rsid w:val="00C14556"/>
    <w:rsid w:val="00C23C14"/>
    <w:rsid w:val="00C44CC2"/>
    <w:rsid w:val="00C5572A"/>
    <w:rsid w:val="00C55CAB"/>
    <w:rsid w:val="00C7058D"/>
    <w:rsid w:val="00C84BF9"/>
    <w:rsid w:val="00CD64AE"/>
    <w:rsid w:val="00CF2654"/>
    <w:rsid w:val="00CF57F9"/>
    <w:rsid w:val="00D01429"/>
    <w:rsid w:val="00D25386"/>
    <w:rsid w:val="00D44ED2"/>
    <w:rsid w:val="00D7518A"/>
    <w:rsid w:val="00D93BDD"/>
    <w:rsid w:val="00D97AD6"/>
    <w:rsid w:val="00DA1486"/>
    <w:rsid w:val="00DA213A"/>
    <w:rsid w:val="00DA2C3C"/>
    <w:rsid w:val="00DC1B8A"/>
    <w:rsid w:val="00DE031A"/>
    <w:rsid w:val="00DF2C1D"/>
    <w:rsid w:val="00E00854"/>
    <w:rsid w:val="00E232D7"/>
    <w:rsid w:val="00E42B69"/>
    <w:rsid w:val="00E4412A"/>
    <w:rsid w:val="00EA534E"/>
    <w:rsid w:val="00EB04F7"/>
    <w:rsid w:val="00EB3809"/>
    <w:rsid w:val="00EB4D79"/>
    <w:rsid w:val="00EC5594"/>
    <w:rsid w:val="00EC5ACE"/>
    <w:rsid w:val="00ED32AA"/>
    <w:rsid w:val="00ED4570"/>
    <w:rsid w:val="00F14D76"/>
    <w:rsid w:val="00F264D8"/>
    <w:rsid w:val="00F65F4A"/>
    <w:rsid w:val="00F8538E"/>
    <w:rsid w:val="00F9125C"/>
    <w:rsid w:val="00F91264"/>
    <w:rsid w:val="00F94246"/>
    <w:rsid w:val="00FA0DE7"/>
    <w:rsid w:val="00FA20E1"/>
    <w:rsid w:val="00FB75F0"/>
    <w:rsid w:val="00FC3EEC"/>
    <w:rsid w:val="00FD0EA0"/>
    <w:rsid w:val="00FF370C"/>
    <w:rsid w:val="00FF592C"/>
    <w:rsid w:val="030DB53C"/>
    <w:rsid w:val="0D950008"/>
    <w:rsid w:val="1169E5C6"/>
    <w:rsid w:val="1EEC5BDC"/>
    <w:rsid w:val="2880F87D"/>
    <w:rsid w:val="6F1E9881"/>
    <w:rsid w:val="7351E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01F55"/>
  <w15:chartTrackingRefBased/>
  <w15:docId w15:val="{C6A7F599-62CD-428F-9CCE-46E8DFF9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12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1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1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12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12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12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12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12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12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12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12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12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12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12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12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12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12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12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12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12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12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12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12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12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12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211242"/>
    <w:pPr>
      <w:ind w:left="720"/>
      <w:contextualSpacing/>
    </w:pPr>
  </w:style>
  <w:style w:type="character" w:styleId="Rykuspabraukimas">
    <w:name w:val="Intense Emphasis"/>
    <w:basedOn w:val="Numatytasispastraiposriftas"/>
    <w:uiPriority w:val="21"/>
    <w:qFormat/>
    <w:rsid w:val="00211242"/>
    <w:rPr>
      <w:i/>
      <w:iCs/>
      <w:color w:val="0F4761" w:themeColor="accent1" w:themeShade="BF"/>
    </w:rPr>
  </w:style>
  <w:style w:type="paragraph" w:styleId="Iskirtacitata">
    <w:name w:val="Intense Quote"/>
    <w:basedOn w:val="prastasis"/>
    <w:next w:val="prastasis"/>
    <w:link w:val="IskirtacitataDiagrama"/>
    <w:uiPriority w:val="30"/>
    <w:qFormat/>
    <w:rsid w:val="00211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1242"/>
    <w:rPr>
      <w:i/>
      <w:iCs/>
      <w:color w:val="0F4761" w:themeColor="accent1" w:themeShade="BF"/>
    </w:rPr>
  </w:style>
  <w:style w:type="character" w:styleId="Rykinuoroda">
    <w:name w:val="Intense Reference"/>
    <w:basedOn w:val="Numatytasispastraiposriftas"/>
    <w:uiPriority w:val="32"/>
    <w:qFormat/>
    <w:rsid w:val="00211242"/>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4412A"/>
  </w:style>
  <w:style w:type="paragraph" w:styleId="Antrats">
    <w:name w:val="header"/>
    <w:basedOn w:val="prastasis"/>
    <w:link w:val="AntratsDiagrama"/>
    <w:uiPriority w:val="99"/>
    <w:unhideWhenUsed/>
    <w:rsid w:val="009C3133"/>
    <w:pPr>
      <w:tabs>
        <w:tab w:val="center" w:pos="4819"/>
        <w:tab w:val="right" w:pos="9638"/>
      </w:tabs>
    </w:pPr>
  </w:style>
  <w:style w:type="character" w:customStyle="1" w:styleId="AntratsDiagrama">
    <w:name w:val="Antraštės Diagrama"/>
    <w:basedOn w:val="Numatytasispastraiposriftas"/>
    <w:link w:val="Antrats"/>
    <w:uiPriority w:val="99"/>
    <w:rsid w:val="009C313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9C3133"/>
    <w:pPr>
      <w:tabs>
        <w:tab w:val="center" w:pos="4819"/>
        <w:tab w:val="right" w:pos="9638"/>
      </w:tabs>
    </w:pPr>
  </w:style>
  <w:style w:type="character" w:customStyle="1" w:styleId="PoratDiagrama">
    <w:name w:val="Poraštė Diagrama"/>
    <w:basedOn w:val="Numatytasispastraiposriftas"/>
    <w:link w:val="Porat"/>
    <w:uiPriority w:val="99"/>
    <w:rsid w:val="009C3133"/>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630344"/>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13FC6"/>
    <w:rPr>
      <w:sz w:val="16"/>
      <w:szCs w:val="16"/>
    </w:rPr>
  </w:style>
  <w:style w:type="paragraph" w:styleId="Komentarotekstas">
    <w:name w:val="annotation text"/>
    <w:basedOn w:val="prastasis"/>
    <w:link w:val="KomentarotekstasDiagrama"/>
    <w:uiPriority w:val="99"/>
    <w:unhideWhenUsed/>
    <w:rsid w:val="00B13FC6"/>
    <w:rPr>
      <w:sz w:val="20"/>
    </w:rPr>
  </w:style>
  <w:style w:type="character" w:customStyle="1" w:styleId="KomentarotekstasDiagrama">
    <w:name w:val="Komentaro tekstas Diagrama"/>
    <w:basedOn w:val="Numatytasispastraiposriftas"/>
    <w:link w:val="Komentarotekstas"/>
    <w:uiPriority w:val="99"/>
    <w:rsid w:val="00B13FC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13FC6"/>
    <w:rPr>
      <w:b/>
      <w:bCs/>
    </w:rPr>
  </w:style>
  <w:style w:type="character" w:customStyle="1" w:styleId="KomentarotemaDiagrama">
    <w:name w:val="Komentaro tema Diagrama"/>
    <w:basedOn w:val="KomentarotekstasDiagrama"/>
    <w:link w:val="Komentarotema"/>
    <w:uiPriority w:val="99"/>
    <w:semiHidden/>
    <w:rsid w:val="00B13FC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48053">
      <w:bodyDiv w:val="1"/>
      <w:marLeft w:val="0"/>
      <w:marRight w:val="0"/>
      <w:marTop w:val="0"/>
      <w:marBottom w:val="0"/>
      <w:divBdr>
        <w:top w:val="none" w:sz="0" w:space="0" w:color="auto"/>
        <w:left w:val="none" w:sz="0" w:space="0" w:color="auto"/>
        <w:bottom w:val="none" w:sz="0" w:space="0" w:color="auto"/>
        <w:right w:val="none" w:sz="0" w:space="0" w:color="auto"/>
      </w:divBdr>
      <w:divsChild>
        <w:div w:id="1323267850">
          <w:marLeft w:val="0"/>
          <w:marRight w:val="0"/>
          <w:marTop w:val="0"/>
          <w:marBottom w:val="0"/>
          <w:divBdr>
            <w:top w:val="none" w:sz="0" w:space="0" w:color="auto"/>
            <w:left w:val="none" w:sz="0" w:space="0" w:color="auto"/>
            <w:bottom w:val="none" w:sz="0" w:space="0" w:color="auto"/>
            <w:right w:val="none" w:sz="0" w:space="0" w:color="auto"/>
          </w:divBdr>
        </w:div>
        <w:div w:id="1470127975">
          <w:marLeft w:val="0"/>
          <w:marRight w:val="0"/>
          <w:marTop w:val="0"/>
          <w:marBottom w:val="0"/>
          <w:divBdr>
            <w:top w:val="none" w:sz="0" w:space="0" w:color="auto"/>
            <w:left w:val="none" w:sz="0" w:space="0" w:color="auto"/>
            <w:bottom w:val="none" w:sz="0" w:space="0" w:color="auto"/>
            <w:right w:val="none" w:sz="0" w:space="0" w:color="auto"/>
          </w:divBdr>
        </w:div>
        <w:div w:id="176449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D5A74-FC23-481A-A5D3-0B13790EA6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6767DEA-4744-4A0B-AAF8-1041C40C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A65BA-6D1F-48B8-B4AA-B66809282224}">
  <ds:schemaRefs>
    <ds:schemaRef ds:uri="http://schemas.openxmlformats.org/officeDocument/2006/bibliography"/>
  </ds:schemaRefs>
</ds:datastoreItem>
</file>

<file path=customXml/itemProps4.xml><?xml version="1.0" encoding="utf-8"?>
<ds:datastoreItem xmlns:ds="http://schemas.openxmlformats.org/officeDocument/2006/customXml" ds:itemID="{C820CC2E-96CD-42B2-9B72-D2C818FE5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5767</Words>
  <Characters>3288</Characters>
  <Application>Microsoft Office Word</Application>
  <DocSecurity>0</DocSecurity>
  <Lines>27</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6</cp:revision>
  <cp:lastPrinted>2025-04-29T12:45:00Z</cp:lastPrinted>
  <dcterms:created xsi:type="dcterms:W3CDTF">2025-09-02T12:39:00Z</dcterms:created>
  <dcterms:modified xsi:type="dcterms:W3CDTF">2025-09-03T05:18:00Z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