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E8D28" w14:textId="585E31BC" w:rsidR="00D33821" w:rsidRPr="00FE39C0" w:rsidRDefault="00D33821" w:rsidP="00FE39C0">
      <w:pPr>
        <w:spacing w:after="0" w:line="240" w:lineRule="auto"/>
        <w:jc w:val="right"/>
        <w:rPr>
          <w:rFonts w:eastAsia="Calibri" w:cstheme="minorHAnsi"/>
          <w:sz w:val="22"/>
          <w:szCs w:val="22"/>
        </w:rPr>
      </w:pPr>
      <w:bookmarkStart w:id="0" w:name="_Ref39484039"/>
      <w:bookmarkStart w:id="1" w:name="_Ref40278562"/>
      <w:bookmarkStart w:id="2" w:name="_Toc190416450"/>
      <w:bookmarkStart w:id="3" w:name="_Ref38285444"/>
      <w:bookmarkStart w:id="4" w:name="_Ref38291496"/>
      <w:bookmarkStart w:id="5" w:name="_Toc190416445"/>
      <w:r w:rsidRPr="00FE39C0">
        <w:rPr>
          <w:rFonts w:eastAsia="Calibri" w:cstheme="minorHAnsi"/>
          <w:sz w:val="22"/>
          <w:szCs w:val="22"/>
        </w:rPr>
        <w:t>Pirkimo sąlygų 4 priedas „Pasiūlymų vertinimo kriterijai ir sąlygos“</w:t>
      </w:r>
      <w:bookmarkEnd w:id="0"/>
      <w:bookmarkEnd w:id="1"/>
      <w:bookmarkEnd w:id="2"/>
    </w:p>
    <w:p w14:paraId="3F0A2DFE" w14:textId="77777777" w:rsidR="00D33821" w:rsidRPr="00FE39C0" w:rsidRDefault="00D33821" w:rsidP="00FE39C0">
      <w:pPr>
        <w:spacing w:after="0" w:line="240" w:lineRule="auto"/>
        <w:jc w:val="center"/>
        <w:rPr>
          <w:rFonts w:cstheme="minorHAnsi"/>
          <w:b/>
          <w:sz w:val="22"/>
          <w:szCs w:val="22"/>
        </w:rPr>
      </w:pPr>
    </w:p>
    <w:p w14:paraId="049349DC" w14:textId="77777777" w:rsidR="00D33821" w:rsidRPr="00FE39C0" w:rsidRDefault="00D33821" w:rsidP="00FE39C0">
      <w:pPr>
        <w:pStyle w:val="Paantrat"/>
        <w:spacing w:after="0" w:line="240" w:lineRule="auto"/>
        <w:jc w:val="center"/>
        <w:rPr>
          <w:rFonts w:cstheme="minorHAnsi"/>
          <w:sz w:val="22"/>
          <w:szCs w:val="22"/>
        </w:rPr>
      </w:pPr>
      <w:r w:rsidRPr="00FE39C0">
        <w:rPr>
          <w:rFonts w:cstheme="minorHAnsi"/>
          <w:sz w:val="22"/>
          <w:szCs w:val="22"/>
        </w:rPr>
        <w:t>PASIŪLYMŲ VERTINIMO KRITERIJAI ir Sąlygos</w:t>
      </w:r>
    </w:p>
    <w:p w14:paraId="5616CC8A" w14:textId="77777777" w:rsidR="00517774" w:rsidRPr="00FE39C0" w:rsidRDefault="00517774" w:rsidP="00FE39C0">
      <w:pPr>
        <w:spacing w:after="0" w:line="240" w:lineRule="auto"/>
        <w:rPr>
          <w:sz w:val="22"/>
          <w:szCs w:val="22"/>
        </w:rPr>
      </w:pPr>
    </w:p>
    <w:p w14:paraId="2361BEFE" w14:textId="6F80F076" w:rsidR="00AE7337" w:rsidRPr="00FE39C0" w:rsidRDefault="00D33821" w:rsidP="00FE39C0">
      <w:pPr>
        <w:pStyle w:val="Pagrindinistekstas"/>
        <w:numPr>
          <w:ilvl w:val="0"/>
          <w:numId w:val="40"/>
        </w:numPr>
        <w:spacing w:after="0" w:line="240" w:lineRule="auto"/>
        <w:rPr>
          <w:rFonts w:eastAsia="Times New Roman" w:cstheme="minorHAnsi"/>
          <w:sz w:val="22"/>
          <w:szCs w:val="22"/>
          <w:lang w:eastAsia="en-US"/>
        </w:rPr>
      </w:pPr>
      <w:r w:rsidRPr="00FE39C0">
        <w:rPr>
          <w:rFonts w:cstheme="minorHAnsi"/>
          <w:b/>
          <w:bCs/>
          <w:sz w:val="22"/>
          <w:szCs w:val="22"/>
        </w:rPr>
        <w:t>Pasiūlymų vertinimo kriterijai</w:t>
      </w:r>
      <w:r w:rsidR="00517774" w:rsidRPr="00FE39C0">
        <w:rPr>
          <w:rFonts w:cstheme="minorHAnsi"/>
          <w:b/>
          <w:bCs/>
          <w:sz w:val="22"/>
          <w:szCs w:val="22"/>
        </w:rPr>
        <w:t>:</w:t>
      </w:r>
    </w:p>
    <w:tbl>
      <w:tblPr>
        <w:tblStyle w:val="Lentelstinklelis"/>
        <w:tblW w:w="0" w:type="auto"/>
        <w:tblInd w:w="0" w:type="dxa"/>
        <w:tblLook w:val="04A0" w:firstRow="1" w:lastRow="0" w:firstColumn="1" w:lastColumn="0" w:noHBand="0" w:noVBand="1"/>
      </w:tblPr>
      <w:tblGrid>
        <w:gridCol w:w="1227"/>
        <w:gridCol w:w="3780"/>
        <w:gridCol w:w="1243"/>
        <w:gridCol w:w="2000"/>
        <w:gridCol w:w="1712"/>
      </w:tblGrid>
      <w:tr w:rsidR="00104220" w:rsidRPr="00FE39C0" w14:paraId="17FDF6CA" w14:textId="77777777" w:rsidTr="0004194E">
        <w:tc>
          <w:tcPr>
            <w:tcW w:w="6250" w:type="dxa"/>
            <w:gridSpan w:val="3"/>
            <w:shd w:val="clear" w:color="auto" w:fill="D9D9D9" w:themeFill="background1" w:themeFillShade="D9"/>
            <w:vAlign w:val="center"/>
          </w:tcPr>
          <w:p w14:paraId="23AC2D07" w14:textId="79A20A32" w:rsidR="00104220" w:rsidRPr="00FE39C0" w:rsidRDefault="00104220" w:rsidP="00FE39C0">
            <w:pPr>
              <w:suppressAutoHyphens/>
              <w:jc w:val="center"/>
              <w:rPr>
                <w:rFonts w:cstheme="minorHAnsi"/>
                <w:b/>
                <w:bCs/>
                <w:sz w:val="22"/>
                <w:szCs w:val="22"/>
              </w:rPr>
            </w:pPr>
            <w:r w:rsidRPr="00FE39C0">
              <w:rPr>
                <w:rFonts w:asciiTheme="minorHAnsi" w:cstheme="minorHAnsi"/>
                <w:b/>
                <w:bCs/>
                <w:sz w:val="22"/>
                <w:szCs w:val="22"/>
              </w:rPr>
              <w:t>Vertinimo kriterijai</w:t>
            </w:r>
          </w:p>
        </w:tc>
        <w:tc>
          <w:tcPr>
            <w:tcW w:w="2000" w:type="dxa"/>
            <w:shd w:val="clear" w:color="auto" w:fill="D9D9D9" w:themeFill="background1" w:themeFillShade="D9"/>
            <w:vAlign w:val="center"/>
          </w:tcPr>
          <w:p w14:paraId="36ED8145" w14:textId="496E3320" w:rsidR="00104220" w:rsidRPr="00FE39C0" w:rsidRDefault="00104220" w:rsidP="00FE39C0">
            <w:pPr>
              <w:suppressAutoHyphens/>
              <w:jc w:val="center"/>
              <w:rPr>
                <w:rFonts w:asciiTheme="minorHAnsi" w:cstheme="minorHAnsi"/>
                <w:b/>
                <w:bCs/>
                <w:sz w:val="22"/>
                <w:szCs w:val="22"/>
              </w:rPr>
            </w:pPr>
            <w:r w:rsidRPr="00FE39C0">
              <w:rPr>
                <w:rFonts w:asciiTheme="minorHAnsi" w:cstheme="minorHAnsi"/>
                <w:b/>
                <w:bCs/>
                <w:sz w:val="22"/>
                <w:szCs w:val="22"/>
              </w:rPr>
              <w:t>Kriterijaus parametro lyginamasis svoris</w:t>
            </w:r>
          </w:p>
        </w:tc>
        <w:tc>
          <w:tcPr>
            <w:tcW w:w="1712" w:type="dxa"/>
            <w:shd w:val="clear" w:color="auto" w:fill="D9D9D9" w:themeFill="background1" w:themeFillShade="D9"/>
            <w:vAlign w:val="center"/>
          </w:tcPr>
          <w:p w14:paraId="5084F6D4" w14:textId="77777777" w:rsidR="00104220" w:rsidRPr="00FE39C0" w:rsidRDefault="00104220" w:rsidP="00FE39C0">
            <w:pPr>
              <w:suppressAutoHyphens/>
              <w:jc w:val="center"/>
              <w:rPr>
                <w:rFonts w:asciiTheme="minorHAnsi" w:cstheme="minorHAnsi"/>
                <w:b/>
                <w:bCs/>
                <w:sz w:val="22"/>
                <w:szCs w:val="22"/>
              </w:rPr>
            </w:pPr>
            <w:r w:rsidRPr="00FE39C0">
              <w:rPr>
                <w:rFonts w:asciiTheme="minorHAnsi" w:cstheme="minorHAnsi"/>
                <w:b/>
                <w:bCs/>
                <w:sz w:val="22"/>
                <w:szCs w:val="22"/>
              </w:rPr>
              <w:t>Kriterijaus lyginamasis svoris</w:t>
            </w:r>
          </w:p>
        </w:tc>
      </w:tr>
      <w:tr w:rsidR="00104220" w:rsidRPr="00FE39C0" w14:paraId="5F67B59A" w14:textId="77777777" w:rsidTr="0004194E">
        <w:trPr>
          <w:trHeight w:val="173"/>
        </w:trPr>
        <w:tc>
          <w:tcPr>
            <w:tcW w:w="6250" w:type="dxa"/>
            <w:gridSpan w:val="3"/>
            <w:shd w:val="clear" w:color="auto" w:fill="D9D9D9" w:themeFill="background1" w:themeFillShade="D9"/>
            <w:vAlign w:val="center"/>
          </w:tcPr>
          <w:p w14:paraId="6B84F437" w14:textId="2F7618D1" w:rsidR="00104220" w:rsidRPr="00FE39C0" w:rsidRDefault="00104220" w:rsidP="00FE39C0">
            <w:pPr>
              <w:suppressAutoHyphens/>
              <w:rPr>
                <w:rFonts w:cstheme="minorHAnsi"/>
                <w:b/>
                <w:bCs/>
                <w:sz w:val="22"/>
                <w:szCs w:val="22"/>
              </w:rPr>
            </w:pPr>
            <w:r w:rsidRPr="00FE39C0">
              <w:rPr>
                <w:rFonts w:asciiTheme="minorHAnsi" w:cstheme="minorHAnsi"/>
                <w:b/>
                <w:bCs/>
                <w:sz w:val="22"/>
                <w:szCs w:val="22"/>
              </w:rPr>
              <w:t>Kaina (C)</w:t>
            </w:r>
          </w:p>
        </w:tc>
        <w:tc>
          <w:tcPr>
            <w:tcW w:w="2000" w:type="dxa"/>
            <w:shd w:val="clear" w:color="auto" w:fill="D9D9D9" w:themeFill="background1" w:themeFillShade="D9"/>
          </w:tcPr>
          <w:p w14:paraId="3A0B42AE" w14:textId="553BA064" w:rsidR="00104220" w:rsidRPr="00FE39C0" w:rsidRDefault="00104220" w:rsidP="00FE39C0">
            <w:pPr>
              <w:suppressAutoHyphens/>
              <w:jc w:val="both"/>
              <w:rPr>
                <w:rFonts w:asciiTheme="minorHAnsi" w:cstheme="minorHAnsi"/>
                <w:b/>
                <w:bCs/>
                <w:sz w:val="22"/>
                <w:szCs w:val="22"/>
              </w:rPr>
            </w:pPr>
          </w:p>
        </w:tc>
        <w:tc>
          <w:tcPr>
            <w:tcW w:w="1712" w:type="dxa"/>
            <w:shd w:val="clear" w:color="auto" w:fill="D9D9D9" w:themeFill="background1" w:themeFillShade="D9"/>
            <w:vAlign w:val="center"/>
          </w:tcPr>
          <w:p w14:paraId="5D09E374" w14:textId="59E92B3B" w:rsidR="00104220" w:rsidRPr="00FE39C0" w:rsidRDefault="00104220" w:rsidP="00FE39C0">
            <w:pPr>
              <w:suppressAutoHyphens/>
              <w:rPr>
                <w:rFonts w:asciiTheme="minorHAnsi" w:cstheme="minorHAnsi"/>
                <w:b/>
                <w:bCs/>
                <w:sz w:val="22"/>
                <w:szCs w:val="22"/>
              </w:rPr>
            </w:pPr>
            <w:r w:rsidRPr="00FE39C0">
              <w:rPr>
                <w:rFonts w:asciiTheme="minorHAnsi" w:cstheme="minorHAnsi"/>
                <w:b/>
                <w:bCs/>
                <w:sz w:val="22"/>
                <w:szCs w:val="22"/>
              </w:rPr>
              <w:t>X=</w:t>
            </w:r>
            <w:r w:rsidR="005A2954">
              <w:rPr>
                <w:rFonts w:asciiTheme="minorHAnsi" w:cstheme="minorHAnsi"/>
                <w:b/>
                <w:bCs/>
                <w:sz w:val="22"/>
                <w:szCs w:val="22"/>
              </w:rPr>
              <w:t>70</w:t>
            </w:r>
          </w:p>
        </w:tc>
      </w:tr>
      <w:tr w:rsidR="00104220" w:rsidRPr="00FE39C0" w14:paraId="09DDDC89" w14:textId="77777777" w:rsidTr="0004194E">
        <w:tc>
          <w:tcPr>
            <w:tcW w:w="6250" w:type="dxa"/>
            <w:gridSpan w:val="3"/>
            <w:shd w:val="clear" w:color="auto" w:fill="D9D9D9" w:themeFill="background1" w:themeFillShade="D9"/>
            <w:vAlign w:val="center"/>
          </w:tcPr>
          <w:p w14:paraId="1D76B536" w14:textId="0B3D54E3" w:rsidR="00104220" w:rsidRPr="00FE39C0" w:rsidRDefault="00517774" w:rsidP="00FE39C0">
            <w:pPr>
              <w:suppressAutoHyphens/>
              <w:rPr>
                <w:rFonts w:cstheme="minorHAnsi"/>
                <w:b/>
                <w:bCs/>
                <w:sz w:val="22"/>
                <w:szCs w:val="22"/>
              </w:rPr>
            </w:pPr>
            <w:r w:rsidRPr="00FE39C0">
              <w:rPr>
                <w:rFonts w:asciiTheme="minorHAnsi" w:cstheme="minorHAnsi"/>
                <w:b/>
                <w:bCs/>
                <w:iCs/>
                <w:sz w:val="22"/>
                <w:szCs w:val="22"/>
              </w:rPr>
              <w:t>Techniniai pranašumai</w:t>
            </w:r>
            <w:r w:rsidR="00104220" w:rsidRPr="00FE39C0">
              <w:rPr>
                <w:rFonts w:asciiTheme="minorHAnsi" w:cstheme="minorHAnsi"/>
                <w:b/>
                <w:bCs/>
                <w:iCs/>
                <w:sz w:val="22"/>
                <w:szCs w:val="22"/>
              </w:rPr>
              <w:t xml:space="preserve"> (T)</w:t>
            </w:r>
          </w:p>
        </w:tc>
        <w:tc>
          <w:tcPr>
            <w:tcW w:w="2000" w:type="dxa"/>
            <w:shd w:val="clear" w:color="auto" w:fill="D9D9D9" w:themeFill="background1" w:themeFillShade="D9"/>
          </w:tcPr>
          <w:p w14:paraId="5148DD1F" w14:textId="63C87D2B" w:rsidR="00104220" w:rsidRPr="00FE39C0" w:rsidRDefault="00104220" w:rsidP="00FE39C0">
            <w:pPr>
              <w:suppressAutoHyphens/>
              <w:jc w:val="both"/>
              <w:rPr>
                <w:rFonts w:asciiTheme="minorHAnsi" w:cstheme="minorHAnsi"/>
                <w:b/>
                <w:bCs/>
                <w:sz w:val="22"/>
                <w:szCs w:val="22"/>
              </w:rPr>
            </w:pPr>
          </w:p>
        </w:tc>
        <w:tc>
          <w:tcPr>
            <w:tcW w:w="1712" w:type="dxa"/>
            <w:shd w:val="clear" w:color="auto" w:fill="D9D9D9" w:themeFill="background1" w:themeFillShade="D9"/>
            <w:vAlign w:val="center"/>
          </w:tcPr>
          <w:p w14:paraId="7357C999" w14:textId="704CD645" w:rsidR="00104220" w:rsidRPr="00FE39C0" w:rsidRDefault="00104220" w:rsidP="00FE39C0">
            <w:pPr>
              <w:suppressAutoHyphens/>
              <w:rPr>
                <w:rFonts w:asciiTheme="minorHAnsi" w:cstheme="minorHAnsi"/>
                <w:b/>
                <w:bCs/>
                <w:sz w:val="22"/>
                <w:szCs w:val="22"/>
              </w:rPr>
            </w:pPr>
            <w:r w:rsidRPr="00FE39C0">
              <w:rPr>
                <w:rFonts w:asciiTheme="minorHAnsi" w:cstheme="minorHAnsi"/>
                <w:b/>
                <w:bCs/>
                <w:sz w:val="22"/>
                <w:szCs w:val="22"/>
              </w:rPr>
              <w:t>Y=</w:t>
            </w:r>
            <w:r w:rsidR="005A2954">
              <w:rPr>
                <w:rFonts w:asciiTheme="minorHAnsi" w:cstheme="minorHAnsi"/>
                <w:b/>
                <w:bCs/>
                <w:sz w:val="22"/>
                <w:szCs w:val="22"/>
              </w:rPr>
              <w:t>30</w:t>
            </w:r>
          </w:p>
        </w:tc>
      </w:tr>
      <w:tr w:rsidR="00104220" w:rsidRPr="00FE39C0" w14:paraId="1A5D649D" w14:textId="77777777" w:rsidTr="0004194E">
        <w:tc>
          <w:tcPr>
            <w:tcW w:w="1227" w:type="dxa"/>
            <w:vAlign w:val="center"/>
          </w:tcPr>
          <w:p w14:paraId="1F622141" w14:textId="2742B361" w:rsidR="00104220" w:rsidRPr="00FE39C0" w:rsidRDefault="00104220" w:rsidP="00FE39C0">
            <w:pPr>
              <w:suppressAutoHyphens/>
              <w:jc w:val="center"/>
              <w:rPr>
                <w:rFonts w:asciiTheme="minorHAnsi" w:cstheme="minorHAnsi"/>
                <w:b/>
                <w:bCs/>
                <w:iCs/>
                <w:sz w:val="22"/>
                <w:szCs w:val="22"/>
              </w:rPr>
            </w:pPr>
            <w:r w:rsidRPr="00FE39C0">
              <w:rPr>
                <w:rFonts w:asciiTheme="minorHAnsi" w:cstheme="minorHAnsi"/>
                <w:b/>
                <w:bCs/>
                <w:iCs/>
                <w:sz w:val="22"/>
                <w:szCs w:val="22"/>
              </w:rPr>
              <w:t>Nr.</w:t>
            </w:r>
          </w:p>
        </w:tc>
        <w:tc>
          <w:tcPr>
            <w:tcW w:w="3780" w:type="dxa"/>
            <w:vAlign w:val="center"/>
          </w:tcPr>
          <w:p w14:paraId="12A277E8" w14:textId="4731000C" w:rsidR="00104220" w:rsidRPr="00FE39C0" w:rsidRDefault="00104220" w:rsidP="00FE39C0">
            <w:pPr>
              <w:suppressAutoHyphens/>
              <w:jc w:val="center"/>
              <w:rPr>
                <w:rFonts w:asciiTheme="minorHAnsi" w:cstheme="minorHAnsi"/>
                <w:b/>
                <w:bCs/>
                <w:iCs/>
                <w:sz w:val="22"/>
                <w:szCs w:val="22"/>
              </w:rPr>
            </w:pPr>
            <w:r w:rsidRPr="00FE39C0">
              <w:rPr>
                <w:rFonts w:asciiTheme="minorHAnsi" w:cstheme="minorHAnsi"/>
                <w:b/>
                <w:bCs/>
                <w:iCs/>
                <w:sz w:val="22"/>
                <w:szCs w:val="22"/>
              </w:rPr>
              <w:t>Parametrai</w:t>
            </w:r>
          </w:p>
        </w:tc>
        <w:tc>
          <w:tcPr>
            <w:tcW w:w="1243" w:type="dxa"/>
            <w:vAlign w:val="center"/>
          </w:tcPr>
          <w:p w14:paraId="0CE46699" w14:textId="2498E223" w:rsidR="00104220" w:rsidRPr="00FE39C0" w:rsidRDefault="00F40530" w:rsidP="00FE39C0">
            <w:pPr>
              <w:suppressAutoHyphens/>
              <w:jc w:val="center"/>
              <w:rPr>
                <w:rFonts w:asciiTheme="minorHAnsi" w:cstheme="minorHAnsi"/>
                <w:b/>
                <w:bCs/>
                <w:iCs/>
                <w:sz w:val="22"/>
                <w:szCs w:val="22"/>
              </w:rPr>
            </w:pPr>
            <w:r w:rsidRPr="00FE39C0">
              <w:rPr>
                <w:rFonts w:asciiTheme="minorHAnsi" w:cstheme="minorHAnsi"/>
                <w:b/>
                <w:bCs/>
                <w:iCs/>
                <w:sz w:val="22"/>
                <w:szCs w:val="22"/>
              </w:rPr>
              <w:t>Vertinimo būdas</w:t>
            </w:r>
          </w:p>
        </w:tc>
        <w:tc>
          <w:tcPr>
            <w:tcW w:w="2000" w:type="dxa"/>
            <w:vAlign w:val="center"/>
          </w:tcPr>
          <w:p w14:paraId="7DDEC915" w14:textId="0CB81403" w:rsidR="00104220" w:rsidRPr="00FE39C0" w:rsidRDefault="00104220" w:rsidP="00FE39C0">
            <w:pPr>
              <w:suppressAutoHyphens/>
              <w:jc w:val="center"/>
              <w:rPr>
                <w:rFonts w:asciiTheme="minorHAnsi" w:cstheme="minorHAnsi"/>
                <w:b/>
                <w:bCs/>
                <w:iCs/>
                <w:sz w:val="22"/>
                <w:szCs w:val="22"/>
              </w:rPr>
            </w:pPr>
          </w:p>
        </w:tc>
        <w:tc>
          <w:tcPr>
            <w:tcW w:w="1712" w:type="dxa"/>
            <w:vAlign w:val="center"/>
          </w:tcPr>
          <w:p w14:paraId="66D5279B" w14:textId="77777777" w:rsidR="00104220" w:rsidRPr="00FE39C0" w:rsidRDefault="00104220" w:rsidP="00FE39C0">
            <w:pPr>
              <w:suppressAutoHyphens/>
              <w:jc w:val="center"/>
              <w:rPr>
                <w:rFonts w:asciiTheme="minorHAnsi" w:cstheme="minorHAnsi"/>
                <w:b/>
                <w:bCs/>
                <w:iCs/>
                <w:sz w:val="22"/>
                <w:szCs w:val="22"/>
              </w:rPr>
            </w:pPr>
          </w:p>
        </w:tc>
      </w:tr>
      <w:tr w:rsidR="00104220" w:rsidRPr="00FE39C0" w14:paraId="4EA4FE54" w14:textId="77777777" w:rsidTr="0004194E">
        <w:tc>
          <w:tcPr>
            <w:tcW w:w="1227" w:type="dxa"/>
            <w:vAlign w:val="center"/>
          </w:tcPr>
          <w:p w14:paraId="66E26C31" w14:textId="309296F2" w:rsidR="00104220" w:rsidRPr="00FE39C0" w:rsidRDefault="00796D56" w:rsidP="00FE39C0">
            <w:pPr>
              <w:suppressAutoHyphens/>
              <w:jc w:val="center"/>
              <w:rPr>
                <w:rFonts w:cstheme="minorHAnsi"/>
                <w:iCs/>
                <w:sz w:val="22"/>
                <w:szCs w:val="22"/>
              </w:rPr>
            </w:pPr>
            <w:r w:rsidRPr="00FE39C0">
              <w:rPr>
                <w:rFonts w:asciiTheme="minorHAnsi" w:cstheme="minorHAnsi"/>
                <w:iCs/>
                <w:sz w:val="22"/>
                <w:szCs w:val="22"/>
              </w:rPr>
              <w:t>T</w:t>
            </w:r>
            <w:r w:rsidR="00104220" w:rsidRPr="00FE39C0">
              <w:rPr>
                <w:rFonts w:asciiTheme="minorHAnsi" w:cstheme="minorHAnsi"/>
                <w:iCs/>
                <w:sz w:val="22"/>
                <w:szCs w:val="22"/>
                <w:vertAlign w:val="subscript"/>
              </w:rPr>
              <w:t>1</w:t>
            </w:r>
          </w:p>
        </w:tc>
        <w:tc>
          <w:tcPr>
            <w:tcW w:w="3780" w:type="dxa"/>
          </w:tcPr>
          <w:p w14:paraId="175D84B8" w14:textId="72E607CE" w:rsidR="00104220" w:rsidRPr="00FE39C0" w:rsidRDefault="00DD1E40" w:rsidP="00FE39C0">
            <w:pPr>
              <w:suppressAutoHyphens/>
              <w:jc w:val="both"/>
              <w:rPr>
                <w:rFonts w:cstheme="minorHAnsi"/>
                <w:iCs/>
                <w:sz w:val="22"/>
                <w:szCs w:val="22"/>
              </w:rPr>
            </w:pPr>
            <w:r w:rsidRPr="00FE39C0">
              <w:rPr>
                <w:rFonts w:asciiTheme="minorHAnsi" w:cstheme="minorHAnsi"/>
                <w:iCs/>
                <w:sz w:val="22"/>
                <w:szCs w:val="22"/>
              </w:rPr>
              <w:t>80% visų</w:t>
            </w:r>
            <w:r w:rsidR="002B032B">
              <w:rPr>
                <w:rFonts w:asciiTheme="minorHAnsi" w:cstheme="minorHAnsi"/>
                <w:iCs/>
                <w:sz w:val="22"/>
                <w:szCs w:val="22"/>
              </w:rPr>
              <w:t xml:space="preserve"> perkamų</w:t>
            </w:r>
            <w:r w:rsidRPr="00FE39C0">
              <w:rPr>
                <w:rFonts w:asciiTheme="minorHAnsi" w:cstheme="minorHAnsi"/>
                <w:iCs/>
                <w:sz w:val="22"/>
                <w:szCs w:val="22"/>
              </w:rPr>
              <w:t xml:space="preserve"> biocheminių  ir </w:t>
            </w:r>
            <w:proofErr w:type="spellStart"/>
            <w:r w:rsidR="008F2C64" w:rsidRPr="00FE39C0">
              <w:rPr>
                <w:rFonts w:asciiTheme="minorHAnsi" w:cstheme="minorHAnsi"/>
                <w:iCs/>
                <w:sz w:val="22"/>
                <w:szCs w:val="22"/>
              </w:rPr>
              <w:t>imun</w:t>
            </w:r>
            <w:r w:rsidR="008F2C64">
              <w:rPr>
                <w:rFonts w:asciiTheme="minorHAnsi" w:cstheme="minorHAnsi"/>
                <w:iCs/>
                <w:sz w:val="22"/>
                <w:szCs w:val="22"/>
              </w:rPr>
              <w:t>o</w:t>
            </w:r>
            <w:r w:rsidR="008F2C64" w:rsidRPr="00FE39C0">
              <w:rPr>
                <w:rFonts w:asciiTheme="minorHAnsi" w:cstheme="minorHAnsi"/>
                <w:iCs/>
                <w:sz w:val="22"/>
                <w:szCs w:val="22"/>
              </w:rPr>
              <w:t>cheminių</w:t>
            </w:r>
            <w:proofErr w:type="spellEnd"/>
            <w:r w:rsidR="008F2C64" w:rsidRPr="00FE39C0">
              <w:rPr>
                <w:rFonts w:asciiTheme="minorHAnsi" w:cstheme="minorHAnsi"/>
                <w:iCs/>
                <w:sz w:val="22"/>
                <w:szCs w:val="22"/>
              </w:rPr>
              <w:t xml:space="preserve"> </w:t>
            </w:r>
            <w:r w:rsidRPr="00FE39C0">
              <w:rPr>
                <w:rFonts w:asciiTheme="minorHAnsi" w:cstheme="minorHAnsi"/>
                <w:iCs/>
                <w:sz w:val="22"/>
                <w:szCs w:val="22"/>
              </w:rPr>
              <w:t>tyrimų reagentų stabilumas analizatoriuje ne mažiau kaip 2 mėnesiai.</w:t>
            </w:r>
          </w:p>
        </w:tc>
        <w:tc>
          <w:tcPr>
            <w:tcW w:w="1243" w:type="dxa"/>
            <w:vAlign w:val="center"/>
          </w:tcPr>
          <w:p w14:paraId="61030F85" w14:textId="373BF021" w:rsidR="00104220" w:rsidRPr="00FE39C0" w:rsidRDefault="00D35F68" w:rsidP="00FE39C0">
            <w:pPr>
              <w:suppressAutoHyphens/>
              <w:jc w:val="center"/>
              <w:rPr>
                <w:rFonts w:asciiTheme="minorHAnsi" w:cstheme="minorHAnsi"/>
                <w:sz w:val="22"/>
                <w:szCs w:val="22"/>
              </w:rPr>
            </w:pPr>
            <w:r w:rsidRPr="00FE39C0">
              <w:rPr>
                <w:rFonts w:asciiTheme="minorHAnsi" w:cstheme="minorHAnsi"/>
                <w:sz w:val="22"/>
                <w:szCs w:val="22"/>
              </w:rPr>
              <w:t>Statinis: (taip / ne)</w:t>
            </w:r>
          </w:p>
        </w:tc>
        <w:tc>
          <w:tcPr>
            <w:tcW w:w="2000" w:type="dxa"/>
            <w:vAlign w:val="center"/>
          </w:tcPr>
          <w:p w14:paraId="79B9566A" w14:textId="42CD6E22" w:rsidR="00104220" w:rsidRPr="00FE39C0" w:rsidRDefault="00104220" w:rsidP="00FE39C0">
            <w:pPr>
              <w:suppressAutoHyphens/>
              <w:rPr>
                <w:rFonts w:cstheme="minorHAnsi"/>
                <w:sz w:val="22"/>
                <w:szCs w:val="22"/>
              </w:rPr>
            </w:pPr>
            <w:r w:rsidRPr="00FE39C0">
              <w:rPr>
                <w:rFonts w:asciiTheme="minorHAnsi" w:cstheme="minorHAnsi"/>
                <w:sz w:val="22"/>
                <w:szCs w:val="22"/>
              </w:rPr>
              <w:t>L</w:t>
            </w:r>
            <w:r w:rsidRPr="00FE39C0">
              <w:rPr>
                <w:rFonts w:asciiTheme="minorHAnsi" w:cstheme="minorHAnsi"/>
                <w:sz w:val="22"/>
                <w:szCs w:val="22"/>
                <w:vertAlign w:val="subscript"/>
              </w:rPr>
              <w:t>1</w:t>
            </w:r>
            <w:r w:rsidRPr="00FE39C0">
              <w:rPr>
                <w:rFonts w:asciiTheme="minorHAnsi" w:cstheme="minorHAnsi"/>
                <w:sz w:val="22"/>
                <w:szCs w:val="22"/>
              </w:rPr>
              <w:t>=</w:t>
            </w:r>
            <w:r w:rsidR="00393ED8">
              <w:rPr>
                <w:rFonts w:asciiTheme="minorHAnsi" w:cstheme="minorHAnsi"/>
                <w:sz w:val="22"/>
                <w:szCs w:val="22"/>
              </w:rPr>
              <w:t>2,5</w:t>
            </w:r>
          </w:p>
        </w:tc>
        <w:tc>
          <w:tcPr>
            <w:tcW w:w="1712" w:type="dxa"/>
          </w:tcPr>
          <w:p w14:paraId="56351CF6" w14:textId="77777777" w:rsidR="00104220" w:rsidRPr="00FE39C0" w:rsidRDefault="00104220" w:rsidP="00FE39C0">
            <w:pPr>
              <w:suppressAutoHyphens/>
              <w:jc w:val="both"/>
              <w:rPr>
                <w:rFonts w:cstheme="minorHAnsi"/>
                <w:sz w:val="22"/>
                <w:szCs w:val="22"/>
              </w:rPr>
            </w:pPr>
          </w:p>
        </w:tc>
      </w:tr>
      <w:tr w:rsidR="00796D56" w:rsidRPr="00FE39C0" w14:paraId="399E007B" w14:textId="77777777" w:rsidTr="0004194E">
        <w:tc>
          <w:tcPr>
            <w:tcW w:w="1227" w:type="dxa"/>
            <w:vAlign w:val="center"/>
          </w:tcPr>
          <w:p w14:paraId="0BE9A5D1" w14:textId="220CB7CF" w:rsidR="00796D56" w:rsidRPr="00FE39C0" w:rsidRDefault="00796D56" w:rsidP="00FE39C0">
            <w:pPr>
              <w:suppressAutoHyphens/>
              <w:jc w:val="center"/>
              <w:rPr>
                <w:rFonts w:asciiTheme="minorHAnsi" w:cstheme="minorHAnsi"/>
                <w:iCs/>
                <w:sz w:val="22"/>
                <w:szCs w:val="22"/>
              </w:rPr>
            </w:pPr>
            <w:r w:rsidRPr="00FE39C0">
              <w:rPr>
                <w:rFonts w:asciiTheme="minorHAnsi" w:cstheme="minorHAnsi"/>
                <w:iCs/>
                <w:sz w:val="22"/>
                <w:szCs w:val="22"/>
              </w:rPr>
              <w:t>T</w:t>
            </w:r>
            <w:r w:rsidRPr="00FE39C0">
              <w:rPr>
                <w:rFonts w:asciiTheme="minorHAnsi" w:cstheme="minorHAnsi"/>
                <w:iCs/>
                <w:sz w:val="22"/>
                <w:szCs w:val="22"/>
                <w:vertAlign w:val="subscript"/>
              </w:rPr>
              <w:t>2</w:t>
            </w:r>
          </w:p>
        </w:tc>
        <w:tc>
          <w:tcPr>
            <w:tcW w:w="3780" w:type="dxa"/>
          </w:tcPr>
          <w:p w14:paraId="1D8B010B" w14:textId="6A5D85BD" w:rsidR="00796D56" w:rsidRPr="00FE39C0" w:rsidRDefault="005719ED" w:rsidP="00FE39C0">
            <w:pPr>
              <w:suppressAutoHyphens/>
              <w:jc w:val="both"/>
              <w:rPr>
                <w:rFonts w:asciiTheme="minorHAnsi" w:cstheme="minorHAnsi"/>
                <w:iCs/>
                <w:sz w:val="22"/>
                <w:szCs w:val="22"/>
              </w:rPr>
            </w:pPr>
            <w:r w:rsidRPr="005719ED">
              <w:rPr>
                <w:rFonts w:asciiTheme="minorHAnsi" w:cstheme="minorHAnsi"/>
                <w:iCs/>
                <w:sz w:val="22"/>
                <w:szCs w:val="22"/>
              </w:rPr>
              <w:t>Įrangos kasdieninės priežiūros bei savaitinės priežiūros, kurią atlieka operatorius, apimančios kalio, natrio, chloro tyrimams naudojamų jonams selektyvių elektrodų (ISE) priežiūrą, atlikimo laikas iki 10 minučių. Tiekėjas kartu su pasiūlymu turi pateikti gamintojo parengtą kasdienės priežiūros planą, kuriame būtų konkretūs priežiūros veiksmų laikai.</w:t>
            </w:r>
          </w:p>
        </w:tc>
        <w:tc>
          <w:tcPr>
            <w:tcW w:w="1243" w:type="dxa"/>
            <w:vAlign w:val="center"/>
          </w:tcPr>
          <w:p w14:paraId="5A622ECF" w14:textId="407B22EA" w:rsidR="00796D56" w:rsidRPr="00FE39C0" w:rsidRDefault="00796D56" w:rsidP="00FE39C0">
            <w:pPr>
              <w:suppressAutoHyphens/>
              <w:jc w:val="center"/>
              <w:rPr>
                <w:rFonts w:cstheme="minorHAnsi"/>
                <w:sz w:val="22"/>
                <w:szCs w:val="22"/>
              </w:rPr>
            </w:pPr>
            <w:r w:rsidRPr="00FE39C0">
              <w:rPr>
                <w:rFonts w:asciiTheme="minorHAnsi" w:cstheme="minorHAnsi"/>
                <w:sz w:val="22"/>
                <w:szCs w:val="22"/>
              </w:rPr>
              <w:t>Statinis: (taip / ne)</w:t>
            </w:r>
          </w:p>
        </w:tc>
        <w:tc>
          <w:tcPr>
            <w:tcW w:w="2000" w:type="dxa"/>
            <w:vAlign w:val="center"/>
          </w:tcPr>
          <w:p w14:paraId="78B3CCB9" w14:textId="2D62FB97" w:rsidR="00796D56" w:rsidRPr="00FE39C0" w:rsidRDefault="00796D56" w:rsidP="00FE39C0">
            <w:pPr>
              <w:suppressAutoHyphens/>
              <w:rPr>
                <w:rFonts w:asciiTheme="minorHAnsi" w:cstheme="minorHAnsi"/>
                <w:sz w:val="22"/>
                <w:szCs w:val="22"/>
              </w:rPr>
            </w:pPr>
            <w:r w:rsidRPr="00FE39C0">
              <w:rPr>
                <w:rFonts w:asciiTheme="minorHAnsi" w:cstheme="minorHAnsi"/>
                <w:sz w:val="22"/>
                <w:szCs w:val="22"/>
              </w:rPr>
              <w:t>L</w:t>
            </w:r>
            <w:r w:rsidRPr="00FE39C0">
              <w:rPr>
                <w:rFonts w:asciiTheme="minorHAnsi" w:cstheme="minorHAnsi"/>
                <w:sz w:val="22"/>
                <w:szCs w:val="22"/>
                <w:vertAlign w:val="subscript"/>
              </w:rPr>
              <w:t>2</w:t>
            </w:r>
            <w:r w:rsidRPr="00FE39C0">
              <w:rPr>
                <w:rFonts w:asciiTheme="minorHAnsi" w:cstheme="minorHAnsi"/>
                <w:sz w:val="22"/>
                <w:szCs w:val="22"/>
              </w:rPr>
              <w:t>=</w:t>
            </w:r>
            <w:r w:rsidR="00393ED8">
              <w:rPr>
                <w:rFonts w:asciiTheme="minorHAnsi" w:cstheme="minorHAnsi"/>
                <w:sz w:val="22"/>
                <w:szCs w:val="22"/>
              </w:rPr>
              <w:t>2,5</w:t>
            </w:r>
          </w:p>
        </w:tc>
        <w:tc>
          <w:tcPr>
            <w:tcW w:w="1712" w:type="dxa"/>
          </w:tcPr>
          <w:p w14:paraId="24C1CB39" w14:textId="77777777" w:rsidR="00796D56" w:rsidRPr="00FE39C0" w:rsidRDefault="00796D56" w:rsidP="00FE39C0">
            <w:pPr>
              <w:suppressAutoHyphens/>
              <w:jc w:val="both"/>
              <w:rPr>
                <w:rFonts w:asciiTheme="minorHAnsi" w:cstheme="minorHAnsi"/>
                <w:sz w:val="22"/>
                <w:szCs w:val="22"/>
              </w:rPr>
            </w:pPr>
          </w:p>
        </w:tc>
      </w:tr>
      <w:tr w:rsidR="00796D56" w:rsidRPr="00FE39C0" w14:paraId="1F5CA72A" w14:textId="77777777" w:rsidTr="0004194E">
        <w:tc>
          <w:tcPr>
            <w:tcW w:w="1227" w:type="dxa"/>
            <w:vAlign w:val="center"/>
          </w:tcPr>
          <w:p w14:paraId="7D85400D" w14:textId="240F903D" w:rsidR="00796D56" w:rsidRPr="00FE39C0" w:rsidRDefault="00796D56" w:rsidP="00FE39C0">
            <w:pPr>
              <w:suppressAutoHyphens/>
              <w:jc w:val="center"/>
              <w:rPr>
                <w:rFonts w:asciiTheme="minorHAnsi" w:cstheme="minorHAnsi"/>
                <w:iCs/>
                <w:sz w:val="22"/>
                <w:szCs w:val="22"/>
              </w:rPr>
            </w:pPr>
            <w:r w:rsidRPr="00FE39C0">
              <w:rPr>
                <w:rFonts w:asciiTheme="minorHAnsi" w:cstheme="minorHAnsi"/>
                <w:iCs/>
                <w:sz w:val="22"/>
                <w:szCs w:val="22"/>
              </w:rPr>
              <w:t>T</w:t>
            </w:r>
            <w:r w:rsidRPr="00FE39C0">
              <w:rPr>
                <w:rFonts w:asciiTheme="minorHAnsi" w:cstheme="minorHAnsi"/>
                <w:iCs/>
                <w:sz w:val="22"/>
                <w:szCs w:val="22"/>
                <w:vertAlign w:val="subscript"/>
              </w:rPr>
              <w:t>3</w:t>
            </w:r>
          </w:p>
        </w:tc>
        <w:tc>
          <w:tcPr>
            <w:tcW w:w="3780" w:type="dxa"/>
          </w:tcPr>
          <w:p w14:paraId="7BF73CF6" w14:textId="50F5A6E8" w:rsidR="00796D56" w:rsidRPr="00FE39C0" w:rsidRDefault="008959A0" w:rsidP="00FE39C0">
            <w:pPr>
              <w:suppressAutoHyphens/>
              <w:jc w:val="both"/>
              <w:rPr>
                <w:rFonts w:asciiTheme="minorHAnsi" w:cstheme="minorHAnsi"/>
                <w:iCs/>
                <w:sz w:val="22"/>
                <w:szCs w:val="22"/>
              </w:rPr>
            </w:pPr>
            <w:r w:rsidRPr="008959A0">
              <w:rPr>
                <w:rFonts w:asciiTheme="minorHAnsi" w:cstheme="minorHAnsi"/>
                <w:iCs/>
                <w:sz w:val="22"/>
                <w:szCs w:val="22"/>
              </w:rPr>
              <w:t>Automatinis sistemos paleidimas iš anksto nustatytu laiku. Sistema automatiškai atlieka visus priežiūros veiksmus iš anksto nustatytu laiku ir yra paruošta veikti prasidėjus darbo pamainai.</w:t>
            </w:r>
          </w:p>
        </w:tc>
        <w:tc>
          <w:tcPr>
            <w:tcW w:w="1243" w:type="dxa"/>
            <w:vAlign w:val="center"/>
          </w:tcPr>
          <w:p w14:paraId="6E080ABF" w14:textId="009FF8EB" w:rsidR="00796D56" w:rsidRPr="00FE39C0" w:rsidRDefault="00796D56" w:rsidP="00FE39C0">
            <w:pPr>
              <w:suppressAutoHyphens/>
              <w:jc w:val="center"/>
              <w:rPr>
                <w:rFonts w:cstheme="minorHAnsi"/>
                <w:sz w:val="22"/>
                <w:szCs w:val="22"/>
              </w:rPr>
            </w:pPr>
            <w:r w:rsidRPr="00FE39C0">
              <w:rPr>
                <w:rFonts w:asciiTheme="minorHAnsi" w:cstheme="minorHAnsi"/>
                <w:sz w:val="22"/>
                <w:szCs w:val="22"/>
              </w:rPr>
              <w:t>Statinis: (taip / ne)</w:t>
            </w:r>
          </w:p>
        </w:tc>
        <w:tc>
          <w:tcPr>
            <w:tcW w:w="2000" w:type="dxa"/>
            <w:vAlign w:val="center"/>
          </w:tcPr>
          <w:p w14:paraId="56EAAE84" w14:textId="6F6C34F5" w:rsidR="00796D56" w:rsidRPr="00FE39C0" w:rsidRDefault="00796D56" w:rsidP="00FE39C0">
            <w:pPr>
              <w:suppressAutoHyphens/>
              <w:rPr>
                <w:rFonts w:asciiTheme="minorHAnsi" w:cstheme="minorHAnsi"/>
                <w:sz w:val="22"/>
                <w:szCs w:val="22"/>
              </w:rPr>
            </w:pPr>
            <w:r w:rsidRPr="00FE39C0">
              <w:rPr>
                <w:rFonts w:asciiTheme="minorHAnsi" w:cstheme="minorHAnsi"/>
                <w:sz w:val="22"/>
                <w:szCs w:val="22"/>
              </w:rPr>
              <w:t>L</w:t>
            </w:r>
            <w:r w:rsidRPr="00FE39C0">
              <w:rPr>
                <w:rFonts w:asciiTheme="minorHAnsi" w:cstheme="minorHAnsi"/>
                <w:sz w:val="22"/>
                <w:szCs w:val="22"/>
                <w:vertAlign w:val="subscript"/>
              </w:rPr>
              <w:t>3</w:t>
            </w:r>
            <w:r w:rsidRPr="00FE39C0">
              <w:rPr>
                <w:rFonts w:asciiTheme="minorHAnsi" w:cstheme="minorHAnsi"/>
                <w:sz w:val="22"/>
                <w:szCs w:val="22"/>
              </w:rPr>
              <w:t>=</w:t>
            </w:r>
            <w:r w:rsidR="005A2954">
              <w:rPr>
                <w:rFonts w:asciiTheme="minorHAnsi" w:cstheme="minorHAnsi"/>
                <w:sz w:val="22"/>
                <w:szCs w:val="22"/>
              </w:rPr>
              <w:t>5</w:t>
            </w:r>
          </w:p>
        </w:tc>
        <w:tc>
          <w:tcPr>
            <w:tcW w:w="1712" w:type="dxa"/>
          </w:tcPr>
          <w:p w14:paraId="0435CF41" w14:textId="77777777" w:rsidR="00796D56" w:rsidRPr="00FE39C0" w:rsidRDefault="00796D56" w:rsidP="00FE39C0">
            <w:pPr>
              <w:suppressAutoHyphens/>
              <w:jc w:val="both"/>
              <w:rPr>
                <w:rFonts w:asciiTheme="minorHAnsi" w:cstheme="minorHAnsi"/>
                <w:sz w:val="22"/>
                <w:szCs w:val="22"/>
              </w:rPr>
            </w:pPr>
          </w:p>
        </w:tc>
      </w:tr>
      <w:tr w:rsidR="00796D56" w:rsidRPr="00FE39C0" w14:paraId="73374CB2" w14:textId="77777777" w:rsidTr="0004194E">
        <w:tc>
          <w:tcPr>
            <w:tcW w:w="1227" w:type="dxa"/>
            <w:vAlign w:val="center"/>
          </w:tcPr>
          <w:p w14:paraId="144C32B2" w14:textId="71B97984" w:rsidR="00796D56" w:rsidRPr="00FE39C0" w:rsidRDefault="00796D56" w:rsidP="00FE39C0">
            <w:pPr>
              <w:suppressAutoHyphens/>
              <w:jc w:val="center"/>
              <w:rPr>
                <w:rFonts w:asciiTheme="minorHAnsi" w:cstheme="minorHAnsi"/>
                <w:iCs/>
                <w:sz w:val="22"/>
                <w:szCs w:val="22"/>
              </w:rPr>
            </w:pPr>
            <w:r w:rsidRPr="00FE39C0">
              <w:rPr>
                <w:rFonts w:asciiTheme="minorHAnsi" w:cstheme="minorHAnsi"/>
                <w:iCs/>
                <w:sz w:val="22"/>
                <w:szCs w:val="22"/>
              </w:rPr>
              <w:t>T</w:t>
            </w:r>
            <w:r w:rsidRPr="00FE39C0">
              <w:rPr>
                <w:rFonts w:asciiTheme="minorHAnsi" w:cstheme="minorHAnsi"/>
                <w:iCs/>
                <w:sz w:val="22"/>
                <w:szCs w:val="22"/>
                <w:vertAlign w:val="subscript"/>
              </w:rPr>
              <w:t>4</w:t>
            </w:r>
          </w:p>
        </w:tc>
        <w:tc>
          <w:tcPr>
            <w:tcW w:w="3780" w:type="dxa"/>
          </w:tcPr>
          <w:p w14:paraId="3B5B90E6" w14:textId="77777777" w:rsidR="00796D56" w:rsidRPr="00393ED8" w:rsidRDefault="00393ED8" w:rsidP="00393ED8">
            <w:pPr>
              <w:suppressAutoHyphens/>
              <w:rPr>
                <w:rFonts w:asciiTheme="minorHAnsi" w:cstheme="minorHAnsi"/>
                <w:iCs/>
                <w:sz w:val="22"/>
                <w:szCs w:val="22"/>
              </w:rPr>
            </w:pPr>
            <w:r w:rsidRPr="00393ED8">
              <w:rPr>
                <w:rFonts w:asciiTheme="minorHAnsi" w:cstheme="minorHAnsi"/>
                <w:iCs/>
                <w:sz w:val="22"/>
                <w:szCs w:val="22"/>
              </w:rPr>
              <w:t xml:space="preserve">Sistemos našumas: </w:t>
            </w:r>
          </w:p>
          <w:p w14:paraId="34212924" w14:textId="77777777" w:rsidR="00393ED8" w:rsidRPr="00393ED8" w:rsidRDefault="00393ED8" w:rsidP="00393ED8">
            <w:pPr>
              <w:pStyle w:val="Sraopastraipa"/>
              <w:numPr>
                <w:ilvl w:val="0"/>
                <w:numId w:val="48"/>
              </w:numPr>
              <w:suppressAutoHyphens/>
              <w:rPr>
                <w:rFonts w:asciiTheme="minorHAnsi" w:cstheme="minorHAnsi"/>
                <w:iCs/>
                <w:sz w:val="22"/>
                <w:szCs w:val="22"/>
              </w:rPr>
            </w:pPr>
            <w:r w:rsidRPr="00393ED8">
              <w:rPr>
                <w:rFonts w:asciiTheme="minorHAnsi" w:cstheme="minorHAnsi"/>
                <w:iCs/>
                <w:sz w:val="22"/>
                <w:szCs w:val="22"/>
              </w:rPr>
              <w:t xml:space="preserve">Ne mažiau 150 </w:t>
            </w:r>
            <w:proofErr w:type="spellStart"/>
            <w:r w:rsidRPr="00393ED8">
              <w:rPr>
                <w:rFonts w:asciiTheme="minorHAnsi" w:cstheme="minorHAnsi"/>
                <w:iCs/>
                <w:sz w:val="22"/>
                <w:szCs w:val="22"/>
              </w:rPr>
              <w:t>imunocheminių</w:t>
            </w:r>
            <w:proofErr w:type="spellEnd"/>
            <w:r w:rsidRPr="00393ED8">
              <w:rPr>
                <w:rFonts w:asciiTheme="minorHAnsi" w:cstheme="minorHAnsi"/>
                <w:iCs/>
                <w:sz w:val="22"/>
                <w:szCs w:val="22"/>
              </w:rPr>
              <w:t xml:space="preserve"> tyrimų ir ne mažiau 700 biocheminių;</w:t>
            </w:r>
          </w:p>
          <w:p w14:paraId="0ABD8330" w14:textId="6E4BB1A4" w:rsidR="00393ED8" w:rsidRPr="00393ED8" w:rsidRDefault="00393ED8" w:rsidP="00393ED8">
            <w:pPr>
              <w:pStyle w:val="Sraopastraipa"/>
              <w:numPr>
                <w:ilvl w:val="0"/>
                <w:numId w:val="48"/>
              </w:numPr>
              <w:suppressAutoHyphens/>
              <w:rPr>
                <w:rFonts w:asciiTheme="minorHAnsi" w:cstheme="minorHAnsi"/>
                <w:iCs/>
                <w:sz w:val="22"/>
                <w:szCs w:val="22"/>
              </w:rPr>
            </w:pPr>
            <w:r w:rsidRPr="00393ED8">
              <w:rPr>
                <w:rFonts w:asciiTheme="minorHAnsi" w:cstheme="minorHAnsi"/>
                <w:iCs/>
                <w:sz w:val="22"/>
                <w:szCs w:val="22"/>
              </w:rPr>
              <w:t xml:space="preserve">Ne mažiau 200 </w:t>
            </w:r>
            <w:proofErr w:type="spellStart"/>
            <w:r w:rsidRPr="00393ED8">
              <w:rPr>
                <w:rFonts w:asciiTheme="minorHAnsi" w:cstheme="minorHAnsi"/>
                <w:iCs/>
                <w:sz w:val="22"/>
                <w:szCs w:val="22"/>
              </w:rPr>
              <w:t>imunocheminių</w:t>
            </w:r>
            <w:proofErr w:type="spellEnd"/>
            <w:r w:rsidRPr="00393ED8">
              <w:rPr>
                <w:rFonts w:asciiTheme="minorHAnsi" w:cstheme="minorHAnsi"/>
                <w:iCs/>
                <w:sz w:val="22"/>
                <w:szCs w:val="22"/>
              </w:rPr>
              <w:t xml:space="preserve"> tyrimų ir ne mažiau 800 biocheminių;</w:t>
            </w:r>
          </w:p>
          <w:p w14:paraId="4A418F76" w14:textId="3CF7F6B5" w:rsidR="00393ED8" w:rsidRPr="00393ED8" w:rsidRDefault="00393ED8" w:rsidP="00393ED8">
            <w:pPr>
              <w:pStyle w:val="Sraopastraipa"/>
              <w:numPr>
                <w:ilvl w:val="0"/>
                <w:numId w:val="48"/>
              </w:numPr>
              <w:suppressAutoHyphens/>
              <w:rPr>
                <w:rFonts w:cstheme="minorHAnsi"/>
                <w:iCs/>
                <w:sz w:val="22"/>
                <w:szCs w:val="22"/>
              </w:rPr>
            </w:pPr>
            <w:r w:rsidRPr="00393ED8">
              <w:rPr>
                <w:rFonts w:asciiTheme="minorHAnsi" w:cstheme="minorHAnsi"/>
                <w:iCs/>
                <w:sz w:val="22"/>
                <w:szCs w:val="22"/>
              </w:rPr>
              <w:t xml:space="preserve">Ne mažiau 250 </w:t>
            </w:r>
            <w:proofErr w:type="spellStart"/>
            <w:r w:rsidRPr="00393ED8">
              <w:rPr>
                <w:rFonts w:asciiTheme="minorHAnsi" w:cstheme="minorHAnsi"/>
                <w:iCs/>
                <w:sz w:val="22"/>
                <w:szCs w:val="22"/>
              </w:rPr>
              <w:t>imunocheminių</w:t>
            </w:r>
            <w:proofErr w:type="spellEnd"/>
            <w:r w:rsidRPr="00393ED8">
              <w:rPr>
                <w:rFonts w:asciiTheme="minorHAnsi" w:cstheme="minorHAnsi"/>
                <w:iCs/>
                <w:sz w:val="22"/>
                <w:szCs w:val="22"/>
              </w:rPr>
              <w:t xml:space="preserve"> tyrimų ir ne mažiau 900 biocheminių;</w:t>
            </w:r>
          </w:p>
        </w:tc>
        <w:tc>
          <w:tcPr>
            <w:tcW w:w="1243" w:type="dxa"/>
            <w:vAlign w:val="center"/>
          </w:tcPr>
          <w:p w14:paraId="120C87DA" w14:textId="3A30B76B" w:rsidR="00796D56" w:rsidRPr="00FE39C0" w:rsidRDefault="00796D56" w:rsidP="00FE39C0">
            <w:pPr>
              <w:suppressAutoHyphens/>
              <w:jc w:val="center"/>
              <w:rPr>
                <w:rFonts w:cstheme="minorHAnsi"/>
                <w:sz w:val="22"/>
                <w:szCs w:val="22"/>
              </w:rPr>
            </w:pPr>
            <w:r w:rsidRPr="00FE39C0">
              <w:rPr>
                <w:rFonts w:asciiTheme="minorHAnsi" w:cstheme="minorHAnsi"/>
                <w:sz w:val="22"/>
                <w:szCs w:val="22"/>
              </w:rPr>
              <w:t>Statinis: (taip / ne)</w:t>
            </w:r>
          </w:p>
        </w:tc>
        <w:tc>
          <w:tcPr>
            <w:tcW w:w="2000" w:type="dxa"/>
            <w:vAlign w:val="center"/>
          </w:tcPr>
          <w:p w14:paraId="0BC1E6CE" w14:textId="77777777" w:rsidR="00796D56" w:rsidRPr="00393ED8" w:rsidRDefault="00796D56" w:rsidP="00393ED8">
            <w:pPr>
              <w:pStyle w:val="Sraopastraipa"/>
              <w:numPr>
                <w:ilvl w:val="0"/>
                <w:numId w:val="49"/>
              </w:numPr>
              <w:suppressAutoHyphens/>
              <w:rPr>
                <w:rFonts w:asciiTheme="minorHAnsi" w:cstheme="minorHAnsi"/>
                <w:sz w:val="22"/>
                <w:szCs w:val="22"/>
              </w:rPr>
            </w:pPr>
            <w:r w:rsidRPr="00393ED8">
              <w:rPr>
                <w:rFonts w:asciiTheme="minorHAnsi" w:cstheme="minorHAnsi"/>
                <w:sz w:val="22"/>
                <w:szCs w:val="22"/>
              </w:rPr>
              <w:t>L</w:t>
            </w:r>
            <w:r w:rsidRPr="00393ED8">
              <w:rPr>
                <w:rFonts w:asciiTheme="minorHAnsi" w:cstheme="minorHAnsi"/>
                <w:sz w:val="22"/>
                <w:szCs w:val="22"/>
                <w:vertAlign w:val="subscript"/>
              </w:rPr>
              <w:t>4</w:t>
            </w:r>
            <w:r w:rsidRPr="00393ED8">
              <w:rPr>
                <w:rFonts w:asciiTheme="minorHAnsi" w:cstheme="minorHAnsi"/>
                <w:sz w:val="22"/>
                <w:szCs w:val="22"/>
              </w:rPr>
              <w:t>=</w:t>
            </w:r>
            <w:r w:rsidR="005A2954" w:rsidRPr="00393ED8">
              <w:rPr>
                <w:rFonts w:asciiTheme="minorHAnsi" w:cstheme="minorHAnsi"/>
                <w:sz w:val="22"/>
                <w:szCs w:val="22"/>
              </w:rPr>
              <w:t>5</w:t>
            </w:r>
          </w:p>
          <w:p w14:paraId="6C01046F" w14:textId="0026E209" w:rsidR="00393ED8" w:rsidRPr="00393ED8" w:rsidRDefault="00393ED8" w:rsidP="00393ED8">
            <w:pPr>
              <w:pStyle w:val="Sraopastraipa"/>
              <w:numPr>
                <w:ilvl w:val="0"/>
                <w:numId w:val="49"/>
              </w:numPr>
              <w:suppressAutoHyphens/>
              <w:rPr>
                <w:rFonts w:asciiTheme="minorHAnsi" w:cstheme="minorHAnsi"/>
                <w:sz w:val="22"/>
                <w:szCs w:val="22"/>
              </w:rPr>
            </w:pPr>
            <w:r w:rsidRPr="00393ED8">
              <w:rPr>
                <w:rFonts w:asciiTheme="minorHAnsi" w:cstheme="minorHAnsi"/>
                <w:sz w:val="22"/>
                <w:szCs w:val="22"/>
              </w:rPr>
              <w:t>L</w:t>
            </w:r>
            <w:r w:rsidRPr="00393ED8">
              <w:rPr>
                <w:rFonts w:asciiTheme="minorHAnsi" w:cstheme="minorHAnsi"/>
                <w:sz w:val="22"/>
                <w:szCs w:val="22"/>
                <w:vertAlign w:val="subscript"/>
              </w:rPr>
              <w:t>4</w:t>
            </w:r>
            <w:r w:rsidRPr="00393ED8">
              <w:rPr>
                <w:rFonts w:asciiTheme="minorHAnsi" w:cstheme="minorHAnsi"/>
                <w:sz w:val="22"/>
                <w:szCs w:val="22"/>
              </w:rPr>
              <w:t>=</w:t>
            </w:r>
            <w:r>
              <w:rPr>
                <w:rFonts w:asciiTheme="minorHAnsi" w:cstheme="minorHAnsi"/>
                <w:sz w:val="22"/>
                <w:szCs w:val="22"/>
              </w:rPr>
              <w:t>10</w:t>
            </w:r>
          </w:p>
          <w:p w14:paraId="50296F91" w14:textId="6EBA1C67" w:rsidR="00393ED8" w:rsidRPr="00393ED8" w:rsidRDefault="00393ED8" w:rsidP="00393ED8">
            <w:pPr>
              <w:pStyle w:val="Sraopastraipa"/>
              <w:numPr>
                <w:ilvl w:val="0"/>
                <w:numId w:val="49"/>
              </w:numPr>
              <w:suppressAutoHyphens/>
              <w:rPr>
                <w:rFonts w:cstheme="minorHAnsi"/>
                <w:sz w:val="22"/>
                <w:szCs w:val="22"/>
              </w:rPr>
            </w:pPr>
            <w:r w:rsidRPr="00393ED8">
              <w:rPr>
                <w:rFonts w:asciiTheme="minorHAnsi" w:cstheme="minorHAnsi"/>
                <w:sz w:val="22"/>
                <w:szCs w:val="22"/>
              </w:rPr>
              <w:t>L</w:t>
            </w:r>
            <w:r w:rsidRPr="00393ED8">
              <w:rPr>
                <w:rFonts w:asciiTheme="minorHAnsi" w:cstheme="minorHAnsi"/>
                <w:sz w:val="22"/>
                <w:szCs w:val="22"/>
                <w:vertAlign w:val="subscript"/>
              </w:rPr>
              <w:t>4</w:t>
            </w:r>
            <w:r w:rsidRPr="00393ED8">
              <w:rPr>
                <w:rFonts w:asciiTheme="minorHAnsi" w:cstheme="minorHAnsi"/>
                <w:sz w:val="22"/>
                <w:szCs w:val="22"/>
              </w:rPr>
              <w:t>=</w:t>
            </w:r>
            <w:r>
              <w:rPr>
                <w:rFonts w:asciiTheme="minorHAnsi" w:cstheme="minorHAnsi"/>
                <w:sz w:val="22"/>
                <w:szCs w:val="22"/>
              </w:rPr>
              <w:t>1</w:t>
            </w:r>
            <w:r w:rsidRPr="00393ED8">
              <w:rPr>
                <w:rFonts w:asciiTheme="minorHAnsi" w:cstheme="minorHAnsi"/>
                <w:sz w:val="22"/>
                <w:szCs w:val="22"/>
              </w:rPr>
              <w:t>5</w:t>
            </w:r>
          </w:p>
        </w:tc>
        <w:tc>
          <w:tcPr>
            <w:tcW w:w="1712" w:type="dxa"/>
          </w:tcPr>
          <w:p w14:paraId="60A9F560" w14:textId="77777777" w:rsidR="00796D56" w:rsidRPr="00FE39C0" w:rsidRDefault="00796D56" w:rsidP="00FE39C0">
            <w:pPr>
              <w:suppressAutoHyphens/>
              <w:jc w:val="both"/>
              <w:rPr>
                <w:rFonts w:asciiTheme="minorHAnsi" w:cstheme="minorHAnsi"/>
                <w:sz w:val="22"/>
                <w:szCs w:val="22"/>
              </w:rPr>
            </w:pPr>
          </w:p>
        </w:tc>
      </w:tr>
      <w:tr w:rsidR="00FE39C0" w:rsidRPr="00FE39C0" w14:paraId="3142B89E" w14:textId="77777777" w:rsidTr="0004194E">
        <w:tc>
          <w:tcPr>
            <w:tcW w:w="1227" w:type="dxa"/>
            <w:vAlign w:val="center"/>
          </w:tcPr>
          <w:p w14:paraId="56191732" w14:textId="159A08DA" w:rsidR="00FE39C0" w:rsidRPr="00FE39C0" w:rsidRDefault="00FE39C0" w:rsidP="00FE39C0">
            <w:pPr>
              <w:suppressAutoHyphens/>
              <w:jc w:val="center"/>
              <w:rPr>
                <w:rFonts w:cstheme="minorHAnsi"/>
                <w:iCs/>
                <w:sz w:val="22"/>
                <w:szCs w:val="22"/>
              </w:rPr>
            </w:pPr>
            <w:r w:rsidRPr="00FE39C0">
              <w:rPr>
                <w:rFonts w:asciiTheme="minorHAnsi" w:cstheme="minorHAnsi"/>
                <w:iCs/>
                <w:sz w:val="22"/>
                <w:szCs w:val="22"/>
              </w:rPr>
              <w:t>T</w:t>
            </w:r>
            <w:r w:rsidR="00393ED8">
              <w:rPr>
                <w:rFonts w:asciiTheme="minorHAnsi" w:cstheme="minorHAnsi"/>
                <w:iCs/>
                <w:sz w:val="22"/>
                <w:szCs w:val="22"/>
                <w:vertAlign w:val="subscript"/>
              </w:rPr>
              <w:t>5</w:t>
            </w:r>
          </w:p>
        </w:tc>
        <w:tc>
          <w:tcPr>
            <w:tcW w:w="3780" w:type="dxa"/>
          </w:tcPr>
          <w:p w14:paraId="1B9BAB83" w14:textId="08F0D7BE" w:rsidR="00FE39C0" w:rsidRPr="00FE39C0" w:rsidRDefault="00CA205D" w:rsidP="00FE39C0">
            <w:pPr>
              <w:suppressAutoHyphens/>
              <w:jc w:val="both"/>
              <w:rPr>
                <w:rFonts w:cstheme="minorHAnsi"/>
                <w:iCs/>
                <w:sz w:val="22"/>
                <w:szCs w:val="22"/>
              </w:rPr>
            </w:pPr>
            <w:r w:rsidRPr="00CA205D">
              <w:rPr>
                <w:rFonts w:asciiTheme="minorHAnsi" w:cstheme="minorHAnsi"/>
                <w:iCs/>
                <w:sz w:val="22"/>
                <w:szCs w:val="22"/>
              </w:rPr>
              <w:t xml:space="preserve">Visi reagentai, išskyrus kontrolines ir </w:t>
            </w:r>
            <w:proofErr w:type="spellStart"/>
            <w:r w:rsidRPr="00CA205D">
              <w:rPr>
                <w:rFonts w:asciiTheme="minorHAnsi" w:cstheme="minorHAnsi"/>
                <w:iCs/>
                <w:sz w:val="22"/>
                <w:szCs w:val="22"/>
              </w:rPr>
              <w:t>kalibracines</w:t>
            </w:r>
            <w:proofErr w:type="spellEnd"/>
            <w:r w:rsidRPr="00CA205D">
              <w:rPr>
                <w:rFonts w:asciiTheme="minorHAnsi" w:cstheme="minorHAnsi"/>
                <w:iCs/>
                <w:sz w:val="22"/>
                <w:szCs w:val="22"/>
              </w:rPr>
              <w:t xml:space="preserve"> medžiagas, yra paruošti naudojimui, </w:t>
            </w:r>
            <w:proofErr w:type="spellStart"/>
            <w:r w:rsidRPr="00CA205D">
              <w:rPr>
                <w:rFonts w:asciiTheme="minorHAnsi" w:cstheme="minorHAnsi"/>
                <w:iCs/>
                <w:sz w:val="22"/>
                <w:szCs w:val="22"/>
              </w:rPr>
              <w:t>t.y</w:t>
            </w:r>
            <w:proofErr w:type="spellEnd"/>
            <w:r w:rsidRPr="00CA205D">
              <w:rPr>
                <w:rFonts w:asciiTheme="minorHAnsi" w:cstheme="minorHAnsi"/>
                <w:iCs/>
                <w:sz w:val="22"/>
                <w:szCs w:val="22"/>
              </w:rPr>
              <w:t>. operatoriui nereikia reagentų ruošti, skiesti, laukti kol pasieks tam tikrą temperatūrą, iš anksto atidaryti.</w:t>
            </w:r>
          </w:p>
        </w:tc>
        <w:tc>
          <w:tcPr>
            <w:tcW w:w="1243" w:type="dxa"/>
            <w:vAlign w:val="center"/>
          </w:tcPr>
          <w:p w14:paraId="3E0F8BF8" w14:textId="556FBA8B" w:rsidR="00FE39C0" w:rsidRPr="00FE39C0" w:rsidRDefault="00FE39C0" w:rsidP="00FE39C0">
            <w:pPr>
              <w:suppressAutoHyphens/>
              <w:jc w:val="center"/>
              <w:rPr>
                <w:rFonts w:cstheme="minorHAnsi"/>
                <w:sz w:val="22"/>
                <w:szCs w:val="22"/>
              </w:rPr>
            </w:pPr>
            <w:r w:rsidRPr="00FE39C0">
              <w:rPr>
                <w:rFonts w:asciiTheme="minorHAnsi" w:cstheme="minorHAnsi"/>
                <w:sz w:val="22"/>
                <w:szCs w:val="22"/>
              </w:rPr>
              <w:t>Statinis: (taip / ne)</w:t>
            </w:r>
          </w:p>
        </w:tc>
        <w:tc>
          <w:tcPr>
            <w:tcW w:w="2000" w:type="dxa"/>
            <w:vAlign w:val="center"/>
          </w:tcPr>
          <w:p w14:paraId="75797897" w14:textId="337542A2" w:rsidR="00FE39C0" w:rsidRPr="00FE39C0" w:rsidRDefault="00FE39C0" w:rsidP="00FE39C0">
            <w:pPr>
              <w:suppressAutoHyphens/>
              <w:rPr>
                <w:rFonts w:cstheme="minorHAnsi"/>
                <w:sz w:val="22"/>
                <w:szCs w:val="22"/>
              </w:rPr>
            </w:pPr>
            <w:r w:rsidRPr="00FE39C0">
              <w:rPr>
                <w:rFonts w:asciiTheme="minorHAnsi" w:cstheme="minorHAnsi"/>
                <w:sz w:val="22"/>
                <w:szCs w:val="22"/>
              </w:rPr>
              <w:t>L</w:t>
            </w:r>
            <w:r>
              <w:rPr>
                <w:rFonts w:asciiTheme="minorHAnsi" w:cstheme="minorHAnsi"/>
                <w:sz w:val="22"/>
                <w:szCs w:val="22"/>
                <w:vertAlign w:val="subscript"/>
              </w:rPr>
              <w:t>9</w:t>
            </w:r>
            <w:r w:rsidRPr="00FE39C0">
              <w:rPr>
                <w:rFonts w:asciiTheme="minorHAnsi" w:cstheme="minorHAnsi"/>
                <w:sz w:val="22"/>
                <w:szCs w:val="22"/>
              </w:rPr>
              <w:t>=</w:t>
            </w:r>
            <w:r w:rsidR="00393ED8">
              <w:rPr>
                <w:rFonts w:asciiTheme="minorHAnsi" w:cstheme="minorHAnsi"/>
                <w:sz w:val="22"/>
                <w:szCs w:val="22"/>
              </w:rPr>
              <w:t>5</w:t>
            </w:r>
          </w:p>
        </w:tc>
        <w:tc>
          <w:tcPr>
            <w:tcW w:w="1712" w:type="dxa"/>
          </w:tcPr>
          <w:p w14:paraId="50142E58" w14:textId="77777777" w:rsidR="00FE39C0" w:rsidRPr="00FE39C0" w:rsidRDefault="00FE39C0" w:rsidP="00FE39C0">
            <w:pPr>
              <w:suppressAutoHyphens/>
              <w:jc w:val="both"/>
              <w:rPr>
                <w:rFonts w:cstheme="minorHAnsi"/>
                <w:sz w:val="22"/>
                <w:szCs w:val="22"/>
              </w:rPr>
            </w:pPr>
          </w:p>
        </w:tc>
      </w:tr>
      <w:tr w:rsidR="00A15121" w:rsidRPr="00FE39C0" w14:paraId="3D18A6DA" w14:textId="77777777" w:rsidTr="0004194E">
        <w:tc>
          <w:tcPr>
            <w:tcW w:w="6250" w:type="dxa"/>
            <w:gridSpan w:val="3"/>
            <w:vAlign w:val="center"/>
          </w:tcPr>
          <w:p w14:paraId="33F2CD6C" w14:textId="5C7C6582" w:rsidR="00A15121" w:rsidRPr="00A15121" w:rsidRDefault="00A15121" w:rsidP="00A15121">
            <w:pPr>
              <w:suppressAutoHyphens/>
              <w:jc w:val="right"/>
              <w:rPr>
                <w:rFonts w:asciiTheme="minorHAnsi" w:cstheme="minorHAnsi"/>
                <w:b/>
                <w:bCs/>
                <w:sz w:val="22"/>
                <w:szCs w:val="22"/>
              </w:rPr>
            </w:pPr>
            <w:r w:rsidRPr="00A15121">
              <w:rPr>
                <w:rFonts w:asciiTheme="minorHAnsi" w:cstheme="minorHAnsi"/>
                <w:b/>
                <w:bCs/>
                <w:sz w:val="22"/>
                <w:szCs w:val="22"/>
              </w:rPr>
              <w:lastRenderedPageBreak/>
              <w:t>Maksimali galima T kriterijaus (</w:t>
            </w:r>
            <w:r w:rsidR="00D31530">
              <w:rPr>
                <w:rFonts w:asciiTheme="minorHAnsi" w:cstheme="minorHAnsi"/>
                <w:b/>
                <w:bCs/>
                <w:sz w:val="22"/>
                <w:szCs w:val="22"/>
              </w:rPr>
              <w:t>T</w:t>
            </w:r>
            <w:r w:rsidR="00D31530" w:rsidRPr="00A15121">
              <w:rPr>
                <w:rFonts w:asciiTheme="minorHAnsi" w:cstheme="minorHAnsi"/>
                <w:b/>
                <w:bCs/>
                <w:sz w:val="22"/>
                <w:szCs w:val="22"/>
                <w:vertAlign w:val="subscript"/>
              </w:rPr>
              <w:t>1</w:t>
            </w:r>
            <w:r w:rsidR="00D31530" w:rsidRPr="00A15121">
              <w:rPr>
                <w:rFonts w:asciiTheme="minorHAnsi" w:cstheme="minorHAnsi"/>
                <w:b/>
                <w:bCs/>
                <w:sz w:val="22"/>
                <w:szCs w:val="22"/>
              </w:rPr>
              <w:t xml:space="preserve"> –</w:t>
            </w:r>
            <w:r w:rsidR="00D31530">
              <w:rPr>
                <w:rFonts w:asciiTheme="minorHAnsi" w:cstheme="minorHAnsi"/>
                <w:b/>
                <w:bCs/>
                <w:sz w:val="22"/>
                <w:szCs w:val="22"/>
              </w:rPr>
              <w:t>T</w:t>
            </w:r>
            <w:r w:rsidR="00393ED8">
              <w:rPr>
                <w:rFonts w:asciiTheme="minorHAnsi" w:cstheme="minorHAnsi"/>
                <w:b/>
                <w:bCs/>
                <w:sz w:val="22"/>
                <w:szCs w:val="22"/>
                <w:vertAlign w:val="subscript"/>
              </w:rPr>
              <w:t>5</w:t>
            </w:r>
            <w:r w:rsidRPr="00A15121">
              <w:rPr>
                <w:rFonts w:asciiTheme="minorHAnsi" w:cstheme="minorHAnsi"/>
                <w:b/>
                <w:bCs/>
                <w:sz w:val="22"/>
                <w:szCs w:val="22"/>
              </w:rPr>
              <w:t>) parametrų balų suma (</w:t>
            </w:r>
            <w:proofErr w:type="spellStart"/>
            <w:r>
              <w:rPr>
                <w:rFonts w:asciiTheme="minorHAnsi" w:cstheme="minorHAnsi"/>
                <w:b/>
                <w:bCs/>
                <w:sz w:val="22"/>
                <w:szCs w:val="22"/>
              </w:rPr>
              <w:t>T</w:t>
            </w:r>
            <w:r w:rsidRPr="00A15121">
              <w:rPr>
                <w:rFonts w:asciiTheme="minorHAnsi" w:cstheme="minorHAnsi"/>
                <w:b/>
                <w:bCs/>
                <w:sz w:val="22"/>
                <w:szCs w:val="22"/>
                <w:vertAlign w:val="subscript"/>
              </w:rPr>
              <w:t>max</w:t>
            </w:r>
            <w:proofErr w:type="spellEnd"/>
            <w:r w:rsidRPr="00A15121">
              <w:rPr>
                <w:rFonts w:asciiTheme="minorHAnsi" w:cstheme="minorHAnsi"/>
                <w:b/>
                <w:bCs/>
                <w:sz w:val="22"/>
                <w:szCs w:val="22"/>
              </w:rPr>
              <w:t>)</w:t>
            </w:r>
          </w:p>
        </w:tc>
        <w:tc>
          <w:tcPr>
            <w:tcW w:w="2000" w:type="dxa"/>
            <w:vAlign w:val="center"/>
          </w:tcPr>
          <w:p w14:paraId="04BF7B2F" w14:textId="24BD23ED" w:rsidR="00A15121" w:rsidRPr="00A15121" w:rsidRDefault="005A2954" w:rsidP="00A15121">
            <w:pPr>
              <w:suppressAutoHyphens/>
              <w:jc w:val="center"/>
              <w:rPr>
                <w:rFonts w:asciiTheme="minorHAnsi" w:cstheme="minorHAnsi"/>
                <w:b/>
                <w:bCs/>
                <w:sz w:val="22"/>
                <w:szCs w:val="22"/>
              </w:rPr>
            </w:pPr>
            <w:r>
              <w:rPr>
                <w:rFonts w:asciiTheme="minorHAnsi" w:cstheme="minorHAnsi"/>
                <w:b/>
                <w:bCs/>
                <w:sz w:val="22"/>
                <w:szCs w:val="22"/>
              </w:rPr>
              <w:t>30</w:t>
            </w:r>
          </w:p>
        </w:tc>
        <w:tc>
          <w:tcPr>
            <w:tcW w:w="1712" w:type="dxa"/>
          </w:tcPr>
          <w:p w14:paraId="40E57079" w14:textId="77777777" w:rsidR="00A15121" w:rsidRPr="00FE39C0" w:rsidRDefault="00A15121" w:rsidP="00FE39C0">
            <w:pPr>
              <w:suppressAutoHyphens/>
              <w:jc w:val="both"/>
              <w:rPr>
                <w:rFonts w:cstheme="minorHAnsi"/>
                <w:sz w:val="22"/>
                <w:szCs w:val="22"/>
              </w:rPr>
            </w:pPr>
          </w:p>
        </w:tc>
      </w:tr>
    </w:tbl>
    <w:p w14:paraId="6C4D95AD" w14:textId="77777777" w:rsidR="00AE7337" w:rsidRPr="00FE39C0" w:rsidRDefault="00AE7337" w:rsidP="00FE39C0">
      <w:pPr>
        <w:pStyle w:val="Pagrindinistekstas"/>
        <w:spacing w:after="0" w:line="240" w:lineRule="auto"/>
        <w:ind w:left="567" w:firstLine="0"/>
        <w:rPr>
          <w:rFonts w:eastAsia="Times New Roman" w:cstheme="minorHAnsi"/>
          <w:sz w:val="22"/>
          <w:szCs w:val="22"/>
          <w:lang w:eastAsia="en-US"/>
        </w:rPr>
      </w:pPr>
    </w:p>
    <w:p w14:paraId="6521209D" w14:textId="77777777" w:rsidR="00EA536F" w:rsidRPr="00FE39C0" w:rsidRDefault="00EA536F" w:rsidP="00FE39C0">
      <w:pPr>
        <w:pStyle w:val="Pagrindinistekstas"/>
        <w:numPr>
          <w:ilvl w:val="0"/>
          <w:numId w:val="40"/>
        </w:numPr>
        <w:spacing w:after="0" w:line="240" w:lineRule="auto"/>
        <w:ind w:left="0" w:firstLine="567"/>
        <w:rPr>
          <w:rFonts w:cstheme="minorHAnsi"/>
          <w:b/>
          <w:bCs/>
          <w:sz w:val="22"/>
          <w:szCs w:val="22"/>
        </w:rPr>
      </w:pPr>
      <w:r w:rsidRPr="00FE39C0">
        <w:rPr>
          <w:rFonts w:cstheme="minorHAnsi"/>
          <w:b/>
          <w:bCs/>
          <w:sz w:val="22"/>
          <w:szCs w:val="22"/>
        </w:rPr>
        <w:t>Ekonominis naudingumas (S) apskaičiuojamas sudedant tiekėjo pasiūlymo kainos C ir kitų kriterijų (T) balus:</w:t>
      </w:r>
    </w:p>
    <w:p w14:paraId="42ED0C0A" w14:textId="77777777" w:rsidR="00EA536F" w:rsidRPr="00FE39C0" w:rsidRDefault="00EA536F" w:rsidP="00FE39C0">
      <w:pPr>
        <w:suppressAutoHyphens/>
        <w:spacing w:after="0" w:line="240" w:lineRule="auto"/>
        <w:ind w:firstLine="567"/>
        <w:jc w:val="both"/>
        <w:rPr>
          <w:rFonts w:eastAsia="Times New Roman" w:cstheme="minorHAnsi"/>
          <w:sz w:val="22"/>
          <w:szCs w:val="22"/>
          <w:lang w:eastAsia="en-US"/>
        </w:rPr>
      </w:pPr>
    </w:p>
    <w:p w14:paraId="1AF3AFC8" w14:textId="77777777" w:rsidR="00EA536F" w:rsidRPr="00FE39C0" w:rsidRDefault="00EA536F" w:rsidP="00B8565F">
      <w:pPr>
        <w:suppressAutoHyphens/>
        <w:spacing w:after="0" w:line="240" w:lineRule="auto"/>
        <w:ind w:firstLine="567"/>
        <w:jc w:val="center"/>
        <w:rPr>
          <w:rFonts w:eastAsia="Times New Roman" w:cstheme="minorHAnsi"/>
          <w:sz w:val="22"/>
          <w:szCs w:val="22"/>
          <w:lang w:eastAsia="en-US"/>
        </w:rPr>
      </w:pPr>
      <w:r w:rsidRPr="00FE39C0">
        <w:rPr>
          <w:rFonts w:eastAsia="Times New Roman" w:cstheme="minorHAnsi"/>
          <w:i/>
          <w:iCs/>
          <w:sz w:val="22"/>
          <w:szCs w:val="22"/>
          <w:lang w:eastAsia="en-US"/>
        </w:rPr>
        <w:t>S = C + T</w:t>
      </w:r>
      <w:r w:rsidRPr="00FE39C0">
        <w:rPr>
          <w:rFonts w:eastAsia="Times New Roman" w:cstheme="minorHAnsi"/>
          <w:sz w:val="22"/>
          <w:szCs w:val="22"/>
          <w:lang w:eastAsia="en-US"/>
        </w:rPr>
        <w:t>.</w:t>
      </w:r>
    </w:p>
    <w:p w14:paraId="11AB3E76" w14:textId="77777777" w:rsidR="00EA536F" w:rsidRPr="00FE39C0" w:rsidRDefault="00EA536F" w:rsidP="00FE39C0">
      <w:pPr>
        <w:suppressAutoHyphens/>
        <w:spacing w:after="0" w:line="240" w:lineRule="auto"/>
        <w:ind w:firstLine="567"/>
        <w:jc w:val="both"/>
        <w:rPr>
          <w:rFonts w:eastAsia="Times New Roman" w:cstheme="minorHAnsi"/>
          <w:sz w:val="22"/>
          <w:szCs w:val="22"/>
          <w:lang w:eastAsia="en-US"/>
        </w:rPr>
      </w:pPr>
    </w:p>
    <w:p w14:paraId="7187EE2F" w14:textId="77777777" w:rsidR="00EA536F" w:rsidRPr="00FE39C0" w:rsidRDefault="00EA536F" w:rsidP="00FE39C0">
      <w:pPr>
        <w:pStyle w:val="Pagrindinistekstas"/>
        <w:numPr>
          <w:ilvl w:val="1"/>
          <w:numId w:val="41"/>
        </w:numPr>
        <w:spacing w:after="0" w:line="240" w:lineRule="auto"/>
        <w:ind w:left="0" w:firstLine="567"/>
        <w:rPr>
          <w:rFonts w:cstheme="minorHAnsi"/>
          <w:b/>
          <w:bCs/>
          <w:sz w:val="22"/>
          <w:szCs w:val="22"/>
        </w:rPr>
      </w:pPr>
      <w:r w:rsidRPr="00FE39C0">
        <w:rPr>
          <w:rFonts w:cstheme="minorHAnsi"/>
          <w:b/>
          <w:bCs/>
          <w:sz w:val="22"/>
          <w:szCs w:val="22"/>
        </w:rPr>
        <w:t xml:space="preserve"> Pasiūlymo kainos (C) balai apskaičiuojami mažiausios pasiūlytos kainos (</w:t>
      </w:r>
      <w:proofErr w:type="spellStart"/>
      <w:r w:rsidRPr="00FE39C0">
        <w:rPr>
          <w:rFonts w:cstheme="minorHAnsi"/>
          <w:b/>
          <w:bCs/>
          <w:sz w:val="22"/>
          <w:szCs w:val="22"/>
        </w:rPr>
        <w:t>C</w:t>
      </w:r>
      <w:r w:rsidRPr="00FE39C0">
        <w:rPr>
          <w:rFonts w:cstheme="minorHAnsi"/>
          <w:b/>
          <w:bCs/>
          <w:sz w:val="22"/>
          <w:szCs w:val="22"/>
          <w:vertAlign w:val="subscript"/>
        </w:rPr>
        <w:t>min</w:t>
      </w:r>
      <w:proofErr w:type="spellEnd"/>
      <w:r w:rsidRPr="00FE39C0">
        <w:rPr>
          <w:rFonts w:cstheme="minorHAnsi"/>
          <w:b/>
          <w:bCs/>
          <w:sz w:val="22"/>
          <w:szCs w:val="22"/>
        </w:rPr>
        <w:t>) ir vertinamo pasiūlymo kainos (</w:t>
      </w:r>
      <w:proofErr w:type="spellStart"/>
      <w:r w:rsidRPr="00FE39C0">
        <w:rPr>
          <w:rFonts w:cstheme="minorHAnsi"/>
          <w:b/>
          <w:bCs/>
          <w:sz w:val="22"/>
          <w:szCs w:val="22"/>
        </w:rPr>
        <w:t>C</w:t>
      </w:r>
      <w:r w:rsidRPr="00FE39C0">
        <w:rPr>
          <w:rFonts w:cstheme="minorHAnsi"/>
          <w:b/>
          <w:bCs/>
          <w:sz w:val="22"/>
          <w:szCs w:val="22"/>
          <w:vertAlign w:val="subscript"/>
        </w:rPr>
        <w:t>p</w:t>
      </w:r>
      <w:proofErr w:type="spellEnd"/>
      <w:r w:rsidRPr="00FE39C0">
        <w:rPr>
          <w:rFonts w:cstheme="minorHAnsi"/>
          <w:b/>
          <w:bCs/>
          <w:sz w:val="22"/>
          <w:szCs w:val="22"/>
        </w:rPr>
        <w:t>) santykį padauginant iš kainos lyginamojo svorio (X):</w:t>
      </w:r>
    </w:p>
    <w:p w14:paraId="06C97F8F" w14:textId="77777777" w:rsidR="00EA536F" w:rsidRPr="00FE39C0" w:rsidRDefault="00EA536F" w:rsidP="00FE39C0">
      <w:pPr>
        <w:suppressAutoHyphens/>
        <w:spacing w:after="0" w:line="240" w:lineRule="auto"/>
        <w:ind w:firstLine="567"/>
        <w:jc w:val="both"/>
        <w:rPr>
          <w:rFonts w:eastAsia="Times New Roman" w:cstheme="minorHAnsi"/>
          <w:sz w:val="22"/>
          <w:szCs w:val="22"/>
          <w:lang w:eastAsia="en-US"/>
        </w:rPr>
      </w:pPr>
    </w:p>
    <w:p w14:paraId="7B2F3570" w14:textId="77777777" w:rsidR="00EA536F" w:rsidRPr="00FE39C0" w:rsidRDefault="00EA536F" w:rsidP="00B8565F">
      <w:pPr>
        <w:suppressAutoHyphens/>
        <w:spacing w:after="0" w:line="240" w:lineRule="auto"/>
        <w:ind w:firstLine="567"/>
        <w:jc w:val="center"/>
        <w:rPr>
          <w:rFonts w:eastAsia="Times New Roman" w:cstheme="minorHAnsi"/>
          <w:sz w:val="22"/>
          <w:szCs w:val="22"/>
          <w:lang w:eastAsia="en-US"/>
        </w:rPr>
      </w:pPr>
      <w:r w:rsidRPr="00FE39C0">
        <w:rPr>
          <w:rFonts w:eastAsia="Times New Roman" w:cstheme="minorHAnsi"/>
          <w:position w:val="-32"/>
          <w:sz w:val="22"/>
          <w:szCs w:val="22"/>
          <w:lang w:eastAsia="en-US"/>
        </w:rPr>
        <w:object w:dxaOrig="1300" w:dyaOrig="720" w14:anchorId="63DB2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7pt" o:ole="" fillcolor="window">
            <v:imagedata r:id="rId11" o:title=""/>
          </v:shape>
          <o:OLEObject Type="Embed" ProgID="Equation.3" ShapeID="_x0000_i1025" DrawAspect="Content" ObjectID="_1818325419" r:id="rId12"/>
        </w:object>
      </w:r>
      <w:r w:rsidRPr="00FE39C0">
        <w:rPr>
          <w:rFonts w:eastAsia="Times New Roman" w:cstheme="minorHAnsi"/>
          <w:sz w:val="22"/>
          <w:szCs w:val="22"/>
          <w:lang w:eastAsia="en-US"/>
        </w:rPr>
        <w:t>.</w:t>
      </w:r>
    </w:p>
    <w:p w14:paraId="38FFFD6B" w14:textId="77777777" w:rsidR="00A55ECC" w:rsidRPr="00C34519" w:rsidRDefault="00A55ECC" w:rsidP="00A55ECC">
      <w:pPr>
        <w:pStyle w:val="Pagrindinistekstas"/>
        <w:numPr>
          <w:ilvl w:val="1"/>
          <w:numId w:val="41"/>
        </w:numPr>
        <w:spacing w:after="0" w:line="240" w:lineRule="auto"/>
        <w:ind w:left="0" w:firstLine="567"/>
        <w:rPr>
          <w:rFonts w:cstheme="minorHAnsi"/>
          <w:b/>
          <w:bCs/>
          <w:sz w:val="22"/>
          <w:szCs w:val="22"/>
        </w:rPr>
      </w:pPr>
      <w:r w:rsidRPr="00C34519">
        <w:rPr>
          <w:rFonts w:cstheme="minorHAnsi"/>
          <w:b/>
          <w:bCs/>
          <w:sz w:val="22"/>
          <w:szCs w:val="22"/>
        </w:rPr>
        <w:t>Kriterijų (T) balai apskaičiuojami sudedant atskirų kriterijų (</w:t>
      </w:r>
      <w:proofErr w:type="spellStart"/>
      <w:r w:rsidRPr="00C34519">
        <w:rPr>
          <w:rFonts w:cstheme="minorHAnsi"/>
          <w:b/>
          <w:bCs/>
          <w:sz w:val="22"/>
          <w:szCs w:val="22"/>
        </w:rPr>
        <w:t>T</w:t>
      </w:r>
      <w:r w:rsidRPr="00C34519">
        <w:rPr>
          <w:rFonts w:cstheme="minorHAnsi"/>
          <w:b/>
          <w:bCs/>
          <w:sz w:val="22"/>
          <w:szCs w:val="22"/>
          <w:vertAlign w:val="subscript"/>
        </w:rPr>
        <w:t>i</w:t>
      </w:r>
      <w:proofErr w:type="spellEnd"/>
      <w:r w:rsidRPr="00C34519">
        <w:rPr>
          <w:rFonts w:cstheme="minorHAnsi"/>
          <w:b/>
          <w:bCs/>
          <w:sz w:val="22"/>
          <w:szCs w:val="22"/>
        </w:rPr>
        <w:t>) balus:</w:t>
      </w:r>
    </w:p>
    <w:p w14:paraId="4FA9B921" w14:textId="77777777" w:rsidR="00A55ECC" w:rsidRPr="00C34519" w:rsidRDefault="00A55ECC" w:rsidP="00A55ECC">
      <w:pPr>
        <w:suppressAutoHyphens/>
        <w:spacing w:after="0" w:line="240" w:lineRule="auto"/>
        <w:ind w:firstLine="567"/>
        <w:jc w:val="both"/>
        <w:rPr>
          <w:rFonts w:eastAsia="Times New Roman" w:cstheme="minorHAnsi"/>
          <w:sz w:val="22"/>
          <w:szCs w:val="22"/>
          <w:lang w:eastAsia="en-US"/>
        </w:rPr>
      </w:pPr>
    </w:p>
    <w:p w14:paraId="3D2FF6DD" w14:textId="77777777" w:rsidR="00A55ECC" w:rsidRPr="00C34519" w:rsidRDefault="00A55ECC" w:rsidP="00A55ECC">
      <w:pPr>
        <w:suppressAutoHyphens/>
        <w:spacing w:after="0" w:line="240" w:lineRule="auto"/>
        <w:ind w:firstLine="567"/>
        <w:jc w:val="center"/>
        <w:rPr>
          <w:rFonts w:eastAsia="Times New Roman" w:cstheme="minorHAnsi"/>
          <w:sz w:val="22"/>
          <w:szCs w:val="22"/>
          <w:lang w:eastAsia="en-US"/>
        </w:rPr>
      </w:pPr>
      <w:r w:rsidRPr="00C34519">
        <w:rPr>
          <w:rFonts w:eastAsia="Times New Roman" w:cstheme="minorHAnsi"/>
          <w:position w:val="-28"/>
          <w:sz w:val="22"/>
          <w:szCs w:val="22"/>
          <w:lang w:eastAsia="en-US"/>
        </w:rPr>
        <w:object w:dxaOrig="960" w:dyaOrig="540" w14:anchorId="72621D03">
          <v:shape id="_x0000_i1026" type="#_x0000_t75" style="width:45.5pt;height:29pt" o:ole="" fillcolor="window">
            <v:imagedata r:id="rId13" o:title=""/>
          </v:shape>
          <o:OLEObject Type="Embed" ProgID="Equation.3" ShapeID="_x0000_i1026" DrawAspect="Content" ObjectID="_1818325420" r:id="rId14"/>
        </w:object>
      </w:r>
      <w:r w:rsidRPr="00C34519">
        <w:rPr>
          <w:rFonts w:eastAsia="Times New Roman" w:cstheme="minorHAnsi"/>
          <w:sz w:val="22"/>
          <w:szCs w:val="22"/>
          <w:lang w:eastAsia="en-US"/>
        </w:rPr>
        <w:t>.</w:t>
      </w:r>
    </w:p>
    <w:p w14:paraId="741E47E3" w14:textId="77777777" w:rsidR="00A55ECC" w:rsidRPr="00C34519" w:rsidRDefault="00A55ECC" w:rsidP="00A55ECC">
      <w:pPr>
        <w:suppressAutoHyphens/>
        <w:spacing w:after="0" w:line="240" w:lineRule="auto"/>
        <w:ind w:firstLine="567"/>
        <w:jc w:val="both"/>
        <w:rPr>
          <w:rFonts w:eastAsia="Times New Roman" w:cstheme="minorHAnsi"/>
          <w:sz w:val="22"/>
          <w:szCs w:val="22"/>
          <w:lang w:eastAsia="en-US"/>
        </w:rPr>
      </w:pPr>
    </w:p>
    <w:p w14:paraId="57CA63B3" w14:textId="0D6C62A7" w:rsidR="00A55ECC" w:rsidRPr="00BD000D" w:rsidRDefault="00A55ECC" w:rsidP="00A55ECC">
      <w:pPr>
        <w:spacing w:after="0" w:line="240" w:lineRule="auto"/>
        <w:ind w:firstLine="567"/>
        <w:rPr>
          <w:rFonts w:cstheme="minorHAnsi"/>
          <w:b/>
          <w:bCs/>
          <w:sz w:val="22"/>
          <w:szCs w:val="22"/>
        </w:rPr>
      </w:pPr>
      <w:r w:rsidRPr="00C34519">
        <w:rPr>
          <w:rFonts w:cstheme="minorHAnsi"/>
          <w:b/>
          <w:bCs/>
          <w:sz w:val="22"/>
          <w:szCs w:val="22"/>
        </w:rPr>
        <w:t>2</w:t>
      </w:r>
      <w:r w:rsidRPr="00BD000D">
        <w:rPr>
          <w:rFonts w:cstheme="minorHAnsi"/>
          <w:b/>
          <w:bCs/>
          <w:sz w:val="22"/>
          <w:szCs w:val="22"/>
        </w:rPr>
        <w:t xml:space="preserve">.3. </w:t>
      </w:r>
      <w:r>
        <w:rPr>
          <w:rFonts w:cstheme="minorHAnsi"/>
          <w:b/>
          <w:bCs/>
          <w:sz w:val="22"/>
          <w:szCs w:val="22"/>
        </w:rPr>
        <w:t xml:space="preserve"> </w:t>
      </w:r>
      <w:r w:rsidRPr="00BD000D">
        <w:rPr>
          <w:rFonts w:cstheme="minorHAnsi"/>
          <w:sz w:val="22"/>
          <w:szCs w:val="22"/>
        </w:rPr>
        <w:t>Siūlomo objekto T</w:t>
      </w:r>
      <w:r w:rsidRPr="00BD000D">
        <w:rPr>
          <w:rFonts w:cstheme="minorHAnsi"/>
          <w:sz w:val="22"/>
          <w:szCs w:val="22"/>
          <w:vertAlign w:val="subscript"/>
        </w:rPr>
        <w:t>1,</w:t>
      </w:r>
      <w:r w:rsidRPr="00BD000D">
        <w:rPr>
          <w:rFonts w:cstheme="minorHAnsi"/>
          <w:sz w:val="22"/>
          <w:szCs w:val="22"/>
        </w:rPr>
        <w:t xml:space="preserve"> T</w:t>
      </w:r>
      <w:r w:rsidRPr="00BD000D">
        <w:rPr>
          <w:rFonts w:cstheme="minorHAnsi"/>
          <w:sz w:val="22"/>
          <w:szCs w:val="22"/>
          <w:vertAlign w:val="subscript"/>
        </w:rPr>
        <w:t xml:space="preserve">2, </w:t>
      </w:r>
      <w:r w:rsidRPr="00BD000D">
        <w:rPr>
          <w:rFonts w:cstheme="minorHAnsi"/>
          <w:sz w:val="22"/>
          <w:szCs w:val="22"/>
        </w:rPr>
        <w:t>T</w:t>
      </w:r>
      <w:r w:rsidRPr="00BD000D">
        <w:rPr>
          <w:rFonts w:cstheme="minorHAnsi"/>
          <w:sz w:val="22"/>
          <w:szCs w:val="22"/>
          <w:vertAlign w:val="subscript"/>
        </w:rPr>
        <w:t>3</w:t>
      </w:r>
      <w:r w:rsidR="00246946" w:rsidRPr="00BD000D">
        <w:rPr>
          <w:rFonts w:cstheme="minorHAnsi"/>
          <w:sz w:val="22"/>
          <w:szCs w:val="22"/>
          <w:vertAlign w:val="subscript"/>
        </w:rPr>
        <w:t>,</w:t>
      </w:r>
      <w:r w:rsidR="00246946">
        <w:rPr>
          <w:rFonts w:cstheme="minorHAnsi"/>
          <w:sz w:val="22"/>
          <w:szCs w:val="22"/>
        </w:rPr>
        <w:t xml:space="preserve"> </w:t>
      </w:r>
      <w:r w:rsidR="00246946" w:rsidRPr="00BD000D">
        <w:rPr>
          <w:rFonts w:cstheme="minorHAnsi"/>
          <w:sz w:val="22"/>
          <w:szCs w:val="22"/>
        </w:rPr>
        <w:t>T</w:t>
      </w:r>
      <w:r w:rsidR="00246946">
        <w:rPr>
          <w:rFonts w:cstheme="minorHAnsi"/>
          <w:sz w:val="22"/>
          <w:szCs w:val="22"/>
          <w:vertAlign w:val="subscript"/>
        </w:rPr>
        <w:t>4</w:t>
      </w:r>
      <w:r w:rsidR="00246946" w:rsidRPr="00BD000D">
        <w:rPr>
          <w:rFonts w:cstheme="minorHAnsi"/>
          <w:sz w:val="22"/>
          <w:szCs w:val="22"/>
          <w:vertAlign w:val="subscript"/>
        </w:rPr>
        <w:t>,</w:t>
      </w:r>
      <w:r w:rsidR="00246946" w:rsidRPr="00246946">
        <w:rPr>
          <w:rFonts w:cstheme="minorHAnsi"/>
          <w:sz w:val="22"/>
          <w:szCs w:val="22"/>
        </w:rPr>
        <w:t xml:space="preserve"> </w:t>
      </w:r>
      <w:r w:rsidR="00246946" w:rsidRPr="00BD000D">
        <w:rPr>
          <w:rFonts w:cstheme="minorHAnsi"/>
          <w:sz w:val="22"/>
          <w:szCs w:val="22"/>
        </w:rPr>
        <w:t>T</w:t>
      </w:r>
      <w:r w:rsidR="00246946">
        <w:rPr>
          <w:rFonts w:cstheme="minorHAnsi"/>
          <w:sz w:val="22"/>
          <w:szCs w:val="22"/>
          <w:vertAlign w:val="subscript"/>
        </w:rPr>
        <w:t>5</w:t>
      </w:r>
      <w:r w:rsidRPr="00BD000D">
        <w:rPr>
          <w:rFonts w:cstheme="minorHAnsi"/>
          <w:sz w:val="22"/>
          <w:szCs w:val="22"/>
        </w:rPr>
        <w:t xml:space="preserve"> techniniai parametrai vertinami statiniu vertinimo būdu ir neturi skaitinių išraiškų (taip arba ne), todėl parametro įvertinimas apskaičiuojamas pagal formulę:</w:t>
      </w:r>
    </w:p>
    <w:p w14:paraId="0A5FA6DE" w14:textId="3A59D3AF" w:rsidR="00A55ECC" w:rsidRPr="00BD000D" w:rsidRDefault="00A55ECC" w:rsidP="00A55ECC">
      <w:pPr>
        <w:spacing w:after="0" w:line="240" w:lineRule="auto"/>
        <w:ind w:firstLine="567"/>
        <w:rPr>
          <w:rFonts w:cstheme="minorHAnsi"/>
          <w:sz w:val="22"/>
          <w:szCs w:val="22"/>
        </w:rPr>
      </w:pPr>
      <w:r w:rsidRPr="00BD000D">
        <w:rPr>
          <w:rFonts w:cstheme="minorHAnsi"/>
          <w:sz w:val="22"/>
          <w:szCs w:val="22"/>
        </w:rPr>
        <w:t xml:space="preserve">Jei siūlomas objektas turi nurodytą pranašumą: </w:t>
      </w:r>
      <w:r w:rsidRPr="00BD000D">
        <w:rPr>
          <w:rFonts w:cstheme="minorHAnsi"/>
          <w:i/>
          <w:sz w:val="22"/>
          <w:szCs w:val="22"/>
        </w:rPr>
        <w:t>T</w:t>
      </w:r>
      <w:r w:rsidRPr="00BD000D">
        <w:rPr>
          <w:rFonts w:cstheme="minorHAnsi"/>
          <w:i/>
          <w:sz w:val="22"/>
          <w:szCs w:val="22"/>
          <w:vertAlign w:val="subscript"/>
        </w:rPr>
        <w:t>1</w:t>
      </w:r>
      <w:r w:rsidRPr="00BD000D">
        <w:rPr>
          <w:rFonts w:cstheme="minorHAnsi"/>
          <w:i/>
          <w:sz w:val="22"/>
          <w:szCs w:val="22"/>
        </w:rPr>
        <w:t xml:space="preserve"> = L</w:t>
      </w:r>
      <w:r w:rsidRPr="00BD000D">
        <w:rPr>
          <w:rFonts w:cstheme="minorHAnsi"/>
          <w:i/>
          <w:sz w:val="22"/>
          <w:szCs w:val="22"/>
          <w:vertAlign w:val="subscript"/>
        </w:rPr>
        <w:t>1</w:t>
      </w:r>
      <w:r w:rsidRPr="00BD000D">
        <w:rPr>
          <w:rFonts w:cstheme="minorHAnsi"/>
          <w:i/>
          <w:sz w:val="22"/>
          <w:szCs w:val="22"/>
        </w:rPr>
        <w:t xml:space="preserve"> = </w:t>
      </w:r>
      <w:r w:rsidR="000C57FD">
        <w:rPr>
          <w:rFonts w:cstheme="minorHAnsi"/>
          <w:i/>
          <w:sz w:val="22"/>
          <w:szCs w:val="22"/>
        </w:rPr>
        <w:t>2,5</w:t>
      </w:r>
      <w:r w:rsidRPr="00BD000D">
        <w:rPr>
          <w:rFonts w:cstheme="minorHAnsi"/>
          <w:i/>
          <w:sz w:val="22"/>
          <w:szCs w:val="22"/>
        </w:rPr>
        <w:t>; T</w:t>
      </w:r>
      <w:r w:rsidRPr="00BD000D">
        <w:rPr>
          <w:rFonts w:cstheme="minorHAnsi"/>
          <w:i/>
          <w:sz w:val="22"/>
          <w:szCs w:val="22"/>
          <w:vertAlign w:val="subscript"/>
        </w:rPr>
        <w:t>2</w:t>
      </w:r>
      <w:r w:rsidRPr="00BD000D">
        <w:rPr>
          <w:rFonts w:cstheme="minorHAnsi"/>
          <w:i/>
          <w:sz w:val="22"/>
          <w:szCs w:val="22"/>
        </w:rPr>
        <w:t xml:space="preserve"> = L</w:t>
      </w:r>
      <w:r w:rsidRPr="00BD000D">
        <w:rPr>
          <w:rFonts w:cstheme="minorHAnsi"/>
          <w:i/>
          <w:sz w:val="22"/>
          <w:szCs w:val="22"/>
          <w:vertAlign w:val="subscript"/>
        </w:rPr>
        <w:t>2</w:t>
      </w:r>
      <w:r w:rsidRPr="00BD000D">
        <w:rPr>
          <w:rFonts w:cstheme="minorHAnsi"/>
          <w:i/>
          <w:sz w:val="22"/>
          <w:szCs w:val="22"/>
        </w:rPr>
        <w:t xml:space="preserve"> = </w:t>
      </w:r>
      <w:r w:rsidR="000C57FD">
        <w:rPr>
          <w:rFonts w:cstheme="minorHAnsi"/>
          <w:i/>
          <w:sz w:val="22"/>
          <w:szCs w:val="22"/>
        </w:rPr>
        <w:t>2,5</w:t>
      </w:r>
      <w:r w:rsidRPr="00BD000D">
        <w:rPr>
          <w:rFonts w:cstheme="minorHAnsi"/>
          <w:i/>
          <w:sz w:val="22"/>
          <w:szCs w:val="22"/>
        </w:rPr>
        <w:t>; T</w:t>
      </w:r>
      <w:r w:rsidRPr="00BD000D">
        <w:rPr>
          <w:rFonts w:cstheme="minorHAnsi"/>
          <w:i/>
          <w:sz w:val="22"/>
          <w:szCs w:val="22"/>
          <w:vertAlign w:val="subscript"/>
        </w:rPr>
        <w:t>3</w:t>
      </w:r>
      <w:r w:rsidRPr="00BD000D">
        <w:rPr>
          <w:rFonts w:cstheme="minorHAnsi"/>
          <w:i/>
          <w:sz w:val="22"/>
          <w:szCs w:val="22"/>
        </w:rPr>
        <w:t xml:space="preserve"> = L</w:t>
      </w:r>
      <w:r w:rsidRPr="00BD000D">
        <w:rPr>
          <w:rFonts w:cstheme="minorHAnsi"/>
          <w:i/>
          <w:sz w:val="22"/>
          <w:szCs w:val="22"/>
          <w:vertAlign w:val="subscript"/>
        </w:rPr>
        <w:t>3</w:t>
      </w:r>
      <w:r w:rsidRPr="00BD000D">
        <w:rPr>
          <w:rFonts w:cstheme="minorHAnsi"/>
          <w:i/>
          <w:sz w:val="22"/>
          <w:szCs w:val="22"/>
        </w:rPr>
        <w:t xml:space="preserve"> =</w:t>
      </w:r>
      <w:r w:rsidR="000C57FD">
        <w:rPr>
          <w:rFonts w:cstheme="minorHAnsi"/>
          <w:i/>
          <w:sz w:val="22"/>
          <w:szCs w:val="22"/>
        </w:rPr>
        <w:t>5</w:t>
      </w:r>
      <w:r w:rsidR="00A271B3">
        <w:rPr>
          <w:rFonts w:cstheme="minorHAnsi"/>
          <w:i/>
          <w:sz w:val="22"/>
          <w:szCs w:val="22"/>
        </w:rPr>
        <w:t xml:space="preserve">; </w:t>
      </w:r>
      <w:r w:rsidR="00A271B3" w:rsidRPr="000D1B60">
        <w:rPr>
          <w:rFonts w:cstheme="minorHAnsi"/>
          <w:i/>
          <w:sz w:val="22"/>
          <w:szCs w:val="22"/>
        </w:rPr>
        <w:t>T</w:t>
      </w:r>
      <w:r w:rsidR="00A271B3" w:rsidRPr="000D1B60">
        <w:rPr>
          <w:rFonts w:cstheme="minorHAnsi"/>
          <w:i/>
          <w:sz w:val="22"/>
          <w:szCs w:val="22"/>
          <w:vertAlign w:val="subscript"/>
        </w:rPr>
        <w:t>4</w:t>
      </w:r>
      <w:r w:rsidR="00A271B3" w:rsidRPr="000D1B60">
        <w:rPr>
          <w:rFonts w:cstheme="minorHAnsi"/>
          <w:i/>
          <w:sz w:val="22"/>
          <w:szCs w:val="22"/>
        </w:rPr>
        <w:t xml:space="preserve"> = L</w:t>
      </w:r>
      <w:r w:rsidR="00A271B3" w:rsidRPr="000D1B60">
        <w:rPr>
          <w:rFonts w:cstheme="minorHAnsi"/>
          <w:i/>
          <w:sz w:val="22"/>
          <w:szCs w:val="22"/>
          <w:vertAlign w:val="subscript"/>
        </w:rPr>
        <w:t>4</w:t>
      </w:r>
      <w:r w:rsidR="00A271B3" w:rsidRPr="000D1B60">
        <w:rPr>
          <w:rFonts w:cstheme="minorHAnsi"/>
          <w:i/>
          <w:sz w:val="22"/>
          <w:szCs w:val="22"/>
        </w:rPr>
        <w:t xml:space="preserve"> = </w:t>
      </w:r>
      <w:r w:rsidR="000C57FD" w:rsidRPr="000D1B60">
        <w:rPr>
          <w:rFonts w:cstheme="minorHAnsi"/>
          <w:i/>
          <w:sz w:val="22"/>
          <w:szCs w:val="22"/>
        </w:rPr>
        <w:t>5,10,15</w:t>
      </w:r>
      <w:r w:rsidR="00A271B3" w:rsidRPr="00BD000D">
        <w:rPr>
          <w:rFonts w:cstheme="minorHAnsi"/>
          <w:i/>
          <w:sz w:val="22"/>
          <w:szCs w:val="22"/>
        </w:rPr>
        <w:t>;</w:t>
      </w:r>
      <w:r w:rsidR="00A271B3">
        <w:rPr>
          <w:rFonts w:cstheme="minorHAnsi"/>
          <w:i/>
          <w:sz w:val="22"/>
          <w:szCs w:val="22"/>
        </w:rPr>
        <w:t xml:space="preserve"> </w:t>
      </w:r>
      <w:r w:rsidR="00A271B3" w:rsidRPr="00BD000D">
        <w:rPr>
          <w:rFonts w:cstheme="minorHAnsi"/>
          <w:i/>
          <w:sz w:val="22"/>
          <w:szCs w:val="22"/>
        </w:rPr>
        <w:t>T</w:t>
      </w:r>
      <w:r w:rsidR="00A271B3">
        <w:rPr>
          <w:rFonts w:cstheme="minorHAnsi"/>
          <w:i/>
          <w:sz w:val="22"/>
          <w:szCs w:val="22"/>
          <w:vertAlign w:val="subscript"/>
        </w:rPr>
        <w:t>5</w:t>
      </w:r>
      <w:r w:rsidR="00A271B3" w:rsidRPr="00BD000D">
        <w:rPr>
          <w:rFonts w:cstheme="minorHAnsi"/>
          <w:i/>
          <w:sz w:val="22"/>
          <w:szCs w:val="22"/>
        </w:rPr>
        <w:t xml:space="preserve"> = L</w:t>
      </w:r>
      <w:r w:rsidR="00A271B3">
        <w:rPr>
          <w:rFonts w:cstheme="minorHAnsi"/>
          <w:i/>
          <w:sz w:val="22"/>
          <w:szCs w:val="22"/>
          <w:vertAlign w:val="subscript"/>
        </w:rPr>
        <w:t>5</w:t>
      </w:r>
      <w:r w:rsidR="00A271B3" w:rsidRPr="00BD000D">
        <w:rPr>
          <w:rFonts w:cstheme="minorHAnsi"/>
          <w:i/>
          <w:sz w:val="22"/>
          <w:szCs w:val="22"/>
        </w:rPr>
        <w:t xml:space="preserve"> = 5;</w:t>
      </w:r>
      <w:r w:rsidR="00A271B3">
        <w:rPr>
          <w:rFonts w:cstheme="minorHAnsi"/>
          <w:i/>
          <w:sz w:val="22"/>
          <w:szCs w:val="22"/>
        </w:rPr>
        <w:t xml:space="preserve"> </w:t>
      </w:r>
    </w:p>
    <w:p w14:paraId="12914826" w14:textId="4FA94866" w:rsidR="00A55ECC" w:rsidRPr="00BD000D" w:rsidRDefault="00A55ECC" w:rsidP="00A55ECC">
      <w:pPr>
        <w:spacing w:after="0" w:line="240" w:lineRule="auto"/>
        <w:ind w:firstLine="567"/>
        <w:rPr>
          <w:rFonts w:cstheme="minorHAnsi"/>
          <w:sz w:val="22"/>
          <w:szCs w:val="22"/>
        </w:rPr>
      </w:pPr>
      <w:r w:rsidRPr="00BD000D">
        <w:rPr>
          <w:rFonts w:cstheme="minorHAnsi"/>
          <w:sz w:val="22"/>
          <w:szCs w:val="22"/>
        </w:rPr>
        <w:t xml:space="preserve">Jei siūlomas objektas neturi nurodyto pranašumo: </w:t>
      </w:r>
      <w:proofErr w:type="spellStart"/>
      <w:r w:rsidRPr="00BD000D">
        <w:rPr>
          <w:rFonts w:cstheme="minorHAnsi"/>
          <w:i/>
          <w:sz w:val="22"/>
          <w:szCs w:val="22"/>
        </w:rPr>
        <w:t>T</w:t>
      </w:r>
      <w:r w:rsidR="00A271B3">
        <w:rPr>
          <w:rFonts w:cstheme="minorHAnsi"/>
          <w:i/>
          <w:sz w:val="22"/>
          <w:szCs w:val="22"/>
          <w:vertAlign w:val="subscript"/>
        </w:rPr>
        <w:t>i</w:t>
      </w:r>
      <w:proofErr w:type="spellEnd"/>
      <w:r w:rsidRPr="00BD000D">
        <w:rPr>
          <w:rFonts w:cstheme="minorHAnsi"/>
          <w:i/>
          <w:sz w:val="22"/>
          <w:szCs w:val="22"/>
        </w:rPr>
        <w:t xml:space="preserve"> = </w:t>
      </w:r>
      <w:proofErr w:type="spellStart"/>
      <w:r w:rsidRPr="00BD000D">
        <w:rPr>
          <w:rFonts w:cstheme="minorHAnsi"/>
          <w:i/>
          <w:sz w:val="22"/>
          <w:szCs w:val="22"/>
        </w:rPr>
        <w:t>L</w:t>
      </w:r>
      <w:r w:rsidR="00A271B3">
        <w:rPr>
          <w:rFonts w:cstheme="minorHAnsi"/>
          <w:i/>
          <w:sz w:val="22"/>
          <w:szCs w:val="22"/>
          <w:vertAlign w:val="subscript"/>
        </w:rPr>
        <w:t>i</w:t>
      </w:r>
      <w:proofErr w:type="spellEnd"/>
      <w:r w:rsidRPr="00BD000D">
        <w:rPr>
          <w:rFonts w:cstheme="minorHAnsi"/>
          <w:i/>
          <w:sz w:val="22"/>
          <w:szCs w:val="22"/>
        </w:rPr>
        <w:t xml:space="preserve"> = 0.</w:t>
      </w:r>
    </w:p>
    <w:p w14:paraId="6202C2E3" w14:textId="77777777" w:rsidR="00EA536F" w:rsidRDefault="00EA536F" w:rsidP="00FE39C0">
      <w:pPr>
        <w:spacing w:after="0" w:line="240" w:lineRule="auto"/>
        <w:ind w:firstLine="567"/>
        <w:rPr>
          <w:rFonts w:eastAsia="Times New Roman" w:cstheme="minorHAnsi"/>
          <w:sz w:val="22"/>
          <w:szCs w:val="22"/>
          <w:lang w:eastAsia="en-US"/>
        </w:rPr>
      </w:pPr>
    </w:p>
    <w:p w14:paraId="1EFB57EE" w14:textId="77777777" w:rsidR="00EA536F" w:rsidRPr="00FE39C0" w:rsidRDefault="00EA536F" w:rsidP="00FE39C0">
      <w:pPr>
        <w:pStyle w:val="Pagrindinistekstas"/>
        <w:numPr>
          <w:ilvl w:val="0"/>
          <w:numId w:val="41"/>
        </w:numPr>
        <w:spacing w:after="0" w:line="240" w:lineRule="auto"/>
        <w:ind w:left="0" w:firstLine="567"/>
        <w:rPr>
          <w:rFonts w:cstheme="minorHAnsi"/>
          <w:sz w:val="22"/>
          <w:szCs w:val="22"/>
        </w:rPr>
      </w:pPr>
      <w:r w:rsidRPr="00FE39C0">
        <w:rPr>
          <w:rFonts w:cstheme="minorHAnsi"/>
          <w:sz w:val="22"/>
          <w:szCs w:val="22"/>
        </w:rPr>
        <w:t>Tiekėjų surinkti ekonominio naudingumo balai bus perskaičiuojami, jei tiekėjo pasiūlymas, kurio pirkimo metu nustatyto parametro reikšmė buvo geriausia ir su ja buvo lyginamos kitų dalyvių parametrų reikšmės:</w:t>
      </w:r>
    </w:p>
    <w:p w14:paraId="2B691AA8" w14:textId="77777777" w:rsidR="00EA536F" w:rsidRPr="00FE39C0" w:rsidRDefault="00EA536F" w:rsidP="00FE39C0">
      <w:pPr>
        <w:pStyle w:val="Pagrindinistekstas"/>
        <w:numPr>
          <w:ilvl w:val="2"/>
          <w:numId w:val="41"/>
        </w:numPr>
        <w:tabs>
          <w:tab w:val="left" w:pos="1560"/>
        </w:tabs>
        <w:spacing w:after="0" w:line="240" w:lineRule="auto"/>
        <w:ind w:left="0" w:firstLine="567"/>
        <w:rPr>
          <w:rFonts w:cstheme="minorHAnsi"/>
          <w:sz w:val="22"/>
          <w:szCs w:val="22"/>
        </w:rPr>
      </w:pPr>
      <w:r w:rsidRPr="00FE39C0">
        <w:rPr>
          <w:rFonts w:cstheme="minorHAnsi"/>
          <w:sz w:val="22"/>
          <w:szCs w:val="22"/>
        </w:rPr>
        <w:t>yra atmetamas;</w:t>
      </w:r>
    </w:p>
    <w:p w14:paraId="7A3066A9" w14:textId="77777777" w:rsidR="00EA536F" w:rsidRPr="00FE39C0" w:rsidRDefault="00EA536F" w:rsidP="00FE39C0">
      <w:pPr>
        <w:pStyle w:val="Pagrindinistekstas"/>
        <w:numPr>
          <w:ilvl w:val="2"/>
          <w:numId w:val="41"/>
        </w:numPr>
        <w:tabs>
          <w:tab w:val="left" w:pos="1560"/>
        </w:tabs>
        <w:spacing w:after="0" w:line="240" w:lineRule="auto"/>
        <w:ind w:left="0" w:firstLine="567"/>
        <w:rPr>
          <w:rFonts w:cstheme="minorHAnsi"/>
          <w:sz w:val="22"/>
          <w:szCs w:val="22"/>
        </w:rPr>
      </w:pPr>
      <w:r w:rsidRPr="00FE39C0">
        <w:rPr>
          <w:rFonts w:cstheme="minorHAnsi"/>
          <w:sz w:val="22"/>
          <w:szCs w:val="22"/>
        </w:rPr>
        <w:t>tiekėjas atšaukia savo pasiūlymą.</w:t>
      </w:r>
    </w:p>
    <w:p w14:paraId="2DDF541C" w14:textId="77777777" w:rsidR="00EA536F" w:rsidRPr="00FE39C0" w:rsidRDefault="00EA536F" w:rsidP="00FE39C0">
      <w:pPr>
        <w:pStyle w:val="Pagrindinistekstas"/>
        <w:numPr>
          <w:ilvl w:val="1"/>
          <w:numId w:val="41"/>
        </w:numPr>
        <w:spacing w:after="0" w:line="240" w:lineRule="auto"/>
        <w:ind w:left="0" w:firstLine="567"/>
        <w:rPr>
          <w:rFonts w:cstheme="minorHAnsi"/>
          <w:sz w:val="22"/>
          <w:szCs w:val="22"/>
        </w:rPr>
      </w:pPr>
      <w:r w:rsidRPr="00FE39C0">
        <w:rPr>
          <w:rFonts w:cstheme="minorHAnsi"/>
          <w:sz w:val="22"/>
          <w:szCs w:val="22"/>
        </w:rPr>
        <w:t>Kriterijų balai apvalinami paliekant 2 (du) skaitmenis po kablelio.</w:t>
      </w:r>
    </w:p>
    <w:p w14:paraId="6BAA939B" w14:textId="77777777" w:rsidR="00EA536F" w:rsidRPr="00FE39C0" w:rsidRDefault="00EA536F" w:rsidP="00FE39C0">
      <w:pPr>
        <w:pStyle w:val="Sraopastraipa"/>
        <w:numPr>
          <w:ilvl w:val="0"/>
          <w:numId w:val="41"/>
        </w:numPr>
        <w:spacing w:after="0" w:line="240" w:lineRule="auto"/>
        <w:ind w:left="0" w:firstLine="567"/>
        <w:jc w:val="both"/>
        <w:rPr>
          <w:rFonts w:cstheme="minorHAnsi"/>
          <w:sz w:val="22"/>
          <w:szCs w:val="22"/>
        </w:rPr>
      </w:pPr>
      <w:r w:rsidRPr="00FE39C0">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054BBDB1" w14:textId="7837874E" w:rsidR="002F396F" w:rsidRPr="00FE39C0" w:rsidRDefault="00D33821" w:rsidP="00FE39C0">
      <w:pPr>
        <w:spacing w:after="0" w:line="240" w:lineRule="auto"/>
        <w:jc w:val="center"/>
        <w:rPr>
          <w:rFonts w:cstheme="minorHAnsi"/>
          <w:b/>
          <w:bCs/>
          <w:smallCaps/>
          <w:sz w:val="22"/>
          <w:szCs w:val="22"/>
        </w:rPr>
      </w:pPr>
      <w:r w:rsidRPr="00FE39C0">
        <w:rPr>
          <w:rFonts w:cstheme="minorHAnsi"/>
          <w:sz w:val="22"/>
          <w:szCs w:val="22"/>
        </w:rPr>
        <w:t>________</w:t>
      </w:r>
      <w:bookmarkEnd w:id="3"/>
      <w:bookmarkEnd w:id="4"/>
      <w:bookmarkEnd w:id="5"/>
    </w:p>
    <w:sectPr w:rsidR="002F396F" w:rsidRPr="00FE39C0" w:rsidSect="00AB3E93">
      <w:headerReference w:type="even" r:id="rId15"/>
      <w:headerReference w:type="default" r:id="rId16"/>
      <w:headerReference w:type="first" r:id="rId17"/>
      <w:footerReference w:type="first" r:id="rId1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37292" w14:textId="77777777" w:rsidR="004E1262" w:rsidRDefault="004E1262" w:rsidP="00D05666">
      <w:r>
        <w:separator/>
      </w:r>
    </w:p>
  </w:endnote>
  <w:endnote w:type="continuationSeparator" w:id="0">
    <w:p w14:paraId="40D25D35" w14:textId="77777777" w:rsidR="004E1262" w:rsidRDefault="004E1262" w:rsidP="00D05666">
      <w:r>
        <w:continuationSeparator/>
      </w:r>
    </w:p>
  </w:endnote>
  <w:endnote w:type="continuationNotice" w:id="1">
    <w:p w14:paraId="1FF89E5B" w14:textId="77777777" w:rsidR="004E1262" w:rsidRDefault="004E12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32202" w14:textId="77777777" w:rsidR="004E1262" w:rsidRDefault="004E1262" w:rsidP="00D05666">
      <w:r>
        <w:separator/>
      </w:r>
    </w:p>
  </w:footnote>
  <w:footnote w:type="continuationSeparator" w:id="0">
    <w:p w14:paraId="6DEE4B92" w14:textId="77777777" w:rsidR="004E1262" w:rsidRDefault="004E1262" w:rsidP="00D05666">
      <w:r>
        <w:continuationSeparator/>
      </w:r>
    </w:p>
  </w:footnote>
  <w:footnote w:type="continuationNotice" w:id="1">
    <w:p w14:paraId="52D9E7B9" w14:textId="77777777" w:rsidR="004E1262" w:rsidRDefault="004E12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18F91" w14:textId="74835ACC" w:rsidR="00597678" w:rsidRDefault="0059767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E615A" w14:textId="6E3F45CF" w:rsidR="00597678" w:rsidRDefault="0059767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5752" w14:textId="77C24FFB" w:rsidR="00597678" w:rsidRDefault="005976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5322"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886624"/>
    <w:multiLevelType w:val="hybridMultilevel"/>
    <w:tmpl w:val="613251D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3F7075D0"/>
    <w:multiLevelType w:val="hybridMultilevel"/>
    <w:tmpl w:val="CB8EC1E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5"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4"/>
  </w:num>
  <w:num w:numId="2" w16cid:durableId="207184103">
    <w:abstractNumId w:val="5"/>
  </w:num>
  <w:num w:numId="3" w16cid:durableId="1528367431">
    <w:abstractNumId w:val="35"/>
  </w:num>
  <w:num w:numId="4" w16cid:durableId="1484615006">
    <w:abstractNumId w:val="39"/>
  </w:num>
  <w:num w:numId="5" w16cid:durableId="607934237">
    <w:abstractNumId w:val="30"/>
  </w:num>
  <w:num w:numId="6" w16cid:durableId="408162091">
    <w:abstractNumId w:val="46"/>
  </w:num>
  <w:num w:numId="7" w16cid:durableId="12269543">
    <w:abstractNumId w:val="44"/>
  </w:num>
  <w:num w:numId="8" w16cid:durableId="749809940">
    <w:abstractNumId w:val="2"/>
  </w:num>
  <w:num w:numId="9" w16cid:durableId="412043720">
    <w:abstractNumId w:val="45"/>
  </w:num>
  <w:num w:numId="10" w16cid:durableId="1996449446">
    <w:abstractNumId w:val="41"/>
  </w:num>
  <w:num w:numId="11" w16cid:durableId="1482305889">
    <w:abstractNumId w:val="38"/>
  </w:num>
  <w:num w:numId="12" w16cid:durableId="32313854">
    <w:abstractNumId w:val="23"/>
  </w:num>
  <w:num w:numId="13" w16cid:durableId="1318921492">
    <w:abstractNumId w:val="29"/>
  </w:num>
  <w:num w:numId="14" w16cid:durableId="1864435576">
    <w:abstractNumId w:val="40"/>
  </w:num>
  <w:num w:numId="15" w16cid:durableId="1941065713">
    <w:abstractNumId w:val="7"/>
  </w:num>
  <w:num w:numId="16" w16cid:durableId="19859238">
    <w:abstractNumId w:val="10"/>
  </w:num>
  <w:num w:numId="17" w16cid:durableId="1297491117">
    <w:abstractNumId w:val="27"/>
  </w:num>
  <w:num w:numId="18" w16cid:durableId="1355115080">
    <w:abstractNumId w:val="12"/>
  </w:num>
  <w:num w:numId="19" w16cid:durableId="1151098297">
    <w:abstractNumId w:val="33"/>
  </w:num>
  <w:num w:numId="20" w16cid:durableId="1683705037">
    <w:abstractNumId w:val="8"/>
  </w:num>
  <w:num w:numId="21" w16cid:durableId="256863186">
    <w:abstractNumId w:val="4"/>
  </w:num>
  <w:num w:numId="22" w16cid:durableId="1419787664">
    <w:abstractNumId w:val="47"/>
  </w:num>
  <w:num w:numId="23" w16cid:durableId="328021677">
    <w:abstractNumId w:val="32"/>
  </w:num>
  <w:num w:numId="24" w16cid:durableId="913508862">
    <w:abstractNumId w:val="43"/>
  </w:num>
  <w:num w:numId="25"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6"/>
  </w:num>
  <w:num w:numId="29" w16cid:durableId="1068573128">
    <w:abstractNumId w:val="26"/>
  </w:num>
  <w:num w:numId="30" w16cid:durableId="471793991">
    <w:abstractNumId w:val="17"/>
  </w:num>
  <w:num w:numId="31" w16cid:durableId="1333874857">
    <w:abstractNumId w:val="15"/>
  </w:num>
  <w:num w:numId="32" w16cid:durableId="1804929382">
    <w:abstractNumId w:val="20"/>
  </w:num>
  <w:num w:numId="33" w16cid:durableId="2065908481">
    <w:abstractNumId w:val="19"/>
  </w:num>
  <w:num w:numId="34" w16cid:durableId="1111315082">
    <w:abstractNumId w:val="21"/>
  </w:num>
  <w:num w:numId="35" w16cid:durableId="1397507914">
    <w:abstractNumId w:val="1"/>
  </w:num>
  <w:num w:numId="36" w16cid:durableId="195389510">
    <w:abstractNumId w:val="31"/>
  </w:num>
  <w:num w:numId="37" w16cid:durableId="878519037">
    <w:abstractNumId w:val="3"/>
  </w:num>
  <w:num w:numId="38" w16cid:durableId="1032220187">
    <w:abstractNumId w:val="28"/>
  </w:num>
  <w:num w:numId="39" w16cid:durableId="752580688">
    <w:abstractNumId w:val="42"/>
  </w:num>
  <w:num w:numId="40" w16cid:durableId="1229463082">
    <w:abstractNumId w:val="9"/>
  </w:num>
  <w:num w:numId="41" w16cid:durableId="252469303">
    <w:abstractNumId w:val="11"/>
  </w:num>
  <w:num w:numId="42" w16cid:durableId="131945100">
    <w:abstractNumId w:val="37"/>
  </w:num>
  <w:num w:numId="43" w16cid:durableId="796070810">
    <w:abstractNumId w:val="25"/>
  </w:num>
  <w:num w:numId="44" w16cid:durableId="723064401">
    <w:abstractNumId w:val="24"/>
  </w:num>
  <w:num w:numId="45" w16cid:durableId="1767458866">
    <w:abstractNumId w:val="34"/>
  </w:num>
  <w:num w:numId="46" w16cid:durableId="807892817">
    <w:abstractNumId w:val="36"/>
  </w:num>
  <w:num w:numId="47" w16cid:durableId="701367099">
    <w:abstractNumId w:val="13"/>
  </w:num>
  <w:num w:numId="48" w16cid:durableId="1026634619">
    <w:abstractNumId w:val="6"/>
  </w:num>
  <w:num w:numId="49" w16cid:durableId="1633711100">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3D"/>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7B4"/>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9D6"/>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94E"/>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0A43"/>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52F"/>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393B"/>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173D"/>
    <w:rsid w:val="0007282F"/>
    <w:rsid w:val="00072F31"/>
    <w:rsid w:val="00072FE6"/>
    <w:rsid w:val="000738C7"/>
    <w:rsid w:val="000741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2EE4"/>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3E91"/>
    <w:rsid w:val="000A4B0D"/>
    <w:rsid w:val="000A541F"/>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5E3B"/>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60"/>
    <w:rsid w:val="000C34A7"/>
    <w:rsid w:val="000C3D2E"/>
    <w:rsid w:val="000C3D83"/>
    <w:rsid w:val="000C3F71"/>
    <w:rsid w:val="000C4D87"/>
    <w:rsid w:val="000C4DF9"/>
    <w:rsid w:val="000C55D6"/>
    <w:rsid w:val="000C5601"/>
    <w:rsid w:val="000C57FD"/>
    <w:rsid w:val="000C59B8"/>
    <w:rsid w:val="000C6068"/>
    <w:rsid w:val="000C7160"/>
    <w:rsid w:val="000C7692"/>
    <w:rsid w:val="000D0768"/>
    <w:rsid w:val="000D0C58"/>
    <w:rsid w:val="000D0F58"/>
    <w:rsid w:val="000D13D6"/>
    <w:rsid w:val="000D1890"/>
    <w:rsid w:val="000D18E9"/>
    <w:rsid w:val="000D1B60"/>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726"/>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220"/>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67FB1"/>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4D1"/>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AC5"/>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591"/>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AF8"/>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2E9D"/>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09ED"/>
    <w:rsid w:val="001C1AD0"/>
    <w:rsid w:val="001C1CC5"/>
    <w:rsid w:val="001C21C0"/>
    <w:rsid w:val="001C21ED"/>
    <w:rsid w:val="001C24BC"/>
    <w:rsid w:val="001C305A"/>
    <w:rsid w:val="001C37BD"/>
    <w:rsid w:val="001C3B99"/>
    <w:rsid w:val="001C44C7"/>
    <w:rsid w:val="001C45C1"/>
    <w:rsid w:val="001C468D"/>
    <w:rsid w:val="001C4823"/>
    <w:rsid w:val="001C4F12"/>
    <w:rsid w:val="001C545C"/>
    <w:rsid w:val="001C61BA"/>
    <w:rsid w:val="001C635E"/>
    <w:rsid w:val="001C6757"/>
    <w:rsid w:val="001C6A8E"/>
    <w:rsid w:val="001C762B"/>
    <w:rsid w:val="001C7F48"/>
    <w:rsid w:val="001D16F7"/>
    <w:rsid w:val="001D1F00"/>
    <w:rsid w:val="001D2623"/>
    <w:rsid w:val="001D2CB6"/>
    <w:rsid w:val="001D34AC"/>
    <w:rsid w:val="001D35E9"/>
    <w:rsid w:val="001D37D8"/>
    <w:rsid w:val="001D38F4"/>
    <w:rsid w:val="001D3CC3"/>
    <w:rsid w:val="001D414C"/>
    <w:rsid w:val="001D41F4"/>
    <w:rsid w:val="001D4A9C"/>
    <w:rsid w:val="001D4C88"/>
    <w:rsid w:val="001D5752"/>
    <w:rsid w:val="001D5E09"/>
    <w:rsid w:val="001D5F86"/>
    <w:rsid w:val="001D612E"/>
    <w:rsid w:val="001D65F8"/>
    <w:rsid w:val="001D6DDE"/>
    <w:rsid w:val="001D7492"/>
    <w:rsid w:val="001D7890"/>
    <w:rsid w:val="001E0107"/>
    <w:rsid w:val="001E163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25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330"/>
    <w:rsid w:val="00200F5D"/>
    <w:rsid w:val="002014CF"/>
    <w:rsid w:val="002021AA"/>
    <w:rsid w:val="00202323"/>
    <w:rsid w:val="0020254E"/>
    <w:rsid w:val="00202A46"/>
    <w:rsid w:val="00202B69"/>
    <w:rsid w:val="00202DC9"/>
    <w:rsid w:val="00203725"/>
    <w:rsid w:val="002037C0"/>
    <w:rsid w:val="00203D02"/>
    <w:rsid w:val="0020417D"/>
    <w:rsid w:val="002045D9"/>
    <w:rsid w:val="002049B4"/>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6946"/>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6643"/>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A82"/>
    <w:rsid w:val="00273F59"/>
    <w:rsid w:val="0027455B"/>
    <w:rsid w:val="002747E8"/>
    <w:rsid w:val="00274C8A"/>
    <w:rsid w:val="00274E50"/>
    <w:rsid w:val="0027567B"/>
    <w:rsid w:val="0027575B"/>
    <w:rsid w:val="00275B72"/>
    <w:rsid w:val="00275FBB"/>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8F5"/>
    <w:rsid w:val="00283C6E"/>
    <w:rsid w:val="00283D6A"/>
    <w:rsid w:val="00284221"/>
    <w:rsid w:val="002847F1"/>
    <w:rsid w:val="00285B02"/>
    <w:rsid w:val="00285E5E"/>
    <w:rsid w:val="002907D9"/>
    <w:rsid w:val="00290850"/>
    <w:rsid w:val="002908FD"/>
    <w:rsid w:val="00290E7C"/>
    <w:rsid w:val="00290F12"/>
    <w:rsid w:val="0029182B"/>
    <w:rsid w:val="00291DCB"/>
    <w:rsid w:val="0029216D"/>
    <w:rsid w:val="002926A1"/>
    <w:rsid w:val="002934A5"/>
    <w:rsid w:val="00293DC3"/>
    <w:rsid w:val="00293E0A"/>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4F5"/>
    <w:rsid w:val="002A6658"/>
    <w:rsid w:val="002A6663"/>
    <w:rsid w:val="002A70E6"/>
    <w:rsid w:val="002A71C8"/>
    <w:rsid w:val="002A71D8"/>
    <w:rsid w:val="002A7A35"/>
    <w:rsid w:val="002B0002"/>
    <w:rsid w:val="002B032B"/>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042"/>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078F"/>
    <w:rsid w:val="002E115D"/>
    <w:rsid w:val="002E120E"/>
    <w:rsid w:val="002E1796"/>
    <w:rsid w:val="002E17F9"/>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27B"/>
    <w:rsid w:val="00306737"/>
    <w:rsid w:val="00306D9F"/>
    <w:rsid w:val="00306DE4"/>
    <w:rsid w:val="00306F87"/>
    <w:rsid w:val="00307159"/>
    <w:rsid w:val="003074D1"/>
    <w:rsid w:val="00307836"/>
    <w:rsid w:val="003101E1"/>
    <w:rsid w:val="00310753"/>
    <w:rsid w:val="0031109D"/>
    <w:rsid w:val="00311111"/>
    <w:rsid w:val="003127FB"/>
    <w:rsid w:val="003127FC"/>
    <w:rsid w:val="0031284C"/>
    <w:rsid w:val="00312FEE"/>
    <w:rsid w:val="00313947"/>
    <w:rsid w:val="00313A09"/>
    <w:rsid w:val="00313C2B"/>
    <w:rsid w:val="00313D28"/>
    <w:rsid w:val="0031420A"/>
    <w:rsid w:val="00314972"/>
    <w:rsid w:val="00314A80"/>
    <w:rsid w:val="00314BA3"/>
    <w:rsid w:val="00314ED2"/>
    <w:rsid w:val="003152C1"/>
    <w:rsid w:val="003155D3"/>
    <w:rsid w:val="0031574F"/>
    <w:rsid w:val="003161FE"/>
    <w:rsid w:val="00316431"/>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6F7"/>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E97"/>
    <w:rsid w:val="00340F7A"/>
    <w:rsid w:val="00341929"/>
    <w:rsid w:val="00341D9A"/>
    <w:rsid w:val="00342044"/>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0E35"/>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419"/>
    <w:rsid w:val="003576C1"/>
    <w:rsid w:val="003579D2"/>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964"/>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3ED8"/>
    <w:rsid w:val="00394AEB"/>
    <w:rsid w:val="00394C27"/>
    <w:rsid w:val="0039597E"/>
    <w:rsid w:val="0039609E"/>
    <w:rsid w:val="00396CB4"/>
    <w:rsid w:val="00396D96"/>
    <w:rsid w:val="00397019"/>
    <w:rsid w:val="0039714E"/>
    <w:rsid w:val="003977D0"/>
    <w:rsid w:val="003A00F1"/>
    <w:rsid w:val="003A050E"/>
    <w:rsid w:val="003A050F"/>
    <w:rsid w:val="003A0BCB"/>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4EAE"/>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A2"/>
    <w:rsid w:val="003C73E7"/>
    <w:rsid w:val="003C73E9"/>
    <w:rsid w:val="003C742E"/>
    <w:rsid w:val="003C754A"/>
    <w:rsid w:val="003C7763"/>
    <w:rsid w:val="003C7AFD"/>
    <w:rsid w:val="003C7CF1"/>
    <w:rsid w:val="003D0037"/>
    <w:rsid w:val="003D03D9"/>
    <w:rsid w:val="003D06BF"/>
    <w:rsid w:val="003D11CB"/>
    <w:rsid w:val="003D1293"/>
    <w:rsid w:val="003D1383"/>
    <w:rsid w:val="003D197F"/>
    <w:rsid w:val="003D22A6"/>
    <w:rsid w:val="003D254B"/>
    <w:rsid w:val="003D26D0"/>
    <w:rsid w:val="003D2E78"/>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060"/>
    <w:rsid w:val="003F2587"/>
    <w:rsid w:val="003F25CB"/>
    <w:rsid w:val="003F3C34"/>
    <w:rsid w:val="003F3EFE"/>
    <w:rsid w:val="003F3FC9"/>
    <w:rsid w:val="003F4245"/>
    <w:rsid w:val="003F4C28"/>
    <w:rsid w:val="003F5489"/>
    <w:rsid w:val="003F54D8"/>
    <w:rsid w:val="003F5913"/>
    <w:rsid w:val="003F740A"/>
    <w:rsid w:val="003F75A5"/>
    <w:rsid w:val="003F7ED4"/>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59F"/>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2BC2"/>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5BA"/>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023"/>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B3A"/>
    <w:rsid w:val="00497DF3"/>
    <w:rsid w:val="004A01F5"/>
    <w:rsid w:val="004A0401"/>
    <w:rsid w:val="004A052E"/>
    <w:rsid w:val="004A09D8"/>
    <w:rsid w:val="004A0D29"/>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0"/>
    <w:rsid w:val="004C076A"/>
    <w:rsid w:val="004C0B12"/>
    <w:rsid w:val="004C0BB9"/>
    <w:rsid w:val="004C1141"/>
    <w:rsid w:val="004C11AA"/>
    <w:rsid w:val="004C12BE"/>
    <w:rsid w:val="004C1684"/>
    <w:rsid w:val="004C290F"/>
    <w:rsid w:val="004C29F1"/>
    <w:rsid w:val="004C3894"/>
    <w:rsid w:val="004C399B"/>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23B"/>
    <w:rsid w:val="004D57E9"/>
    <w:rsid w:val="004D7072"/>
    <w:rsid w:val="004D7B52"/>
    <w:rsid w:val="004D7DFA"/>
    <w:rsid w:val="004D7F53"/>
    <w:rsid w:val="004E0049"/>
    <w:rsid w:val="004E05A2"/>
    <w:rsid w:val="004E06BB"/>
    <w:rsid w:val="004E06D5"/>
    <w:rsid w:val="004E07B2"/>
    <w:rsid w:val="004E1135"/>
    <w:rsid w:val="004E1262"/>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B6C"/>
    <w:rsid w:val="004F0C1D"/>
    <w:rsid w:val="004F106D"/>
    <w:rsid w:val="004F1077"/>
    <w:rsid w:val="004F1635"/>
    <w:rsid w:val="004F1855"/>
    <w:rsid w:val="004F1982"/>
    <w:rsid w:val="004F1C2E"/>
    <w:rsid w:val="004F1C52"/>
    <w:rsid w:val="004F1E4F"/>
    <w:rsid w:val="004F30E1"/>
    <w:rsid w:val="004F33F0"/>
    <w:rsid w:val="004F46DE"/>
    <w:rsid w:val="004F473D"/>
    <w:rsid w:val="004F4D51"/>
    <w:rsid w:val="004F50BE"/>
    <w:rsid w:val="004F54AF"/>
    <w:rsid w:val="004F5D95"/>
    <w:rsid w:val="004F610B"/>
    <w:rsid w:val="004F6CD1"/>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774"/>
    <w:rsid w:val="0051783D"/>
    <w:rsid w:val="00517A42"/>
    <w:rsid w:val="00517AB6"/>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4FF"/>
    <w:rsid w:val="005346BB"/>
    <w:rsid w:val="005351C2"/>
    <w:rsid w:val="0053558D"/>
    <w:rsid w:val="00535745"/>
    <w:rsid w:val="00535763"/>
    <w:rsid w:val="005357BB"/>
    <w:rsid w:val="00536E2E"/>
    <w:rsid w:val="00537710"/>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A94"/>
    <w:rsid w:val="00545C38"/>
    <w:rsid w:val="005464B7"/>
    <w:rsid w:val="005466FD"/>
    <w:rsid w:val="005470C2"/>
    <w:rsid w:val="00547265"/>
    <w:rsid w:val="00547443"/>
    <w:rsid w:val="00547FB2"/>
    <w:rsid w:val="0055014F"/>
    <w:rsid w:val="005505A6"/>
    <w:rsid w:val="005505BF"/>
    <w:rsid w:val="00550CF7"/>
    <w:rsid w:val="00551B0D"/>
    <w:rsid w:val="00551FA7"/>
    <w:rsid w:val="005521BA"/>
    <w:rsid w:val="00553286"/>
    <w:rsid w:val="00553E2C"/>
    <w:rsid w:val="0055471D"/>
    <w:rsid w:val="0055476C"/>
    <w:rsid w:val="00554794"/>
    <w:rsid w:val="00554E38"/>
    <w:rsid w:val="005559A7"/>
    <w:rsid w:val="00556275"/>
    <w:rsid w:val="0055710D"/>
    <w:rsid w:val="00557458"/>
    <w:rsid w:val="005600C9"/>
    <w:rsid w:val="005605D0"/>
    <w:rsid w:val="00560A18"/>
    <w:rsid w:val="00560AD2"/>
    <w:rsid w:val="00561265"/>
    <w:rsid w:val="00561351"/>
    <w:rsid w:val="00561B70"/>
    <w:rsid w:val="00561DBA"/>
    <w:rsid w:val="00562B41"/>
    <w:rsid w:val="00562F0D"/>
    <w:rsid w:val="0056365F"/>
    <w:rsid w:val="0056375F"/>
    <w:rsid w:val="00563A45"/>
    <w:rsid w:val="00563B8D"/>
    <w:rsid w:val="00563DE6"/>
    <w:rsid w:val="0056412E"/>
    <w:rsid w:val="00564362"/>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9ED"/>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678"/>
    <w:rsid w:val="00597743"/>
    <w:rsid w:val="00597972"/>
    <w:rsid w:val="005979E9"/>
    <w:rsid w:val="00597F1C"/>
    <w:rsid w:val="005A0791"/>
    <w:rsid w:val="005A07D8"/>
    <w:rsid w:val="005A195F"/>
    <w:rsid w:val="005A2704"/>
    <w:rsid w:val="005A2954"/>
    <w:rsid w:val="005A2AC1"/>
    <w:rsid w:val="005A2B07"/>
    <w:rsid w:val="005A2CFF"/>
    <w:rsid w:val="005A37AE"/>
    <w:rsid w:val="005A4EFE"/>
    <w:rsid w:val="005A58E1"/>
    <w:rsid w:val="005A58E6"/>
    <w:rsid w:val="005A5DF1"/>
    <w:rsid w:val="005A61D8"/>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4D3"/>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92D"/>
    <w:rsid w:val="005E3B81"/>
    <w:rsid w:val="005E4667"/>
    <w:rsid w:val="005E4942"/>
    <w:rsid w:val="005E4B18"/>
    <w:rsid w:val="005E4E02"/>
    <w:rsid w:val="005E4FFE"/>
    <w:rsid w:val="005E50BC"/>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6FA4"/>
    <w:rsid w:val="005F7031"/>
    <w:rsid w:val="005F70BB"/>
    <w:rsid w:val="005F70E4"/>
    <w:rsid w:val="005F7A85"/>
    <w:rsid w:val="005F7E8A"/>
    <w:rsid w:val="005F7EBF"/>
    <w:rsid w:val="00600184"/>
    <w:rsid w:val="00601042"/>
    <w:rsid w:val="006015A1"/>
    <w:rsid w:val="006015E1"/>
    <w:rsid w:val="006018A5"/>
    <w:rsid w:val="00601B91"/>
    <w:rsid w:val="00601D43"/>
    <w:rsid w:val="00601DD0"/>
    <w:rsid w:val="0060200D"/>
    <w:rsid w:val="00603E31"/>
    <w:rsid w:val="006041B7"/>
    <w:rsid w:val="0060451D"/>
    <w:rsid w:val="00604FD7"/>
    <w:rsid w:val="00605629"/>
    <w:rsid w:val="006059FB"/>
    <w:rsid w:val="00605D03"/>
    <w:rsid w:val="00605EE4"/>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285"/>
    <w:rsid w:val="006158E4"/>
    <w:rsid w:val="006158FB"/>
    <w:rsid w:val="00615C08"/>
    <w:rsid w:val="0061733E"/>
    <w:rsid w:val="0061741C"/>
    <w:rsid w:val="0061785B"/>
    <w:rsid w:val="00620269"/>
    <w:rsid w:val="006203B9"/>
    <w:rsid w:val="00620590"/>
    <w:rsid w:val="006207BC"/>
    <w:rsid w:val="00620F02"/>
    <w:rsid w:val="00621335"/>
    <w:rsid w:val="0062150E"/>
    <w:rsid w:val="00621860"/>
    <w:rsid w:val="00621A36"/>
    <w:rsid w:val="00621EEA"/>
    <w:rsid w:val="00622EF5"/>
    <w:rsid w:val="0062345C"/>
    <w:rsid w:val="00623F37"/>
    <w:rsid w:val="00623F56"/>
    <w:rsid w:val="006242E9"/>
    <w:rsid w:val="00624880"/>
    <w:rsid w:val="006250F6"/>
    <w:rsid w:val="006258F1"/>
    <w:rsid w:val="00625F95"/>
    <w:rsid w:val="00626341"/>
    <w:rsid w:val="00626571"/>
    <w:rsid w:val="0062691F"/>
    <w:rsid w:val="00626BBC"/>
    <w:rsid w:val="00626BC1"/>
    <w:rsid w:val="00626F71"/>
    <w:rsid w:val="00627353"/>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0F"/>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4B35"/>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491"/>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3EEE"/>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33"/>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9D"/>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6ED"/>
    <w:rsid w:val="006E1CFB"/>
    <w:rsid w:val="006E202E"/>
    <w:rsid w:val="006E20BA"/>
    <w:rsid w:val="006E28D7"/>
    <w:rsid w:val="006E2957"/>
    <w:rsid w:val="006E2F05"/>
    <w:rsid w:val="006E3394"/>
    <w:rsid w:val="006E35C8"/>
    <w:rsid w:val="006E39D7"/>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137"/>
    <w:rsid w:val="006F631C"/>
    <w:rsid w:val="006F6DAA"/>
    <w:rsid w:val="006F70B9"/>
    <w:rsid w:val="006F7115"/>
    <w:rsid w:val="006F7CD3"/>
    <w:rsid w:val="006F7E59"/>
    <w:rsid w:val="00700BD5"/>
    <w:rsid w:val="00701093"/>
    <w:rsid w:val="00701577"/>
    <w:rsid w:val="0070177A"/>
    <w:rsid w:val="00701A4D"/>
    <w:rsid w:val="00701F43"/>
    <w:rsid w:val="007022FB"/>
    <w:rsid w:val="0070256E"/>
    <w:rsid w:val="0070279F"/>
    <w:rsid w:val="00702DF9"/>
    <w:rsid w:val="00702F2B"/>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29F"/>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949"/>
    <w:rsid w:val="00723BB5"/>
    <w:rsid w:val="00723FC5"/>
    <w:rsid w:val="00724386"/>
    <w:rsid w:val="007243EB"/>
    <w:rsid w:val="007245C1"/>
    <w:rsid w:val="0072470C"/>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0B"/>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A05"/>
    <w:rsid w:val="00751BDA"/>
    <w:rsid w:val="007520CD"/>
    <w:rsid w:val="0075257E"/>
    <w:rsid w:val="00752758"/>
    <w:rsid w:val="00752BFC"/>
    <w:rsid w:val="00752DE9"/>
    <w:rsid w:val="00752E01"/>
    <w:rsid w:val="00752E90"/>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2550"/>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A82"/>
    <w:rsid w:val="00783C19"/>
    <w:rsid w:val="007842F1"/>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34E"/>
    <w:rsid w:val="00791E5B"/>
    <w:rsid w:val="00791FC9"/>
    <w:rsid w:val="0079214A"/>
    <w:rsid w:val="0079273F"/>
    <w:rsid w:val="0079284A"/>
    <w:rsid w:val="0079367F"/>
    <w:rsid w:val="00793A26"/>
    <w:rsid w:val="00793BEF"/>
    <w:rsid w:val="00793FF1"/>
    <w:rsid w:val="0079488E"/>
    <w:rsid w:val="007948D0"/>
    <w:rsid w:val="00794F1E"/>
    <w:rsid w:val="007951F8"/>
    <w:rsid w:val="00796861"/>
    <w:rsid w:val="00796D56"/>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227"/>
    <w:rsid w:val="007B6F6D"/>
    <w:rsid w:val="007B732B"/>
    <w:rsid w:val="007B7651"/>
    <w:rsid w:val="007B773D"/>
    <w:rsid w:val="007C00A2"/>
    <w:rsid w:val="007C017C"/>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53D"/>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4D2E"/>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0F13"/>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19F"/>
    <w:rsid w:val="00807B75"/>
    <w:rsid w:val="00810237"/>
    <w:rsid w:val="00810AF3"/>
    <w:rsid w:val="00810B08"/>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400"/>
    <w:rsid w:val="00822FE2"/>
    <w:rsid w:val="00823B5F"/>
    <w:rsid w:val="00823BF2"/>
    <w:rsid w:val="00823EAC"/>
    <w:rsid w:val="00823FCA"/>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152"/>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6D76"/>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394C"/>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3A0"/>
    <w:rsid w:val="008638DF"/>
    <w:rsid w:val="00863989"/>
    <w:rsid w:val="00863B22"/>
    <w:rsid w:val="00863EC1"/>
    <w:rsid w:val="00864366"/>
    <w:rsid w:val="00864390"/>
    <w:rsid w:val="008643DD"/>
    <w:rsid w:val="00864895"/>
    <w:rsid w:val="00864F22"/>
    <w:rsid w:val="008656E1"/>
    <w:rsid w:val="008662A0"/>
    <w:rsid w:val="008668FD"/>
    <w:rsid w:val="0086727C"/>
    <w:rsid w:val="00867806"/>
    <w:rsid w:val="008678E4"/>
    <w:rsid w:val="00867A80"/>
    <w:rsid w:val="00867D33"/>
    <w:rsid w:val="00870F9D"/>
    <w:rsid w:val="0087116A"/>
    <w:rsid w:val="0087158C"/>
    <w:rsid w:val="008715AB"/>
    <w:rsid w:val="0087164F"/>
    <w:rsid w:val="008717FB"/>
    <w:rsid w:val="00871873"/>
    <w:rsid w:val="0087218A"/>
    <w:rsid w:val="008721F6"/>
    <w:rsid w:val="00872676"/>
    <w:rsid w:val="00872714"/>
    <w:rsid w:val="0087372C"/>
    <w:rsid w:val="00873BD0"/>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9A0"/>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D9F"/>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AC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9E2"/>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D7819"/>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2D4"/>
    <w:rsid w:val="008E5C78"/>
    <w:rsid w:val="008E5F93"/>
    <w:rsid w:val="008E654F"/>
    <w:rsid w:val="008E656A"/>
    <w:rsid w:val="008E6D07"/>
    <w:rsid w:val="008E73B5"/>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2C64"/>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B1B"/>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683"/>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A25"/>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C36"/>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2B32"/>
    <w:rsid w:val="00933FBD"/>
    <w:rsid w:val="00934017"/>
    <w:rsid w:val="00934599"/>
    <w:rsid w:val="00934CA3"/>
    <w:rsid w:val="00935371"/>
    <w:rsid w:val="00935826"/>
    <w:rsid w:val="00936567"/>
    <w:rsid w:val="0093767A"/>
    <w:rsid w:val="009400B9"/>
    <w:rsid w:val="00940D9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7AD"/>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0F95"/>
    <w:rsid w:val="00971170"/>
    <w:rsid w:val="0097142E"/>
    <w:rsid w:val="009716FC"/>
    <w:rsid w:val="00971C1F"/>
    <w:rsid w:val="00971D98"/>
    <w:rsid w:val="00972009"/>
    <w:rsid w:val="00972442"/>
    <w:rsid w:val="00973D2D"/>
    <w:rsid w:val="009743D3"/>
    <w:rsid w:val="00974E4C"/>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0E4"/>
    <w:rsid w:val="00983A43"/>
    <w:rsid w:val="00983A7E"/>
    <w:rsid w:val="00983C3C"/>
    <w:rsid w:val="009841CD"/>
    <w:rsid w:val="0098484D"/>
    <w:rsid w:val="00984B02"/>
    <w:rsid w:val="009852E2"/>
    <w:rsid w:val="009855BB"/>
    <w:rsid w:val="009855D4"/>
    <w:rsid w:val="00985A84"/>
    <w:rsid w:val="00985BDD"/>
    <w:rsid w:val="00985ED4"/>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652"/>
    <w:rsid w:val="009A180D"/>
    <w:rsid w:val="009A201E"/>
    <w:rsid w:val="009A3252"/>
    <w:rsid w:val="009A3A0D"/>
    <w:rsid w:val="009A3A73"/>
    <w:rsid w:val="009A3B04"/>
    <w:rsid w:val="009A43BF"/>
    <w:rsid w:val="009A4A0D"/>
    <w:rsid w:val="009A4B31"/>
    <w:rsid w:val="009A4D90"/>
    <w:rsid w:val="009A500D"/>
    <w:rsid w:val="009A50B5"/>
    <w:rsid w:val="009A591E"/>
    <w:rsid w:val="009A59D5"/>
    <w:rsid w:val="009A5FA5"/>
    <w:rsid w:val="009A61DC"/>
    <w:rsid w:val="009A6678"/>
    <w:rsid w:val="009A78C7"/>
    <w:rsid w:val="009A7D11"/>
    <w:rsid w:val="009B0A2B"/>
    <w:rsid w:val="009B0E8D"/>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BC"/>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DF3"/>
    <w:rsid w:val="009D0EAE"/>
    <w:rsid w:val="009D1038"/>
    <w:rsid w:val="009D184C"/>
    <w:rsid w:val="009D18EE"/>
    <w:rsid w:val="009D2983"/>
    <w:rsid w:val="009D2F13"/>
    <w:rsid w:val="009D2F4F"/>
    <w:rsid w:val="009D3111"/>
    <w:rsid w:val="009D3552"/>
    <w:rsid w:val="009D3CB0"/>
    <w:rsid w:val="009D4822"/>
    <w:rsid w:val="009D4A24"/>
    <w:rsid w:val="009D5909"/>
    <w:rsid w:val="009D5A2D"/>
    <w:rsid w:val="009D5D9E"/>
    <w:rsid w:val="009D5DD1"/>
    <w:rsid w:val="009D61CE"/>
    <w:rsid w:val="009D62CF"/>
    <w:rsid w:val="009D6598"/>
    <w:rsid w:val="009D6D3E"/>
    <w:rsid w:val="009D6E92"/>
    <w:rsid w:val="009D7294"/>
    <w:rsid w:val="009D73D9"/>
    <w:rsid w:val="009D7447"/>
    <w:rsid w:val="009D779F"/>
    <w:rsid w:val="009D77A8"/>
    <w:rsid w:val="009E064A"/>
    <w:rsid w:val="009E1513"/>
    <w:rsid w:val="009E1FF9"/>
    <w:rsid w:val="009E1FFB"/>
    <w:rsid w:val="009E20B7"/>
    <w:rsid w:val="009E2403"/>
    <w:rsid w:val="009E2867"/>
    <w:rsid w:val="009E304C"/>
    <w:rsid w:val="009E3189"/>
    <w:rsid w:val="009E3197"/>
    <w:rsid w:val="009E396D"/>
    <w:rsid w:val="009E3E43"/>
    <w:rsid w:val="009E43D5"/>
    <w:rsid w:val="009E46B6"/>
    <w:rsid w:val="009E46BC"/>
    <w:rsid w:val="009E498E"/>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07"/>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07B"/>
    <w:rsid w:val="00A113C1"/>
    <w:rsid w:val="00A120B7"/>
    <w:rsid w:val="00A130D3"/>
    <w:rsid w:val="00A133E1"/>
    <w:rsid w:val="00A13EAF"/>
    <w:rsid w:val="00A147C9"/>
    <w:rsid w:val="00A14833"/>
    <w:rsid w:val="00A15121"/>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1B3"/>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3DB0"/>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80"/>
    <w:rsid w:val="00A436D2"/>
    <w:rsid w:val="00A4394E"/>
    <w:rsid w:val="00A43BC1"/>
    <w:rsid w:val="00A43C02"/>
    <w:rsid w:val="00A44166"/>
    <w:rsid w:val="00A44330"/>
    <w:rsid w:val="00A44C01"/>
    <w:rsid w:val="00A45433"/>
    <w:rsid w:val="00A4580A"/>
    <w:rsid w:val="00A45986"/>
    <w:rsid w:val="00A4599F"/>
    <w:rsid w:val="00A4619E"/>
    <w:rsid w:val="00A466F1"/>
    <w:rsid w:val="00A4711F"/>
    <w:rsid w:val="00A47629"/>
    <w:rsid w:val="00A478DF"/>
    <w:rsid w:val="00A47A85"/>
    <w:rsid w:val="00A47B75"/>
    <w:rsid w:val="00A47BEE"/>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8B4"/>
    <w:rsid w:val="00A55AA5"/>
    <w:rsid w:val="00A55B2A"/>
    <w:rsid w:val="00A55ECC"/>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15B"/>
    <w:rsid w:val="00A75242"/>
    <w:rsid w:val="00A75315"/>
    <w:rsid w:val="00A760C3"/>
    <w:rsid w:val="00A7649B"/>
    <w:rsid w:val="00A76C9C"/>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2A30"/>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4D9"/>
    <w:rsid w:val="00AA78B2"/>
    <w:rsid w:val="00AA7C0D"/>
    <w:rsid w:val="00AA7DA8"/>
    <w:rsid w:val="00AA7DD1"/>
    <w:rsid w:val="00AB081A"/>
    <w:rsid w:val="00AB0EC6"/>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7D3"/>
    <w:rsid w:val="00AC2801"/>
    <w:rsid w:val="00AC28D7"/>
    <w:rsid w:val="00AC2A50"/>
    <w:rsid w:val="00AC2A6E"/>
    <w:rsid w:val="00AC2AD3"/>
    <w:rsid w:val="00AC32A3"/>
    <w:rsid w:val="00AC4350"/>
    <w:rsid w:val="00AC4934"/>
    <w:rsid w:val="00AC4BE5"/>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2FF3"/>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71D"/>
    <w:rsid w:val="00AE6BCB"/>
    <w:rsid w:val="00AE7337"/>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647"/>
    <w:rsid w:val="00B00C12"/>
    <w:rsid w:val="00B012CF"/>
    <w:rsid w:val="00B015FC"/>
    <w:rsid w:val="00B01A92"/>
    <w:rsid w:val="00B01C30"/>
    <w:rsid w:val="00B01D26"/>
    <w:rsid w:val="00B026C4"/>
    <w:rsid w:val="00B02B41"/>
    <w:rsid w:val="00B03CE0"/>
    <w:rsid w:val="00B03FAA"/>
    <w:rsid w:val="00B04BA1"/>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1DF6"/>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5B0"/>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357"/>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35F4"/>
    <w:rsid w:val="00B64987"/>
    <w:rsid w:val="00B64F95"/>
    <w:rsid w:val="00B6522C"/>
    <w:rsid w:val="00B65F97"/>
    <w:rsid w:val="00B668E7"/>
    <w:rsid w:val="00B669F2"/>
    <w:rsid w:val="00B66E67"/>
    <w:rsid w:val="00B676AA"/>
    <w:rsid w:val="00B679AA"/>
    <w:rsid w:val="00B67D76"/>
    <w:rsid w:val="00B70104"/>
    <w:rsid w:val="00B712C7"/>
    <w:rsid w:val="00B71986"/>
    <w:rsid w:val="00B71B06"/>
    <w:rsid w:val="00B72BAC"/>
    <w:rsid w:val="00B72BC9"/>
    <w:rsid w:val="00B73A00"/>
    <w:rsid w:val="00B73EA5"/>
    <w:rsid w:val="00B73F73"/>
    <w:rsid w:val="00B741D0"/>
    <w:rsid w:val="00B7440E"/>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5F"/>
    <w:rsid w:val="00B856FF"/>
    <w:rsid w:val="00B85888"/>
    <w:rsid w:val="00B85ADF"/>
    <w:rsid w:val="00B85D0A"/>
    <w:rsid w:val="00B85D18"/>
    <w:rsid w:val="00B8671F"/>
    <w:rsid w:val="00B86CBC"/>
    <w:rsid w:val="00B878E2"/>
    <w:rsid w:val="00B87B2D"/>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2C1"/>
    <w:rsid w:val="00BA5539"/>
    <w:rsid w:val="00BA5C6D"/>
    <w:rsid w:val="00BA5CF8"/>
    <w:rsid w:val="00BA5D95"/>
    <w:rsid w:val="00BA69FA"/>
    <w:rsid w:val="00BA6AB3"/>
    <w:rsid w:val="00BA6EE1"/>
    <w:rsid w:val="00BA6F63"/>
    <w:rsid w:val="00BA733E"/>
    <w:rsid w:val="00BA74BB"/>
    <w:rsid w:val="00BA74D7"/>
    <w:rsid w:val="00BA766B"/>
    <w:rsid w:val="00BB046D"/>
    <w:rsid w:val="00BB0514"/>
    <w:rsid w:val="00BB0FC8"/>
    <w:rsid w:val="00BB1211"/>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3FBC"/>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81D"/>
    <w:rsid w:val="00BE7C72"/>
    <w:rsid w:val="00BF073D"/>
    <w:rsid w:val="00BF08E3"/>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76A"/>
    <w:rsid w:val="00BF6ABE"/>
    <w:rsid w:val="00BF6BED"/>
    <w:rsid w:val="00BF6C92"/>
    <w:rsid w:val="00BF73B5"/>
    <w:rsid w:val="00BF75DC"/>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D28"/>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AAF"/>
    <w:rsid w:val="00C14E2C"/>
    <w:rsid w:val="00C14E6A"/>
    <w:rsid w:val="00C158E9"/>
    <w:rsid w:val="00C15988"/>
    <w:rsid w:val="00C160A1"/>
    <w:rsid w:val="00C16987"/>
    <w:rsid w:val="00C16A6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43B4"/>
    <w:rsid w:val="00C25FC8"/>
    <w:rsid w:val="00C26588"/>
    <w:rsid w:val="00C265EA"/>
    <w:rsid w:val="00C26E8A"/>
    <w:rsid w:val="00C271D1"/>
    <w:rsid w:val="00C2777D"/>
    <w:rsid w:val="00C27B6C"/>
    <w:rsid w:val="00C3061F"/>
    <w:rsid w:val="00C30E46"/>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57FF4"/>
    <w:rsid w:val="00C605A8"/>
    <w:rsid w:val="00C605F3"/>
    <w:rsid w:val="00C61071"/>
    <w:rsid w:val="00C6112E"/>
    <w:rsid w:val="00C611D3"/>
    <w:rsid w:val="00C612F6"/>
    <w:rsid w:val="00C61989"/>
    <w:rsid w:val="00C619A2"/>
    <w:rsid w:val="00C62047"/>
    <w:rsid w:val="00C6205A"/>
    <w:rsid w:val="00C62292"/>
    <w:rsid w:val="00C62355"/>
    <w:rsid w:val="00C62BBC"/>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F65"/>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62B"/>
    <w:rsid w:val="00C85708"/>
    <w:rsid w:val="00C85777"/>
    <w:rsid w:val="00C85D49"/>
    <w:rsid w:val="00C86519"/>
    <w:rsid w:val="00C865A4"/>
    <w:rsid w:val="00C8691A"/>
    <w:rsid w:val="00C87941"/>
    <w:rsid w:val="00C87AB8"/>
    <w:rsid w:val="00C87B0E"/>
    <w:rsid w:val="00C87CB2"/>
    <w:rsid w:val="00C87E49"/>
    <w:rsid w:val="00C901E9"/>
    <w:rsid w:val="00C906F5"/>
    <w:rsid w:val="00C90917"/>
    <w:rsid w:val="00C90E94"/>
    <w:rsid w:val="00C90F80"/>
    <w:rsid w:val="00C911E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5F"/>
    <w:rsid w:val="00C96406"/>
    <w:rsid w:val="00C96CEC"/>
    <w:rsid w:val="00C970BE"/>
    <w:rsid w:val="00C970C8"/>
    <w:rsid w:val="00CA02E5"/>
    <w:rsid w:val="00CA02FE"/>
    <w:rsid w:val="00CA0513"/>
    <w:rsid w:val="00CA0664"/>
    <w:rsid w:val="00CA1255"/>
    <w:rsid w:val="00CA14B0"/>
    <w:rsid w:val="00CA1743"/>
    <w:rsid w:val="00CA19C6"/>
    <w:rsid w:val="00CA205D"/>
    <w:rsid w:val="00CA237E"/>
    <w:rsid w:val="00CA331D"/>
    <w:rsid w:val="00CA39E9"/>
    <w:rsid w:val="00CA4139"/>
    <w:rsid w:val="00CA42C1"/>
    <w:rsid w:val="00CA43B9"/>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188D"/>
    <w:rsid w:val="00CD1C03"/>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7B9"/>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CF7B7F"/>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7C5"/>
    <w:rsid w:val="00D30CCE"/>
    <w:rsid w:val="00D311C5"/>
    <w:rsid w:val="00D31530"/>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5F68"/>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4B67"/>
    <w:rsid w:val="00D4558C"/>
    <w:rsid w:val="00D45631"/>
    <w:rsid w:val="00D456B0"/>
    <w:rsid w:val="00D457AB"/>
    <w:rsid w:val="00D45A95"/>
    <w:rsid w:val="00D45B9E"/>
    <w:rsid w:val="00D45E0B"/>
    <w:rsid w:val="00D45F21"/>
    <w:rsid w:val="00D4630D"/>
    <w:rsid w:val="00D464BD"/>
    <w:rsid w:val="00D4674D"/>
    <w:rsid w:val="00D46E31"/>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C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13A"/>
    <w:rsid w:val="00DA22F0"/>
    <w:rsid w:val="00DA23E1"/>
    <w:rsid w:val="00DA2C07"/>
    <w:rsid w:val="00DA4EA6"/>
    <w:rsid w:val="00DA5451"/>
    <w:rsid w:val="00DA5D5A"/>
    <w:rsid w:val="00DA62B5"/>
    <w:rsid w:val="00DA649F"/>
    <w:rsid w:val="00DA6698"/>
    <w:rsid w:val="00DA6BE0"/>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88"/>
    <w:rsid w:val="00DB3DC2"/>
    <w:rsid w:val="00DB48B9"/>
    <w:rsid w:val="00DB4B5C"/>
    <w:rsid w:val="00DB4CE3"/>
    <w:rsid w:val="00DB58DD"/>
    <w:rsid w:val="00DB597F"/>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A4F"/>
    <w:rsid w:val="00DC7CE8"/>
    <w:rsid w:val="00DD0085"/>
    <w:rsid w:val="00DD008C"/>
    <w:rsid w:val="00DD1114"/>
    <w:rsid w:val="00DD11E1"/>
    <w:rsid w:val="00DD138F"/>
    <w:rsid w:val="00DD13C0"/>
    <w:rsid w:val="00DD1477"/>
    <w:rsid w:val="00DD1C9F"/>
    <w:rsid w:val="00DD1E40"/>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546"/>
    <w:rsid w:val="00DD47C8"/>
    <w:rsid w:val="00DD48D6"/>
    <w:rsid w:val="00DD4C55"/>
    <w:rsid w:val="00DD561A"/>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C46"/>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3B6"/>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7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712"/>
    <w:rsid w:val="00E27A96"/>
    <w:rsid w:val="00E30122"/>
    <w:rsid w:val="00E30A51"/>
    <w:rsid w:val="00E30EE4"/>
    <w:rsid w:val="00E30F82"/>
    <w:rsid w:val="00E3136A"/>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C1C"/>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4AF1"/>
    <w:rsid w:val="00E75068"/>
    <w:rsid w:val="00E75416"/>
    <w:rsid w:val="00E757DC"/>
    <w:rsid w:val="00E75830"/>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2968"/>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656"/>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36F"/>
    <w:rsid w:val="00EA56A6"/>
    <w:rsid w:val="00EA5A6C"/>
    <w:rsid w:val="00EA5AFE"/>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29F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152"/>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922"/>
    <w:rsid w:val="00ED5A55"/>
    <w:rsid w:val="00ED5B1F"/>
    <w:rsid w:val="00ED5B78"/>
    <w:rsid w:val="00ED5C0D"/>
    <w:rsid w:val="00ED5C67"/>
    <w:rsid w:val="00ED5D2A"/>
    <w:rsid w:val="00ED5EE0"/>
    <w:rsid w:val="00ED5FF4"/>
    <w:rsid w:val="00ED60B3"/>
    <w:rsid w:val="00ED6576"/>
    <w:rsid w:val="00ED697D"/>
    <w:rsid w:val="00ED6CEC"/>
    <w:rsid w:val="00ED70AD"/>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3F02"/>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06C"/>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530"/>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1B9"/>
    <w:rsid w:val="00F5729B"/>
    <w:rsid w:val="00F57665"/>
    <w:rsid w:val="00F57868"/>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476"/>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DD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622"/>
    <w:rsid w:val="00FB4AC1"/>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AFB"/>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9C0"/>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359"/>
    <w:rsid w:val="00FF3486"/>
    <w:rsid w:val="00FF3518"/>
    <w:rsid w:val="00FF3F47"/>
    <w:rsid w:val="00FF4264"/>
    <w:rsid w:val="00FF451D"/>
    <w:rsid w:val="00FF465E"/>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C3E59B"/>
    <w:rsid w:val="15895DAF"/>
    <w:rsid w:val="176FE63E"/>
    <w:rsid w:val="178550F4"/>
    <w:rsid w:val="18B372B8"/>
    <w:rsid w:val="18BAED1E"/>
    <w:rsid w:val="1909C92D"/>
    <w:rsid w:val="19628E1A"/>
    <w:rsid w:val="19A2701F"/>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paragraph" w:customStyle="1" w:styleId="Body">
    <w:name w:val="Body"/>
    <w:qFormat/>
    <w:rsid w:val="00F65476"/>
    <w:pPr>
      <w:spacing w:after="0" w:line="240" w:lineRule="auto"/>
    </w:pPr>
    <w:rPr>
      <w:rFonts w:ascii="Helvetica" w:eastAsia="ヒラギノ角ゴ Pro W3" w:hAnsi="Helvetica" w:cs="Times New Roman"/>
      <w:color w:val="00000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2AB1051A-CB35-4E29-B6CD-B47CF4A4C08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1891</Words>
  <Characters>1079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Vasiliauskaitė</dc:creator>
  <cp:keywords/>
  <dc:description/>
  <cp:lastModifiedBy>Aušra Sidaraitė-Markevičienė</cp:lastModifiedBy>
  <cp:revision>9</cp:revision>
  <cp:lastPrinted>2025-03-01T05:45:00Z</cp:lastPrinted>
  <dcterms:created xsi:type="dcterms:W3CDTF">2025-08-28T06:03:00Z</dcterms:created>
  <dcterms:modified xsi:type="dcterms:W3CDTF">2025-09-02T10:37:00Z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