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12BAA675" w:rsidR="00694B8F" w:rsidRPr="00962DEF" w:rsidRDefault="008948C9" w:rsidP="00694B8F">
      <w:pPr>
        <w:spacing w:line="240" w:lineRule="auto"/>
        <w:ind w:firstLine="0"/>
        <w:jc w:val="right"/>
        <w:outlineLvl w:val="0"/>
        <w:rPr>
          <w:rFonts w:ascii="Times New Roman" w:hAnsi="Times New Roman" w:cs="Times New Roman"/>
          <w:color w:val="4472C4" w:themeColor="accent1"/>
          <w:sz w:val="24"/>
          <w:szCs w:val="24"/>
        </w:rPr>
      </w:pPr>
      <w:r w:rsidRPr="00962DEF">
        <w:rPr>
          <w:rFonts w:ascii="Times New Roman" w:hAnsi="Times New Roman" w:cs="Times New Roman"/>
          <w:color w:val="4472C4" w:themeColor="accent1"/>
          <w:sz w:val="24"/>
          <w:szCs w:val="24"/>
        </w:rPr>
        <w:t xml:space="preserve">Pirkimo sąlygų </w:t>
      </w:r>
      <w:r w:rsidR="00727067" w:rsidRPr="00962DEF">
        <w:rPr>
          <w:rFonts w:ascii="Times New Roman" w:hAnsi="Times New Roman" w:cs="Times New Roman"/>
          <w:color w:val="4472C4" w:themeColor="accent1"/>
          <w:sz w:val="24"/>
          <w:szCs w:val="24"/>
        </w:rPr>
        <w:t xml:space="preserve">2 </w:t>
      </w:r>
      <w:r w:rsidRPr="00962DEF">
        <w:rPr>
          <w:rFonts w:ascii="Times New Roman" w:hAnsi="Times New Roman" w:cs="Times New Roman"/>
          <w:color w:val="4472C4" w:themeColor="accent1"/>
          <w:sz w:val="24"/>
          <w:szCs w:val="24"/>
        </w:rPr>
        <w:t>priedas „Pasiūlym</w:t>
      </w:r>
      <w:r w:rsidR="00705D05" w:rsidRPr="00962DEF">
        <w:rPr>
          <w:rFonts w:ascii="Times New Roman" w:hAnsi="Times New Roman" w:cs="Times New Roman"/>
          <w:color w:val="4472C4" w:themeColor="accent1"/>
          <w:sz w:val="24"/>
          <w:szCs w:val="24"/>
        </w:rPr>
        <w:t>as</w:t>
      </w:r>
      <w:r w:rsidRPr="00962DEF">
        <w:rPr>
          <w:rFonts w:ascii="Times New Roman" w:hAnsi="Times New Roman" w:cs="Times New Roman"/>
          <w:color w:val="4472C4" w:themeColor="accent1"/>
          <w:sz w:val="24"/>
          <w:szCs w:val="24"/>
        </w:rPr>
        <w:t>“</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132217B1" w14:textId="5B27814C" w:rsidR="00E4647F" w:rsidRPr="000B5864" w:rsidRDefault="00DB13E5" w:rsidP="000B5864">
      <w:pPr>
        <w:pStyle w:val="paragraph"/>
        <w:spacing w:before="0" w:beforeAutospacing="0" w:after="0" w:afterAutospacing="0"/>
        <w:jc w:val="center"/>
        <w:textAlignment w:val="baseline"/>
      </w:pPr>
      <w:bookmarkStart w:id="0" w:name="_Hlk206589741"/>
      <w:r>
        <w:rPr>
          <w:rStyle w:val="Grietas"/>
        </w:rPr>
        <w:t>DĖL „P</w:t>
      </w:r>
      <w:r w:rsidRPr="00101951">
        <w:rPr>
          <w:rStyle w:val="Grietas"/>
        </w:rPr>
        <w:t>LYNAI IŠKIRSTŲ MIŠKO PLOTŲ IDENTIFIKAVIM</w:t>
      </w:r>
      <w:r>
        <w:rPr>
          <w:rStyle w:val="Grietas"/>
        </w:rPr>
        <w:t xml:space="preserve">O, STEBĖJIMO </w:t>
      </w:r>
      <w:r w:rsidRPr="00101951">
        <w:rPr>
          <w:rStyle w:val="Grietas"/>
        </w:rPr>
        <w:t>LIETUVOS TERITORIJOJE, PANAUDOJANT DISTANCINIUS METODU</w:t>
      </w:r>
      <w:r>
        <w:rPr>
          <w:rStyle w:val="Grietas"/>
        </w:rPr>
        <w:t xml:space="preserve">S, PASLAUGOS </w:t>
      </w:r>
      <w:bookmarkEnd w:id="0"/>
      <w:r>
        <w:rPr>
          <w:rStyle w:val="Grietas"/>
        </w:rPr>
        <w:t>PIRKIMAS“</w:t>
      </w:r>
      <w:r w:rsidRPr="00C16F6A">
        <w:rPr>
          <w:b/>
          <w:bCs/>
        </w:rPr>
        <w:t xml:space="preserve"> </w:t>
      </w:r>
      <w:r w:rsidR="000F5BCC" w:rsidRPr="00C16F6A">
        <w:rPr>
          <w:b/>
          <w:bCs/>
        </w:rPr>
        <w:t>PIRKIMO</w:t>
      </w: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123F8A2B"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727067">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 __________ 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p>
    <w:p w14:paraId="56C2028E" w14:textId="06973A44" w:rsidR="00E4647F" w:rsidRPr="00C16F6A"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shd w:val="clear" w:color="auto" w:fill="FFFFFF"/>
        </w:rPr>
        <w:t>1.</w:t>
      </w:r>
      <w:r w:rsidR="00831BD2">
        <w:rPr>
          <w:rFonts w:ascii="Times New Roman" w:eastAsia="Times New Roman" w:hAnsi="Times New Roman" w:cs="Times New Roman"/>
          <w:sz w:val="24"/>
          <w:szCs w:val="24"/>
          <w:shd w:val="clear" w:color="auto" w:fill="FFFFFF"/>
        </w:rPr>
        <w:t>3</w:t>
      </w:r>
      <w:r w:rsidR="00E4647F" w:rsidRPr="00C16F6A">
        <w:rPr>
          <w:rFonts w:ascii="Times New Roman" w:eastAsia="Times New Roman" w:hAnsi="Times New Roman" w:cs="Times New Roman"/>
          <w:sz w:val="24"/>
          <w:szCs w:val="24"/>
          <w:shd w:val="clear" w:color="auto" w:fill="FFFFFF"/>
        </w:rPr>
        <w:t>. Pasirašydami šį pasiūlymą patvirtiname, kad siūlomas pirkimo objektas nekelia grėsmės nacionaliniam saugumui.</w:t>
      </w:r>
    </w:p>
    <w:p w14:paraId="4B82A0A7" w14:textId="1516E7C7" w:rsidR="00745155" w:rsidRDefault="001F5344" w:rsidP="00E066B6">
      <w:pPr>
        <w:spacing w:line="240" w:lineRule="auto"/>
        <w:ind w:firstLine="567"/>
        <w:rPr>
          <w:rFonts w:ascii="Times New Roman" w:eastAsia="Times New Roman" w:hAnsi="Times New Roman" w:cs="Times New Roman"/>
          <w:sz w:val="24"/>
          <w:szCs w:val="24"/>
          <w:shd w:val="clear" w:color="auto" w:fill="FFFFFF"/>
        </w:rPr>
      </w:pPr>
      <w:r w:rsidRPr="00D8349E">
        <w:rPr>
          <w:rFonts w:ascii="Times New Roman" w:eastAsia="Times New Roman" w:hAnsi="Times New Roman" w:cs="Times New Roman"/>
          <w:sz w:val="24"/>
          <w:szCs w:val="24"/>
          <w:shd w:val="clear" w:color="auto" w:fill="FFFFFF"/>
        </w:rPr>
        <w:t>1.</w:t>
      </w:r>
      <w:r w:rsidR="00831BD2" w:rsidRPr="00D8349E">
        <w:rPr>
          <w:rFonts w:ascii="Times New Roman" w:eastAsia="Times New Roman" w:hAnsi="Times New Roman" w:cs="Times New Roman"/>
          <w:sz w:val="24"/>
          <w:szCs w:val="24"/>
          <w:shd w:val="clear" w:color="auto" w:fill="FFFFFF"/>
        </w:rPr>
        <w:t>4</w:t>
      </w:r>
      <w:r w:rsidR="00E4647F" w:rsidRPr="00D8349E">
        <w:rPr>
          <w:rFonts w:ascii="Times New Roman" w:eastAsia="Times New Roman" w:hAnsi="Times New Roman" w:cs="Times New Roman"/>
          <w:sz w:val="24"/>
          <w:szCs w:val="24"/>
          <w:shd w:val="clear" w:color="auto" w:fill="FFFFFF"/>
        </w:rPr>
        <w:t>.</w:t>
      </w:r>
      <w:r w:rsidR="00E4647F" w:rsidRPr="00C16F6A">
        <w:rPr>
          <w:rFonts w:ascii="Times New Roman" w:eastAsia="Times New Roman" w:hAnsi="Times New Roman" w:cs="Times New Roman"/>
          <w:sz w:val="24"/>
          <w:szCs w:val="24"/>
          <w:shd w:val="clear" w:color="auto" w:fill="FFFFFF"/>
        </w:rPr>
        <w:t xml:space="preserve"> Pasirašydami šį pasiūlymą, patvirtiname, kad Paslaugos NĖRA teikiamos iš Rusijos Federacijos, Baltarusijos Respublikos, </w:t>
      </w:r>
      <w:r w:rsidR="00CE5299" w:rsidRPr="00CE5299">
        <w:rPr>
          <w:rFonts w:ascii="Times New Roman" w:eastAsia="Times New Roman" w:hAnsi="Times New Roman" w:cs="Times New Roman"/>
          <w:sz w:val="24"/>
          <w:szCs w:val="24"/>
          <w:shd w:val="clear" w:color="auto" w:fill="FFFFFF"/>
        </w:rPr>
        <w:t xml:space="preserve">Kinijos Liaudies Respublika (netaikoma Atskirajai Taivano, </w:t>
      </w:r>
      <w:proofErr w:type="spellStart"/>
      <w:r w:rsidR="00CE5299" w:rsidRPr="00CE5299">
        <w:rPr>
          <w:rFonts w:ascii="Times New Roman" w:eastAsia="Times New Roman" w:hAnsi="Times New Roman" w:cs="Times New Roman"/>
          <w:sz w:val="24"/>
          <w:szCs w:val="24"/>
          <w:shd w:val="clear" w:color="auto" w:fill="FFFFFF"/>
        </w:rPr>
        <w:t>Penghu</w:t>
      </w:r>
      <w:proofErr w:type="spellEnd"/>
      <w:r w:rsidR="00CE5299" w:rsidRPr="00CE5299">
        <w:rPr>
          <w:rFonts w:ascii="Times New Roman" w:eastAsia="Times New Roman" w:hAnsi="Times New Roman" w:cs="Times New Roman"/>
          <w:sz w:val="24"/>
          <w:szCs w:val="24"/>
          <w:shd w:val="clear" w:color="auto" w:fill="FFFFFF"/>
        </w:rPr>
        <w:t xml:space="preserve">, </w:t>
      </w:r>
      <w:proofErr w:type="spellStart"/>
      <w:r w:rsidR="00CE5299" w:rsidRPr="00CE5299">
        <w:rPr>
          <w:rFonts w:ascii="Times New Roman" w:eastAsia="Times New Roman" w:hAnsi="Times New Roman" w:cs="Times New Roman"/>
          <w:sz w:val="24"/>
          <w:szCs w:val="24"/>
          <w:shd w:val="clear" w:color="auto" w:fill="FFFFFF"/>
        </w:rPr>
        <w:t>Kinmeno</w:t>
      </w:r>
      <w:proofErr w:type="spellEnd"/>
      <w:r w:rsidR="00CE5299" w:rsidRPr="00CE5299">
        <w:rPr>
          <w:rFonts w:ascii="Times New Roman" w:eastAsia="Times New Roman" w:hAnsi="Times New Roman" w:cs="Times New Roman"/>
          <w:sz w:val="24"/>
          <w:szCs w:val="24"/>
          <w:shd w:val="clear" w:color="auto" w:fill="FFFFFF"/>
        </w:rPr>
        <w:t xml:space="preserve"> ir </w:t>
      </w:r>
      <w:proofErr w:type="spellStart"/>
      <w:r w:rsidR="00CE5299" w:rsidRPr="00CE5299">
        <w:rPr>
          <w:rFonts w:ascii="Times New Roman" w:eastAsia="Times New Roman" w:hAnsi="Times New Roman" w:cs="Times New Roman"/>
          <w:sz w:val="24"/>
          <w:szCs w:val="24"/>
          <w:shd w:val="clear" w:color="auto" w:fill="FFFFFF"/>
        </w:rPr>
        <w:t>Madzu</w:t>
      </w:r>
      <w:proofErr w:type="spellEnd"/>
      <w:r w:rsidR="00CE5299" w:rsidRPr="00CE5299">
        <w:rPr>
          <w:rFonts w:ascii="Times New Roman" w:eastAsia="Times New Roman" w:hAnsi="Times New Roman" w:cs="Times New Roman"/>
          <w:sz w:val="24"/>
          <w:szCs w:val="24"/>
          <w:shd w:val="clear" w:color="auto" w:fill="FFFFFF"/>
        </w:rPr>
        <w:t xml:space="preserve"> muitų teritorijai)</w:t>
      </w:r>
      <w:r w:rsidR="00E4647F" w:rsidRPr="00C16F6A">
        <w:rPr>
          <w:rFonts w:ascii="Times New Roman" w:eastAsia="Times New Roman" w:hAnsi="Times New Roman" w:cs="Times New Roman"/>
          <w:sz w:val="24"/>
          <w:szCs w:val="24"/>
          <w:shd w:val="clear" w:color="auto" w:fill="FFFFFF"/>
        </w:rPr>
        <w:t xml:space="preserve">, Rusijos Federacijos aneksuoto Krymo, Moldovos Respublikos Vyriausybės nekontroliuojamos </w:t>
      </w:r>
      <w:proofErr w:type="spellStart"/>
      <w:r w:rsidR="00E4647F" w:rsidRPr="00C16F6A">
        <w:rPr>
          <w:rFonts w:ascii="Times New Roman" w:eastAsia="Times New Roman" w:hAnsi="Times New Roman" w:cs="Times New Roman"/>
          <w:sz w:val="24"/>
          <w:szCs w:val="24"/>
          <w:shd w:val="clear" w:color="auto" w:fill="FFFFFF"/>
        </w:rPr>
        <w:t>Padniestrės</w:t>
      </w:r>
      <w:proofErr w:type="spellEnd"/>
      <w:r w:rsidR="00E4647F" w:rsidRPr="00C16F6A">
        <w:rPr>
          <w:rFonts w:ascii="Times New Roman" w:eastAsia="Times New Roman" w:hAnsi="Times New Roman" w:cs="Times New Roman"/>
          <w:sz w:val="24"/>
          <w:szCs w:val="24"/>
          <w:shd w:val="clear" w:color="auto" w:fill="FFFFFF"/>
        </w:rPr>
        <w:t xml:space="preserve"> teritorijos, </w:t>
      </w:r>
      <w:proofErr w:type="spellStart"/>
      <w:r w:rsidR="00E4647F" w:rsidRPr="00C16F6A">
        <w:rPr>
          <w:rFonts w:ascii="Times New Roman" w:eastAsia="Times New Roman" w:hAnsi="Times New Roman" w:cs="Times New Roman"/>
          <w:sz w:val="24"/>
          <w:szCs w:val="24"/>
          <w:shd w:val="clear" w:color="auto" w:fill="FFFFFF"/>
        </w:rPr>
        <w:t>Sakartvelo</w:t>
      </w:r>
      <w:proofErr w:type="spellEnd"/>
      <w:r w:rsidR="00E4647F" w:rsidRPr="00C16F6A">
        <w:rPr>
          <w:rFonts w:ascii="Times New Roman" w:eastAsia="Times New Roman" w:hAnsi="Times New Roman" w:cs="Times New Roman"/>
          <w:sz w:val="24"/>
          <w:szCs w:val="24"/>
          <w:shd w:val="clear" w:color="auto" w:fill="FFFFFF"/>
        </w:rPr>
        <w:t xml:space="preserve"> Vyriausybės nekontroliuojamos Abchazijos ir Pietų Osetijos teritorijos.</w:t>
      </w:r>
    </w:p>
    <w:p w14:paraId="7251B846" w14:textId="77777777" w:rsidR="00962DEF" w:rsidRDefault="00962DEF" w:rsidP="00E066B6">
      <w:pPr>
        <w:spacing w:line="240" w:lineRule="auto"/>
        <w:ind w:firstLine="567"/>
        <w:rPr>
          <w:rFonts w:ascii="Times New Roman" w:eastAsia="Times New Roman" w:hAnsi="Times New Roman" w:cs="Times New Roman"/>
          <w:sz w:val="24"/>
          <w:szCs w:val="24"/>
          <w:shd w:val="clear" w:color="auto" w:fill="FFFFFF"/>
        </w:rPr>
      </w:pPr>
    </w:p>
    <w:p w14:paraId="1A235238" w14:textId="1957C9DF" w:rsidR="00962DEF" w:rsidRPr="00962DEF" w:rsidRDefault="00962DEF" w:rsidP="00747C6D">
      <w:pPr>
        <w:spacing w:line="240" w:lineRule="auto"/>
        <w:ind w:firstLine="567"/>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2</w:t>
      </w:r>
      <w:r w:rsidRPr="00962DEF">
        <w:rPr>
          <w:rFonts w:ascii="Times New Roman" w:eastAsia="Times New Roman" w:hAnsi="Times New Roman" w:cs="Times New Roman"/>
          <w:b/>
          <w:bCs/>
          <w:sz w:val="24"/>
          <w:szCs w:val="24"/>
          <w:shd w:val="clear" w:color="auto" w:fill="FFFFFF"/>
        </w:rPr>
        <w:t>. NFORMACIJA DĖL ATITIKTIES TIEKĖJO PAŠALINIMO PAGRINDUI</w:t>
      </w:r>
    </w:p>
    <w:p w14:paraId="5815E112" w14:textId="77777777" w:rsidR="00962DEF" w:rsidRPr="00962DEF" w:rsidRDefault="00962DEF" w:rsidP="00962DEF">
      <w:pPr>
        <w:spacing w:line="240" w:lineRule="auto"/>
        <w:ind w:firstLine="567"/>
        <w:rPr>
          <w:rFonts w:ascii="Times New Roman" w:eastAsia="Times New Roman" w:hAnsi="Times New Roman" w:cs="Times New Roman"/>
          <w:b/>
          <w:bCs/>
          <w:sz w:val="24"/>
          <w:szCs w:val="24"/>
          <w:shd w:val="clear" w:color="auto" w:fill="FFFFFF"/>
        </w:rPr>
      </w:pPr>
    </w:p>
    <w:p w14:paraId="40CBE318" w14:textId="77777777" w:rsidR="00DB13E5" w:rsidRPr="00B548B2" w:rsidRDefault="00DB13E5" w:rsidP="00DB13E5">
      <w:pPr>
        <w:spacing w:line="240" w:lineRule="auto"/>
        <w:ind w:firstLine="0"/>
        <w:rPr>
          <w:rFonts w:ascii="Times New Roman" w:eastAsia="Times New Roman" w:hAnsi="Times New Roman" w:cs="Times New Roman"/>
          <w:sz w:val="24"/>
          <w:szCs w:val="24"/>
          <w:shd w:val="clear" w:color="auto" w:fill="FFFFFF"/>
        </w:rPr>
      </w:pPr>
      <w:bookmarkStart w:id="1" w:name="_Hlk42588687"/>
      <w:r w:rsidRPr="00B548B2">
        <w:rPr>
          <w:rFonts w:ascii="Times New Roman" w:eastAsia="Times New Roman" w:hAnsi="Times New Roman" w:cs="Times New Roman"/>
          <w:sz w:val="24"/>
          <w:szCs w:val="24"/>
          <w:shd w:val="clear" w:color="auto" w:fill="FFFFFF"/>
        </w:rPr>
        <w:t>2 lentelė</w:t>
      </w:r>
    </w:p>
    <w:tbl>
      <w:tblPr>
        <w:tblW w:w="9645" w:type="dxa"/>
        <w:tblInd w:w="-5" w:type="dxa"/>
        <w:tblCellMar>
          <w:left w:w="0" w:type="dxa"/>
          <w:right w:w="0" w:type="dxa"/>
        </w:tblCellMar>
        <w:tblLook w:val="04A0" w:firstRow="1" w:lastRow="0" w:firstColumn="1" w:lastColumn="0" w:noHBand="0" w:noVBand="1"/>
      </w:tblPr>
      <w:tblGrid>
        <w:gridCol w:w="7083"/>
        <w:gridCol w:w="2562"/>
      </w:tblGrid>
      <w:tr w:rsidR="00DB13E5" w:rsidRPr="00B548B2" w14:paraId="2118C360" w14:textId="77777777" w:rsidTr="0022177B">
        <w:trPr>
          <w:trHeight w:val="1207"/>
        </w:trPr>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E3A3" w14:textId="77777777" w:rsidR="00DB13E5" w:rsidRPr="00B548B2" w:rsidRDefault="00DB13E5" w:rsidP="0022177B">
            <w:pPr>
              <w:spacing w:line="240" w:lineRule="auto"/>
              <w:ind w:firstLine="0"/>
              <w:rPr>
                <w:rFonts w:ascii="Times New Roman" w:eastAsia="Times New Roman" w:hAnsi="Times New Roman" w:cs="Times New Roman"/>
                <w:sz w:val="24"/>
                <w:szCs w:val="24"/>
                <w:shd w:val="clear" w:color="auto" w:fill="FFFFFF"/>
              </w:rPr>
            </w:pPr>
            <w:r w:rsidRPr="00B548B2">
              <w:rPr>
                <w:rFonts w:ascii="Times New Roman" w:eastAsia="Times New Roman" w:hAnsi="Times New Roman" w:cs="Times New Roman"/>
                <w:sz w:val="24"/>
                <w:szCs w:val="24"/>
                <w:shd w:val="clear" w:color="auto" w:fill="FFFFFF"/>
              </w:rPr>
              <w:t>Ar tiekėjui, ūkio subjektų grupės nariui, ūkio subjektui (-</w:t>
            </w:r>
            <w:proofErr w:type="spellStart"/>
            <w:r w:rsidRPr="00B548B2">
              <w:rPr>
                <w:rFonts w:ascii="Times New Roman" w:eastAsia="Times New Roman" w:hAnsi="Times New Roman" w:cs="Times New Roman"/>
                <w:sz w:val="24"/>
                <w:szCs w:val="24"/>
                <w:shd w:val="clear" w:color="auto" w:fill="FFFFFF"/>
              </w:rPr>
              <w:t>ams</w:t>
            </w:r>
            <w:proofErr w:type="spellEnd"/>
            <w:r w:rsidRPr="00B548B2">
              <w:rPr>
                <w:rFonts w:ascii="Times New Roman" w:eastAsia="Times New Roman" w:hAnsi="Times New Roman" w:cs="Times New Roman"/>
                <w:sz w:val="24"/>
                <w:szCs w:val="24"/>
                <w:shd w:val="clear" w:color="auto" w:fill="FFFFFF"/>
              </w:rPr>
              <w:t>), kurio (-</w:t>
            </w:r>
            <w:proofErr w:type="spellStart"/>
            <w:r w:rsidRPr="00B548B2">
              <w:rPr>
                <w:rFonts w:ascii="Times New Roman" w:eastAsia="Times New Roman" w:hAnsi="Times New Roman" w:cs="Times New Roman"/>
                <w:sz w:val="24"/>
                <w:szCs w:val="24"/>
                <w:shd w:val="clear" w:color="auto" w:fill="FFFFFF"/>
              </w:rPr>
              <w:t>ių</w:t>
            </w:r>
            <w:proofErr w:type="spellEnd"/>
            <w:r w:rsidRPr="00B548B2">
              <w:rPr>
                <w:rFonts w:ascii="Times New Roman" w:eastAsia="Times New Roman" w:hAnsi="Times New Roman" w:cs="Times New Roman"/>
                <w:sz w:val="24"/>
                <w:szCs w:val="24"/>
                <w:shd w:val="clear" w:color="auto" w:fill="FFFFFF"/>
              </w:rPr>
              <w:t>) pajėgumais remiamasi, yra taikoma sąlyga, kad jis (-</w:t>
            </w:r>
            <w:proofErr w:type="spellStart"/>
            <w:r w:rsidRPr="00B548B2">
              <w:rPr>
                <w:rFonts w:ascii="Times New Roman" w:eastAsia="Times New Roman" w:hAnsi="Times New Roman" w:cs="Times New Roman"/>
                <w:sz w:val="24"/>
                <w:szCs w:val="24"/>
                <w:shd w:val="clear" w:color="auto" w:fill="FFFFFF"/>
              </w:rPr>
              <w:t>ie</w:t>
            </w:r>
            <w:proofErr w:type="spellEnd"/>
            <w:r w:rsidRPr="00B548B2">
              <w:rPr>
                <w:rFonts w:ascii="Times New Roman" w:eastAsia="Times New Roman" w:hAnsi="Times New Roman" w:cs="Times New Roman"/>
                <w:sz w:val="24"/>
                <w:szCs w:val="24"/>
                <w:shd w:val="clear" w:color="auto" w:fill="FFFFFF"/>
              </w:rPr>
              <w:t>) yra neatlikęs (-ę) jam (-</w:t>
            </w:r>
            <w:proofErr w:type="spellStart"/>
            <w:r w:rsidRPr="00B548B2">
              <w:rPr>
                <w:rFonts w:ascii="Times New Roman" w:eastAsia="Times New Roman" w:hAnsi="Times New Roman" w:cs="Times New Roman"/>
                <w:sz w:val="24"/>
                <w:szCs w:val="24"/>
                <w:shd w:val="clear" w:color="auto" w:fill="FFFFFF"/>
              </w:rPr>
              <w:t>iems</w:t>
            </w:r>
            <w:proofErr w:type="spellEnd"/>
            <w:r w:rsidRPr="00B548B2">
              <w:rPr>
                <w:rFonts w:ascii="Times New Roman" w:eastAsia="Times New Roman" w:hAnsi="Times New Roman" w:cs="Times New Roman"/>
                <w:sz w:val="24"/>
                <w:szCs w:val="24"/>
                <w:shd w:val="clear" w:color="auto" w:fill="FFFFFF"/>
              </w:rPr>
              <w:t>) paskirtos baudžiamojo poveikio priemonės – uždraudimo juridiniam asmeniui dalyvauti viešuosiuose pirkimuose (Lietuvos Respublikos viešųjų pirkimų įstatymo 46 straipsnio 2¹ dalis)?</w:t>
            </w:r>
          </w:p>
        </w:tc>
        <w:tc>
          <w:tcPr>
            <w:tcW w:w="2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D0CED7" w14:textId="77777777" w:rsidR="00DB13E5" w:rsidRPr="00DB4809" w:rsidRDefault="00DB13E5" w:rsidP="0022177B">
            <w:pPr>
              <w:spacing w:line="240" w:lineRule="auto"/>
              <w:ind w:firstLine="0"/>
              <w:rPr>
                <w:rFonts w:ascii="Times New Roman" w:eastAsia="Times New Roman" w:hAnsi="Times New Roman" w:cs="Times New Roman"/>
                <w:b/>
                <w:bCs/>
                <w:i/>
                <w:iCs/>
                <w:color w:val="EE0000"/>
                <w:sz w:val="24"/>
                <w:szCs w:val="24"/>
                <w:shd w:val="clear" w:color="auto" w:fill="FFFFFF"/>
              </w:rPr>
            </w:pPr>
            <w:r w:rsidRPr="00DB4809">
              <w:rPr>
                <w:rFonts w:ascii="Times New Roman" w:eastAsia="Times New Roman" w:hAnsi="Times New Roman" w:cs="Times New Roman"/>
                <w:i/>
                <w:iCs/>
                <w:color w:val="EE0000"/>
                <w:sz w:val="24"/>
                <w:szCs w:val="24"/>
                <w:shd w:val="clear" w:color="auto" w:fill="FFFFFF"/>
              </w:rPr>
              <w:t>Palikti tinkamą variantą</w:t>
            </w:r>
            <w:r w:rsidRPr="00DB4809">
              <w:rPr>
                <w:rFonts w:ascii="Times New Roman" w:eastAsia="Times New Roman" w:hAnsi="Times New Roman" w:cs="Times New Roman"/>
                <w:b/>
                <w:bCs/>
                <w:i/>
                <w:iCs/>
                <w:color w:val="EE0000"/>
                <w:sz w:val="24"/>
                <w:szCs w:val="24"/>
                <w:shd w:val="clear" w:color="auto" w:fill="FFFFFF"/>
              </w:rPr>
              <w:t xml:space="preserve"> </w:t>
            </w:r>
          </w:p>
          <w:p w14:paraId="1C9BD3CB" w14:textId="77777777" w:rsidR="00DB13E5" w:rsidRPr="00B548B2" w:rsidRDefault="00DB13E5" w:rsidP="0022177B">
            <w:pPr>
              <w:spacing w:line="240" w:lineRule="auto"/>
              <w:ind w:firstLine="567"/>
              <w:rPr>
                <w:rFonts w:ascii="Times New Roman" w:eastAsia="Times New Roman" w:hAnsi="Times New Roman" w:cs="Times New Roman"/>
                <w:b/>
                <w:bCs/>
                <w:i/>
                <w:iCs/>
                <w:sz w:val="24"/>
                <w:szCs w:val="24"/>
                <w:shd w:val="clear" w:color="auto" w:fill="FFFFFF"/>
              </w:rPr>
            </w:pPr>
            <w:r w:rsidRPr="00B548B2">
              <w:rPr>
                <w:rFonts w:ascii="Times New Roman" w:eastAsia="Times New Roman" w:hAnsi="Times New Roman" w:cs="Times New Roman"/>
                <w:b/>
                <w:bCs/>
                <w:sz w:val="24"/>
                <w:szCs w:val="24"/>
                <w:shd w:val="clear" w:color="auto" w:fill="FFFFFF"/>
              </w:rPr>
              <w:t>TAIP/NE</w:t>
            </w:r>
          </w:p>
        </w:tc>
      </w:tr>
    </w:tbl>
    <w:p w14:paraId="4E0C0F4B" w14:textId="77777777" w:rsidR="00DB13E5" w:rsidRPr="00B548B2" w:rsidRDefault="00DB13E5" w:rsidP="00DB13E5">
      <w:pPr>
        <w:spacing w:line="240" w:lineRule="auto"/>
        <w:ind w:firstLine="567"/>
        <w:rPr>
          <w:rFonts w:ascii="Times New Roman" w:eastAsia="Times New Roman" w:hAnsi="Times New Roman" w:cs="Times New Roman"/>
          <w:sz w:val="24"/>
          <w:szCs w:val="24"/>
          <w:shd w:val="clear" w:color="auto" w:fill="FFFFFF"/>
        </w:rPr>
      </w:pPr>
      <w:r w:rsidRPr="00B548B2">
        <w:rPr>
          <w:rFonts w:ascii="Times New Roman" w:eastAsia="Times New Roman" w:hAnsi="Times New Roman" w:cs="Times New Roman"/>
          <w:sz w:val="24"/>
          <w:szCs w:val="24"/>
          <w:shd w:val="clear" w:color="auto" w:fill="FFFFFF"/>
        </w:rPr>
        <w:t>Tais atvejais, kai tiekėjui, ūkio subjektų grupės nariui, ūkio subjektui (-</w:t>
      </w:r>
      <w:proofErr w:type="spellStart"/>
      <w:r w:rsidRPr="00B548B2">
        <w:rPr>
          <w:rFonts w:ascii="Times New Roman" w:eastAsia="Times New Roman" w:hAnsi="Times New Roman" w:cs="Times New Roman"/>
          <w:sz w:val="24"/>
          <w:szCs w:val="24"/>
          <w:shd w:val="clear" w:color="auto" w:fill="FFFFFF"/>
        </w:rPr>
        <w:t>ams</w:t>
      </w:r>
      <w:proofErr w:type="spellEnd"/>
      <w:r w:rsidRPr="00B548B2">
        <w:rPr>
          <w:rFonts w:ascii="Times New Roman" w:eastAsia="Times New Roman" w:hAnsi="Times New Roman" w:cs="Times New Roman"/>
          <w:sz w:val="24"/>
          <w:szCs w:val="24"/>
          <w:shd w:val="clear" w:color="auto" w:fill="FFFFFF"/>
        </w:rPr>
        <w:t>), kurio (-</w:t>
      </w:r>
      <w:proofErr w:type="spellStart"/>
      <w:r w:rsidRPr="00B548B2">
        <w:rPr>
          <w:rFonts w:ascii="Times New Roman" w:eastAsia="Times New Roman" w:hAnsi="Times New Roman" w:cs="Times New Roman"/>
          <w:sz w:val="24"/>
          <w:szCs w:val="24"/>
          <w:shd w:val="clear" w:color="auto" w:fill="FFFFFF"/>
        </w:rPr>
        <w:t>ių</w:t>
      </w:r>
      <w:proofErr w:type="spellEnd"/>
      <w:r w:rsidRPr="00B548B2">
        <w:rPr>
          <w:rFonts w:ascii="Times New Roman" w:eastAsia="Times New Roman" w:hAnsi="Times New Roman" w:cs="Times New Roman"/>
          <w:sz w:val="24"/>
          <w:szCs w:val="24"/>
          <w:shd w:val="clear" w:color="auto" w:fill="FFFFFF"/>
        </w:rPr>
        <w:t>) pajėgumais remiamasi, teismas:</w:t>
      </w:r>
    </w:p>
    <w:p w14:paraId="3FB38CC8" w14:textId="77777777" w:rsidR="00DB13E5" w:rsidRPr="00B548B2" w:rsidRDefault="00DB13E5" w:rsidP="00DB13E5">
      <w:pPr>
        <w:numPr>
          <w:ilvl w:val="0"/>
          <w:numId w:val="3"/>
        </w:numPr>
        <w:spacing w:line="240" w:lineRule="auto"/>
        <w:rPr>
          <w:rFonts w:ascii="Times New Roman" w:eastAsia="Times New Roman" w:hAnsi="Times New Roman" w:cs="Times New Roman"/>
          <w:sz w:val="24"/>
          <w:szCs w:val="24"/>
          <w:shd w:val="clear" w:color="auto" w:fill="FFFFFF"/>
        </w:rPr>
      </w:pPr>
      <w:r w:rsidRPr="00B548B2">
        <w:rPr>
          <w:rFonts w:ascii="Times New Roman" w:eastAsia="Times New Roman" w:hAnsi="Times New Roman" w:cs="Times New Roman"/>
          <w:sz w:val="24"/>
          <w:szCs w:val="24"/>
          <w:shd w:val="clear" w:color="auto" w:fill="FFFFFF"/>
        </w:rPr>
        <w:t>nėra paskyręs šios baudžiamojo poveikio priemonės arba</w:t>
      </w:r>
    </w:p>
    <w:p w14:paraId="662CBB02" w14:textId="77777777" w:rsidR="00DB13E5" w:rsidRPr="00B548B2" w:rsidRDefault="00DB13E5" w:rsidP="00DB13E5">
      <w:pPr>
        <w:numPr>
          <w:ilvl w:val="0"/>
          <w:numId w:val="3"/>
        </w:numPr>
        <w:spacing w:line="240" w:lineRule="auto"/>
        <w:rPr>
          <w:rFonts w:ascii="Times New Roman" w:eastAsia="Times New Roman" w:hAnsi="Times New Roman" w:cs="Times New Roman"/>
          <w:sz w:val="24"/>
          <w:szCs w:val="24"/>
          <w:shd w:val="clear" w:color="auto" w:fill="FFFFFF"/>
        </w:rPr>
      </w:pPr>
      <w:r w:rsidRPr="00B548B2">
        <w:rPr>
          <w:rFonts w:ascii="Times New Roman" w:eastAsia="Times New Roman" w:hAnsi="Times New Roman" w:cs="Times New Roman"/>
          <w:sz w:val="24"/>
          <w:szCs w:val="24"/>
          <w:shd w:val="clear" w:color="auto" w:fill="FFFFFF"/>
        </w:rPr>
        <w:t>jeigu ją būtų paskyręs, tačiau tiekėjas jau būtų ją atlikęs ( t. y. terminas jau būtų pasibaigęs),</w:t>
      </w:r>
    </w:p>
    <w:p w14:paraId="5D0F1A36" w14:textId="77777777" w:rsidR="00DB13E5" w:rsidRPr="00B548B2" w:rsidRDefault="00DB13E5" w:rsidP="00DB13E5">
      <w:pPr>
        <w:spacing w:line="240" w:lineRule="auto"/>
        <w:ind w:firstLine="567"/>
        <w:rPr>
          <w:rFonts w:ascii="Times New Roman" w:eastAsia="Times New Roman" w:hAnsi="Times New Roman" w:cs="Times New Roman"/>
          <w:b/>
          <w:bCs/>
          <w:sz w:val="24"/>
          <w:szCs w:val="24"/>
          <w:shd w:val="clear" w:color="auto" w:fill="FFFFFF"/>
        </w:rPr>
      </w:pPr>
      <w:r w:rsidRPr="00B548B2">
        <w:rPr>
          <w:rFonts w:ascii="Times New Roman" w:eastAsia="Times New Roman" w:hAnsi="Times New Roman" w:cs="Times New Roman"/>
          <w:b/>
          <w:bCs/>
          <w:sz w:val="24"/>
          <w:szCs w:val="24"/>
          <w:shd w:val="clear" w:color="auto" w:fill="FFFFFF"/>
        </w:rPr>
        <w:t>tai reiškia, kad tiekėjui, ūkio subjektų grupės nariui, ūkio subjektui (-</w:t>
      </w:r>
      <w:proofErr w:type="spellStart"/>
      <w:r w:rsidRPr="00B548B2">
        <w:rPr>
          <w:rFonts w:ascii="Times New Roman" w:eastAsia="Times New Roman" w:hAnsi="Times New Roman" w:cs="Times New Roman"/>
          <w:b/>
          <w:bCs/>
          <w:sz w:val="24"/>
          <w:szCs w:val="24"/>
          <w:shd w:val="clear" w:color="auto" w:fill="FFFFFF"/>
        </w:rPr>
        <w:t>ams</w:t>
      </w:r>
      <w:proofErr w:type="spellEnd"/>
      <w:r w:rsidRPr="00B548B2">
        <w:rPr>
          <w:rFonts w:ascii="Times New Roman" w:eastAsia="Times New Roman" w:hAnsi="Times New Roman" w:cs="Times New Roman"/>
          <w:b/>
          <w:bCs/>
          <w:sz w:val="24"/>
          <w:szCs w:val="24"/>
          <w:shd w:val="clear" w:color="auto" w:fill="FFFFFF"/>
        </w:rPr>
        <w:t>), kurio (-</w:t>
      </w:r>
      <w:proofErr w:type="spellStart"/>
      <w:r w:rsidRPr="00B548B2">
        <w:rPr>
          <w:rFonts w:ascii="Times New Roman" w:eastAsia="Times New Roman" w:hAnsi="Times New Roman" w:cs="Times New Roman"/>
          <w:b/>
          <w:bCs/>
          <w:sz w:val="24"/>
          <w:szCs w:val="24"/>
          <w:shd w:val="clear" w:color="auto" w:fill="FFFFFF"/>
        </w:rPr>
        <w:t>ių</w:t>
      </w:r>
      <w:proofErr w:type="spellEnd"/>
      <w:r w:rsidRPr="00B548B2">
        <w:rPr>
          <w:rFonts w:ascii="Times New Roman" w:eastAsia="Times New Roman" w:hAnsi="Times New Roman" w:cs="Times New Roman"/>
          <w:b/>
          <w:bCs/>
          <w:sz w:val="24"/>
          <w:szCs w:val="24"/>
          <w:shd w:val="clear" w:color="auto" w:fill="FFFFFF"/>
        </w:rPr>
        <w:t>) pajėgumais remiamasi, ši sąlyga yra netaikoma, todėl pildant 2 lentelę, žymima „Ne“.</w:t>
      </w:r>
    </w:p>
    <w:p w14:paraId="276D6555" w14:textId="77777777" w:rsidR="00DB13E5" w:rsidRPr="00B548B2" w:rsidRDefault="00DB13E5" w:rsidP="00DB13E5">
      <w:pPr>
        <w:pStyle w:val="Betarp"/>
        <w:ind w:firstLine="567"/>
        <w:rPr>
          <w:rFonts w:ascii="Times New Roman" w:eastAsia="Times New Roman" w:hAnsi="Times New Roman" w:cs="Times New Roman"/>
          <w:sz w:val="24"/>
          <w:szCs w:val="24"/>
          <w:lang w:val="lt-LT"/>
        </w:rPr>
      </w:pPr>
      <w:r w:rsidRPr="00B548B2">
        <w:rPr>
          <w:rFonts w:ascii="Times New Roman" w:eastAsia="Times New Roman" w:hAnsi="Times New Roman" w:cs="Times New Roman"/>
          <w:sz w:val="24"/>
          <w:szCs w:val="24"/>
          <w:lang w:val="lt-LT"/>
        </w:rPr>
        <w:t>VPĮ 46 straipsnio 2</w:t>
      </w:r>
      <w:r w:rsidRPr="00B548B2">
        <w:rPr>
          <w:rFonts w:ascii="Times New Roman" w:eastAsia="Times New Roman" w:hAnsi="Times New Roman" w:cs="Times New Roman"/>
          <w:sz w:val="24"/>
          <w:szCs w:val="24"/>
          <w:vertAlign w:val="superscript"/>
          <w:lang w:val="lt-LT"/>
        </w:rPr>
        <w:t>1</w:t>
      </w:r>
      <w:r w:rsidRPr="00B548B2">
        <w:rPr>
          <w:rFonts w:ascii="Times New Roman" w:eastAsia="Times New Roman" w:hAnsi="Times New Roman" w:cs="Times New Roman"/>
          <w:sz w:val="24"/>
          <w:szCs w:val="24"/>
          <w:lang w:val="lt-LT"/>
        </w:rPr>
        <w:t> dalis yra taikoma tik tiekėjui, kai jis yra juridinis asmuo, kita organizacija ar jos struktūrinis padalinys. Fiziniam asmeniui, kai jis vykdo veiklą, pavyzdžiui, turėdamas verslo liudijimą, šis pašalinimo pagrindas nėra taikomas, todėl fiziniam asmeniui pildyti 2 lentelės nereikia.</w:t>
      </w:r>
    </w:p>
    <w:p w14:paraId="418ECB64" w14:textId="77777777" w:rsidR="00962DEF" w:rsidRDefault="00962DEF" w:rsidP="00186202">
      <w:pPr>
        <w:spacing w:line="240" w:lineRule="auto"/>
        <w:ind w:firstLine="0"/>
        <w:jc w:val="center"/>
        <w:rPr>
          <w:rFonts w:ascii="Times New Roman" w:hAnsi="Times New Roman" w:cs="Times New Roman"/>
          <w:b/>
          <w:sz w:val="24"/>
          <w:szCs w:val="24"/>
        </w:rPr>
      </w:pPr>
    </w:p>
    <w:p w14:paraId="6CE2076E" w14:textId="043A07C1" w:rsidR="00962DEF" w:rsidRPr="00962DEF" w:rsidRDefault="00962DEF" w:rsidP="00962DEF">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3</w:t>
      </w:r>
      <w:r w:rsidR="00186202" w:rsidRPr="00C16F6A">
        <w:rPr>
          <w:rFonts w:ascii="Times New Roman" w:hAnsi="Times New Roman" w:cs="Times New Roman"/>
          <w:b/>
          <w:sz w:val="24"/>
          <w:szCs w:val="24"/>
        </w:rPr>
        <w:t xml:space="preserve">. PASIŪLYMO KAINA </w:t>
      </w:r>
    </w:p>
    <w:p w14:paraId="6A4F6DF4" w14:textId="77777777" w:rsidR="00962DEF" w:rsidRDefault="00962DEF" w:rsidP="00186202">
      <w:pPr>
        <w:spacing w:line="240" w:lineRule="auto"/>
        <w:ind w:firstLine="0"/>
        <w:jc w:val="left"/>
        <w:rPr>
          <w:rFonts w:ascii="Times New Roman" w:hAnsi="Times New Roman" w:cs="Times New Roman"/>
          <w:sz w:val="24"/>
          <w:szCs w:val="24"/>
        </w:rPr>
      </w:pPr>
    </w:p>
    <w:p w14:paraId="6EEC309E" w14:textId="67105364" w:rsidR="00186202" w:rsidRPr="00C16F6A" w:rsidRDefault="00962DEF" w:rsidP="00186202">
      <w:pPr>
        <w:spacing w:line="240" w:lineRule="auto"/>
        <w:ind w:firstLine="0"/>
        <w:jc w:val="left"/>
        <w:rPr>
          <w:rFonts w:ascii="Times New Roman" w:hAnsi="Times New Roman" w:cs="Times New Roman"/>
          <w:b/>
          <w:sz w:val="24"/>
          <w:szCs w:val="24"/>
        </w:rPr>
      </w:pPr>
      <w:r>
        <w:rPr>
          <w:rFonts w:ascii="Times New Roman" w:hAnsi="Times New Roman" w:cs="Times New Roman"/>
          <w:sz w:val="24"/>
          <w:szCs w:val="24"/>
        </w:rPr>
        <w:t>3</w:t>
      </w:r>
      <w:r w:rsidR="00186202" w:rsidRPr="00C16F6A">
        <w:rPr>
          <w:rFonts w:ascii="Times New Roman" w:hAnsi="Times New Roman" w:cs="Times New Roman"/>
          <w:sz w:val="24"/>
          <w:szCs w:val="24"/>
        </w:rPr>
        <w:t xml:space="preserve"> lentelė. Paslaug</w:t>
      </w:r>
      <w:r w:rsidR="00831BD2">
        <w:rPr>
          <w:rFonts w:ascii="Times New Roman" w:hAnsi="Times New Roman" w:cs="Times New Roman"/>
          <w:sz w:val="24"/>
          <w:szCs w:val="24"/>
        </w:rPr>
        <w:t>ų</w:t>
      </w:r>
      <w:r w:rsidR="00E50536">
        <w:rPr>
          <w:rFonts w:ascii="Times New Roman" w:hAnsi="Times New Roman" w:cs="Times New Roman"/>
          <w:sz w:val="24"/>
          <w:szCs w:val="24"/>
        </w:rPr>
        <w:t xml:space="preserve"> kaina</w:t>
      </w:r>
    </w:p>
    <w:tbl>
      <w:tblPr>
        <w:tblW w:w="938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110"/>
        <w:gridCol w:w="1418"/>
        <w:gridCol w:w="1559"/>
        <w:gridCol w:w="1730"/>
      </w:tblGrid>
      <w:tr w:rsidR="001D74DD" w:rsidRPr="00C20424" w14:paraId="34000262" w14:textId="77777777" w:rsidTr="00140AE4">
        <w:trPr>
          <w:trHeight w:val="963"/>
        </w:trPr>
        <w:tc>
          <w:tcPr>
            <w:tcW w:w="568" w:type="dxa"/>
            <w:shd w:val="clear" w:color="auto" w:fill="DEEAF6" w:themeFill="accent5" w:themeFillTint="33"/>
            <w:vAlign w:val="center"/>
          </w:tcPr>
          <w:p w14:paraId="0803AD69" w14:textId="77777777" w:rsidR="001D74DD" w:rsidRPr="001D74DD" w:rsidRDefault="001D74DD" w:rsidP="001D74DD">
            <w:pPr>
              <w:spacing w:line="240" w:lineRule="auto"/>
              <w:ind w:left="-793" w:right="-277"/>
              <w:rPr>
                <w:rFonts w:ascii="Times New Roman" w:eastAsia="Calibri" w:hAnsi="Times New Roman" w:cs="Times New Roman"/>
                <w:b/>
                <w:bCs/>
                <w:sz w:val="24"/>
                <w:szCs w:val="24"/>
              </w:rPr>
            </w:pPr>
            <w:bookmarkStart w:id="2" w:name="_Hlk94091183"/>
            <w:r w:rsidRPr="001D74DD">
              <w:rPr>
                <w:rFonts w:ascii="Times New Roman" w:eastAsia="Calibri" w:hAnsi="Times New Roman" w:cs="Times New Roman"/>
                <w:b/>
                <w:bCs/>
                <w:sz w:val="24"/>
                <w:szCs w:val="24"/>
              </w:rPr>
              <w:t>Eil.</w:t>
            </w:r>
          </w:p>
          <w:p w14:paraId="15886492" w14:textId="10203F06" w:rsidR="001D74DD" w:rsidRPr="0093005E" w:rsidRDefault="001D74DD" w:rsidP="001D74DD">
            <w:pPr>
              <w:spacing w:line="240" w:lineRule="auto"/>
              <w:ind w:left="-793" w:right="-277"/>
              <w:rPr>
                <w:rFonts w:ascii="Times New Roman" w:eastAsia="Calibri" w:hAnsi="Times New Roman" w:cs="Times New Roman"/>
                <w:sz w:val="24"/>
                <w:szCs w:val="24"/>
              </w:rPr>
            </w:pPr>
            <w:r w:rsidRPr="001D74DD">
              <w:rPr>
                <w:rFonts w:ascii="Times New Roman" w:eastAsia="Calibri" w:hAnsi="Times New Roman" w:cs="Times New Roman"/>
                <w:b/>
                <w:bCs/>
                <w:sz w:val="24"/>
                <w:szCs w:val="24"/>
              </w:rPr>
              <w:t>Nr.</w:t>
            </w:r>
          </w:p>
        </w:tc>
        <w:tc>
          <w:tcPr>
            <w:tcW w:w="4110" w:type="dxa"/>
            <w:shd w:val="clear" w:color="auto" w:fill="DEEAF6" w:themeFill="accent5" w:themeFillTint="33"/>
            <w:vAlign w:val="center"/>
          </w:tcPr>
          <w:p w14:paraId="2C86F927" w14:textId="77777777" w:rsidR="001D74DD" w:rsidRPr="0093005E" w:rsidRDefault="001D74DD" w:rsidP="001D74DD">
            <w:pPr>
              <w:spacing w:line="240" w:lineRule="auto"/>
              <w:ind w:firstLine="203"/>
              <w:jc w:val="center"/>
              <w:rPr>
                <w:rFonts w:ascii="Times New Roman" w:eastAsia="Calibri" w:hAnsi="Times New Roman" w:cs="Times New Roman"/>
                <w:sz w:val="24"/>
                <w:szCs w:val="24"/>
              </w:rPr>
            </w:pPr>
            <w:r w:rsidRPr="0093005E">
              <w:rPr>
                <w:rFonts w:ascii="Times New Roman" w:eastAsia="Times New Roman" w:hAnsi="Times New Roman" w:cs="Times New Roman"/>
                <w:b/>
                <w:iCs/>
                <w:sz w:val="24"/>
                <w:szCs w:val="24"/>
              </w:rPr>
              <w:t xml:space="preserve">Paslaugos pavadinimas </w:t>
            </w:r>
          </w:p>
        </w:tc>
        <w:tc>
          <w:tcPr>
            <w:tcW w:w="1418" w:type="dxa"/>
            <w:shd w:val="clear" w:color="auto" w:fill="DEEAF6" w:themeFill="accent5" w:themeFillTint="33"/>
            <w:vAlign w:val="center"/>
          </w:tcPr>
          <w:p w14:paraId="511104EA" w14:textId="77777777" w:rsidR="001D74DD" w:rsidRPr="0093005E" w:rsidRDefault="001D74DD" w:rsidP="00140AE4">
            <w:pPr>
              <w:spacing w:line="240" w:lineRule="auto"/>
              <w:ind w:left="-108" w:right="-108" w:firstLine="0"/>
              <w:jc w:val="center"/>
              <w:rPr>
                <w:rFonts w:ascii="Times New Roman" w:eastAsia="Calibri" w:hAnsi="Times New Roman" w:cs="Times New Roman"/>
                <w:b/>
                <w:sz w:val="24"/>
                <w:szCs w:val="24"/>
              </w:rPr>
            </w:pPr>
            <w:r w:rsidRPr="0093005E">
              <w:rPr>
                <w:rFonts w:ascii="Times New Roman" w:hAnsi="Times New Roman" w:cs="Times New Roman"/>
                <w:b/>
                <w:color w:val="000000"/>
                <w:sz w:val="24"/>
                <w:szCs w:val="24"/>
              </w:rPr>
              <w:t>Mato vnt.</w:t>
            </w:r>
          </w:p>
        </w:tc>
        <w:tc>
          <w:tcPr>
            <w:tcW w:w="1559" w:type="dxa"/>
            <w:shd w:val="clear" w:color="auto" w:fill="DEEAF6" w:themeFill="accent5" w:themeFillTint="33"/>
            <w:vAlign w:val="center"/>
          </w:tcPr>
          <w:p w14:paraId="14F6643F" w14:textId="45AF6DB9" w:rsidR="001D74DD" w:rsidRPr="0093005E" w:rsidRDefault="001D74DD" w:rsidP="00140AE4">
            <w:pPr>
              <w:spacing w:line="240" w:lineRule="auto"/>
              <w:ind w:firstLine="138"/>
              <w:jc w:val="center"/>
              <w:rPr>
                <w:rFonts w:ascii="Times New Roman" w:eastAsia="Calibri" w:hAnsi="Times New Roman" w:cs="Times New Roman"/>
                <w:sz w:val="24"/>
                <w:szCs w:val="24"/>
              </w:rPr>
            </w:pPr>
            <w:r w:rsidRPr="0093005E">
              <w:rPr>
                <w:rFonts w:ascii="Times New Roman" w:hAnsi="Times New Roman" w:cs="Times New Roman"/>
                <w:b/>
                <w:color w:val="000000"/>
                <w:sz w:val="24"/>
                <w:szCs w:val="24"/>
              </w:rPr>
              <w:t xml:space="preserve">Paslaugų </w:t>
            </w:r>
            <w:r w:rsidR="00140AE4">
              <w:rPr>
                <w:rFonts w:ascii="Times New Roman" w:hAnsi="Times New Roman" w:cs="Times New Roman"/>
                <w:b/>
                <w:color w:val="000000"/>
                <w:sz w:val="24"/>
                <w:szCs w:val="24"/>
              </w:rPr>
              <w:t xml:space="preserve">  </w:t>
            </w:r>
            <w:r w:rsidRPr="0093005E">
              <w:rPr>
                <w:rFonts w:ascii="Times New Roman" w:hAnsi="Times New Roman" w:cs="Times New Roman"/>
                <w:b/>
                <w:color w:val="000000"/>
                <w:sz w:val="24"/>
                <w:szCs w:val="24"/>
              </w:rPr>
              <w:t xml:space="preserve">apimtis </w:t>
            </w:r>
          </w:p>
        </w:tc>
        <w:tc>
          <w:tcPr>
            <w:tcW w:w="1730" w:type="dxa"/>
            <w:shd w:val="clear" w:color="auto" w:fill="DEEAF6" w:themeFill="accent5" w:themeFillTint="33"/>
            <w:vAlign w:val="center"/>
          </w:tcPr>
          <w:p w14:paraId="4B707331" w14:textId="5BE2A2E3" w:rsidR="001D74DD" w:rsidRPr="0093005E" w:rsidRDefault="001D74DD" w:rsidP="00140AE4">
            <w:pPr>
              <w:spacing w:line="240" w:lineRule="auto"/>
              <w:ind w:firstLine="0"/>
              <w:jc w:val="center"/>
              <w:rPr>
                <w:rFonts w:ascii="Times New Roman" w:eastAsia="Calibri" w:hAnsi="Times New Roman" w:cs="Times New Roman"/>
                <w:sz w:val="24"/>
                <w:szCs w:val="24"/>
              </w:rPr>
            </w:pPr>
            <w:r w:rsidRPr="0093005E">
              <w:rPr>
                <w:rFonts w:ascii="Times New Roman" w:hAnsi="Times New Roman" w:cs="Times New Roman"/>
                <w:b/>
                <w:color w:val="000000"/>
                <w:sz w:val="24"/>
                <w:szCs w:val="24"/>
              </w:rPr>
              <w:t xml:space="preserve">Paslaugų 12 mėn. </w:t>
            </w:r>
            <w:r w:rsidR="00E50536">
              <w:rPr>
                <w:rFonts w:ascii="Times New Roman" w:hAnsi="Times New Roman" w:cs="Times New Roman"/>
                <w:b/>
                <w:color w:val="000000"/>
                <w:sz w:val="24"/>
                <w:szCs w:val="24"/>
              </w:rPr>
              <w:t xml:space="preserve">kaina </w:t>
            </w:r>
            <w:r w:rsidRPr="0093005E">
              <w:rPr>
                <w:rFonts w:ascii="Times New Roman" w:hAnsi="Times New Roman" w:cs="Times New Roman"/>
                <w:b/>
                <w:color w:val="000000"/>
                <w:sz w:val="24"/>
                <w:szCs w:val="24"/>
              </w:rPr>
              <w:t xml:space="preserve"> Eur be PVM</w:t>
            </w:r>
          </w:p>
        </w:tc>
      </w:tr>
      <w:tr w:rsidR="001D74DD" w:rsidRPr="00C20424" w14:paraId="1AE1748C" w14:textId="77777777" w:rsidTr="00140AE4">
        <w:trPr>
          <w:trHeight w:val="240"/>
        </w:trPr>
        <w:tc>
          <w:tcPr>
            <w:tcW w:w="568" w:type="dxa"/>
          </w:tcPr>
          <w:p w14:paraId="7F682C6F" w14:textId="77777777" w:rsidR="001D74DD" w:rsidRPr="0093005E" w:rsidRDefault="001D74DD" w:rsidP="001D74DD">
            <w:pPr>
              <w:spacing w:line="240" w:lineRule="auto"/>
              <w:ind w:left="-793"/>
              <w:jc w:val="center"/>
              <w:rPr>
                <w:rFonts w:ascii="Times New Roman" w:eastAsia="Calibri" w:hAnsi="Times New Roman" w:cs="Times New Roman"/>
                <w:i/>
                <w:sz w:val="24"/>
                <w:szCs w:val="24"/>
              </w:rPr>
            </w:pPr>
            <w:r w:rsidRPr="0093005E">
              <w:rPr>
                <w:rFonts w:ascii="Times New Roman" w:eastAsia="Calibri" w:hAnsi="Times New Roman" w:cs="Times New Roman"/>
                <w:i/>
                <w:sz w:val="24"/>
                <w:szCs w:val="24"/>
              </w:rPr>
              <w:t>1</w:t>
            </w:r>
          </w:p>
        </w:tc>
        <w:tc>
          <w:tcPr>
            <w:tcW w:w="4110" w:type="dxa"/>
          </w:tcPr>
          <w:p w14:paraId="5A7D9F6D" w14:textId="77777777" w:rsidR="001D74DD" w:rsidRPr="0093005E" w:rsidRDefault="001D74DD" w:rsidP="0022177B">
            <w:pPr>
              <w:spacing w:line="240" w:lineRule="auto"/>
              <w:jc w:val="center"/>
              <w:rPr>
                <w:rFonts w:ascii="Times New Roman" w:eastAsia="Calibri" w:hAnsi="Times New Roman" w:cs="Times New Roman"/>
                <w:i/>
                <w:sz w:val="24"/>
                <w:szCs w:val="24"/>
              </w:rPr>
            </w:pPr>
            <w:r w:rsidRPr="0093005E">
              <w:rPr>
                <w:rFonts w:ascii="Times New Roman" w:eastAsia="Calibri" w:hAnsi="Times New Roman" w:cs="Times New Roman"/>
                <w:i/>
                <w:sz w:val="24"/>
                <w:szCs w:val="24"/>
              </w:rPr>
              <w:t>2</w:t>
            </w:r>
          </w:p>
        </w:tc>
        <w:tc>
          <w:tcPr>
            <w:tcW w:w="1418" w:type="dxa"/>
          </w:tcPr>
          <w:p w14:paraId="2059F13D" w14:textId="14FC4016" w:rsidR="001D74DD" w:rsidRPr="0093005E" w:rsidRDefault="00140AE4" w:rsidP="00140AE4">
            <w:pPr>
              <w:spacing w:line="240" w:lineRule="auto"/>
              <w:ind w:firstLine="0"/>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1D74DD" w:rsidRPr="0093005E">
              <w:rPr>
                <w:rFonts w:ascii="Times New Roman" w:eastAsia="Calibri" w:hAnsi="Times New Roman" w:cs="Times New Roman"/>
                <w:i/>
                <w:sz w:val="24"/>
                <w:szCs w:val="24"/>
              </w:rPr>
              <w:t>3</w:t>
            </w:r>
          </w:p>
        </w:tc>
        <w:tc>
          <w:tcPr>
            <w:tcW w:w="1559" w:type="dxa"/>
          </w:tcPr>
          <w:p w14:paraId="3588866E" w14:textId="77777777" w:rsidR="001D74DD" w:rsidRPr="0093005E" w:rsidRDefault="001D74DD" w:rsidP="0022177B">
            <w:pPr>
              <w:spacing w:line="240" w:lineRule="auto"/>
              <w:jc w:val="center"/>
              <w:rPr>
                <w:rFonts w:ascii="Times New Roman" w:eastAsia="Calibri" w:hAnsi="Times New Roman" w:cs="Times New Roman"/>
                <w:i/>
                <w:sz w:val="24"/>
                <w:szCs w:val="24"/>
              </w:rPr>
            </w:pPr>
            <w:r w:rsidRPr="0093005E">
              <w:rPr>
                <w:rFonts w:ascii="Times New Roman" w:eastAsia="Calibri" w:hAnsi="Times New Roman" w:cs="Times New Roman"/>
                <w:i/>
                <w:sz w:val="24"/>
                <w:szCs w:val="24"/>
              </w:rPr>
              <w:t>4</w:t>
            </w:r>
          </w:p>
        </w:tc>
        <w:tc>
          <w:tcPr>
            <w:tcW w:w="1730" w:type="dxa"/>
          </w:tcPr>
          <w:p w14:paraId="5199F88F" w14:textId="77777777" w:rsidR="001D74DD" w:rsidRPr="0093005E" w:rsidRDefault="001D74DD" w:rsidP="0022177B">
            <w:pPr>
              <w:spacing w:line="240" w:lineRule="auto"/>
              <w:jc w:val="center"/>
              <w:rPr>
                <w:rFonts w:ascii="Times New Roman" w:eastAsia="Calibri" w:hAnsi="Times New Roman" w:cs="Times New Roman"/>
                <w:i/>
                <w:sz w:val="24"/>
                <w:szCs w:val="24"/>
              </w:rPr>
            </w:pPr>
            <w:r w:rsidRPr="0093005E">
              <w:rPr>
                <w:rFonts w:ascii="Times New Roman" w:eastAsia="Calibri" w:hAnsi="Times New Roman" w:cs="Times New Roman"/>
                <w:i/>
                <w:sz w:val="24"/>
                <w:szCs w:val="24"/>
              </w:rPr>
              <w:t>5</w:t>
            </w:r>
          </w:p>
        </w:tc>
      </w:tr>
      <w:tr w:rsidR="001D74DD" w:rsidRPr="008751F7" w14:paraId="530F6DC2" w14:textId="77777777" w:rsidTr="00140AE4">
        <w:trPr>
          <w:trHeight w:val="315"/>
        </w:trPr>
        <w:tc>
          <w:tcPr>
            <w:tcW w:w="568" w:type="dxa"/>
            <w:vAlign w:val="center"/>
          </w:tcPr>
          <w:p w14:paraId="5640D63B" w14:textId="2F7C5515" w:rsidR="001D74DD" w:rsidRPr="0093005E" w:rsidRDefault="003D3194" w:rsidP="003D3194">
            <w:pPr>
              <w:spacing w:line="240" w:lineRule="auto"/>
              <w:ind w:left="-1077" w:firstLine="785"/>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4110" w:type="dxa"/>
          </w:tcPr>
          <w:p w14:paraId="10677831" w14:textId="700EC00C" w:rsidR="001D74DD" w:rsidRPr="001D74DD" w:rsidRDefault="001D74DD" w:rsidP="001D74DD">
            <w:pPr>
              <w:spacing w:line="240" w:lineRule="auto"/>
              <w:ind w:firstLine="0"/>
              <w:rPr>
                <w:rFonts w:ascii="Times New Roman" w:hAnsi="Times New Roman" w:cs="Times New Roman"/>
                <w:b/>
                <w:bCs/>
                <w:sz w:val="24"/>
                <w:szCs w:val="24"/>
              </w:rPr>
            </w:pPr>
            <w:bookmarkStart w:id="3" w:name="_Hlk207722221"/>
            <w:r w:rsidRPr="001D74DD">
              <w:rPr>
                <w:rStyle w:val="Grietas"/>
                <w:rFonts w:ascii="Times New Roman" w:hAnsi="Times New Roman" w:cs="Times New Roman"/>
                <w:b w:val="0"/>
                <w:bCs w:val="0"/>
                <w:sz w:val="24"/>
                <w:szCs w:val="24"/>
              </w:rPr>
              <w:t>Plynai iškirstų miško plotų identifikavimo, stebėjimo Lietuvos teritorijoje, panaudojant distancinius metodus, paslaug</w:t>
            </w:r>
            <w:r>
              <w:rPr>
                <w:rStyle w:val="Grietas"/>
                <w:rFonts w:ascii="Times New Roman" w:hAnsi="Times New Roman" w:cs="Times New Roman"/>
                <w:b w:val="0"/>
                <w:bCs w:val="0"/>
                <w:sz w:val="24"/>
                <w:szCs w:val="24"/>
              </w:rPr>
              <w:t>a</w:t>
            </w:r>
            <w:r w:rsidR="00140AE4">
              <w:rPr>
                <w:rStyle w:val="Grietas"/>
                <w:rFonts w:ascii="Times New Roman" w:hAnsi="Times New Roman" w:cs="Times New Roman"/>
                <w:b w:val="0"/>
                <w:bCs w:val="0"/>
                <w:sz w:val="24"/>
                <w:szCs w:val="24"/>
              </w:rPr>
              <w:t xml:space="preserve"> </w:t>
            </w:r>
            <w:bookmarkEnd w:id="3"/>
            <w:r w:rsidR="00140AE4">
              <w:rPr>
                <w:rStyle w:val="Grietas"/>
                <w:rFonts w:ascii="Times New Roman" w:hAnsi="Times New Roman" w:cs="Times New Roman"/>
                <w:b w:val="0"/>
                <w:bCs w:val="0"/>
                <w:sz w:val="24"/>
                <w:szCs w:val="24"/>
              </w:rPr>
              <w:t>(12 (dvylikos) mėnesių sutarties laikotarpiui)</w:t>
            </w:r>
          </w:p>
        </w:tc>
        <w:tc>
          <w:tcPr>
            <w:tcW w:w="1418" w:type="dxa"/>
          </w:tcPr>
          <w:p w14:paraId="6C7AB2B6" w14:textId="77777777" w:rsidR="001D74DD" w:rsidRPr="0093005E" w:rsidRDefault="001D74DD" w:rsidP="001D74DD">
            <w:pPr>
              <w:spacing w:line="240" w:lineRule="auto"/>
              <w:ind w:firstLine="0"/>
              <w:rPr>
                <w:rFonts w:ascii="Times New Roman" w:eastAsia="Calibri" w:hAnsi="Times New Roman" w:cs="Times New Roman"/>
                <w:sz w:val="24"/>
                <w:szCs w:val="24"/>
              </w:rPr>
            </w:pPr>
            <w:r w:rsidRPr="0093005E">
              <w:rPr>
                <w:rFonts w:ascii="Times New Roman" w:hAnsi="Times New Roman" w:cs="Times New Roman"/>
                <w:color w:val="000000"/>
                <w:sz w:val="24"/>
                <w:szCs w:val="24"/>
              </w:rPr>
              <w:t>Mėn.</w:t>
            </w:r>
          </w:p>
        </w:tc>
        <w:tc>
          <w:tcPr>
            <w:tcW w:w="1559" w:type="dxa"/>
          </w:tcPr>
          <w:p w14:paraId="3A26D1D3" w14:textId="77777777" w:rsidR="001D74DD" w:rsidRPr="0093005E" w:rsidRDefault="001D74DD" w:rsidP="003D3194">
            <w:pPr>
              <w:spacing w:line="240" w:lineRule="auto"/>
              <w:ind w:right="247"/>
              <w:jc w:val="center"/>
              <w:rPr>
                <w:rFonts w:ascii="Times New Roman" w:eastAsia="Calibri" w:hAnsi="Times New Roman" w:cs="Times New Roman"/>
                <w:noProof/>
                <w:sz w:val="24"/>
                <w:szCs w:val="24"/>
              </w:rPr>
            </w:pPr>
            <w:r w:rsidRPr="0093005E">
              <w:rPr>
                <w:rFonts w:ascii="Times New Roman" w:hAnsi="Times New Roman" w:cs="Times New Roman"/>
                <w:color w:val="000000"/>
                <w:sz w:val="24"/>
                <w:szCs w:val="24"/>
              </w:rPr>
              <w:t>12</w:t>
            </w:r>
          </w:p>
        </w:tc>
        <w:tc>
          <w:tcPr>
            <w:tcW w:w="1730" w:type="dxa"/>
          </w:tcPr>
          <w:p w14:paraId="7E4C6018" w14:textId="77777777" w:rsidR="001D74DD" w:rsidRPr="0093005E" w:rsidRDefault="001D74DD" w:rsidP="0022177B">
            <w:pPr>
              <w:spacing w:line="240" w:lineRule="auto"/>
              <w:jc w:val="center"/>
              <w:rPr>
                <w:rFonts w:ascii="Times New Roman" w:eastAsia="Calibri" w:hAnsi="Times New Roman" w:cs="Times New Roman"/>
                <w:i/>
                <w:iCs/>
                <w:sz w:val="24"/>
                <w:szCs w:val="24"/>
              </w:rPr>
            </w:pPr>
          </w:p>
        </w:tc>
      </w:tr>
      <w:tr w:rsidR="003D3194" w:rsidRPr="00C20424" w14:paraId="081841CC" w14:textId="77777777" w:rsidTr="00140AE4">
        <w:trPr>
          <w:trHeight w:val="315"/>
        </w:trPr>
        <w:tc>
          <w:tcPr>
            <w:tcW w:w="568" w:type="dxa"/>
            <w:tcBorders>
              <w:bottom w:val="single" w:sz="4" w:space="0" w:color="auto"/>
            </w:tcBorders>
            <w:vAlign w:val="center"/>
          </w:tcPr>
          <w:p w14:paraId="11F27AD4" w14:textId="77777777" w:rsidR="003D3194" w:rsidRPr="00C20424" w:rsidRDefault="003D3194" w:rsidP="003D3194">
            <w:pPr>
              <w:spacing w:line="240" w:lineRule="auto"/>
              <w:jc w:val="center"/>
              <w:rPr>
                <w:rFonts w:ascii="Times New Roman" w:eastAsia="Calibri" w:hAnsi="Times New Roman" w:cs="Times New Roman"/>
                <w:noProof/>
                <w:sz w:val="24"/>
                <w:szCs w:val="24"/>
              </w:rPr>
            </w:pPr>
          </w:p>
        </w:tc>
        <w:tc>
          <w:tcPr>
            <w:tcW w:w="7087" w:type="dxa"/>
            <w:gridSpan w:val="3"/>
            <w:tcBorders>
              <w:bottom w:val="single" w:sz="4" w:space="0" w:color="auto"/>
              <w:right w:val="single" w:sz="4" w:space="0" w:color="auto"/>
            </w:tcBorders>
          </w:tcPr>
          <w:p w14:paraId="1E5ED835" w14:textId="3E0FC85A" w:rsidR="003D3194" w:rsidRPr="00C20424" w:rsidRDefault="003D3194" w:rsidP="003D3194">
            <w:pPr>
              <w:spacing w:line="240" w:lineRule="auto"/>
              <w:jc w:val="center"/>
              <w:rPr>
                <w:rFonts w:ascii="Times New Roman" w:eastAsia="Times New Roman" w:hAnsi="Times New Roman" w:cs="Times New Roman"/>
                <w:sz w:val="24"/>
                <w:szCs w:val="24"/>
              </w:rPr>
            </w:pPr>
            <w:r w:rsidRPr="00B548B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548B2">
              <w:rPr>
                <w:rFonts w:ascii="Times New Roman" w:hAnsi="Times New Roman" w:cs="Times New Roman"/>
                <w:b/>
                <w:bCs/>
                <w:sz w:val="24"/>
                <w:szCs w:val="24"/>
              </w:rPr>
              <w:t xml:space="preserve">   Bendra pasiūlymo kaina, Eur (be PVM): </w:t>
            </w:r>
          </w:p>
        </w:tc>
        <w:tc>
          <w:tcPr>
            <w:tcW w:w="1730" w:type="dxa"/>
            <w:tcBorders>
              <w:left w:val="single" w:sz="4" w:space="0" w:color="auto"/>
              <w:bottom w:val="single" w:sz="4" w:space="0" w:color="auto"/>
            </w:tcBorders>
          </w:tcPr>
          <w:p w14:paraId="37991DC8" w14:textId="77777777" w:rsidR="003D3194" w:rsidRPr="00C20424" w:rsidRDefault="003D3194" w:rsidP="003D3194">
            <w:pPr>
              <w:spacing w:line="240" w:lineRule="auto"/>
              <w:jc w:val="center"/>
              <w:rPr>
                <w:rFonts w:ascii="Times New Roman" w:eastAsia="Times New Roman" w:hAnsi="Times New Roman" w:cs="Times New Roman"/>
                <w:sz w:val="24"/>
                <w:szCs w:val="24"/>
              </w:rPr>
            </w:pPr>
          </w:p>
        </w:tc>
      </w:tr>
      <w:tr w:rsidR="003D3194" w:rsidRPr="00C20424" w14:paraId="3EE68AD1" w14:textId="77777777" w:rsidTr="00140AE4">
        <w:trPr>
          <w:trHeight w:val="315"/>
        </w:trPr>
        <w:tc>
          <w:tcPr>
            <w:tcW w:w="568" w:type="dxa"/>
            <w:tcBorders>
              <w:bottom w:val="single" w:sz="4" w:space="0" w:color="auto"/>
            </w:tcBorders>
            <w:vAlign w:val="center"/>
          </w:tcPr>
          <w:p w14:paraId="25A0F52B" w14:textId="77777777" w:rsidR="003D3194" w:rsidRPr="00C20424" w:rsidRDefault="003D3194" w:rsidP="003D3194">
            <w:pPr>
              <w:spacing w:line="240" w:lineRule="auto"/>
              <w:jc w:val="center"/>
              <w:rPr>
                <w:rFonts w:ascii="Times New Roman" w:eastAsia="Calibri" w:hAnsi="Times New Roman" w:cs="Times New Roman"/>
                <w:noProof/>
                <w:sz w:val="24"/>
                <w:szCs w:val="24"/>
              </w:rPr>
            </w:pPr>
          </w:p>
        </w:tc>
        <w:tc>
          <w:tcPr>
            <w:tcW w:w="7087" w:type="dxa"/>
            <w:gridSpan w:val="3"/>
            <w:tcBorders>
              <w:bottom w:val="single" w:sz="4" w:space="0" w:color="auto"/>
              <w:right w:val="single" w:sz="4" w:space="0" w:color="auto"/>
            </w:tcBorders>
          </w:tcPr>
          <w:p w14:paraId="2AEA4618" w14:textId="683EDC8B" w:rsidR="003D3194" w:rsidRPr="00C20424" w:rsidRDefault="003D3194" w:rsidP="003D3194">
            <w:pPr>
              <w:spacing w:line="240" w:lineRule="auto"/>
              <w:jc w:val="center"/>
              <w:rPr>
                <w:rFonts w:ascii="Times New Roman" w:eastAsia="Times New Roman" w:hAnsi="Times New Roman" w:cs="Times New Roman"/>
                <w:sz w:val="24"/>
                <w:szCs w:val="24"/>
              </w:rPr>
            </w:pPr>
            <w:r w:rsidRPr="00B548B2">
              <w:rPr>
                <w:rFonts w:ascii="Times New Roman" w:eastAsia="Times New Roman" w:hAnsi="Times New Roman" w:cs="Times New Roman"/>
                <w:b/>
                <w:bCs/>
                <w:sz w:val="24"/>
                <w:szCs w:val="24"/>
              </w:rPr>
              <w:t xml:space="preserve">                                                                    PVM suma, Eur:</w:t>
            </w:r>
          </w:p>
        </w:tc>
        <w:tc>
          <w:tcPr>
            <w:tcW w:w="1730" w:type="dxa"/>
            <w:tcBorders>
              <w:left w:val="single" w:sz="4" w:space="0" w:color="auto"/>
              <w:bottom w:val="single" w:sz="4" w:space="0" w:color="auto"/>
            </w:tcBorders>
          </w:tcPr>
          <w:p w14:paraId="788FC787" w14:textId="77777777" w:rsidR="003D3194" w:rsidRPr="00C20424" w:rsidRDefault="003D3194" w:rsidP="003D3194">
            <w:pPr>
              <w:spacing w:line="240" w:lineRule="auto"/>
              <w:jc w:val="center"/>
              <w:rPr>
                <w:rFonts w:ascii="Times New Roman" w:eastAsia="Times New Roman" w:hAnsi="Times New Roman" w:cs="Times New Roman"/>
                <w:sz w:val="24"/>
                <w:szCs w:val="24"/>
              </w:rPr>
            </w:pPr>
          </w:p>
        </w:tc>
      </w:tr>
      <w:tr w:rsidR="003D3194" w:rsidRPr="00C20424" w14:paraId="1E3E92A4" w14:textId="77777777" w:rsidTr="00140AE4">
        <w:trPr>
          <w:trHeight w:val="315"/>
        </w:trPr>
        <w:tc>
          <w:tcPr>
            <w:tcW w:w="568" w:type="dxa"/>
            <w:vAlign w:val="center"/>
          </w:tcPr>
          <w:p w14:paraId="2D6848AC" w14:textId="77777777" w:rsidR="003D3194" w:rsidRPr="00C20424" w:rsidRDefault="003D3194" w:rsidP="003D3194">
            <w:pPr>
              <w:spacing w:line="240" w:lineRule="auto"/>
              <w:jc w:val="center"/>
              <w:rPr>
                <w:rFonts w:ascii="Times New Roman" w:eastAsia="Calibri" w:hAnsi="Times New Roman" w:cs="Times New Roman"/>
                <w:noProof/>
                <w:sz w:val="24"/>
                <w:szCs w:val="24"/>
              </w:rPr>
            </w:pPr>
          </w:p>
        </w:tc>
        <w:tc>
          <w:tcPr>
            <w:tcW w:w="7087" w:type="dxa"/>
            <w:gridSpan w:val="3"/>
            <w:tcBorders>
              <w:right w:val="single" w:sz="4" w:space="0" w:color="auto"/>
            </w:tcBorders>
          </w:tcPr>
          <w:p w14:paraId="14B8B2AC" w14:textId="02501079" w:rsidR="003D3194" w:rsidRPr="00C20424" w:rsidRDefault="003D3194" w:rsidP="003D3194">
            <w:pPr>
              <w:spacing w:line="240" w:lineRule="auto"/>
              <w:jc w:val="center"/>
              <w:rPr>
                <w:rFonts w:ascii="Times New Roman" w:eastAsia="Calibri" w:hAnsi="Times New Roman" w:cs="Times New Roman"/>
                <w:sz w:val="24"/>
                <w:szCs w:val="24"/>
              </w:rPr>
            </w:pPr>
            <w:r w:rsidRPr="00B548B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548B2">
              <w:rPr>
                <w:rFonts w:ascii="Times New Roman" w:hAnsi="Times New Roman" w:cs="Times New Roman"/>
                <w:b/>
                <w:bCs/>
                <w:sz w:val="24"/>
                <w:szCs w:val="24"/>
              </w:rPr>
              <w:t xml:space="preserve"> Bendra pasiūlymo kaina, Eur (su PVM):   </w:t>
            </w:r>
          </w:p>
        </w:tc>
        <w:tc>
          <w:tcPr>
            <w:tcW w:w="1730" w:type="dxa"/>
            <w:tcBorders>
              <w:left w:val="single" w:sz="4" w:space="0" w:color="auto"/>
            </w:tcBorders>
          </w:tcPr>
          <w:p w14:paraId="0CAB2F34" w14:textId="77777777" w:rsidR="003D3194" w:rsidRPr="00C20424" w:rsidRDefault="003D3194" w:rsidP="003D3194">
            <w:pPr>
              <w:spacing w:line="240" w:lineRule="auto"/>
              <w:jc w:val="center"/>
              <w:rPr>
                <w:rFonts w:ascii="Times New Roman" w:eastAsia="Calibri" w:hAnsi="Times New Roman" w:cs="Times New Roman"/>
                <w:sz w:val="24"/>
                <w:szCs w:val="24"/>
              </w:rPr>
            </w:pPr>
          </w:p>
        </w:tc>
      </w:tr>
    </w:tbl>
    <w:p w14:paraId="059CEBB2" w14:textId="53319804" w:rsidR="001F5344" w:rsidRPr="00C16F6A" w:rsidRDefault="001F5344" w:rsidP="00186202">
      <w:pPr>
        <w:spacing w:line="240" w:lineRule="auto"/>
        <w:ind w:firstLine="0"/>
        <w:rPr>
          <w:rFonts w:ascii="Times New Roman" w:eastAsia="Times New Roman" w:hAnsi="Times New Roman" w:cs="Times New Roman"/>
          <w:sz w:val="24"/>
          <w:szCs w:val="24"/>
        </w:rPr>
      </w:pPr>
    </w:p>
    <w:p w14:paraId="79F85119" w14:textId="6F94686E"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.1. </w:t>
      </w:r>
      <w:r w:rsidR="00D33D05">
        <w:rPr>
          <w:rFonts w:ascii="Times New Roman" w:eastAsia="Times New Roman" w:hAnsi="Times New Roman" w:cs="Times New Roman"/>
          <w:sz w:val="24"/>
          <w:szCs w:val="24"/>
        </w:rPr>
        <w:t>P</w:t>
      </w:r>
      <w:r w:rsidR="00D33D05" w:rsidRPr="00D33D05">
        <w:rPr>
          <w:rFonts w:ascii="Times New Roman" w:eastAsia="Times New Roman" w:hAnsi="Times New Roman" w:cs="Times New Roman"/>
          <w:sz w:val="24"/>
          <w:szCs w:val="24"/>
        </w:rPr>
        <w:t>ateikiamas įkainis</w:t>
      </w:r>
      <w:r w:rsidR="00705D05">
        <w:rPr>
          <w:rFonts w:ascii="Times New Roman" w:eastAsia="Times New Roman" w:hAnsi="Times New Roman" w:cs="Times New Roman"/>
          <w:sz w:val="24"/>
          <w:szCs w:val="24"/>
        </w:rPr>
        <w:t>/kaina</w:t>
      </w:r>
      <w:r w:rsidR="00D33D05" w:rsidRPr="00D33D05">
        <w:rPr>
          <w:rFonts w:ascii="Times New Roman" w:eastAsia="Times New Roman" w:hAnsi="Times New Roman" w:cs="Times New Roman"/>
          <w:sz w:val="24"/>
          <w:szCs w:val="24"/>
        </w:rPr>
        <w:t xml:space="preserve"> nurodant 2 (du) skaičius po kablelio</w:t>
      </w:r>
      <w:r w:rsidR="00D72845" w:rsidRPr="00C16F6A">
        <w:rPr>
          <w:rFonts w:ascii="Times New Roman" w:eastAsia="Times New Roman" w:hAnsi="Times New Roman" w:cs="Times New Roman"/>
          <w:sz w:val="24"/>
          <w:szCs w:val="24"/>
        </w:rPr>
        <w:t>.</w:t>
      </w:r>
    </w:p>
    <w:p w14:paraId="40159EB2" w14:textId="1631B707"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.2. Tais atvejais, kai pagal galiojančius teisės aktus tiekėjui nereikia mokėti PVM, tiekėjas atitinkamos pasiūlymo skilties nepildo ir nurodo priežastis, dėl kurių PVM nemokamas: ______________________.</w:t>
      </w:r>
    </w:p>
    <w:p w14:paraId="2F929C9D" w14:textId="2802AEB3" w:rsidR="00D72845"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.3. Teikdami šį pasiūlymą mes patvirtiname, kad į mūsų siūlomą paslaugų </w:t>
      </w:r>
      <w:r w:rsidR="00431B3E">
        <w:rPr>
          <w:rFonts w:ascii="Times New Roman" w:eastAsia="Times New Roman" w:hAnsi="Times New Roman" w:cs="Times New Roman"/>
          <w:sz w:val="24"/>
          <w:szCs w:val="24"/>
        </w:rPr>
        <w:t>įkainį/</w:t>
      </w:r>
      <w:r w:rsidR="00D72845" w:rsidRPr="00C16F6A">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Pr>
          <w:rFonts w:ascii="Times New Roman" w:eastAsia="Times New Roman" w:hAnsi="Times New Roman" w:cs="Times New Roman"/>
          <w:sz w:val="24"/>
          <w:szCs w:val="24"/>
        </w:rPr>
        <w:t xml:space="preserve"> įkainį/</w:t>
      </w:r>
      <w:r w:rsidR="00D72845" w:rsidRPr="00C16F6A">
        <w:rPr>
          <w:rFonts w:ascii="Times New Roman" w:eastAsia="Times New Roman" w:hAnsi="Times New Roman" w:cs="Times New Roman"/>
          <w:sz w:val="24"/>
          <w:szCs w:val="24"/>
        </w:rPr>
        <w:t>kainą.</w:t>
      </w:r>
    </w:p>
    <w:p w14:paraId="0F333DB2" w14:textId="1090E8C4" w:rsidR="001D14DE"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D14DE">
        <w:rPr>
          <w:rFonts w:ascii="Times New Roman" w:eastAsia="Times New Roman" w:hAnsi="Times New Roman" w:cs="Times New Roman"/>
          <w:sz w:val="24"/>
          <w:szCs w:val="24"/>
        </w:rPr>
        <w:t xml:space="preserve">.4. </w:t>
      </w:r>
      <w:r w:rsidR="001D14DE" w:rsidRPr="008121A8">
        <w:rPr>
          <w:rFonts w:ascii="Times New Roman" w:hAnsi="Times New Roman" w:cs="Times New Roman"/>
          <w:sz w:val="24"/>
          <w:szCs w:val="24"/>
        </w:rPr>
        <w:t>Tiekėjas</w:t>
      </w:r>
      <w:r w:rsidR="001D14DE" w:rsidRPr="008121A8">
        <w:rPr>
          <w:rStyle w:val="pildymui"/>
          <w:rFonts w:ascii="Times New Roman" w:hAnsi="Times New Roman" w:cs="Times New Roman"/>
          <w:iCs/>
          <w:sz w:val="24"/>
          <w:szCs w:val="24"/>
        </w:rPr>
        <w:t xml:space="preserve"> </w:t>
      </w:r>
      <w:r w:rsidR="008473AC">
        <w:rPr>
          <w:rStyle w:val="pildymui"/>
          <w:rFonts w:ascii="Times New Roman" w:hAnsi="Times New Roman" w:cs="Times New Roman"/>
          <w:iCs/>
          <w:sz w:val="24"/>
          <w:szCs w:val="24"/>
        </w:rPr>
        <w:t>turi</w:t>
      </w:r>
      <w:r w:rsidR="001D14DE" w:rsidRPr="008121A8">
        <w:rPr>
          <w:rStyle w:val="pildymui"/>
          <w:rFonts w:ascii="Times New Roman" w:hAnsi="Times New Roman" w:cs="Times New Roman"/>
          <w:iCs/>
          <w:sz w:val="24"/>
          <w:szCs w:val="24"/>
        </w:rPr>
        <w:t xml:space="preserve"> pateikti pasiūlymą visai pirkimo apimčiai. Alternatyvūs ar pasiūlymai ne visai pirkimo apimčiai nepriimami</w:t>
      </w:r>
      <w:r w:rsidR="001D14DE">
        <w:rPr>
          <w:rStyle w:val="pildymui"/>
          <w:rFonts w:ascii="Times New Roman" w:hAnsi="Times New Roman" w:cs="Times New Roman"/>
          <w:iCs/>
          <w:sz w:val="24"/>
          <w:szCs w:val="24"/>
        </w:rPr>
        <w:t>.</w:t>
      </w:r>
    </w:p>
    <w:p w14:paraId="4EE71FC6" w14:textId="4B1AE660" w:rsidR="00A45786" w:rsidRPr="00F53AAF" w:rsidRDefault="00A45786" w:rsidP="00A45786">
      <w:pPr>
        <w:pStyle w:val="Betarp"/>
        <w:rPr>
          <w:rFonts w:ascii="Times New Roman" w:hAnsi="Times New Roman" w:cs="Times New Roman"/>
          <w:sz w:val="24"/>
          <w:szCs w:val="24"/>
          <w:lang w:val="lt-LT"/>
        </w:rPr>
      </w:pPr>
      <w:bookmarkStart w:id="4" w:name="_Hlk169163033"/>
      <w:r>
        <w:t xml:space="preserve">            </w:t>
      </w:r>
      <w:r w:rsidR="00962DEF">
        <w:rPr>
          <w:rFonts w:ascii="Times New Roman" w:hAnsi="Times New Roman" w:cs="Times New Roman"/>
          <w:sz w:val="24"/>
          <w:szCs w:val="24"/>
        </w:rPr>
        <w:t>3</w:t>
      </w:r>
      <w:r w:rsidRPr="00A45786">
        <w:rPr>
          <w:rFonts w:ascii="Times New Roman" w:hAnsi="Times New Roman" w:cs="Times New Roman"/>
          <w:sz w:val="24"/>
          <w:szCs w:val="24"/>
        </w:rPr>
        <w:t>.</w:t>
      </w:r>
      <w:r w:rsidR="00F53AAF">
        <w:rPr>
          <w:rFonts w:ascii="Times New Roman" w:hAnsi="Times New Roman" w:cs="Times New Roman"/>
          <w:sz w:val="24"/>
          <w:szCs w:val="24"/>
        </w:rPr>
        <w:t>5</w:t>
      </w:r>
      <w:r w:rsidRPr="00A45786">
        <w:rPr>
          <w:rFonts w:ascii="Times New Roman" w:hAnsi="Times New Roman" w:cs="Times New Roman"/>
          <w:sz w:val="24"/>
          <w:szCs w:val="24"/>
        </w:rPr>
        <w:t xml:space="preserve">. Per </w:t>
      </w:r>
      <w:r w:rsidRPr="00F53AAF">
        <w:rPr>
          <w:rFonts w:ascii="Times New Roman" w:hAnsi="Times New Roman" w:cs="Times New Roman"/>
          <w:sz w:val="24"/>
          <w:szCs w:val="24"/>
          <w:lang w:val="lt-LT"/>
        </w:rPr>
        <w:t>didele ir nepriimtina pasiūlymo kaina bus laikoma</w:t>
      </w:r>
      <w:r w:rsidR="00C24813">
        <w:rPr>
          <w:rFonts w:ascii="Times New Roman" w:hAnsi="Times New Roman" w:cs="Times New Roman"/>
          <w:sz w:val="24"/>
          <w:szCs w:val="24"/>
          <w:lang w:val="lt-LT"/>
        </w:rPr>
        <w:t xml:space="preserve"> didesnė nei </w:t>
      </w:r>
      <w:r w:rsidR="00A02A17">
        <w:rPr>
          <w:rFonts w:ascii="Times New Roman" w:hAnsi="Times New Roman" w:cs="Times New Roman"/>
          <w:sz w:val="24"/>
          <w:szCs w:val="24"/>
        </w:rPr>
        <w:t xml:space="preserve">33057,85 </w:t>
      </w:r>
      <w:r w:rsidR="00A02A17" w:rsidRPr="00A02A17">
        <w:rPr>
          <w:rFonts w:ascii="Times New Roman" w:hAnsi="Times New Roman" w:cs="Times New Roman"/>
          <w:sz w:val="24"/>
          <w:szCs w:val="24"/>
          <w:lang w:val="lt-LT"/>
        </w:rPr>
        <w:t>Eur</w:t>
      </w:r>
      <w:r w:rsidR="00A02A17">
        <w:rPr>
          <w:rFonts w:ascii="Times New Roman" w:hAnsi="Times New Roman" w:cs="Times New Roman"/>
          <w:sz w:val="24"/>
          <w:szCs w:val="24"/>
        </w:rPr>
        <w:t xml:space="preserve"> be PVM (</w:t>
      </w:r>
      <w:r w:rsidR="00A02A17">
        <w:rPr>
          <w:rFonts w:ascii="Times New Roman" w:hAnsi="Times New Roman" w:cs="Times New Roman"/>
          <w:sz w:val="24"/>
          <w:szCs w:val="24"/>
          <w:lang w:val="lt-LT"/>
        </w:rPr>
        <w:t>40000</w:t>
      </w:r>
      <w:r w:rsidR="00C24813">
        <w:rPr>
          <w:rFonts w:ascii="Times New Roman" w:hAnsi="Times New Roman" w:cs="Times New Roman"/>
          <w:sz w:val="24"/>
          <w:szCs w:val="24"/>
          <w:lang w:val="lt-LT"/>
        </w:rPr>
        <w:t>,00 Eur su PVM</w:t>
      </w:r>
      <w:r w:rsidR="00A02A17">
        <w:rPr>
          <w:rFonts w:ascii="Times New Roman" w:hAnsi="Times New Roman" w:cs="Times New Roman"/>
          <w:sz w:val="24"/>
          <w:szCs w:val="24"/>
          <w:lang w:val="lt-LT"/>
        </w:rPr>
        <w:t>)</w:t>
      </w:r>
      <w:r w:rsidR="00C24813">
        <w:rPr>
          <w:rFonts w:ascii="Times New Roman" w:hAnsi="Times New Roman" w:cs="Times New Roman"/>
          <w:sz w:val="24"/>
          <w:szCs w:val="24"/>
          <w:lang w:val="lt-LT"/>
        </w:rPr>
        <w:t>. Jei tiekėjas ne PVM mokėtojas, per didele ir nepriimtina pasiūlymo kaina bus laikoma dide</w:t>
      </w:r>
      <w:r w:rsidR="00865E07">
        <w:rPr>
          <w:rFonts w:ascii="Times New Roman" w:hAnsi="Times New Roman" w:cs="Times New Roman"/>
          <w:sz w:val="24"/>
          <w:szCs w:val="24"/>
          <w:lang w:val="lt-LT"/>
        </w:rPr>
        <w:t xml:space="preserve">snė nei </w:t>
      </w:r>
      <w:r w:rsidR="00A02A17">
        <w:rPr>
          <w:rFonts w:ascii="Times New Roman" w:hAnsi="Times New Roman" w:cs="Times New Roman"/>
          <w:sz w:val="24"/>
          <w:szCs w:val="24"/>
          <w:lang w:val="lt-LT"/>
        </w:rPr>
        <w:t>40000,00</w:t>
      </w:r>
      <w:r w:rsidR="00865E07">
        <w:rPr>
          <w:rFonts w:ascii="Times New Roman" w:hAnsi="Times New Roman" w:cs="Times New Roman"/>
          <w:sz w:val="24"/>
          <w:szCs w:val="24"/>
          <w:lang w:val="lt-LT"/>
        </w:rPr>
        <w:t xml:space="preserve"> Eur be PVM. Tokie pasiūlymai bus atmetami.</w:t>
      </w:r>
    </w:p>
    <w:p w14:paraId="2DF47471" w14:textId="3CAC1BBC" w:rsidR="007D7BFC" w:rsidRPr="00865E07" w:rsidRDefault="00A45786" w:rsidP="00865E07">
      <w:pPr>
        <w:pStyle w:val="Betarp"/>
        <w:rPr>
          <w:rFonts w:ascii="Times New Roman" w:hAnsi="Times New Roman" w:cs="Times New Roman"/>
          <w:sz w:val="24"/>
          <w:szCs w:val="24"/>
        </w:rPr>
      </w:pPr>
      <w:r w:rsidRPr="00F53AAF">
        <w:rPr>
          <w:rFonts w:ascii="Times New Roman" w:hAnsi="Times New Roman" w:cs="Times New Roman"/>
          <w:sz w:val="24"/>
          <w:szCs w:val="24"/>
          <w:lang w:val="lt-LT"/>
        </w:rPr>
        <w:t xml:space="preserve">         </w:t>
      </w:r>
      <w:bookmarkEnd w:id="2"/>
      <w:bookmarkEnd w:id="4"/>
    </w:p>
    <w:bookmarkEnd w:id="1"/>
    <w:p w14:paraId="2BC58E7B" w14:textId="09119F37" w:rsidR="00C16F6A" w:rsidRDefault="00962DEF"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C16F6A"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4F798105" w:rsidR="00C16F6A" w:rsidRPr="00C16F6A" w:rsidRDefault="00962DEF"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C16F6A" w:rsidRPr="00502F31">
        <w:rPr>
          <w:rFonts w:ascii="Times New Roman" w:hAnsi="Times New Roman" w:cs="Times New Roman"/>
          <w:sz w:val="24"/>
          <w:szCs w:val="24"/>
        </w:rPr>
        <w:t xml:space="preserve"> lentelė</w:t>
      </w:r>
      <w:r w:rsidR="00C16F6A"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A02A17" w:rsidRPr="00C16F6A" w14:paraId="5658FA60" w14:textId="77777777" w:rsidTr="000817C9">
        <w:trPr>
          <w:jc w:val="center"/>
        </w:trPr>
        <w:tc>
          <w:tcPr>
            <w:tcW w:w="762" w:type="dxa"/>
            <w:vAlign w:val="center"/>
          </w:tcPr>
          <w:p w14:paraId="110DB1DB" w14:textId="0D6BE8D8" w:rsidR="00A02A17" w:rsidRPr="00C16F6A" w:rsidRDefault="00AC5B0A" w:rsidP="00C16F6A">
            <w:pPr>
              <w:spacing w:line="240" w:lineRule="auto"/>
              <w:ind w:firstLine="0"/>
              <w:jc w:val="center"/>
              <w:rPr>
                <w:sz w:val="24"/>
                <w:szCs w:val="24"/>
              </w:rPr>
            </w:pPr>
            <w:r>
              <w:rPr>
                <w:sz w:val="24"/>
                <w:szCs w:val="24"/>
              </w:rPr>
              <w:t>3.</w:t>
            </w:r>
          </w:p>
        </w:tc>
        <w:tc>
          <w:tcPr>
            <w:tcW w:w="7880" w:type="dxa"/>
            <w:vAlign w:val="center"/>
          </w:tcPr>
          <w:p w14:paraId="556CCCF0" w14:textId="5C1548DF" w:rsidR="00A02A17" w:rsidRPr="00C16F6A" w:rsidRDefault="00AC5B0A" w:rsidP="00C16F6A">
            <w:pPr>
              <w:pStyle w:val="Standard1"/>
              <w:jc w:val="both"/>
              <w:rPr>
                <w:szCs w:val="24"/>
                <w:lang w:val="lt-LT"/>
              </w:rPr>
            </w:pPr>
            <w:bookmarkStart w:id="5" w:name="_Hlk207718248"/>
            <w:r>
              <w:rPr>
                <w:szCs w:val="24"/>
                <w:lang w:val="lt-LT"/>
              </w:rPr>
              <w:t>P</w:t>
            </w:r>
            <w:r w:rsidR="00A02A17">
              <w:rPr>
                <w:szCs w:val="24"/>
                <w:lang w:val="lt-LT"/>
              </w:rPr>
              <w:t>irkimo sąlygų 5 priedas „Specialistų sąrašas“</w:t>
            </w:r>
            <w:bookmarkEnd w:id="5"/>
          </w:p>
        </w:tc>
        <w:tc>
          <w:tcPr>
            <w:tcW w:w="1275" w:type="dxa"/>
            <w:vAlign w:val="center"/>
          </w:tcPr>
          <w:p w14:paraId="49FEFDBC" w14:textId="77777777" w:rsidR="00A02A17" w:rsidRPr="00C16F6A" w:rsidRDefault="00A02A17" w:rsidP="00C16F6A">
            <w:pPr>
              <w:pStyle w:val="Standard1"/>
              <w:jc w:val="both"/>
              <w:rPr>
                <w:szCs w:val="24"/>
                <w:lang w:val="lt-LT"/>
              </w:rPr>
            </w:pPr>
          </w:p>
        </w:tc>
      </w:tr>
      <w:tr w:rsidR="00AC5B0A" w:rsidRPr="00C16F6A" w14:paraId="3C9B3336" w14:textId="77777777" w:rsidTr="000817C9">
        <w:trPr>
          <w:jc w:val="center"/>
        </w:trPr>
        <w:tc>
          <w:tcPr>
            <w:tcW w:w="762" w:type="dxa"/>
            <w:vAlign w:val="center"/>
          </w:tcPr>
          <w:p w14:paraId="71DDBBB9" w14:textId="7975EF4C" w:rsidR="00AC5B0A" w:rsidRDefault="00AC5B0A" w:rsidP="00C16F6A">
            <w:pPr>
              <w:spacing w:line="240" w:lineRule="auto"/>
              <w:ind w:firstLine="0"/>
              <w:jc w:val="center"/>
              <w:rPr>
                <w:sz w:val="24"/>
                <w:szCs w:val="24"/>
              </w:rPr>
            </w:pPr>
            <w:r>
              <w:rPr>
                <w:sz w:val="24"/>
                <w:szCs w:val="24"/>
              </w:rPr>
              <w:t>4.</w:t>
            </w:r>
          </w:p>
        </w:tc>
        <w:tc>
          <w:tcPr>
            <w:tcW w:w="7880" w:type="dxa"/>
            <w:vAlign w:val="center"/>
          </w:tcPr>
          <w:p w14:paraId="62779B5F" w14:textId="0355ECC6" w:rsidR="00AC5B0A" w:rsidRDefault="00AC5B0A" w:rsidP="00C16F6A">
            <w:pPr>
              <w:pStyle w:val="Standard1"/>
              <w:jc w:val="both"/>
              <w:rPr>
                <w:szCs w:val="24"/>
                <w:lang w:val="lt-LT"/>
              </w:rPr>
            </w:pPr>
            <w:r w:rsidRPr="00A15ED0">
              <w:rPr>
                <w:rFonts w:eastAsia="Arial Unicode MS"/>
                <w:szCs w:val="24"/>
                <w:lang w:val="lt-LT" w:eastAsia="zh-CN"/>
              </w:rPr>
              <w:t xml:space="preserve">Pirkimo sąlygų 6 priedas </w:t>
            </w:r>
            <w:r w:rsidR="00140AE4" w:rsidRPr="005F1967">
              <w:rPr>
                <w:szCs w:val="24"/>
              </w:rPr>
              <w:t>„</w:t>
            </w:r>
            <w:r w:rsidR="00140AE4" w:rsidRPr="00140AE4">
              <w:rPr>
                <w:szCs w:val="24"/>
                <w:lang w:val="lt-LT"/>
              </w:rPr>
              <w:t>Įvykdytų paslaugų pagal sutartis sąrašas“</w:t>
            </w:r>
          </w:p>
        </w:tc>
        <w:tc>
          <w:tcPr>
            <w:tcW w:w="1275" w:type="dxa"/>
            <w:vAlign w:val="center"/>
          </w:tcPr>
          <w:p w14:paraId="21906C65" w14:textId="77777777" w:rsidR="00AC5B0A" w:rsidRPr="00C16F6A" w:rsidRDefault="00AC5B0A" w:rsidP="00C16F6A">
            <w:pPr>
              <w:pStyle w:val="Standard1"/>
              <w:jc w:val="both"/>
              <w:rPr>
                <w:szCs w:val="24"/>
                <w:lang w:val="lt-LT"/>
              </w:rPr>
            </w:pPr>
          </w:p>
        </w:tc>
      </w:tr>
      <w:tr w:rsidR="00AC5B0A" w:rsidRPr="00C16F6A" w14:paraId="4D307288" w14:textId="77777777" w:rsidTr="000817C9">
        <w:trPr>
          <w:jc w:val="center"/>
        </w:trPr>
        <w:tc>
          <w:tcPr>
            <w:tcW w:w="762" w:type="dxa"/>
            <w:vAlign w:val="center"/>
          </w:tcPr>
          <w:p w14:paraId="29087443" w14:textId="4DE3080E" w:rsidR="00AC5B0A" w:rsidRDefault="00AC5B0A" w:rsidP="00C16F6A">
            <w:pPr>
              <w:spacing w:line="240" w:lineRule="auto"/>
              <w:ind w:firstLine="0"/>
              <w:jc w:val="center"/>
              <w:rPr>
                <w:sz w:val="24"/>
                <w:szCs w:val="24"/>
              </w:rPr>
            </w:pPr>
            <w:r>
              <w:rPr>
                <w:sz w:val="24"/>
                <w:szCs w:val="24"/>
              </w:rPr>
              <w:t>5.</w:t>
            </w:r>
          </w:p>
        </w:tc>
        <w:tc>
          <w:tcPr>
            <w:tcW w:w="7880" w:type="dxa"/>
            <w:vAlign w:val="center"/>
          </w:tcPr>
          <w:p w14:paraId="4460F96B" w14:textId="690D885F" w:rsidR="00AC5B0A" w:rsidRPr="00AC5B0A" w:rsidRDefault="00140AE4" w:rsidP="00AC5B0A">
            <w:pPr>
              <w:pStyle w:val="Sraopastraipa"/>
              <w:spacing w:line="240" w:lineRule="auto"/>
              <w:ind w:left="0" w:firstLine="0"/>
              <w:rPr>
                <w:sz w:val="24"/>
                <w:szCs w:val="24"/>
              </w:rPr>
            </w:pPr>
            <w:r w:rsidRPr="005F1967">
              <w:rPr>
                <w:sz w:val="24"/>
                <w:szCs w:val="24"/>
              </w:rPr>
              <w:t>Pirkimo sąlygų 9 pr</w:t>
            </w:r>
            <w:r>
              <w:rPr>
                <w:sz w:val="24"/>
                <w:szCs w:val="24"/>
              </w:rPr>
              <w:t>ie</w:t>
            </w:r>
            <w:r w:rsidRPr="005F1967">
              <w:rPr>
                <w:sz w:val="24"/>
                <w:szCs w:val="24"/>
              </w:rPr>
              <w:t xml:space="preserve">das </w:t>
            </w:r>
            <w:r>
              <w:rPr>
                <w:sz w:val="24"/>
                <w:szCs w:val="24"/>
              </w:rPr>
              <w:t>„</w:t>
            </w:r>
            <w:r w:rsidRPr="005F1967">
              <w:rPr>
                <w:sz w:val="24"/>
                <w:szCs w:val="24"/>
              </w:rPr>
              <w:t>Nacionalinio saugumo reikalavimų atitikties deklaracija</w:t>
            </w:r>
            <w:r>
              <w:rPr>
                <w:sz w:val="24"/>
                <w:szCs w:val="24"/>
              </w:rPr>
              <w:t>“</w:t>
            </w:r>
          </w:p>
        </w:tc>
        <w:tc>
          <w:tcPr>
            <w:tcW w:w="1275" w:type="dxa"/>
            <w:vAlign w:val="center"/>
          </w:tcPr>
          <w:p w14:paraId="574D57DC" w14:textId="77777777" w:rsidR="00AC5B0A" w:rsidRPr="00C16F6A" w:rsidRDefault="00AC5B0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66FCB3E7" w:rsidR="00E95446" w:rsidRDefault="00A02A17" w:rsidP="00C16F6A">
            <w:pPr>
              <w:spacing w:line="240" w:lineRule="auto"/>
              <w:ind w:firstLine="0"/>
              <w:jc w:val="center"/>
              <w:rPr>
                <w:sz w:val="24"/>
                <w:szCs w:val="24"/>
              </w:rPr>
            </w:pPr>
            <w:r>
              <w:rPr>
                <w:sz w:val="24"/>
                <w:szCs w:val="24"/>
              </w:rPr>
              <w:t>6</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4F75456C" w:rsidR="00C16F6A" w:rsidRPr="00C16F6A" w:rsidRDefault="00962DEF"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 xml:space="preserve">Perduodamų įsipareigojimų (veiklos) dalis nuo visos </w:t>
            </w:r>
            <w:r w:rsidRPr="00C16F6A">
              <w:rPr>
                <w:rFonts w:eastAsia="Times New Roman"/>
                <w:b/>
                <w:sz w:val="24"/>
                <w:szCs w:val="24"/>
              </w:rPr>
              <w:lastRenderedPageBreak/>
              <w:t>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lastRenderedPageBreak/>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39B63161" w:rsidR="00C16F6A" w:rsidRPr="00C16F6A" w:rsidRDefault="00962DEF"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6</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227B5174" w14:textId="668F39B1" w:rsidR="00C16F6A" w:rsidRPr="00C16F6A" w:rsidRDefault="00962DEF"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BB4E" w14:textId="77777777" w:rsidR="00B5049E" w:rsidRDefault="00B5049E">
      <w:pPr>
        <w:spacing w:line="240" w:lineRule="auto"/>
      </w:pPr>
      <w:r>
        <w:separator/>
      </w:r>
    </w:p>
  </w:endnote>
  <w:endnote w:type="continuationSeparator" w:id="0">
    <w:p w14:paraId="149D60A4" w14:textId="77777777" w:rsidR="00B5049E" w:rsidRDefault="00B50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EA04" w14:textId="77777777" w:rsidR="00B5049E" w:rsidRDefault="00B5049E">
      <w:pPr>
        <w:spacing w:line="240" w:lineRule="auto"/>
      </w:pPr>
      <w:r>
        <w:separator/>
      </w:r>
    </w:p>
  </w:footnote>
  <w:footnote w:type="continuationSeparator" w:id="0">
    <w:p w14:paraId="6B3151BA" w14:textId="77777777" w:rsidR="00B5049E" w:rsidRDefault="00B5049E">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70EC4B59"/>
    <w:multiLevelType w:val="hybridMultilevel"/>
    <w:tmpl w:val="94A64128"/>
    <w:lvl w:ilvl="0" w:tplc="AE80E4D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2252092">
    <w:abstractNumId w:val="0"/>
  </w:num>
  <w:num w:numId="2" w16cid:durableId="1635284979">
    <w:abstractNumId w:val="1"/>
  </w:num>
  <w:num w:numId="3" w16cid:durableId="13946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2562D"/>
    <w:rsid w:val="000809FA"/>
    <w:rsid w:val="000817C9"/>
    <w:rsid w:val="000864B4"/>
    <w:rsid w:val="0009324F"/>
    <w:rsid w:val="000B5864"/>
    <w:rsid w:val="000F5BCC"/>
    <w:rsid w:val="00113227"/>
    <w:rsid w:val="00130D80"/>
    <w:rsid w:val="00140AE4"/>
    <w:rsid w:val="00146585"/>
    <w:rsid w:val="00180183"/>
    <w:rsid w:val="00182C67"/>
    <w:rsid w:val="00186202"/>
    <w:rsid w:val="00186911"/>
    <w:rsid w:val="00193D25"/>
    <w:rsid w:val="001A7B9E"/>
    <w:rsid w:val="001C7BD7"/>
    <w:rsid w:val="001D14DE"/>
    <w:rsid w:val="001D74DD"/>
    <w:rsid w:val="001F5344"/>
    <w:rsid w:val="00224BB6"/>
    <w:rsid w:val="00280FC3"/>
    <w:rsid w:val="002B48EA"/>
    <w:rsid w:val="002B5039"/>
    <w:rsid w:val="002D37D1"/>
    <w:rsid w:val="003004DF"/>
    <w:rsid w:val="00316721"/>
    <w:rsid w:val="003569C2"/>
    <w:rsid w:val="00357012"/>
    <w:rsid w:val="00371C46"/>
    <w:rsid w:val="003A3921"/>
    <w:rsid w:val="003D3194"/>
    <w:rsid w:val="003D48DE"/>
    <w:rsid w:val="003D52F2"/>
    <w:rsid w:val="0041107A"/>
    <w:rsid w:val="004139F9"/>
    <w:rsid w:val="00431B3E"/>
    <w:rsid w:val="00443DCA"/>
    <w:rsid w:val="00445F04"/>
    <w:rsid w:val="00451318"/>
    <w:rsid w:val="004721A7"/>
    <w:rsid w:val="004903D5"/>
    <w:rsid w:val="00490909"/>
    <w:rsid w:val="004C6219"/>
    <w:rsid w:val="004E1D82"/>
    <w:rsid w:val="00502F31"/>
    <w:rsid w:val="00510DB4"/>
    <w:rsid w:val="00512928"/>
    <w:rsid w:val="005134FF"/>
    <w:rsid w:val="00516F90"/>
    <w:rsid w:val="0054137C"/>
    <w:rsid w:val="0056450A"/>
    <w:rsid w:val="0064058E"/>
    <w:rsid w:val="00645920"/>
    <w:rsid w:val="00667ABD"/>
    <w:rsid w:val="006703E7"/>
    <w:rsid w:val="00694B8F"/>
    <w:rsid w:val="006E31BE"/>
    <w:rsid w:val="00705D05"/>
    <w:rsid w:val="00725E2C"/>
    <w:rsid w:val="00727067"/>
    <w:rsid w:val="00745155"/>
    <w:rsid w:val="00747C6D"/>
    <w:rsid w:val="007746F3"/>
    <w:rsid w:val="007C78DD"/>
    <w:rsid w:val="007D23F8"/>
    <w:rsid w:val="007D6B24"/>
    <w:rsid w:val="007D7BFC"/>
    <w:rsid w:val="007F3320"/>
    <w:rsid w:val="00831BD2"/>
    <w:rsid w:val="008473AC"/>
    <w:rsid w:val="00854244"/>
    <w:rsid w:val="00865E07"/>
    <w:rsid w:val="00865E8A"/>
    <w:rsid w:val="00867DED"/>
    <w:rsid w:val="008948C9"/>
    <w:rsid w:val="008B5141"/>
    <w:rsid w:val="008D12FB"/>
    <w:rsid w:val="008D2951"/>
    <w:rsid w:val="00907E27"/>
    <w:rsid w:val="009417E8"/>
    <w:rsid w:val="009546D7"/>
    <w:rsid w:val="00960E17"/>
    <w:rsid w:val="00962DEF"/>
    <w:rsid w:val="00995BB8"/>
    <w:rsid w:val="00A02A17"/>
    <w:rsid w:val="00A21A88"/>
    <w:rsid w:val="00A35B01"/>
    <w:rsid w:val="00A45786"/>
    <w:rsid w:val="00A76E02"/>
    <w:rsid w:val="00A818A6"/>
    <w:rsid w:val="00AC5B0A"/>
    <w:rsid w:val="00B25D91"/>
    <w:rsid w:val="00B41AF8"/>
    <w:rsid w:val="00B41E8B"/>
    <w:rsid w:val="00B5049E"/>
    <w:rsid w:val="00B83E4C"/>
    <w:rsid w:val="00BD1C1F"/>
    <w:rsid w:val="00BF26D5"/>
    <w:rsid w:val="00C16F6A"/>
    <w:rsid w:val="00C24813"/>
    <w:rsid w:val="00C33403"/>
    <w:rsid w:val="00C40F92"/>
    <w:rsid w:val="00C51EF5"/>
    <w:rsid w:val="00C809B2"/>
    <w:rsid w:val="00CA7289"/>
    <w:rsid w:val="00CE148B"/>
    <w:rsid w:val="00CE5299"/>
    <w:rsid w:val="00D33D05"/>
    <w:rsid w:val="00D36895"/>
    <w:rsid w:val="00D564CE"/>
    <w:rsid w:val="00D6376A"/>
    <w:rsid w:val="00D72845"/>
    <w:rsid w:val="00D8349E"/>
    <w:rsid w:val="00DB13E5"/>
    <w:rsid w:val="00DB4809"/>
    <w:rsid w:val="00DD4EF5"/>
    <w:rsid w:val="00DD666C"/>
    <w:rsid w:val="00E066B6"/>
    <w:rsid w:val="00E13BF8"/>
    <w:rsid w:val="00E4647F"/>
    <w:rsid w:val="00E50536"/>
    <w:rsid w:val="00E710D9"/>
    <w:rsid w:val="00E8253A"/>
    <w:rsid w:val="00E95446"/>
    <w:rsid w:val="00EA0DCA"/>
    <w:rsid w:val="00ED3E93"/>
    <w:rsid w:val="00F00338"/>
    <w:rsid w:val="00F53AAF"/>
    <w:rsid w:val="00F65C43"/>
    <w:rsid w:val="00F90BE3"/>
    <w:rsid w:val="00F90EE2"/>
    <w:rsid w:val="00FC614F"/>
    <w:rsid w:val="00FF1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Grietas">
    <w:name w:val="Strong"/>
    <w:basedOn w:val="Numatytasispastraiposriftas"/>
    <w:uiPriority w:val="22"/>
    <w:qFormat/>
    <w:rsid w:val="00DB1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48">
      <w:bodyDiv w:val="1"/>
      <w:marLeft w:val="0"/>
      <w:marRight w:val="0"/>
      <w:marTop w:val="0"/>
      <w:marBottom w:val="0"/>
      <w:divBdr>
        <w:top w:val="none" w:sz="0" w:space="0" w:color="auto"/>
        <w:left w:val="none" w:sz="0" w:space="0" w:color="auto"/>
        <w:bottom w:val="none" w:sz="0" w:space="0" w:color="auto"/>
        <w:right w:val="none" w:sz="0" w:space="0" w:color="auto"/>
      </w:divBdr>
    </w:div>
    <w:div w:id="479688398">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5859</Words>
  <Characters>3341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34</cp:revision>
  <dcterms:created xsi:type="dcterms:W3CDTF">2024-06-12T11:20:00Z</dcterms:created>
  <dcterms:modified xsi:type="dcterms:W3CDTF">2025-09-03T12:17:00Z</dcterms:modified>
</cp:coreProperties>
</file>