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48557E84" w14:textId="4A44FA0F" w:rsidR="008D247A" w:rsidRDefault="00193388" w:rsidP="00193388">
      <w:pPr>
        <w:jc w:val="center"/>
        <w:rPr>
          <w:rFonts w:asciiTheme="minorHAnsi" w:hAnsiTheme="minorHAnsi" w:cstheme="minorHAnsi"/>
          <w:b/>
        </w:rPr>
      </w:pPr>
      <w:r w:rsidRPr="00193388">
        <w:rPr>
          <w:rFonts w:asciiTheme="minorHAnsi" w:hAnsiTheme="minorHAnsi" w:cstheme="minorHAnsi"/>
          <w:b/>
          <w:bCs/>
          <w:iCs/>
          <w:szCs w:val="24"/>
        </w:rPr>
        <w:t xml:space="preserve">TELŠIŲ APYLINKĖS TEISMO TELŠIŲ RŪMŲ PASTATO </w:t>
      </w:r>
      <w:r w:rsidRPr="00193388">
        <w:rPr>
          <w:rFonts w:asciiTheme="minorHAnsi" w:hAnsiTheme="minorHAnsi" w:cstheme="minorHAnsi"/>
          <w:b/>
          <w:bCs/>
        </w:rPr>
        <w:t>PAPRASTOJO</w:t>
      </w:r>
      <w:r w:rsidRPr="004B7AFF">
        <w:rPr>
          <w:bCs/>
        </w:rPr>
        <w:t xml:space="preserve"> </w:t>
      </w:r>
      <w:r w:rsidR="008D247A" w:rsidRPr="00E539BB">
        <w:rPr>
          <w:rFonts w:asciiTheme="minorHAnsi" w:hAnsiTheme="minorHAnsi" w:cstheme="minorHAnsi"/>
          <w:b/>
          <w:bCs/>
          <w:lang w:eastAsia="ar-SA"/>
        </w:rPr>
        <w:t>REMONTO</w:t>
      </w:r>
    </w:p>
    <w:p w14:paraId="60EF1574" w14:textId="3B084BEC" w:rsidR="00C3334E" w:rsidRPr="00FA30EA" w:rsidRDefault="00857F97" w:rsidP="00857F97">
      <w:pPr>
        <w:jc w:val="center"/>
        <w:rPr>
          <w:rFonts w:asciiTheme="minorHAnsi" w:hAnsiTheme="minorHAnsi" w:cstheme="minorHAnsi"/>
          <w:b/>
          <w:bCs/>
          <w:szCs w:val="24"/>
        </w:rPr>
      </w:pPr>
      <w:r w:rsidRPr="00FA30EA">
        <w:rPr>
          <w:rFonts w:asciiTheme="minorHAnsi" w:hAnsiTheme="minorHAnsi" w:cstheme="minorHAnsi"/>
          <w:b/>
          <w:caps/>
          <w:color w:val="000000"/>
          <w:szCs w:val="24"/>
        </w:rPr>
        <w:t>darb</w:t>
      </w:r>
      <w:r w:rsidR="007C5260" w:rsidRPr="00FA30EA">
        <w:rPr>
          <w:rFonts w:asciiTheme="minorHAnsi" w:hAnsiTheme="minorHAnsi" w:cstheme="minorHAnsi"/>
          <w:b/>
          <w:caps/>
          <w:color w:val="000000"/>
          <w:szCs w:val="24"/>
        </w:rPr>
        <w:t>Ų</w:t>
      </w:r>
      <w:r w:rsidRPr="00FA30EA">
        <w:rPr>
          <w:rFonts w:asciiTheme="minorHAnsi" w:hAnsiTheme="minorHAnsi" w:cstheme="minorHAnsi"/>
          <w:b/>
          <w:caps/>
          <w:color w:val="000000"/>
          <w:szCs w:val="24"/>
        </w:rPr>
        <w:t xml:space="preserve"> </w:t>
      </w:r>
      <w:r w:rsidR="005664F2" w:rsidRPr="00FA30EA">
        <w:rPr>
          <w:rFonts w:asciiTheme="minorHAnsi" w:hAnsiTheme="minorHAnsi" w:cstheme="minorHAnsi"/>
          <w:b/>
          <w:bCs/>
          <w:szCs w:val="24"/>
        </w:rPr>
        <w:t>PIRKIMAS</w:t>
      </w:r>
    </w:p>
    <w:bookmarkEnd w:id="0"/>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1325B4BD"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r w:rsidR="00FE3524" w:rsidRPr="00FA30EA">
        <w:rPr>
          <w:rFonts w:asciiTheme="minorHAnsi" w:hAnsiTheme="minorHAnsi" w:cstheme="minorHAnsi"/>
          <w:szCs w:val="24"/>
        </w:rPr>
        <w:t xml:space="preserve"> su priedais</w:t>
      </w:r>
      <w:r w:rsidRPr="00FA30EA">
        <w:rPr>
          <w:rFonts w:asciiTheme="minorHAnsi" w:hAnsiTheme="minorHAnsi" w:cstheme="minorHAnsi"/>
          <w:szCs w:val="24"/>
        </w:rPr>
        <w:t>.</w:t>
      </w:r>
    </w:p>
    <w:p w14:paraId="6569D4CE" w14:textId="5339E0CC"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535B2B" w:rsidRPr="00FA30EA">
        <w:rPr>
          <w:rFonts w:asciiTheme="minorHAnsi" w:hAnsiTheme="minorHAnsi" w:cstheme="minorHAnsi"/>
          <w:szCs w:val="24"/>
        </w:rPr>
        <w:t>.</w:t>
      </w:r>
    </w:p>
    <w:p w14:paraId="2815C3CC" w14:textId="6B7C6851"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Sutarties projekta</w:t>
      </w:r>
      <w:r w:rsidR="00A914A5" w:rsidRPr="00FA30EA">
        <w:rPr>
          <w:rFonts w:asciiTheme="minorHAnsi" w:hAnsiTheme="minorHAnsi" w:cstheme="minorHAnsi"/>
          <w:szCs w:val="24"/>
        </w:rPr>
        <w:t>s</w:t>
      </w:r>
      <w:r w:rsidR="00065A80" w:rsidRPr="00FA30EA">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36B45145" w:rsidR="00A27DB1" w:rsidRPr="009D2999"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r w:rsidR="009D2999" w:rsidRPr="009D2999">
        <w:rPr>
          <w:rFonts w:asciiTheme="minorHAnsi" w:hAnsiTheme="minorHAnsi" w:cstheme="minorHAnsi"/>
          <w:b/>
          <w:bCs/>
          <w:iCs/>
          <w:szCs w:val="24"/>
        </w:rPr>
        <w:t xml:space="preserve">Telšių apylinkės teismo, </w:t>
      </w:r>
      <w:r w:rsidR="009D2999" w:rsidRPr="009D2999">
        <w:rPr>
          <w:rFonts w:asciiTheme="minorHAnsi" w:eastAsia="Century Gothic" w:hAnsiTheme="minorHAnsi" w:cstheme="minorHAnsi"/>
          <w:b/>
          <w:bCs/>
          <w:iCs/>
        </w:rPr>
        <w:t xml:space="preserve">juridinio asmens kodas </w:t>
      </w:r>
      <w:r w:rsidR="009D2999" w:rsidRPr="009D2999">
        <w:rPr>
          <w:rFonts w:asciiTheme="minorHAnsi" w:eastAsia="Century Gothic" w:hAnsiTheme="minorHAnsi" w:cstheme="minorHAnsi"/>
          <w:b/>
          <w:bCs/>
          <w:szCs w:val="24"/>
        </w:rPr>
        <w:t>191448854,</w:t>
      </w:r>
      <w:r w:rsidR="009D2999" w:rsidRPr="009D2999">
        <w:rPr>
          <w:rFonts w:asciiTheme="minorHAnsi" w:hAnsiTheme="minorHAnsi" w:cstheme="minorHAnsi"/>
          <w:b/>
          <w:bCs/>
          <w:iCs/>
          <w:szCs w:val="24"/>
        </w:rPr>
        <w:t xml:space="preserve"> Telšių rūmų pastato, </w:t>
      </w:r>
      <w:r w:rsidR="009D2999" w:rsidRPr="009D2999">
        <w:rPr>
          <w:rFonts w:asciiTheme="minorHAnsi" w:hAnsiTheme="minorHAnsi" w:cstheme="minorHAnsi"/>
          <w:b/>
          <w:bCs/>
        </w:rPr>
        <w:t xml:space="preserve">esančio </w:t>
      </w:r>
      <w:r w:rsidR="009D2999" w:rsidRPr="009D2999">
        <w:rPr>
          <w:rFonts w:asciiTheme="minorHAnsi" w:hAnsiTheme="minorHAnsi" w:cstheme="minorHAnsi"/>
          <w:b/>
          <w:bCs/>
          <w:shd w:val="clear" w:color="auto" w:fill="FFFFFF"/>
        </w:rPr>
        <w:t>Kęstučio g. 13</w:t>
      </w:r>
      <w:r w:rsidR="009D2999" w:rsidRPr="009D2999">
        <w:rPr>
          <w:rFonts w:asciiTheme="minorHAnsi" w:hAnsiTheme="minorHAnsi" w:cstheme="minorHAnsi"/>
          <w:b/>
          <w:bCs/>
          <w:iCs/>
          <w:szCs w:val="24"/>
        </w:rPr>
        <w:t xml:space="preserve">, Telšiuose, </w:t>
      </w:r>
      <w:r w:rsidR="009D2999" w:rsidRPr="009D2999">
        <w:rPr>
          <w:rFonts w:asciiTheme="minorHAnsi" w:hAnsiTheme="minorHAnsi" w:cstheme="minorHAnsi"/>
          <w:b/>
          <w:bCs/>
        </w:rPr>
        <w:t>paprastojo</w:t>
      </w:r>
      <w:r w:rsidR="008D247A" w:rsidRPr="009D2999">
        <w:rPr>
          <w:rFonts w:asciiTheme="minorHAnsi" w:hAnsiTheme="minorHAnsi" w:cstheme="minorHAnsi"/>
          <w:b/>
          <w:bCs/>
          <w:lang w:eastAsia="ar-SA"/>
        </w:rPr>
        <w:t xml:space="preserve"> remonto darbams</w:t>
      </w:r>
      <w:r w:rsidR="008D247A" w:rsidRPr="009D2999">
        <w:rPr>
          <w:rFonts w:asciiTheme="minorHAnsi" w:hAnsiTheme="minorHAnsi" w:cstheme="minorHAnsi"/>
          <w:b/>
          <w:szCs w:val="24"/>
        </w:rPr>
        <w:t xml:space="preserve"> </w:t>
      </w:r>
      <w:r w:rsidR="00E56E6C" w:rsidRPr="009D2999">
        <w:rPr>
          <w:rFonts w:asciiTheme="minorHAnsi" w:hAnsiTheme="minorHAnsi" w:cstheme="minorHAnsi"/>
          <w:b/>
          <w:szCs w:val="24"/>
        </w:rPr>
        <w:t xml:space="preserve">pirkti </w:t>
      </w:r>
      <w:r w:rsidR="00F92F8A" w:rsidRPr="009D2999">
        <w:rPr>
          <w:rFonts w:asciiTheme="minorHAnsi" w:hAnsiTheme="minorHAnsi" w:cstheme="minorHAnsi"/>
          <w:b/>
          <w:szCs w:val="24"/>
        </w:rPr>
        <w:t xml:space="preserve"> </w:t>
      </w:r>
      <w:r w:rsidRPr="009D2999">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6C7D3F"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w:t>
      </w:r>
      <w:r w:rsidRPr="006C7D3F">
        <w:rPr>
          <w:rFonts w:asciiTheme="minorHAnsi" w:hAnsiTheme="minorHAnsi" w:cstheme="minorHAnsi"/>
          <w:szCs w:val="24"/>
        </w:rPr>
        <w:t>produktus ar esamus procesus). Lygiavertiškumo įrodymas yra tiekėjo pareiga.</w:t>
      </w:r>
    </w:p>
    <w:p w14:paraId="267F6DC8" w14:textId="471F9730" w:rsidR="00A86D40" w:rsidRPr="006C7D3F"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6C7D3F">
        <w:rPr>
          <w:rFonts w:asciiTheme="minorHAnsi" w:hAnsiTheme="minorHAnsi" w:cstheme="minorHAnsi"/>
        </w:rPr>
        <w:t xml:space="preserve">Perkančiosios organizacijos sprendimo neatlikti pirkimo naudojantis centrinės perkančiosios organizacijos paslaugomis argumentai, kaip numatyta Viešųjų pirkimų įstatymo 82 straipsnio 2 dalies 1 punkte: </w:t>
      </w:r>
      <w:r w:rsidR="00A86D40" w:rsidRPr="006C7D3F">
        <w:rPr>
          <w:rFonts w:asciiTheme="minorHAnsi" w:hAnsiTheme="minorHAnsi" w:cstheme="minorHAnsi"/>
          <w:szCs w:val="24"/>
        </w:rPr>
        <w:t xml:space="preserve">perkančioji organizacija </w:t>
      </w:r>
      <w:r w:rsidR="00193388">
        <w:rPr>
          <w:rFonts w:asciiTheme="minorHAnsi" w:hAnsiTheme="minorHAnsi" w:cstheme="minorHAnsi"/>
          <w:szCs w:val="24"/>
        </w:rPr>
        <w:t xml:space="preserve"> du kartus </w:t>
      </w:r>
      <w:r w:rsidR="00C86CCC" w:rsidRPr="006C7D3F">
        <w:rPr>
          <w:rFonts w:asciiTheme="minorHAnsi" w:hAnsiTheme="minorHAnsi" w:cstheme="minorHAnsi"/>
          <w:szCs w:val="24"/>
        </w:rPr>
        <w:t>atliko pirkimą naudojantis centralizuotų pirkimų katalogu</w:t>
      </w:r>
      <w:r w:rsidR="00A86D40" w:rsidRPr="006C7D3F">
        <w:rPr>
          <w:rFonts w:asciiTheme="minorHAnsi" w:hAnsiTheme="minorHAnsi" w:cstheme="minorHAnsi"/>
          <w:szCs w:val="24"/>
        </w:rPr>
        <w:t xml:space="preserve">, </w:t>
      </w:r>
      <w:r w:rsidR="00C86CCC" w:rsidRPr="006C7D3F">
        <w:rPr>
          <w:rFonts w:asciiTheme="minorHAnsi" w:hAnsiTheme="minorHAnsi" w:cstheme="minorHAnsi"/>
          <w:szCs w:val="24"/>
        </w:rPr>
        <w:t>tačiau negavo nustatytus reikalavimus atitinkančių pasiūlym</w:t>
      </w:r>
      <w:r w:rsidR="00160CB1">
        <w:rPr>
          <w:rFonts w:asciiTheme="minorHAnsi" w:hAnsiTheme="minorHAnsi" w:cstheme="minorHAnsi"/>
          <w:szCs w:val="24"/>
        </w:rPr>
        <w:t>ų</w:t>
      </w:r>
      <w:r w:rsidR="00C86CCC" w:rsidRPr="006C7D3F">
        <w:rPr>
          <w:rFonts w:asciiTheme="minorHAnsi" w:hAnsiTheme="minorHAnsi" w:cstheme="minorHAnsi"/>
          <w:szCs w:val="24"/>
        </w:rPr>
        <w:t xml:space="preserve">, todėl nekeisdama pirkimo sąlygų </w:t>
      </w:r>
      <w:r w:rsidR="00A86D40" w:rsidRPr="006C7D3F">
        <w:rPr>
          <w:rFonts w:asciiTheme="minorHAnsi" w:hAnsiTheme="minorHAnsi" w:cstheme="minorHAnsi"/>
          <w:szCs w:val="24"/>
        </w:rPr>
        <w:t>planuoja darbus įsigyti efektyvesniu būdu.</w:t>
      </w:r>
      <w:r w:rsidR="00A86D40" w:rsidRPr="006C7D3F" w:rsidDel="00D54CBB">
        <w:rPr>
          <w:rFonts w:asciiTheme="minorHAnsi" w:hAnsiTheme="minorHAnsi" w:cstheme="minorHAnsi"/>
        </w:rPr>
        <w:t xml:space="preserve"> </w:t>
      </w:r>
    </w:p>
    <w:p w14:paraId="0B8A7196" w14:textId="48090318" w:rsidR="009C3F01" w:rsidRPr="00833978" w:rsidRDefault="009C3F01" w:rsidP="009C3F01">
      <w:pPr>
        <w:numPr>
          <w:ilvl w:val="0"/>
          <w:numId w:val="16"/>
        </w:numPr>
        <w:tabs>
          <w:tab w:val="left" w:pos="1134"/>
          <w:tab w:val="left" w:pos="1276"/>
        </w:tabs>
        <w:ind w:left="0" w:firstLine="709"/>
        <w:jc w:val="both"/>
        <w:rPr>
          <w:rFonts w:asciiTheme="minorHAnsi" w:hAnsiTheme="minorHAnsi" w:cstheme="minorHAnsi"/>
          <w:szCs w:val="24"/>
        </w:rPr>
      </w:pPr>
      <w:r w:rsidRPr="00833978">
        <w:rPr>
          <w:rFonts w:asciiTheme="minorHAnsi" w:hAnsiTheme="minorHAnsi" w:cstheme="minorHAnsi"/>
          <w:szCs w:val="24"/>
        </w:rPr>
        <w:t xml:space="preserve">Šiame pirkime taikomi aplinkos apsaugos kriterijai (žaliųjų pirkimų reikalavimai) </w:t>
      </w:r>
      <w:bookmarkStart w:id="1" w:name="_Hlk206675976"/>
      <w:r w:rsidRPr="00833978">
        <w:rPr>
          <w:rFonts w:asciiTheme="minorHAnsi" w:hAnsiTheme="minorHAnsi" w:cstheme="minorHAnsi"/>
          <w:szCs w:val="24"/>
        </w:rPr>
        <w:t xml:space="preserve">nustatyti Techninės specifikacijos </w:t>
      </w:r>
      <w:r>
        <w:rPr>
          <w:rFonts w:asciiTheme="minorHAnsi" w:hAnsiTheme="minorHAnsi" w:cstheme="minorHAnsi"/>
          <w:szCs w:val="24"/>
        </w:rPr>
        <w:t>priede</w:t>
      </w:r>
      <w:r w:rsidRPr="00833978">
        <w:rPr>
          <w:rFonts w:asciiTheme="minorHAnsi" w:hAnsiTheme="minorHAnsi" w:cstheme="minorHAnsi"/>
          <w:szCs w:val="24"/>
        </w:rPr>
        <w:t xml:space="preserve">. </w:t>
      </w:r>
    </w:p>
    <w:bookmarkEnd w:id="1"/>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lastRenderedPageBreak/>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5F27586B"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siūlomi darbai</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9D2999" w:rsidRPr="009D2999">
        <w:rPr>
          <w:rFonts w:asciiTheme="minorHAnsi" w:hAnsiTheme="minorHAnsi" w:cstheme="minorHAnsi"/>
          <w:b/>
          <w:bCs/>
          <w:iCs/>
          <w:szCs w:val="24"/>
        </w:rPr>
        <w:t xml:space="preserve">Telšių apylinkės teismo, </w:t>
      </w:r>
      <w:r w:rsidR="009D2999" w:rsidRPr="009D2999">
        <w:rPr>
          <w:rFonts w:asciiTheme="minorHAnsi" w:eastAsia="Century Gothic" w:hAnsiTheme="minorHAnsi" w:cstheme="minorHAnsi"/>
          <w:b/>
          <w:bCs/>
          <w:iCs/>
        </w:rPr>
        <w:t xml:space="preserve">juridinio asmens kodas </w:t>
      </w:r>
      <w:r w:rsidR="009D2999" w:rsidRPr="009D2999">
        <w:rPr>
          <w:rFonts w:asciiTheme="minorHAnsi" w:eastAsia="Century Gothic" w:hAnsiTheme="minorHAnsi" w:cstheme="minorHAnsi"/>
          <w:b/>
          <w:bCs/>
          <w:szCs w:val="24"/>
        </w:rPr>
        <w:t>191448854,</w:t>
      </w:r>
      <w:r w:rsidR="009D2999" w:rsidRPr="009D2999">
        <w:rPr>
          <w:rFonts w:asciiTheme="minorHAnsi" w:hAnsiTheme="minorHAnsi" w:cstheme="minorHAnsi"/>
          <w:b/>
          <w:bCs/>
          <w:iCs/>
          <w:szCs w:val="24"/>
        </w:rPr>
        <w:t xml:space="preserve"> Telšių rūmų pastato, </w:t>
      </w:r>
      <w:r w:rsidR="009D2999" w:rsidRPr="009D2999">
        <w:rPr>
          <w:rFonts w:asciiTheme="minorHAnsi" w:hAnsiTheme="minorHAnsi" w:cstheme="minorHAnsi"/>
          <w:b/>
          <w:bCs/>
        </w:rPr>
        <w:t xml:space="preserve">esančio </w:t>
      </w:r>
      <w:r w:rsidR="009D2999" w:rsidRPr="009D2999">
        <w:rPr>
          <w:rFonts w:asciiTheme="minorHAnsi" w:hAnsiTheme="minorHAnsi" w:cstheme="minorHAnsi"/>
          <w:b/>
          <w:bCs/>
          <w:shd w:val="clear" w:color="auto" w:fill="FFFFFF"/>
        </w:rPr>
        <w:t>Kęstučio g. 13</w:t>
      </w:r>
      <w:r w:rsidR="009D2999" w:rsidRPr="009D2999">
        <w:rPr>
          <w:rFonts w:asciiTheme="minorHAnsi" w:hAnsiTheme="minorHAnsi" w:cstheme="minorHAnsi"/>
          <w:b/>
          <w:bCs/>
          <w:iCs/>
          <w:szCs w:val="24"/>
        </w:rPr>
        <w:t xml:space="preserve">, Telšiuose, </w:t>
      </w:r>
      <w:r w:rsidR="009D2999" w:rsidRPr="009D2999">
        <w:rPr>
          <w:rFonts w:asciiTheme="minorHAnsi" w:hAnsiTheme="minorHAnsi" w:cstheme="minorHAnsi"/>
          <w:b/>
          <w:bCs/>
        </w:rPr>
        <w:t>paprastojo</w:t>
      </w:r>
      <w:r w:rsidR="009D2999" w:rsidRPr="009D2999">
        <w:rPr>
          <w:rFonts w:asciiTheme="minorHAnsi" w:hAnsiTheme="minorHAnsi" w:cstheme="minorHAnsi"/>
          <w:b/>
          <w:bCs/>
          <w:lang w:eastAsia="ar-SA"/>
        </w:rPr>
        <w:t xml:space="preserve"> remonto </w:t>
      </w:r>
      <w:r w:rsidR="008851B7" w:rsidRPr="00FA30EA">
        <w:rPr>
          <w:rFonts w:asciiTheme="minorHAnsi" w:hAnsiTheme="minorHAnsi" w:cstheme="minorHAnsi"/>
          <w:b/>
          <w:bCs/>
          <w:color w:val="000000"/>
          <w:szCs w:val="24"/>
        </w:rPr>
        <w:t>darbai</w:t>
      </w:r>
      <w:r w:rsidR="00491821" w:rsidRPr="00FA30EA">
        <w:rPr>
          <w:rFonts w:asciiTheme="minorHAnsi" w:hAnsiTheme="minorHAnsi" w:cstheme="minorHAnsi"/>
          <w:b/>
          <w:szCs w:val="24"/>
        </w:rPr>
        <w:t xml:space="preserve"> </w:t>
      </w:r>
      <w:r w:rsidRPr="00FA30EA">
        <w:rPr>
          <w:rFonts w:asciiTheme="minorHAnsi" w:hAnsiTheme="minorHAnsi" w:cstheme="minorHAnsi"/>
          <w:b/>
          <w:bCs/>
          <w:w w:val="102"/>
          <w:szCs w:val="24"/>
        </w:rPr>
        <w:t xml:space="preserve">(toliau – </w:t>
      </w:r>
      <w:r w:rsidR="008851B7" w:rsidRPr="00FA30EA">
        <w:rPr>
          <w:rFonts w:asciiTheme="minorHAnsi" w:hAnsiTheme="minorHAnsi" w:cstheme="minorHAnsi"/>
          <w:b/>
          <w:bCs/>
          <w:w w:val="102"/>
          <w:szCs w:val="24"/>
        </w:rPr>
        <w:t>darbai</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1CA52651" w:rsidR="0057182C"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8E0772" w:rsidRPr="00FA30EA">
        <w:rPr>
          <w:rFonts w:asciiTheme="minorHAnsi" w:hAnsiTheme="minorHAnsi" w:cstheme="minorHAnsi"/>
          <w:szCs w:val="24"/>
        </w:rPr>
        <w:t>darbų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683130F9" w14:textId="079108EA" w:rsidR="002D2954" w:rsidRPr="002D2954" w:rsidRDefault="002D2954" w:rsidP="002D2954">
      <w:pPr>
        <w:tabs>
          <w:tab w:val="left" w:pos="1134"/>
          <w:tab w:val="left" w:pos="1276"/>
        </w:tabs>
        <w:ind w:firstLine="851"/>
        <w:jc w:val="both"/>
        <w:rPr>
          <w:rFonts w:asciiTheme="minorHAnsi" w:hAnsiTheme="minorHAnsi" w:cstheme="minorHAnsi"/>
          <w:szCs w:val="24"/>
        </w:rPr>
      </w:pPr>
      <w:r w:rsidRPr="006B1F23">
        <w:rPr>
          <w:rFonts w:asciiTheme="minorHAnsi" w:hAnsiTheme="minorHAnsi" w:cstheme="minorHAnsi"/>
          <w:szCs w:val="24"/>
        </w:rPr>
        <w:t xml:space="preserve">2.4. </w:t>
      </w:r>
      <w:bookmarkStart w:id="3" w:name="_Hlk206676042"/>
      <w:r w:rsidRPr="006B1F23">
        <w:rPr>
          <w:rFonts w:asciiTheme="minorHAnsi" w:hAnsiTheme="minorHAnsi" w:cstheme="minorHAnsi"/>
          <w:b/>
          <w:bCs/>
          <w:szCs w:val="24"/>
        </w:rPr>
        <w:t xml:space="preserve">Pirkimo vertė (biudžetas) – iki 40000,00 Eur su PVM. </w:t>
      </w:r>
      <w:r w:rsidRPr="006B1F23">
        <w:rPr>
          <w:rFonts w:asciiTheme="minorHAnsi" w:hAnsiTheme="minorHAnsi" w:cstheme="minorHAnsi"/>
          <w:szCs w:val="24"/>
        </w:rPr>
        <w:t>Jei dalyvio pasiūlyta kaina viršys šią vertę, toks pasiūlymas bus atmestas kaip neatitinkantis pirkimo sąlygų.</w:t>
      </w:r>
      <w:bookmarkEnd w:id="3"/>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4" w:name="_Toc47844930"/>
      <w:bookmarkStart w:id="5"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4"/>
      <w:bookmarkEnd w:id="5"/>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6" w:name="_Toc60525483"/>
      <w:bookmarkStart w:id="7" w:name="_Toc47844929"/>
      <w:r w:rsidRPr="00FA30EA">
        <w:rPr>
          <w:rFonts w:asciiTheme="minorHAnsi" w:hAnsiTheme="minorHAnsi" w:cstheme="minorHAnsi"/>
          <w:szCs w:val="24"/>
        </w:rPr>
        <w:tab/>
        <w:t>Perkančioji organizacija neprašo pateikti Europos bendrojo viešųjų pirkimų dokumento.</w:t>
      </w:r>
    </w:p>
    <w:p w14:paraId="105D48DA" w14:textId="047B0982" w:rsidR="0030474F" w:rsidRPr="00FA30EA" w:rsidRDefault="00F113AA" w:rsidP="00F113AA">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F071BD">
        <w:rPr>
          <w:rFonts w:asciiTheme="minorHAnsi" w:hAnsiTheme="minorHAnsi" w:cstheme="minorHAnsi"/>
        </w:rPr>
        <w:t>6</w:t>
      </w:r>
      <w:r w:rsidRPr="00FA30EA">
        <w:rPr>
          <w:rFonts w:asciiTheme="minorHAnsi" w:hAnsiTheme="minorHAnsi" w:cstheme="minorHAnsi"/>
        </w:rPr>
        <w:t xml:space="preserve"> punkte esančią lentelę.</w:t>
      </w:r>
      <w:r w:rsidR="00797CA1" w:rsidRPr="00FA30EA">
        <w:rPr>
          <w:rFonts w:asciiTheme="minorHAnsi" w:hAnsiTheme="minorHAnsi" w:cstheme="minorHAnsi"/>
          <w:szCs w:val="24"/>
        </w:rPr>
        <w:tab/>
      </w:r>
    </w:p>
    <w:p w14:paraId="4036A774" w14:textId="492BFE6B" w:rsidR="003A3E78" w:rsidRDefault="00D21355" w:rsidP="003A3E78">
      <w:pPr>
        <w:pStyle w:val="Sraopastraipa"/>
        <w:tabs>
          <w:tab w:val="left" w:pos="1276"/>
        </w:tabs>
        <w:ind w:left="0" w:firstLine="851"/>
        <w:jc w:val="both"/>
        <w:rPr>
          <w:rFonts w:asciiTheme="minorHAnsi" w:hAnsiTheme="minorHAnsi" w:cstheme="minorHAnsi"/>
          <w:szCs w:val="24"/>
        </w:rPr>
      </w:pPr>
      <w:r w:rsidRPr="00FA30EA">
        <w:rPr>
          <w:rFonts w:asciiTheme="minorHAnsi" w:hAnsiTheme="minorHAnsi" w:cstheme="minorHAnsi"/>
          <w:bCs/>
          <w:szCs w:val="24"/>
        </w:rPr>
        <w:t>3.</w:t>
      </w:r>
      <w:r w:rsidR="00F113AA" w:rsidRPr="00FA30EA">
        <w:rPr>
          <w:rFonts w:asciiTheme="minorHAnsi" w:hAnsiTheme="minorHAnsi" w:cstheme="minorHAnsi"/>
          <w:bCs/>
          <w:szCs w:val="24"/>
        </w:rPr>
        <w:t>3</w:t>
      </w:r>
      <w:r w:rsidRPr="00FA30EA">
        <w:rPr>
          <w:rFonts w:asciiTheme="minorHAnsi" w:hAnsiTheme="minorHAnsi" w:cstheme="minorHAnsi"/>
          <w:bCs/>
          <w:szCs w:val="24"/>
        </w:rPr>
        <w:t xml:space="preserve">. </w:t>
      </w:r>
      <w:r w:rsidR="003A3E78" w:rsidRPr="00FA30EA">
        <w:rPr>
          <w:rFonts w:asciiTheme="minorHAnsi" w:hAnsiTheme="minorHAnsi" w:cstheme="minorHAnsi"/>
          <w:szCs w:val="24"/>
        </w:rPr>
        <w:t xml:space="preserve">Tiekėjas, pageidaujantis dalyvauti Pirkime, turi atitikti šiuos </w:t>
      </w:r>
      <w:r w:rsidR="003A3E78" w:rsidRPr="00FA30EA">
        <w:rPr>
          <w:rFonts w:asciiTheme="minorHAnsi" w:hAnsiTheme="minorHAnsi" w:cstheme="minorHAnsi"/>
          <w:b/>
          <w:szCs w:val="24"/>
        </w:rPr>
        <w:t>kvalifikacijos reikalavimus</w:t>
      </w:r>
      <w:r w:rsidR="003A3E78" w:rsidRPr="00FA30EA">
        <w:rPr>
          <w:rFonts w:asciiTheme="minorHAnsi" w:hAnsiTheme="minorHAnsi" w:cstheme="minorHAnsi"/>
          <w:szCs w:val="24"/>
        </w:rPr>
        <w:t xml:space="preserve"> ir pateikti nurodytus kvalifikacijos reikalavimus patvirtinančius dokumentus, kurie</w:t>
      </w:r>
      <w:r w:rsidR="003A3E78" w:rsidRPr="00FA30EA">
        <w:rPr>
          <w:rFonts w:asciiTheme="minorHAnsi" w:hAnsiTheme="minorHAnsi" w:cstheme="minorHAnsi"/>
          <w:b/>
          <w:szCs w:val="24"/>
        </w:rPr>
        <w:t xml:space="preserve"> privalo pagrįsti tiekėjo atitikimą keliamiems reikalavimams pasiūlymo pateikimo termino dienai</w:t>
      </w:r>
      <w:r w:rsidR="003A3E78" w:rsidRPr="00FA30EA">
        <w:rPr>
          <w:rFonts w:asciiTheme="minorHAnsi" w:hAnsiTheme="minorHAnsi" w:cstheme="minorHAns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897"/>
        <w:gridCol w:w="4745"/>
      </w:tblGrid>
      <w:tr w:rsidR="00193388" w:rsidRPr="00FA30EA" w14:paraId="6EEE2F69" w14:textId="77777777" w:rsidTr="00766698">
        <w:trPr>
          <w:trHeight w:val="555"/>
        </w:trPr>
        <w:tc>
          <w:tcPr>
            <w:tcW w:w="512" w:type="pct"/>
            <w:vMerge w:val="restart"/>
          </w:tcPr>
          <w:p w14:paraId="5978F6B2" w14:textId="77777777" w:rsidR="00193388" w:rsidRPr="00FA30EA" w:rsidRDefault="00193388" w:rsidP="00766698">
            <w:pPr>
              <w:jc w:val="both"/>
              <w:rPr>
                <w:rFonts w:asciiTheme="minorHAnsi" w:hAnsiTheme="minorHAnsi" w:cstheme="minorHAnsi"/>
                <w:b/>
                <w:sz w:val="20"/>
                <w:szCs w:val="20"/>
              </w:rPr>
            </w:pPr>
            <w:bookmarkStart w:id="8" w:name="_Hlk207732789"/>
            <w:r w:rsidRPr="00FA30EA">
              <w:rPr>
                <w:rFonts w:asciiTheme="minorHAnsi" w:hAnsiTheme="minorHAnsi" w:cstheme="minorHAnsi"/>
                <w:b/>
                <w:sz w:val="20"/>
                <w:szCs w:val="20"/>
              </w:rPr>
              <w:t xml:space="preserve">Eil. Nr. </w:t>
            </w:r>
          </w:p>
        </w:tc>
        <w:tc>
          <w:tcPr>
            <w:tcW w:w="4488" w:type="pct"/>
            <w:gridSpan w:val="2"/>
          </w:tcPr>
          <w:p w14:paraId="109CEAF3" w14:textId="77777777" w:rsidR="00193388" w:rsidRPr="00FA30EA" w:rsidRDefault="00193388" w:rsidP="00766698">
            <w:pPr>
              <w:jc w:val="both"/>
              <w:rPr>
                <w:rFonts w:asciiTheme="minorHAnsi" w:hAnsiTheme="minorHAnsi" w:cstheme="minorHAnsi"/>
                <w:b/>
                <w:sz w:val="20"/>
                <w:szCs w:val="20"/>
              </w:rPr>
            </w:pPr>
            <w:r w:rsidRPr="00FA30EA">
              <w:rPr>
                <w:rFonts w:asciiTheme="minorHAnsi" w:hAnsiTheme="minorHAnsi" w:cstheme="minorHAnsi"/>
                <w:b/>
                <w:sz w:val="20"/>
                <w:szCs w:val="20"/>
              </w:rPr>
              <w:t>Tiekėjų kvalifikacijos reikalavimai ir juos įrodantys dokumentai</w:t>
            </w:r>
          </w:p>
        </w:tc>
      </w:tr>
      <w:tr w:rsidR="00193388" w:rsidRPr="00FA30EA" w14:paraId="47B92046" w14:textId="77777777" w:rsidTr="00766698">
        <w:trPr>
          <w:trHeight w:val="555"/>
        </w:trPr>
        <w:tc>
          <w:tcPr>
            <w:tcW w:w="512" w:type="pct"/>
            <w:vMerge/>
          </w:tcPr>
          <w:p w14:paraId="429DC5C2" w14:textId="77777777" w:rsidR="00193388" w:rsidRPr="00FA30EA" w:rsidRDefault="00193388" w:rsidP="00766698">
            <w:pPr>
              <w:jc w:val="both"/>
              <w:rPr>
                <w:rFonts w:asciiTheme="minorHAnsi" w:hAnsiTheme="minorHAnsi" w:cstheme="minorHAnsi"/>
                <w:b/>
                <w:sz w:val="20"/>
                <w:szCs w:val="20"/>
              </w:rPr>
            </w:pPr>
          </w:p>
        </w:tc>
        <w:tc>
          <w:tcPr>
            <w:tcW w:w="2024" w:type="pct"/>
          </w:tcPr>
          <w:p w14:paraId="39B86BA2" w14:textId="77777777" w:rsidR="00193388" w:rsidRPr="00FA30EA" w:rsidRDefault="00193388" w:rsidP="00766698">
            <w:pPr>
              <w:jc w:val="center"/>
              <w:rPr>
                <w:rFonts w:asciiTheme="minorHAnsi" w:hAnsiTheme="minorHAnsi" w:cstheme="minorHAnsi"/>
                <w:b/>
                <w:sz w:val="20"/>
                <w:szCs w:val="20"/>
              </w:rPr>
            </w:pPr>
            <w:r w:rsidRPr="00FA30EA">
              <w:rPr>
                <w:rFonts w:asciiTheme="minorHAnsi" w:hAnsiTheme="minorHAnsi" w:cstheme="minorHAnsi"/>
                <w:b/>
                <w:sz w:val="20"/>
                <w:szCs w:val="20"/>
              </w:rPr>
              <w:t>Kvalifikaciniai reikalavimai</w:t>
            </w:r>
          </w:p>
        </w:tc>
        <w:tc>
          <w:tcPr>
            <w:tcW w:w="2464" w:type="pct"/>
          </w:tcPr>
          <w:p w14:paraId="7305FC9E" w14:textId="77777777" w:rsidR="00193388" w:rsidRPr="00FA30EA" w:rsidRDefault="00193388" w:rsidP="00766698">
            <w:pPr>
              <w:jc w:val="center"/>
              <w:rPr>
                <w:rFonts w:asciiTheme="minorHAnsi" w:hAnsiTheme="minorHAnsi" w:cstheme="minorHAnsi"/>
                <w:b/>
                <w:sz w:val="20"/>
                <w:szCs w:val="20"/>
              </w:rPr>
            </w:pPr>
            <w:r w:rsidRPr="00FA30EA">
              <w:rPr>
                <w:rFonts w:asciiTheme="minorHAnsi" w:hAnsiTheme="minorHAnsi" w:cstheme="minorHAnsi"/>
                <w:b/>
                <w:sz w:val="20"/>
                <w:szCs w:val="20"/>
              </w:rPr>
              <w:t>Kvalifikacinius reikalavimus patvirtinančių dokumentų sąrašas</w:t>
            </w:r>
          </w:p>
        </w:tc>
      </w:tr>
      <w:tr w:rsidR="00193388" w:rsidRPr="00FA30EA" w14:paraId="48BA899D" w14:textId="77777777" w:rsidTr="00766698">
        <w:trPr>
          <w:trHeight w:val="308"/>
        </w:trPr>
        <w:tc>
          <w:tcPr>
            <w:tcW w:w="5000" w:type="pct"/>
            <w:gridSpan w:val="3"/>
          </w:tcPr>
          <w:p w14:paraId="24180668" w14:textId="77777777" w:rsidR="00193388" w:rsidRPr="00FA30EA" w:rsidRDefault="00193388" w:rsidP="00766698">
            <w:pPr>
              <w:jc w:val="both"/>
              <w:rPr>
                <w:rFonts w:asciiTheme="minorHAnsi" w:hAnsiTheme="minorHAnsi" w:cstheme="minorHAnsi"/>
                <w:b/>
                <w:sz w:val="20"/>
                <w:szCs w:val="20"/>
              </w:rPr>
            </w:pPr>
            <w:r w:rsidRPr="00FA30EA">
              <w:rPr>
                <w:rFonts w:asciiTheme="minorHAnsi" w:hAnsiTheme="minorHAnsi" w:cstheme="minorHAnsi"/>
                <w:b/>
                <w:sz w:val="20"/>
                <w:szCs w:val="20"/>
              </w:rPr>
              <w:t>Ekonominės ir finansinės būklės, techninio ir profesinio pajėgumo reikalavimai</w:t>
            </w:r>
          </w:p>
        </w:tc>
      </w:tr>
      <w:tr w:rsidR="00193388" w:rsidRPr="00FA30EA" w14:paraId="69E7A49D" w14:textId="77777777" w:rsidTr="00766698">
        <w:trPr>
          <w:trHeight w:val="816"/>
        </w:trPr>
        <w:tc>
          <w:tcPr>
            <w:tcW w:w="512" w:type="pct"/>
            <w:tcBorders>
              <w:top w:val="single" w:sz="4" w:space="0" w:color="auto"/>
              <w:left w:val="single" w:sz="4" w:space="0" w:color="auto"/>
              <w:bottom w:val="single" w:sz="4" w:space="0" w:color="auto"/>
              <w:right w:val="single" w:sz="4" w:space="0" w:color="auto"/>
            </w:tcBorders>
          </w:tcPr>
          <w:p w14:paraId="373E30F7" w14:textId="77777777" w:rsidR="00193388" w:rsidRPr="00FA30EA" w:rsidRDefault="00193388" w:rsidP="00766698">
            <w:pPr>
              <w:pStyle w:val="LightGrid-Accent31"/>
              <w:tabs>
                <w:tab w:val="left" w:pos="1980"/>
              </w:tabs>
              <w:spacing w:after="0" w:line="240" w:lineRule="auto"/>
              <w:ind w:left="0"/>
              <w:rPr>
                <w:rFonts w:asciiTheme="minorHAnsi" w:hAnsiTheme="minorHAnsi" w:cstheme="minorHAnsi"/>
                <w:sz w:val="20"/>
                <w:szCs w:val="20"/>
              </w:rPr>
            </w:pPr>
            <w:r w:rsidRPr="00FA30EA">
              <w:rPr>
                <w:rFonts w:asciiTheme="minorHAnsi" w:hAnsiTheme="minorHAnsi" w:cstheme="minorHAnsi"/>
                <w:sz w:val="20"/>
                <w:szCs w:val="20"/>
              </w:rPr>
              <w:t>3.3.1.</w:t>
            </w:r>
          </w:p>
        </w:tc>
        <w:tc>
          <w:tcPr>
            <w:tcW w:w="2024" w:type="pct"/>
            <w:tcBorders>
              <w:top w:val="single" w:sz="4" w:space="0" w:color="auto"/>
              <w:left w:val="single" w:sz="4" w:space="0" w:color="auto"/>
              <w:bottom w:val="single" w:sz="4" w:space="0" w:color="auto"/>
              <w:right w:val="single" w:sz="4" w:space="0" w:color="auto"/>
            </w:tcBorders>
          </w:tcPr>
          <w:p w14:paraId="67E940E8" w14:textId="77777777" w:rsidR="00193388" w:rsidRPr="00FA30EA" w:rsidRDefault="00193388" w:rsidP="00766698">
            <w:pPr>
              <w:tabs>
                <w:tab w:val="left" w:pos="451"/>
                <w:tab w:val="left" w:pos="1980"/>
              </w:tabs>
              <w:jc w:val="both"/>
              <w:rPr>
                <w:rFonts w:asciiTheme="minorHAnsi" w:hAnsiTheme="minorHAnsi" w:cstheme="minorHAnsi"/>
                <w:sz w:val="20"/>
                <w:szCs w:val="20"/>
              </w:rPr>
            </w:pPr>
            <w:r w:rsidRPr="00FA30EA">
              <w:rPr>
                <w:rFonts w:asciiTheme="minorHAnsi" w:hAnsiTheme="minorHAnsi" w:cstheme="minorHAnsi"/>
                <w:sz w:val="20"/>
                <w:szCs w:val="20"/>
              </w:rPr>
              <w:t xml:space="preserve">Tiekėjas turi turėti specialistus, turinčius būtinas žinias bei patirtį, reikalingą darbų tinkamam atlikimui. </w:t>
            </w:r>
          </w:p>
        </w:tc>
        <w:tc>
          <w:tcPr>
            <w:tcW w:w="2464" w:type="pct"/>
            <w:vMerge w:val="restart"/>
            <w:tcBorders>
              <w:top w:val="single" w:sz="4" w:space="0" w:color="auto"/>
              <w:left w:val="single" w:sz="4" w:space="0" w:color="auto"/>
              <w:right w:val="single" w:sz="4" w:space="0" w:color="auto"/>
            </w:tcBorders>
          </w:tcPr>
          <w:p w14:paraId="7A6BE190" w14:textId="77777777" w:rsidR="00193388" w:rsidRPr="00FA30EA" w:rsidRDefault="00193388" w:rsidP="00766698">
            <w:pPr>
              <w:spacing w:after="120"/>
              <w:rPr>
                <w:rFonts w:asciiTheme="minorHAnsi" w:hAnsiTheme="minorHAnsi" w:cstheme="minorHAnsi"/>
                <w:sz w:val="20"/>
                <w:szCs w:val="20"/>
              </w:rPr>
            </w:pPr>
            <w:r w:rsidRPr="00FA30EA">
              <w:rPr>
                <w:rFonts w:asciiTheme="minorHAnsi" w:hAnsiTheme="minorHAnsi" w:cstheme="minorHAnsi"/>
                <w:sz w:val="20"/>
                <w:szCs w:val="20"/>
              </w:rPr>
              <w:t>Pateikiama kartu su pasiūlymu.</w:t>
            </w:r>
          </w:p>
          <w:p w14:paraId="17B956FD" w14:textId="77777777" w:rsidR="00193388" w:rsidRPr="00FA30EA" w:rsidRDefault="00193388" w:rsidP="00766698">
            <w:pPr>
              <w:spacing w:after="120"/>
              <w:jc w:val="both"/>
              <w:rPr>
                <w:rFonts w:asciiTheme="minorHAnsi" w:hAnsiTheme="minorHAnsi" w:cstheme="minorHAnsi"/>
                <w:sz w:val="20"/>
                <w:szCs w:val="20"/>
              </w:rPr>
            </w:pPr>
            <w:r w:rsidRPr="00FA30EA">
              <w:rPr>
                <w:rFonts w:asciiTheme="minorHAnsi" w:hAnsiTheme="minorHAnsi" w:cstheme="minorHAnsi"/>
                <w:sz w:val="20"/>
                <w:szCs w:val="20"/>
              </w:rPr>
              <w:t>Pateikiama su pasiūlymu dokumentai, patvirtinantys atitiktį kvalifikaciniams reikalavimams:</w:t>
            </w:r>
          </w:p>
          <w:p w14:paraId="3C4ADD2F" w14:textId="77777777" w:rsidR="00193388" w:rsidRPr="00FA30EA" w:rsidRDefault="00193388" w:rsidP="00766698">
            <w:pPr>
              <w:spacing w:after="120"/>
              <w:jc w:val="both"/>
              <w:textAlignment w:val="baseline"/>
              <w:rPr>
                <w:rFonts w:asciiTheme="minorHAnsi" w:hAnsiTheme="minorHAnsi" w:cstheme="minorHAnsi"/>
                <w:sz w:val="20"/>
                <w:szCs w:val="20"/>
              </w:rPr>
            </w:pPr>
            <w:r w:rsidRPr="00FA30EA">
              <w:rPr>
                <w:rFonts w:asciiTheme="minorHAnsi" w:hAnsiTheme="minorHAnsi" w:cstheme="minorHAnsi"/>
                <w:sz w:val="20"/>
                <w:szCs w:val="20"/>
              </w:rPr>
              <w:t xml:space="preserve">Pateikiamas siūlomų specialistų profesinės kvalifikacijos apibūdinimas apie kiekvieną siūlomą specialistą: </w:t>
            </w:r>
            <w:r w:rsidRPr="00FA30EA">
              <w:rPr>
                <w:rFonts w:asciiTheme="minorHAnsi" w:hAnsiTheme="minorHAnsi" w:cstheme="minorHAnsi"/>
                <w:b/>
                <w:bCs/>
                <w:sz w:val="20"/>
                <w:szCs w:val="20"/>
              </w:rPr>
              <w:t>Teisės aktuose nustatytų institucijų Lietuvos Respublikoje išduoto kvalifikacijos atestato numeris arba skaitmeninė jo kopija ar užsienio šalies specialistams išduotų dokumentų, patvirtinančių turimą kvalifikaciją kilmės šalyje, skaitmeninės kopijos ar jiems lygiaverčiai dokumentai**</w:t>
            </w:r>
            <w:r w:rsidRPr="00FA30EA">
              <w:rPr>
                <w:rFonts w:asciiTheme="minorHAnsi" w:hAnsiTheme="minorHAnsi" w:cstheme="minorHAnsi"/>
                <w:sz w:val="20"/>
                <w:szCs w:val="20"/>
              </w:rPr>
              <w:t xml:space="preserve">. </w:t>
            </w:r>
          </w:p>
          <w:p w14:paraId="1F143389" w14:textId="77777777" w:rsidR="00193388" w:rsidRPr="00FA30EA" w:rsidRDefault="00193388" w:rsidP="00766698">
            <w:pPr>
              <w:tabs>
                <w:tab w:val="left" w:pos="460"/>
                <w:tab w:val="left" w:pos="1027"/>
              </w:tabs>
              <w:contextualSpacing/>
              <w:jc w:val="both"/>
              <w:rPr>
                <w:rFonts w:asciiTheme="minorHAnsi" w:hAnsiTheme="minorHAnsi" w:cstheme="minorHAnsi"/>
                <w:b/>
                <w:bCs/>
                <w:sz w:val="20"/>
                <w:szCs w:val="20"/>
              </w:rPr>
            </w:pPr>
          </w:p>
          <w:p w14:paraId="6509D1FA" w14:textId="77777777" w:rsidR="00193388" w:rsidRPr="00FA30EA" w:rsidRDefault="00193388" w:rsidP="00766698">
            <w:pPr>
              <w:tabs>
                <w:tab w:val="left" w:pos="1575"/>
              </w:tabs>
              <w:spacing w:after="120" w:line="259" w:lineRule="auto"/>
              <w:jc w:val="both"/>
              <w:rPr>
                <w:rFonts w:asciiTheme="minorHAnsi" w:hAnsiTheme="minorHAnsi" w:cstheme="minorHAnsi"/>
                <w:sz w:val="20"/>
                <w:szCs w:val="20"/>
              </w:rPr>
            </w:pPr>
            <w:r w:rsidRPr="00FA30EA">
              <w:rPr>
                <w:rFonts w:asciiTheme="minorHAnsi" w:hAnsiTheme="minorHAnsi" w:cstheme="minorHAnsi"/>
                <w:sz w:val="20"/>
                <w:szCs w:val="20"/>
              </w:rPr>
              <w:t xml:space="preserve">Pažymėtina, jog pateikiama informacija turi būti išsami, kad perkančioji organizacija galėtų įsitikinti, jog tiekėjas atitinka visus keliamus reikalavimus. </w:t>
            </w:r>
          </w:p>
          <w:p w14:paraId="44C96166" w14:textId="77777777" w:rsidR="00193388" w:rsidRPr="00160CB1" w:rsidRDefault="00193388" w:rsidP="00766698">
            <w:pPr>
              <w:tabs>
                <w:tab w:val="left" w:pos="1575"/>
              </w:tabs>
              <w:spacing w:after="120" w:line="259" w:lineRule="auto"/>
              <w:jc w:val="both"/>
              <w:rPr>
                <w:rFonts w:asciiTheme="minorHAnsi" w:hAnsiTheme="minorHAnsi" w:cstheme="minorHAnsi"/>
                <w:b/>
                <w:bCs/>
                <w:sz w:val="20"/>
                <w:szCs w:val="20"/>
              </w:rPr>
            </w:pPr>
            <w:r w:rsidRPr="00FA30EA">
              <w:rPr>
                <w:rFonts w:asciiTheme="minorHAnsi" w:hAnsiTheme="minorHAnsi" w:cstheme="minorHAnsi"/>
                <w:sz w:val="20"/>
                <w:szCs w:val="20"/>
              </w:rPr>
              <w:t xml:space="preserve">Jei siūlomas specialistas nėra tiekėjo darbuotojas, o jį ketinama įdarbinti, </w:t>
            </w:r>
            <w:r w:rsidRPr="00160CB1">
              <w:rPr>
                <w:rFonts w:asciiTheme="minorHAnsi" w:hAnsiTheme="minorHAnsi" w:cstheme="minorHAnsi"/>
                <w:b/>
                <w:bCs/>
                <w:sz w:val="20"/>
                <w:szCs w:val="20"/>
              </w:rPr>
              <w:t xml:space="preserve">turi būti pateiktas tai patvirtinantis ketinimų protokolas/preliminarioji sutartis, ir toks asmuo privalo būti išviešinamas </w:t>
            </w:r>
            <w:r w:rsidRPr="00160CB1">
              <w:rPr>
                <w:rFonts w:asciiTheme="minorHAnsi" w:hAnsiTheme="minorHAnsi" w:cstheme="minorHAnsi"/>
                <w:b/>
                <w:bCs/>
                <w:i/>
                <w:iCs/>
                <w:sz w:val="20"/>
                <w:szCs w:val="20"/>
              </w:rPr>
              <w:t xml:space="preserve">teikiant dokumentus </w:t>
            </w:r>
            <w:r w:rsidRPr="00160CB1">
              <w:rPr>
                <w:rFonts w:asciiTheme="minorHAnsi" w:hAnsiTheme="minorHAnsi" w:cstheme="minorHAnsi"/>
                <w:b/>
                <w:bCs/>
                <w:sz w:val="20"/>
                <w:szCs w:val="20"/>
              </w:rPr>
              <w:t>kartu su pasiūlymu (teikiant pasiūlymą).</w:t>
            </w:r>
          </w:p>
          <w:p w14:paraId="7CAA7060" w14:textId="77777777" w:rsidR="00193388" w:rsidRPr="00FA30EA" w:rsidRDefault="00193388" w:rsidP="00766698">
            <w:pPr>
              <w:spacing w:after="120"/>
              <w:jc w:val="both"/>
              <w:rPr>
                <w:rFonts w:asciiTheme="minorHAnsi" w:hAnsiTheme="minorHAnsi" w:cstheme="minorHAnsi"/>
                <w:sz w:val="20"/>
                <w:szCs w:val="20"/>
              </w:rPr>
            </w:pPr>
            <w:r w:rsidRPr="00FA30EA">
              <w:rPr>
                <w:rFonts w:asciiTheme="minorHAnsi" w:hAnsiTheme="minorHAnsi" w:cstheme="minorHAnsi"/>
                <w:sz w:val="20"/>
                <w:szCs w:val="20"/>
              </w:rPr>
              <w:t xml:space="preserve">Turi būti </w:t>
            </w:r>
            <w:r w:rsidRPr="00160CB1">
              <w:rPr>
                <w:rFonts w:asciiTheme="minorHAnsi" w:hAnsiTheme="minorHAnsi" w:cstheme="minorHAnsi"/>
                <w:b/>
                <w:bCs/>
                <w:sz w:val="20"/>
                <w:szCs w:val="20"/>
              </w:rPr>
              <w:t>pateiktas siūlomo specialisto pasirašytas sutikimas</w:t>
            </w:r>
            <w:r w:rsidRPr="00FA30EA">
              <w:rPr>
                <w:rFonts w:asciiTheme="minorHAnsi" w:hAnsiTheme="minorHAnsi" w:cstheme="minorHAnsi"/>
                <w:sz w:val="20"/>
                <w:szCs w:val="20"/>
              </w:rPr>
              <w:t>, kad, tiekėjui teikiant pasiūlymą pirkime, specialisto asmens duomenys būtų pateikti perkančiajai organizacijai.</w:t>
            </w:r>
          </w:p>
          <w:p w14:paraId="31A6096A" w14:textId="77777777" w:rsidR="00193388" w:rsidRPr="00FA30EA" w:rsidRDefault="00193388" w:rsidP="00766698">
            <w:pPr>
              <w:spacing w:after="120"/>
              <w:jc w:val="both"/>
              <w:rPr>
                <w:rFonts w:asciiTheme="minorHAnsi" w:hAnsiTheme="minorHAnsi" w:cstheme="minorHAnsi"/>
                <w:sz w:val="20"/>
                <w:szCs w:val="20"/>
              </w:rPr>
            </w:pPr>
            <w:r w:rsidRPr="00FA30EA">
              <w:rPr>
                <w:rFonts w:asciiTheme="minorHAnsi" w:hAnsiTheme="minorHAnsi" w:cstheme="minorHAnsi"/>
                <w:sz w:val="20"/>
                <w:szCs w:val="20"/>
              </w:rPr>
              <w:t>Jeigu pasiūlymą teikia ūkio subjektų grupė – reikalavimą turi atitikti ūkio subjektų grupės nario (-</w:t>
            </w:r>
            <w:proofErr w:type="spellStart"/>
            <w:r w:rsidRPr="00FA30EA">
              <w:rPr>
                <w:rFonts w:asciiTheme="minorHAnsi" w:hAnsiTheme="minorHAnsi" w:cstheme="minorHAnsi"/>
                <w:sz w:val="20"/>
                <w:szCs w:val="20"/>
              </w:rPr>
              <w:t>ių</w:t>
            </w:r>
            <w:proofErr w:type="spellEnd"/>
            <w:r w:rsidRPr="00FA30EA">
              <w:rPr>
                <w:rFonts w:asciiTheme="minorHAnsi" w:hAnsiTheme="minorHAnsi" w:cstheme="minorHAnsi"/>
                <w:sz w:val="20"/>
                <w:szCs w:val="20"/>
              </w:rPr>
              <w:t>) specialistai, atsižvelgiant į jų prisiimamus įsipareigojimus pirkimo sutarčiai vykdyti.</w:t>
            </w:r>
          </w:p>
          <w:p w14:paraId="49C3E8C5" w14:textId="77777777" w:rsidR="00193388" w:rsidRPr="00FA30EA" w:rsidRDefault="00193388" w:rsidP="00766698">
            <w:pPr>
              <w:shd w:val="clear" w:color="auto" w:fill="FFFFFF"/>
              <w:jc w:val="both"/>
              <w:rPr>
                <w:rFonts w:asciiTheme="minorHAnsi" w:hAnsiTheme="minorHAnsi" w:cstheme="minorHAnsi"/>
                <w:sz w:val="20"/>
                <w:szCs w:val="20"/>
              </w:rPr>
            </w:pPr>
            <w:r w:rsidRPr="00FA30EA">
              <w:rPr>
                <w:rFonts w:asciiTheme="minorHAnsi" w:hAnsiTheme="minorHAnsi" w:cstheme="minorHAnsi"/>
                <w:sz w:val="20"/>
                <w:szCs w:val="20"/>
              </w:rPr>
              <w:t>Tiekėjas gali remtis kitų ūkio subjektų pajėgumais tik tuo atveju, jeigu tie subjektai (jų darbuotojai) patys vykdys tą pirkimo sutarties dalį, kuriai reikia jų turimų pajėgumų.</w:t>
            </w:r>
          </w:p>
          <w:p w14:paraId="7BC5AF6B" w14:textId="77777777" w:rsidR="00193388" w:rsidRPr="00FA30EA" w:rsidRDefault="00193388" w:rsidP="00766698">
            <w:pPr>
              <w:jc w:val="both"/>
              <w:rPr>
                <w:rFonts w:asciiTheme="minorHAnsi" w:hAnsiTheme="minorHAnsi" w:cstheme="minorHAnsi"/>
                <w:sz w:val="20"/>
                <w:szCs w:val="20"/>
              </w:rPr>
            </w:pPr>
            <w:r w:rsidRPr="00FA30EA">
              <w:rPr>
                <w:rFonts w:asciiTheme="minorHAnsi" w:hAnsiTheme="minorHAnsi" w:cstheme="minorHAnsi"/>
                <w:sz w:val="20"/>
                <w:szCs w:val="20"/>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r w:rsidR="00F708B1" w:rsidRPr="00FA30EA" w14:paraId="0A60CC61" w14:textId="77777777" w:rsidTr="00766698">
        <w:trPr>
          <w:trHeight w:val="4498"/>
        </w:trPr>
        <w:tc>
          <w:tcPr>
            <w:tcW w:w="512" w:type="pct"/>
            <w:tcBorders>
              <w:top w:val="single" w:sz="4" w:space="0" w:color="auto"/>
              <w:left w:val="single" w:sz="4" w:space="0" w:color="auto"/>
              <w:right w:val="single" w:sz="4" w:space="0" w:color="auto"/>
            </w:tcBorders>
          </w:tcPr>
          <w:p w14:paraId="5A7DD031" w14:textId="1C896D38" w:rsidR="00F708B1" w:rsidRPr="00FA30EA" w:rsidRDefault="00F708B1" w:rsidP="00766698">
            <w:pPr>
              <w:jc w:val="both"/>
              <w:rPr>
                <w:rFonts w:asciiTheme="minorHAnsi" w:hAnsiTheme="minorHAnsi" w:cstheme="minorHAnsi"/>
                <w:sz w:val="20"/>
                <w:szCs w:val="20"/>
              </w:rPr>
            </w:pPr>
            <w:r w:rsidRPr="00FA30EA">
              <w:rPr>
                <w:rFonts w:asciiTheme="minorHAnsi" w:hAnsiTheme="minorHAnsi" w:cstheme="minorHAnsi"/>
                <w:sz w:val="20"/>
                <w:szCs w:val="20"/>
              </w:rPr>
              <w:t>3.3.1.1.</w:t>
            </w:r>
          </w:p>
        </w:tc>
        <w:tc>
          <w:tcPr>
            <w:tcW w:w="2024" w:type="pct"/>
            <w:tcBorders>
              <w:top w:val="single" w:sz="4" w:space="0" w:color="auto"/>
              <w:left w:val="single" w:sz="4" w:space="0" w:color="auto"/>
              <w:right w:val="single" w:sz="4" w:space="0" w:color="auto"/>
            </w:tcBorders>
          </w:tcPr>
          <w:p w14:paraId="7112F6CE" w14:textId="77777777" w:rsidR="00F708B1" w:rsidRPr="00193388" w:rsidRDefault="00F708B1" w:rsidP="00F708B1">
            <w:pPr>
              <w:jc w:val="both"/>
              <w:rPr>
                <w:rFonts w:asciiTheme="minorHAnsi" w:hAnsiTheme="minorHAnsi" w:cstheme="minorHAnsi"/>
                <w:sz w:val="20"/>
                <w:szCs w:val="20"/>
              </w:rPr>
            </w:pPr>
            <w:r w:rsidRPr="00193388">
              <w:rPr>
                <w:rFonts w:asciiTheme="minorHAnsi" w:hAnsiTheme="minorHAnsi" w:cstheme="minorHAnsi"/>
                <w:b/>
                <w:bCs/>
                <w:sz w:val="20"/>
                <w:szCs w:val="20"/>
              </w:rPr>
              <w:t>Statybos vadovą</w:t>
            </w:r>
            <w:r w:rsidRPr="00193388">
              <w:rPr>
                <w:rFonts w:asciiTheme="minorHAnsi" w:hAnsiTheme="minorHAnsi" w:cstheme="minorHAnsi"/>
                <w:b/>
                <w:bCs/>
                <w:sz w:val="20"/>
                <w:szCs w:val="20"/>
                <w:lang w:val="en-US"/>
              </w:rPr>
              <w:t>*</w:t>
            </w:r>
            <w:r w:rsidRPr="00193388">
              <w:rPr>
                <w:rFonts w:asciiTheme="minorHAnsi" w:hAnsiTheme="minorHAnsi" w:cstheme="minorHAnsi"/>
                <w:b/>
                <w:bCs/>
                <w:sz w:val="20"/>
                <w:szCs w:val="20"/>
              </w:rPr>
              <w:t>,</w:t>
            </w:r>
            <w:r w:rsidRPr="00193388">
              <w:rPr>
                <w:rFonts w:asciiTheme="minorHAnsi" w:hAnsiTheme="minorHAnsi" w:cstheme="minorHAnsi"/>
                <w:sz w:val="20"/>
                <w:szCs w:val="20"/>
              </w:rPr>
              <w:t xml:space="preserve"> kuris:</w:t>
            </w:r>
          </w:p>
          <w:p w14:paraId="7F9328F4" w14:textId="77777777" w:rsidR="00F708B1" w:rsidRPr="00193388" w:rsidRDefault="00F708B1" w:rsidP="00F708B1">
            <w:pPr>
              <w:jc w:val="both"/>
              <w:rPr>
                <w:rFonts w:asciiTheme="minorHAnsi" w:hAnsiTheme="minorHAnsi" w:cstheme="minorHAnsi"/>
                <w:sz w:val="20"/>
                <w:szCs w:val="20"/>
              </w:rPr>
            </w:pPr>
            <w:r w:rsidRPr="00193388">
              <w:rPr>
                <w:rFonts w:asciiTheme="minorHAnsi" w:hAnsiTheme="minorHAnsi" w:cstheme="minorHAnsi"/>
                <w:sz w:val="20"/>
                <w:szCs w:val="20"/>
              </w:rPr>
              <w:t>turi turėti neypatingojo statinio statybos vadovo kvalifikaciją.</w:t>
            </w:r>
          </w:p>
          <w:p w14:paraId="4B971D0A" w14:textId="77777777" w:rsidR="00F708B1" w:rsidRPr="00193388" w:rsidRDefault="00F708B1" w:rsidP="00F708B1">
            <w:pPr>
              <w:jc w:val="both"/>
              <w:rPr>
                <w:rFonts w:asciiTheme="minorHAnsi" w:hAnsiTheme="minorHAnsi" w:cstheme="minorHAnsi"/>
                <w:sz w:val="20"/>
                <w:szCs w:val="20"/>
              </w:rPr>
            </w:pPr>
            <w:r w:rsidRPr="00193388">
              <w:rPr>
                <w:rFonts w:asciiTheme="minorHAnsi" w:hAnsiTheme="minorHAnsi" w:cstheme="minorHAnsi"/>
                <w:sz w:val="20"/>
                <w:szCs w:val="20"/>
              </w:rPr>
              <w:t xml:space="preserve">Statinių grupės: negyvenamieji pastatai, </w:t>
            </w:r>
            <w:r w:rsidRPr="00C9797A">
              <w:rPr>
                <w:rFonts w:asciiTheme="minorHAnsi" w:hAnsiTheme="minorHAnsi" w:cstheme="minorHAnsi"/>
                <w:sz w:val="20"/>
                <w:szCs w:val="20"/>
              </w:rPr>
              <w:t>taip pat minėti statiniai, esantys kultūros paveldo objekto teritorijoje, jo apsaugos zonoje ir kultūros paveldo vietovėje.</w:t>
            </w:r>
            <w:r w:rsidRPr="00193388">
              <w:rPr>
                <w:rFonts w:asciiTheme="minorHAnsi" w:hAnsiTheme="minorHAnsi" w:cstheme="minorHAnsi"/>
                <w:sz w:val="20"/>
                <w:szCs w:val="20"/>
              </w:rPr>
              <w:t xml:space="preserve"> </w:t>
            </w:r>
          </w:p>
          <w:p w14:paraId="7F41E0F8" w14:textId="71C41872" w:rsidR="00F708B1" w:rsidRPr="00193388" w:rsidRDefault="00F708B1" w:rsidP="00F708B1">
            <w:pPr>
              <w:tabs>
                <w:tab w:val="left" w:pos="175"/>
                <w:tab w:val="left" w:pos="317"/>
              </w:tabs>
              <w:contextualSpacing/>
              <w:jc w:val="both"/>
              <w:rPr>
                <w:rFonts w:asciiTheme="minorHAnsi" w:hAnsiTheme="minorHAnsi" w:cstheme="minorHAnsi"/>
                <w:sz w:val="20"/>
                <w:szCs w:val="20"/>
              </w:rPr>
            </w:pPr>
            <w:r w:rsidRPr="00193388">
              <w:rPr>
                <w:rFonts w:asciiTheme="minorHAnsi" w:hAnsiTheme="minorHAnsi" w:cstheme="minorHAnsi"/>
                <w:sz w:val="20"/>
                <w:szCs w:val="20"/>
              </w:rPr>
              <w:t>Statybos darbų sritys: apdailos darbai.</w:t>
            </w:r>
          </w:p>
          <w:p w14:paraId="27A8C490" w14:textId="77777777" w:rsidR="00F708B1" w:rsidRPr="00193388" w:rsidRDefault="00F708B1" w:rsidP="00766698">
            <w:pPr>
              <w:jc w:val="both"/>
              <w:rPr>
                <w:rFonts w:asciiTheme="minorHAnsi" w:hAnsiTheme="minorHAnsi" w:cstheme="minorHAnsi"/>
                <w:b/>
                <w:bCs/>
                <w:sz w:val="20"/>
                <w:szCs w:val="20"/>
              </w:rPr>
            </w:pPr>
          </w:p>
        </w:tc>
        <w:tc>
          <w:tcPr>
            <w:tcW w:w="2464" w:type="pct"/>
            <w:vMerge/>
            <w:tcBorders>
              <w:left w:val="single" w:sz="4" w:space="0" w:color="auto"/>
              <w:right w:val="single" w:sz="4" w:space="0" w:color="auto"/>
            </w:tcBorders>
          </w:tcPr>
          <w:p w14:paraId="10899D36" w14:textId="77777777" w:rsidR="00F708B1" w:rsidRPr="00FA30EA" w:rsidRDefault="00F708B1" w:rsidP="00766698">
            <w:pPr>
              <w:jc w:val="both"/>
              <w:rPr>
                <w:rFonts w:asciiTheme="minorHAnsi" w:hAnsiTheme="minorHAnsi" w:cstheme="minorHAnsi"/>
                <w:i/>
                <w:sz w:val="20"/>
                <w:szCs w:val="20"/>
              </w:rPr>
            </w:pPr>
          </w:p>
        </w:tc>
      </w:tr>
      <w:tr w:rsidR="00193388" w:rsidRPr="00FA30EA" w14:paraId="7FA99959" w14:textId="77777777" w:rsidTr="00766698">
        <w:trPr>
          <w:trHeight w:val="4498"/>
        </w:trPr>
        <w:tc>
          <w:tcPr>
            <w:tcW w:w="512" w:type="pct"/>
            <w:tcBorders>
              <w:top w:val="single" w:sz="4" w:space="0" w:color="auto"/>
              <w:left w:val="single" w:sz="4" w:space="0" w:color="auto"/>
              <w:right w:val="single" w:sz="4" w:space="0" w:color="auto"/>
            </w:tcBorders>
          </w:tcPr>
          <w:p w14:paraId="76A307E7" w14:textId="77777777" w:rsidR="00193388" w:rsidRPr="00FA30EA" w:rsidRDefault="00193388" w:rsidP="00766698">
            <w:pPr>
              <w:jc w:val="both"/>
              <w:rPr>
                <w:rFonts w:asciiTheme="minorHAnsi" w:hAnsiTheme="minorHAnsi" w:cstheme="minorHAnsi"/>
                <w:sz w:val="20"/>
                <w:szCs w:val="20"/>
              </w:rPr>
            </w:pPr>
            <w:r w:rsidRPr="00FA30EA">
              <w:rPr>
                <w:rFonts w:asciiTheme="minorHAnsi" w:hAnsiTheme="minorHAnsi" w:cstheme="minorHAnsi"/>
                <w:sz w:val="20"/>
                <w:szCs w:val="20"/>
              </w:rPr>
              <w:t>3.3.1.1.</w:t>
            </w:r>
          </w:p>
        </w:tc>
        <w:tc>
          <w:tcPr>
            <w:tcW w:w="2024" w:type="pct"/>
            <w:tcBorders>
              <w:top w:val="single" w:sz="4" w:space="0" w:color="auto"/>
              <w:left w:val="single" w:sz="4" w:space="0" w:color="auto"/>
              <w:right w:val="single" w:sz="4" w:space="0" w:color="auto"/>
            </w:tcBorders>
          </w:tcPr>
          <w:p w14:paraId="2BF63821" w14:textId="2C3D295E" w:rsidR="00193388" w:rsidRDefault="00193388" w:rsidP="00766698">
            <w:pPr>
              <w:jc w:val="both"/>
              <w:rPr>
                <w:rFonts w:asciiTheme="minorHAnsi" w:hAnsiTheme="minorHAnsi" w:cstheme="minorHAnsi"/>
                <w:sz w:val="20"/>
                <w:szCs w:val="20"/>
              </w:rPr>
            </w:pPr>
          </w:p>
          <w:p w14:paraId="2B7A094D" w14:textId="101F8A66" w:rsidR="00C93989" w:rsidRPr="00FA30EA" w:rsidRDefault="00C93989" w:rsidP="00C9797A">
            <w:pPr>
              <w:jc w:val="both"/>
              <w:rPr>
                <w:rFonts w:asciiTheme="minorHAnsi" w:hAnsiTheme="minorHAnsi" w:cstheme="minorHAnsi"/>
                <w:sz w:val="20"/>
                <w:szCs w:val="20"/>
              </w:rPr>
            </w:pPr>
          </w:p>
        </w:tc>
        <w:tc>
          <w:tcPr>
            <w:tcW w:w="2464" w:type="pct"/>
            <w:vMerge/>
            <w:tcBorders>
              <w:left w:val="single" w:sz="4" w:space="0" w:color="auto"/>
              <w:right w:val="single" w:sz="4" w:space="0" w:color="auto"/>
            </w:tcBorders>
          </w:tcPr>
          <w:p w14:paraId="03C38A9F" w14:textId="77777777" w:rsidR="00193388" w:rsidRPr="00FA30EA" w:rsidRDefault="00193388" w:rsidP="00766698">
            <w:pPr>
              <w:jc w:val="both"/>
              <w:rPr>
                <w:rFonts w:asciiTheme="minorHAnsi" w:hAnsiTheme="minorHAnsi" w:cstheme="minorHAnsi"/>
                <w:i/>
                <w:sz w:val="20"/>
                <w:szCs w:val="20"/>
              </w:rPr>
            </w:pPr>
          </w:p>
        </w:tc>
      </w:tr>
    </w:tbl>
    <w:p w14:paraId="325B7CB1" w14:textId="77777777" w:rsidR="00193388" w:rsidRPr="00FA30EA" w:rsidRDefault="00193388" w:rsidP="00193388">
      <w:pPr>
        <w:rPr>
          <w:rFonts w:asciiTheme="minorHAnsi" w:hAnsiTheme="minorHAnsi" w:cstheme="minorHAnsi"/>
          <w:i/>
          <w:iCs/>
          <w:sz w:val="20"/>
          <w:szCs w:val="20"/>
          <w:u w:val="single"/>
        </w:rPr>
      </w:pPr>
      <w:bookmarkStart w:id="9" w:name="_Hlk207732812"/>
      <w:bookmarkEnd w:id="8"/>
      <w:r w:rsidRPr="00FA30EA">
        <w:rPr>
          <w:rFonts w:asciiTheme="minorHAnsi" w:hAnsiTheme="minorHAnsi" w:cstheme="minorHAnsi"/>
          <w:i/>
          <w:iCs/>
          <w:sz w:val="20"/>
          <w:szCs w:val="20"/>
          <w:u w:val="single"/>
        </w:rPr>
        <w:t>* Pastaba: Taip pat bus tinkamu laikomas ir atestatas, suteikiantis jam teisę būti ypatingojo statinio statybos vadovu. Taip pat bus tinkamu laikomas ir atestatas, kuriame nurodyti abu pastatų tipai „gyvenamieji ir negyvenamieji pastatai“.</w:t>
      </w:r>
    </w:p>
    <w:p w14:paraId="7ACB6565" w14:textId="77777777" w:rsidR="00193388" w:rsidRPr="00FA30EA" w:rsidRDefault="00193388" w:rsidP="00193388">
      <w:pPr>
        <w:jc w:val="both"/>
        <w:rPr>
          <w:rFonts w:asciiTheme="minorHAnsi" w:hAnsiTheme="minorHAnsi" w:cstheme="minorHAnsi"/>
          <w:i/>
          <w:iCs/>
          <w:sz w:val="20"/>
          <w:szCs w:val="20"/>
          <w:u w:val="single"/>
        </w:rPr>
      </w:pPr>
      <w:r w:rsidRPr="00FA30EA">
        <w:rPr>
          <w:rFonts w:asciiTheme="minorHAnsi" w:hAnsiTheme="minorHAnsi" w:cstheme="minorHAnsi"/>
          <w:i/>
          <w:iCs/>
          <w:sz w:val="20"/>
          <w:szCs w:val="20"/>
          <w:u w:val="single"/>
        </w:rPr>
        <w:t>** „Patvirtinantys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bookmarkEnd w:id="9"/>
    <w:p w14:paraId="4E3FEEA9" w14:textId="77777777" w:rsidR="003A3E78" w:rsidRPr="00FA30EA" w:rsidRDefault="003A3E78" w:rsidP="00D21355">
      <w:pPr>
        <w:pStyle w:val="Sraopastraipa"/>
        <w:tabs>
          <w:tab w:val="left" w:pos="1276"/>
        </w:tabs>
        <w:ind w:left="709"/>
        <w:jc w:val="both"/>
        <w:rPr>
          <w:rFonts w:asciiTheme="minorHAnsi" w:hAnsiTheme="minorHAnsi" w:cstheme="minorHAnsi"/>
          <w:b/>
          <w:szCs w:val="24"/>
        </w:rPr>
      </w:pPr>
    </w:p>
    <w:p w14:paraId="2F697285" w14:textId="3784956E" w:rsidR="00797CA1" w:rsidRPr="00FA30EA" w:rsidRDefault="00797CA1" w:rsidP="0003011F">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10" w:name="V9f6d909f73a54cdf93cda3fd726d3ed2"/>
      <w:r w:rsidRPr="00FA30EA">
        <w:rPr>
          <w:rFonts w:asciiTheme="minorHAnsi" w:eastAsia="Times New Roman" w:hAnsiTheme="minorHAnsi" w:cstheme="minorHAnsi"/>
          <w:color w:val="000000"/>
          <w:szCs w:val="24"/>
          <w:lang w:eastAsia="lt-LT"/>
        </w:rPr>
        <w:t>47</w:t>
      </w:r>
      <w:bookmarkEnd w:id="10"/>
      <w:r w:rsidRPr="00FA30EA">
        <w:rPr>
          <w:rFonts w:asciiTheme="minorHAnsi" w:eastAsia="Times New Roman" w:hAnsiTheme="minorHAnsi" w:cstheme="minorHAnsi"/>
          <w:color w:val="000000"/>
          <w:szCs w:val="24"/>
          <w:lang w:eastAsia="lt-LT"/>
        </w:rPr>
        <w:t> straipsnio </w:t>
      </w:r>
      <w:bookmarkStart w:id="11" w:name="V6e00c37918b64860b5c1fefc0259796b"/>
      <w:r w:rsidRPr="00FA30EA">
        <w:rPr>
          <w:rFonts w:asciiTheme="minorHAnsi" w:eastAsia="Times New Roman" w:hAnsiTheme="minorHAnsi" w:cstheme="minorHAnsi"/>
          <w:color w:val="000000"/>
          <w:szCs w:val="24"/>
          <w:lang w:eastAsia="lt-LT"/>
        </w:rPr>
        <w:t>2</w:t>
      </w:r>
      <w:bookmarkEnd w:id="11"/>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12" w:name="Veda465f3438e4f3ba192eb005c56447c"/>
      <w:r w:rsidRPr="00FA30EA">
        <w:rPr>
          <w:rFonts w:asciiTheme="minorHAnsi" w:eastAsia="Times New Roman" w:hAnsiTheme="minorHAnsi" w:cstheme="minorHAnsi"/>
          <w:color w:val="000000"/>
          <w:szCs w:val="24"/>
          <w:lang w:eastAsia="lt-LT"/>
        </w:rPr>
        <w:t>47</w:t>
      </w:r>
      <w:bookmarkEnd w:id="12"/>
      <w:r w:rsidRPr="00FA30EA">
        <w:rPr>
          <w:rFonts w:asciiTheme="minorHAnsi" w:eastAsia="Times New Roman" w:hAnsiTheme="minorHAnsi" w:cstheme="minorHAnsi"/>
          <w:color w:val="000000"/>
          <w:szCs w:val="24"/>
          <w:lang w:eastAsia="lt-LT"/>
        </w:rPr>
        <w:t> straipsnio </w:t>
      </w:r>
      <w:bookmarkStart w:id="13" w:name="Ve14a595954954e2f806e5042205cff64"/>
      <w:r w:rsidRPr="00FA30EA">
        <w:rPr>
          <w:rFonts w:asciiTheme="minorHAnsi" w:eastAsia="Times New Roman" w:hAnsiTheme="minorHAnsi" w:cstheme="minorHAnsi"/>
          <w:color w:val="000000"/>
          <w:szCs w:val="24"/>
          <w:lang w:eastAsia="lt-LT"/>
        </w:rPr>
        <w:t>3</w:t>
      </w:r>
      <w:bookmarkEnd w:id="13"/>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4" w:name="Vd7a4f373e7cf45eb863c9391523b2090"/>
      <w:r w:rsidRPr="00FA30EA">
        <w:rPr>
          <w:rFonts w:asciiTheme="minorHAnsi" w:eastAsia="Times New Roman" w:hAnsiTheme="minorHAnsi" w:cstheme="minorHAnsi"/>
          <w:color w:val="000000"/>
          <w:szCs w:val="24"/>
          <w:lang w:eastAsia="lt-LT"/>
        </w:rPr>
        <w:t>47</w:t>
      </w:r>
      <w:bookmarkEnd w:id="14"/>
      <w:r w:rsidRPr="00FA30EA">
        <w:rPr>
          <w:rFonts w:asciiTheme="minorHAnsi" w:eastAsia="Times New Roman" w:hAnsiTheme="minorHAnsi" w:cstheme="minorHAnsi"/>
          <w:color w:val="000000"/>
          <w:szCs w:val="24"/>
          <w:lang w:eastAsia="lt-LT"/>
        </w:rPr>
        <w:t> straipsnio </w:t>
      </w:r>
      <w:bookmarkStart w:id="15" w:name="V336504e10665494c96d531e6d195d377"/>
      <w:r w:rsidRPr="00FA30EA">
        <w:rPr>
          <w:rFonts w:asciiTheme="minorHAnsi" w:eastAsia="Times New Roman" w:hAnsiTheme="minorHAnsi" w:cstheme="minorHAnsi"/>
          <w:color w:val="000000"/>
          <w:szCs w:val="24"/>
          <w:lang w:eastAsia="lt-LT"/>
        </w:rPr>
        <w:t>6</w:t>
      </w:r>
      <w:bookmarkEnd w:id="15"/>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7B5B3779" w14:textId="77777777" w:rsidR="00797CA1" w:rsidRPr="00FA30EA" w:rsidRDefault="00797CA1"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6" w:name="Vaa5b88d9a5af454897404f81eae75a57"/>
      <w:r w:rsidRPr="00FA30EA">
        <w:rPr>
          <w:rFonts w:asciiTheme="minorHAnsi" w:eastAsia="Times New Roman" w:hAnsiTheme="minorHAnsi" w:cstheme="minorHAnsi"/>
          <w:color w:val="000000"/>
          <w:szCs w:val="24"/>
          <w:lang w:eastAsia="lt-LT"/>
        </w:rPr>
        <w:t>51</w:t>
      </w:r>
      <w:bookmarkEnd w:id="16"/>
      <w:r w:rsidRPr="00FA30EA">
        <w:rPr>
          <w:rFonts w:asciiTheme="minorHAnsi" w:eastAsia="Times New Roman" w:hAnsiTheme="minorHAnsi" w:cstheme="minorHAnsi"/>
          <w:color w:val="000000"/>
          <w:szCs w:val="24"/>
          <w:lang w:eastAsia="lt-LT"/>
        </w:rPr>
        <w:t> straipsnio </w:t>
      </w:r>
      <w:bookmarkStart w:id="17" w:name="Vad47beab06544ec7acb5d84077f263f8"/>
      <w:r w:rsidRPr="00FA30EA">
        <w:rPr>
          <w:rFonts w:asciiTheme="minorHAnsi" w:eastAsia="Times New Roman" w:hAnsiTheme="minorHAnsi" w:cstheme="minorHAnsi"/>
          <w:color w:val="000000"/>
          <w:szCs w:val="24"/>
          <w:lang w:eastAsia="lt-LT"/>
        </w:rPr>
        <w:t>7</w:t>
      </w:r>
      <w:bookmarkEnd w:id="17"/>
      <w:r w:rsidRPr="00FA30EA">
        <w:rPr>
          <w:rFonts w:asciiTheme="minorHAnsi" w:eastAsia="Times New Roman" w:hAnsiTheme="minorHAnsi" w:cstheme="minorHAnsi"/>
          <w:color w:val="000000"/>
          <w:szCs w:val="24"/>
          <w:lang w:eastAsia="lt-LT"/>
        </w:rPr>
        <w:t> dalies </w:t>
      </w:r>
      <w:bookmarkStart w:id="18" w:name="V7b1386c0c46145abb01eefbf7b6e20f5"/>
      <w:r w:rsidRPr="00FA30EA">
        <w:rPr>
          <w:rFonts w:asciiTheme="minorHAnsi" w:eastAsia="Times New Roman" w:hAnsiTheme="minorHAnsi" w:cstheme="minorHAnsi"/>
          <w:color w:val="000000"/>
          <w:szCs w:val="24"/>
          <w:lang w:eastAsia="lt-LT"/>
        </w:rPr>
        <w:t>7</w:t>
      </w:r>
      <w:bookmarkEnd w:id="18"/>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9" w:name="V037e3da45d964623abe4078f02dda5b6"/>
      <w:r w:rsidRPr="00FA30EA">
        <w:rPr>
          <w:rFonts w:asciiTheme="minorHAnsi" w:eastAsia="Times New Roman" w:hAnsiTheme="minorHAnsi" w:cstheme="minorHAnsi"/>
          <w:color w:val="000000"/>
          <w:szCs w:val="24"/>
          <w:lang w:eastAsia="lt-LT"/>
        </w:rPr>
        <w:t>47</w:t>
      </w:r>
      <w:bookmarkEnd w:id="19"/>
      <w:r w:rsidRPr="00FA30EA">
        <w:rPr>
          <w:rFonts w:asciiTheme="minorHAnsi" w:eastAsia="Times New Roman" w:hAnsiTheme="minorHAnsi" w:cstheme="minorHAnsi"/>
          <w:color w:val="000000"/>
          <w:szCs w:val="24"/>
          <w:lang w:eastAsia="lt-LT"/>
        </w:rPr>
        <w:t> straipsnio </w:t>
      </w:r>
      <w:bookmarkStart w:id="20" w:name="V458de3bf423e4d6196f7e490f51de11d"/>
      <w:r w:rsidRPr="00FA30EA">
        <w:rPr>
          <w:rFonts w:asciiTheme="minorHAnsi" w:eastAsia="Times New Roman" w:hAnsiTheme="minorHAnsi" w:cstheme="minorHAnsi"/>
          <w:color w:val="000000"/>
          <w:szCs w:val="24"/>
          <w:lang w:eastAsia="lt-LT"/>
        </w:rPr>
        <w:t>2</w:t>
      </w:r>
      <w:bookmarkEnd w:id="20"/>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1B9BD18" w:rsidR="00797CA1" w:rsidRPr="00EB6069" w:rsidRDefault="00797CA1" w:rsidP="0003011F">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5</w:t>
      </w:r>
      <w:r w:rsidRPr="00EB6069">
        <w:rPr>
          <w:rFonts w:asciiTheme="minorHAnsi" w:eastAsia="Times New Roman" w:hAnsiTheme="minorHAnsi" w:cstheme="minorHAnsi"/>
          <w:szCs w:val="24"/>
          <w:lang w:eastAsia="lt-LT"/>
        </w:rPr>
        <w:t>.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1D345357" w:rsidR="00797CA1" w:rsidRPr="00EB6069" w:rsidRDefault="00797CA1" w:rsidP="0003011F">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3.</w:t>
      </w:r>
      <w:r w:rsidR="008815AB" w:rsidRPr="00EB6069">
        <w:rPr>
          <w:rFonts w:asciiTheme="minorHAnsi" w:hAnsiTheme="minorHAnsi" w:cstheme="minorHAnsi"/>
          <w:szCs w:val="24"/>
        </w:rPr>
        <w:t>6</w:t>
      </w:r>
      <w:r w:rsidRPr="00EB6069">
        <w:rPr>
          <w:rFonts w:asciiTheme="minorHAnsi" w:hAnsiTheme="minorHAnsi" w:cstheme="minorHAnsi"/>
          <w:szCs w:val="24"/>
        </w:rPr>
        <w:t xml:space="preserve">.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1F4994BA" w14:textId="73319FA7" w:rsidR="00797CA1" w:rsidRPr="00EB6069" w:rsidRDefault="00797CA1" w:rsidP="0003011F">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3.</w:t>
      </w:r>
      <w:r w:rsidR="008815AB" w:rsidRPr="00EB6069">
        <w:rPr>
          <w:rFonts w:asciiTheme="minorHAnsi" w:hAnsiTheme="minorHAnsi" w:cstheme="minorHAnsi"/>
          <w:color w:val="000000"/>
          <w:szCs w:val="24"/>
          <w:shd w:val="clear" w:color="auto" w:fill="FFFFFF"/>
        </w:rPr>
        <w:t>7</w:t>
      </w:r>
      <w:r w:rsidRPr="00EB6069">
        <w:rPr>
          <w:rFonts w:asciiTheme="minorHAnsi" w:hAnsiTheme="minorHAnsi" w:cstheme="minorHAnsi"/>
          <w:color w:val="000000"/>
          <w:szCs w:val="24"/>
          <w:shd w:val="clear" w:color="auto" w:fill="FFFFFF"/>
        </w:rPr>
        <w:t xml:space="preserve">.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w:t>
      </w:r>
      <w:r w:rsidR="00F03B0B" w:rsidRPr="00EB6069">
        <w:rPr>
          <w:rFonts w:asciiTheme="minorHAnsi" w:hAnsiTheme="minorHAnsi" w:cstheme="minorHAnsi"/>
          <w:szCs w:val="24"/>
        </w:rPr>
        <w:t>2</w:t>
      </w:r>
      <w:r w:rsidRPr="00EB6069">
        <w:rPr>
          <w:rFonts w:asciiTheme="minorHAnsi" w:hAnsiTheme="minorHAnsi" w:cstheme="minorHAnsi"/>
          <w:szCs w:val="24"/>
        </w:rPr>
        <w:t xml:space="preserve"> punkte nurodytą pagrindą), perkančioji organizacija pareikalaus per jos nustatytą terminą pakeisti jį reikalavimus atitinkančiu ūkio subjektu.</w:t>
      </w:r>
    </w:p>
    <w:p w14:paraId="64DB5E50" w14:textId="6102A2FE" w:rsidR="00797CA1" w:rsidRPr="00EB6069" w:rsidRDefault="00797CA1" w:rsidP="0003011F">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w:t>
      </w:r>
      <w:r w:rsidR="00D86ED3" w:rsidRPr="00EB6069">
        <w:rPr>
          <w:rFonts w:asciiTheme="minorHAnsi" w:eastAsia="Times New Roman" w:hAnsiTheme="minorHAnsi" w:cstheme="minorHAnsi"/>
          <w:color w:val="000000"/>
          <w:szCs w:val="24"/>
          <w:lang w:eastAsia="lt-LT"/>
        </w:rPr>
        <w:t>4</w:t>
      </w:r>
      <w:r w:rsidRPr="00EB6069">
        <w:rPr>
          <w:rFonts w:asciiTheme="minorHAnsi" w:eastAsia="Times New Roman" w:hAnsiTheme="minorHAnsi" w:cstheme="minorHAnsi"/>
          <w:color w:val="000000"/>
          <w:szCs w:val="24"/>
          <w:lang w:eastAsia="lt-LT"/>
        </w:rPr>
        <w:t xml:space="preserve"> – 3.</w:t>
      </w:r>
      <w:r w:rsidR="00D86ED3" w:rsidRPr="00EB6069">
        <w:rPr>
          <w:rFonts w:asciiTheme="minorHAnsi" w:eastAsia="Times New Roman" w:hAnsiTheme="minorHAnsi" w:cstheme="minorHAnsi"/>
          <w:color w:val="000000"/>
          <w:szCs w:val="24"/>
          <w:lang w:eastAsia="lt-LT"/>
        </w:rPr>
        <w:t>7</w:t>
      </w:r>
      <w:r w:rsidRPr="00EB6069">
        <w:rPr>
          <w:rFonts w:asciiTheme="minorHAnsi" w:eastAsia="Times New Roman" w:hAnsiTheme="minorHAnsi" w:cstheme="minorHAnsi"/>
          <w:color w:val="000000"/>
          <w:szCs w:val="24"/>
          <w:lang w:eastAsia="lt-LT"/>
        </w:rPr>
        <w:t xml:space="preserve"> punktuose) nurodytomis sąlygomis tiekėjų grupė gali remtis grupės dalyvių arba kitų ūkio subjektų pajėgumais.</w:t>
      </w:r>
      <w:r w:rsidR="006B63F0" w:rsidRPr="00EB6069">
        <w:rPr>
          <w:rFonts w:asciiTheme="minorHAnsi" w:eastAsia="Times New Roman" w:hAnsiTheme="minorHAnsi" w:cstheme="minorHAnsi"/>
          <w:strike/>
          <w:color w:val="000000"/>
          <w:szCs w:val="24"/>
          <w:lang w:eastAsia="lt-LT"/>
        </w:rPr>
        <w:t xml:space="preserve"> </w:t>
      </w:r>
    </w:p>
    <w:p w14:paraId="4EBE0C7C" w14:textId="21B01335"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3.</w:t>
      </w:r>
      <w:r w:rsidR="008815AB" w:rsidRPr="00EB6069">
        <w:rPr>
          <w:rFonts w:asciiTheme="minorHAnsi" w:hAnsiTheme="minorHAnsi" w:cstheme="minorHAnsi"/>
        </w:rPr>
        <w:t>8</w:t>
      </w:r>
      <w:r w:rsidRPr="00EB6069">
        <w:rPr>
          <w:rFonts w:asciiTheme="minorHAnsi" w:hAnsiTheme="minorHAnsi" w:cstheme="minorHAnsi"/>
        </w:rPr>
        <w:t xml:space="preserve">.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BF1E0B0" w14:textId="04F0352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9</w:t>
      </w:r>
      <w:r w:rsidRPr="00EB6069">
        <w:rPr>
          <w:rFonts w:asciiTheme="minorHAnsi" w:eastAsia="Times New Roman" w:hAnsiTheme="minorHAnsi" w:cstheme="minorHAnsi"/>
          <w:color w:val="000000"/>
          <w:szCs w:val="24"/>
          <w:lang w:eastAsia="lt-LT"/>
        </w:rPr>
        <w:t>.  Perkančioji organizacija, jeigu taikytina, Pirkimo sąlygų 3.</w:t>
      </w:r>
      <w:r w:rsidR="00D86ED3" w:rsidRPr="00EB6069">
        <w:rPr>
          <w:rFonts w:asciiTheme="minorHAnsi" w:eastAsia="Times New Roman" w:hAnsiTheme="minorHAnsi" w:cstheme="minorHAnsi"/>
          <w:color w:val="000000"/>
          <w:szCs w:val="24"/>
          <w:lang w:eastAsia="lt-LT"/>
        </w:rPr>
        <w:t>8</w:t>
      </w:r>
      <w:r w:rsidRPr="00EB6069">
        <w:rPr>
          <w:rFonts w:asciiTheme="minorHAnsi" w:eastAsia="Times New Roman" w:hAnsiTheme="minorHAnsi" w:cstheme="minorHAnsi"/>
          <w:color w:val="000000"/>
          <w:szCs w:val="24"/>
          <w:lang w:eastAsia="lt-LT"/>
        </w:rPr>
        <w:t xml:space="preserve">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BC6F829"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10</w:t>
      </w:r>
      <w:r w:rsidRPr="00EB6069">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w:t>
      </w:r>
      <w:r w:rsidR="006D511D">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ir, jeigu taikytina, patvirtinančius jo atitiktį kokybės vadybos sistemos ir (arba) aplinkos apsaugos vadybos sistemos standartams, pagal šio įstatymo 48 straipsnį.</w:t>
      </w:r>
    </w:p>
    <w:p w14:paraId="41DDCE5D" w14:textId="30939EA2"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w:t>
      </w:r>
      <w:r w:rsidR="008815AB" w:rsidRPr="00EB6069">
        <w:rPr>
          <w:rFonts w:asciiTheme="minorHAnsi" w:eastAsia="Times New Roman" w:hAnsiTheme="minorHAnsi" w:cstheme="minorHAnsi"/>
          <w:color w:val="000000"/>
          <w:szCs w:val="24"/>
          <w:lang w:eastAsia="lt-LT"/>
        </w:rPr>
        <w:t>1</w:t>
      </w:r>
      <w:r w:rsidRPr="00EB6069">
        <w:rPr>
          <w:rFonts w:asciiTheme="minorHAnsi" w:eastAsia="Times New Roman" w:hAnsiTheme="minorHAnsi" w:cstheme="minorHAnsi"/>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3607DB36" w14:textId="7B083072"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w:t>
      </w:r>
      <w:r w:rsidR="008815AB" w:rsidRPr="00EB6069">
        <w:rPr>
          <w:rFonts w:asciiTheme="minorHAnsi" w:hAnsiTheme="minorHAnsi" w:cstheme="minorHAnsi"/>
          <w:color w:val="000000"/>
        </w:rPr>
        <w:t>2</w:t>
      </w:r>
      <w:r w:rsidRPr="00EB6069">
        <w:rPr>
          <w:rFonts w:asciiTheme="minorHAnsi" w:hAnsiTheme="minorHAnsi" w:cstheme="minorHAnsi"/>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28601C73" w14:textId="77777777" w:rsidR="00797CA1" w:rsidRPr="00FA30EA"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0A302CB7" w14:textId="753303E4" w:rsidR="00797CA1" w:rsidRPr="00EB6069" w:rsidRDefault="00797CA1" w:rsidP="0003011F">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3</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2C38D86" w:rsidR="00797CA1" w:rsidRPr="00FA30EA" w:rsidRDefault="00797CA1" w:rsidP="0003011F">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 xml:space="preserve">pasiūlymą pasirašant </w:t>
      </w:r>
      <w:r w:rsidR="00480CF6" w:rsidRPr="00EB6069">
        <w:rPr>
          <w:rFonts w:asciiTheme="minorHAnsi" w:eastAsia="Times New Roman" w:hAnsiTheme="minorHAnsi" w:cstheme="minorHAnsi"/>
          <w:b/>
          <w:szCs w:val="24"/>
          <w:u w:val="single"/>
          <w:lang w:eastAsia="lt-LT"/>
        </w:rPr>
        <w:t xml:space="preserve">   </w:t>
      </w:r>
      <w:r w:rsidR="0017601B" w:rsidRPr="00EB6069">
        <w:rPr>
          <w:rFonts w:asciiTheme="minorHAnsi" w:eastAsia="Times New Roman" w:hAnsiTheme="minorHAnsi" w:cstheme="minorHAnsi"/>
          <w:b/>
          <w:szCs w:val="24"/>
          <w:u w:val="single"/>
          <w:lang w:eastAsia="lt-LT"/>
        </w:rPr>
        <w:t xml:space="preserve">        </w:t>
      </w:r>
      <w:r w:rsidR="00073AB7" w:rsidRPr="00EB6069">
        <w:rPr>
          <w:rFonts w:asciiTheme="minorHAnsi" w:eastAsia="Times New Roman" w:hAnsiTheme="minorHAnsi" w:cstheme="minorHAnsi"/>
          <w:b/>
          <w:szCs w:val="24"/>
          <w:u w:val="single"/>
          <w:lang w:eastAsia="lt-LT"/>
        </w:rPr>
        <w:t>fiziniu ar elektroniniu parašu</w:t>
      </w:r>
      <w:r w:rsidR="00073AB7"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524E506F" w14:textId="7A56CAA2" w:rsidR="00797CA1" w:rsidRPr="00FA30EA" w:rsidRDefault="00797CA1" w:rsidP="0003011F">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w:t>
      </w:r>
      <w:r w:rsidR="00D86ED3"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FA30EA" w:rsidRDefault="00797CA1" w:rsidP="0003011F">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21" w:name="_Toc60525485"/>
      <w:bookmarkStart w:id="22"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21"/>
      <w:bookmarkEnd w:id="22"/>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23"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0377ED39"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r w:rsidRPr="006C7D3F">
        <w:rPr>
          <w:rFonts w:asciiTheme="minorHAnsi" w:hAnsiTheme="minorHAnsi" w:cstheme="minorHAnsi"/>
          <w:szCs w:val="24"/>
          <w:u w:val="single"/>
        </w:rPr>
        <w:t>;</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02FC8947"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C7108D" w:rsidRPr="00FA30EA">
        <w:rPr>
          <w:rFonts w:asciiTheme="minorHAnsi" w:hAnsiTheme="minorHAnsi" w:cstheme="minorHAnsi"/>
          <w:szCs w:val="24"/>
          <w:u w:val="single"/>
        </w:rPr>
        <w:t>;</w:t>
      </w:r>
    </w:p>
    <w:p w14:paraId="40A4BEFF" w14:textId="54DAED51"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6</w:t>
      </w:r>
      <w:r w:rsidRPr="00FA30EA">
        <w:rPr>
          <w:rFonts w:asciiTheme="minorHAnsi" w:hAnsiTheme="minorHAnsi" w:cstheme="minorHAnsi"/>
          <w:szCs w:val="24"/>
          <w:u w:val="single"/>
        </w:rPr>
        <w:t>. dokumentai, patvirtinantys tiekėjo ir ūkio subjektų, kurių pajėgumais remiamasi, solidarią atsakomybę už sutarties įvykdymą (vadovaujantis pirkimo sąlygų 3.</w:t>
      </w:r>
      <w:r w:rsidR="00EA26DD" w:rsidRPr="00FA30EA">
        <w:rPr>
          <w:rFonts w:asciiTheme="minorHAnsi" w:hAnsiTheme="minorHAnsi" w:cstheme="minorHAnsi"/>
          <w:szCs w:val="24"/>
          <w:u w:val="single"/>
        </w:rPr>
        <w:t>6</w:t>
      </w:r>
      <w:r w:rsidRPr="00FA30EA">
        <w:rPr>
          <w:rFonts w:asciiTheme="minorHAnsi" w:hAnsiTheme="minorHAnsi" w:cstheme="minorHAnsi"/>
          <w:szCs w:val="24"/>
          <w:u w:val="single"/>
        </w:rPr>
        <w:t xml:space="preserve"> punktu);</w:t>
      </w:r>
    </w:p>
    <w:p w14:paraId="0B401C06" w14:textId="20121E2B"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35B2B">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4682FFDD" w14:textId="3866F551"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535B2B">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bookmarkEnd w:id="23"/>
    <w:p w14:paraId="2A9E9D39" w14:textId="18608ED9"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03F276DD"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B533D9" w:rsidRPr="00FA30EA">
        <w:rPr>
          <w:rFonts w:asciiTheme="minorHAnsi" w:eastAsia="Times New Roman" w:hAnsiTheme="minorHAnsi" w:cstheme="minorHAnsi"/>
          <w:szCs w:val="24"/>
          <w:lang w:eastAsia="lt-LT"/>
        </w:rPr>
        <w:t>90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4"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4"/>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5"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5"/>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6"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6"/>
    <w:bookmarkEnd w:id="7"/>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6"/>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51DC98F3"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9D2999">
        <w:rPr>
          <w:rFonts w:asciiTheme="minorHAnsi" w:hAnsiTheme="minorHAnsi" w:cstheme="minorHAnsi"/>
          <w:b/>
          <w:bCs/>
        </w:rPr>
        <w:t>s</w:t>
      </w:r>
      <w:r w:rsidR="0027185E" w:rsidRPr="00FA30EA">
        <w:rPr>
          <w:rFonts w:asciiTheme="minorHAnsi" w:hAnsiTheme="minorHAnsi" w:cstheme="minorHAnsi"/>
          <w:b/>
          <w:bCs/>
        </w:rPr>
        <w:t xml:space="preserve"> </w:t>
      </w:r>
      <w:r w:rsidR="009D2999">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1"/>
  </w:num>
  <w:num w:numId="6" w16cid:durableId="1643119485">
    <w:abstractNumId w:val="0"/>
  </w:num>
  <w:num w:numId="7" w16cid:durableId="175772572">
    <w:abstractNumId w:val="9"/>
  </w:num>
  <w:num w:numId="8" w16cid:durableId="1216312647">
    <w:abstractNumId w:val="18"/>
  </w:num>
  <w:num w:numId="9" w16cid:durableId="1856335217">
    <w:abstractNumId w:val="34"/>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5"/>
  </w:num>
  <w:num w:numId="16" w16cid:durableId="582033934">
    <w:abstractNumId w:val="15"/>
  </w:num>
  <w:num w:numId="17" w16cid:durableId="1778862546">
    <w:abstractNumId w:val="28"/>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4"/>
  </w:num>
  <w:num w:numId="23" w16cid:durableId="708575489">
    <w:abstractNumId w:val="32"/>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7"/>
  </w:num>
  <w:num w:numId="32" w16cid:durableId="1473055655">
    <w:abstractNumId w:val="30"/>
  </w:num>
  <w:num w:numId="33" w16cid:durableId="510532351">
    <w:abstractNumId w:val="1"/>
  </w:num>
  <w:num w:numId="34" w16cid:durableId="1556039936">
    <w:abstractNumId w:val="29"/>
  </w:num>
  <w:num w:numId="35" w16cid:durableId="1789858266">
    <w:abstractNumId w:val="33"/>
  </w:num>
  <w:num w:numId="36" w16cid:durableId="101622940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B65"/>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61EC"/>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27EAB"/>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CB1"/>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388"/>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64D0"/>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4F0"/>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630B"/>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2954"/>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774"/>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234"/>
    <w:rsid w:val="0042780D"/>
    <w:rsid w:val="00430095"/>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A6D"/>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9E1"/>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B2B"/>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1F23"/>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C7D3F"/>
    <w:rsid w:val="006D0288"/>
    <w:rsid w:val="006D150A"/>
    <w:rsid w:val="006D1A7E"/>
    <w:rsid w:val="006D28C6"/>
    <w:rsid w:val="006D2F24"/>
    <w:rsid w:val="006D308C"/>
    <w:rsid w:val="006D3709"/>
    <w:rsid w:val="006D411C"/>
    <w:rsid w:val="006D4B08"/>
    <w:rsid w:val="006D511D"/>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11"/>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58D"/>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C7D82"/>
    <w:rsid w:val="008D028C"/>
    <w:rsid w:val="008D0D24"/>
    <w:rsid w:val="008D1A42"/>
    <w:rsid w:val="008D1EE2"/>
    <w:rsid w:val="008D247A"/>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01"/>
    <w:rsid w:val="009C3FEF"/>
    <w:rsid w:val="009C48E2"/>
    <w:rsid w:val="009C4B68"/>
    <w:rsid w:val="009C4B9B"/>
    <w:rsid w:val="009C4F45"/>
    <w:rsid w:val="009C51E5"/>
    <w:rsid w:val="009C60FE"/>
    <w:rsid w:val="009C63F4"/>
    <w:rsid w:val="009C67EE"/>
    <w:rsid w:val="009C7800"/>
    <w:rsid w:val="009D0889"/>
    <w:rsid w:val="009D1F84"/>
    <w:rsid w:val="009D225B"/>
    <w:rsid w:val="009D24E8"/>
    <w:rsid w:val="009D2999"/>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5E"/>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6CCC"/>
    <w:rsid w:val="00C870D1"/>
    <w:rsid w:val="00C87A81"/>
    <w:rsid w:val="00C87CE0"/>
    <w:rsid w:val="00C90774"/>
    <w:rsid w:val="00C90826"/>
    <w:rsid w:val="00C91ACD"/>
    <w:rsid w:val="00C91F2E"/>
    <w:rsid w:val="00C93349"/>
    <w:rsid w:val="00C93795"/>
    <w:rsid w:val="00C93989"/>
    <w:rsid w:val="00C93E00"/>
    <w:rsid w:val="00C94B53"/>
    <w:rsid w:val="00C95C3D"/>
    <w:rsid w:val="00C96598"/>
    <w:rsid w:val="00C96718"/>
    <w:rsid w:val="00C96815"/>
    <w:rsid w:val="00C97128"/>
    <w:rsid w:val="00C976AE"/>
    <w:rsid w:val="00C9797A"/>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6FC"/>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A1"/>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7684A"/>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7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1BD"/>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B1"/>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1A8"/>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6666</Words>
  <Characters>38002</Characters>
  <Application>Microsoft Office Word</Application>
  <DocSecurity>0</DocSecurity>
  <Lines>316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8</cp:revision>
  <cp:lastPrinted>2024-10-21T12:59:00Z</cp:lastPrinted>
  <dcterms:created xsi:type="dcterms:W3CDTF">2025-09-02T15:39:00Z</dcterms:created>
  <dcterms:modified xsi:type="dcterms:W3CDTF">2025-09-03T12:58:00Z</dcterms:modified>
</cp:coreProperties>
</file>