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D0C4" w14:textId="77777777" w:rsidR="00463978" w:rsidRDefault="00D16935">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6EF5D973" w14:textId="77777777" w:rsidR="00463978" w:rsidRDefault="00463978">
      <w:pPr>
        <w:pStyle w:val="Body2"/>
        <w:rPr>
          <w:rFonts w:cs="Times New Roman"/>
          <w:sz w:val="24"/>
          <w:szCs w:val="24"/>
          <w:lang w:val="lt-LT"/>
        </w:rPr>
      </w:pPr>
    </w:p>
    <w:p w14:paraId="68A4007E" w14:textId="2C40670F" w:rsidR="00463978" w:rsidRDefault="00D16935">
      <w:pPr>
        <w:pStyle w:val="Heading"/>
        <w:spacing w:before="0" w:after="0"/>
        <w:jc w:val="center"/>
        <w:rPr>
          <w:rFonts w:cs="Times New Roman"/>
          <w:sz w:val="24"/>
          <w:szCs w:val="24"/>
        </w:rPr>
      </w:pPr>
      <w:r>
        <w:rPr>
          <w:rFonts w:ascii="Times New Roman" w:hAnsi="Times New Roman" w:cs="Times New Roman"/>
          <w:b/>
          <w:bCs/>
          <w:sz w:val="24"/>
          <w:szCs w:val="24"/>
        </w:rPr>
        <w:t xml:space="preserve">VIEŠOJO PIRKIMO </w:t>
      </w:r>
      <w:r>
        <w:rPr>
          <w:rFonts w:ascii="Times New Roman" w:hAnsi="Times New Roman" w:cs="Times New Roman"/>
          <w:b/>
          <w:bCs/>
          <w:sz w:val="24"/>
          <w:szCs w:val="24"/>
        </w:rPr>
        <w:t>„MOLĖTŲ RAJONE ESANČIŲ PRIEDANGŲ ATNAUJINIMAS. VĖDINIMO SISTEMOS ĮRENGIMO DARBAI SU DARBŲ APRAŠO PARENGIMU“</w:t>
      </w:r>
    </w:p>
    <w:p w14:paraId="76B3DB61" w14:textId="59A7443D" w:rsidR="00463978" w:rsidRDefault="00FA0358">
      <w:pPr>
        <w:pStyle w:val="Heading"/>
        <w:spacing w:before="0" w:after="0"/>
        <w:jc w:val="center"/>
        <w:rPr>
          <w:rFonts w:cs="Times New Roman"/>
          <w:sz w:val="24"/>
          <w:szCs w:val="24"/>
        </w:rPr>
      </w:pPr>
      <w:r>
        <w:rPr>
          <w:rFonts w:ascii="Times New Roman" w:hAnsi="Times New Roman" w:cs="Times New Roman"/>
          <w:b/>
          <w:bCs/>
          <w:sz w:val="24"/>
          <w:szCs w:val="24"/>
        </w:rPr>
        <w:t>ATSAKYMAI Į TIEKĖJŲ KLAUSIMUS</w:t>
      </w:r>
    </w:p>
    <w:p w14:paraId="6CF410DF" w14:textId="77777777" w:rsidR="00463978" w:rsidRDefault="00D16935">
      <w:pPr>
        <w:pStyle w:val="Body2"/>
        <w:rPr>
          <w:rFonts w:cs="Times New Roman"/>
          <w:sz w:val="24"/>
          <w:szCs w:val="24"/>
          <w:lang w:val="lt-LT"/>
        </w:rPr>
      </w:pPr>
      <w:r>
        <w:rPr>
          <w:rFonts w:cs="Times New Roman"/>
          <w:sz w:val="24"/>
          <w:szCs w:val="24"/>
          <w:lang w:val="lt-LT"/>
        </w:rPr>
        <w:t xml:space="preserve"> </w:t>
      </w:r>
    </w:p>
    <w:p w14:paraId="4B4D2B02" w14:textId="77777777" w:rsidR="00463978" w:rsidRDefault="00463978"/>
    <w:tbl>
      <w:tblPr>
        <w:tblW w:w="9895" w:type="dxa"/>
        <w:tblLayout w:type="fixed"/>
        <w:tblLook w:val="04A0" w:firstRow="1" w:lastRow="0" w:firstColumn="1" w:lastColumn="0" w:noHBand="0" w:noVBand="1"/>
      </w:tblPr>
      <w:tblGrid>
        <w:gridCol w:w="9895"/>
      </w:tblGrid>
      <w:tr w:rsidR="00463978" w14:paraId="106197A9" w14:textId="77777777">
        <w:tc>
          <w:tcPr>
            <w:tcW w:w="9895" w:type="dxa"/>
          </w:tcPr>
          <w:p w14:paraId="6A77C8DC" w14:textId="01809C87" w:rsidR="00463978" w:rsidRDefault="00D16935">
            <w:r>
              <w:t>1 KLAUSIMAS</w:t>
            </w:r>
            <w:r>
              <w:t>:</w:t>
            </w:r>
          </w:p>
        </w:tc>
      </w:tr>
      <w:tr w:rsidR="00463978" w14:paraId="307E285B" w14:textId="77777777">
        <w:tc>
          <w:tcPr>
            <w:tcW w:w="9895" w:type="dxa"/>
          </w:tcPr>
          <w:p w14:paraId="0B03EBEA" w14:textId="3E2583AB" w:rsidR="00463978" w:rsidRDefault="00D16935" w:rsidP="00FA0358">
            <w:pPr>
              <w:jc w:val="both"/>
            </w:pPr>
            <w:r>
              <w:br/>
              <w:t xml:space="preserve">Pasiūlymo formoje numatyta paprastojo remonto </w:t>
            </w:r>
            <w:r>
              <w:t xml:space="preserve">aprašo eilutė. Ar teisingai suprantame, kad kalba eina apie vėdinimo sistemos aprašo parengimą, o ne apie patalpų remontą? </w:t>
            </w:r>
          </w:p>
        </w:tc>
      </w:tr>
      <w:tr w:rsidR="00463978" w14:paraId="6E75D820" w14:textId="77777777">
        <w:tc>
          <w:tcPr>
            <w:tcW w:w="9895" w:type="dxa"/>
          </w:tcPr>
          <w:p w14:paraId="5E16178D" w14:textId="77777777" w:rsidR="00FA0358" w:rsidRDefault="00FA0358"/>
          <w:p w14:paraId="58727BB1" w14:textId="77777777" w:rsidR="00FA0358" w:rsidRDefault="00FA0358"/>
          <w:p w14:paraId="6938346F" w14:textId="77777777" w:rsidR="00463978" w:rsidRDefault="00D16935">
            <w:r>
              <w:t>ATSAKYMAS:</w:t>
            </w:r>
          </w:p>
          <w:p w14:paraId="72DEF54F" w14:textId="10925278" w:rsidR="00FA0358" w:rsidRDefault="00FA0358"/>
        </w:tc>
      </w:tr>
      <w:tr w:rsidR="00463978" w14:paraId="73F299BB" w14:textId="77777777">
        <w:tc>
          <w:tcPr>
            <w:tcW w:w="9895" w:type="dxa"/>
          </w:tcPr>
          <w:p w14:paraId="51B53CD9" w14:textId="77777777" w:rsidR="00D16935" w:rsidRDefault="00D16935" w:rsidP="00FA0358">
            <w:pPr>
              <w:jc w:val="both"/>
            </w:pPr>
            <w:r>
              <w:t>Vykdant projektą, konkursą laimėjęs dalyvis privalės pasirengti vėdinimo sistemos įrengimo paprastojo remonto darbų aprašą (tik vėdinimo sistemos įrengimui ir jos funkcionavimui būtiniems darbams) ir pagal šį aprašą atlikti vėdinimo sistemos įrengimo darbus.</w:t>
            </w:r>
          </w:p>
          <w:p w14:paraId="39F12A5A" w14:textId="5180B539" w:rsidR="00463978" w:rsidRDefault="00D16935" w:rsidP="00FA0358">
            <w:pPr>
              <w:jc w:val="both"/>
            </w:pPr>
            <w:r>
              <w:t xml:space="preserve">  </w:t>
            </w:r>
            <w:r>
              <w:br/>
            </w:r>
            <w:r>
              <w:br/>
            </w:r>
          </w:p>
        </w:tc>
      </w:tr>
    </w:tbl>
    <w:p w14:paraId="3D008F5F" w14:textId="77777777" w:rsidR="00463978" w:rsidRDefault="00463978"/>
    <w:sectPr w:rsidR="00463978">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78"/>
    <w:rsid w:val="00463978"/>
    <w:rsid w:val="00BE3F0A"/>
    <w:rsid w:val="00D16935"/>
    <w:rsid w:val="00FA0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96D2"/>
  <w15:docId w15:val="{31C91D06-1D14-4DDD-93C8-64EB84F7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243</Characters>
  <Application>Microsoft Office Word</Application>
  <DocSecurity>0</DocSecurity>
  <Lines>2</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Simonas Ališauskas</cp:lastModifiedBy>
  <cp:revision>5</cp:revision>
  <dcterms:created xsi:type="dcterms:W3CDTF">2024-04-10T13:31:00Z</dcterms:created>
  <dcterms:modified xsi:type="dcterms:W3CDTF">2025-09-04T06:26:00Z</dcterms:modified>
  <dc:language>lt-LT</dc:language>
</cp:coreProperties>
</file>