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DA36" w14:textId="77DC12E1" w:rsidR="00C8247C" w:rsidRPr="00C8247C" w:rsidRDefault="00C8247C" w:rsidP="00C8247C">
      <w:pPr>
        <w:spacing w:before="100" w:beforeAutospacing="1" w:after="100" w:afterAutospacing="1" w:line="240" w:lineRule="auto"/>
        <w:ind w:left="360"/>
        <w:rPr>
          <w:rFonts w:eastAsia="Times New Roman" w:cstheme="minorHAnsi"/>
          <w:u w:val="single"/>
        </w:rPr>
      </w:pPr>
      <w:proofErr w:type="spellStart"/>
      <w:r w:rsidRPr="00C8247C">
        <w:rPr>
          <w:rFonts w:eastAsia="Times New Roman" w:cstheme="minorHAnsi"/>
          <w:u w:val="single"/>
        </w:rPr>
        <w:t>Tiekėjo</w:t>
      </w:r>
      <w:proofErr w:type="spellEnd"/>
      <w:r w:rsidRPr="00C8247C">
        <w:rPr>
          <w:rFonts w:eastAsia="Times New Roman" w:cstheme="minorHAnsi"/>
          <w:u w:val="single"/>
        </w:rPr>
        <w:t xml:space="preserve"> </w:t>
      </w:r>
      <w:proofErr w:type="spellStart"/>
      <w:r w:rsidRPr="00C8247C">
        <w:rPr>
          <w:rFonts w:eastAsia="Times New Roman" w:cstheme="minorHAnsi"/>
          <w:u w:val="single"/>
        </w:rPr>
        <w:t>klausimas</w:t>
      </w:r>
      <w:proofErr w:type="spellEnd"/>
      <w:r w:rsidRPr="00C8247C">
        <w:rPr>
          <w:rFonts w:eastAsia="Times New Roman" w:cstheme="minorHAnsi"/>
          <w:u w:val="single"/>
        </w:rPr>
        <w:t>/</w:t>
      </w:r>
      <w:proofErr w:type="spellStart"/>
      <w:r w:rsidRPr="00C8247C">
        <w:rPr>
          <w:rFonts w:eastAsia="Times New Roman" w:cstheme="minorHAnsi"/>
          <w:u w:val="single"/>
        </w:rPr>
        <w:t>atsakymas</w:t>
      </w:r>
      <w:proofErr w:type="spellEnd"/>
    </w:p>
    <w:p w14:paraId="0BE2335B" w14:textId="268C45EA" w:rsidR="00C8247C" w:rsidRPr="000E3BAB" w:rsidRDefault="00C8247C" w:rsidP="00C8247C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241A"/>
          <w:u w:val="single"/>
          <w:shd w:val="clear" w:color="auto" w:fill="FFFFFF"/>
        </w:rPr>
      </w:pPr>
      <w:proofErr w:type="spellStart"/>
      <w:r w:rsidRPr="000E3BAB">
        <w:rPr>
          <w:rFonts w:ascii="Times New Roman" w:hAnsi="Times New Roman" w:cs="Times New Roman"/>
          <w:color w:val="00241A"/>
          <w:u w:val="single"/>
          <w:shd w:val="clear" w:color="auto" w:fill="FFFFFF"/>
        </w:rPr>
        <w:t>Klausimas</w:t>
      </w:r>
      <w:proofErr w:type="spellEnd"/>
    </w:p>
    <w:p w14:paraId="50CD271E" w14:textId="57B9BF06" w:rsidR="00C8247C" w:rsidRPr="000E3BAB" w:rsidRDefault="00C8247C" w:rsidP="000E3BA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1.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teisingai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suprantame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perkama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tik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Elektros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Šiluminės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energijos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karšto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vandens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tiekimo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techninė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priežiūra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taip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kaip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nurodyta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pasiūlymo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formoje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)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jokios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nurodytos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techninėje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specifikacijoje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pvz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vandentiekio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tinklai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fekalinės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kanalizacijos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tinklai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lietaus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kanalizacijos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tinklai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gaisro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gesinimo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įrenginiai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hidrantai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– 2vnt),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privažiavimai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NFTMC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pastato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kiemo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kiemo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važiuojamąsias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dangas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šaligatvius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dangos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įrengtos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NFTMC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pastato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Parkingo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vėdinimo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oro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šaldymo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su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išoriniais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vidiniais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blokais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lokalaus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oro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šalinimo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vietos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realizuotos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per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traukos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spintas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(150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vnt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.,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kintamas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dydis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),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suspausto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oro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turinti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du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pakaitomis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dirbančius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kompresorius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technologinio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aušinimo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sudaryta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iš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dviejų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išorinių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šaldymo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blokų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vidinių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vamzdynų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energijos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perdavimo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technologinių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dujų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dejonizuoto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vandens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tiekimo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(3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dejonizacijos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aparatai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),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elektroninio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ryšio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įskaitant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komutacines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spintas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serverines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elektros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energijos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tiekimo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paskirstymo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įskaitant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apšvietimo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sistemą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apsauginės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signalizacijos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;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gaisrinės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signalizacijos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vaizdo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stebėjimo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;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įeigos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kontrolės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pastato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valdymo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pvz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.,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besisukančios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įėjimo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durys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liftai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(8vnt.,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įskaitant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krovininius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)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kitos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smulkios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. )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nėra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perkamos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jų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vertintis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nereikia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?</w:t>
      </w:r>
      <w:r w:rsidRPr="000E3BAB">
        <w:rPr>
          <w:rFonts w:ascii="Times New Roman" w:hAnsi="Times New Roman" w:cs="Times New Roman"/>
          <w:color w:val="00241A"/>
        </w:rPr>
        <w:br/>
      </w:r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2.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specifikacijos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priežiūros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aptarnavimo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darbų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reikalavimuose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nurodyta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Elektros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šiluminės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energijos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priežiūros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darbai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kurie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privalo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būti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atliekami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ne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mažesne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apimtimi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nei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numatoma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patvirtintame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patikros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darbų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apraše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Prašome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pateikti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patvirtintą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patikros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darbų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aprašą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kiekvienai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Jeigu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perkama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ne tik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Elektros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šiluminės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energijos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techninės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priežiūra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(1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klausimas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), tai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būtina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turite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pateikti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aprašą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nes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ne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visų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sistemų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periodiškumas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yra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aprašytas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norminiuose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dokumentuose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teisės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aktuose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), o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kiekvieno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tiekėjo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geroji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praktika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gali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skirtis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perkančioji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organizacija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netūrės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galimybės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lygiavertiškai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patikrinti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/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sulyginti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tiekėjų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pasiūlymų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(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nes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bus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pasiūlyti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skirtingi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periodiškumai</w:t>
      </w:r>
      <w:proofErr w:type="spellEnd"/>
      <w:r w:rsidRPr="000E3BAB">
        <w:rPr>
          <w:rFonts w:ascii="Times New Roman" w:hAnsi="Times New Roman" w:cs="Times New Roman"/>
          <w:color w:val="00241A"/>
          <w:shd w:val="clear" w:color="auto" w:fill="FFFFFF"/>
        </w:rPr>
        <w:t>);</w:t>
      </w:r>
    </w:p>
    <w:p w14:paraId="02060B1D" w14:textId="3CE50E9C" w:rsidR="00C8247C" w:rsidRPr="000E3BAB" w:rsidRDefault="00C8247C" w:rsidP="00C824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u w:val="single"/>
        </w:rPr>
      </w:pPr>
    </w:p>
    <w:p w14:paraId="3A6E3D8F" w14:textId="3C54337C" w:rsidR="00C8247C" w:rsidRPr="000E3BAB" w:rsidRDefault="00C8247C" w:rsidP="00C824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proofErr w:type="spellStart"/>
      <w:r w:rsidRPr="000E3BAB">
        <w:rPr>
          <w:rFonts w:ascii="Times New Roman" w:eastAsia="Times New Roman" w:hAnsi="Times New Roman" w:cs="Times New Roman"/>
          <w:b/>
          <w:bCs/>
        </w:rPr>
        <w:t>Atsakymas</w:t>
      </w:r>
      <w:proofErr w:type="spellEnd"/>
    </w:p>
    <w:p w14:paraId="2528FD42" w14:textId="620B4842" w:rsidR="00C8247C" w:rsidRPr="00C8247C" w:rsidRDefault="00C8247C" w:rsidP="00C82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E3BAB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C8247C">
        <w:rPr>
          <w:rFonts w:ascii="Times New Roman" w:eastAsia="Times New Roman" w:hAnsi="Times New Roman" w:cs="Times New Roman"/>
        </w:rPr>
        <w:t>Šio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pirkimo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objektas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yra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r w:rsidRPr="00C8247C">
        <w:rPr>
          <w:rFonts w:ascii="Times New Roman" w:eastAsia="Times New Roman" w:hAnsi="Times New Roman" w:cs="Times New Roman"/>
          <w:b/>
          <w:bCs/>
        </w:rPr>
        <w:t xml:space="preserve">tik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Elektros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energijos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tiekimo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ir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paskirstymo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sistemų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Šilumos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energijos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tiekimo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sistemų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bei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karšto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vandens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tiekimo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sistemų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techninė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priežiūra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</w:rPr>
        <w:t>kaip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tai </w:t>
      </w:r>
      <w:proofErr w:type="spellStart"/>
      <w:r w:rsidRPr="00C8247C">
        <w:rPr>
          <w:rFonts w:ascii="Times New Roman" w:eastAsia="Times New Roman" w:hAnsi="Times New Roman" w:cs="Times New Roman"/>
        </w:rPr>
        <w:t>apibrėžta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pasiūlymo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formoje</w:t>
      </w:r>
      <w:proofErr w:type="spellEnd"/>
      <w:r w:rsidRPr="00C8247C">
        <w:rPr>
          <w:rFonts w:ascii="Times New Roman" w:eastAsia="Times New Roman" w:hAnsi="Times New Roman" w:cs="Times New Roman"/>
        </w:rPr>
        <w:t>.</w:t>
      </w:r>
    </w:p>
    <w:p w14:paraId="3088858C" w14:textId="77777777" w:rsidR="00C8247C" w:rsidRPr="00C8247C" w:rsidRDefault="00C8247C" w:rsidP="00C82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Visos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kitos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techninėje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specifikacijoje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paminėtos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sistemos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pvz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vandentiekis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kanalizacija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vėdinimas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gaisro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gesinimas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serverinės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liftai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ir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pan.)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nėra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šio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pirkimo</w:t>
      </w:r>
      <w:proofErr w:type="spellEnd"/>
      <w:r w:rsidRPr="00C8247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dalis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</w:rPr>
        <w:t>todėl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jų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įtraukti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į </w:t>
      </w:r>
      <w:proofErr w:type="spellStart"/>
      <w:r w:rsidRPr="00C8247C">
        <w:rPr>
          <w:rFonts w:ascii="Times New Roman" w:eastAsia="Times New Roman" w:hAnsi="Times New Roman" w:cs="Times New Roman"/>
        </w:rPr>
        <w:t>pasiūlymą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ar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vertinti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  <w:b/>
          <w:bCs/>
        </w:rPr>
        <w:t>nereikia</w:t>
      </w:r>
      <w:proofErr w:type="spellEnd"/>
      <w:r w:rsidRPr="00C8247C">
        <w:rPr>
          <w:rFonts w:ascii="Times New Roman" w:eastAsia="Times New Roman" w:hAnsi="Times New Roman" w:cs="Times New Roman"/>
        </w:rPr>
        <w:t>.</w:t>
      </w:r>
    </w:p>
    <w:p w14:paraId="00782B06" w14:textId="08E3409D" w:rsidR="00C8247C" w:rsidRPr="00C8247C" w:rsidRDefault="00C8247C" w:rsidP="00C82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E3BAB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C8247C">
        <w:rPr>
          <w:rFonts w:ascii="Times New Roman" w:eastAsia="Times New Roman" w:hAnsi="Times New Roman" w:cs="Times New Roman"/>
        </w:rPr>
        <w:t>Elektros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ir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šilumos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energijos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bei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karšto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vandens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tiekimo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sistemų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techninė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priežiūra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</w:rPr>
        <w:t>kaip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nurodyta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pirkimo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dokumentuose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</w:rPr>
        <w:t>turi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būti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atliekama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vadovaujantis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galiojančiais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Lietuvos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Respublikos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teisės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aktais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ir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norminiais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dokumentais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247C">
        <w:rPr>
          <w:rFonts w:ascii="Times New Roman" w:eastAsia="Times New Roman" w:hAnsi="Times New Roman" w:cs="Times New Roman"/>
        </w:rPr>
        <w:t>kurie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reglamentuoja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šių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sistemų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techninės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priežiūros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apimtį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ir</w:t>
      </w:r>
      <w:proofErr w:type="spellEnd"/>
      <w:r w:rsidRPr="00C82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247C">
        <w:rPr>
          <w:rFonts w:ascii="Times New Roman" w:eastAsia="Times New Roman" w:hAnsi="Times New Roman" w:cs="Times New Roman"/>
        </w:rPr>
        <w:t>periodiškumą</w:t>
      </w:r>
      <w:proofErr w:type="spellEnd"/>
      <w:r w:rsidRPr="00C8247C">
        <w:rPr>
          <w:rFonts w:ascii="Times New Roman" w:eastAsia="Times New Roman" w:hAnsi="Times New Roman" w:cs="Times New Roman"/>
        </w:rPr>
        <w:t>.</w:t>
      </w:r>
    </w:p>
    <w:p w14:paraId="11BD8F9C" w14:textId="77777777" w:rsidR="00F61E22" w:rsidRPr="000E3BAB" w:rsidRDefault="00F61E22">
      <w:pPr>
        <w:rPr>
          <w:rFonts w:ascii="Times New Roman" w:hAnsi="Times New Roman" w:cs="Times New Roman"/>
        </w:rPr>
      </w:pPr>
    </w:p>
    <w:sectPr w:rsidR="00F61E22" w:rsidRPr="000E3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28D7"/>
    <w:multiLevelType w:val="multilevel"/>
    <w:tmpl w:val="DE48F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10465"/>
    <w:multiLevelType w:val="multilevel"/>
    <w:tmpl w:val="7986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7C"/>
    <w:rsid w:val="000E3BAB"/>
    <w:rsid w:val="006C7F1A"/>
    <w:rsid w:val="00C8247C"/>
    <w:rsid w:val="00F6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9C71"/>
  <w15:chartTrackingRefBased/>
  <w15:docId w15:val="{B3D6C611-C666-46CE-A2D8-F52856FD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4</cp:revision>
  <dcterms:created xsi:type="dcterms:W3CDTF">2025-09-04T07:32:00Z</dcterms:created>
  <dcterms:modified xsi:type="dcterms:W3CDTF">2025-09-04T07:33:00Z</dcterms:modified>
</cp:coreProperties>
</file>