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4363B" w14:textId="77777777" w:rsidR="00F62272" w:rsidRPr="001B0A3E" w:rsidRDefault="00F62272" w:rsidP="00F62272">
      <w:pPr>
        <w:spacing w:after="144" w:line="360" w:lineRule="auto"/>
        <w:rPr>
          <w:rFonts w:ascii="Times New Roman" w:hAnsi="Times New Roman" w:cs="Times New Roman"/>
          <w:sz w:val="24"/>
          <w:szCs w:val="24"/>
        </w:rPr>
      </w:pPr>
      <w:r w:rsidRPr="001B0A3E">
        <w:rPr>
          <w:rFonts w:ascii="Times New Roman" w:eastAsia="Times New Roman" w:hAnsi="Times New Roman" w:cs="Times New Roman"/>
          <w:b/>
          <w:bCs/>
          <w:caps/>
          <w:kern w:val="32"/>
          <w:sz w:val="24"/>
          <w:szCs w:val="24"/>
        </w:rPr>
        <w:t xml:space="preserve">DĖL ATSAKYMO Į PATEIKTĄ </w:t>
      </w:r>
      <w:r>
        <w:rPr>
          <w:rFonts w:ascii="Times New Roman" w:eastAsia="Times New Roman" w:hAnsi="Times New Roman" w:cs="Times New Roman"/>
          <w:b/>
          <w:bCs/>
          <w:caps/>
          <w:kern w:val="32"/>
          <w:sz w:val="24"/>
          <w:szCs w:val="24"/>
        </w:rPr>
        <w:t>PA</w:t>
      </w:r>
      <w:r w:rsidRPr="001B0A3E">
        <w:rPr>
          <w:rFonts w:ascii="Times New Roman" w:eastAsia="Times New Roman" w:hAnsi="Times New Roman" w:cs="Times New Roman"/>
          <w:b/>
          <w:bCs/>
          <w:caps/>
          <w:kern w:val="32"/>
          <w:sz w:val="24"/>
          <w:szCs w:val="24"/>
        </w:rPr>
        <w:t>KLAUSIMĄ</w:t>
      </w:r>
    </w:p>
    <w:p w14:paraId="3A114023" w14:textId="77777777" w:rsidR="00F62272" w:rsidRPr="001B0A3E" w:rsidRDefault="00F62272" w:rsidP="00F62272">
      <w:pPr>
        <w:tabs>
          <w:tab w:val="left" w:pos="993"/>
        </w:tabs>
        <w:spacing w:after="0" w:line="240" w:lineRule="auto"/>
        <w:ind w:firstLine="567"/>
        <w:contextualSpacing/>
        <w:jc w:val="both"/>
        <w:rPr>
          <w:rFonts w:ascii="Times New Roman" w:eastAsia="Times New Roman" w:hAnsi="Times New Roman" w:cs="Times New Roman"/>
          <w:bCs/>
          <w:sz w:val="24"/>
          <w:szCs w:val="24"/>
        </w:rPr>
      </w:pPr>
      <w:r w:rsidRPr="001B0A3E">
        <w:rPr>
          <w:rFonts w:ascii="Times New Roman" w:eastAsia="Times New Roman" w:hAnsi="Times New Roman" w:cs="Times New Roman"/>
          <w:bCs/>
          <w:sz w:val="24"/>
          <w:szCs w:val="24"/>
        </w:rPr>
        <w:t>Informuojame, kad Pirkime gaut</w:t>
      </w:r>
      <w:r>
        <w:rPr>
          <w:rFonts w:ascii="Times New Roman" w:eastAsia="Times New Roman" w:hAnsi="Times New Roman" w:cs="Times New Roman"/>
          <w:bCs/>
          <w:sz w:val="24"/>
          <w:szCs w:val="24"/>
        </w:rPr>
        <w:t>as</w:t>
      </w:r>
      <w:r w:rsidRPr="001B0A3E">
        <w:rPr>
          <w:rFonts w:ascii="Times New Roman" w:eastAsia="Times New Roman" w:hAnsi="Times New Roman" w:cs="Times New Roman"/>
          <w:bCs/>
          <w:sz w:val="24"/>
          <w:szCs w:val="24"/>
        </w:rPr>
        <w:t xml:space="preserve"> tiekėjo paklausima</w:t>
      </w:r>
      <w:r>
        <w:rPr>
          <w:rFonts w:ascii="Times New Roman" w:eastAsia="Times New Roman" w:hAnsi="Times New Roman" w:cs="Times New Roman"/>
          <w:bCs/>
          <w:sz w:val="24"/>
          <w:szCs w:val="24"/>
        </w:rPr>
        <w:t>s</w:t>
      </w:r>
      <w:r w:rsidRPr="001B0A3E">
        <w:rPr>
          <w:rFonts w:ascii="Times New Roman" w:eastAsia="Times New Roman" w:hAnsi="Times New Roman" w:cs="Times New Roman"/>
          <w:bCs/>
          <w:sz w:val="24"/>
          <w:szCs w:val="24"/>
        </w:rPr>
        <w:t>:</w:t>
      </w:r>
    </w:p>
    <w:tbl>
      <w:tblPr>
        <w:tblStyle w:val="TableGrid"/>
        <w:tblW w:w="0" w:type="auto"/>
        <w:tblLook w:val="04A0" w:firstRow="1" w:lastRow="0" w:firstColumn="1" w:lastColumn="0" w:noHBand="0" w:noVBand="1"/>
      </w:tblPr>
      <w:tblGrid>
        <w:gridCol w:w="625"/>
        <w:gridCol w:w="4230"/>
        <w:gridCol w:w="4773"/>
      </w:tblGrid>
      <w:tr w:rsidR="00F62272" w:rsidRPr="001B0A3E" w14:paraId="5C7CF5B6" w14:textId="77777777" w:rsidTr="00817DD9">
        <w:tc>
          <w:tcPr>
            <w:tcW w:w="625" w:type="dxa"/>
          </w:tcPr>
          <w:p w14:paraId="42D65C3A" w14:textId="77777777" w:rsidR="00F62272" w:rsidRPr="001B0A3E" w:rsidRDefault="00F62272" w:rsidP="00817DD9">
            <w:pPr>
              <w:tabs>
                <w:tab w:val="left" w:pos="993"/>
              </w:tabs>
              <w:contextualSpacing/>
              <w:jc w:val="both"/>
              <w:rPr>
                <w:rFonts w:ascii="Times New Roman" w:eastAsia="Times New Roman" w:hAnsi="Times New Roman" w:cs="Times New Roman"/>
                <w:b/>
                <w:bCs/>
                <w:i/>
                <w:iCs/>
                <w:sz w:val="24"/>
                <w:szCs w:val="24"/>
              </w:rPr>
            </w:pPr>
            <w:r w:rsidRPr="001B0A3E">
              <w:rPr>
                <w:rFonts w:ascii="Times New Roman" w:eastAsia="Times New Roman" w:hAnsi="Times New Roman" w:cs="Times New Roman"/>
                <w:b/>
                <w:bCs/>
                <w:i/>
                <w:iCs/>
                <w:sz w:val="24"/>
                <w:szCs w:val="24"/>
              </w:rPr>
              <w:t xml:space="preserve">Eil. Nr. </w:t>
            </w:r>
          </w:p>
        </w:tc>
        <w:tc>
          <w:tcPr>
            <w:tcW w:w="4230" w:type="dxa"/>
          </w:tcPr>
          <w:p w14:paraId="349CEAEC" w14:textId="77777777" w:rsidR="00F62272" w:rsidRPr="001B0A3E" w:rsidRDefault="00F62272" w:rsidP="00817DD9">
            <w:pPr>
              <w:tabs>
                <w:tab w:val="left" w:pos="993"/>
              </w:tabs>
              <w:contextualSpacing/>
              <w:jc w:val="both"/>
              <w:rPr>
                <w:rFonts w:ascii="Times New Roman" w:eastAsia="Times New Roman" w:hAnsi="Times New Roman" w:cs="Times New Roman"/>
                <w:b/>
                <w:bCs/>
                <w:i/>
                <w:iCs/>
                <w:sz w:val="24"/>
                <w:szCs w:val="24"/>
              </w:rPr>
            </w:pPr>
            <w:r w:rsidRPr="001B0A3E">
              <w:rPr>
                <w:rFonts w:ascii="Times New Roman" w:eastAsia="Times New Roman" w:hAnsi="Times New Roman" w:cs="Times New Roman"/>
                <w:b/>
                <w:bCs/>
                <w:i/>
                <w:iCs/>
                <w:sz w:val="24"/>
                <w:szCs w:val="24"/>
              </w:rPr>
              <w:t xml:space="preserve">Tiekėjo </w:t>
            </w:r>
            <w:r>
              <w:rPr>
                <w:rFonts w:ascii="Times New Roman" w:eastAsia="Times New Roman" w:hAnsi="Times New Roman" w:cs="Times New Roman"/>
                <w:b/>
                <w:bCs/>
                <w:i/>
                <w:iCs/>
                <w:sz w:val="24"/>
                <w:szCs w:val="24"/>
              </w:rPr>
              <w:t>paklausimas</w:t>
            </w:r>
          </w:p>
          <w:p w14:paraId="02ED2F03" w14:textId="77777777" w:rsidR="00F62272" w:rsidRPr="001B0A3E" w:rsidRDefault="00F62272" w:rsidP="00817DD9">
            <w:pPr>
              <w:tabs>
                <w:tab w:val="left" w:pos="993"/>
              </w:tabs>
              <w:contextualSpacing/>
              <w:jc w:val="both"/>
              <w:rPr>
                <w:rFonts w:ascii="Times New Roman" w:eastAsia="Times New Roman" w:hAnsi="Times New Roman" w:cs="Times New Roman"/>
                <w:b/>
                <w:bCs/>
                <w:i/>
                <w:iCs/>
                <w:sz w:val="24"/>
                <w:szCs w:val="24"/>
              </w:rPr>
            </w:pPr>
            <w:r w:rsidRPr="001B0A3E">
              <w:rPr>
                <w:rFonts w:ascii="Times New Roman" w:eastAsia="Times New Roman" w:hAnsi="Times New Roman" w:cs="Times New Roman"/>
                <w:b/>
                <w:bCs/>
                <w:i/>
                <w:iCs/>
                <w:sz w:val="24"/>
                <w:szCs w:val="24"/>
              </w:rPr>
              <w:t>(tekstas neredaguotas)</w:t>
            </w:r>
          </w:p>
        </w:tc>
        <w:tc>
          <w:tcPr>
            <w:tcW w:w="4773" w:type="dxa"/>
          </w:tcPr>
          <w:p w14:paraId="6031404F" w14:textId="77777777" w:rsidR="00F62272" w:rsidRPr="001B0A3E" w:rsidRDefault="00F62272" w:rsidP="00817DD9">
            <w:pPr>
              <w:tabs>
                <w:tab w:val="left" w:pos="993"/>
              </w:tabs>
              <w:contextualSpacing/>
              <w:jc w:val="both"/>
              <w:rPr>
                <w:rFonts w:ascii="Times New Roman" w:eastAsia="Times New Roman" w:hAnsi="Times New Roman" w:cs="Times New Roman"/>
                <w:b/>
                <w:bCs/>
                <w:i/>
                <w:iCs/>
                <w:sz w:val="24"/>
                <w:szCs w:val="24"/>
              </w:rPr>
            </w:pPr>
            <w:r w:rsidRPr="001B0A3E">
              <w:rPr>
                <w:rFonts w:ascii="Times New Roman" w:eastAsia="Times New Roman" w:hAnsi="Times New Roman" w:cs="Times New Roman"/>
                <w:b/>
                <w:bCs/>
                <w:i/>
                <w:iCs/>
                <w:sz w:val="24"/>
                <w:szCs w:val="24"/>
              </w:rPr>
              <w:t>Perkančiosios organizacijos pateikiam</w:t>
            </w:r>
            <w:r>
              <w:rPr>
                <w:rFonts w:ascii="Times New Roman" w:eastAsia="Times New Roman" w:hAnsi="Times New Roman" w:cs="Times New Roman"/>
                <w:b/>
                <w:bCs/>
                <w:i/>
                <w:iCs/>
                <w:sz w:val="24"/>
                <w:szCs w:val="24"/>
              </w:rPr>
              <w:t>as</w:t>
            </w:r>
            <w:r w:rsidRPr="001B0A3E">
              <w:rPr>
                <w:rFonts w:ascii="Times New Roman" w:eastAsia="Times New Roman" w:hAnsi="Times New Roman" w:cs="Times New Roman"/>
                <w:b/>
                <w:bCs/>
                <w:i/>
                <w:iCs/>
                <w:sz w:val="24"/>
                <w:szCs w:val="24"/>
              </w:rPr>
              <w:t xml:space="preserve"> atsakyma</w:t>
            </w:r>
            <w:r>
              <w:rPr>
                <w:rFonts w:ascii="Times New Roman" w:eastAsia="Times New Roman" w:hAnsi="Times New Roman" w:cs="Times New Roman"/>
                <w:b/>
                <w:bCs/>
                <w:i/>
                <w:iCs/>
                <w:sz w:val="24"/>
                <w:szCs w:val="24"/>
              </w:rPr>
              <w:t>s</w:t>
            </w:r>
          </w:p>
        </w:tc>
      </w:tr>
      <w:tr w:rsidR="00F62272" w:rsidRPr="001B0A3E" w14:paraId="328C4995" w14:textId="77777777" w:rsidTr="00817DD9">
        <w:tc>
          <w:tcPr>
            <w:tcW w:w="625" w:type="dxa"/>
          </w:tcPr>
          <w:p w14:paraId="40EB1DE2" w14:textId="77777777" w:rsidR="00F62272" w:rsidRPr="001B0A3E" w:rsidRDefault="00F62272" w:rsidP="00817DD9">
            <w:pPr>
              <w:tabs>
                <w:tab w:val="left" w:pos="993"/>
              </w:tabs>
              <w:contextualSpacing/>
              <w:jc w:val="both"/>
              <w:rPr>
                <w:rFonts w:ascii="Times New Roman" w:eastAsia="Times New Roman" w:hAnsi="Times New Roman" w:cs="Times New Roman"/>
                <w:sz w:val="24"/>
                <w:szCs w:val="24"/>
              </w:rPr>
            </w:pPr>
            <w:r w:rsidRPr="001B0A3E">
              <w:rPr>
                <w:rFonts w:ascii="Times New Roman" w:eastAsia="Times New Roman" w:hAnsi="Times New Roman" w:cs="Times New Roman"/>
                <w:sz w:val="24"/>
                <w:szCs w:val="24"/>
              </w:rPr>
              <w:t>1.</w:t>
            </w:r>
          </w:p>
        </w:tc>
        <w:tc>
          <w:tcPr>
            <w:tcW w:w="4230" w:type="dxa"/>
          </w:tcPr>
          <w:p w14:paraId="16E64DFB" w14:textId="77777777" w:rsidR="00F62272" w:rsidRPr="001B0A3E" w:rsidRDefault="00F62272" w:rsidP="00817DD9">
            <w:pPr>
              <w:pStyle w:val="NormalWeb"/>
              <w:shd w:val="clear" w:color="auto" w:fill="FFFFFF"/>
              <w:spacing w:before="0" w:beforeAutospacing="0" w:after="150" w:afterAutospacing="0"/>
              <w:jc w:val="both"/>
              <w:rPr>
                <w:rFonts w:ascii="Calibri" w:hAnsi="Calibri" w:cs="Calibri"/>
                <w:color w:val="333333"/>
                <w:lang w:val="lt-LT"/>
              </w:rPr>
            </w:pPr>
            <w:r>
              <w:rPr>
                <w:color w:val="333333"/>
                <w:lang w:val="lt-LT"/>
              </w:rPr>
              <w:t>P</w:t>
            </w:r>
            <w:r w:rsidRPr="00534767">
              <w:rPr>
                <w:color w:val="333333"/>
                <w:lang w:val="lt-LT"/>
              </w:rPr>
              <w:t>rašau patikslinti 13.7 punkto reikalavimą apšvietimui.</w:t>
            </w:r>
            <w:r w:rsidRPr="00534767">
              <w:rPr>
                <w:color w:val="333333"/>
                <w:lang w:val="lt-LT"/>
              </w:rPr>
              <w:br/>
            </w:r>
            <w:r w:rsidRPr="00534767">
              <w:rPr>
                <w:color w:val="333333"/>
                <w:lang w:val="lt-LT"/>
              </w:rPr>
              <w:br/>
              <w:t>Automobilio salone įrengtų darbo vietų apšvietimas turi atitikti ne mažesnę nei Lietuvos Respublikos sveikatos apsaugos ministro 2000 m. gegužės 24 d. įsakymo Nr. 277 „Dėl Lietuvos higienos normos HN 98:2014 „Natūralus ir dirbtinis darbo vietų apšvietimas. Apšvietos mažiausios ribinės vertės ir bendrieji matavimo reikalavimai“ patvirtinimo“ (toliau – apšvietos reikalavimai) 1 priedo 3 eilutėje numatytą mažiausią ribinę apšvietos vertę. Apšvietimas taip pat turi atitikti apšvietos reikalavimų V skyriaus „Darbo vietų dirbtinio apšvietimo patalpų viduje higienos reikalavimų“ 16 punktą.</w:t>
            </w:r>
            <w:r w:rsidRPr="00534767">
              <w:rPr>
                <w:color w:val="333333"/>
                <w:lang w:val="lt-LT"/>
              </w:rPr>
              <w:br/>
              <w:t>Cituojamas: 16. Darbo vietų dirbtiniam vietiniam apšvietimui naudojami šviestuvai su neperšviečiamais reflektoriais (atšvaitais). Šviestuvai turi būti išdėstyti taip, kad lempų skleidžiamas šviesos srautas neakintų darbuotojų tiek jų darbo vietoje, tiek kitose darbo patalpos vietose.</w:t>
            </w:r>
            <w:r w:rsidRPr="00534767">
              <w:rPr>
                <w:color w:val="333333"/>
                <w:lang w:val="lt-LT"/>
              </w:rPr>
              <w:br/>
            </w:r>
            <w:r w:rsidRPr="00534767">
              <w:rPr>
                <w:color w:val="333333"/>
                <w:lang w:val="lt-LT"/>
              </w:rPr>
              <w:br/>
              <w:t>prašau įvardinti tiksliai kokio galingumo šviestuvai (2 vnt.) turi būti?</w:t>
            </w:r>
            <w:r w:rsidRPr="00534767">
              <w:rPr>
                <w:color w:val="333333"/>
                <w:lang w:val="lt-LT"/>
              </w:rPr>
              <w:br/>
              <w:t>Klausimas ar turi būti taškinis apšvietimas ar su LED juosta apšviesti, ar abu variantus pamiksuoti?</w:t>
            </w:r>
            <w:r w:rsidRPr="00534767">
              <w:rPr>
                <w:color w:val="333333"/>
                <w:lang w:val="lt-LT"/>
              </w:rPr>
              <w:br/>
            </w:r>
            <w:r w:rsidRPr="00534767">
              <w:rPr>
                <w:color w:val="333333"/>
                <w:lang w:val="lt-LT"/>
              </w:rPr>
              <w:br/>
              <w:t>prašau patiks</w:t>
            </w:r>
            <w:r>
              <w:rPr>
                <w:color w:val="333333"/>
                <w:lang w:val="lt-LT"/>
              </w:rPr>
              <w:t>l</w:t>
            </w:r>
            <w:r w:rsidRPr="00534767">
              <w:rPr>
                <w:color w:val="333333"/>
                <w:lang w:val="lt-LT"/>
              </w:rPr>
              <w:t>inti šį punktą su tiksliais galingumais.</w:t>
            </w:r>
          </w:p>
        </w:tc>
        <w:tc>
          <w:tcPr>
            <w:tcW w:w="4773" w:type="dxa"/>
          </w:tcPr>
          <w:p w14:paraId="1C4A58B9" w14:textId="77777777" w:rsidR="00F62272" w:rsidRPr="005221D6" w:rsidRDefault="00F62272" w:rsidP="00817DD9">
            <w:pPr>
              <w:spacing w:after="60"/>
              <w:jc w:val="both"/>
            </w:pPr>
            <w:r>
              <w:rPr>
                <w:rFonts w:ascii="Times New Roman" w:eastAsia="Times New Roman" w:hAnsi="Times New Roman" w:cs="Times New Roman"/>
                <w:sz w:val="24"/>
                <w:szCs w:val="24"/>
              </w:rPr>
              <w:t xml:space="preserve">Patiksliname, kad Techninės specifikacijos </w:t>
            </w:r>
            <w:r w:rsidRPr="00600DBA">
              <w:rPr>
                <w:rFonts w:ascii="Times New Roman" w:eastAsia="Times New Roman" w:hAnsi="Times New Roman" w:cs="Times New Roman"/>
                <w:sz w:val="24"/>
                <w:szCs w:val="24"/>
              </w:rPr>
              <w:t xml:space="preserve">5.7 punkte yra </w:t>
            </w:r>
            <w:r>
              <w:rPr>
                <w:rFonts w:ascii="Times New Roman" w:eastAsia="Times New Roman" w:hAnsi="Times New Roman" w:cs="Times New Roman"/>
                <w:sz w:val="24"/>
                <w:szCs w:val="24"/>
              </w:rPr>
              <w:t>nurodyta</w:t>
            </w:r>
            <w:r w:rsidRPr="00600DBA">
              <w:rPr>
                <w:rFonts w:ascii="Times New Roman" w:eastAsia="Times New Roman" w:hAnsi="Times New Roman" w:cs="Times New Roman"/>
                <w:sz w:val="24"/>
                <w:szCs w:val="24"/>
              </w:rPr>
              <w:t>, kad</w:t>
            </w:r>
            <w:r>
              <w:rPr>
                <w:rFonts w:ascii="Times New Roman" w:eastAsia="Times New Roman" w:hAnsi="Times New Roman" w:cs="Times New Roman"/>
                <w:sz w:val="24"/>
                <w:szCs w:val="24"/>
              </w:rPr>
              <w:t xml:space="preserve"> </w:t>
            </w:r>
            <w:r w:rsidRPr="00C14A9E">
              <w:rPr>
                <w:rFonts w:ascii="Times New Roman" w:eastAsia="Times New Roman" w:hAnsi="Times New Roman" w:cs="Times New Roman"/>
                <w:sz w:val="24"/>
                <w:szCs w:val="24"/>
              </w:rPr>
              <w:t>a</w:t>
            </w:r>
            <w:r w:rsidRPr="00C14A9E">
              <w:rPr>
                <w:rFonts w:ascii="Times New Roman" w:hAnsi="Times New Roman"/>
                <w:bCs/>
                <w:sz w:val="24"/>
                <w:szCs w:val="24"/>
              </w:rPr>
              <w:t>utomobilio salone įrengtų darbo vietų apšvietimas turi atitikti ne mažesnę nei Lietuvos Respublikos sveikatos apsaugos ministro 2000 m. gegužės 24 d. įsakymo Nr. 277 „Dėl Lietuvos higienos normos HN 98:2014 „Natūralus ir dirbtinis darbo vietų apšvietimas. Apšvietos mažiausios ribinės vertės ir bendrieji matavimo reikalavimai“ patvirtinimo“ (toliau – apšvietos reikalavimai) 1 priedo 3 eilutėje</w:t>
            </w:r>
            <w:r w:rsidRPr="00873B82">
              <w:rPr>
                <w:rFonts w:ascii="Times New Roman" w:hAnsi="Times New Roman"/>
                <w:bCs/>
              </w:rPr>
              <w:t xml:space="preserve"> </w:t>
            </w:r>
            <w:r w:rsidRPr="00C14A9E">
              <w:rPr>
                <w:rFonts w:ascii="Times New Roman" w:hAnsi="Times New Roman"/>
                <w:bCs/>
                <w:sz w:val="24"/>
                <w:szCs w:val="24"/>
              </w:rPr>
              <w:t>numatytą mažiausią ribinę</w:t>
            </w:r>
            <w:r>
              <w:rPr>
                <w:rFonts w:ascii="Times New Roman" w:hAnsi="Times New Roman"/>
                <w:bCs/>
                <w:sz w:val="24"/>
                <w:szCs w:val="24"/>
              </w:rPr>
              <w:t xml:space="preserve"> </w:t>
            </w:r>
            <w:r w:rsidRPr="00C14A9E">
              <w:rPr>
                <w:rFonts w:ascii="Times New Roman" w:hAnsi="Times New Roman"/>
                <w:bCs/>
                <w:sz w:val="24"/>
                <w:szCs w:val="24"/>
              </w:rPr>
              <w:t>apšvietos vertę</w:t>
            </w:r>
            <w:r w:rsidRPr="00873B82">
              <w:rPr>
                <w:rFonts w:ascii="Times New Roman" w:hAnsi="Times New Roman"/>
                <w:bCs/>
              </w:rPr>
              <w:t xml:space="preserve"> </w:t>
            </w:r>
            <w:r w:rsidRPr="00600DBA">
              <w:rPr>
                <w:rFonts w:ascii="Times New Roman" w:eastAsia="Times New Roman" w:hAnsi="Times New Roman" w:cs="Times New Roman"/>
                <w:sz w:val="24"/>
                <w:szCs w:val="24"/>
              </w:rPr>
              <w:t xml:space="preserve">(ne mažiau 500lx tiksliems darbams). Tikslūs darbai bus atliekami ant automobilyje projektuojamo stalo. </w:t>
            </w:r>
            <w:r w:rsidRPr="005221D6">
              <w:rPr>
                <w:rFonts w:ascii="Times New Roman" w:hAnsi="Times New Roman" w:cs="Times New Roman"/>
                <w:sz w:val="24"/>
                <w:szCs w:val="24"/>
              </w:rPr>
              <w:t xml:space="preserve">Šiuo atveju reikėtų skaičiuoti stalo plotą kvadratiniais metrais  ir tokiu būdu persiskaičiuoti iš liuksų į </w:t>
            </w:r>
            <w:proofErr w:type="spellStart"/>
            <w:r w:rsidRPr="005221D6">
              <w:rPr>
                <w:rFonts w:ascii="Times New Roman" w:hAnsi="Times New Roman" w:cs="Times New Roman"/>
                <w:sz w:val="24"/>
                <w:szCs w:val="24"/>
              </w:rPr>
              <w:t>liumenus</w:t>
            </w:r>
            <w:proofErr w:type="spellEnd"/>
            <w:r w:rsidRPr="005221D6">
              <w:rPr>
                <w:rFonts w:ascii="Times New Roman" w:hAnsi="Times New Roman" w:cs="Times New Roman"/>
                <w:sz w:val="24"/>
                <w:szCs w:val="24"/>
              </w:rPr>
              <w:t xml:space="preserve">. Po to pasinaudojant gamintojo pateikiama konversija iš </w:t>
            </w:r>
            <w:proofErr w:type="spellStart"/>
            <w:r w:rsidRPr="005221D6">
              <w:rPr>
                <w:rFonts w:ascii="Times New Roman" w:hAnsi="Times New Roman" w:cs="Times New Roman"/>
                <w:sz w:val="24"/>
                <w:szCs w:val="24"/>
              </w:rPr>
              <w:t>liumenų</w:t>
            </w:r>
            <w:proofErr w:type="spellEnd"/>
            <w:r w:rsidRPr="005221D6">
              <w:rPr>
                <w:rFonts w:ascii="Times New Roman" w:hAnsi="Times New Roman" w:cs="Times New Roman"/>
                <w:sz w:val="24"/>
                <w:szCs w:val="24"/>
              </w:rPr>
              <w:t xml:space="preserve"> į vatus galima gauti lemputės galingumą priklausomai nuo jos tipo (pvz. 4W </w:t>
            </w:r>
            <w:r>
              <w:rPr>
                <w:rFonts w:ascii="Times New Roman" w:hAnsi="Times New Roman" w:cs="Times New Roman"/>
                <w:sz w:val="24"/>
                <w:szCs w:val="24"/>
              </w:rPr>
              <w:t>LED</w:t>
            </w:r>
            <w:r w:rsidRPr="005221D6">
              <w:rPr>
                <w:rFonts w:ascii="Times New Roman" w:hAnsi="Times New Roman" w:cs="Times New Roman"/>
                <w:sz w:val="24"/>
                <w:szCs w:val="24"/>
              </w:rPr>
              <w:t xml:space="preserve"> lemputė apytiksliai atitiktų higienos normoje numatomus 500lx) vatais. Apšvietimas darbo vietose turėtų būti kiek įmanoma tolygesnis</w:t>
            </w:r>
            <w:r w:rsidRPr="005221D6">
              <w:t>.</w:t>
            </w:r>
          </w:p>
          <w:p w14:paraId="6B3A7012" w14:textId="77777777" w:rsidR="00F62272" w:rsidRPr="005221D6" w:rsidRDefault="00F62272" w:rsidP="00817DD9">
            <w:pPr>
              <w:spacing w:after="60"/>
              <w:jc w:val="both"/>
              <w:rPr>
                <w:rFonts w:ascii="Times New Roman" w:eastAsia="Times New Roman" w:hAnsi="Times New Roman" w:cs="Times New Roman"/>
                <w:sz w:val="24"/>
                <w:szCs w:val="24"/>
              </w:rPr>
            </w:pPr>
            <w:r w:rsidRPr="005221D6">
              <w:rPr>
                <w:rFonts w:ascii="Times New Roman" w:eastAsia="Times New Roman" w:hAnsi="Times New Roman" w:cs="Times New Roman"/>
                <w:sz w:val="24"/>
                <w:szCs w:val="24"/>
              </w:rPr>
              <w:t>Kaip pavyzdį pridedame nuorodą į vieną iš konversijai naudojamų skaičiuoklių:</w:t>
            </w:r>
          </w:p>
          <w:p w14:paraId="3BEA4B97" w14:textId="77777777" w:rsidR="00F62272" w:rsidRDefault="00F62272" w:rsidP="00817DD9">
            <w:pPr>
              <w:spacing w:after="60"/>
              <w:jc w:val="both"/>
              <w:rPr>
                <w:rFonts w:ascii="Times New Roman" w:hAnsi="Times New Roman" w:cs="Times New Roman"/>
                <w:sz w:val="24"/>
                <w:szCs w:val="24"/>
              </w:rPr>
            </w:pPr>
            <w:hyperlink r:id="rId4" w:history="1">
              <w:r w:rsidRPr="007B0D8B">
                <w:rPr>
                  <w:rStyle w:val="Hyperlink"/>
                  <w:rFonts w:ascii="Times New Roman" w:hAnsi="Times New Roman" w:cs="Times New Roman"/>
                  <w:sz w:val="24"/>
                  <w:szCs w:val="24"/>
                </w:rPr>
                <w:t>https://www.rapidtables.com/calc/light/lux-to-watt-calculator.html</w:t>
              </w:r>
            </w:hyperlink>
          </w:p>
          <w:p w14:paraId="2662ACCF" w14:textId="77777777" w:rsidR="00F62272" w:rsidRPr="001B0A3E" w:rsidRDefault="00F62272" w:rsidP="00817DD9">
            <w:pPr>
              <w:spacing w:after="60"/>
              <w:jc w:val="both"/>
              <w:rPr>
                <w:rFonts w:ascii="Times New Roman" w:hAnsi="Times New Roman" w:cs="Times New Roman"/>
                <w:sz w:val="24"/>
                <w:szCs w:val="24"/>
              </w:rPr>
            </w:pPr>
          </w:p>
        </w:tc>
      </w:tr>
    </w:tbl>
    <w:p w14:paraId="4AEF9E70" w14:textId="77777777" w:rsidR="00F62272" w:rsidRPr="001B0A3E" w:rsidRDefault="00F62272" w:rsidP="00F62272">
      <w:pPr>
        <w:pStyle w:val="BodyTextIndent2"/>
        <w:tabs>
          <w:tab w:val="left" w:pos="0"/>
          <w:tab w:val="left" w:pos="851"/>
        </w:tabs>
        <w:spacing w:line="240" w:lineRule="auto"/>
        <w:ind w:left="0"/>
        <w:jc w:val="both"/>
        <w:rPr>
          <w:rFonts w:ascii="Times New Roman" w:hAnsi="Times New Roman" w:cs="Times New Roman"/>
          <w:sz w:val="24"/>
          <w:szCs w:val="24"/>
        </w:rPr>
      </w:pPr>
    </w:p>
    <w:p w14:paraId="659E0933" w14:textId="77777777" w:rsidR="00F62272" w:rsidRPr="00630ADD" w:rsidRDefault="00F62272" w:rsidP="00F62272">
      <w:pPr>
        <w:jc w:val="both"/>
        <w:rPr>
          <w:rFonts w:ascii="Times New Roman" w:hAnsi="Times New Roman" w:cs="Times New Roman"/>
          <w:b/>
          <w:bCs/>
          <w:sz w:val="24"/>
          <w:szCs w:val="24"/>
        </w:rPr>
      </w:pPr>
      <w:r w:rsidRPr="001B0A3E">
        <w:rPr>
          <w:rFonts w:ascii="Times New Roman" w:hAnsi="Times New Roman" w:cs="Times New Roman"/>
          <w:b/>
          <w:bCs/>
          <w:sz w:val="24"/>
          <w:szCs w:val="24"/>
        </w:rPr>
        <w:t>Svarstytina, kad atsakant į paklausimus pateikiama informacija neturi įtakos pasiūlymų rengimui, todėl pasiūlymų pateikimo terminas nepratęsiamas.</w:t>
      </w:r>
    </w:p>
    <w:p w14:paraId="1A92E88A" w14:textId="77777777" w:rsidR="002568CC" w:rsidRDefault="002568CC"/>
    <w:sectPr w:rsidR="002568CC" w:rsidSect="00F62272">
      <w:headerReference w:type="default" r:id="rId5"/>
      <w:pgSz w:w="11906" w:h="16838"/>
      <w:pgMar w:top="1701" w:right="567" w:bottom="993"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64236"/>
      <w:docPartObj>
        <w:docPartGallery w:val="Page Numbers (Top of Page)"/>
        <w:docPartUnique/>
      </w:docPartObj>
    </w:sdtPr>
    <w:sdtContent>
      <w:p w14:paraId="7AD3D38C" w14:textId="77777777" w:rsidR="00F62272" w:rsidRDefault="00F62272">
        <w:pPr>
          <w:pStyle w:val="Header"/>
          <w:jc w:val="center"/>
        </w:pPr>
        <w:r>
          <w:fldChar w:fldCharType="begin"/>
        </w:r>
        <w:r>
          <w:instrText>PAGE   \* MERGEFORMAT</w:instrText>
        </w:r>
        <w:r>
          <w:fldChar w:fldCharType="separate"/>
        </w:r>
        <w:r w:rsidRPr="00C07788">
          <w:rPr>
            <w:noProof/>
            <w:lang w:val="lt-LT"/>
          </w:rPr>
          <w:t>2</w:t>
        </w:r>
        <w:r>
          <w:fldChar w:fldCharType="end"/>
        </w:r>
      </w:p>
    </w:sdtContent>
  </w:sdt>
  <w:p w14:paraId="2B67A2E3" w14:textId="77777777" w:rsidR="00F62272" w:rsidRDefault="00F622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272"/>
    <w:rsid w:val="002568CC"/>
    <w:rsid w:val="002A67D7"/>
    <w:rsid w:val="0045448E"/>
    <w:rsid w:val="004C04AF"/>
    <w:rsid w:val="00526CBC"/>
    <w:rsid w:val="008529E5"/>
    <w:rsid w:val="00A733FD"/>
    <w:rsid w:val="00B43FC6"/>
    <w:rsid w:val="00C17AA1"/>
    <w:rsid w:val="00CF1D4A"/>
    <w:rsid w:val="00DB5CD7"/>
    <w:rsid w:val="00E04498"/>
    <w:rsid w:val="00F62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4A3A2"/>
  <w15:chartTrackingRefBased/>
  <w15:docId w15:val="{1FDEA88C-4F15-4938-A7A8-FB368DB6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2"/>
    <w:pPr>
      <w:spacing w:after="200" w:line="276" w:lineRule="auto"/>
    </w:pPr>
    <w:rPr>
      <w:kern w:val="0"/>
      <w:sz w:val="22"/>
      <w:szCs w:val="22"/>
      <w:lang w:val="lt-LT"/>
      <w14:ligatures w14:val="none"/>
    </w:rPr>
  </w:style>
  <w:style w:type="paragraph" w:styleId="Heading1">
    <w:name w:val="heading 1"/>
    <w:basedOn w:val="Normal"/>
    <w:next w:val="Normal"/>
    <w:link w:val="Heading1Char"/>
    <w:uiPriority w:val="9"/>
    <w:qFormat/>
    <w:rsid w:val="00F6227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F6227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F62272"/>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F62272"/>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F62272"/>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F62272"/>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F62272"/>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F62272"/>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F62272"/>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2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22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22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22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22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22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2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2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272"/>
    <w:rPr>
      <w:rFonts w:eastAsiaTheme="majorEastAsia" w:cstheme="majorBidi"/>
      <w:color w:val="272727" w:themeColor="text1" w:themeTint="D8"/>
    </w:rPr>
  </w:style>
  <w:style w:type="paragraph" w:styleId="Title">
    <w:name w:val="Title"/>
    <w:basedOn w:val="Normal"/>
    <w:next w:val="Normal"/>
    <w:link w:val="TitleChar"/>
    <w:uiPriority w:val="10"/>
    <w:qFormat/>
    <w:rsid w:val="00F62272"/>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F622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272"/>
    <w:pPr>
      <w:numPr>
        <w:ilvl w:val="1"/>
      </w:numPr>
      <w:spacing w:after="160"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F622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272"/>
    <w:pPr>
      <w:spacing w:before="160" w:after="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F62272"/>
    <w:rPr>
      <w:i/>
      <w:iCs/>
      <w:color w:val="404040" w:themeColor="text1" w:themeTint="BF"/>
    </w:rPr>
  </w:style>
  <w:style w:type="paragraph" w:styleId="ListParagraph">
    <w:name w:val="List Paragraph"/>
    <w:basedOn w:val="Normal"/>
    <w:uiPriority w:val="34"/>
    <w:qFormat/>
    <w:rsid w:val="00F62272"/>
    <w:pPr>
      <w:spacing w:after="160"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F62272"/>
    <w:rPr>
      <w:i/>
      <w:iCs/>
      <w:color w:val="0F4761" w:themeColor="accent1" w:themeShade="BF"/>
    </w:rPr>
  </w:style>
  <w:style w:type="paragraph" w:styleId="IntenseQuote">
    <w:name w:val="Intense Quote"/>
    <w:basedOn w:val="Normal"/>
    <w:next w:val="Normal"/>
    <w:link w:val="IntenseQuoteChar"/>
    <w:uiPriority w:val="30"/>
    <w:qFormat/>
    <w:rsid w:val="00F6227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F62272"/>
    <w:rPr>
      <w:i/>
      <w:iCs/>
      <w:color w:val="0F4761" w:themeColor="accent1" w:themeShade="BF"/>
    </w:rPr>
  </w:style>
  <w:style w:type="character" w:styleId="IntenseReference">
    <w:name w:val="Intense Reference"/>
    <w:basedOn w:val="DefaultParagraphFont"/>
    <w:uiPriority w:val="32"/>
    <w:qFormat/>
    <w:rsid w:val="00F62272"/>
    <w:rPr>
      <w:b/>
      <w:bCs/>
      <w:smallCaps/>
      <w:color w:val="0F4761" w:themeColor="accent1" w:themeShade="BF"/>
      <w:spacing w:val="5"/>
    </w:rPr>
  </w:style>
  <w:style w:type="paragraph" w:styleId="Header">
    <w:name w:val="header"/>
    <w:aliases w:val="En-tête-1,En-tête-2,hd,Header 2,Char,Char2,Char3"/>
    <w:basedOn w:val="Normal"/>
    <w:link w:val="HeaderChar"/>
    <w:uiPriority w:val="99"/>
    <w:rsid w:val="00F62272"/>
    <w:pPr>
      <w:tabs>
        <w:tab w:val="center" w:pos="4153"/>
        <w:tab w:val="right" w:pos="8306"/>
      </w:tabs>
      <w:spacing w:after="0" w:line="240" w:lineRule="auto"/>
    </w:pPr>
    <w:rPr>
      <w:rFonts w:ascii="Times New Roman" w:eastAsia="Times New Roman" w:hAnsi="Times New Roman" w:cs="Times New Roman"/>
      <w:sz w:val="24"/>
      <w:szCs w:val="20"/>
      <w:lang w:val="en-GB"/>
    </w:rPr>
  </w:style>
  <w:style w:type="character" w:customStyle="1" w:styleId="HeaderChar">
    <w:name w:val="Header Char"/>
    <w:aliases w:val="En-tête-1 Char,En-tête-2 Char,hd Char,Header 2 Char,Char Char,Char2 Char,Char3 Char"/>
    <w:basedOn w:val="DefaultParagraphFont"/>
    <w:link w:val="Header"/>
    <w:uiPriority w:val="99"/>
    <w:rsid w:val="00F62272"/>
    <w:rPr>
      <w:rFonts w:ascii="Times New Roman" w:eastAsia="Times New Roman" w:hAnsi="Times New Roman" w:cs="Times New Roman"/>
      <w:kern w:val="0"/>
      <w:szCs w:val="20"/>
      <w:lang w:val="en-GB"/>
      <w14:ligatures w14:val="none"/>
    </w:rPr>
  </w:style>
  <w:style w:type="table" w:styleId="TableGrid">
    <w:name w:val="Table Grid"/>
    <w:basedOn w:val="TableNormal"/>
    <w:uiPriority w:val="59"/>
    <w:rsid w:val="00F62272"/>
    <w:pPr>
      <w:spacing w:after="0" w:line="240" w:lineRule="auto"/>
    </w:pPr>
    <w:rPr>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2272"/>
    <w:rPr>
      <w:color w:val="467886" w:themeColor="hyperlink"/>
      <w:u w:val="single"/>
    </w:rPr>
  </w:style>
  <w:style w:type="paragraph" w:styleId="BodyTextIndent2">
    <w:name w:val="Body Text Indent 2"/>
    <w:basedOn w:val="Normal"/>
    <w:link w:val="BodyTextIndent2Char"/>
    <w:uiPriority w:val="99"/>
    <w:unhideWhenUsed/>
    <w:rsid w:val="00F62272"/>
    <w:pPr>
      <w:spacing w:after="120" w:line="480" w:lineRule="auto"/>
      <w:ind w:left="283"/>
    </w:pPr>
  </w:style>
  <w:style w:type="character" w:customStyle="1" w:styleId="BodyTextIndent2Char">
    <w:name w:val="Body Text Indent 2 Char"/>
    <w:basedOn w:val="DefaultParagraphFont"/>
    <w:link w:val="BodyTextIndent2"/>
    <w:uiPriority w:val="99"/>
    <w:rsid w:val="00F62272"/>
    <w:rPr>
      <w:kern w:val="0"/>
      <w:sz w:val="22"/>
      <w:szCs w:val="22"/>
      <w:lang w:val="lt-LT"/>
      <w14:ligatures w14:val="none"/>
    </w:rPr>
  </w:style>
  <w:style w:type="paragraph" w:styleId="NormalWeb">
    <w:name w:val="Normal (Web)"/>
    <w:basedOn w:val="Normal"/>
    <w:uiPriority w:val="99"/>
    <w:unhideWhenUsed/>
    <w:rsid w:val="00F6227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hyperlink" Target="https://www.rapidtables.com/calc/light/lux-to-watt-calculato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2337</Characters>
  <Application>Microsoft Office Word</Application>
  <DocSecurity>0</DocSecurity>
  <Lines>19</Lines>
  <Paragraphs>5</Paragraphs>
  <ScaleCrop>false</ScaleCrop>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Juodikienė</dc:creator>
  <cp:keywords/>
  <dc:description/>
  <cp:lastModifiedBy>Kristina Juodikienė</cp:lastModifiedBy>
  <cp:revision>1</cp:revision>
  <dcterms:created xsi:type="dcterms:W3CDTF">2025-09-04T11:38:00Z</dcterms:created>
  <dcterms:modified xsi:type="dcterms:W3CDTF">2025-09-04T11:39:00Z</dcterms:modified>
</cp:coreProperties>
</file>