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63144" w14:textId="60814255" w:rsidR="00175D1E" w:rsidRPr="00175D1E" w:rsidRDefault="007D24FF" w:rsidP="007046A6">
      <w:pPr>
        <w:pStyle w:val="Betarp"/>
        <w:ind w:left="3686"/>
        <w:rPr>
          <w:rFonts w:cstheme="minorHAnsi"/>
          <w:color w:val="0070C0"/>
          <w:sz w:val="24"/>
          <w:szCs w:val="24"/>
        </w:rPr>
      </w:pPr>
      <w:r>
        <w:rPr>
          <w:rFonts w:cstheme="minorHAnsi"/>
          <w:color w:val="0070C0"/>
          <w:sz w:val="24"/>
          <w:szCs w:val="24"/>
        </w:rPr>
        <w:t>Specialiųjų p</w:t>
      </w:r>
      <w:r w:rsidR="00175D1E" w:rsidRPr="00175D1E">
        <w:rPr>
          <w:rFonts w:cstheme="minorHAnsi"/>
          <w:color w:val="0070C0"/>
          <w:sz w:val="24"/>
          <w:szCs w:val="24"/>
        </w:rPr>
        <w:t xml:space="preserve">irkimo sąlygų </w:t>
      </w:r>
      <w:r w:rsidR="00392E8B">
        <w:rPr>
          <w:rFonts w:cstheme="minorHAnsi"/>
          <w:color w:val="0070C0"/>
          <w:sz w:val="24"/>
          <w:szCs w:val="24"/>
        </w:rPr>
        <w:t>6</w:t>
      </w:r>
      <w:r w:rsidR="00175D1E" w:rsidRPr="00175D1E">
        <w:rPr>
          <w:rFonts w:cstheme="minorHAnsi"/>
          <w:color w:val="0070C0"/>
          <w:sz w:val="24"/>
          <w:szCs w:val="24"/>
        </w:rPr>
        <w:t xml:space="preserve"> priedas „Sutarties projektas“</w:t>
      </w:r>
    </w:p>
    <w:p w14:paraId="39D04EA7" w14:textId="77777777" w:rsidR="00175D1E" w:rsidRDefault="00175D1E">
      <w:pPr>
        <w:spacing w:line="276" w:lineRule="auto"/>
        <w:jc w:val="center"/>
        <w:rPr>
          <w:b/>
          <w:caps/>
        </w:rPr>
      </w:pPr>
    </w:p>
    <w:p w14:paraId="50733D8A" w14:textId="7FF01E88"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1F460F11" w:rsidR="003F721B" w:rsidRDefault="0034517B">
      <w:pPr>
        <w:tabs>
          <w:tab w:val="left" w:pos="567"/>
          <w:tab w:val="left" w:pos="851"/>
          <w:tab w:val="left" w:pos="992"/>
          <w:tab w:val="left" w:pos="1134"/>
        </w:tabs>
        <w:spacing w:line="276" w:lineRule="auto"/>
        <w:jc w:val="both"/>
      </w:pPr>
      <w:r w:rsidRPr="00F32FDA">
        <w:t>14.2.</w:t>
      </w:r>
      <w:r w:rsidRPr="00F32FD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B22A92" w14:textId="77777777" w:rsidR="003F721B" w:rsidRDefault="0034517B">
      <w:pPr>
        <w:rPr>
          <w:rFonts w:eastAsia="MS Mincho"/>
          <w:i/>
          <w:iCs/>
          <w:sz w:val="20"/>
        </w:rPr>
      </w:pPr>
      <w:r>
        <w:rPr>
          <w:rFonts w:eastAsia="MS Mincho"/>
          <w:i/>
          <w:iCs/>
          <w:sz w:val="20"/>
        </w:rPr>
        <w:t>Papildyta papunkčiu:</w:t>
      </w:r>
    </w:p>
    <w:p w14:paraId="6217DE28" w14:textId="77777777" w:rsidR="003F721B" w:rsidRDefault="003451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w:t>
      </w:r>
      <w:r>
        <w:rPr>
          <w:rFonts w:eastAsia="Arial"/>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7A5499C4">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77777777" w:rsidR="003F721B" w:rsidRDefault="003F721B">
            <w:pPr>
              <w:jc w:val="both"/>
              <w:rPr>
                <w:kern w:val="2"/>
                <w:szCs w:val="24"/>
              </w:rPr>
            </w:pP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F1EDF31" w:rsidR="003F721B" w:rsidRDefault="00591C2C">
            <w:pPr>
              <w:jc w:val="center"/>
              <w:rPr>
                <w:kern w:val="2"/>
                <w:szCs w:val="24"/>
              </w:rPr>
            </w:pPr>
            <w:r>
              <w:rPr>
                <w:kern w:val="2"/>
                <w:szCs w:val="24"/>
              </w:rPr>
              <w:t xml:space="preserve">VšĮ </w:t>
            </w:r>
            <w:r w:rsidR="00640DB5" w:rsidRPr="00640DB5">
              <w:rPr>
                <w:kern w:val="2"/>
                <w:szCs w:val="24"/>
              </w:rPr>
              <w:t>Europos socialinio fondo agentūra</w:t>
            </w: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1B357EDD" w:rsidR="003F721B" w:rsidRDefault="00640DB5">
            <w:pPr>
              <w:jc w:val="center"/>
              <w:rPr>
                <w:kern w:val="2"/>
                <w:szCs w:val="24"/>
              </w:rPr>
            </w:pPr>
            <w:r w:rsidRPr="00640DB5">
              <w:rPr>
                <w:kern w:val="2"/>
                <w:szCs w:val="24"/>
              </w:rPr>
              <w:t>192050725</w:t>
            </w: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027C481B" w:rsidR="003F721B" w:rsidRDefault="00640DB5">
            <w:pPr>
              <w:jc w:val="center"/>
              <w:rPr>
                <w:kern w:val="2"/>
                <w:szCs w:val="24"/>
              </w:rPr>
            </w:pPr>
            <w:r w:rsidRPr="00640DB5">
              <w:rPr>
                <w:kern w:val="2"/>
                <w:szCs w:val="24"/>
              </w:rPr>
              <w:t>M. Katkaus g. 44, 09217 Vilnius</w:t>
            </w: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07941E27" w:rsidR="003F721B" w:rsidRDefault="00640DB5">
            <w:pPr>
              <w:jc w:val="center"/>
              <w:rPr>
                <w:kern w:val="2"/>
                <w:szCs w:val="24"/>
              </w:rPr>
            </w:pPr>
            <w:r w:rsidRPr="00640DB5">
              <w:rPr>
                <w:kern w:val="2"/>
                <w:szCs w:val="24"/>
              </w:rPr>
              <w:t>LT100012270012</w:t>
            </w: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026E8952" w:rsidR="003F721B" w:rsidRDefault="00640DB5">
            <w:pPr>
              <w:jc w:val="center"/>
              <w:rPr>
                <w:kern w:val="2"/>
                <w:szCs w:val="24"/>
              </w:rPr>
            </w:pPr>
            <w:r w:rsidRPr="00640DB5">
              <w:rPr>
                <w:kern w:val="2"/>
                <w:szCs w:val="24"/>
              </w:rPr>
              <w:t>LT28 7044 0600 0095 9215</w:t>
            </w: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62467F2D" w:rsidR="003F721B" w:rsidRDefault="00640DB5">
            <w:pPr>
              <w:jc w:val="center"/>
              <w:rPr>
                <w:kern w:val="2"/>
                <w:szCs w:val="24"/>
              </w:rPr>
            </w:pPr>
            <w:r w:rsidRPr="00640DB5">
              <w:rPr>
                <w:kern w:val="2"/>
                <w:szCs w:val="24"/>
              </w:rPr>
              <w:t>Lietuvos Respublikos finansų ministerija</w:t>
            </w:r>
            <w:r>
              <w:rPr>
                <w:kern w:val="2"/>
                <w:szCs w:val="24"/>
              </w:rPr>
              <w:t xml:space="preserve">, </w:t>
            </w:r>
            <w:r w:rsidRPr="00640DB5">
              <w:rPr>
                <w:kern w:val="2"/>
                <w:szCs w:val="24"/>
              </w:rPr>
              <w:t>40400</w:t>
            </w: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2E4B5AE1" w:rsidR="003F721B" w:rsidRDefault="00640DB5">
            <w:pPr>
              <w:jc w:val="center"/>
              <w:rPr>
                <w:kern w:val="2"/>
                <w:szCs w:val="24"/>
              </w:rPr>
            </w:pPr>
            <w:r w:rsidRPr="00640DB5">
              <w:rPr>
                <w:kern w:val="2"/>
                <w:szCs w:val="24"/>
              </w:rPr>
              <w:t>(0 5) 264 9340</w:t>
            </w: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277C3512" w:rsidR="003F721B" w:rsidRDefault="00640DB5">
            <w:pPr>
              <w:jc w:val="center"/>
              <w:rPr>
                <w:kern w:val="2"/>
                <w:szCs w:val="24"/>
              </w:rPr>
            </w:pPr>
            <w:hyperlink r:id="rId14" w:history="1">
              <w:r w:rsidRPr="003A5BC0">
                <w:rPr>
                  <w:rStyle w:val="Hipersaitas"/>
                  <w:kern w:val="2"/>
                  <w:szCs w:val="24"/>
                </w:rPr>
                <w:t>info@esf.lt</w:t>
              </w:r>
            </w:hyperlink>
            <w:r>
              <w:rPr>
                <w:kern w:val="2"/>
                <w:szCs w:val="24"/>
              </w:rPr>
              <w:t xml:space="preserve"> </w:t>
            </w: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3F721B" w14:paraId="1DD5F421" w14:textId="77777777" w:rsidTr="309AAA95">
        <w:trPr>
          <w:trHeight w:val="300"/>
        </w:trPr>
        <w:tc>
          <w:tcPr>
            <w:tcW w:w="9534"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309AAA95">
        <w:trPr>
          <w:trHeight w:val="300"/>
        </w:trPr>
        <w:tc>
          <w:tcPr>
            <w:tcW w:w="3093" w:type="dxa"/>
            <w:gridSpan w:val="2"/>
          </w:tcPr>
          <w:p w14:paraId="34035F58" w14:textId="77777777" w:rsidR="003F721B" w:rsidRPr="00F9378D" w:rsidRDefault="0034517B">
            <w:pPr>
              <w:rPr>
                <w:b/>
                <w:kern w:val="2"/>
                <w:szCs w:val="24"/>
              </w:rPr>
            </w:pPr>
            <w:r w:rsidRPr="00F9378D">
              <w:rPr>
                <w:b/>
                <w:kern w:val="2"/>
                <w:szCs w:val="24"/>
              </w:rPr>
              <w:t xml:space="preserve">2.1. Pirkėjo kontaktiniai asmenys, atsakingi už Sutarties vykdymą, </w:t>
            </w:r>
            <w:r w:rsidRPr="00F9378D">
              <w:rPr>
                <w:b/>
                <w:szCs w:val="24"/>
              </w:rPr>
              <w:t>Paslaugų</w:t>
            </w:r>
            <w:r w:rsidRPr="00F9378D">
              <w:rPr>
                <w:b/>
                <w:kern w:val="2"/>
                <w:szCs w:val="24"/>
              </w:rPr>
              <w:t xml:space="preserve"> priėmimą, Sąskaitų per informacinę sistemą SABIS priėmimą</w:t>
            </w:r>
          </w:p>
        </w:tc>
        <w:tc>
          <w:tcPr>
            <w:tcW w:w="6441" w:type="dxa"/>
            <w:gridSpan w:val="2"/>
          </w:tcPr>
          <w:p w14:paraId="006D8625" w14:textId="336639DD" w:rsidR="004B7498" w:rsidRPr="00665B99" w:rsidRDefault="004B7498" w:rsidP="00392E8B">
            <w:pPr>
              <w:rPr>
                <w:kern w:val="2"/>
                <w:szCs w:val="24"/>
              </w:rPr>
            </w:pPr>
          </w:p>
        </w:tc>
      </w:tr>
      <w:tr w:rsidR="003F721B" w14:paraId="2A99BB09" w14:textId="77777777" w:rsidTr="309AAA95">
        <w:trPr>
          <w:trHeight w:val="300"/>
        </w:trPr>
        <w:tc>
          <w:tcPr>
            <w:tcW w:w="3093"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2527D186" w:rsidR="003F721B" w:rsidRPr="00F9378D" w:rsidRDefault="00AA28A3">
            <w:pPr>
              <w:rPr>
                <w:kern w:val="2"/>
                <w:szCs w:val="24"/>
              </w:rPr>
            </w:pPr>
            <w:r w:rsidRPr="00F9378D">
              <w:rPr>
                <w:kern w:val="2"/>
                <w:szCs w:val="24"/>
              </w:rPr>
              <w:t xml:space="preserve"> </w:t>
            </w:r>
          </w:p>
        </w:tc>
      </w:tr>
      <w:tr w:rsidR="003F721B" w14:paraId="7EC57DEA" w14:textId="77777777" w:rsidTr="309AAA95">
        <w:trPr>
          <w:trHeight w:val="300"/>
        </w:trPr>
        <w:tc>
          <w:tcPr>
            <w:tcW w:w="9534"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309AAA95">
        <w:trPr>
          <w:trHeight w:val="300"/>
        </w:trPr>
        <w:tc>
          <w:tcPr>
            <w:tcW w:w="3093"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48B85753" w:rsidR="003F721B" w:rsidRDefault="0034517B" w:rsidP="00053449">
            <w:pPr>
              <w:jc w:val="both"/>
              <w:rPr>
                <w:color w:val="000000"/>
                <w:kern w:val="2"/>
                <w:szCs w:val="24"/>
              </w:rPr>
            </w:pPr>
            <w:r>
              <w:rPr>
                <w:kern w:val="2"/>
                <w:szCs w:val="24"/>
              </w:rPr>
              <w:t>Tiekėjas įsipareigoja Sutartyje numatytomis sąlygomis suteikti Pirkėjui Paslaugas</w:t>
            </w:r>
            <w:r w:rsidR="00053449">
              <w:rPr>
                <w:kern w:val="2"/>
                <w:szCs w:val="24"/>
              </w:rPr>
              <w:t xml:space="preserve"> </w:t>
            </w:r>
            <w:r>
              <w:rPr>
                <w:color w:val="000000"/>
                <w:kern w:val="2"/>
                <w:szCs w:val="24"/>
              </w:rPr>
              <w:t>(toliau – Paslaugos).</w:t>
            </w:r>
          </w:p>
          <w:p w14:paraId="02D4A7FF" w14:textId="0FFAC827" w:rsidR="003F721B" w:rsidRDefault="7A5499C4" w:rsidP="01B13FE6">
            <w:pPr>
              <w:jc w:val="both"/>
              <w:rPr>
                <w:color w:val="000000"/>
                <w:kern w:val="2"/>
              </w:rPr>
            </w:pPr>
            <w:r w:rsidRPr="01B13FE6">
              <w:rPr>
                <w:color w:val="000000"/>
                <w:kern w:val="2"/>
              </w:rPr>
              <w:lastRenderedPageBreak/>
              <w:t xml:space="preserve">Išsamus </w:t>
            </w:r>
            <w:r w:rsidRPr="01B13FE6">
              <w:rPr>
                <w:color w:val="000000"/>
              </w:rPr>
              <w:t>Paslaugų</w:t>
            </w:r>
            <w:r w:rsidRPr="01B13FE6">
              <w:rPr>
                <w:color w:val="000000"/>
                <w:kern w:val="2"/>
              </w:rPr>
              <w:t xml:space="preserve"> aprašymas ir kiti reikalavimai teikiamoms </w:t>
            </w:r>
            <w:r w:rsidRPr="01B13FE6">
              <w:rPr>
                <w:color w:val="000000"/>
              </w:rPr>
              <w:t>Paslaugoms</w:t>
            </w:r>
            <w:r w:rsidRPr="01B13FE6">
              <w:rPr>
                <w:color w:val="000000"/>
                <w:kern w:val="2"/>
              </w:rPr>
              <w:t xml:space="preserve"> nustatyti Sutarties priede Nr. </w:t>
            </w:r>
            <w:r w:rsidR="4E893C8A" w:rsidRPr="0075031E">
              <w:rPr>
                <w:color w:val="000000"/>
                <w:kern w:val="2"/>
              </w:rPr>
              <w:t>1</w:t>
            </w:r>
            <w:r w:rsidRPr="01B13FE6">
              <w:rPr>
                <w:color w:val="000000"/>
                <w:kern w:val="2"/>
              </w:rPr>
              <w:t xml:space="preserve"> „Techninė specifikacija“ (toliau – Techninė specifikacija) ir Sutarties priede Nr. </w:t>
            </w:r>
            <w:r w:rsidR="4E893C8A" w:rsidRPr="0075031E">
              <w:rPr>
                <w:color w:val="000000"/>
                <w:kern w:val="2"/>
              </w:rPr>
              <w:t>2</w:t>
            </w:r>
            <w:r w:rsidRPr="01B13FE6">
              <w:rPr>
                <w:color w:val="000000"/>
                <w:kern w:val="2"/>
              </w:rPr>
              <w:t xml:space="preserve"> „</w:t>
            </w:r>
            <w:r w:rsidR="5745527C" w:rsidRPr="309AAA95">
              <w:rPr>
                <w:color w:val="000000" w:themeColor="text1"/>
              </w:rPr>
              <w:t xml:space="preserve"> Tiekėjo pasiūlymas</w:t>
            </w:r>
            <w:r w:rsidRPr="01B13FE6">
              <w:rPr>
                <w:color w:val="000000"/>
                <w:kern w:val="2"/>
              </w:rPr>
              <w:t>“.</w:t>
            </w:r>
          </w:p>
        </w:tc>
      </w:tr>
      <w:tr w:rsidR="003F721B" w14:paraId="2B67CCBF" w14:textId="77777777" w:rsidTr="309AAA95">
        <w:trPr>
          <w:trHeight w:val="300"/>
        </w:trPr>
        <w:tc>
          <w:tcPr>
            <w:tcW w:w="3093"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A0EFBD6" w:rsidR="003F721B" w:rsidRDefault="00F851DB">
            <w:pPr>
              <w:rPr>
                <w:kern w:val="2"/>
                <w:szCs w:val="24"/>
              </w:rPr>
            </w:pPr>
            <w:r>
              <w:t>Klientų aptarnavimo ir konsultantų bendradarbiavimo paslaugos</w:t>
            </w:r>
            <w:r w:rsidR="00832E61">
              <w:t>. Nr. 1883</w:t>
            </w:r>
          </w:p>
        </w:tc>
      </w:tr>
      <w:tr w:rsidR="003F721B" w14:paraId="39F50ADA" w14:textId="77777777" w:rsidTr="309AAA95">
        <w:trPr>
          <w:trHeight w:val="300"/>
        </w:trPr>
        <w:tc>
          <w:tcPr>
            <w:tcW w:w="3093"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3EB7DA79" w14:textId="559BC344" w:rsidR="00AA28A3" w:rsidRDefault="0034517B" w:rsidP="001D3615">
            <w:pPr>
              <w:jc w:val="both"/>
              <w:rPr>
                <w:kern w:val="2"/>
                <w:szCs w:val="24"/>
              </w:rPr>
            </w:pPr>
            <w:r>
              <w:rPr>
                <w:kern w:val="2"/>
                <w:szCs w:val="24"/>
              </w:rPr>
              <w:t>Europos Sąjungos lėšomis bendrai finansuojam</w:t>
            </w:r>
            <w:r w:rsidR="00AA28A3">
              <w:rPr>
                <w:kern w:val="2"/>
                <w:szCs w:val="24"/>
              </w:rPr>
              <w:t>ų</w:t>
            </w:r>
            <w:r>
              <w:rPr>
                <w:kern w:val="2"/>
                <w:szCs w:val="24"/>
              </w:rPr>
              <w:t xml:space="preserve"> projekt</w:t>
            </w:r>
            <w:r w:rsidR="00AA28A3">
              <w:rPr>
                <w:kern w:val="2"/>
                <w:szCs w:val="24"/>
              </w:rPr>
              <w:t>ų:</w:t>
            </w:r>
          </w:p>
          <w:p w14:paraId="6BDCD39A" w14:textId="5FB0B575" w:rsidR="00AA28A3" w:rsidRDefault="00AA28A3" w:rsidP="00AA28A3">
            <w:pPr>
              <w:pStyle w:val="Sraopastraipa"/>
              <w:numPr>
                <w:ilvl w:val="0"/>
                <w:numId w:val="1"/>
              </w:numPr>
              <w:jc w:val="both"/>
            </w:pPr>
            <w:r>
              <w:t xml:space="preserve">„Krypties kompasas – suaugusiųjų profesinis orientavimas (SPO)“ </w:t>
            </w:r>
            <w:r w:rsidRPr="00AA28A3">
              <w:t>Nr. 10-029-P-0001</w:t>
            </w:r>
            <w:r w:rsidRPr="00AA28A3">
              <w:tab/>
            </w:r>
          </w:p>
          <w:p w14:paraId="749962DC" w14:textId="7D794FA7" w:rsidR="003F721B" w:rsidRPr="00AA28A3" w:rsidRDefault="00AA28A3" w:rsidP="00AA28A3">
            <w:pPr>
              <w:pStyle w:val="Sraopastraipa"/>
              <w:numPr>
                <w:ilvl w:val="0"/>
                <w:numId w:val="1"/>
              </w:numPr>
              <w:jc w:val="both"/>
              <w:rPr>
                <w:kern w:val="2"/>
                <w:szCs w:val="24"/>
              </w:rPr>
            </w:pPr>
            <w:r w:rsidRPr="00AA28A3">
              <w:rPr>
                <w:shd w:val="clear" w:color="auto" w:fill="FFFFFF"/>
              </w:rPr>
              <w:t xml:space="preserve">„Mokykis visą gyvenimą! KURSUOK platformos plėtra“ </w:t>
            </w:r>
            <w:r w:rsidR="00AD2ADF" w:rsidRPr="00AA28A3">
              <w:rPr>
                <w:kern w:val="2"/>
                <w:szCs w:val="24"/>
              </w:rPr>
              <w:t xml:space="preserve"> (toliai – Projektas)</w:t>
            </w:r>
            <w:r>
              <w:rPr>
                <w:kern w:val="2"/>
                <w:szCs w:val="24"/>
              </w:rPr>
              <w:t xml:space="preserve"> Nr. </w:t>
            </w:r>
            <w:r>
              <w:t>10-026-P-0001</w:t>
            </w:r>
          </w:p>
          <w:p w14:paraId="3B727B59" w14:textId="77777777" w:rsidR="003F721B" w:rsidRDefault="003F721B">
            <w:pPr>
              <w:rPr>
                <w:kern w:val="2"/>
                <w:szCs w:val="24"/>
              </w:rPr>
            </w:pPr>
          </w:p>
          <w:p w14:paraId="759A4279" w14:textId="09E20F77" w:rsidR="003F721B" w:rsidRDefault="003F721B">
            <w:pPr>
              <w:rPr>
                <w:kern w:val="2"/>
                <w:szCs w:val="24"/>
              </w:rPr>
            </w:pPr>
          </w:p>
        </w:tc>
      </w:tr>
      <w:tr w:rsidR="003F721B" w14:paraId="1B1F6153" w14:textId="77777777" w:rsidTr="309AAA95">
        <w:trPr>
          <w:trHeight w:val="300"/>
        </w:trPr>
        <w:tc>
          <w:tcPr>
            <w:tcW w:w="9534"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rsidTr="309AAA95">
        <w:trPr>
          <w:trHeight w:val="300"/>
        </w:trPr>
        <w:tc>
          <w:tcPr>
            <w:tcW w:w="3093"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B40B6DA" w14:textId="5EEEC807" w:rsidR="003F721B" w:rsidRDefault="003F721B">
            <w:pPr>
              <w:rPr>
                <w:b/>
                <w:color w:val="FF0000"/>
                <w:kern w:val="2"/>
                <w:szCs w:val="24"/>
              </w:rPr>
            </w:pPr>
          </w:p>
          <w:p w14:paraId="5CB3B1F2" w14:textId="77777777" w:rsidR="003F721B" w:rsidRDefault="003F721B">
            <w:pPr>
              <w:rPr>
                <w:b/>
                <w:color w:val="FF0000"/>
                <w:kern w:val="2"/>
                <w:szCs w:val="24"/>
              </w:rPr>
            </w:pPr>
          </w:p>
        </w:tc>
        <w:tc>
          <w:tcPr>
            <w:tcW w:w="6441" w:type="dxa"/>
            <w:gridSpan w:val="2"/>
          </w:tcPr>
          <w:p w14:paraId="438BF435" w14:textId="03E638CC" w:rsidR="003F721B" w:rsidRDefault="7A5499C4" w:rsidP="00053449">
            <w:pPr>
              <w:jc w:val="both"/>
            </w:pPr>
            <w:r>
              <w:t>Tiekėjas Paslaugas įsipareigoja suteikti</w:t>
            </w:r>
            <w:r w:rsidR="4C0D6DF9">
              <w:t>:</w:t>
            </w:r>
          </w:p>
          <w:p w14:paraId="75BB150B" w14:textId="54768704" w:rsidR="003F721B" w:rsidRDefault="4C0D6DF9" w:rsidP="309AAA95">
            <w:pPr>
              <w:jc w:val="both"/>
              <w:rPr>
                <w:color w:val="000000" w:themeColor="text1"/>
              </w:rPr>
            </w:pPr>
            <w:r w:rsidRPr="309AAA95">
              <w:rPr>
                <w:color w:val="000000" w:themeColor="text1"/>
                <w:szCs w:val="24"/>
              </w:rPr>
              <w:t xml:space="preserve">projekte „Krypties kompasas – suaugusiųjų profesinis orientavimas (SPO)“ </w:t>
            </w:r>
            <w:r w:rsidR="517B6355" w:rsidRPr="309AAA95">
              <w:rPr>
                <w:b/>
                <w:bCs/>
              </w:rPr>
              <w:t>per</w:t>
            </w:r>
            <w:r w:rsidR="517B6355">
              <w:t xml:space="preserve"> </w:t>
            </w:r>
            <w:r w:rsidR="517B6355" w:rsidRPr="309AAA95">
              <w:rPr>
                <w:b/>
                <w:bCs/>
              </w:rPr>
              <w:t>24 (dvidešimt keturis)</w:t>
            </w:r>
            <w:r w:rsidR="517B6355" w:rsidRPr="309AAA95">
              <w:rPr>
                <w:color w:val="000000" w:themeColor="text1"/>
                <w:szCs w:val="24"/>
              </w:rPr>
              <w:t xml:space="preserve"> </w:t>
            </w:r>
            <w:r w:rsidR="5E1D7A2B" w:rsidRPr="309AAA95">
              <w:rPr>
                <w:color w:val="000000" w:themeColor="text1"/>
                <w:szCs w:val="24"/>
              </w:rPr>
              <w:t>mėnesius</w:t>
            </w:r>
            <w:r w:rsidRPr="309AAA95">
              <w:rPr>
                <w:color w:val="000000" w:themeColor="text1"/>
                <w:szCs w:val="24"/>
              </w:rPr>
              <w:t xml:space="preserve"> nuo 2025 m. spalio 27 d</w:t>
            </w:r>
            <w:r w:rsidR="219983E4" w:rsidRPr="309AAA95">
              <w:rPr>
                <w:color w:val="000000" w:themeColor="text1"/>
                <w:szCs w:val="24"/>
              </w:rPr>
              <w:t>.</w:t>
            </w:r>
            <w:r w:rsidR="1260F903" w:rsidRPr="309AAA95">
              <w:rPr>
                <w:color w:val="000000" w:themeColor="text1"/>
              </w:rPr>
              <w:t>;</w:t>
            </w:r>
          </w:p>
          <w:p w14:paraId="32AE9FCA" w14:textId="7C03DB2E" w:rsidR="003F721B" w:rsidRPr="000510B8" w:rsidRDefault="1260F903" w:rsidP="000510B8">
            <w:pPr>
              <w:jc w:val="both"/>
              <w:rPr>
                <w:color w:val="000000" w:themeColor="text1"/>
              </w:rPr>
            </w:pPr>
            <w:r w:rsidRPr="309AAA95">
              <w:rPr>
                <w:color w:val="000000" w:themeColor="text1"/>
                <w:szCs w:val="24"/>
              </w:rPr>
              <w:t xml:space="preserve">projekte „Mokykis visą gyvenimą! KURSUOK platformos plėtra“ </w:t>
            </w:r>
            <w:r w:rsidR="19D64755" w:rsidRPr="309AAA95">
              <w:rPr>
                <w:b/>
                <w:bCs/>
              </w:rPr>
              <w:t>per</w:t>
            </w:r>
            <w:r w:rsidR="19D64755">
              <w:t xml:space="preserve"> </w:t>
            </w:r>
            <w:r w:rsidR="19D64755" w:rsidRPr="0075031E">
              <w:rPr>
                <w:b/>
                <w:bCs/>
              </w:rPr>
              <w:t>17</w:t>
            </w:r>
            <w:r w:rsidR="19D64755" w:rsidRPr="309AAA95">
              <w:rPr>
                <w:b/>
                <w:bCs/>
              </w:rPr>
              <w:t xml:space="preserve"> (septyniolika)</w:t>
            </w:r>
            <w:r w:rsidRPr="309AAA95">
              <w:rPr>
                <w:color w:val="000000" w:themeColor="text1"/>
                <w:szCs w:val="24"/>
              </w:rPr>
              <w:t xml:space="preserve"> mėnesių nuo 2026 m. birželio 1 d.</w:t>
            </w:r>
            <w:r>
              <w:t xml:space="preserve"> </w:t>
            </w:r>
            <w:r w:rsidRPr="309AAA95">
              <w:rPr>
                <w:color w:val="000000" w:themeColor="text1"/>
              </w:rPr>
              <w:t xml:space="preserve"> </w:t>
            </w:r>
          </w:p>
          <w:p w14:paraId="16FFC2C2" w14:textId="424406FB" w:rsidR="003F721B" w:rsidRDefault="003F721B">
            <w:pPr>
              <w:rPr>
                <w:color w:val="4472C4"/>
                <w:szCs w:val="24"/>
              </w:rPr>
            </w:pPr>
          </w:p>
        </w:tc>
      </w:tr>
      <w:tr w:rsidR="003F721B" w14:paraId="69C96729" w14:textId="77777777" w:rsidTr="309AAA95">
        <w:trPr>
          <w:trHeight w:val="300"/>
        </w:trPr>
        <w:tc>
          <w:tcPr>
            <w:tcW w:w="3093"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3D02C4C0" w14:textId="4D97B7C2" w:rsidR="004A3090" w:rsidRDefault="3D12AA39" w:rsidP="002F47D9">
            <w:pPr>
              <w:jc w:val="both"/>
            </w:pPr>
            <w:r w:rsidRPr="78FA5010">
              <w:rPr>
                <w:kern w:val="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t xml:space="preserve"> 5 (penkias) darbo dienas</w:t>
            </w:r>
            <w:r w:rsidRPr="78FA5010">
              <w:rPr>
                <w:kern w:val="2"/>
              </w:rPr>
              <w:t xml:space="preserve"> apie tai praneša </w:t>
            </w:r>
            <w:r>
              <w:t>Užsakovui</w:t>
            </w:r>
            <w:r w:rsidRPr="78FA5010">
              <w:rPr>
                <w:kern w:val="2"/>
              </w:rPr>
              <w:t xml:space="preserve">, pateikdamas minėtų aplinkybių egzistavimo įrodymus. Nurodytas aplinkybes vertina </w:t>
            </w:r>
            <w:r>
              <w:t>Užsakovas</w:t>
            </w:r>
            <w:r w:rsidRPr="78FA5010">
              <w:rPr>
                <w:kern w:val="2"/>
              </w:rPr>
              <w:t xml:space="preserve">. </w:t>
            </w:r>
            <w:r>
              <w:t>Užsakovui</w:t>
            </w:r>
            <w:r w:rsidRPr="78FA5010">
              <w:rPr>
                <w:kern w:val="2"/>
              </w:rPr>
              <w:t xml:space="preserve"> sutikus, Paslaugų suteikimo terminas gali būti pratęsiamas tik minėtų aplinkybių egzistavimo laikotarpiui, bet ne ilgiau nei </w:t>
            </w:r>
            <w:r>
              <w:t>iki 202</w:t>
            </w:r>
            <w:r w:rsidR="309D656C">
              <w:t>7</w:t>
            </w:r>
            <w:r w:rsidR="3CA561A2">
              <w:t xml:space="preserve"> m. </w:t>
            </w:r>
            <w:r w:rsidR="048309DB">
              <w:t xml:space="preserve">gruodžio 10 </w:t>
            </w:r>
            <w:r w:rsidR="3CA561A2">
              <w:t xml:space="preserve"> d.</w:t>
            </w:r>
          </w:p>
          <w:p w14:paraId="2E42DD2E" w14:textId="77777777" w:rsidR="004A3090" w:rsidRDefault="004A3090" w:rsidP="002F47D9">
            <w:pPr>
              <w:jc w:val="both"/>
              <w:rPr>
                <w:szCs w:val="24"/>
              </w:rPr>
            </w:pPr>
          </w:p>
          <w:p w14:paraId="55D1B995" w14:textId="6DA7EAD4" w:rsidR="003F721B" w:rsidRDefault="003F721B" w:rsidP="002F47D9">
            <w:pPr>
              <w:jc w:val="both"/>
            </w:pPr>
          </w:p>
        </w:tc>
      </w:tr>
      <w:tr w:rsidR="003F721B" w14:paraId="530E7ED0" w14:textId="77777777" w:rsidTr="309AAA95">
        <w:trPr>
          <w:trHeight w:val="300"/>
        </w:trPr>
        <w:tc>
          <w:tcPr>
            <w:tcW w:w="3093"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61738378" w14:textId="77777777" w:rsidR="003F721B" w:rsidRDefault="0034517B">
            <w:pPr>
              <w:rPr>
                <w:szCs w:val="24"/>
              </w:rPr>
            </w:pPr>
            <w:r>
              <w:rPr>
                <w:szCs w:val="24"/>
              </w:rPr>
              <w:t>Netaikoma</w:t>
            </w:r>
          </w:p>
          <w:p w14:paraId="1B958B52" w14:textId="12105DE8" w:rsidR="003F721B" w:rsidRDefault="003F721B">
            <w:pPr>
              <w:rPr>
                <w:szCs w:val="24"/>
              </w:rPr>
            </w:pPr>
          </w:p>
        </w:tc>
      </w:tr>
      <w:tr w:rsidR="003F721B" w14:paraId="642974AF" w14:textId="77777777" w:rsidTr="309AAA95">
        <w:trPr>
          <w:trHeight w:val="847"/>
        </w:trPr>
        <w:tc>
          <w:tcPr>
            <w:tcW w:w="3093"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7A5499C4">
            <w:r w:rsidRPr="309AAA95">
              <w:rPr>
                <w:kern w:val="2"/>
              </w:rPr>
              <w:t>Netaikoma</w:t>
            </w:r>
          </w:p>
          <w:p w14:paraId="0CDF0E04" w14:textId="2E356CA5" w:rsidR="003F721B" w:rsidRDefault="003F721B">
            <w:pPr>
              <w:rPr>
                <w:szCs w:val="24"/>
              </w:rPr>
            </w:pPr>
          </w:p>
        </w:tc>
      </w:tr>
      <w:tr w:rsidR="003F721B" w14:paraId="60165A4D" w14:textId="77777777" w:rsidTr="309AAA95">
        <w:trPr>
          <w:trHeight w:val="300"/>
        </w:trPr>
        <w:tc>
          <w:tcPr>
            <w:tcW w:w="3093"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3EBF4C16" w14:textId="77777777" w:rsidR="003F721B" w:rsidRDefault="07789E12">
            <w:pPr>
              <w:rPr>
                <w:color w:val="000000" w:themeColor="text1"/>
                <w:kern w:val="2"/>
              </w:rPr>
            </w:pPr>
            <w:r w:rsidRPr="00BA07F1">
              <w:rPr>
                <w:color w:val="000000" w:themeColor="text1"/>
                <w:kern w:val="2"/>
              </w:rPr>
              <w:t>Turi būti pateikiami šie dokumentai: Paslaugų perdavimo-priėmimo aktas</w:t>
            </w:r>
            <w:r w:rsidRPr="00BA07F1">
              <w:rPr>
                <w:color w:val="000000" w:themeColor="text1"/>
              </w:rPr>
              <w:t xml:space="preserve">, </w:t>
            </w:r>
            <w:r w:rsidRPr="00BA07F1">
              <w:rPr>
                <w:color w:val="000000" w:themeColor="text1"/>
                <w:kern w:val="2"/>
              </w:rPr>
              <w:t xml:space="preserve">Sąskaita </w:t>
            </w:r>
            <w:r w:rsidRPr="00BA07F1">
              <w:rPr>
                <w:color w:val="000000" w:themeColor="text1"/>
              </w:rPr>
              <w:t>ir Techninėje specifikacijoje nurodyti dokumentai</w:t>
            </w:r>
            <w:r w:rsidRPr="00BA07F1">
              <w:rPr>
                <w:color w:val="000000" w:themeColor="text1"/>
                <w:kern w:val="2"/>
              </w:rPr>
              <w:t>. Tiekėjui nepateikus nurodytų dokumentų, laikoma, kad Paslaugos neatitinka Sutartyje nustatytų reikalavimų.</w:t>
            </w:r>
          </w:p>
          <w:p w14:paraId="151EF7D5" w14:textId="7CA61F35" w:rsidR="001D3615" w:rsidRDefault="001D3615">
            <w:pPr>
              <w:rPr>
                <w:szCs w:val="24"/>
              </w:rPr>
            </w:pPr>
          </w:p>
        </w:tc>
      </w:tr>
      <w:tr w:rsidR="003F721B" w14:paraId="2EC3442B" w14:textId="77777777" w:rsidTr="309AAA95">
        <w:trPr>
          <w:trHeight w:val="300"/>
        </w:trPr>
        <w:tc>
          <w:tcPr>
            <w:tcW w:w="9534" w:type="dxa"/>
            <w:gridSpan w:val="4"/>
          </w:tcPr>
          <w:p w14:paraId="54933774" w14:textId="77777777" w:rsidR="003F721B" w:rsidRDefault="0034517B">
            <w:pPr>
              <w:jc w:val="center"/>
              <w:rPr>
                <w:b/>
                <w:kern w:val="2"/>
                <w:szCs w:val="24"/>
              </w:rPr>
            </w:pPr>
            <w:r>
              <w:rPr>
                <w:b/>
                <w:kern w:val="2"/>
                <w:szCs w:val="24"/>
              </w:rPr>
              <w:lastRenderedPageBreak/>
              <w:t>5. SUTARTIES KAINA IR ATSISKAITYMO TVARKA</w:t>
            </w:r>
          </w:p>
        </w:tc>
      </w:tr>
      <w:tr w:rsidR="003F721B" w14:paraId="213FE440" w14:textId="77777777" w:rsidTr="309AAA95">
        <w:trPr>
          <w:trHeight w:val="300"/>
        </w:trPr>
        <w:tc>
          <w:tcPr>
            <w:tcW w:w="3093"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7D640850" w14:textId="22DD2D80" w:rsidR="003F721B" w:rsidRDefault="7A5499C4" w:rsidP="309AAA95">
            <w:pPr>
              <w:rPr>
                <w:color w:val="333333"/>
                <w:szCs w:val="24"/>
              </w:rPr>
            </w:pPr>
            <w:r w:rsidRPr="01B13FE6">
              <w:rPr>
                <w:kern w:val="2"/>
              </w:rPr>
              <w:t>Fiksuoto įkainio kainodara</w:t>
            </w:r>
            <w:r w:rsidR="2CEF4A5B" w:rsidRPr="01B13FE6">
              <w:rPr>
                <w:kern w:val="2"/>
              </w:rPr>
              <w:t>.</w:t>
            </w:r>
            <w:r w:rsidR="0808D8B5" w:rsidRPr="309AAA95">
              <w:rPr>
                <w:rFonts w:ascii="Segoe UI" w:eastAsia="Segoe UI" w:hAnsi="Segoe UI" w:cs="Segoe UI"/>
                <w:i/>
                <w:iCs/>
                <w:color w:val="333333"/>
                <w:sz w:val="18"/>
                <w:szCs w:val="18"/>
              </w:rPr>
              <w:t xml:space="preserve"> </w:t>
            </w:r>
            <w:r w:rsidR="0808D8B5" w:rsidRPr="005E0895">
              <w:rPr>
                <w:color w:val="333333"/>
                <w:szCs w:val="24"/>
              </w:rPr>
              <w:t xml:space="preserve">Paslaugų įkainiai nurodyti Sutarties priede Nr. 2 – </w:t>
            </w:r>
            <w:r w:rsidR="005E0895">
              <w:rPr>
                <w:color w:val="333333"/>
                <w:szCs w:val="24"/>
              </w:rPr>
              <w:t>„</w:t>
            </w:r>
            <w:r w:rsidR="0808D8B5" w:rsidRPr="005E0895">
              <w:rPr>
                <w:color w:val="333333"/>
                <w:szCs w:val="24"/>
              </w:rPr>
              <w:t>Tiekėjo pasiūlymas</w:t>
            </w:r>
            <w:r w:rsidR="5940623B" w:rsidRPr="309AAA95">
              <w:rPr>
                <w:color w:val="333333"/>
                <w:szCs w:val="24"/>
              </w:rPr>
              <w:t>”.</w:t>
            </w:r>
          </w:p>
          <w:p w14:paraId="4F551CB2" w14:textId="34F27CE4" w:rsidR="003F721B" w:rsidRDefault="5940623B" w:rsidP="01B13FE6">
            <w:pPr>
              <w:rPr>
                <w:kern w:val="2"/>
              </w:rPr>
            </w:pPr>
            <w:r w:rsidRPr="005E0895">
              <w:rPr>
                <w:color w:val="333333"/>
                <w:szCs w:val="24"/>
              </w:rPr>
              <w:t>Apmokėjimas vykdomas pagal faktiškai suteiktų Paslaugų apimtį, neviršijant Tiekėjo pasiūlyme nurodytų kiekių.</w:t>
            </w:r>
          </w:p>
          <w:p w14:paraId="0FD95FE1" w14:textId="68297E01" w:rsidR="003F721B" w:rsidRDefault="003F721B">
            <w:pPr>
              <w:rPr>
                <w:color w:val="4472C4"/>
                <w:kern w:val="2"/>
                <w:szCs w:val="24"/>
              </w:rPr>
            </w:pPr>
          </w:p>
        </w:tc>
      </w:tr>
      <w:tr w:rsidR="003F721B" w14:paraId="6424433E" w14:textId="77777777" w:rsidTr="309AAA95">
        <w:trPr>
          <w:trHeight w:val="300"/>
        </w:trPr>
        <w:tc>
          <w:tcPr>
            <w:tcW w:w="3093" w:type="dxa"/>
            <w:gridSpan w:val="2"/>
          </w:tcPr>
          <w:p w14:paraId="313BCD7B" w14:textId="1F30EE60" w:rsidR="003F721B" w:rsidRDefault="0034517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E46C6FE" w14:textId="77777777" w:rsidR="003F721B" w:rsidRDefault="003F721B">
            <w:pPr>
              <w:rPr>
                <w:b/>
                <w:kern w:val="2"/>
                <w:szCs w:val="24"/>
              </w:rPr>
            </w:pPr>
          </w:p>
          <w:p w14:paraId="5C4CD9E9" w14:textId="77777777" w:rsidR="003F721B" w:rsidRDefault="003F721B">
            <w:pPr>
              <w:rPr>
                <w:b/>
                <w:kern w:val="2"/>
                <w:szCs w:val="24"/>
              </w:rPr>
            </w:pPr>
          </w:p>
          <w:p w14:paraId="5067D1E3" w14:textId="7BA4B005" w:rsidR="003F721B" w:rsidRDefault="003F721B">
            <w:pPr>
              <w:jc w:val="both"/>
              <w:rPr>
                <w:b/>
                <w:color w:val="FF0000"/>
                <w:kern w:val="2"/>
                <w:szCs w:val="24"/>
              </w:rPr>
            </w:pPr>
          </w:p>
          <w:p w14:paraId="39EBDB44" w14:textId="77777777" w:rsidR="003F721B" w:rsidRDefault="003F721B">
            <w:pPr>
              <w:rPr>
                <w:b/>
                <w:kern w:val="2"/>
                <w:szCs w:val="24"/>
              </w:rPr>
            </w:pPr>
          </w:p>
        </w:tc>
        <w:tc>
          <w:tcPr>
            <w:tcW w:w="6441" w:type="dxa"/>
            <w:gridSpan w:val="2"/>
          </w:tcPr>
          <w:p w14:paraId="5AD7DDD3" w14:textId="3486C567" w:rsidR="003F721B" w:rsidRDefault="7A5499C4">
            <w:r w:rsidRPr="01B13FE6">
              <w:rPr>
                <w:kern w:val="2"/>
              </w:rPr>
              <w:t>Pradinės Sutarties vertė yra</w:t>
            </w:r>
            <w:r w:rsidR="46771E78" w:rsidRPr="01B13FE6">
              <w:rPr>
                <w:kern w:val="2"/>
              </w:rPr>
              <w:t xml:space="preserve"> </w:t>
            </w:r>
            <w:r w:rsidRPr="01B13FE6">
              <w:rPr>
                <w:kern w:val="2"/>
              </w:rPr>
              <w:t xml:space="preserve"> </w:t>
            </w:r>
            <w:r w:rsidR="41EB897F" w:rsidRPr="309AAA95">
              <w:rPr>
                <w:color w:val="4472C4" w:themeColor="accent1"/>
              </w:rPr>
              <w:t>(nurodyti sumą skaičiais)</w:t>
            </w:r>
            <w:r w:rsidR="41EB897F">
              <w:t xml:space="preserve"> Eur </w:t>
            </w:r>
            <w:r w:rsidR="41EB897F" w:rsidRPr="309AAA95">
              <w:rPr>
                <w:color w:val="4472C4" w:themeColor="accent1"/>
              </w:rPr>
              <w:t>(nurodyti sumą žodžiais)</w:t>
            </w:r>
            <w:r w:rsidR="41EB897F">
              <w:t xml:space="preserve"> be PVM.</w:t>
            </w:r>
            <w:r w:rsidR="41EB897F" w:rsidRPr="309AAA95">
              <w:rPr>
                <w:color w:val="000000" w:themeColor="text1"/>
              </w:rPr>
              <w:t xml:space="preserve"> </w:t>
            </w:r>
          </w:p>
          <w:p w14:paraId="2665DF51" w14:textId="314FBFCF" w:rsidR="003F721B" w:rsidRDefault="75436796" w:rsidP="6E67A2E7">
            <w:r>
              <w:t xml:space="preserve"> </w:t>
            </w:r>
            <w:r w:rsidR="7A5499C4" w:rsidRPr="30FBD7DC">
              <w:rPr>
                <w:kern w:val="2"/>
              </w:rPr>
              <w:t xml:space="preserve">Sutarties kaina yra </w:t>
            </w:r>
            <w:r w:rsidR="7A5499C4" w:rsidRPr="30FBD7DC">
              <w:rPr>
                <w:color w:val="4472C4"/>
                <w:kern w:val="2"/>
              </w:rPr>
              <w:t>(nurodyti sumą skaičiais)</w:t>
            </w:r>
            <w:r w:rsidR="7A5499C4" w:rsidRPr="30FBD7DC">
              <w:rPr>
                <w:kern w:val="2"/>
              </w:rPr>
              <w:t xml:space="preserve"> Eur </w:t>
            </w:r>
            <w:r w:rsidR="7A5499C4" w:rsidRPr="30FBD7DC">
              <w:rPr>
                <w:color w:val="4472C4"/>
                <w:kern w:val="2"/>
              </w:rPr>
              <w:t>(nurodyti sumą žodžiais)</w:t>
            </w:r>
            <w:r w:rsidR="7A5499C4" w:rsidRPr="30FBD7DC">
              <w:rPr>
                <w:kern w:val="2"/>
              </w:rPr>
              <w:t xml:space="preserve"> su PVM.</w:t>
            </w:r>
          </w:p>
          <w:p w14:paraId="2D34DCFA" w14:textId="77777777" w:rsidR="003F721B" w:rsidRDefault="003F721B">
            <w:pPr>
              <w:rPr>
                <w:kern w:val="2"/>
                <w:szCs w:val="24"/>
              </w:rPr>
            </w:pPr>
          </w:p>
          <w:p w14:paraId="2E934E01" w14:textId="1A275D38" w:rsidR="003F721B" w:rsidRDefault="40085AFA" w:rsidP="309AAA95">
            <w:pPr>
              <w:jc w:val="both"/>
              <w:rPr>
                <w:kern w:val="2"/>
                <w:szCs w:val="24"/>
              </w:rPr>
            </w:pPr>
            <w:r w:rsidRPr="005E0895">
              <w:rPr>
                <w:color w:val="333333"/>
                <w:szCs w:val="24"/>
              </w:rPr>
              <w:t>Sutarties vertė yra lygi Tiekėjo pasiūlymo kainai be PVM. Sutarties kaina yra fiksuota ir galutinė, apimanti visas su Sutarties vykdymu susijusias išlaidas. Pirkėjas įsipareigoja sumokėti sutartą kainą, jeigu Tiekėjas tinkamai įvykdo visas Sutarties sąlygas ir Pirkėjas šias priima. Paslaugos turi būti suteiktos pilna apimtimi, kaip numatyta Sutarties priede Nr. 2. "Tiekėjo pasiūlymas". Kiekiai ir apimtis yra galutiniai, ir nekeičiami</w:t>
            </w:r>
          </w:p>
        </w:tc>
      </w:tr>
      <w:tr w:rsidR="003F721B" w14:paraId="2929356C" w14:textId="77777777" w:rsidTr="309AAA95">
        <w:trPr>
          <w:trHeight w:val="300"/>
        </w:trPr>
        <w:tc>
          <w:tcPr>
            <w:tcW w:w="3093" w:type="dxa"/>
            <w:gridSpan w:val="2"/>
          </w:tcPr>
          <w:p w14:paraId="39402884" w14:textId="77777777" w:rsidR="003F721B" w:rsidRDefault="0034517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5A27A4B5" w14:textId="387E0E8C" w:rsidR="003F721B" w:rsidRDefault="0034517B">
            <w:pPr>
              <w:rPr>
                <w:szCs w:val="24"/>
              </w:rPr>
            </w:pPr>
            <w:r>
              <w:rPr>
                <w:kern w:val="2"/>
                <w:szCs w:val="24"/>
              </w:rPr>
              <w:t xml:space="preserve">Sutarties </w:t>
            </w:r>
            <w:r w:rsidRPr="00303FD2">
              <w:rPr>
                <w:kern w:val="2"/>
                <w:szCs w:val="24"/>
              </w:rPr>
              <w:t>kaina</w:t>
            </w:r>
            <w:r w:rsidR="00E7303E">
              <w:rPr>
                <w:kern w:val="2"/>
                <w:szCs w:val="24"/>
              </w:rPr>
              <w:t xml:space="preserve"> </w:t>
            </w:r>
            <w:r w:rsidR="00F23D72">
              <w:rPr>
                <w:kern w:val="2"/>
                <w:szCs w:val="24"/>
              </w:rPr>
              <w:t>/</w:t>
            </w:r>
            <w:r w:rsidR="00E7303E">
              <w:rPr>
                <w:kern w:val="2"/>
                <w:szCs w:val="24"/>
              </w:rPr>
              <w:t xml:space="preserve"> </w:t>
            </w:r>
            <w:r w:rsidR="00F23D72">
              <w:rPr>
                <w:kern w:val="2"/>
                <w:szCs w:val="24"/>
              </w:rPr>
              <w:t>įkainis</w:t>
            </w:r>
            <w:r>
              <w:rPr>
                <w:kern w:val="2"/>
                <w:szCs w:val="24"/>
              </w:rPr>
              <w:t xml:space="preserve"> bus perskaičiuojami:</w:t>
            </w:r>
          </w:p>
          <w:p w14:paraId="7E3F24A3" w14:textId="1C1B2AC8" w:rsidR="003F721B" w:rsidRDefault="0034517B">
            <w:pPr>
              <w:rPr>
                <w:kern w:val="2"/>
                <w:szCs w:val="24"/>
              </w:rPr>
            </w:pPr>
            <w:r>
              <w:rPr>
                <w:kern w:val="2"/>
                <w:szCs w:val="24"/>
              </w:rPr>
              <w:t>5.3.1. dėl PVM tarifo pasikeitimo</w:t>
            </w:r>
            <w:r w:rsidR="008861B2">
              <w:rPr>
                <w:kern w:val="2"/>
                <w:szCs w:val="24"/>
              </w:rPr>
              <w:t>;</w:t>
            </w:r>
          </w:p>
          <w:p w14:paraId="79115650" w14:textId="2AD1E88A" w:rsidR="00345B5B" w:rsidRPr="00615111" w:rsidRDefault="008861B2">
            <w:pPr>
              <w:rPr>
                <w:kern w:val="2"/>
                <w:szCs w:val="24"/>
              </w:rPr>
            </w:pPr>
            <w:r w:rsidRPr="002F47D9">
              <w:rPr>
                <w:kern w:val="2"/>
                <w:szCs w:val="24"/>
              </w:rPr>
              <w:t>5.3.</w:t>
            </w:r>
            <w:r w:rsidR="005249AF" w:rsidRPr="002F47D9">
              <w:rPr>
                <w:kern w:val="2"/>
                <w:szCs w:val="24"/>
              </w:rPr>
              <w:t>2</w:t>
            </w:r>
            <w:r w:rsidRPr="002F47D9">
              <w:rPr>
                <w:kern w:val="2"/>
                <w:szCs w:val="24"/>
              </w:rPr>
              <w:t>. dėl kainų lygio pokyčio</w:t>
            </w:r>
            <w:r w:rsidRPr="00615111">
              <w:rPr>
                <w:kern w:val="2"/>
                <w:szCs w:val="24"/>
              </w:rPr>
              <w:t>.</w:t>
            </w:r>
          </w:p>
        </w:tc>
      </w:tr>
      <w:tr w:rsidR="003F721B" w14:paraId="10C41D78" w14:textId="77777777" w:rsidTr="309AAA95">
        <w:trPr>
          <w:trHeight w:val="300"/>
        </w:trPr>
        <w:tc>
          <w:tcPr>
            <w:tcW w:w="3093"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A3FE5AB" w14:textId="77777777" w:rsidR="003F721B" w:rsidRDefault="0034517B" w:rsidP="0005344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05A7E01" w14:textId="77777777" w:rsidR="003F721B" w:rsidRDefault="003F721B" w:rsidP="00053449">
            <w:pPr>
              <w:jc w:val="both"/>
              <w:rPr>
                <w:kern w:val="2"/>
                <w:szCs w:val="24"/>
              </w:rPr>
            </w:pPr>
          </w:p>
          <w:p w14:paraId="506012F5" w14:textId="7C51FE18" w:rsidR="003F721B" w:rsidRDefault="001C0D32" w:rsidP="00053449">
            <w:pPr>
              <w:jc w:val="both"/>
              <w:rPr>
                <w:szCs w:val="24"/>
              </w:rPr>
            </w:pPr>
            <w:r w:rsidRPr="4AA0B7A0">
              <w:rPr>
                <w:kern w:val="2"/>
              </w:rPr>
              <w:t>Perskaičiuota Sutarties kaina</w:t>
            </w:r>
            <w:r w:rsidR="00E847F8">
              <w:rPr>
                <w:kern w:val="2"/>
              </w:rPr>
              <w:t xml:space="preserve"> </w:t>
            </w:r>
            <w:r w:rsidR="00F23D72">
              <w:rPr>
                <w:kern w:val="2"/>
              </w:rPr>
              <w:t>/</w:t>
            </w:r>
            <w:r w:rsidR="00E847F8">
              <w:rPr>
                <w:kern w:val="2"/>
              </w:rPr>
              <w:t xml:space="preserve"> </w:t>
            </w:r>
            <w:r w:rsidR="00E7303E">
              <w:rPr>
                <w:kern w:val="2"/>
              </w:rPr>
              <w:t>įkainis</w:t>
            </w:r>
            <w:r w:rsidRPr="4AA0B7A0">
              <w:rPr>
                <w:kern w:val="2"/>
              </w:rPr>
              <w:t xml:space="preserve"> įforminama Susitarimu ir turi būti taikoma nuo naujo PVM įvedimo datos (nepriklausomai nuo to, kada pasirašytas Susitarimas).</w:t>
            </w:r>
          </w:p>
        </w:tc>
      </w:tr>
      <w:tr w:rsidR="003F721B" w14:paraId="1624A4C9" w14:textId="77777777" w:rsidTr="309AAA95">
        <w:trPr>
          <w:trHeight w:val="300"/>
        </w:trPr>
        <w:tc>
          <w:tcPr>
            <w:tcW w:w="3093"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41D15131" w14:textId="789915F4" w:rsidR="003F721B" w:rsidRDefault="003F721B">
            <w:pPr>
              <w:rPr>
                <w:szCs w:val="24"/>
              </w:rPr>
            </w:pPr>
          </w:p>
        </w:tc>
      </w:tr>
      <w:tr w:rsidR="003F721B" w14:paraId="5A0A27AE" w14:textId="77777777" w:rsidTr="309AAA95">
        <w:trPr>
          <w:trHeight w:val="300"/>
        </w:trPr>
        <w:tc>
          <w:tcPr>
            <w:tcW w:w="3093"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7FBE681C" w:rsidR="003F721B" w:rsidRDefault="003F721B">
            <w:pPr>
              <w:rPr>
                <w:b/>
                <w:kern w:val="2"/>
                <w:szCs w:val="24"/>
              </w:rPr>
            </w:pPr>
          </w:p>
        </w:tc>
        <w:tc>
          <w:tcPr>
            <w:tcW w:w="6441" w:type="dxa"/>
            <w:gridSpan w:val="2"/>
          </w:tcPr>
          <w:p w14:paraId="11B284FD" w14:textId="5D9F7F23" w:rsidR="003F721B" w:rsidRPr="003154BC" w:rsidRDefault="0034517B" w:rsidP="00707E5F">
            <w:pPr>
              <w:jc w:val="both"/>
              <w:rPr>
                <w:szCs w:val="24"/>
              </w:rPr>
            </w:pPr>
            <w:r>
              <w:rPr>
                <w:color w:val="000000"/>
                <w:szCs w:val="24"/>
              </w:rPr>
              <w:t>5.3.3.1. Bet</w:t>
            </w:r>
            <w:r>
              <w:rPr>
                <w:szCs w:val="24"/>
              </w:rPr>
              <w:t xml:space="preserve"> kuri Sutarties Šalis Sutarties galiojimo metu turi teisę inicijuoti </w:t>
            </w:r>
            <w:r w:rsidRPr="00707E5F">
              <w:rPr>
                <w:szCs w:val="24"/>
              </w:rPr>
              <w:t xml:space="preserve">Sutarties  įkainių peržiūrą </w:t>
            </w:r>
            <w:r>
              <w:rPr>
                <w:szCs w:val="24"/>
              </w:rPr>
              <w:t xml:space="preserve">(keitimą) ne anksčiau kaip po </w:t>
            </w:r>
            <w:r w:rsidR="00ED3303" w:rsidRPr="00707E5F">
              <w:rPr>
                <w:szCs w:val="24"/>
              </w:rPr>
              <w:t>6 (šešių) mėnesių</w:t>
            </w:r>
            <w:r w:rsidRPr="003154BC">
              <w:rPr>
                <w:szCs w:val="24"/>
              </w:rPr>
              <w:t xml:space="preserve"> nuo </w:t>
            </w:r>
            <w:r w:rsidRPr="00707E5F">
              <w:rPr>
                <w:szCs w:val="24"/>
              </w:rPr>
              <w:t>Sutarties įsigaliojimo dienos</w:t>
            </w:r>
            <w:r w:rsidRPr="003154BC">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707E5F">
              <w:rPr>
                <w:szCs w:val="24"/>
              </w:rPr>
              <w:t xml:space="preserve">5 </w:t>
            </w:r>
            <w:r w:rsidRPr="003154BC">
              <w:rPr>
                <w:szCs w:val="24"/>
              </w:rPr>
              <w:t xml:space="preserve">procentus. Sutarties </w:t>
            </w:r>
            <w:r w:rsidRPr="00707E5F">
              <w:rPr>
                <w:szCs w:val="24"/>
              </w:rPr>
              <w:t xml:space="preserve"> įkainių </w:t>
            </w:r>
            <w:r w:rsidRPr="003154BC">
              <w:rPr>
                <w:szCs w:val="24"/>
              </w:rPr>
              <w:t xml:space="preserve">peržiūra atliekama ne rečiau kaip kas </w:t>
            </w:r>
            <w:r w:rsidR="00ED3303" w:rsidRPr="00707E5F">
              <w:rPr>
                <w:szCs w:val="24"/>
              </w:rPr>
              <w:t xml:space="preserve">6 (šeši) </w:t>
            </w:r>
            <w:r w:rsidRPr="003154BC">
              <w:rPr>
                <w:szCs w:val="24"/>
              </w:rPr>
              <w:t>mėnesiai.</w:t>
            </w:r>
          </w:p>
          <w:p w14:paraId="08A4A9BE" w14:textId="0EDCFC0B" w:rsidR="003F721B" w:rsidRPr="00707E5F" w:rsidRDefault="0034517B" w:rsidP="00707E5F">
            <w:pPr>
              <w:jc w:val="both"/>
              <w:rPr>
                <w:kern w:val="2"/>
                <w:szCs w:val="24"/>
                <w:shd w:val="clear" w:color="auto" w:fill="FFFFFF"/>
              </w:rPr>
            </w:pPr>
            <w:r w:rsidRPr="003154BC">
              <w:rPr>
                <w:kern w:val="2"/>
                <w:szCs w:val="24"/>
              </w:rPr>
              <w:t xml:space="preserve">5.3.3.2. Sutarties </w:t>
            </w:r>
            <w:r w:rsidRPr="00707E5F">
              <w:rPr>
                <w:kern w:val="2"/>
                <w:szCs w:val="24"/>
                <w:shd w:val="clear" w:color="auto" w:fill="FFFFFF"/>
              </w:rPr>
              <w:t xml:space="preserve"> įkainiai</w:t>
            </w:r>
            <w:r w:rsidRPr="003154BC">
              <w:rPr>
                <w:kern w:val="2"/>
                <w:szCs w:val="24"/>
                <w:shd w:val="clear" w:color="auto" w:fill="FFFFFF"/>
              </w:rPr>
              <w:t xml:space="preserve"> </w:t>
            </w:r>
            <w:r w:rsidRPr="00707E5F">
              <w:rPr>
                <w:kern w:val="2"/>
                <w:szCs w:val="24"/>
                <w:shd w:val="clear" w:color="auto" w:fill="FFFFFF"/>
              </w:rPr>
              <w:t xml:space="preserve">peržiūrimi tik tai Sutarties daliai, kuri nėra išpirkta, t. y. Paslaugoms, kurios nėra priimtos ir apmokėtos. </w:t>
            </w:r>
            <w:r w:rsidRPr="00707E5F">
              <w:rPr>
                <w:kern w:val="2"/>
                <w:szCs w:val="24"/>
                <w:shd w:val="clear" w:color="auto" w:fill="FFFFFF"/>
              </w:rPr>
              <w:lastRenderedPageBreak/>
              <w:t>Vėlesnė Sutarties įkainių peržiūra negali apimti laikotarpio, už kurį jau buvo atlikta peržiūra.</w:t>
            </w:r>
          </w:p>
          <w:p w14:paraId="30108A9B" w14:textId="689A27C9" w:rsidR="003F721B" w:rsidRPr="00707E5F" w:rsidRDefault="0034517B" w:rsidP="00707E5F">
            <w:pPr>
              <w:jc w:val="both"/>
              <w:rPr>
                <w:kern w:val="2"/>
                <w:szCs w:val="24"/>
                <w:shd w:val="clear" w:color="auto" w:fill="FFFFFF"/>
              </w:rPr>
            </w:pPr>
            <w:r w:rsidRPr="00707E5F">
              <w:rPr>
                <w:kern w:val="2"/>
                <w:szCs w:val="24"/>
              </w:rPr>
              <w:t xml:space="preserve">5.3.3.3. </w:t>
            </w:r>
            <w:r w:rsidRPr="00707E5F">
              <w:rPr>
                <w:kern w:val="2"/>
                <w:szCs w:val="24"/>
                <w:shd w:val="clear" w:color="auto" w:fill="FFFFFF"/>
              </w:rPr>
              <w:t>Jeigu P</w:t>
            </w:r>
            <w:r w:rsidRPr="00707E5F">
              <w:rPr>
                <w:szCs w:val="24"/>
              </w:rPr>
              <w:t>aslaugų teikimas</w:t>
            </w:r>
            <w:r w:rsidRPr="00707E5F">
              <w:rPr>
                <w:kern w:val="2"/>
                <w:szCs w:val="24"/>
                <w:shd w:val="clear" w:color="auto" w:fill="FFFFFF"/>
              </w:rPr>
              <w:t xml:space="preserve"> vėluoja dėl Tiekėjo kaltės, uždelstų suteikti P</w:t>
            </w:r>
            <w:r w:rsidRPr="00707E5F">
              <w:rPr>
                <w:szCs w:val="24"/>
              </w:rPr>
              <w:t>aslaugų</w:t>
            </w:r>
            <w:r w:rsidRPr="00707E5F">
              <w:rPr>
                <w:kern w:val="2"/>
                <w:szCs w:val="24"/>
                <w:shd w:val="clear" w:color="auto" w:fill="FFFFFF"/>
              </w:rPr>
              <w:t xml:space="preserve"> įkainiai nėra perskaičiuojami dėl kainų lygio kilimo (gali būti mažinami, tačiau negali būti didinami).</w:t>
            </w:r>
          </w:p>
          <w:p w14:paraId="05A23913" w14:textId="3A9526F4" w:rsidR="003F721B" w:rsidRPr="00707E5F" w:rsidRDefault="0034517B" w:rsidP="00707E5F">
            <w:pPr>
              <w:jc w:val="both"/>
              <w:rPr>
                <w:kern w:val="2"/>
                <w:szCs w:val="24"/>
                <w:shd w:val="clear" w:color="auto" w:fill="FFFFFF"/>
              </w:rPr>
            </w:pPr>
            <w:r w:rsidRPr="00707E5F">
              <w:rPr>
                <w:kern w:val="2"/>
                <w:szCs w:val="24"/>
              </w:rPr>
              <w:t xml:space="preserve">5.3.3.4. Atlikdamos Sutarties įkainių peržiūrą </w:t>
            </w:r>
            <w:r w:rsidRPr="00707E5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743C6F" w14:textId="48A41098" w:rsidR="003F721B" w:rsidRPr="00707E5F" w:rsidRDefault="0034517B" w:rsidP="00707E5F">
            <w:pPr>
              <w:jc w:val="both"/>
              <w:rPr>
                <w:kern w:val="2"/>
                <w:szCs w:val="24"/>
                <w:shd w:val="clear" w:color="auto" w:fill="FFFFFF"/>
              </w:rPr>
            </w:pPr>
            <w:r w:rsidRPr="00707E5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3F4071" w14:textId="0C504144" w:rsidR="003F721B" w:rsidRPr="00707E5F" w:rsidRDefault="0034517B" w:rsidP="00707E5F">
            <w:pPr>
              <w:jc w:val="both"/>
              <w:rPr>
                <w:szCs w:val="24"/>
              </w:rPr>
            </w:pPr>
            <w:r w:rsidRPr="00707E5F">
              <w:rPr>
                <w:kern w:val="2"/>
                <w:szCs w:val="24"/>
                <w:shd w:val="clear" w:color="auto" w:fill="FFFFFF"/>
              </w:rPr>
              <w:t>5.3.3.6. Nauja Sutarties įkainiai apskaičiuojami pagal žemiau pateiktą formulę:</w:t>
            </w:r>
          </w:p>
          <w:p w14:paraId="16983241" w14:textId="77777777" w:rsidR="003F721B" w:rsidRPr="00707E5F" w:rsidRDefault="003F721B" w:rsidP="00707E5F">
            <w:pPr>
              <w:jc w:val="both"/>
              <w:rPr>
                <w:szCs w:val="24"/>
              </w:rPr>
            </w:pPr>
          </w:p>
          <w:p w14:paraId="67CC9D2F" w14:textId="7DE485AC" w:rsidR="003F721B" w:rsidRPr="003154BC" w:rsidRDefault="000510B8" w:rsidP="003154BC">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7A5499C4" w:rsidRPr="309AAA95">
              <w:rPr>
                <w:kern w:val="2"/>
              </w:rPr>
              <w:t>, kur a –  įkainis (Eur be PVM) (jei peržiūra jau buvo atlikta, tai po paskutinio perskaičiavimo)</w:t>
            </w:r>
          </w:p>
          <w:p w14:paraId="2FB70F68" w14:textId="5FCC3E54" w:rsidR="003F721B" w:rsidRPr="003154BC" w:rsidRDefault="7A5499C4" w:rsidP="003154BC">
            <w:pPr>
              <w:jc w:val="both"/>
              <w:textAlignment w:val="baseline"/>
            </w:pPr>
            <w:r w:rsidRPr="309AAA95">
              <w:rPr>
                <w:kern w:val="2"/>
              </w:rPr>
              <w:t>a</w:t>
            </w:r>
            <w:r w:rsidRPr="309AAA95">
              <w:rPr>
                <w:kern w:val="2"/>
                <w:vertAlign w:val="subscript"/>
              </w:rPr>
              <w:t>1</w:t>
            </w:r>
            <w:r w:rsidRPr="309AAA95">
              <w:rPr>
                <w:kern w:val="2"/>
              </w:rPr>
              <w:t xml:space="preserve"> – perskaičiuota (pakeista) įkainis (Eur be PVM)</w:t>
            </w:r>
          </w:p>
          <w:p w14:paraId="1CD6E1E0" w14:textId="767BB5E8" w:rsidR="003F721B" w:rsidRPr="003154BC" w:rsidRDefault="7A5499C4" w:rsidP="003154BC">
            <w:pPr>
              <w:jc w:val="both"/>
              <w:textAlignment w:val="baseline"/>
              <w:rPr>
                <w:szCs w:val="24"/>
              </w:rPr>
            </w:pPr>
            <w:r w:rsidRPr="309AAA95">
              <w:rPr>
                <w:kern w:val="2"/>
              </w:rPr>
              <w:t>k – pagal vartotojų kainų indeksą „Vartojimo prekių ir paslaugų“ apskaičiuotas Vartojimo prekių ir paslaugų kainų pokytis (padidėjimas arba sumažėjimas) (%). „k“ reikšmė skaičiuojama pagal formulę:</w:t>
            </w:r>
          </w:p>
          <w:p w14:paraId="7C524A64" w14:textId="77777777" w:rsidR="7A5499C4" w:rsidRDefault="7A5499C4" w:rsidP="309AAA95">
            <w:pPr>
              <w:jc w:val="both"/>
            </w:pPr>
          </w:p>
          <w:p w14:paraId="7AA400B9" w14:textId="77777777" w:rsidR="003F721B" w:rsidRPr="003154BC" w:rsidRDefault="0034517B" w:rsidP="003154BC">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7A5499C4" w:rsidRPr="309AAA95">
              <w:rPr>
                <w:kern w:val="2"/>
              </w:rPr>
              <w:t>, (proc.) kur</w:t>
            </w:r>
          </w:p>
          <w:p w14:paraId="00BCBBD0" w14:textId="0DC7485F" w:rsidR="003F721B" w:rsidRPr="003154BC" w:rsidRDefault="7A5499C4" w:rsidP="003154BC">
            <w:pPr>
              <w:jc w:val="both"/>
              <w:textAlignment w:val="baseline"/>
            </w:pPr>
            <w:proofErr w:type="spellStart"/>
            <w:r w:rsidRPr="003154BC">
              <w:rPr>
                <w:kern w:val="2"/>
              </w:rPr>
              <w:t>Ind</w:t>
            </w:r>
            <w:r w:rsidRPr="003154BC">
              <w:rPr>
                <w:kern w:val="2"/>
                <w:vertAlign w:val="subscript"/>
              </w:rPr>
              <w:t>naujausias</w:t>
            </w:r>
            <w:proofErr w:type="spellEnd"/>
            <w:r w:rsidRPr="003154BC">
              <w:rPr>
                <w:kern w:val="2"/>
              </w:rPr>
              <w:t xml:space="preserve"> – kreipimosi dėl</w:t>
            </w:r>
            <w:r w:rsidRPr="003614BA">
              <w:rPr>
                <w:kern w:val="2"/>
              </w:rPr>
              <w:t xml:space="preserve"> įkainių </w:t>
            </w:r>
            <w:r w:rsidRPr="003154BC">
              <w:rPr>
                <w:kern w:val="2"/>
              </w:rPr>
              <w:t xml:space="preserve">peržiūros išsiuntimo kitai Šaliai dieną paskelbtas naujausias vartojimo prekių ir paslaugų indeksas </w:t>
            </w:r>
            <w:r w:rsidRPr="003614BA">
              <w:rPr>
                <w:kern w:val="2"/>
              </w:rPr>
              <w:t xml:space="preserve"> „Vartojimo prekių ir paslaugų“</w:t>
            </w:r>
            <w:r w:rsidRPr="003154BC">
              <w:rPr>
                <w:kern w:val="2"/>
              </w:rPr>
              <w:t>.</w:t>
            </w:r>
          </w:p>
          <w:p w14:paraId="637DBEC0" w14:textId="2C08CFA8" w:rsidR="003F721B" w:rsidRPr="003154BC" w:rsidRDefault="7A5499C4" w:rsidP="003614BA">
            <w:pPr>
              <w:jc w:val="both"/>
            </w:pPr>
            <w:proofErr w:type="spellStart"/>
            <w:r w:rsidRPr="003154BC">
              <w:rPr>
                <w:kern w:val="2"/>
              </w:rPr>
              <w:t>Ind</w:t>
            </w:r>
            <w:r w:rsidRPr="003154BC">
              <w:rPr>
                <w:kern w:val="2"/>
                <w:vertAlign w:val="subscript"/>
              </w:rPr>
              <w:t>pradžia</w:t>
            </w:r>
            <w:proofErr w:type="spellEnd"/>
            <w:r w:rsidRPr="003154BC">
              <w:rPr>
                <w:kern w:val="2"/>
              </w:rPr>
              <w:t xml:space="preserve"> – laikotarpio pradžios datos (mėnesio) vartojimo prekių ir paslaugų indeksas </w:t>
            </w:r>
            <w:r w:rsidRPr="003614BA">
              <w:rPr>
                <w:kern w:val="2"/>
              </w:rPr>
              <w:t xml:space="preserve"> „Vartojimo prekių ir paslaugų“</w:t>
            </w:r>
            <w:r w:rsidRPr="003154BC">
              <w:rPr>
                <w:kern w:val="2"/>
              </w:rPr>
              <w:t>. Pirmojo perskaičiavimo atveju laikotarpio pradžia (mėnuo) yra</w:t>
            </w:r>
            <w:r w:rsidRPr="003154BC">
              <w:t xml:space="preserve"> </w:t>
            </w:r>
            <w:r w:rsidRPr="003614BA">
              <w:t>Sutarties įsigaliojimo dienos mėnuo</w:t>
            </w:r>
            <w:r w:rsidRPr="309AAA95">
              <w:rPr>
                <w:kern w:val="2"/>
                <w:shd w:val="clear" w:color="auto" w:fill="FFFFFF"/>
              </w:rPr>
              <w:t>.</w:t>
            </w:r>
            <w:r w:rsidRPr="003154BC">
              <w:rPr>
                <w:kern w:val="2"/>
              </w:rPr>
              <w:t xml:space="preserve"> Antrojo ir vėlesnių perskaičiavimų atveju laikotarpio pradžia (mėnuo) yra paskutinio perskaičiavimo metu naudotos paskelbto atitinkamo indekso reikšmės mėnuo.</w:t>
            </w:r>
          </w:p>
          <w:p w14:paraId="6A0BC1B0" w14:textId="69132AA8" w:rsidR="003F721B" w:rsidRPr="003C52A6" w:rsidRDefault="0034517B" w:rsidP="003614BA">
            <w:pPr>
              <w:jc w:val="both"/>
              <w:rPr>
                <w:kern w:val="2"/>
                <w:szCs w:val="24"/>
                <w:shd w:val="clear" w:color="auto" w:fill="FFFFFF"/>
              </w:rPr>
            </w:pPr>
            <w:r w:rsidRPr="003C52A6">
              <w:rPr>
                <w:kern w:val="2"/>
                <w:szCs w:val="24"/>
              </w:rPr>
              <w:t xml:space="preserve">5.3.3.7. </w:t>
            </w:r>
            <w:r w:rsidRPr="003C52A6">
              <w:rPr>
                <w:kern w:val="2"/>
                <w:szCs w:val="24"/>
                <w:shd w:val="clear" w:color="auto" w:fill="FFFFFF"/>
              </w:rPr>
              <w:t xml:space="preserve">Skaičiavimams indeksų reikšmės imamos </w:t>
            </w:r>
            <w:r w:rsidRPr="003C52A6">
              <w:rPr>
                <w:b/>
                <w:kern w:val="2"/>
                <w:szCs w:val="24"/>
                <w:shd w:val="clear" w:color="auto" w:fill="FFFFFF"/>
              </w:rPr>
              <w:t>keturių</w:t>
            </w:r>
            <w:r w:rsidRPr="003C52A6">
              <w:rPr>
                <w:kern w:val="2"/>
                <w:szCs w:val="24"/>
                <w:shd w:val="clear" w:color="auto" w:fill="FFFFFF"/>
              </w:rPr>
              <w:t xml:space="preserve"> skaitmenų po kablelio tikslumu. Apskaičiuotas pokytis (k) tolimesniems skaičiavimams naudojamas suapvalinus iki </w:t>
            </w:r>
            <w:r w:rsidRPr="003C52A6">
              <w:rPr>
                <w:b/>
                <w:kern w:val="2"/>
                <w:szCs w:val="24"/>
                <w:shd w:val="clear" w:color="auto" w:fill="FFFFFF"/>
              </w:rPr>
              <w:t>vieno</w:t>
            </w:r>
            <w:r w:rsidRPr="003C52A6">
              <w:rPr>
                <w:kern w:val="2"/>
                <w:szCs w:val="24"/>
                <w:shd w:val="clear" w:color="auto" w:fill="FFFFFF"/>
              </w:rPr>
              <w:t xml:space="preserve"> </w:t>
            </w:r>
            <w:r w:rsidRPr="003154BC">
              <w:rPr>
                <w:kern w:val="2"/>
                <w:szCs w:val="24"/>
                <w:shd w:val="clear" w:color="auto" w:fill="FFFFFF"/>
              </w:rPr>
              <w:t xml:space="preserve">(Valstybės duomenų agentūra pokyčius skelbia apvalindama iki vieno skaitmens po kablelio) </w:t>
            </w:r>
            <w:r w:rsidRPr="003C52A6">
              <w:rPr>
                <w:kern w:val="2"/>
                <w:szCs w:val="24"/>
                <w:shd w:val="clear" w:color="auto" w:fill="FFFFFF"/>
              </w:rPr>
              <w:t>skaitmens po kablelio, o apskaičiuotas įkainis „a</w:t>
            </w:r>
            <w:r w:rsidRPr="003C52A6">
              <w:rPr>
                <w:kern w:val="2"/>
                <w:szCs w:val="24"/>
                <w:shd w:val="clear" w:color="auto" w:fill="FFFFFF"/>
                <w:vertAlign w:val="subscript"/>
              </w:rPr>
              <w:t>1</w:t>
            </w:r>
            <w:r w:rsidRPr="003C52A6">
              <w:rPr>
                <w:kern w:val="2"/>
                <w:szCs w:val="24"/>
                <w:shd w:val="clear" w:color="auto" w:fill="FFFFFF"/>
              </w:rPr>
              <w:t xml:space="preserve">“ suapvalinamas iki </w:t>
            </w:r>
            <w:r w:rsidRPr="003C52A6">
              <w:rPr>
                <w:b/>
                <w:kern w:val="2"/>
                <w:szCs w:val="24"/>
                <w:shd w:val="clear" w:color="auto" w:fill="FFFFFF"/>
              </w:rPr>
              <w:t xml:space="preserve">dviejų </w:t>
            </w:r>
            <w:r w:rsidRPr="003154BC">
              <w:rPr>
                <w:kern w:val="2"/>
                <w:szCs w:val="24"/>
                <w:shd w:val="clear" w:color="auto" w:fill="FFFFFF"/>
              </w:rPr>
              <w:t xml:space="preserve"> </w:t>
            </w:r>
            <w:r w:rsidRPr="003C52A6">
              <w:rPr>
                <w:kern w:val="2"/>
                <w:szCs w:val="24"/>
                <w:shd w:val="clear" w:color="auto" w:fill="FFFFFF"/>
              </w:rPr>
              <w:t>skaitmenų po kablelio.</w:t>
            </w:r>
          </w:p>
          <w:p w14:paraId="60125E7E" w14:textId="77247ED9" w:rsidR="003F721B" w:rsidRPr="003C52A6" w:rsidRDefault="0034517B" w:rsidP="003614BA">
            <w:pPr>
              <w:jc w:val="both"/>
              <w:rPr>
                <w:kern w:val="2"/>
                <w:szCs w:val="24"/>
                <w:shd w:val="clear" w:color="auto" w:fill="FFFFFF"/>
              </w:rPr>
            </w:pPr>
            <w:r w:rsidRPr="003C52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w:t>
            </w:r>
            <w:r w:rsidRPr="003C52A6">
              <w:rPr>
                <w:kern w:val="2"/>
                <w:szCs w:val="24"/>
                <w:shd w:val="clear" w:color="auto" w:fill="FFFFFF"/>
              </w:rPr>
              <w:lastRenderedPageBreak/>
              <w:t xml:space="preserve">viešus šaltinius Valstybės duomenų agentūros Oficialiosios statistikos portale arba </w:t>
            </w:r>
            <w:r w:rsidRPr="003154BC">
              <w:rPr>
                <w:kern w:val="2"/>
                <w:szCs w:val="24"/>
                <w:bdr w:val="none" w:sz="0" w:space="0" w:color="auto" w:frame="1"/>
              </w:rPr>
              <w:t>kitus oficialius šaltinių duomenis</w:t>
            </w:r>
            <w:r w:rsidRPr="003C52A6">
              <w:rPr>
                <w:kern w:val="2"/>
                <w:szCs w:val="24"/>
                <w:shd w:val="clear" w:color="auto" w:fill="FFFFFF"/>
              </w:rPr>
              <w:t>, kita svarbi informacija. Prašyme Šalis neturi teisės nurodyti kito indekso ar prašyti perskaičiavimo pagal kitą indeksą nei nurodytas šioje procedūroje.</w:t>
            </w:r>
          </w:p>
          <w:p w14:paraId="3BBFF4A5" w14:textId="08747E2F" w:rsidR="003F721B" w:rsidRPr="003C52A6" w:rsidRDefault="0034517B" w:rsidP="003614BA">
            <w:pPr>
              <w:jc w:val="both"/>
              <w:rPr>
                <w:kern w:val="2"/>
                <w:szCs w:val="24"/>
                <w:shd w:val="clear" w:color="auto" w:fill="FFFFFF"/>
              </w:rPr>
            </w:pPr>
            <w:r w:rsidRPr="003C52A6">
              <w:rPr>
                <w:kern w:val="2"/>
                <w:szCs w:val="24"/>
                <w:shd w:val="clear" w:color="auto" w:fill="FFFFFF"/>
              </w:rPr>
              <w:t>5</w:t>
            </w:r>
            <w:r w:rsidRPr="003154BC">
              <w:rPr>
                <w:kern w:val="2"/>
                <w:szCs w:val="24"/>
              </w:rPr>
              <w:t xml:space="preserve">.3.3.9. </w:t>
            </w:r>
            <w:r w:rsidRPr="003C52A6">
              <w:rPr>
                <w:kern w:val="2"/>
                <w:szCs w:val="24"/>
                <w:shd w:val="clear" w:color="auto" w:fill="FFFFFF"/>
              </w:rPr>
              <w:t xml:space="preserve">Susitarimas turi būti sudarytas per </w:t>
            </w:r>
            <w:r w:rsidR="00010BA9" w:rsidRPr="003C52A6">
              <w:rPr>
                <w:kern w:val="2"/>
                <w:szCs w:val="24"/>
                <w:shd w:val="clear" w:color="auto" w:fill="FFFFFF"/>
              </w:rPr>
              <w:t>10 d. d.</w:t>
            </w:r>
            <w:r w:rsidRPr="003154BC">
              <w:rPr>
                <w:kern w:val="2"/>
                <w:szCs w:val="24"/>
                <w:shd w:val="clear" w:color="auto" w:fill="FFFFFF"/>
              </w:rPr>
              <w:t xml:space="preserve"> </w:t>
            </w:r>
            <w:r w:rsidRPr="003C52A6">
              <w:rPr>
                <w:kern w:val="2"/>
                <w:szCs w:val="24"/>
                <w:shd w:val="clear" w:color="auto" w:fill="FFFFFF"/>
              </w:rPr>
              <w:t>nuo Šalies pateikto tinkamo prašymo perskaičiuoti S</w:t>
            </w:r>
            <w:r w:rsidRPr="003154BC">
              <w:rPr>
                <w:kern w:val="2"/>
                <w:szCs w:val="24"/>
              </w:rPr>
              <w:t>utarties</w:t>
            </w:r>
            <w:r w:rsidRPr="003C52A6">
              <w:rPr>
                <w:kern w:val="2"/>
                <w:szCs w:val="24"/>
                <w:shd w:val="clear" w:color="auto" w:fill="FFFFFF"/>
              </w:rPr>
              <w:t xml:space="preserve"> įkainius</w:t>
            </w:r>
            <w:r w:rsidRPr="003154BC">
              <w:rPr>
                <w:kern w:val="2"/>
                <w:szCs w:val="24"/>
                <w:shd w:val="clear" w:color="auto" w:fill="FFFFFF"/>
              </w:rPr>
              <w:t xml:space="preserve"> </w:t>
            </w:r>
            <w:r w:rsidRPr="003C52A6">
              <w:rPr>
                <w:kern w:val="2"/>
                <w:szCs w:val="24"/>
                <w:shd w:val="clear" w:color="auto" w:fill="FFFFFF"/>
              </w:rPr>
              <w:t>gavimo dienos.</w:t>
            </w:r>
          </w:p>
          <w:p w14:paraId="22DB81AA" w14:textId="54CC2BB6" w:rsidR="003F721B" w:rsidRDefault="0034517B" w:rsidP="003614BA">
            <w:pPr>
              <w:jc w:val="both"/>
              <w:rPr>
                <w:color w:val="4472C4"/>
                <w:kern w:val="2"/>
                <w:szCs w:val="24"/>
              </w:rPr>
            </w:pPr>
            <w:r w:rsidRPr="003C52A6">
              <w:rPr>
                <w:kern w:val="2"/>
                <w:szCs w:val="24"/>
                <w:shd w:val="clear" w:color="auto" w:fill="FFFFFF"/>
              </w:rPr>
              <w:t xml:space="preserve">5.3.3.10. </w:t>
            </w:r>
            <w:r w:rsidRPr="003C52A6">
              <w:rPr>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rsidTr="309AAA95">
        <w:trPr>
          <w:trHeight w:val="300"/>
        </w:trPr>
        <w:tc>
          <w:tcPr>
            <w:tcW w:w="3093"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325C4CF" w14:textId="52CD7C75" w:rsidR="003F721B" w:rsidRPr="004F3E9E" w:rsidRDefault="0034517B">
            <w:pPr>
              <w:rPr>
                <w:kern w:val="2"/>
                <w:szCs w:val="24"/>
              </w:rPr>
            </w:pPr>
            <w:r>
              <w:rPr>
                <w:kern w:val="2"/>
                <w:szCs w:val="24"/>
              </w:rPr>
              <w:t>Netaikoma</w:t>
            </w:r>
          </w:p>
        </w:tc>
      </w:tr>
      <w:tr w:rsidR="003F721B" w14:paraId="55658A6B" w14:textId="77777777" w:rsidTr="309AAA95">
        <w:trPr>
          <w:trHeight w:val="300"/>
        </w:trPr>
        <w:tc>
          <w:tcPr>
            <w:tcW w:w="3093"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05DE53" w14:textId="77777777" w:rsidR="001D21AB" w:rsidRDefault="001D21AB" w:rsidP="001D21AB">
            <w:pPr>
              <w:rPr>
                <w:kern w:val="2"/>
                <w:szCs w:val="24"/>
              </w:rPr>
            </w:pPr>
            <w:r>
              <w:rPr>
                <w:kern w:val="2"/>
                <w:szCs w:val="24"/>
              </w:rPr>
              <w:t>Netaikoma</w:t>
            </w:r>
          </w:p>
          <w:p w14:paraId="7E9C8349" w14:textId="01634723" w:rsidR="003F721B" w:rsidRDefault="003F721B">
            <w:pPr>
              <w:rPr>
                <w:szCs w:val="24"/>
              </w:rPr>
            </w:pPr>
          </w:p>
        </w:tc>
      </w:tr>
      <w:tr w:rsidR="003F721B" w14:paraId="206900F5" w14:textId="77777777" w:rsidTr="309AAA95">
        <w:trPr>
          <w:trHeight w:val="300"/>
        </w:trPr>
        <w:tc>
          <w:tcPr>
            <w:tcW w:w="3093"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5FB7DF81" w14:textId="732FFF63" w:rsidR="00044EA0" w:rsidRPr="00645F09" w:rsidRDefault="00044EA0" w:rsidP="01B13FE6">
            <w:pPr>
              <w:jc w:val="both"/>
              <w:rPr>
                <w:color w:val="000000" w:themeColor="text1"/>
              </w:rPr>
            </w:pPr>
            <w:r w:rsidRPr="00645F09">
              <w:rPr>
                <w:color w:val="000000" w:themeColor="text1"/>
              </w:rPr>
              <w:t>Užsakovas</w:t>
            </w:r>
            <w:r w:rsidRPr="00645F09">
              <w:rPr>
                <w:color w:val="000000" w:themeColor="text1"/>
                <w:kern w:val="2"/>
              </w:rPr>
              <w:t xml:space="preserve"> atsiskaito su Tiekėju ne vėliau kaip per </w:t>
            </w:r>
            <w:r w:rsidRPr="00645F09">
              <w:rPr>
                <w:color w:val="000000" w:themeColor="text1"/>
              </w:rPr>
              <w:t>30 (trisdešimt) kalendorinių dienų</w:t>
            </w:r>
            <w:r w:rsidRPr="00645F09">
              <w:rPr>
                <w:color w:val="000000" w:themeColor="text1"/>
                <w:kern w:val="2"/>
              </w:rPr>
              <w:t xml:space="preserve"> nuo Sąskaitos gavimo dienos. </w:t>
            </w:r>
            <w:r w:rsidRPr="01B13FE6">
              <w:rPr>
                <w:color w:val="000000" w:themeColor="text1"/>
              </w:rPr>
              <w:t>Sąskaitos išrašymo pagrindas yra Sutarties Šalių pasirašytas Paslaugų perdavimo–priėmimo akt</w:t>
            </w:r>
            <w:r w:rsidR="005E0895">
              <w:rPr>
                <w:color w:val="000000" w:themeColor="text1"/>
              </w:rPr>
              <w:t>o forma</w:t>
            </w:r>
            <w:r w:rsidRPr="01B13FE6">
              <w:rPr>
                <w:color w:val="000000" w:themeColor="text1"/>
              </w:rPr>
              <w:t xml:space="preserve"> (Sutarties  priedas Nr</w:t>
            </w:r>
            <w:r w:rsidR="0014741B" w:rsidRPr="01B13FE6">
              <w:rPr>
                <w:color w:val="000000" w:themeColor="text1"/>
              </w:rPr>
              <w:t>.</w:t>
            </w:r>
            <w:r w:rsidR="005E0895">
              <w:rPr>
                <w:color w:val="000000" w:themeColor="text1"/>
              </w:rPr>
              <w:t xml:space="preserve"> </w:t>
            </w:r>
            <w:r w:rsidR="00D7047B" w:rsidRPr="0075031E">
              <w:rPr>
                <w:kern w:val="2"/>
              </w:rPr>
              <w:t>3</w:t>
            </w:r>
            <w:r w:rsidR="0014741B">
              <w:rPr>
                <w:kern w:val="2"/>
                <w:szCs w:val="24"/>
              </w:rPr>
              <w:t>).</w:t>
            </w:r>
          </w:p>
          <w:p w14:paraId="2C0649AE" w14:textId="77777777" w:rsidR="00044EA0" w:rsidRPr="00645F09" w:rsidRDefault="00044EA0" w:rsidP="00044EA0">
            <w:pPr>
              <w:rPr>
                <w:color w:val="000000" w:themeColor="text1"/>
                <w:kern w:val="2"/>
                <w:szCs w:val="24"/>
                <w:shd w:val="clear" w:color="auto" w:fill="FFFFFF"/>
              </w:rPr>
            </w:pPr>
          </w:p>
          <w:p w14:paraId="08456EAF" w14:textId="77777777" w:rsidR="00044EA0" w:rsidRPr="00645F09" w:rsidRDefault="00044EA0" w:rsidP="001A1AA0">
            <w:pPr>
              <w:jc w:val="both"/>
              <w:rPr>
                <w:color w:val="000000" w:themeColor="text1"/>
              </w:rPr>
            </w:pPr>
            <w:r w:rsidRPr="00645F09">
              <w:rPr>
                <w:color w:val="000000" w:themeColor="text1"/>
                <w:kern w:val="2"/>
                <w:shd w:val="clear" w:color="auto" w:fill="FFFFFF"/>
              </w:rPr>
              <w:t>Apmokėjimo sąlygos:</w:t>
            </w:r>
          </w:p>
          <w:p w14:paraId="52BC6484" w14:textId="20DBEA54" w:rsidR="003F721B" w:rsidRPr="00616D85" w:rsidRDefault="58084E09" w:rsidP="001A1AA0">
            <w:pPr>
              <w:jc w:val="both"/>
              <w:rPr>
                <w:color w:val="000000" w:themeColor="text1"/>
                <w:kern w:val="2"/>
                <w:shd w:val="clear" w:color="auto" w:fill="FFFFFF"/>
              </w:rPr>
            </w:pPr>
            <w:r w:rsidRPr="00645F09">
              <w:rPr>
                <w:color w:val="000000" w:themeColor="text1"/>
                <w:kern w:val="2"/>
                <w:shd w:val="clear" w:color="auto" w:fill="FFFFFF"/>
              </w:rPr>
              <w:t xml:space="preserve">Mokėjimai atliekami už </w:t>
            </w:r>
            <w:r w:rsidR="22B81388">
              <w:rPr>
                <w:color w:val="000000" w:themeColor="text1"/>
                <w:kern w:val="2"/>
                <w:shd w:val="clear" w:color="auto" w:fill="FFFFFF"/>
              </w:rPr>
              <w:t>per praėjusį kalendorinį mėnesį</w:t>
            </w:r>
            <w:r w:rsidR="5745527C" w:rsidRPr="309AAA95">
              <w:rPr>
                <w:color w:val="000000" w:themeColor="text1"/>
              </w:rPr>
              <w:t xml:space="preserve"> už</w:t>
            </w:r>
            <w:r w:rsidR="22B81388">
              <w:rPr>
                <w:color w:val="000000" w:themeColor="text1"/>
                <w:kern w:val="2"/>
                <w:shd w:val="clear" w:color="auto" w:fill="FFFFFF"/>
              </w:rPr>
              <w:t xml:space="preserve"> </w:t>
            </w:r>
            <w:r w:rsidRPr="00645F09">
              <w:rPr>
                <w:color w:val="000000" w:themeColor="text1"/>
                <w:kern w:val="2"/>
                <w:shd w:val="clear" w:color="auto" w:fill="FFFFFF"/>
              </w:rPr>
              <w:t xml:space="preserve">faktiškai </w:t>
            </w:r>
            <w:r w:rsidR="5745527C" w:rsidRPr="309AAA95">
              <w:rPr>
                <w:color w:val="000000" w:themeColor="text1"/>
              </w:rPr>
              <w:t xml:space="preserve">ir tinkamai </w:t>
            </w:r>
            <w:r w:rsidRPr="00645F09">
              <w:rPr>
                <w:color w:val="000000" w:themeColor="text1"/>
                <w:kern w:val="2"/>
                <w:shd w:val="clear" w:color="auto" w:fill="FFFFFF"/>
              </w:rPr>
              <w:t xml:space="preserve">suteiktas </w:t>
            </w:r>
            <w:r w:rsidR="22B81388">
              <w:rPr>
                <w:color w:val="000000" w:themeColor="text1"/>
                <w:kern w:val="2"/>
                <w:shd w:val="clear" w:color="auto" w:fill="FFFFFF"/>
              </w:rPr>
              <w:t>P</w:t>
            </w:r>
            <w:r w:rsidRPr="00645F09">
              <w:rPr>
                <w:color w:val="000000" w:themeColor="text1"/>
                <w:kern w:val="2"/>
                <w:shd w:val="clear" w:color="auto" w:fill="FFFFFF"/>
              </w:rPr>
              <w:t>aslaugas</w:t>
            </w:r>
            <w:r w:rsidRPr="309AAA95">
              <w:rPr>
                <w:color w:val="000000" w:themeColor="text1"/>
              </w:rPr>
              <w:t xml:space="preserve"> pagal </w:t>
            </w:r>
            <w:r w:rsidR="06C15852" w:rsidRPr="309AAA95">
              <w:rPr>
                <w:color w:val="000000" w:themeColor="text1"/>
              </w:rPr>
              <w:t>Paslaugų p</w:t>
            </w:r>
            <w:r w:rsidRPr="309AAA95">
              <w:rPr>
                <w:color w:val="000000" w:themeColor="text1"/>
              </w:rPr>
              <w:t>riėmimo-perdavimo akt</w:t>
            </w:r>
            <w:r w:rsidR="005E0895">
              <w:rPr>
                <w:color w:val="000000" w:themeColor="text1"/>
              </w:rPr>
              <w:t>ą</w:t>
            </w:r>
            <w:r w:rsidRPr="00645F09">
              <w:rPr>
                <w:color w:val="000000" w:themeColor="text1"/>
              </w:rPr>
              <w:t>.</w:t>
            </w:r>
          </w:p>
        </w:tc>
      </w:tr>
      <w:tr w:rsidR="003F721B" w14:paraId="68D4241E" w14:textId="77777777" w:rsidTr="309AAA95">
        <w:trPr>
          <w:trHeight w:val="300"/>
        </w:trPr>
        <w:tc>
          <w:tcPr>
            <w:tcW w:w="3093"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3DF1303B" w14:textId="5B1E2F9A" w:rsidR="003F721B" w:rsidRPr="00BE2722" w:rsidRDefault="0034517B" w:rsidP="00BE2722">
            <w:pPr>
              <w:rPr>
                <w:kern w:val="2"/>
                <w:szCs w:val="24"/>
              </w:rPr>
            </w:pPr>
            <w:r>
              <w:rPr>
                <w:kern w:val="2"/>
                <w:szCs w:val="24"/>
              </w:rPr>
              <w:t>Netaikoma</w:t>
            </w:r>
          </w:p>
        </w:tc>
      </w:tr>
      <w:tr w:rsidR="003F721B" w14:paraId="00A6DDC5" w14:textId="77777777" w:rsidTr="309AAA95">
        <w:trPr>
          <w:trHeight w:val="300"/>
        </w:trPr>
        <w:tc>
          <w:tcPr>
            <w:tcW w:w="3093"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66EF2D39" w14:textId="0608AC2C" w:rsidR="003F721B" w:rsidRDefault="0034517B">
            <w:pPr>
              <w:rPr>
                <w:kern w:val="2"/>
                <w:szCs w:val="24"/>
              </w:rPr>
            </w:pPr>
            <w:r>
              <w:rPr>
                <w:kern w:val="2"/>
                <w:szCs w:val="24"/>
              </w:rPr>
              <w:t>Netaikoma</w:t>
            </w:r>
          </w:p>
        </w:tc>
      </w:tr>
      <w:tr w:rsidR="003F721B" w14:paraId="546998C8" w14:textId="77777777" w:rsidTr="309AAA95">
        <w:trPr>
          <w:trHeight w:val="300"/>
        </w:trPr>
        <w:tc>
          <w:tcPr>
            <w:tcW w:w="9534"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309AAA95">
        <w:trPr>
          <w:trHeight w:val="300"/>
        </w:trPr>
        <w:tc>
          <w:tcPr>
            <w:tcW w:w="3093"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B409E75" w14:textId="68C77678" w:rsidR="003F721B" w:rsidRPr="003727A4" w:rsidRDefault="0034517B" w:rsidP="003727A4">
            <w:pPr>
              <w:rPr>
                <w:kern w:val="2"/>
                <w:szCs w:val="24"/>
              </w:rPr>
            </w:pPr>
            <w:r>
              <w:rPr>
                <w:kern w:val="2"/>
                <w:szCs w:val="24"/>
              </w:rPr>
              <w:t>Netaikoma</w:t>
            </w:r>
          </w:p>
        </w:tc>
      </w:tr>
      <w:tr w:rsidR="003F721B" w14:paraId="120C82E2" w14:textId="77777777" w:rsidTr="309AAA95">
        <w:trPr>
          <w:trHeight w:val="300"/>
        </w:trPr>
        <w:tc>
          <w:tcPr>
            <w:tcW w:w="3093" w:type="dxa"/>
            <w:gridSpan w:val="2"/>
          </w:tcPr>
          <w:p w14:paraId="58251AD8" w14:textId="77777777" w:rsidR="003F721B" w:rsidRDefault="0034517B">
            <w:pPr>
              <w:rPr>
                <w:b/>
                <w:kern w:val="2"/>
                <w:szCs w:val="24"/>
              </w:rPr>
            </w:pPr>
            <w:r>
              <w:rPr>
                <w:b/>
                <w:szCs w:val="24"/>
              </w:rPr>
              <w:t>6.2. Terminas Paslaugų trūkumams pašalinti</w:t>
            </w:r>
          </w:p>
        </w:tc>
        <w:tc>
          <w:tcPr>
            <w:tcW w:w="6441" w:type="dxa"/>
            <w:gridSpan w:val="2"/>
          </w:tcPr>
          <w:p w14:paraId="784BE13B" w14:textId="31421001" w:rsidR="003F721B" w:rsidRDefault="001A42BB">
            <w:pPr>
              <w:rPr>
                <w:bCs/>
                <w:kern w:val="2"/>
                <w:szCs w:val="24"/>
              </w:rPr>
            </w:pPr>
            <w:r w:rsidRPr="00BA07F1">
              <w:rPr>
                <w:color w:val="000000" w:themeColor="text1"/>
                <w:kern w:val="2"/>
              </w:rPr>
              <w:t>Iki Paslaugų suteikimo termino pabaigos.</w:t>
            </w:r>
          </w:p>
        </w:tc>
      </w:tr>
      <w:tr w:rsidR="003F721B" w14:paraId="1BFFF52F" w14:textId="77777777" w:rsidTr="309AAA95">
        <w:trPr>
          <w:trHeight w:val="300"/>
        </w:trPr>
        <w:tc>
          <w:tcPr>
            <w:tcW w:w="3093"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63179D71" w14:textId="619E0760" w:rsidR="003F721B" w:rsidRDefault="003F721B">
            <w:pPr>
              <w:rPr>
                <w:bCs/>
                <w:kern w:val="2"/>
                <w:szCs w:val="24"/>
              </w:rPr>
            </w:pPr>
          </w:p>
        </w:tc>
      </w:tr>
      <w:tr w:rsidR="003F721B" w14:paraId="204E7F65" w14:textId="77777777" w:rsidTr="309AAA95">
        <w:trPr>
          <w:trHeight w:val="300"/>
        </w:trPr>
        <w:tc>
          <w:tcPr>
            <w:tcW w:w="9534"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309AAA95">
        <w:trPr>
          <w:trHeight w:val="300"/>
        </w:trPr>
        <w:tc>
          <w:tcPr>
            <w:tcW w:w="3093"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2E710792" w:rsidR="003F721B" w:rsidRDefault="7A5499C4" w:rsidP="01B13FE6">
            <w:pPr>
              <w:jc w:val="both"/>
              <w:rPr>
                <w:b/>
                <w:bCs/>
                <w:kern w:val="2"/>
              </w:rPr>
            </w:pPr>
            <w:r w:rsidRPr="01B13FE6">
              <w:rPr>
                <w:kern w:val="2"/>
              </w:rPr>
              <w:t xml:space="preserve">Sutarties vykdymui pasitelkiami subtiekėjai ir (ar) specialistai yra nurodyti Sutarties priede Nr. </w:t>
            </w:r>
            <w:r w:rsidR="5745527C" w:rsidRPr="0075031E">
              <w:t>5</w:t>
            </w:r>
            <w:r w:rsidRPr="01B13FE6">
              <w:rPr>
                <w:kern w:val="2"/>
              </w:rPr>
              <w:t xml:space="preserve"> „</w:t>
            </w:r>
            <w:r w:rsidR="288E1C82" w:rsidRPr="01B13FE6">
              <w:rPr>
                <w:kern w:val="2"/>
              </w:rPr>
              <w:t>Paslaugos teikimui</w:t>
            </w:r>
            <w:r w:rsidRPr="01B13FE6">
              <w:rPr>
                <w:kern w:val="2"/>
              </w:rPr>
              <w:t xml:space="preserve"> pasitelkiami subtiekėjai ir (ar) specialistai“</w:t>
            </w:r>
            <w:r w:rsidR="519A9B72">
              <w:rPr>
                <w:kern w:val="2"/>
                <w:szCs w:val="24"/>
              </w:rPr>
              <w:t>.</w:t>
            </w:r>
          </w:p>
        </w:tc>
      </w:tr>
      <w:tr w:rsidR="003F721B" w14:paraId="288E0253" w14:textId="77777777" w:rsidTr="309AAA95">
        <w:trPr>
          <w:trHeight w:val="300"/>
        </w:trPr>
        <w:tc>
          <w:tcPr>
            <w:tcW w:w="9534"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309AAA95">
        <w:trPr>
          <w:trHeight w:val="300"/>
        </w:trPr>
        <w:tc>
          <w:tcPr>
            <w:tcW w:w="3093"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1D35F5B" w14:textId="77777777" w:rsidR="00C10508" w:rsidRDefault="00C10508" w:rsidP="00C10508">
            <w:r w:rsidRPr="4AA0B7A0">
              <w:rPr>
                <w:kern w:val="2"/>
              </w:rPr>
              <w:t>Prievolių pagal Sutartį įvykdymas užtikrinamas</w:t>
            </w:r>
            <w:r>
              <w:rPr>
                <w:kern w:val="2"/>
                <w:szCs w:val="24"/>
              </w:rPr>
              <w:t>:</w:t>
            </w:r>
          </w:p>
          <w:p w14:paraId="365EB0C8" w14:textId="413C3090" w:rsidR="003F721B" w:rsidRPr="00A36AE3" w:rsidRDefault="00C10508">
            <w:r w:rsidRPr="4AA0B7A0">
              <w:rPr>
                <w:kern w:val="2"/>
              </w:rPr>
              <w:t>Netesybomis (delspinigiais, bauda)</w:t>
            </w:r>
            <w:r w:rsidR="5F015503" w:rsidRPr="4AA0B7A0">
              <w:rPr>
                <w:kern w:val="2"/>
              </w:rPr>
              <w:t>.</w:t>
            </w:r>
          </w:p>
        </w:tc>
      </w:tr>
      <w:tr w:rsidR="003F721B" w14:paraId="3A2A812C" w14:textId="77777777" w:rsidTr="309AAA95">
        <w:trPr>
          <w:trHeight w:val="300"/>
        </w:trPr>
        <w:tc>
          <w:tcPr>
            <w:tcW w:w="3093"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Pr="00AB6465" w:rsidRDefault="0034517B">
            <w:pPr>
              <w:rPr>
                <w:kern w:val="2"/>
                <w:szCs w:val="24"/>
              </w:rPr>
            </w:pPr>
            <w:r w:rsidRPr="00AB6465">
              <w:rPr>
                <w:kern w:val="2"/>
                <w:szCs w:val="24"/>
              </w:rPr>
              <w:t>Netaikoma</w:t>
            </w:r>
          </w:p>
          <w:p w14:paraId="7BC11AB5" w14:textId="496CFD79" w:rsidR="003F721B" w:rsidRPr="00AB6465" w:rsidRDefault="003F721B">
            <w:pPr>
              <w:rPr>
                <w:kern w:val="2"/>
                <w:szCs w:val="24"/>
              </w:rPr>
            </w:pPr>
          </w:p>
        </w:tc>
      </w:tr>
      <w:tr w:rsidR="003F721B" w14:paraId="475632E2" w14:textId="77777777" w:rsidTr="309AAA95">
        <w:trPr>
          <w:trHeight w:val="300"/>
        </w:trPr>
        <w:tc>
          <w:tcPr>
            <w:tcW w:w="3093" w:type="dxa"/>
            <w:gridSpan w:val="2"/>
          </w:tcPr>
          <w:p w14:paraId="0BAA52B9" w14:textId="77777777" w:rsidR="003F721B" w:rsidRDefault="0034517B">
            <w:pPr>
              <w:rPr>
                <w:b/>
                <w:kern w:val="2"/>
                <w:szCs w:val="24"/>
              </w:rPr>
            </w:pPr>
            <w:r>
              <w:rPr>
                <w:b/>
                <w:kern w:val="2"/>
                <w:szCs w:val="24"/>
              </w:rPr>
              <w:lastRenderedPageBreak/>
              <w:t>8.3. Sutarties įvykdymo užtikrinimo pateikimas</w:t>
            </w:r>
          </w:p>
        </w:tc>
        <w:tc>
          <w:tcPr>
            <w:tcW w:w="6441" w:type="dxa"/>
            <w:gridSpan w:val="2"/>
          </w:tcPr>
          <w:p w14:paraId="20343F9A" w14:textId="77777777" w:rsidR="003F721B" w:rsidRDefault="0034517B">
            <w:pPr>
              <w:rPr>
                <w:kern w:val="2"/>
                <w:szCs w:val="24"/>
              </w:rPr>
            </w:pPr>
            <w:r w:rsidRPr="004226FF">
              <w:rPr>
                <w:kern w:val="2"/>
                <w:szCs w:val="24"/>
              </w:rPr>
              <w:t>Netaikoma</w:t>
            </w:r>
          </w:p>
          <w:p w14:paraId="1719797B" w14:textId="6522A14E" w:rsidR="003F721B" w:rsidRDefault="003F721B">
            <w:pPr>
              <w:rPr>
                <w:szCs w:val="24"/>
              </w:rPr>
            </w:pPr>
          </w:p>
        </w:tc>
      </w:tr>
      <w:tr w:rsidR="003F721B" w14:paraId="5DE20C9C" w14:textId="77777777" w:rsidTr="309AAA95">
        <w:trPr>
          <w:trHeight w:val="300"/>
        </w:trPr>
        <w:tc>
          <w:tcPr>
            <w:tcW w:w="9534" w:type="dxa"/>
            <w:gridSpan w:val="4"/>
          </w:tcPr>
          <w:p w14:paraId="50EAE1B7" w14:textId="77777777" w:rsidR="003F721B" w:rsidRDefault="0034517B">
            <w:pPr>
              <w:jc w:val="center"/>
              <w:rPr>
                <w:bCs/>
                <w:kern w:val="2"/>
                <w:szCs w:val="24"/>
              </w:rPr>
            </w:pPr>
            <w:r>
              <w:rPr>
                <w:b/>
                <w:kern w:val="2"/>
                <w:szCs w:val="24"/>
              </w:rPr>
              <w:t>9. ŠALIŲ ATSAKOMYBĖ</w:t>
            </w:r>
          </w:p>
        </w:tc>
      </w:tr>
      <w:tr w:rsidR="003F721B" w14:paraId="615EED7C" w14:textId="77777777" w:rsidTr="309AAA95">
        <w:trPr>
          <w:trHeight w:val="300"/>
        </w:trPr>
        <w:tc>
          <w:tcPr>
            <w:tcW w:w="3093" w:type="dxa"/>
            <w:gridSpan w:val="2"/>
          </w:tcPr>
          <w:p w14:paraId="440AA26D" w14:textId="77777777" w:rsidR="003F721B" w:rsidRDefault="0034517B">
            <w:pPr>
              <w:rPr>
                <w:b/>
                <w:kern w:val="2"/>
                <w:szCs w:val="24"/>
              </w:rPr>
            </w:pPr>
            <w:r>
              <w:rPr>
                <w:b/>
                <w:kern w:val="2"/>
                <w:szCs w:val="24"/>
              </w:rPr>
              <w:t>9.1. Pirkėjui taikomos netesybos už mokėjimų pagal Sutartį vėlavimą</w:t>
            </w:r>
          </w:p>
        </w:tc>
        <w:tc>
          <w:tcPr>
            <w:tcW w:w="6441" w:type="dxa"/>
            <w:gridSpan w:val="2"/>
          </w:tcPr>
          <w:p w14:paraId="2941EE47" w14:textId="67F71F01" w:rsidR="003F721B" w:rsidRDefault="00E85A0B" w:rsidP="01B13FE6">
            <w:pPr>
              <w:spacing w:line="259" w:lineRule="auto"/>
              <w:jc w:val="both"/>
              <w:rPr>
                <w:color w:val="000000"/>
                <w:kern w:val="2"/>
              </w:rPr>
            </w:pPr>
            <w:r w:rsidRPr="00645F09">
              <w:rPr>
                <w:color w:val="000000" w:themeColor="text1"/>
                <w:kern w:val="2"/>
              </w:rPr>
              <w:t xml:space="preserve">Jei </w:t>
            </w:r>
            <w:r w:rsidR="00C12F48">
              <w:rPr>
                <w:color w:val="000000" w:themeColor="text1"/>
              </w:rPr>
              <w:t>Pirkėjas</w:t>
            </w:r>
            <w:r w:rsidRPr="00645F09">
              <w:rPr>
                <w:color w:val="000000" w:themeColor="text1"/>
                <w:kern w:val="2"/>
              </w:rPr>
              <w:t xml:space="preserve">, gavęs tinkamai pateiktą ir užpildytą Sąskaitą, uždelsia atsiskaityti už tinkamai Tiekėjo suteiktas kokybiškas Paslaugas per Sutartyje nurodytą terminą, Tiekėjas nuo kitos nei nustatytas terminas dienos skaičiuoja </w:t>
            </w:r>
            <w:r w:rsidR="00C12F48">
              <w:rPr>
                <w:color w:val="000000" w:themeColor="text1"/>
              </w:rPr>
              <w:t>Pirkėjui</w:t>
            </w:r>
            <w:r w:rsidR="00C12F48" w:rsidRPr="00645F09">
              <w:rPr>
                <w:color w:val="000000" w:themeColor="text1"/>
                <w:kern w:val="2"/>
              </w:rPr>
              <w:t xml:space="preserve"> </w:t>
            </w:r>
            <w:r w:rsidRPr="00645F09">
              <w:rPr>
                <w:color w:val="000000" w:themeColor="text1"/>
                <w:kern w:val="2"/>
              </w:rPr>
              <w:t>0,0</w:t>
            </w:r>
            <w:r w:rsidRPr="00645F09">
              <w:rPr>
                <w:color w:val="000000" w:themeColor="text1"/>
              </w:rPr>
              <w:t>3</w:t>
            </w:r>
            <w:r w:rsidRPr="00645F09">
              <w:rPr>
                <w:color w:val="000000" w:themeColor="text1"/>
                <w:kern w:val="2"/>
              </w:rPr>
              <w:t xml:space="preserve"> (</w:t>
            </w:r>
            <w:r w:rsidRPr="00645F09">
              <w:rPr>
                <w:color w:val="000000" w:themeColor="text1"/>
              </w:rPr>
              <w:t>tris šimtąsias</w:t>
            </w:r>
            <w:r w:rsidRPr="00645F09">
              <w:rPr>
                <w:color w:val="000000" w:themeColor="text1"/>
                <w:kern w:val="2"/>
              </w:rPr>
              <w:t>) procento dydžio delspinigius nuo neapmokėtos sumos be PVM už kiekvieną vėlavimo dieną.</w:t>
            </w:r>
          </w:p>
        </w:tc>
      </w:tr>
      <w:tr w:rsidR="003F721B" w14:paraId="4689171E" w14:textId="77777777" w:rsidTr="309AAA95">
        <w:trPr>
          <w:trHeight w:val="300"/>
        </w:trPr>
        <w:tc>
          <w:tcPr>
            <w:tcW w:w="3093" w:type="dxa"/>
            <w:gridSpan w:val="2"/>
          </w:tcPr>
          <w:p w14:paraId="11C9AA22" w14:textId="77777777" w:rsidR="003F721B" w:rsidRDefault="0034517B">
            <w:pPr>
              <w:rPr>
                <w:b/>
                <w:kern w:val="2"/>
                <w:szCs w:val="24"/>
              </w:rPr>
            </w:pPr>
            <w:r>
              <w:rPr>
                <w:b/>
                <w:szCs w:val="24"/>
              </w:rPr>
              <w:t>9.2. Tiekėjui taikomos netesybos</w:t>
            </w:r>
          </w:p>
        </w:tc>
        <w:tc>
          <w:tcPr>
            <w:tcW w:w="6441" w:type="dxa"/>
            <w:gridSpan w:val="2"/>
          </w:tcPr>
          <w:p w14:paraId="7CCBF2F0" w14:textId="3D1FCF34" w:rsidR="00570A3D" w:rsidRPr="00645F09" w:rsidRDefault="497AF7A2" w:rsidP="01B13FE6">
            <w:pPr>
              <w:spacing w:line="259" w:lineRule="auto"/>
              <w:jc w:val="both"/>
              <w:rPr>
                <w:color w:val="000000" w:themeColor="text1"/>
                <w:kern w:val="2"/>
              </w:rPr>
            </w:pPr>
            <w:r w:rsidRPr="00645F09">
              <w:rPr>
                <w:color w:val="000000" w:themeColor="text1"/>
                <w:kern w:val="2"/>
              </w:rPr>
              <w:t xml:space="preserve">9.2.1. Jeigu Tiekėjas vėluoja suteikti Paslaugas arba nevykdo kitų sutartinių įsipareigojimų, </w:t>
            </w:r>
            <w:r w:rsidR="18B996A8">
              <w:rPr>
                <w:color w:val="000000" w:themeColor="text1"/>
              </w:rPr>
              <w:t>Pirkėjas</w:t>
            </w:r>
            <w:r w:rsidR="18B996A8" w:rsidRPr="00645F09">
              <w:rPr>
                <w:color w:val="000000" w:themeColor="text1"/>
                <w:kern w:val="2"/>
              </w:rPr>
              <w:t xml:space="preserve"> </w:t>
            </w:r>
            <w:r w:rsidRPr="00645F09">
              <w:rPr>
                <w:color w:val="000000" w:themeColor="text1"/>
                <w:kern w:val="2"/>
              </w:rPr>
              <w:t xml:space="preserve">nuo kitos nei nustatytas terminas dienos Tiekėjui </w:t>
            </w:r>
            <w:r w:rsidRPr="309AAA95">
              <w:rPr>
                <w:color w:val="000000" w:themeColor="text1"/>
              </w:rPr>
              <w:t xml:space="preserve">turi teisę skaičiuoti </w:t>
            </w:r>
            <w:r w:rsidRPr="00645F09">
              <w:rPr>
                <w:color w:val="000000" w:themeColor="text1"/>
                <w:kern w:val="2"/>
              </w:rPr>
              <w:t xml:space="preserve"> 0,0</w:t>
            </w:r>
            <w:r w:rsidRPr="00645F09">
              <w:rPr>
                <w:color w:val="000000" w:themeColor="text1"/>
              </w:rPr>
              <w:t>3</w:t>
            </w:r>
            <w:r w:rsidRPr="00645F09">
              <w:rPr>
                <w:color w:val="000000" w:themeColor="text1"/>
                <w:kern w:val="2"/>
              </w:rPr>
              <w:t xml:space="preserve"> (</w:t>
            </w:r>
            <w:r w:rsidRPr="00645F09">
              <w:rPr>
                <w:color w:val="000000" w:themeColor="text1"/>
              </w:rPr>
              <w:t>tris šimtąsias</w:t>
            </w:r>
            <w:r w:rsidRPr="00645F09">
              <w:rPr>
                <w:color w:val="000000" w:themeColor="text1"/>
                <w:kern w:val="2"/>
              </w:rPr>
              <w:t>) procento</w:t>
            </w:r>
            <w:r w:rsidRPr="01B13FE6">
              <w:rPr>
                <w:color w:val="000000" w:themeColor="text1"/>
                <w:kern w:val="2"/>
              </w:rPr>
              <w:t xml:space="preserve">  </w:t>
            </w:r>
            <w:r w:rsidRPr="00645F09">
              <w:rPr>
                <w:color w:val="000000" w:themeColor="text1"/>
                <w:kern w:val="2"/>
              </w:rPr>
              <w:t>dydžio delspinigius už kiekvieną uždelstą dieną nuo laiku nesuteiktų Paslaugų ar kitų sutartinių įsipareigojimų nevykdymo kainos be PVM.</w:t>
            </w:r>
          </w:p>
          <w:p w14:paraId="3599CB61" w14:textId="19C5A4E0" w:rsidR="00E847F8" w:rsidRPr="00C12F48" w:rsidRDefault="00570A3D" w:rsidP="2E999DAF">
            <w:pPr>
              <w:pStyle w:val="pf0"/>
              <w:spacing w:before="0" w:beforeAutospacing="0" w:after="0" w:afterAutospacing="0" w:line="259" w:lineRule="auto"/>
              <w:jc w:val="both"/>
              <w:rPr>
                <w:i/>
                <w:iCs/>
              </w:rPr>
            </w:pPr>
            <w:r w:rsidRPr="00C12F48">
              <w:rPr>
                <w:kern w:val="2"/>
              </w:rPr>
              <w:t xml:space="preserve">9.2.2. </w:t>
            </w:r>
            <w:r w:rsidR="00E847F8" w:rsidRPr="2E999DAF">
              <w:rPr>
                <w:rStyle w:val="cf01"/>
                <w:rFonts w:ascii="Times New Roman" w:hAnsi="Times New Roman" w:cs="Times New Roman"/>
                <w:i w:val="0"/>
                <w:iCs w:val="0"/>
                <w:sz w:val="24"/>
                <w:szCs w:val="24"/>
              </w:rPr>
              <w:t>Jeigu Tiekėjas vėluoja grąžinti dėl Tiekėjui mokėtinos sumos sumažinimo susidariusią permoką pagal Bendrųjų sąlygų 7.4.1.2 papunktį, Pirkėjas nuo kitos nei nustatytas terminas dienos Tiekėjui</w:t>
            </w:r>
            <w:r w:rsidR="005E0895">
              <w:rPr>
                <w:rStyle w:val="cf01"/>
                <w:rFonts w:ascii="Times New Roman" w:hAnsi="Times New Roman" w:cs="Times New Roman"/>
                <w:i w:val="0"/>
                <w:iCs w:val="0"/>
                <w:sz w:val="24"/>
                <w:szCs w:val="24"/>
              </w:rPr>
              <w:t xml:space="preserve"> </w:t>
            </w:r>
            <w:r w:rsidR="00E847F8" w:rsidRPr="2E999DAF">
              <w:rPr>
                <w:rStyle w:val="cf01"/>
                <w:rFonts w:ascii="Times New Roman" w:hAnsi="Times New Roman" w:cs="Times New Roman"/>
                <w:i w:val="0"/>
                <w:iCs w:val="0"/>
                <w:sz w:val="24"/>
                <w:szCs w:val="24"/>
              </w:rPr>
              <w:t xml:space="preserve">turi teisę skaičiuoti </w:t>
            </w:r>
            <w:r w:rsidR="00E847F8" w:rsidRPr="2E999DAF">
              <w:rPr>
                <w:rStyle w:val="cf11"/>
                <w:rFonts w:ascii="Times New Roman" w:hAnsi="Times New Roman" w:cs="Times New Roman"/>
                <w:i w:val="0"/>
                <w:iCs w:val="0"/>
                <w:color w:val="auto"/>
                <w:sz w:val="24"/>
                <w:szCs w:val="24"/>
              </w:rPr>
              <w:t xml:space="preserve">0,03 (tris šimtosios) procento </w:t>
            </w:r>
            <w:r w:rsidR="00E847F8" w:rsidRPr="2E999DAF">
              <w:rPr>
                <w:rStyle w:val="cf01"/>
                <w:rFonts w:ascii="Times New Roman" w:hAnsi="Times New Roman" w:cs="Times New Roman"/>
                <w:i w:val="0"/>
                <w:iCs w:val="0"/>
                <w:sz w:val="24"/>
                <w:szCs w:val="24"/>
              </w:rPr>
              <w:t xml:space="preserve">dydžio delspinigius už kiekvieną uždelstą </w:t>
            </w:r>
            <w:r w:rsidR="00E847F8" w:rsidRPr="2E999DAF">
              <w:rPr>
                <w:rStyle w:val="cf11"/>
                <w:rFonts w:ascii="Times New Roman" w:hAnsi="Times New Roman" w:cs="Times New Roman"/>
                <w:i w:val="0"/>
                <w:iCs w:val="0"/>
                <w:color w:val="auto"/>
                <w:sz w:val="24"/>
                <w:szCs w:val="24"/>
              </w:rPr>
              <w:t xml:space="preserve">dieną </w:t>
            </w:r>
            <w:r w:rsidR="00E847F8" w:rsidRPr="2E999DAF">
              <w:rPr>
                <w:rStyle w:val="cf01"/>
                <w:rFonts w:ascii="Times New Roman" w:hAnsi="Times New Roman" w:cs="Times New Roman"/>
                <w:i w:val="0"/>
                <w:iCs w:val="0"/>
                <w:sz w:val="24"/>
                <w:szCs w:val="24"/>
              </w:rPr>
              <w:t>nuo laiku negrąžintos permokos kainos be PVM.</w:t>
            </w:r>
          </w:p>
          <w:p w14:paraId="289A67B3" w14:textId="257875D0" w:rsidR="003F721B" w:rsidRDefault="00E847F8" w:rsidP="00C12F48">
            <w:pPr>
              <w:jc w:val="both"/>
            </w:pPr>
            <w:r>
              <w:rPr>
                <w:color w:val="000000" w:themeColor="text1"/>
                <w:kern w:val="2"/>
              </w:rPr>
              <w:t xml:space="preserve">9.2.3. </w:t>
            </w:r>
            <w:r w:rsidR="00570A3D" w:rsidRPr="00645F09">
              <w:rPr>
                <w:color w:val="000000" w:themeColor="text1"/>
                <w:kern w:val="2"/>
              </w:rPr>
              <w:t xml:space="preserve">Tiekėjas privalo sumokėti </w:t>
            </w:r>
            <w:r w:rsidR="00D008F0">
              <w:rPr>
                <w:color w:val="000000" w:themeColor="text1"/>
              </w:rPr>
              <w:t>Pirkėjui</w:t>
            </w:r>
            <w:r w:rsidR="00D008F0" w:rsidRPr="00645F09">
              <w:rPr>
                <w:color w:val="000000" w:themeColor="text1"/>
                <w:kern w:val="2"/>
              </w:rPr>
              <w:t xml:space="preserve"> </w:t>
            </w:r>
            <w:r w:rsidR="00570A3D" w:rsidRPr="00645F09">
              <w:rPr>
                <w:color w:val="000000" w:themeColor="text1"/>
                <w:kern w:val="2"/>
              </w:rPr>
              <w:t xml:space="preserve">netesybas per 7 </w:t>
            </w:r>
            <w:r w:rsidR="00591C2C">
              <w:rPr>
                <w:color w:val="000000" w:themeColor="text1"/>
                <w:kern w:val="2"/>
              </w:rPr>
              <w:t xml:space="preserve">(septynias) </w:t>
            </w:r>
            <w:r w:rsidR="00570A3D" w:rsidRPr="00645F09">
              <w:rPr>
                <w:color w:val="000000" w:themeColor="text1"/>
                <w:kern w:val="2"/>
              </w:rPr>
              <w:t xml:space="preserve">kalendorines dienas nuo </w:t>
            </w:r>
            <w:r w:rsidR="00570A3D" w:rsidRPr="00645F09">
              <w:rPr>
                <w:color w:val="000000" w:themeColor="text1"/>
              </w:rPr>
              <w:t>Užsakovo</w:t>
            </w:r>
            <w:r w:rsidR="00570A3D" w:rsidRPr="00645F09">
              <w:rPr>
                <w:color w:val="000000" w:themeColor="text1"/>
                <w:kern w:val="2"/>
              </w:rPr>
              <w:t xml:space="preserve"> pareikalavimo, jeigu netesybų suma nėra </w:t>
            </w:r>
            <w:r w:rsidR="00570A3D" w:rsidRPr="00645F09">
              <w:rPr>
                <w:color w:val="000000" w:themeColor="text1"/>
              </w:rPr>
              <w:t>išskaitoma iš Tiekėjui mokėtinos sumos.</w:t>
            </w:r>
          </w:p>
        </w:tc>
      </w:tr>
      <w:tr w:rsidR="003F721B" w14:paraId="4C5BE70A" w14:textId="77777777" w:rsidTr="309AAA95">
        <w:trPr>
          <w:trHeight w:val="300"/>
        </w:trPr>
        <w:tc>
          <w:tcPr>
            <w:tcW w:w="3093" w:type="dxa"/>
            <w:gridSpan w:val="2"/>
          </w:tcPr>
          <w:p w14:paraId="1448B29E" w14:textId="77777777" w:rsidR="003F721B" w:rsidRDefault="003451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C9E2D77" w14:textId="2B2F9571" w:rsidR="004C41DC" w:rsidRDefault="004C41DC" w:rsidP="00C12F48">
            <w:pPr>
              <w:jc w:val="both"/>
              <w:rPr>
                <w:szCs w:val="24"/>
              </w:rPr>
            </w:pPr>
            <w:r w:rsidRPr="78FA5010">
              <w:rPr>
                <w:kern w:val="2"/>
              </w:rPr>
              <w:t>9.3.1. Nutraukus Sutartį dėl esminio Sutarties pažeidimo, nustatyto Sutarties Specialiosiose sąlygose, mokama</w:t>
            </w:r>
            <w:r>
              <w:t xml:space="preserve"> 5 (penkių) </w:t>
            </w:r>
            <w:r w:rsidRPr="78FA5010">
              <w:rPr>
                <w:kern w:val="2"/>
              </w:rPr>
              <w:t xml:space="preserve"> procentų dydžio bauda nuo Pradinės Sutarties vertės, nurodytos Specialiųjų sąlygų 5.2 punkte.</w:t>
            </w:r>
          </w:p>
          <w:p w14:paraId="18BE01E8" w14:textId="6B4312C8" w:rsidR="003F721B" w:rsidRDefault="004C41DC" w:rsidP="00C12F48">
            <w:pPr>
              <w:jc w:val="both"/>
              <w:rPr>
                <w:bCs/>
                <w:kern w:val="2"/>
                <w:szCs w:val="24"/>
              </w:rPr>
            </w:pPr>
            <w:r w:rsidRPr="78FA5010">
              <w:t xml:space="preserve">9.3.2. Nepagrįstai nutraukus Sutarties vykdymą ne Sutartyje nustatyta tvarka, mokama </w:t>
            </w:r>
            <w:r>
              <w:t xml:space="preserve">5 (penkių) </w:t>
            </w:r>
            <w:r w:rsidRPr="78FA5010">
              <w:rPr>
                <w:kern w:val="2"/>
              </w:rPr>
              <w:t xml:space="preserve"> procentų dydžio bauda nuo Pradinės Sutarties vertės, nurodytos Specialiųjų sąlygų 5.2 punkte.</w:t>
            </w:r>
          </w:p>
        </w:tc>
      </w:tr>
      <w:tr w:rsidR="003F721B" w14:paraId="78B227EC" w14:textId="77777777" w:rsidTr="309AAA95">
        <w:trPr>
          <w:trHeight w:val="300"/>
        </w:trPr>
        <w:tc>
          <w:tcPr>
            <w:tcW w:w="3093"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85E515" w14:textId="364DDF4C" w:rsidR="003F721B" w:rsidRPr="005E0895" w:rsidRDefault="5745527C" w:rsidP="309AAA95">
            <w:pPr>
              <w:jc w:val="both"/>
              <w:rPr>
                <w:kern w:val="2"/>
              </w:rPr>
            </w:pPr>
            <w:r w:rsidRPr="005E0895">
              <w:t>Tiekėjui taikoma 500 Eur (penkių šimtų eurų) bauda už kiekvieną pažeidimo atvejį dėl esamų subteikėjų ar specialistų pakeitimo / naujų subteikėjų pasitelkimo nesilaikant subteikėjų ir (ar) specialistų keitimo tvarkos, numatytos  Paslaugų pirkimo-pardavimo sutarties Bendrųjų sąlygų  3.2.5  punkte.</w:t>
            </w:r>
          </w:p>
        </w:tc>
      </w:tr>
      <w:tr w:rsidR="003F721B" w14:paraId="775E945D" w14:textId="77777777" w:rsidTr="309AAA95">
        <w:trPr>
          <w:trHeight w:val="300"/>
        </w:trPr>
        <w:tc>
          <w:tcPr>
            <w:tcW w:w="3093"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0DB20B8F" w14:textId="77777777" w:rsidR="003F721B" w:rsidRDefault="0034517B">
            <w:pPr>
              <w:rPr>
                <w:bCs/>
                <w:color w:val="000000"/>
                <w:kern w:val="2"/>
                <w:szCs w:val="24"/>
              </w:rPr>
            </w:pPr>
            <w:r>
              <w:rPr>
                <w:bCs/>
                <w:color w:val="000000"/>
                <w:kern w:val="2"/>
                <w:szCs w:val="24"/>
              </w:rPr>
              <w:t>Netaikoma</w:t>
            </w:r>
          </w:p>
          <w:p w14:paraId="70B1FDB2" w14:textId="3300CF74" w:rsidR="003F721B" w:rsidRDefault="003F721B">
            <w:pPr>
              <w:rPr>
                <w:bCs/>
                <w:color w:val="4472C4"/>
                <w:kern w:val="2"/>
                <w:szCs w:val="24"/>
              </w:rPr>
            </w:pPr>
          </w:p>
        </w:tc>
      </w:tr>
      <w:tr w:rsidR="003F721B" w14:paraId="2390CBB0" w14:textId="77777777" w:rsidTr="309AAA95">
        <w:trPr>
          <w:trHeight w:val="300"/>
        </w:trPr>
        <w:tc>
          <w:tcPr>
            <w:tcW w:w="3093" w:type="dxa"/>
            <w:gridSpan w:val="2"/>
          </w:tcPr>
          <w:p w14:paraId="026EB9FC" w14:textId="77777777" w:rsidR="003F721B" w:rsidRDefault="0034517B">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7758279" w14:textId="3DCDAA80" w:rsidR="00C51E51" w:rsidRPr="00C16C00" w:rsidRDefault="00C51E51" w:rsidP="00C51E51">
            <w:pPr>
              <w:jc w:val="both"/>
              <w:rPr>
                <w:bCs/>
                <w:kern w:val="2"/>
                <w:szCs w:val="24"/>
              </w:rPr>
            </w:pPr>
            <w:r w:rsidRPr="007C612D">
              <w:rPr>
                <w:bCs/>
                <w:kern w:val="2"/>
                <w:szCs w:val="24"/>
              </w:rPr>
              <w:lastRenderedPageBreak/>
              <w:t xml:space="preserve"> Tiekėjui</w:t>
            </w:r>
            <w:r>
              <w:rPr>
                <w:bCs/>
                <w:kern w:val="2"/>
                <w:szCs w:val="24"/>
              </w:rPr>
              <w:t xml:space="preserve"> </w:t>
            </w:r>
            <w:r w:rsidRPr="007C612D">
              <w:rPr>
                <w:bCs/>
                <w:kern w:val="2"/>
                <w:szCs w:val="24"/>
              </w:rPr>
              <w:t>/</w:t>
            </w:r>
            <w:r>
              <w:rPr>
                <w:bCs/>
                <w:kern w:val="2"/>
                <w:szCs w:val="24"/>
              </w:rPr>
              <w:t xml:space="preserve"> </w:t>
            </w:r>
            <w:r w:rsidRPr="007C612D">
              <w:rPr>
                <w:bCs/>
                <w:kern w:val="2"/>
                <w:szCs w:val="24"/>
              </w:rPr>
              <w:t xml:space="preserve">Pirkėjui pažeidus konfidencialumo reikalavimus, nustatytus </w:t>
            </w:r>
            <w:r>
              <w:rPr>
                <w:bCs/>
                <w:kern w:val="2"/>
                <w:szCs w:val="24"/>
              </w:rPr>
              <w:t>B</w:t>
            </w:r>
            <w:r w:rsidRPr="007C612D">
              <w:rPr>
                <w:bCs/>
                <w:kern w:val="2"/>
                <w:szCs w:val="24"/>
              </w:rPr>
              <w:t xml:space="preserve">endrųjų sąlygų </w:t>
            </w:r>
            <w:r>
              <w:rPr>
                <w:bCs/>
                <w:kern w:val="2"/>
                <w:szCs w:val="24"/>
              </w:rPr>
              <w:t xml:space="preserve">13 skyriuje, taikoma ši bauda, </w:t>
            </w:r>
            <w:r>
              <w:rPr>
                <w:bCs/>
                <w:kern w:val="2"/>
                <w:szCs w:val="24"/>
              </w:rPr>
              <w:lastRenderedPageBreak/>
              <w:t xml:space="preserve">detalizuojant Bendrųjų sąlygų </w:t>
            </w:r>
            <w:r w:rsidRPr="007C612D">
              <w:rPr>
                <w:bCs/>
                <w:kern w:val="2"/>
                <w:szCs w:val="24"/>
              </w:rPr>
              <w:t>13.5 p</w:t>
            </w:r>
            <w:r>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21B35CD" w14:textId="77777777" w:rsidR="00C51E51" w:rsidRPr="00C16C00" w:rsidRDefault="00C51E51" w:rsidP="00C51E51">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3003F9BE" w14:textId="68EBA4C7" w:rsidR="003F721B" w:rsidRPr="00EC68D7" w:rsidRDefault="003F721B">
            <w:pPr>
              <w:rPr>
                <w:bCs/>
                <w:kern w:val="2"/>
                <w:szCs w:val="24"/>
              </w:rPr>
            </w:pPr>
          </w:p>
        </w:tc>
      </w:tr>
      <w:tr w:rsidR="003F721B" w14:paraId="0E11B61B" w14:textId="77777777" w:rsidTr="309AAA95">
        <w:trPr>
          <w:trHeight w:val="300"/>
        </w:trPr>
        <w:tc>
          <w:tcPr>
            <w:tcW w:w="3093" w:type="dxa"/>
            <w:gridSpan w:val="2"/>
          </w:tcPr>
          <w:p w14:paraId="04E2D45E" w14:textId="77777777" w:rsidR="003F721B" w:rsidRDefault="0034517B">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CF9BAD2" w14:textId="37B41411" w:rsidR="005A146A" w:rsidRDefault="0034517B" w:rsidP="005A146A">
            <w:pPr>
              <w:rPr>
                <w:bCs/>
                <w:color w:val="4472C4"/>
                <w:kern w:val="2"/>
                <w:szCs w:val="24"/>
              </w:rPr>
            </w:pPr>
            <w:r>
              <w:rPr>
                <w:bCs/>
                <w:szCs w:val="24"/>
              </w:rPr>
              <w:t>Netaikoma</w:t>
            </w:r>
          </w:p>
          <w:p w14:paraId="3A1D389D" w14:textId="76046199" w:rsidR="003F721B" w:rsidRDefault="003F721B">
            <w:pPr>
              <w:rPr>
                <w:bCs/>
                <w:color w:val="4472C4"/>
                <w:kern w:val="2"/>
                <w:szCs w:val="24"/>
              </w:rPr>
            </w:pPr>
          </w:p>
        </w:tc>
      </w:tr>
      <w:tr w:rsidR="003F721B" w14:paraId="702D79A0" w14:textId="77777777" w:rsidTr="309AAA95">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245068" w14:textId="1CC61724" w:rsidR="003F721B" w:rsidRPr="00BC67B1" w:rsidRDefault="0034517B">
            <w:pPr>
              <w:rPr>
                <w:bCs/>
                <w:kern w:val="2"/>
                <w:szCs w:val="24"/>
              </w:rPr>
            </w:pPr>
            <w:r>
              <w:rPr>
                <w:bCs/>
                <w:kern w:val="2"/>
                <w:szCs w:val="24"/>
              </w:rPr>
              <w:t>Netaikoma</w:t>
            </w:r>
          </w:p>
        </w:tc>
      </w:tr>
      <w:tr w:rsidR="003F721B" w14:paraId="73A08133" w14:textId="77777777" w:rsidTr="309AAA95">
        <w:trPr>
          <w:trHeight w:val="300"/>
        </w:trPr>
        <w:tc>
          <w:tcPr>
            <w:tcW w:w="3093"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A743269" w14:textId="44F610F4" w:rsidR="003F721B" w:rsidRPr="00BC67B1" w:rsidRDefault="0034517B">
            <w:pPr>
              <w:rPr>
                <w:bCs/>
                <w:kern w:val="2"/>
                <w:szCs w:val="24"/>
              </w:rPr>
            </w:pPr>
            <w:r>
              <w:rPr>
                <w:bCs/>
                <w:kern w:val="2"/>
                <w:szCs w:val="24"/>
              </w:rPr>
              <w:t>Netaikoma</w:t>
            </w:r>
          </w:p>
          <w:p w14:paraId="56BEDFE7" w14:textId="77777777" w:rsidR="003F721B" w:rsidRDefault="003F721B">
            <w:pPr>
              <w:rPr>
                <w:bCs/>
                <w:color w:val="4472C4"/>
                <w:kern w:val="2"/>
                <w:szCs w:val="24"/>
              </w:rPr>
            </w:pPr>
          </w:p>
        </w:tc>
      </w:tr>
      <w:tr w:rsidR="003F721B" w14:paraId="59C022E7" w14:textId="77777777" w:rsidTr="309AAA95">
        <w:trPr>
          <w:trHeight w:val="300"/>
        </w:trPr>
        <w:tc>
          <w:tcPr>
            <w:tcW w:w="3093" w:type="dxa"/>
            <w:gridSpan w:val="2"/>
          </w:tcPr>
          <w:p w14:paraId="6F896B06" w14:textId="77777777" w:rsidR="003F721B" w:rsidRDefault="0034517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5DBBBCC" w14:textId="639F534D" w:rsidR="003F721B" w:rsidRDefault="00224ED5">
            <w:pPr>
              <w:rPr>
                <w:bCs/>
                <w:color w:val="4472C4"/>
                <w:kern w:val="2"/>
                <w:szCs w:val="24"/>
              </w:rPr>
            </w:pPr>
            <w:r w:rsidRPr="00224ED5">
              <w:rPr>
                <w:bCs/>
                <w:kern w:val="2"/>
                <w:szCs w:val="24"/>
              </w:rPr>
              <w:t>Netaikoma</w:t>
            </w:r>
          </w:p>
        </w:tc>
      </w:tr>
      <w:tr w:rsidR="003F721B" w14:paraId="3590F674" w14:textId="77777777" w:rsidTr="309AAA95">
        <w:trPr>
          <w:trHeight w:val="300"/>
        </w:trPr>
        <w:tc>
          <w:tcPr>
            <w:tcW w:w="9534"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309AAA95">
        <w:trPr>
          <w:trHeight w:val="300"/>
        </w:trPr>
        <w:tc>
          <w:tcPr>
            <w:tcW w:w="3093"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CC8E7A" w14:textId="7E01889A" w:rsidR="00C9227D" w:rsidRPr="001512CC" w:rsidRDefault="00C9227D" w:rsidP="007C25D3">
            <w:pPr>
              <w:rPr>
                <w:color w:val="4472C4"/>
                <w:kern w:val="2"/>
                <w:szCs w:val="24"/>
                <w:highlight w:val="yellow"/>
              </w:rPr>
            </w:pPr>
          </w:p>
        </w:tc>
      </w:tr>
      <w:tr w:rsidR="003F721B" w14:paraId="6BE0BA6B" w14:textId="77777777" w:rsidTr="309AAA95">
        <w:trPr>
          <w:trHeight w:val="300"/>
        </w:trPr>
        <w:tc>
          <w:tcPr>
            <w:tcW w:w="3093" w:type="dxa"/>
            <w:gridSpan w:val="2"/>
          </w:tcPr>
          <w:p w14:paraId="6E1D30E8" w14:textId="77777777" w:rsidR="003F721B" w:rsidRPr="00D147F8"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784E3906" w:rsidR="00D70046" w:rsidRDefault="0034517B" w:rsidP="00D70046">
            <w:pPr>
              <w:spacing w:line="276" w:lineRule="auto"/>
              <w:jc w:val="both"/>
              <w:textAlignment w:val="baseline"/>
              <w:rPr>
                <w:kern w:val="2"/>
                <w:szCs w:val="24"/>
              </w:rPr>
            </w:pPr>
            <w:r>
              <w:rPr>
                <w:rFonts w:eastAsia="Arial"/>
              </w:rPr>
              <w:t>Netaikoma</w:t>
            </w:r>
          </w:p>
          <w:p w14:paraId="2B36AEE8" w14:textId="02E1C8B6" w:rsidR="003F721B" w:rsidRDefault="003F721B">
            <w:pPr>
              <w:rPr>
                <w:kern w:val="2"/>
                <w:szCs w:val="24"/>
              </w:rPr>
            </w:pPr>
          </w:p>
        </w:tc>
      </w:tr>
      <w:tr w:rsidR="003F721B" w14:paraId="23BF1BCB" w14:textId="77777777" w:rsidTr="309AAA95">
        <w:trPr>
          <w:trHeight w:val="300"/>
        </w:trPr>
        <w:tc>
          <w:tcPr>
            <w:tcW w:w="9534" w:type="dxa"/>
            <w:gridSpan w:val="4"/>
          </w:tcPr>
          <w:p w14:paraId="275C874B" w14:textId="77777777" w:rsidR="003F721B" w:rsidRDefault="0034517B">
            <w:pPr>
              <w:jc w:val="center"/>
              <w:rPr>
                <w:b/>
                <w:kern w:val="2"/>
                <w:szCs w:val="24"/>
              </w:rPr>
            </w:pPr>
            <w:r>
              <w:rPr>
                <w:b/>
                <w:kern w:val="2"/>
                <w:szCs w:val="24"/>
              </w:rPr>
              <w:t>11. SUTARTIES GALIOJIMAS IR KEITIMAS</w:t>
            </w:r>
          </w:p>
        </w:tc>
      </w:tr>
      <w:tr w:rsidR="003F721B" w14:paraId="56354376" w14:textId="77777777" w:rsidTr="309AAA95">
        <w:trPr>
          <w:trHeight w:val="300"/>
        </w:trPr>
        <w:tc>
          <w:tcPr>
            <w:tcW w:w="3093" w:type="dxa"/>
            <w:gridSpan w:val="2"/>
          </w:tcPr>
          <w:p w14:paraId="759A0286" w14:textId="77777777" w:rsidR="003F721B" w:rsidRDefault="0034517B">
            <w:pPr>
              <w:rPr>
                <w:b/>
                <w:kern w:val="2"/>
                <w:szCs w:val="24"/>
              </w:rPr>
            </w:pPr>
            <w:r>
              <w:rPr>
                <w:b/>
                <w:szCs w:val="24"/>
              </w:rPr>
              <w:t>11.1. Sutarties sudarymas ir įsigaliojimas</w:t>
            </w:r>
          </w:p>
        </w:tc>
        <w:tc>
          <w:tcPr>
            <w:tcW w:w="6441" w:type="dxa"/>
            <w:gridSpan w:val="2"/>
          </w:tcPr>
          <w:p w14:paraId="66A1C512" w14:textId="77777777" w:rsidR="003F721B" w:rsidRDefault="0034517B" w:rsidP="00053449">
            <w:pPr>
              <w:jc w:val="both"/>
              <w:rPr>
                <w:kern w:val="2"/>
                <w:szCs w:val="24"/>
              </w:rPr>
            </w:pPr>
            <w:r>
              <w:rPr>
                <w:kern w:val="2"/>
                <w:szCs w:val="24"/>
              </w:rPr>
              <w:t>Ši Sutartis laikoma sudaryta ir įsigalioja nuo Sutarties pasirašymo dienos (antrosios Šalies pasirašymo dieną).</w:t>
            </w:r>
          </w:p>
          <w:p w14:paraId="0C8B4726" w14:textId="6D14CF5F" w:rsidR="003F721B" w:rsidRDefault="7A5499C4" w:rsidP="01B13FE6">
            <w:pPr>
              <w:jc w:val="both"/>
              <w:rPr>
                <w:color w:val="4472C4"/>
                <w:kern w:val="2"/>
              </w:rPr>
            </w:pPr>
            <w:r w:rsidRPr="01B13FE6">
              <w:rPr>
                <w:color w:val="000000"/>
                <w:kern w:val="2"/>
              </w:rPr>
              <w:t>Sutartis galioja iki visiško prievolių įvykdymo</w:t>
            </w:r>
            <w:r w:rsidR="28F255E5" w:rsidRPr="01B13FE6">
              <w:rPr>
                <w:color w:val="000000"/>
                <w:kern w:val="2"/>
              </w:rPr>
              <w:t xml:space="preserve"> arba ji nutraukiama Lietuvos Respublikoje galiojančiuose teisės aktuose ar Sutartyje nustatytais </w:t>
            </w:r>
            <w:r w:rsidR="28F255E5" w:rsidRPr="005E0895">
              <w:rPr>
                <w:color w:val="000000"/>
                <w:kern w:val="2"/>
              </w:rPr>
              <w:t>atvejais</w:t>
            </w:r>
            <w:r w:rsidR="04C5E449" w:rsidRPr="005E0895">
              <w:rPr>
                <w:color w:val="000000"/>
                <w:kern w:val="2"/>
              </w:rPr>
              <w:t>, bet j</w:t>
            </w:r>
            <w:r w:rsidR="67488F70" w:rsidRPr="005E0895">
              <w:rPr>
                <w:color w:val="000000" w:themeColor="text1"/>
                <w:kern w:val="2"/>
              </w:rPr>
              <w:t>os terminas negali būti ilgesnis kaip</w:t>
            </w:r>
            <w:r w:rsidR="04C5E449" w:rsidRPr="005E0895">
              <w:rPr>
                <w:color w:val="000000" w:themeColor="text1"/>
                <w:kern w:val="2"/>
              </w:rPr>
              <w:t xml:space="preserve"> 24 </w:t>
            </w:r>
            <w:r w:rsidR="5745527C" w:rsidRPr="005E0895">
              <w:rPr>
                <w:color w:val="000000" w:themeColor="text1"/>
              </w:rPr>
              <w:t xml:space="preserve">(dvidešimt keturi ) </w:t>
            </w:r>
            <w:r w:rsidR="04C5E449" w:rsidRPr="005E0895">
              <w:rPr>
                <w:color w:val="000000" w:themeColor="text1"/>
                <w:kern w:val="2"/>
              </w:rPr>
              <w:t>mėnesiai.</w:t>
            </w:r>
          </w:p>
        </w:tc>
      </w:tr>
      <w:tr w:rsidR="003F721B" w14:paraId="549A22CE" w14:textId="77777777" w:rsidTr="309AAA95">
        <w:trPr>
          <w:trHeight w:val="300"/>
        </w:trPr>
        <w:tc>
          <w:tcPr>
            <w:tcW w:w="3093"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4FAB9AFC" w14:textId="135B0918" w:rsidR="00615111" w:rsidRDefault="0A3533BE" w:rsidP="0001009F">
            <w:pPr>
              <w:jc w:val="both"/>
              <w:rPr>
                <w:rFonts w:eastAsia="Calibri"/>
                <w:szCs w:val="24"/>
              </w:rPr>
            </w:pPr>
            <w:r w:rsidRPr="309AAA95">
              <w:rPr>
                <w:rFonts w:ascii="Segoe UI" w:eastAsia="Segoe UI" w:hAnsi="Segoe UI" w:cs="Segoe UI"/>
                <w:color w:val="333333"/>
                <w:sz w:val="18"/>
                <w:szCs w:val="18"/>
              </w:rPr>
              <w:t xml:space="preserve"> </w:t>
            </w:r>
            <w:r w:rsidRPr="005E0895">
              <w:rPr>
                <w:color w:val="333333"/>
                <w:szCs w:val="24"/>
              </w:rPr>
              <w:t>Sutartis gali būti pratęsta Šalių abipusiu rašytiniu susitarimu tomis pačiomis sąlygomis, jei egzistuoja šios Sutarties specialiųjų sąlygų 4.2 punkte nurodytos sąlygos</w:t>
            </w:r>
            <w:r w:rsidRPr="309AAA95">
              <w:rPr>
                <w:color w:val="333333"/>
                <w:szCs w:val="24"/>
              </w:rPr>
              <w:t>.</w:t>
            </w:r>
          </w:p>
          <w:p w14:paraId="63A53975" w14:textId="73BC5EE1" w:rsidR="00615111" w:rsidRPr="00615111" w:rsidRDefault="00615111" w:rsidP="0001009F">
            <w:pPr>
              <w:jc w:val="both"/>
              <w:rPr>
                <w:rFonts w:eastAsia="Calibri"/>
                <w:szCs w:val="24"/>
              </w:rPr>
            </w:pPr>
          </w:p>
        </w:tc>
      </w:tr>
      <w:tr w:rsidR="003F721B" w14:paraId="10CA223E" w14:textId="77777777" w:rsidTr="309AAA95">
        <w:trPr>
          <w:trHeight w:val="300"/>
        </w:trPr>
        <w:tc>
          <w:tcPr>
            <w:tcW w:w="9534"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309AAA95">
        <w:trPr>
          <w:trHeight w:val="300"/>
        </w:trPr>
        <w:tc>
          <w:tcPr>
            <w:tcW w:w="2921"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lastRenderedPageBreak/>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692022E4" w14:textId="3FA09394" w:rsidR="003F721B" w:rsidRPr="00766597" w:rsidRDefault="0034517B" w:rsidP="0001009F">
            <w:pPr>
              <w:jc w:val="both"/>
              <w:rPr>
                <w:kern w:val="2"/>
                <w:szCs w:val="24"/>
              </w:rPr>
            </w:pPr>
            <w:r>
              <w:rPr>
                <w:kern w:val="2"/>
                <w:szCs w:val="24"/>
              </w:rPr>
              <w:t>Sutartis gali būti nutraukiama rašytiniu Šalių susitarimu arba vienašališkai, Bendrosiose sąlygose nustatyta tvarka.</w:t>
            </w:r>
          </w:p>
        </w:tc>
      </w:tr>
      <w:tr w:rsidR="003F721B" w14:paraId="7272952C" w14:textId="77777777" w:rsidTr="309AAA95">
        <w:trPr>
          <w:trHeight w:val="300"/>
        </w:trPr>
        <w:tc>
          <w:tcPr>
            <w:tcW w:w="2921" w:type="dxa"/>
            <w:tcBorders>
              <w:top w:val="single" w:sz="4" w:space="0" w:color="auto"/>
              <w:left w:val="single" w:sz="4" w:space="0" w:color="auto"/>
              <w:bottom w:val="single" w:sz="4" w:space="0" w:color="auto"/>
              <w:right w:val="single" w:sz="4" w:space="0" w:color="auto"/>
            </w:tcBorders>
          </w:tcPr>
          <w:p w14:paraId="17A0525D" w14:textId="77777777" w:rsidR="003F721B" w:rsidRDefault="0034517B">
            <w:pPr>
              <w:rPr>
                <w:b/>
                <w:kern w:val="2"/>
                <w:szCs w:val="24"/>
              </w:rPr>
            </w:pPr>
            <w:r>
              <w:rPr>
                <w:b/>
                <w:kern w:val="2"/>
                <w:szCs w:val="24"/>
              </w:rPr>
              <w:t>12.2. Esminiai Sutarties pažeidimai</w:t>
            </w:r>
          </w:p>
        </w:tc>
        <w:tc>
          <w:tcPr>
            <w:tcW w:w="6613" w:type="dxa"/>
            <w:gridSpan w:val="3"/>
            <w:tcBorders>
              <w:top w:val="single" w:sz="4" w:space="0" w:color="auto"/>
              <w:left w:val="single" w:sz="4" w:space="0" w:color="auto"/>
              <w:bottom w:val="single" w:sz="4" w:space="0" w:color="auto"/>
              <w:right w:val="single" w:sz="4" w:space="0" w:color="auto"/>
            </w:tcBorders>
          </w:tcPr>
          <w:p w14:paraId="021DD576" w14:textId="77777777" w:rsidR="003F721B" w:rsidRPr="004E6C99" w:rsidRDefault="0034517B" w:rsidP="00EF7AE3">
            <w:pPr>
              <w:jc w:val="both"/>
              <w:rPr>
                <w:kern w:val="2"/>
                <w:szCs w:val="24"/>
              </w:rPr>
            </w:pPr>
            <w:r w:rsidRPr="004E6C99">
              <w:rPr>
                <w:kern w:val="2"/>
                <w:szCs w:val="24"/>
              </w:rPr>
              <w:t>12.2.1. jeigu Tiekėjas nevykdo prisiimtų įsipareigojimų už Sutartyje nustatytą Sutarties kainą / įkainius;</w:t>
            </w:r>
          </w:p>
          <w:p w14:paraId="363F2DE8" w14:textId="647C422B" w:rsidR="003F721B" w:rsidRPr="00F22D81" w:rsidRDefault="0034517B" w:rsidP="00EF7AE3">
            <w:pPr>
              <w:spacing w:line="257" w:lineRule="auto"/>
              <w:jc w:val="both"/>
              <w:rPr>
                <w:rFonts w:eastAsia="Arial"/>
                <w:kern w:val="2"/>
                <w:szCs w:val="24"/>
                <w:lang w:val="lt"/>
              </w:rPr>
            </w:pPr>
            <w:r w:rsidRPr="004E6C99">
              <w:rPr>
                <w:rFonts w:eastAsia="Arial"/>
                <w:kern w:val="2"/>
                <w:szCs w:val="24"/>
                <w:lang w:val="lt"/>
              </w:rPr>
              <w:t>12.2.</w:t>
            </w:r>
            <w:r w:rsidR="005E0895">
              <w:rPr>
                <w:rFonts w:eastAsia="Arial"/>
                <w:kern w:val="2"/>
                <w:szCs w:val="24"/>
                <w:lang w:val="lt"/>
              </w:rPr>
              <w:t>2</w:t>
            </w:r>
            <w:r w:rsidRPr="004E6C99">
              <w:rPr>
                <w:rFonts w:eastAsia="Arial"/>
                <w:kern w:val="2"/>
                <w:szCs w:val="24"/>
                <w:lang w:val="lt"/>
              </w:rPr>
              <w:t xml:space="preserve">. jeigu Tiekėjas nesilaiko Sutartyje nustatytų Paslaugų teikimo terminų </w:t>
            </w:r>
            <w:r w:rsidR="000C529D" w:rsidRPr="004E6C99">
              <w:rPr>
                <w:rFonts w:eastAsia="Arial"/>
                <w:kern w:val="2"/>
                <w:szCs w:val="24"/>
                <w:lang w:val="lt"/>
              </w:rPr>
              <w:t>ir</w:t>
            </w:r>
            <w:r w:rsidRPr="004E6C99">
              <w:rPr>
                <w:rFonts w:eastAsia="Arial"/>
                <w:kern w:val="2"/>
                <w:szCs w:val="24"/>
                <w:lang w:val="lt"/>
              </w:rPr>
              <w:t xml:space="preserve"> vėluoja suteikti Paslaugas daugiau nei </w:t>
            </w:r>
            <w:r w:rsidR="000C529D" w:rsidRPr="004E6C99">
              <w:rPr>
                <w:rFonts w:eastAsia="Arial"/>
                <w:kern w:val="2"/>
                <w:szCs w:val="24"/>
                <w:lang w:val="lt"/>
              </w:rPr>
              <w:t>30</w:t>
            </w:r>
            <w:r w:rsidR="00197920">
              <w:rPr>
                <w:rFonts w:eastAsia="Arial"/>
                <w:kern w:val="2"/>
                <w:szCs w:val="24"/>
                <w:lang w:val="lt"/>
              </w:rPr>
              <w:t xml:space="preserve"> (trisdešimt)</w:t>
            </w:r>
            <w:r w:rsidRPr="004E6C99">
              <w:rPr>
                <w:rFonts w:eastAsia="Arial"/>
                <w:kern w:val="2"/>
                <w:szCs w:val="24"/>
                <w:lang w:val="lt"/>
              </w:rPr>
              <w:t xml:space="preserve"> </w:t>
            </w:r>
            <w:r w:rsidR="004E6C99" w:rsidRPr="004E6C99">
              <w:rPr>
                <w:rFonts w:eastAsia="Arial"/>
                <w:kern w:val="2"/>
                <w:szCs w:val="24"/>
                <w:lang w:val="lt"/>
              </w:rPr>
              <w:t xml:space="preserve">kalendorinių dienų </w:t>
            </w:r>
            <w:r w:rsidRPr="004E6C99">
              <w:rPr>
                <w:rFonts w:eastAsia="Arial"/>
                <w:kern w:val="2"/>
                <w:szCs w:val="24"/>
                <w:lang w:val="lt"/>
              </w:rPr>
              <w:t>nuo Sutartyje nustatyto Paslaugų suteikimo termino;</w:t>
            </w:r>
          </w:p>
          <w:p w14:paraId="30D0F4A6" w14:textId="0E036A7A" w:rsidR="003F721B" w:rsidRPr="00D147F8" w:rsidRDefault="0034517B" w:rsidP="00EF7AE3">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w:t>
            </w:r>
            <w:r w:rsidR="005E0895">
              <w:rPr>
                <w:rFonts w:eastAsia="Arial"/>
                <w:kern w:val="2"/>
                <w:szCs w:val="24"/>
                <w:lang w:val="lt"/>
              </w:rPr>
              <w:t>3</w:t>
            </w:r>
            <w:r w:rsidRPr="00D147F8">
              <w:rPr>
                <w:rFonts w:eastAsia="Arial"/>
                <w:kern w:val="2"/>
                <w:szCs w:val="24"/>
                <w:lang w:val="lt"/>
              </w:rPr>
              <w:t>. Tiekėjas pažeidžia Paslaugų suteikimo terminus ir dėl Paslaugų suteikimo vėlavimo Paslaugos tampa nebereikalingos;</w:t>
            </w:r>
          </w:p>
          <w:p w14:paraId="3465D0D3" w14:textId="341891A7" w:rsidR="003F721B" w:rsidRPr="00D147F8" w:rsidRDefault="0034517B" w:rsidP="00EF7AE3">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w:t>
            </w:r>
            <w:r w:rsidR="005E0895">
              <w:rPr>
                <w:rFonts w:eastAsia="Arial"/>
                <w:kern w:val="2"/>
                <w:szCs w:val="24"/>
                <w:lang w:val="lt"/>
              </w:rPr>
              <w:t>4</w:t>
            </w:r>
            <w:r w:rsidRPr="00D147F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08F084" w14:textId="2D988A83" w:rsidR="003F721B" w:rsidRPr="00D147F8" w:rsidRDefault="0034517B" w:rsidP="00EF7AE3">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w:t>
            </w:r>
            <w:r w:rsidR="005E0895">
              <w:rPr>
                <w:rFonts w:eastAsia="Arial"/>
                <w:kern w:val="2"/>
                <w:szCs w:val="24"/>
                <w:lang w:val="lt"/>
              </w:rPr>
              <w:t>5</w:t>
            </w:r>
            <w:r w:rsidRPr="00D147F8">
              <w:rPr>
                <w:rFonts w:eastAsia="Arial"/>
                <w:kern w:val="2"/>
                <w:szCs w:val="24"/>
                <w:lang w:val="lt"/>
              </w:rPr>
              <w:t>. Tiekėjas pažeidžia šios Sutarties nuostatas, reglamentuojančias konkurenciją, intelektinės nuosavybės ar konfidencialios informacijos valdymą;</w:t>
            </w:r>
          </w:p>
          <w:p w14:paraId="052EE0CC" w14:textId="50068B12" w:rsidR="003F721B" w:rsidRDefault="0034517B" w:rsidP="00EF7AE3">
            <w:pPr>
              <w:spacing w:line="257" w:lineRule="auto"/>
              <w:jc w:val="both"/>
              <w:rPr>
                <w:rFonts w:eastAsia="Arial"/>
                <w:color w:val="FF0000"/>
                <w:kern w:val="2"/>
                <w:szCs w:val="24"/>
              </w:rPr>
            </w:pPr>
            <w:r w:rsidRPr="00D147F8">
              <w:rPr>
                <w:rFonts w:eastAsia="Arial"/>
                <w:kern w:val="2"/>
                <w:szCs w:val="24"/>
                <w:lang w:val="lt"/>
              </w:rPr>
              <w:t>12.2.</w:t>
            </w:r>
            <w:r w:rsidR="005E0895">
              <w:rPr>
                <w:rFonts w:eastAsia="Arial"/>
                <w:kern w:val="2"/>
                <w:szCs w:val="24"/>
                <w:lang w:val="lt"/>
              </w:rPr>
              <w:t>6</w:t>
            </w:r>
            <w:r w:rsidRPr="00D147F8">
              <w:rPr>
                <w:rFonts w:eastAsia="Arial"/>
                <w:kern w:val="2"/>
                <w:szCs w:val="24"/>
                <w:lang w:val="lt"/>
              </w:rPr>
              <w:t>. Tiekėjas 2 (du) kartus pažeidžia esminę Sutarties sąlygą.</w:t>
            </w:r>
          </w:p>
        </w:tc>
      </w:tr>
      <w:tr w:rsidR="003F721B" w14:paraId="78C5B7AA" w14:textId="77777777" w:rsidTr="309AAA95">
        <w:trPr>
          <w:trHeight w:val="300"/>
        </w:trPr>
        <w:tc>
          <w:tcPr>
            <w:tcW w:w="9534" w:type="dxa"/>
            <w:gridSpan w:val="4"/>
          </w:tcPr>
          <w:p w14:paraId="30D1B97D" w14:textId="2C972DE1" w:rsidR="003F721B" w:rsidRDefault="0034517B">
            <w:pPr>
              <w:jc w:val="center"/>
              <w:rPr>
                <w:kern w:val="2"/>
                <w:szCs w:val="24"/>
              </w:rPr>
            </w:pPr>
            <w:r>
              <w:rPr>
                <w:b/>
                <w:kern w:val="2"/>
                <w:szCs w:val="24"/>
              </w:rPr>
              <w:t xml:space="preserve">13. APLINKOS APSAUGOS IR SOCIALINIAI KRITERIJAI </w:t>
            </w:r>
          </w:p>
        </w:tc>
      </w:tr>
      <w:tr w:rsidR="003F721B" w14:paraId="76DD4D95" w14:textId="77777777" w:rsidTr="309AAA95">
        <w:trPr>
          <w:trHeight w:val="300"/>
        </w:trPr>
        <w:tc>
          <w:tcPr>
            <w:tcW w:w="2921"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613" w:type="dxa"/>
            <w:gridSpan w:val="3"/>
          </w:tcPr>
          <w:p w14:paraId="06DA117B" w14:textId="26121652" w:rsidR="003F721B" w:rsidRPr="005E0895" w:rsidRDefault="7A5499C4" w:rsidP="309AAA95">
            <w:pPr>
              <w:rPr>
                <w:color w:val="000000"/>
                <w:kern w:val="2"/>
                <w:shd w:val="clear" w:color="auto" w:fill="FFFFFF"/>
                <w:lang w:val="en-US"/>
              </w:rPr>
            </w:pPr>
            <w:r w:rsidRPr="005E0895">
              <w:rPr>
                <w:color w:val="000000"/>
                <w:kern w:val="2"/>
                <w:shd w:val="clear" w:color="auto" w:fill="FFFFFF"/>
              </w:rPr>
              <w:t>N</w:t>
            </w:r>
            <w:r w:rsidR="13CBFD2E" w:rsidRPr="005E0895">
              <w:rPr>
                <w:color w:val="000000"/>
                <w:kern w:val="2"/>
                <w:shd w:val="clear" w:color="auto" w:fill="FFFFFF"/>
              </w:rPr>
              <w:t>urodomi</w:t>
            </w:r>
            <w:r w:rsidR="389A9022" w:rsidRPr="005E0895">
              <w:rPr>
                <w:color w:val="000000" w:themeColor="text1"/>
              </w:rPr>
              <w:t xml:space="preserve"> Sutarties priedo Nr. 1 </w:t>
            </w:r>
            <w:r w:rsidR="005E0895">
              <w:rPr>
                <w:color w:val="000000" w:themeColor="text1"/>
              </w:rPr>
              <w:t>„</w:t>
            </w:r>
            <w:r w:rsidR="389A9022" w:rsidRPr="005E0895">
              <w:rPr>
                <w:color w:val="000000" w:themeColor="text1"/>
              </w:rPr>
              <w:t>Techninė specifikacija”</w:t>
            </w:r>
            <w:r w:rsidR="13CBFD2E" w:rsidRPr="005E0895">
              <w:rPr>
                <w:color w:val="000000"/>
                <w:kern w:val="2"/>
                <w:shd w:val="clear" w:color="auto" w:fill="FFFFFF"/>
              </w:rPr>
              <w:t xml:space="preserve"> </w:t>
            </w:r>
            <w:r w:rsidR="14C4CFFD" w:rsidRPr="005E0895">
              <w:rPr>
                <w:color w:val="000000"/>
                <w:kern w:val="2"/>
                <w:shd w:val="clear" w:color="auto" w:fill="FFFFFF"/>
              </w:rPr>
              <w:t>9 punkte.</w:t>
            </w:r>
          </w:p>
        </w:tc>
      </w:tr>
      <w:tr w:rsidR="003F721B" w14:paraId="65075BCF" w14:textId="77777777" w:rsidTr="309AAA95">
        <w:trPr>
          <w:trHeight w:val="300"/>
        </w:trPr>
        <w:tc>
          <w:tcPr>
            <w:tcW w:w="2921" w:type="dxa"/>
          </w:tcPr>
          <w:p w14:paraId="22F64C49" w14:textId="77777777" w:rsidR="003F721B" w:rsidRDefault="0034517B">
            <w:pPr>
              <w:rPr>
                <w:b/>
                <w:kern w:val="2"/>
                <w:szCs w:val="24"/>
              </w:rPr>
            </w:pPr>
            <w:r>
              <w:rPr>
                <w:b/>
                <w:kern w:val="2"/>
                <w:szCs w:val="24"/>
              </w:rPr>
              <w:t>13.2. Su perkamomis Paslaugomis susiję socialiniai kriterijai</w:t>
            </w:r>
          </w:p>
        </w:tc>
        <w:tc>
          <w:tcPr>
            <w:tcW w:w="6613"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1968D02F" w14:textId="39EE391C" w:rsidR="003F721B" w:rsidRDefault="003F721B">
            <w:pPr>
              <w:rPr>
                <w:color w:val="0070C0"/>
                <w:kern w:val="2"/>
                <w:szCs w:val="24"/>
              </w:rPr>
            </w:pPr>
          </w:p>
        </w:tc>
      </w:tr>
      <w:tr w:rsidR="003F721B" w14:paraId="26AA603F" w14:textId="77777777" w:rsidTr="309AAA95">
        <w:trPr>
          <w:trHeight w:val="300"/>
        </w:trPr>
        <w:tc>
          <w:tcPr>
            <w:tcW w:w="9534" w:type="dxa"/>
            <w:gridSpan w:val="4"/>
          </w:tcPr>
          <w:p w14:paraId="665A1200" w14:textId="77777777" w:rsidR="003F721B" w:rsidRDefault="7A5499C4" w:rsidP="309AAA95">
            <w:pPr>
              <w:jc w:val="center"/>
              <w:rPr>
                <w:b/>
                <w:bCs/>
                <w:kern w:val="2"/>
              </w:rPr>
            </w:pPr>
            <w:r w:rsidRPr="309AAA95">
              <w:rPr>
                <w:b/>
                <w:bCs/>
                <w:kern w:val="2"/>
              </w:rPr>
              <w:t xml:space="preserve">14. BENDRŲJŲ SĄLYGŲ PAKEITIMAI IR PAPILDYMAI </w:t>
            </w:r>
          </w:p>
          <w:p w14:paraId="2871893B" w14:textId="64E04933" w:rsidR="003F721B" w:rsidRDefault="003F721B">
            <w:pPr>
              <w:jc w:val="center"/>
              <w:rPr>
                <w:kern w:val="2"/>
                <w:szCs w:val="24"/>
              </w:rPr>
            </w:pPr>
          </w:p>
        </w:tc>
      </w:tr>
      <w:tr w:rsidR="003F721B" w14:paraId="2620913D" w14:textId="77777777" w:rsidTr="309AAA95">
        <w:trPr>
          <w:trHeight w:val="300"/>
        </w:trPr>
        <w:tc>
          <w:tcPr>
            <w:tcW w:w="2921" w:type="dxa"/>
          </w:tcPr>
          <w:p w14:paraId="713B131F" w14:textId="77777777" w:rsidR="003F721B" w:rsidRDefault="0034517B">
            <w:pPr>
              <w:rPr>
                <w:b/>
                <w:kern w:val="2"/>
                <w:szCs w:val="24"/>
              </w:rPr>
            </w:pPr>
            <w:r>
              <w:rPr>
                <w:b/>
                <w:kern w:val="2"/>
                <w:szCs w:val="24"/>
              </w:rPr>
              <w:t xml:space="preserve">14.1. </w:t>
            </w:r>
          </w:p>
        </w:tc>
        <w:tc>
          <w:tcPr>
            <w:tcW w:w="6613" w:type="dxa"/>
            <w:gridSpan w:val="3"/>
          </w:tcPr>
          <w:p w14:paraId="3FD45A0E" w14:textId="77777777" w:rsidR="004226FF" w:rsidRPr="0075031E" w:rsidRDefault="7A5499C4" w:rsidP="309AAA95">
            <w:pPr>
              <w:tabs>
                <w:tab w:val="left" w:pos="567"/>
                <w:tab w:val="left" w:pos="851"/>
                <w:tab w:val="left" w:pos="992"/>
                <w:tab w:val="left" w:pos="1134"/>
              </w:tabs>
              <w:spacing w:line="276" w:lineRule="auto"/>
              <w:jc w:val="both"/>
              <w:rPr>
                <w:kern w:val="2"/>
              </w:rPr>
            </w:pPr>
            <w:r w:rsidRPr="0075031E">
              <w:rPr>
                <w:kern w:val="2"/>
              </w:rPr>
              <w:t>Šalys susitaria pakeisti nurodytą Sutarties Bendrųjų sąlygų punktą ir išdėstyti jį nauja redakcija:</w:t>
            </w:r>
            <w:r w:rsidRPr="005E0895">
              <w:rPr>
                <w:kern w:val="2"/>
              </w:rPr>
              <w:t xml:space="preserve"> </w:t>
            </w:r>
          </w:p>
          <w:p w14:paraId="3DF61F6E" w14:textId="110BA74F" w:rsidR="003F721B" w:rsidRPr="005E0895" w:rsidRDefault="460230DC" w:rsidP="309AAA95">
            <w:pPr>
              <w:tabs>
                <w:tab w:val="left" w:pos="567"/>
                <w:tab w:val="left" w:pos="851"/>
                <w:tab w:val="left" w:pos="992"/>
                <w:tab w:val="left" w:pos="1134"/>
              </w:tabs>
              <w:spacing w:line="276" w:lineRule="auto"/>
              <w:jc w:val="both"/>
              <w:rPr>
                <w:highlight w:val="yellow"/>
              </w:rPr>
            </w:pPr>
            <w:r w:rsidRPr="0075031E">
              <w:rPr>
                <w:kern w:val="2"/>
              </w:rPr>
              <w:t>,,</w:t>
            </w:r>
            <w:r w:rsidR="6FA2E96C" w:rsidRPr="0075031E">
              <w:t>14.2.</w:t>
            </w:r>
            <w:r w:rsidR="00D6341B" w:rsidRPr="005E0895">
              <w:tab/>
            </w:r>
            <w:r w:rsidR="6FA2E96C" w:rsidRPr="0075031E">
              <w:t>Šalys patvirtina, kad jeigu siekiant užtikrinti tinkamą Sutarties vykdymą bus tvarkomi asmens duomenys, Šalys įsipareigoja sudaryti atskirą susitarimą dėl asmens duomenų tvarkymo</w:t>
            </w:r>
            <w:r w:rsidR="1A1E8321" w:rsidRPr="0075031E">
              <w:t xml:space="preserve"> (Sutarties priedas </w:t>
            </w:r>
            <w:r w:rsidR="1A1E8321" w:rsidRPr="0075031E">
              <w:rPr>
                <w:color w:val="000000"/>
                <w:kern w:val="2"/>
              </w:rPr>
              <w:t>Nr.</w:t>
            </w:r>
            <w:r w:rsidR="5036257C" w:rsidRPr="0075031E">
              <w:rPr>
                <w:color w:val="000000"/>
                <w:kern w:val="2"/>
              </w:rPr>
              <w:t xml:space="preserve"> </w:t>
            </w:r>
            <w:r w:rsidR="5036257C" w:rsidRPr="0075031E">
              <w:rPr>
                <w:kern w:val="2"/>
              </w:rPr>
              <w:t>4</w:t>
            </w:r>
            <w:r w:rsidR="1A1E8321" w:rsidRPr="0075031E">
              <w:rPr>
                <w:kern w:val="2"/>
              </w:rPr>
              <w:t>)</w:t>
            </w:r>
            <w:r w:rsidR="6FA2E96C" w:rsidRPr="0075031E">
              <w:t>, kuriuo nustatys duomenų tvarkymo dalyką ir trukmę, duomenų tvarkymo pobūdį ir tikslą, asmens duomenų rūšis ir duomenų subjektų kategorijas bei duomenų valdytojo prievoles ir teises</w:t>
            </w:r>
            <w:r w:rsidR="7A5499C4" w:rsidRPr="0075031E">
              <w:rPr>
                <w:kern w:val="2"/>
              </w:rPr>
              <w:t>.</w:t>
            </w:r>
            <w:r w:rsidRPr="0075031E">
              <w:rPr>
                <w:kern w:val="2"/>
              </w:rPr>
              <w:t>“</w:t>
            </w:r>
          </w:p>
        </w:tc>
      </w:tr>
      <w:tr w:rsidR="003F721B" w14:paraId="1DEB8B62" w14:textId="77777777" w:rsidTr="309AAA95">
        <w:trPr>
          <w:trHeight w:val="300"/>
        </w:trPr>
        <w:tc>
          <w:tcPr>
            <w:tcW w:w="2921" w:type="dxa"/>
          </w:tcPr>
          <w:p w14:paraId="5CCED392" w14:textId="77777777" w:rsidR="003F721B" w:rsidRDefault="0034517B">
            <w:pPr>
              <w:rPr>
                <w:b/>
                <w:kern w:val="2"/>
                <w:szCs w:val="24"/>
              </w:rPr>
            </w:pPr>
            <w:r>
              <w:rPr>
                <w:b/>
                <w:kern w:val="2"/>
                <w:szCs w:val="24"/>
              </w:rPr>
              <w:t>14.5.</w:t>
            </w:r>
          </w:p>
        </w:tc>
        <w:tc>
          <w:tcPr>
            <w:tcW w:w="6613" w:type="dxa"/>
            <w:gridSpan w:val="3"/>
          </w:tcPr>
          <w:p w14:paraId="0597718B" w14:textId="77777777" w:rsidR="003F721B" w:rsidRDefault="0034517B" w:rsidP="0001009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721B" w14:paraId="205A6760" w14:textId="77777777" w:rsidTr="309AAA95">
        <w:trPr>
          <w:trHeight w:val="300"/>
        </w:trPr>
        <w:tc>
          <w:tcPr>
            <w:tcW w:w="9534"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rsidTr="309AAA95">
        <w:trPr>
          <w:trHeight w:val="300"/>
        </w:trPr>
        <w:tc>
          <w:tcPr>
            <w:tcW w:w="2921" w:type="dxa"/>
          </w:tcPr>
          <w:p w14:paraId="473C9296" w14:textId="77777777" w:rsidR="003F721B" w:rsidRDefault="0034517B">
            <w:pPr>
              <w:jc w:val="center"/>
              <w:rPr>
                <w:b/>
                <w:kern w:val="2"/>
                <w:szCs w:val="24"/>
              </w:rPr>
            </w:pPr>
            <w:r>
              <w:rPr>
                <w:b/>
                <w:kern w:val="2"/>
                <w:szCs w:val="24"/>
              </w:rPr>
              <w:t>15.1. Priedas Nr. 1</w:t>
            </w:r>
          </w:p>
        </w:tc>
        <w:tc>
          <w:tcPr>
            <w:tcW w:w="6613" w:type="dxa"/>
            <w:gridSpan w:val="3"/>
          </w:tcPr>
          <w:p w14:paraId="79D04D9E" w14:textId="6826634E" w:rsidR="003F721B" w:rsidRPr="00053449" w:rsidRDefault="003B4A69" w:rsidP="00053449">
            <w:pPr>
              <w:rPr>
                <w:bCs/>
                <w:kern w:val="2"/>
                <w:szCs w:val="24"/>
              </w:rPr>
            </w:pPr>
            <w:r w:rsidRPr="00053449">
              <w:rPr>
                <w:bCs/>
                <w:kern w:val="2"/>
                <w:szCs w:val="24"/>
              </w:rPr>
              <w:t>Techninė specifikacija</w:t>
            </w:r>
          </w:p>
        </w:tc>
      </w:tr>
      <w:tr w:rsidR="003F721B" w14:paraId="7EB053B2" w14:textId="77777777" w:rsidTr="309AAA95">
        <w:trPr>
          <w:trHeight w:val="300"/>
        </w:trPr>
        <w:tc>
          <w:tcPr>
            <w:tcW w:w="2921" w:type="dxa"/>
          </w:tcPr>
          <w:p w14:paraId="4B282112" w14:textId="77777777" w:rsidR="003F721B" w:rsidRDefault="0034517B">
            <w:pPr>
              <w:jc w:val="center"/>
              <w:rPr>
                <w:b/>
                <w:kern w:val="2"/>
                <w:szCs w:val="24"/>
              </w:rPr>
            </w:pPr>
            <w:r>
              <w:rPr>
                <w:b/>
                <w:kern w:val="2"/>
                <w:szCs w:val="24"/>
              </w:rPr>
              <w:t>15.2. Priedas Nr. 2</w:t>
            </w:r>
          </w:p>
        </w:tc>
        <w:tc>
          <w:tcPr>
            <w:tcW w:w="6613" w:type="dxa"/>
            <w:gridSpan w:val="3"/>
          </w:tcPr>
          <w:p w14:paraId="5D897DEA" w14:textId="04BB5A00" w:rsidR="003F721B" w:rsidRPr="00053449" w:rsidRDefault="00F32FDA" w:rsidP="00397580">
            <w:pPr>
              <w:rPr>
                <w:bCs/>
                <w:kern w:val="2"/>
                <w:szCs w:val="24"/>
              </w:rPr>
            </w:pPr>
            <w:r w:rsidRPr="00397580">
              <w:rPr>
                <w:bCs/>
                <w:kern w:val="2"/>
                <w:szCs w:val="24"/>
              </w:rPr>
              <w:t>T</w:t>
            </w:r>
            <w:r w:rsidR="0059117B" w:rsidRPr="00397580">
              <w:rPr>
                <w:bCs/>
                <w:kern w:val="2"/>
                <w:szCs w:val="24"/>
              </w:rPr>
              <w:t>ie</w:t>
            </w:r>
            <w:r w:rsidRPr="00397580">
              <w:rPr>
                <w:bCs/>
                <w:kern w:val="2"/>
                <w:szCs w:val="24"/>
              </w:rPr>
              <w:t>kėjo p</w:t>
            </w:r>
            <w:r w:rsidR="003B4A69" w:rsidRPr="00397580">
              <w:rPr>
                <w:bCs/>
                <w:kern w:val="2"/>
                <w:szCs w:val="24"/>
              </w:rPr>
              <w:t>asiūlymas</w:t>
            </w:r>
          </w:p>
        </w:tc>
      </w:tr>
      <w:tr w:rsidR="003F721B" w14:paraId="5262C66F" w14:textId="77777777" w:rsidTr="309AAA95">
        <w:trPr>
          <w:trHeight w:val="300"/>
        </w:trPr>
        <w:tc>
          <w:tcPr>
            <w:tcW w:w="2921" w:type="dxa"/>
          </w:tcPr>
          <w:p w14:paraId="4D87BDC3" w14:textId="77777777" w:rsidR="003F721B" w:rsidRDefault="0034517B">
            <w:pPr>
              <w:jc w:val="center"/>
              <w:rPr>
                <w:b/>
                <w:kern w:val="2"/>
                <w:szCs w:val="24"/>
              </w:rPr>
            </w:pPr>
            <w:r>
              <w:rPr>
                <w:b/>
                <w:kern w:val="2"/>
                <w:szCs w:val="24"/>
              </w:rPr>
              <w:t>15.3. Priedas Nr. 3</w:t>
            </w:r>
          </w:p>
        </w:tc>
        <w:tc>
          <w:tcPr>
            <w:tcW w:w="6613" w:type="dxa"/>
            <w:gridSpan w:val="3"/>
          </w:tcPr>
          <w:p w14:paraId="6B87C378" w14:textId="23916340" w:rsidR="003F721B" w:rsidRPr="00053449" w:rsidRDefault="28F255E5" w:rsidP="00053449">
            <w:r w:rsidRPr="309AAA95">
              <w:rPr>
                <w:kern w:val="2"/>
              </w:rPr>
              <w:t>Paslaugų perdavimo – priėmimo akt</w:t>
            </w:r>
            <w:r w:rsidR="0DAD02D7" w:rsidRPr="309AAA95">
              <w:rPr>
                <w:kern w:val="2"/>
              </w:rPr>
              <w:t>o</w:t>
            </w:r>
            <w:r w:rsidR="61EDD8AD" w:rsidRPr="309AAA95">
              <w:rPr>
                <w:kern w:val="2"/>
              </w:rPr>
              <w:t xml:space="preserve"> forma</w:t>
            </w:r>
          </w:p>
        </w:tc>
      </w:tr>
      <w:tr w:rsidR="003F721B" w14:paraId="314BDBE9" w14:textId="77777777" w:rsidTr="309AAA95">
        <w:trPr>
          <w:trHeight w:val="300"/>
        </w:trPr>
        <w:tc>
          <w:tcPr>
            <w:tcW w:w="2921" w:type="dxa"/>
          </w:tcPr>
          <w:p w14:paraId="32636345" w14:textId="77777777" w:rsidR="003F721B" w:rsidRDefault="0034517B">
            <w:pPr>
              <w:jc w:val="center"/>
              <w:rPr>
                <w:b/>
                <w:kern w:val="2"/>
                <w:szCs w:val="24"/>
              </w:rPr>
            </w:pPr>
            <w:r>
              <w:rPr>
                <w:b/>
                <w:kern w:val="2"/>
                <w:szCs w:val="24"/>
              </w:rPr>
              <w:lastRenderedPageBreak/>
              <w:t>15.4. Priedas Nr. 4</w:t>
            </w:r>
          </w:p>
        </w:tc>
        <w:tc>
          <w:tcPr>
            <w:tcW w:w="6613" w:type="dxa"/>
            <w:gridSpan w:val="3"/>
          </w:tcPr>
          <w:p w14:paraId="29E42AD4" w14:textId="20140C0C" w:rsidR="003F721B" w:rsidRPr="00053449" w:rsidRDefault="003B4A69" w:rsidP="00053449">
            <w:pPr>
              <w:rPr>
                <w:bCs/>
                <w:kern w:val="2"/>
                <w:szCs w:val="24"/>
              </w:rPr>
            </w:pPr>
            <w:r w:rsidRPr="00053449">
              <w:rPr>
                <w:bCs/>
                <w:kern w:val="2"/>
                <w:szCs w:val="24"/>
              </w:rPr>
              <w:t>Susitarimas dėl asmens duomenų tvarkymo</w:t>
            </w:r>
          </w:p>
        </w:tc>
      </w:tr>
      <w:tr w:rsidR="003F721B" w14:paraId="53280A7E" w14:textId="77777777" w:rsidTr="309AAA95">
        <w:trPr>
          <w:trHeight w:val="300"/>
        </w:trPr>
        <w:tc>
          <w:tcPr>
            <w:tcW w:w="2921" w:type="dxa"/>
          </w:tcPr>
          <w:p w14:paraId="46404BC4" w14:textId="77777777" w:rsidR="003F721B" w:rsidRDefault="0034517B">
            <w:pPr>
              <w:jc w:val="center"/>
              <w:rPr>
                <w:b/>
                <w:kern w:val="2"/>
                <w:szCs w:val="24"/>
              </w:rPr>
            </w:pPr>
            <w:r>
              <w:rPr>
                <w:b/>
                <w:kern w:val="2"/>
                <w:szCs w:val="24"/>
              </w:rPr>
              <w:t>15.5. Priedas Nr. 5</w:t>
            </w:r>
          </w:p>
        </w:tc>
        <w:tc>
          <w:tcPr>
            <w:tcW w:w="6613" w:type="dxa"/>
            <w:gridSpan w:val="3"/>
          </w:tcPr>
          <w:p w14:paraId="2BA77B0A" w14:textId="1B9949F8" w:rsidR="003F721B" w:rsidRPr="00053449" w:rsidRDefault="1CEF6CC2" w:rsidP="00053449">
            <w:r w:rsidRPr="309AAA95">
              <w:rPr>
                <w:kern w:val="2"/>
              </w:rPr>
              <w:t xml:space="preserve">Paslaugų </w:t>
            </w:r>
            <w:r w:rsidR="0FD683A0" w:rsidRPr="309AAA95">
              <w:rPr>
                <w:kern w:val="2"/>
              </w:rPr>
              <w:t>teikimui</w:t>
            </w:r>
            <w:r w:rsidR="7F9326D7" w:rsidRPr="309AAA95">
              <w:rPr>
                <w:kern w:val="2"/>
              </w:rPr>
              <w:t xml:space="preserve"> pasitelkiami subtiekėjai ir (ar) specialistai</w:t>
            </w:r>
          </w:p>
        </w:tc>
      </w:tr>
      <w:tr w:rsidR="003F721B" w14:paraId="7F38B3EC" w14:textId="77777777" w:rsidTr="309AAA95">
        <w:tc>
          <w:tcPr>
            <w:tcW w:w="9534"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rsidTr="309AAA95">
        <w:tc>
          <w:tcPr>
            <w:tcW w:w="5223"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309AAA95">
        <w:tc>
          <w:tcPr>
            <w:tcW w:w="5223"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rsidTr="309AAA95">
        <w:tc>
          <w:tcPr>
            <w:tcW w:w="5223"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77777777" w:rsidR="003F721B" w:rsidRDefault="003F721B" w:rsidP="0034517B">
      <w:pPr>
        <w:widowControl w:val="0"/>
        <w:rPr>
          <w:snapToGrid w:val="0"/>
        </w:rPr>
      </w:pPr>
    </w:p>
    <w:p w14:paraId="329391CD" w14:textId="624D3379" w:rsidR="00714B55" w:rsidRDefault="00714B55">
      <w:pPr>
        <w:rPr>
          <w:snapToGrid w:val="0"/>
        </w:rPr>
      </w:pPr>
      <w:r>
        <w:rPr>
          <w:snapToGrid w:val="0"/>
        </w:rPr>
        <w:br w:type="page"/>
      </w:r>
    </w:p>
    <w:p w14:paraId="5AE3B3B7" w14:textId="4D9FC3D0" w:rsidR="00506484" w:rsidRDefault="00506484" w:rsidP="005E590E">
      <w:pPr>
        <w:jc w:val="both"/>
        <w:rPr>
          <w:szCs w:val="24"/>
        </w:rPr>
      </w:pPr>
      <w:r w:rsidRPr="4AA0B7A0">
        <w:rPr>
          <w:szCs w:val="24"/>
        </w:rPr>
        <w:lastRenderedPageBreak/>
        <w:t xml:space="preserve">                                                                                                                                 Sutarties priedas Nr. 3</w:t>
      </w:r>
    </w:p>
    <w:p w14:paraId="6C7253E9" w14:textId="77777777" w:rsidR="00506484" w:rsidRDefault="00506484" w:rsidP="00506484">
      <w:pPr>
        <w:jc w:val="center"/>
        <w:rPr>
          <w:szCs w:val="24"/>
        </w:rPr>
      </w:pPr>
      <w:r w:rsidRPr="4AA0B7A0">
        <w:rPr>
          <w:szCs w:val="24"/>
        </w:rPr>
        <w:t xml:space="preserve"> </w:t>
      </w:r>
    </w:p>
    <w:p w14:paraId="790A0914" w14:textId="77777777" w:rsidR="00506484" w:rsidRDefault="00506484" w:rsidP="00506484">
      <w:pPr>
        <w:jc w:val="center"/>
        <w:rPr>
          <w:szCs w:val="24"/>
        </w:rPr>
      </w:pPr>
      <w:r w:rsidRPr="4AA0B7A0">
        <w:rPr>
          <w:szCs w:val="24"/>
        </w:rPr>
        <w:t xml:space="preserve"> </w:t>
      </w:r>
    </w:p>
    <w:p w14:paraId="110B32CA" w14:textId="77777777" w:rsidR="00506484" w:rsidRDefault="00506484" w:rsidP="00506484">
      <w:pPr>
        <w:ind w:right="49"/>
        <w:jc w:val="center"/>
        <w:rPr>
          <w:b/>
          <w:bCs/>
          <w:szCs w:val="24"/>
        </w:rPr>
      </w:pPr>
      <w:r w:rsidRPr="4AA0B7A0">
        <w:rPr>
          <w:b/>
          <w:bCs/>
          <w:szCs w:val="24"/>
        </w:rPr>
        <w:t>PASLAUGŲ PERDAVIMO – PRIĖMIMO AKTAS NR. _____</w:t>
      </w:r>
    </w:p>
    <w:p w14:paraId="75A81FDC" w14:textId="77777777" w:rsidR="00506484" w:rsidRDefault="00506484" w:rsidP="00506484">
      <w:pPr>
        <w:ind w:right="-441"/>
        <w:jc w:val="center"/>
        <w:rPr>
          <w:szCs w:val="24"/>
        </w:rPr>
      </w:pPr>
      <w:r w:rsidRPr="4AA0B7A0">
        <w:rPr>
          <w:szCs w:val="24"/>
        </w:rPr>
        <w:t xml:space="preserve"> </w:t>
      </w:r>
    </w:p>
    <w:p w14:paraId="4DDB28C4" w14:textId="77777777" w:rsidR="00506484" w:rsidRDefault="00506484" w:rsidP="00506484">
      <w:pPr>
        <w:ind w:right="-441"/>
        <w:jc w:val="center"/>
        <w:rPr>
          <w:szCs w:val="24"/>
        </w:rPr>
      </w:pPr>
      <w:r w:rsidRPr="4AA0B7A0">
        <w:rPr>
          <w:szCs w:val="24"/>
        </w:rPr>
        <w:t>20___m. __________ ___ d.</w:t>
      </w:r>
    </w:p>
    <w:p w14:paraId="6BB7CC21" w14:textId="77777777" w:rsidR="00506484" w:rsidRDefault="00506484" w:rsidP="00506484">
      <w:pPr>
        <w:ind w:right="-441"/>
        <w:jc w:val="center"/>
        <w:rPr>
          <w:szCs w:val="24"/>
        </w:rPr>
      </w:pPr>
      <w:r w:rsidRPr="4AA0B7A0">
        <w:rPr>
          <w:szCs w:val="24"/>
        </w:rPr>
        <w:t>Vilnius</w:t>
      </w:r>
    </w:p>
    <w:p w14:paraId="3960AF41" w14:textId="66DBA3D3" w:rsidR="00506484" w:rsidRPr="00D82870" w:rsidRDefault="00506484" w:rsidP="005E590E">
      <w:pPr>
        <w:ind w:firstLine="720"/>
        <w:jc w:val="both"/>
        <w:rPr>
          <w:i/>
          <w:iCs/>
          <w:szCs w:val="24"/>
        </w:rPr>
      </w:pPr>
      <w:r w:rsidRPr="4AA0B7A0">
        <w:rPr>
          <w:b/>
          <w:bCs/>
          <w:szCs w:val="24"/>
        </w:rPr>
        <w:t xml:space="preserve">Paslaugų teikėjas </w:t>
      </w:r>
      <w:r w:rsidRPr="006872CD">
        <w:rPr>
          <w:i/>
          <w:iCs/>
          <w:szCs w:val="24"/>
        </w:rPr>
        <w:t xml:space="preserve">– </w:t>
      </w:r>
      <w:r w:rsidR="003B4A69" w:rsidRPr="00D82870">
        <w:rPr>
          <w:i/>
          <w:iCs/>
          <w:szCs w:val="24"/>
        </w:rPr>
        <w:t>(nurodomas pavadinimas, juridinio asmens kodas ir adresas</w:t>
      </w:r>
      <w:r w:rsidR="006872CD" w:rsidRPr="00D82870">
        <w:rPr>
          <w:i/>
          <w:iCs/>
          <w:szCs w:val="24"/>
        </w:rPr>
        <w:t>)</w:t>
      </w:r>
    </w:p>
    <w:p w14:paraId="4D3029DA" w14:textId="77777777" w:rsidR="00506484" w:rsidRPr="00D82870" w:rsidRDefault="00506484" w:rsidP="00506484">
      <w:pPr>
        <w:ind w:right="432"/>
        <w:jc w:val="both"/>
        <w:rPr>
          <w:b/>
          <w:bCs/>
          <w:szCs w:val="24"/>
        </w:rPr>
      </w:pPr>
      <w:r w:rsidRPr="00D82870">
        <w:rPr>
          <w:b/>
          <w:bCs/>
          <w:szCs w:val="24"/>
        </w:rPr>
        <w:t xml:space="preserve"> </w:t>
      </w:r>
    </w:p>
    <w:p w14:paraId="01800D8A" w14:textId="7A441AF2" w:rsidR="00506484" w:rsidRPr="00D82870" w:rsidRDefault="00506484" w:rsidP="005E590E">
      <w:pPr>
        <w:ind w:firstLine="720"/>
        <w:jc w:val="both"/>
        <w:rPr>
          <w:szCs w:val="24"/>
        </w:rPr>
      </w:pPr>
      <w:r w:rsidRPr="00D82870">
        <w:rPr>
          <w:b/>
          <w:bCs/>
          <w:szCs w:val="24"/>
        </w:rPr>
        <w:t>Paslaugų pirkėjas</w:t>
      </w:r>
      <w:r w:rsidRPr="00D82870">
        <w:rPr>
          <w:szCs w:val="24"/>
        </w:rPr>
        <w:t xml:space="preserve"> – </w:t>
      </w:r>
      <w:r w:rsidR="00477577" w:rsidRPr="00D82870">
        <w:rPr>
          <w:szCs w:val="24"/>
        </w:rPr>
        <w:t xml:space="preserve">VšĮ </w:t>
      </w:r>
      <w:r w:rsidR="005E590E" w:rsidRPr="00D82870">
        <w:rPr>
          <w:szCs w:val="24"/>
        </w:rPr>
        <w:t>Europos socialinio fondo agentūra, Juridinio asmens kodas 192050725, M. Katkaus g. 44, LT-09217 Vilnius</w:t>
      </w:r>
    </w:p>
    <w:p w14:paraId="289428FF" w14:textId="77777777" w:rsidR="00506484" w:rsidRPr="00D82870" w:rsidRDefault="00506484" w:rsidP="00506484">
      <w:pPr>
        <w:ind w:firstLine="720"/>
        <w:jc w:val="both"/>
        <w:rPr>
          <w:szCs w:val="24"/>
        </w:rPr>
      </w:pPr>
      <w:r w:rsidRPr="00D82870">
        <w:rPr>
          <w:szCs w:val="24"/>
        </w:rPr>
        <w:t xml:space="preserve"> </w:t>
      </w:r>
    </w:p>
    <w:p w14:paraId="314E410F" w14:textId="13C08BB2" w:rsidR="00506484" w:rsidRPr="00D82870" w:rsidRDefault="00453975" w:rsidP="005E590E">
      <w:pPr>
        <w:ind w:firstLine="720"/>
        <w:jc w:val="both"/>
        <w:rPr>
          <w:i/>
          <w:iCs/>
          <w:sz w:val="16"/>
          <w:szCs w:val="16"/>
        </w:rPr>
      </w:pPr>
      <w:r w:rsidRPr="00D82870">
        <w:rPr>
          <w:b/>
          <w:caps/>
        </w:rPr>
        <w:t>PASLAUGŲ pirkimo</w:t>
      </w:r>
      <w:r w:rsidRPr="00D82870">
        <w:rPr>
          <w:rFonts w:eastAsia="Arial"/>
        </w:rPr>
        <w:t>–</w:t>
      </w:r>
      <w:r w:rsidRPr="00D82870">
        <w:rPr>
          <w:b/>
          <w:caps/>
        </w:rPr>
        <w:t>pardavimo sutartiS:</w:t>
      </w:r>
      <w:r w:rsidR="005E590E" w:rsidRPr="00D82870">
        <w:rPr>
          <w:szCs w:val="24"/>
        </w:rPr>
        <w:t xml:space="preserve"> </w:t>
      </w:r>
      <w:r w:rsidR="003B4A69" w:rsidRPr="00D82870">
        <w:rPr>
          <w:i/>
          <w:iCs/>
          <w:szCs w:val="24"/>
        </w:rPr>
        <w:t>(nurodomas sutarties numeris ir data)</w:t>
      </w:r>
    </w:p>
    <w:p w14:paraId="2222A189" w14:textId="77777777" w:rsidR="00506484" w:rsidRPr="00D82870" w:rsidRDefault="00506484" w:rsidP="00506484">
      <w:pPr>
        <w:ind w:right="-441"/>
        <w:jc w:val="both"/>
        <w:rPr>
          <w:sz w:val="16"/>
          <w:szCs w:val="16"/>
        </w:rPr>
      </w:pPr>
      <w:r w:rsidRPr="00D82870">
        <w:rPr>
          <w:sz w:val="16"/>
          <w:szCs w:val="16"/>
        </w:rPr>
        <w:t xml:space="preserve"> </w:t>
      </w:r>
    </w:p>
    <w:p w14:paraId="259BCA61" w14:textId="5DF3D728" w:rsidR="00506484" w:rsidRDefault="00506484" w:rsidP="00506484">
      <w:pPr>
        <w:ind w:right="-441"/>
        <w:jc w:val="both"/>
        <w:rPr>
          <w:szCs w:val="24"/>
        </w:rPr>
      </w:pPr>
      <w:r w:rsidRPr="00D82870">
        <w:rPr>
          <w:szCs w:val="24"/>
        </w:rPr>
        <w:t>Šis aktas surašytas dvi</w:t>
      </w:r>
      <w:r w:rsidR="00D90B10">
        <w:rPr>
          <w:szCs w:val="24"/>
        </w:rPr>
        <w:t>e</w:t>
      </w:r>
      <w:r w:rsidRPr="00D82870">
        <w:rPr>
          <w:szCs w:val="24"/>
        </w:rPr>
        <w:t>m egzemplioriais, po vieną Paslaugų pirkėjui ir Paslaugų teikėjui.</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416"/>
        <w:gridCol w:w="1518"/>
        <w:gridCol w:w="1188"/>
        <w:gridCol w:w="1180"/>
        <w:gridCol w:w="1194"/>
        <w:gridCol w:w="1540"/>
      </w:tblGrid>
      <w:tr w:rsidR="003D1EB8" w:rsidRPr="00724ADC" w14:paraId="4F93EE97" w14:textId="77777777" w:rsidTr="008E0753">
        <w:trPr>
          <w:trHeight w:val="309"/>
        </w:trPr>
        <w:tc>
          <w:tcPr>
            <w:tcW w:w="540" w:type="dxa"/>
            <w:shd w:val="clear" w:color="auto" w:fill="F2F2F2" w:themeFill="background1" w:themeFillShade="F2"/>
            <w:vAlign w:val="center"/>
          </w:tcPr>
          <w:p w14:paraId="3DFB51C8" w14:textId="77777777" w:rsidR="003D1EB8" w:rsidRPr="00724ADC" w:rsidRDefault="003D1EB8" w:rsidP="008E0753">
            <w:pPr>
              <w:spacing w:before="60" w:after="60"/>
              <w:jc w:val="center"/>
              <w:rPr>
                <w:rFonts w:eastAsiaTheme="minorHAnsi"/>
                <w:b/>
                <w:sz w:val="22"/>
                <w:szCs w:val="22"/>
              </w:rPr>
            </w:pPr>
            <w:bookmarkStart w:id="0" w:name="_Hlk198903232"/>
            <w:r w:rsidRPr="00724ADC">
              <w:rPr>
                <w:rFonts w:eastAsiaTheme="minorHAnsi"/>
                <w:b/>
                <w:sz w:val="22"/>
                <w:szCs w:val="22"/>
              </w:rPr>
              <w:t>Eil. Nr.</w:t>
            </w:r>
          </w:p>
        </w:tc>
        <w:tc>
          <w:tcPr>
            <w:tcW w:w="2416" w:type="dxa"/>
            <w:shd w:val="clear" w:color="auto" w:fill="F2F2F2" w:themeFill="background1" w:themeFillShade="F2"/>
            <w:vAlign w:val="center"/>
          </w:tcPr>
          <w:p w14:paraId="6D7D4842" w14:textId="77777777" w:rsidR="003D1EB8" w:rsidRPr="00724ADC" w:rsidRDefault="003D1EB8" w:rsidP="008E0753">
            <w:pPr>
              <w:spacing w:before="60" w:after="60"/>
              <w:jc w:val="center"/>
              <w:rPr>
                <w:rFonts w:eastAsiaTheme="minorHAnsi"/>
                <w:b/>
                <w:iCs/>
                <w:sz w:val="22"/>
                <w:szCs w:val="22"/>
              </w:rPr>
            </w:pPr>
            <w:r w:rsidRPr="00724ADC">
              <w:rPr>
                <w:rFonts w:eastAsiaTheme="minorHAnsi"/>
                <w:b/>
                <w:iCs/>
                <w:sz w:val="22"/>
                <w:szCs w:val="22"/>
              </w:rPr>
              <w:t>Pirkimo objektas</w:t>
            </w:r>
          </w:p>
        </w:tc>
        <w:tc>
          <w:tcPr>
            <w:tcW w:w="1518" w:type="dxa"/>
            <w:shd w:val="clear" w:color="auto" w:fill="F2F2F2" w:themeFill="background1" w:themeFillShade="F2"/>
          </w:tcPr>
          <w:p w14:paraId="7A4A0DAD" w14:textId="77777777" w:rsidR="003D1EB8" w:rsidRPr="00724ADC" w:rsidRDefault="003D1EB8" w:rsidP="008E0753">
            <w:pPr>
              <w:spacing w:before="60" w:after="60"/>
              <w:jc w:val="center"/>
              <w:rPr>
                <w:rFonts w:eastAsiaTheme="minorHAnsi"/>
                <w:b/>
                <w:sz w:val="22"/>
                <w:szCs w:val="22"/>
              </w:rPr>
            </w:pPr>
          </w:p>
          <w:p w14:paraId="05FB8FE0" w14:textId="77777777" w:rsidR="003D1EB8" w:rsidRPr="00724ADC" w:rsidRDefault="003D1EB8" w:rsidP="008E0753">
            <w:pPr>
              <w:spacing w:before="60" w:after="60"/>
              <w:jc w:val="center"/>
              <w:rPr>
                <w:rFonts w:eastAsiaTheme="minorHAnsi"/>
                <w:b/>
                <w:sz w:val="22"/>
                <w:szCs w:val="22"/>
              </w:rPr>
            </w:pPr>
            <w:r w:rsidRPr="00724ADC">
              <w:rPr>
                <w:rFonts w:eastAsiaTheme="minorHAnsi"/>
                <w:b/>
                <w:sz w:val="22"/>
                <w:szCs w:val="22"/>
              </w:rPr>
              <w:t>Matavimo  vnt.</w:t>
            </w:r>
          </w:p>
        </w:tc>
        <w:tc>
          <w:tcPr>
            <w:tcW w:w="1188" w:type="dxa"/>
            <w:shd w:val="clear" w:color="auto" w:fill="F2F2F2" w:themeFill="background1" w:themeFillShade="F2"/>
            <w:vAlign w:val="center"/>
          </w:tcPr>
          <w:p w14:paraId="1ECB38C1"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Kiekis*</w:t>
            </w:r>
          </w:p>
        </w:tc>
        <w:tc>
          <w:tcPr>
            <w:tcW w:w="1180" w:type="dxa"/>
            <w:shd w:val="clear" w:color="auto" w:fill="F2F2F2" w:themeFill="background1" w:themeFillShade="F2"/>
            <w:vAlign w:val="center"/>
          </w:tcPr>
          <w:p w14:paraId="754CF650" w14:textId="77777777" w:rsidR="003D1EB8" w:rsidRPr="00724ADC" w:rsidRDefault="003D1EB8" w:rsidP="008E0753">
            <w:pPr>
              <w:spacing w:before="60" w:after="60"/>
              <w:jc w:val="center"/>
              <w:rPr>
                <w:rFonts w:eastAsiaTheme="minorHAnsi"/>
                <w:b/>
                <w:sz w:val="22"/>
                <w:szCs w:val="22"/>
              </w:rPr>
            </w:pPr>
            <w:r w:rsidRPr="00724ADC">
              <w:rPr>
                <w:rFonts w:eastAsiaTheme="minorHAnsi"/>
                <w:b/>
                <w:sz w:val="22"/>
                <w:szCs w:val="22"/>
              </w:rPr>
              <w:t>Įkainis  EUR be PVM</w:t>
            </w:r>
          </w:p>
        </w:tc>
        <w:tc>
          <w:tcPr>
            <w:tcW w:w="1194" w:type="dxa"/>
            <w:shd w:val="clear" w:color="auto" w:fill="F2F2F2" w:themeFill="background1" w:themeFillShade="F2"/>
            <w:vAlign w:val="center"/>
          </w:tcPr>
          <w:p w14:paraId="24924FBA"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Viso Kaina EUR be PVM</w:t>
            </w:r>
          </w:p>
          <w:p w14:paraId="1C09655E" w14:textId="77777777" w:rsidR="003D1EB8" w:rsidRPr="00724ADC" w:rsidRDefault="003D1EB8" w:rsidP="008E0753">
            <w:pPr>
              <w:spacing w:before="60" w:after="60"/>
              <w:jc w:val="center"/>
              <w:rPr>
                <w:rFonts w:eastAsiaTheme="minorHAnsi"/>
                <w:i/>
                <w:sz w:val="22"/>
                <w:szCs w:val="22"/>
              </w:rPr>
            </w:pPr>
            <w:r w:rsidRPr="00724ADC">
              <w:rPr>
                <w:rFonts w:eastAsiaTheme="minorHAnsi"/>
                <w:i/>
                <w:sz w:val="22"/>
                <w:szCs w:val="22"/>
              </w:rPr>
              <w:t>(4x5)</w:t>
            </w:r>
          </w:p>
        </w:tc>
        <w:tc>
          <w:tcPr>
            <w:tcW w:w="1540" w:type="dxa"/>
            <w:shd w:val="clear" w:color="auto" w:fill="F2F2F2" w:themeFill="background1" w:themeFillShade="F2"/>
          </w:tcPr>
          <w:p w14:paraId="2F8295F9"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Viso kaina EUR su PVM**</w:t>
            </w:r>
          </w:p>
          <w:p w14:paraId="3FC04E98" w14:textId="77777777" w:rsidR="003D1EB8" w:rsidRPr="00724ADC" w:rsidRDefault="003D1EB8" w:rsidP="008E0753">
            <w:pPr>
              <w:spacing w:before="60" w:after="60"/>
              <w:jc w:val="center"/>
              <w:rPr>
                <w:rFonts w:eastAsiaTheme="minorHAnsi"/>
                <w:bCs/>
                <w:i/>
                <w:iCs/>
                <w:sz w:val="22"/>
                <w:szCs w:val="22"/>
              </w:rPr>
            </w:pPr>
            <w:r w:rsidRPr="00724ADC">
              <w:rPr>
                <w:rFonts w:eastAsiaTheme="minorHAnsi"/>
                <w:bCs/>
                <w:i/>
                <w:iCs/>
                <w:sz w:val="22"/>
                <w:szCs w:val="22"/>
              </w:rPr>
              <w:t>(6+PVM suma)</w:t>
            </w:r>
          </w:p>
        </w:tc>
      </w:tr>
      <w:tr w:rsidR="003D1EB8" w:rsidRPr="00724ADC" w14:paraId="3F622C99" w14:textId="77777777" w:rsidTr="008E0753">
        <w:trPr>
          <w:trHeight w:val="183"/>
        </w:trPr>
        <w:tc>
          <w:tcPr>
            <w:tcW w:w="540" w:type="dxa"/>
            <w:vAlign w:val="center"/>
          </w:tcPr>
          <w:p w14:paraId="7934FABB" w14:textId="77777777" w:rsidR="003D1EB8" w:rsidRPr="00724ADC" w:rsidRDefault="003D1EB8" w:rsidP="008E0753">
            <w:pPr>
              <w:spacing w:after="60"/>
              <w:ind w:firstLine="34"/>
              <w:jc w:val="center"/>
              <w:rPr>
                <w:rFonts w:eastAsiaTheme="minorHAnsi"/>
                <w:i/>
                <w:sz w:val="22"/>
                <w:szCs w:val="22"/>
              </w:rPr>
            </w:pPr>
            <w:r w:rsidRPr="00724ADC">
              <w:rPr>
                <w:rFonts w:eastAsiaTheme="minorHAnsi"/>
                <w:i/>
                <w:sz w:val="22"/>
                <w:szCs w:val="22"/>
              </w:rPr>
              <w:t>1</w:t>
            </w:r>
          </w:p>
        </w:tc>
        <w:tc>
          <w:tcPr>
            <w:tcW w:w="2416" w:type="dxa"/>
            <w:vAlign w:val="center"/>
          </w:tcPr>
          <w:p w14:paraId="0083DD03" w14:textId="77777777" w:rsidR="003D1EB8" w:rsidRPr="00724ADC" w:rsidRDefault="003D1EB8" w:rsidP="008E0753">
            <w:pPr>
              <w:spacing w:after="60"/>
              <w:jc w:val="center"/>
              <w:rPr>
                <w:rFonts w:eastAsiaTheme="minorHAnsi"/>
                <w:i/>
                <w:iCs/>
                <w:sz w:val="22"/>
                <w:szCs w:val="22"/>
              </w:rPr>
            </w:pPr>
            <w:r w:rsidRPr="00724ADC">
              <w:rPr>
                <w:rFonts w:eastAsiaTheme="minorHAnsi"/>
                <w:i/>
                <w:iCs/>
                <w:sz w:val="22"/>
                <w:szCs w:val="22"/>
              </w:rPr>
              <w:t>2</w:t>
            </w:r>
          </w:p>
        </w:tc>
        <w:tc>
          <w:tcPr>
            <w:tcW w:w="1518" w:type="dxa"/>
          </w:tcPr>
          <w:p w14:paraId="5DC25FFB" w14:textId="77777777" w:rsidR="003D1EB8" w:rsidRPr="00724ADC" w:rsidRDefault="003D1EB8" w:rsidP="008E0753">
            <w:pPr>
              <w:spacing w:after="60"/>
              <w:ind w:hanging="56"/>
              <w:jc w:val="center"/>
              <w:rPr>
                <w:rFonts w:eastAsiaTheme="minorHAnsi"/>
                <w:i/>
                <w:sz w:val="22"/>
                <w:szCs w:val="22"/>
              </w:rPr>
            </w:pPr>
            <w:r w:rsidRPr="00724ADC">
              <w:rPr>
                <w:rFonts w:eastAsiaTheme="minorHAnsi"/>
                <w:i/>
                <w:sz w:val="22"/>
                <w:szCs w:val="22"/>
              </w:rPr>
              <w:t>3</w:t>
            </w:r>
          </w:p>
        </w:tc>
        <w:tc>
          <w:tcPr>
            <w:tcW w:w="1188" w:type="dxa"/>
          </w:tcPr>
          <w:p w14:paraId="04E8FA41" w14:textId="77777777" w:rsidR="003D1EB8" w:rsidRPr="00724ADC" w:rsidRDefault="003D1EB8" w:rsidP="008E0753">
            <w:pPr>
              <w:spacing w:after="60"/>
              <w:ind w:hanging="56"/>
              <w:jc w:val="center"/>
              <w:rPr>
                <w:rFonts w:eastAsiaTheme="minorHAnsi"/>
                <w:i/>
                <w:sz w:val="22"/>
                <w:szCs w:val="22"/>
              </w:rPr>
            </w:pPr>
            <w:r w:rsidRPr="00724ADC">
              <w:rPr>
                <w:rFonts w:eastAsiaTheme="minorHAnsi"/>
                <w:i/>
                <w:sz w:val="22"/>
                <w:szCs w:val="22"/>
              </w:rPr>
              <w:t>4</w:t>
            </w:r>
          </w:p>
        </w:tc>
        <w:tc>
          <w:tcPr>
            <w:tcW w:w="1180" w:type="dxa"/>
            <w:vAlign w:val="center"/>
          </w:tcPr>
          <w:p w14:paraId="78D534ED" w14:textId="77777777" w:rsidR="003D1EB8" w:rsidRPr="00724ADC" w:rsidRDefault="003D1EB8" w:rsidP="008E0753">
            <w:pPr>
              <w:spacing w:after="60"/>
              <w:ind w:hanging="18"/>
              <w:jc w:val="center"/>
              <w:rPr>
                <w:rFonts w:eastAsiaTheme="minorHAnsi"/>
                <w:i/>
                <w:sz w:val="22"/>
                <w:szCs w:val="22"/>
              </w:rPr>
            </w:pPr>
            <w:r w:rsidRPr="00724ADC">
              <w:rPr>
                <w:rFonts w:eastAsiaTheme="minorHAnsi"/>
                <w:i/>
                <w:sz w:val="22"/>
                <w:szCs w:val="22"/>
              </w:rPr>
              <w:t>5</w:t>
            </w:r>
          </w:p>
        </w:tc>
        <w:tc>
          <w:tcPr>
            <w:tcW w:w="1194" w:type="dxa"/>
            <w:vAlign w:val="center"/>
          </w:tcPr>
          <w:p w14:paraId="265C5379" w14:textId="77777777" w:rsidR="003D1EB8" w:rsidRPr="00724ADC" w:rsidRDefault="003D1EB8" w:rsidP="008E0753">
            <w:pPr>
              <w:spacing w:after="60"/>
              <w:jc w:val="center"/>
              <w:rPr>
                <w:rFonts w:eastAsiaTheme="minorHAnsi"/>
                <w:i/>
                <w:sz w:val="22"/>
                <w:szCs w:val="22"/>
              </w:rPr>
            </w:pPr>
            <w:r w:rsidRPr="00724ADC">
              <w:rPr>
                <w:rFonts w:eastAsiaTheme="minorHAnsi"/>
                <w:i/>
                <w:sz w:val="22"/>
                <w:szCs w:val="22"/>
              </w:rPr>
              <w:t>6</w:t>
            </w:r>
          </w:p>
        </w:tc>
        <w:tc>
          <w:tcPr>
            <w:tcW w:w="1540" w:type="dxa"/>
          </w:tcPr>
          <w:p w14:paraId="3EFB07AC" w14:textId="77777777" w:rsidR="003D1EB8" w:rsidRPr="00724ADC" w:rsidRDefault="003D1EB8" w:rsidP="008E0753">
            <w:pPr>
              <w:spacing w:after="60"/>
              <w:jc w:val="center"/>
              <w:rPr>
                <w:rFonts w:eastAsiaTheme="minorHAnsi"/>
                <w:i/>
                <w:sz w:val="22"/>
                <w:szCs w:val="22"/>
              </w:rPr>
            </w:pPr>
            <w:r w:rsidRPr="00724ADC">
              <w:rPr>
                <w:rFonts w:eastAsiaTheme="minorHAnsi"/>
                <w:i/>
                <w:sz w:val="22"/>
                <w:szCs w:val="22"/>
              </w:rPr>
              <w:t>7</w:t>
            </w:r>
          </w:p>
        </w:tc>
      </w:tr>
      <w:tr w:rsidR="003D1EB8" w:rsidRPr="00724ADC" w14:paraId="5A620E00" w14:textId="77777777" w:rsidTr="008E0753">
        <w:trPr>
          <w:trHeight w:val="256"/>
        </w:trPr>
        <w:tc>
          <w:tcPr>
            <w:tcW w:w="540" w:type="dxa"/>
          </w:tcPr>
          <w:p w14:paraId="3455BEA0"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587EE02F" w14:textId="77777777" w:rsidR="003D1EB8" w:rsidRPr="00724ADC" w:rsidRDefault="003D1EB8" w:rsidP="008E0753">
            <w:pPr>
              <w:spacing w:before="60" w:after="60"/>
              <w:rPr>
                <w:rFonts w:eastAsiaTheme="minorHAnsi"/>
                <w:iCs/>
                <w:color w:val="2F5496" w:themeColor="accent1" w:themeShade="BF"/>
                <w:sz w:val="22"/>
                <w:szCs w:val="22"/>
                <w:highlight w:val="yellow"/>
              </w:rPr>
            </w:pPr>
          </w:p>
        </w:tc>
        <w:tc>
          <w:tcPr>
            <w:tcW w:w="1518" w:type="dxa"/>
          </w:tcPr>
          <w:p w14:paraId="166B3FAC" w14:textId="77777777" w:rsidR="003D1EB8" w:rsidRPr="00724ADC" w:rsidRDefault="003D1EB8" w:rsidP="008E0753">
            <w:pPr>
              <w:spacing w:before="60" w:after="60"/>
              <w:jc w:val="center"/>
              <w:rPr>
                <w:rFonts w:eastAsiaTheme="minorHAnsi"/>
                <w:sz w:val="22"/>
                <w:szCs w:val="22"/>
              </w:rPr>
            </w:pPr>
          </w:p>
        </w:tc>
        <w:tc>
          <w:tcPr>
            <w:tcW w:w="1188" w:type="dxa"/>
          </w:tcPr>
          <w:p w14:paraId="2B765FBC" w14:textId="77777777" w:rsidR="003D1EB8" w:rsidRPr="00724ADC" w:rsidRDefault="003D1EB8" w:rsidP="008E0753">
            <w:pPr>
              <w:spacing w:before="60" w:after="60"/>
              <w:jc w:val="center"/>
              <w:rPr>
                <w:rFonts w:eastAsiaTheme="minorHAnsi"/>
                <w:sz w:val="22"/>
                <w:szCs w:val="22"/>
              </w:rPr>
            </w:pPr>
          </w:p>
        </w:tc>
        <w:tc>
          <w:tcPr>
            <w:tcW w:w="1180" w:type="dxa"/>
          </w:tcPr>
          <w:p w14:paraId="77437640" w14:textId="77777777" w:rsidR="003D1EB8" w:rsidRPr="00724ADC" w:rsidRDefault="003D1EB8" w:rsidP="008E0753">
            <w:pPr>
              <w:spacing w:before="60" w:after="60"/>
              <w:jc w:val="both"/>
              <w:rPr>
                <w:rFonts w:eastAsiaTheme="minorHAnsi"/>
                <w:sz w:val="22"/>
                <w:szCs w:val="22"/>
              </w:rPr>
            </w:pPr>
          </w:p>
        </w:tc>
        <w:tc>
          <w:tcPr>
            <w:tcW w:w="1194" w:type="dxa"/>
          </w:tcPr>
          <w:p w14:paraId="721C75F9" w14:textId="77777777" w:rsidR="003D1EB8" w:rsidRPr="00724ADC" w:rsidRDefault="003D1EB8" w:rsidP="008E0753">
            <w:pPr>
              <w:spacing w:before="60" w:after="60"/>
              <w:rPr>
                <w:rFonts w:eastAsiaTheme="minorHAnsi"/>
                <w:sz w:val="22"/>
                <w:szCs w:val="22"/>
              </w:rPr>
            </w:pPr>
          </w:p>
        </w:tc>
        <w:tc>
          <w:tcPr>
            <w:tcW w:w="1540" w:type="dxa"/>
          </w:tcPr>
          <w:p w14:paraId="48E6D40F" w14:textId="77777777" w:rsidR="003D1EB8" w:rsidRPr="00724ADC" w:rsidRDefault="003D1EB8" w:rsidP="008E0753">
            <w:pPr>
              <w:spacing w:before="60" w:after="60"/>
              <w:jc w:val="both"/>
              <w:rPr>
                <w:rFonts w:eastAsiaTheme="minorHAnsi"/>
                <w:sz w:val="22"/>
                <w:szCs w:val="22"/>
              </w:rPr>
            </w:pPr>
          </w:p>
        </w:tc>
      </w:tr>
      <w:tr w:rsidR="003D1EB8" w:rsidRPr="00724ADC" w14:paraId="118EC41E" w14:textId="77777777" w:rsidTr="008E0753">
        <w:tc>
          <w:tcPr>
            <w:tcW w:w="540" w:type="dxa"/>
          </w:tcPr>
          <w:p w14:paraId="7EC00BEF"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2896CC48" w14:textId="77777777" w:rsidR="003D1EB8" w:rsidRPr="00724ADC" w:rsidRDefault="003D1EB8" w:rsidP="008E0753">
            <w:pPr>
              <w:spacing w:before="60" w:after="60"/>
              <w:rPr>
                <w:color w:val="000000"/>
                <w:sz w:val="22"/>
                <w:szCs w:val="22"/>
              </w:rPr>
            </w:pPr>
          </w:p>
        </w:tc>
        <w:tc>
          <w:tcPr>
            <w:tcW w:w="1518" w:type="dxa"/>
          </w:tcPr>
          <w:p w14:paraId="3C27B4C2" w14:textId="77777777" w:rsidR="003D1EB8" w:rsidRPr="00724ADC" w:rsidRDefault="003D1EB8" w:rsidP="008E0753">
            <w:pPr>
              <w:spacing w:before="60" w:after="60"/>
              <w:jc w:val="center"/>
              <w:rPr>
                <w:rFonts w:eastAsiaTheme="minorHAnsi"/>
                <w:sz w:val="22"/>
                <w:szCs w:val="22"/>
              </w:rPr>
            </w:pPr>
          </w:p>
        </w:tc>
        <w:tc>
          <w:tcPr>
            <w:tcW w:w="1188" w:type="dxa"/>
          </w:tcPr>
          <w:p w14:paraId="5A4E3EB5" w14:textId="77777777" w:rsidR="003D1EB8" w:rsidRPr="00724ADC" w:rsidRDefault="003D1EB8" w:rsidP="008E0753">
            <w:pPr>
              <w:spacing w:before="60" w:after="60"/>
              <w:jc w:val="center"/>
              <w:rPr>
                <w:rFonts w:eastAsiaTheme="minorHAnsi"/>
                <w:sz w:val="22"/>
                <w:szCs w:val="22"/>
              </w:rPr>
            </w:pPr>
          </w:p>
        </w:tc>
        <w:tc>
          <w:tcPr>
            <w:tcW w:w="1180" w:type="dxa"/>
          </w:tcPr>
          <w:p w14:paraId="06C8837E" w14:textId="77777777" w:rsidR="003D1EB8" w:rsidRPr="00724ADC" w:rsidRDefault="003D1EB8" w:rsidP="008E0753">
            <w:pPr>
              <w:spacing w:before="60" w:after="60"/>
              <w:jc w:val="both"/>
              <w:rPr>
                <w:rFonts w:eastAsiaTheme="minorHAnsi"/>
                <w:sz w:val="22"/>
                <w:szCs w:val="22"/>
              </w:rPr>
            </w:pPr>
          </w:p>
        </w:tc>
        <w:tc>
          <w:tcPr>
            <w:tcW w:w="1194" w:type="dxa"/>
          </w:tcPr>
          <w:p w14:paraId="5569352A" w14:textId="77777777" w:rsidR="003D1EB8" w:rsidRPr="00724ADC" w:rsidRDefault="003D1EB8" w:rsidP="008E0753">
            <w:pPr>
              <w:spacing w:before="60" w:after="60"/>
              <w:jc w:val="center"/>
              <w:rPr>
                <w:rFonts w:eastAsiaTheme="minorHAnsi"/>
                <w:sz w:val="22"/>
                <w:szCs w:val="22"/>
              </w:rPr>
            </w:pPr>
          </w:p>
        </w:tc>
        <w:tc>
          <w:tcPr>
            <w:tcW w:w="1540" w:type="dxa"/>
          </w:tcPr>
          <w:p w14:paraId="40297588" w14:textId="77777777" w:rsidR="003D1EB8" w:rsidRPr="00724ADC" w:rsidRDefault="003D1EB8" w:rsidP="008E0753">
            <w:pPr>
              <w:spacing w:before="60" w:after="60"/>
              <w:jc w:val="both"/>
              <w:rPr>
                <w:rFonts w:eastAsiaTheme="minorHAnsi"/>
                <w:sz w:val="22"/>
                <w:szCs w:val="22"/>
              </w:rPr>
            </w:pPr>
          </w:p>
        </w:tc>
      </w:tr>
      <w:tr w:rsidR="003D1EB8" w:rsidRPr="00724ADC" w14:paraId="78A590D0" w14:textId="77777777" w:rsidTr="008E0753">
        <w:tc>
          <w:tcPr>
            <w:tcW w:w="540" w:type="dxa"/>
          </w:tcPr>
          <w:p w14:paraId="2D0660FB"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8C34BDB" w14:textId="77777777" w:rsidR="003D1EB8" w:rsidRPr="00724ADC" w:rsidRDefault="003D1EB8" w:rsidP="008E0753">
            <w:pPr>
              <w:spacing w:before="60" w:after="60"/>
              <w:rPr>
                <w:color w:val="000000"/>
                <w:sz w:val="22"/>
                <w:szCs w:val="22"/>
              </w:rPr>
            </w:pPr>
          </w:p>
        </w:tc>
        <w:tc>
          <w:tcPr>
            <w:tcW w:w="1518" w:type="dxa"/>
          </w:tcPr>
          <w:p w14:paraId="2742061F" w14:textId="77777777" w:rsidR="003D1EB8" w:rsidRPr="00724ADC" w:rsidRDefault="003D1EB8" w:rsidP="008E0753">
            <w:pPr>
              <w:spacing w:before="60" w:after="60"/>
              <w:jc w:val="center"/>
              <w:rPr>
                <w:rFonts w:eastAsiaTheme="minorHAnsi"/>
                <w:sz w:val="22"/>
                <w:szCs w:val="22"/>
              </w:rPr>
            </w:pPr>
          </w:p>
        </w:tc>
        <w:tc>
          <w:tcPr>
            <w:tcW w:w="1188" w:type="dxa"/>
          </w:tcPr>
          <w:p w14:paraId="2AF1ACE1" w14:textId="77777777" w:rsidR="003D1EB8" w:rsidRPr="00724ADC" w:rsidRDefault="003D1EB8" w:rsidP="008E0753">
            <w:pPr>
              <w:spacing w:before="60" w:after="60"/>
              <w:ind w:left="95"/>
              <w:jc w:val="center"/>
              <w:rPr>
                <w:rFonts w:eastAsiaTheme="minorHAnsi"/>
                <w:sz w:val="22"/>
                <w:szCs w:val="22"/>
              </w:rPr>
            </w:pPr>
          </w:p>
        </w:tc>
        <w:tc>
          <w:tcPr>
            <w:tcW w:w="1180" w:type="dxa"/>
          </w:tcPr>
          <w:p w14:paraId="1481F082" w14:textId="77777777" w:rsidR="003D1EB8" w:rsidRPr="00724ADC" w:rsidRDefault="003D1EB8" w:rsidP="008E0753">
            <w:pPr>
              <w:spacing w:before="60" w:after="60"/>
              <w:jc w:val="both"/>
              <w:rPr>
                <w:rFonts w:eastAsiaTheme="minorHAnsi"/>
                <w:sz w:val="22"/>
                <w:szCs w:val="22"/>
              </w:rPr>
            </w:pPr>
          </w:p>
        </w:tc>
        <w:tc>
          <w:tcPr>
            <w:tcW w:w="1194" w:type="dxa"/>
          </w:tcPr>
          <w:p w14:paraId="57F46A9D" w14:textId="77777777" w:rsidR="003D1EB8" w:rsidRPr="00724ADC" w:rsidRDefault="003D1EB8" w:rsidP="008E0753">
            <w:pPr>
              <w:spacing w:before="60" w:after="60"/>
              <w:jc w:val="both"/>
              <w:rPr>
                <w:rFonts w:eastAsiaTheme="minorHAnsi"/>
                <w:sz w:val="22"/>
                <w:szCs w:val="22"/>
              </w:rPr>
            </w:pPr>
          </w:p>
        </w:tc>
        <w:tc>
          <w:tcPr>
            <w:tcW w:w="1540" w:type="dxa"/>
          </w:tcPr>
          <w:p w14:paraId="56AAFC80" w14:textId="77777777" w:rsidR="003D1EB8" w:rsidRPr="00724ADC" w:rsidRDefault="003D1EB8" w:rsidP="008E0753">
            <w:pPr>
              <w:spacing w:before="60" w:after="60"/>
              <w:jc w:val="both"/>
              <w:rPr>
                <w:rFonts w:eastAsiaTheme="minorHAnsi"/>
                <w:sz w:val="22"/>
                <w:szCs w:val="22"/>
              </w:rPr>
            </w:pPr>
          </w:p>
        </w:tc>
      </w:tr>
      <w:tr w:rsidR="003D1EB8" w:rsidRPr="00724ADC" w14:paraId="1A1F2499" w14:textId="77777777" w:rsidTr="008E0753">
        <w:tc>
          <w:tcPr>
            <w:tcW w:w="540" w:type="dxa"/>
          </w:tcPr>
          <w:p w14:paraId="02B1855C"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F55CF65" w14:textId="77777777" w:rsidR="003D1EB8" w:rsidRPr="00724ADC" w:rsidRDefault="003D1EB8" w:rsidP="008E0753">
            <w:pPr>
              <w:spacing w:before="60" w:after="60"/>
              <w:rPr>
                <w:color w:val="000000"/>
                <w:sz w:val="22"/>
                <w:szCs w:val="22"/>
              </w:rPr>
            </w:pPr>
          </w:p>
        </w:tc>
        <w:tc>
          <w:tcPr>
            <w:tcW w:w="1518" w:type="dxa"/>
          </w:tcPr>
          <w:p w14:paraId="4A023FA4" w14:textId="77777777" w:rsidR="003D1EB8" w:rsidRPr="00724ADC" w:rsidRDefault="003D1EB8" w:rsidP="008E0753">
            <w:pPr>
              <w:spacing w:before="60" w:after="60"/>
              <w:jc w:val="center"/>
              <w:rPr>
                <w:rFonts w:eastAsiaTheme="minorHAnsi"/>
                <w:sz w:val="22"/>
                <w:szCs w:val="22"/>
              </w:rPr>
            </w:pPr>
          </w:p>
        </w:tc>
        <w:tc>
          <w:tcPr>
            <w:tcW w:w="1188" w:type="dxa"/>
          </w:tcPr>
          <w:p w14:paraId="5350615A" w14:textId="77777777" w:rsidR="003D1EB8" w:rsidRPr="00724ADC" w:rsidRDefault="003D1EB8" w:rsidP="008E0753">
            <w:pPr>
              <w:spacing w:before="60" w:after="60"/>
              <w:jc w:val="center"/>
              <w:rPr>
                <w:rFonts w:eastAsiaTheme="minorHAnsi"/>
                <w:sz w:val="22"/>
                <w:szCs w:val="22"/>
              </w:rPr>
            </w:pPr>
          </w:p>
        </w:tc>
        <w:tc>
          <w:tcPr>
            <w:tcW w:w="1180" w:type="dxa"/>
          </w:tcPr>
          <w:p w14:paraId="4DB38D51" w14:textId="77777777" w:rsidR="003D1EB8" w:rsidRPr="00724ADC" w:rsidRDefault="003D1EB8" w:rsidP="008E0753">
            <w:pPr>
              <w:spacing w:before="60" w:after="60"/>
              <w:jc w:val="both"/>
              <w:rPr>
                <w:rFonts w:eastAsiaTheme="minorHAnsi"/>
                <w:sz w:val="22"/>
                <w:szCs w:val="22"/>
              </w:rPr>
            </w:pPr>
          </w:p>
        </w:tc>
        <w:tc>
          <w:tcPr>
            <w:tcW w:w="1194" w:type="dxa"/>
          </w:tcPr>
          <w:p w14:paraId="7C412B2C" w14:textId="77777777" w:rsidR="003D1EB8" w:rsidRPr="00724ADC" w:rsidRDefault="003D1EB8" w:rsidP="008E0753">
            <w:pPr>
              <w:spacing w:before="60" w:after="60"/>
              <w:jc w:val="center"/>
              <w:rPr>
                <w:rFonts w:eastAsiaTheme="minorHAnsi"/>
                <w:sz w:val="22"/>
                <w:szCs w:val="22"/>
              </w:rPr>
            </w:pPr>
          </w:p>
        </w:tc>
        <w:tc>
          <w:tcPr>
            <w:tcW w:w="1540" w:type="dxa"/>
          </w:tcPr>
          <w:p w14:paraId="6B223383" w14:textId="77777777" w:rsidR="003D1EB8" w:rsidRPr="00724ADC" w:rsidRDefault="003D1EB8" w:rsidP="008E0753">
            <w:pPr>
              <w:spacing w:before="60" w:after="60"/>
              <w:jc w:val="both"/>
              <w:rPr>
                <w:rFonts w:eastAsiaTheme="minorHAnsi"/>
                <w:sz w:val="22"/>
                <w:szCs w:val="22"/>
              </w:rPr>
            </w:pPr>
          </w:p>
        </w:tc>
      </w:tr>
      <w:tr w:rsidR="003D1EB8" w:rsidRPr="00724ADC" w14:paraId="5B562E53" w14:textId="77777777" w:rsidTr="008E0753">
        <w:tc>
          <w:tcPr>
            <w:tcW w:w="540" w:type="dxa"/>
          </w:tcPr>
          <w:p w14:paraId="37CBCCBC"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207A2942" w14:textId="77777777" w:rsidR="003D1EB8" w:rsidRPr="00724ADC" w:rsidRDefault="003D1EB8" w:rsidP="008E0753">
            <w:pPr>
              <w:spacing w:before="60" w:after="60"/>
              <w:rPr>
                <w:color w:val="000000"/>
                <w:sz w:val="22"/>
                <w:szCs w:val="22"/>
              </w:rPr>
            </w:pPr>
          </w:p>
        </w:tc>
        <w:tc>
          <w:tcPr>
            <w:tcW w:w="1518" w:type="dxa"/>
          </w:tcPr>
          <w:p w14:paraId="098D7E1B" w14:textId="77777777" w:rsidR="003D1EB8" w:rsidRPr="00724ADC" w:rsidRDefault="003D1EB8" w:rsidP="008E0753">
            <w:pPr>
              <w:spacing w:before="60" w:after="60"/>
              <w:jc w:val="center"/>
              <w:rPr>
                <w:rFonts w:eastAsiaTheme="minorHAnsi"/>
                <w:sz w:val="22"/>
                <w:szCs w:val="22"/>
              </w:rPr>
            </w:pPr>
          </w:p>
        </w:tc>
        <w:tc>
          <w:tcPr>
            <w:tcW w:w="3562" w:type="dxa"/>
            <w:gridSpan w:val="3"/>
          </w:tcPr>
          <w:p w14:paraId="142B7CF8" w14:textId="3794BC11" w:rsidR="003D1EB8" w:rsidRPr="00FC0143" w:rsidRDefault="003D1EB8" w:rsidP="008E0753">
            <w:pPr>
              <w:spacing w:before="60" w:after="60"/>
              <w:jc w:val="right"/>
              <w:rPr>
                <w:rFonts w:eastAsiaTheme="minorHAnsi"/>
                <w:sz w:val="22"/>
                <w:szCs w:val="22"/>
              </w:rPr>
            </w:pPr>
            <w:r w:rsidRPr="00724ADC">
              <w:rPr>
                <w:rFonts w:asciiTheme="minorHAnsi" w:eastAsiaTheme="minorHAnsi" w:hAnsiTheme="minorHAnsi" w:cstheme="minorBidi"/>
                <w:b/>
                <w:bCs/>
                <w:sz w:val="22"/>
                <w:szCs w:val="22"/>
                <w:lang w:val="en-US"/>
              </w:rPr>
              <w:t xml:space="preserve">PVM </w:t>
            </w:r>
            <w:r w:rsidRPr="00724ADC">
              <w:rPr>
                <w:rFonts w:asciiTheme="minorHAnsi" w:eastAsiaTheme="minorHAnsi" w:hAnsiTheme="minorHAnsi" w:cstheme="minorBidi"/>
                <w:i/>
                <w:iCs/>
                <w:sz w:val="22"/>
                <w:szCs w:val="22"/>
                <w:lang w:val="en-US"/>
              </w:rPr>
              <w:t>(</w:t>
            </w:r>
            <w:proofErr w:type="spellStart"/>
            <w:r w:rsidRPr="00724ADC">
              <w:rPr>
                <w:rFonts w:asciiTheme="minorHAnsi" w:eastAsiaTheme="minorHAnsi" w:hAnsiTheme="minorHAnsi" w:cstheme="minorBidi"/>
                <w:i/>
                <w:iCs/>
                <w:sz w:val="22"/>
                <w:szCs w:val="22"/>
                <w:lang w:val="en-US"/>
              </w:rPr>
              <w:t>pildoma</w:t>
            </w:r>
            <w:proofErr w:type="spellEnd"/>
            <w:r w:rsidRPr="00724ADC">
              <w:rPr>
                <w:rFonts w:asciiTheme="minorHAnsi" w:eastAsiaTheme="minorHAnsi" w:hAnsiTheme="minorHAnsi" w:cstheme="minorBidi"/>
                <w:i/>
                <w:iCs/>
                <w:sz w:val="22"/>
                <w:szCs w:val="22"/>
                <w:lang w:val="en-US"/>
              </w:rPr>
              <w:t xml:space="preserve">, </w:t>
            </w:r>
            <w:proofErr w:type="spellStart"/>
            <w:r w:rsidRPr="00724ADC">
              <w:rPr>
                <w:rFonts w:asciiTheme="minorHAnsi" w:eastAsiaTheme="minorHAnsi" w:hAnsiTheme="minorHAnsi" w:cstheme="minorBidi"/>
                <w:i/>
                <w:iCs/>
                <w:sz w:val="22"/>
                <w:szCs w:val="22"/>
                <w:lang w:val="en-US"/>
              </w:rPr>
              <w:t>jei</w:t>
            </w:r>
            <w:proofErr w:type="spellEnd"/>
            <w:r w:rsidRPr="00724ADC">
              <w:rPr>
                <w:rFonts w:asciiTheme="minorHAnsi" w:eastAsiaTheme="minorHAnsi" w:hAnsiTheme="minorHAnsi" w:cstheme="minorBidi"/>
                <w:i/>
                <w:iCs/>
                <w:sz w:val="22"/>
                <w:szCs w:val="22"/>
                <w:lang w:val="en-US"/>
              </w:rPr>
              <w:t xml:space="preserve"> </w:t>
            </w:r>
            <w:proofErr w:type="spellStart"/>
            <w:proofErr w:type="gramStart"/>
            <w:r w:rsidRPr="00724ADC">
              <w:rPr>
                <w:rFonts w:asciiTheme="minorHAnsi" w:eastAsiaTheme="minorHAnsi" w:hAnsiTheme="minorHAnsi" w:cstheme="minorBidi"/>
                <w:i/>
                <w:iCs/>
                <w:sz w:val="22"/>
                <w:szCs w:val="22"/>
                <w:lang w:val="en-US"/>
              </w:rPr>
              <w:t>taikoma</w:t>
            </w:r>
            <w:proofErr w:type="spellEnd"/>
            <w:r w:rsidRPr="00724ADC">
              <w:rPr>
                <w:rFonts w:asciiTheme="minorHAnsi" w:eastAsiaTheme="minorHAnsi" w:hAnsiTheme="minorHAnsi" w:cstheme="minorBidi"/>
                <w:i/>
                <w:iCs/>
                <w:sz w:val="22"/>
                <w:szCs w:val="22"/>
                <w:lang w:val="en-US"/>
              </w:rPr>
              <w:t>)</w:t>
            </w:r>
            <w:r w:rsidRPr="00A6185B">
              <w:rPr>
                <w:rFonts w:asciiTheme="minorHAnsi" w:eastAsiaTheme="minorHAnsi" w:hAnsiTheme="minorHAnsi" w:cstheme="minorBidi"/>
                <w:i/>
                <w:iCs/>
                <w:sz w:val="22"/>
                <w:szCs w:val="22"/>
                <w:lang w:val="en-US"/>
              </w:rPr>
              <w:t>*</w:t>
            </w:r>
            <w:proofErr w:type="gramEnd"/>
          </w:p>
        </w:tc>
        <w:tc>
          <w:tcPr>
            <w:tcW w:w="1540" w:type="dxa"/>
          </w:tcPr>
          <w:p w14:paraId="6366018B" w14:textId="77777777" w:rsidR="003D1EB8" w:rsidRPr="00724ADC" w:rsidRDefault="003D1EB8" w:rsidP="008E0753">
            <w:pPr>
              <w:spacing w:before="60" w:after="60"/>
              <w:jc w:val="both"/>
              <w:rPr>
                <w:rFonts w:eastAsiaTheme="minorHAnsi"/>
                <w:sz w:val="22"/>
                <w:szCs w:val="22"/>
              </w:rPr>
            </w:pPr>
          </w:p>
        </w:tc>
      </w:tr>
      <w:tr w:rsidR="003D1EB8" w:rsidRPr="00724ADC" w14:paraId="72F88BC6" w14:textId="77777777" w:rsidTr="008E0753">
        <w:tc>
          <w:tcPr>
            <w:tcW w:w="540" w:type="dxa"/>
          </w:tcPr>
          <w:p w14:paraId="143C1786"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05F1C56" w14:textId="77777777" w:rsidR="003D1EB8" w:rsidRPr="00724ADC" w:rsidRDefault="003D1EB8" w:rsidP="008E0753">
            <w:pPr>
              <w:spacing w:before="60" w:after="60"/>
              <w:rPr>
                <w:color w:val="000000"/>
                <w:sz w:val="22"/>
                <w:szCs w:val="22"/>
              </w:rPr>
            </w:pPr>
          </w:p>
        </w:tc>
        <w:tc>
          <w:tcPr>
            <w:tcW w:w="1518" w:type="dxa"/>
          </w:tcPr>
          <w:p w14:paraId="3BCEF2F9" w14:textId="77777777" w:rsidR="003D1EB8" w:rsidRPr="00724ADC" w:rsidRDefault="003D1EB8" w:rsidP="008E0753">
            <w:pPr>
              <w:spacing w:before="60" w:after="60"/>
              <w:jc w:val="center"/>
              <w:rPr>
                <w:rFonts w:eastAsiaTheme="minorHAnsi"/>
                <w:sz w:val="22"/>
                <w:szCs w:val="22"/>
              </w:rPr>
            </w:pPr>
          </w:p>
        </w:tc>
        <w:tc>
          <w:tcPr>
            <w:tcW w:w="3562" w:type="dxa"/>
            <w:gridSpan w:val="3"/>
          </w:tcPr>
          <w:p w14:paraId="0D4C0B3C" w14:textId="1612C911" w:rsidR="003D1EB8" w:rsidRPr="00724ADC" w:rsidRDefault="009F0F10" w:rsidP="008E0753">
            <w:pPr>
              <w:jc w:val="both"/>
              <w:rPr>
                <w:sz w:val="22"/>
                <w:szCs w:val="22"/>
                <w:lang w:eastAsia="lt-LT"/>
              </w:rPr>
            </w:pPr>
            <w:r>
              <w:rPr>
                <w:rFonts w:asciiTheme="minorHAnsi" w:eastAsiaTheme="minorHAnsi" w:hAnsiTheme="minorHAnsi" w:cstheme="minorBidi"/>
                <w:b/>
                <w:bCs/>
                <w:sz w:val="22"/>
                <w:szCs w:val="22"/>
              </w:rPr>
              <w:t>K</w:t>
            </w:r>
            <w:r w:rsidR="003D1EB8" w:rsidRPr="00724ADC">
              <w:rPr>
                <w:rFonts w:asciiTheme="minorHAnsi" w:eastAsiaTheme="minorHAnsi" w:hAnsiTheme="minorHAnsi" w:cstheme="minorBidi"/>
                <w:b/>
                <w:bCs/>
                <w:sz w:val="22"/>
                <w:szCs w:val="22"/>
              </w:rPr>
              <w:t xml:space="preserve">aina EUR su PVM </w:t>
            </w:r>
            <w:r w:rsidR="003D1EB8" w:rsidRPr="00724ADC">
              <w:rPr>
                <w:rFonts w:asciiTheme="minorHAnsi" w:eastAsiaTheme="minorHAnsi" w:hAnsiTheme="minorHAnsi" w:cstheme="minorBidi"/>
                <w:sz w:val="22"/>
                <w:szCs w:val="22"/>
              </w:rPr>
              <w:t>(</w:t>
            </w:r>
            <w:r w:rsidR="003D1EB8" w:rsidRPr="00724ADC">
              <w:rPr>
                <w:rFonts w:asciiTheme="minorHAnsi" w:eastAsiaTheme="minorHAnsi" w:hAnsiTheme="minorHAnsi" w:cstheme="minorBidi"/>
                <w:i/>
                <w:iCs/>
                <w:sz w:val="22"/>
                <w:szCs w:val="22"/>
              </w:rPr>
              <w:t>skliausteliuose nurodykite pasiūlymo kainą žodžiu</w:t>
            </w:r>
            <w:r w:rsidR="003D1EB8" w:rsidRPr="00724ADC">
              <w:rPr>
                <w:rFonts w:asciiTheme="minorHAnsi" w:eastAsiaTheme="minorHAnsi" w:hAnsiTheme="minorHAnsi" w:cstheme="minorBidi"/>
                <w:sz w:val="22"/>
                <w:szCs w:val="22"/>
              </w:rPr>
              <w:t>)</w:t>
            </w:r>
            <w:r w:rsidR="003D1EB8" w:rsidRPr="00724ADC">
              <w:rPr>
                <w:sz w:val="22"/>
                <w:szCs w:val="22"/>
                <w:lang w:eastAsia="lt-LT"/>
              </w:rPr>
              <w:t xml:space="preserve"> </w:t>
            </w:r>
          </w:p>
        </w:tc>
        <w:tc>
          <w:tcPr>
            <w:tcW w:w="1540" w:type="dxa"/>
          </w:tcPr>
          <w:p w14:paraId="3957A8EE" w14:textId="77777777" w:rsidR="003D1EB8" w:rsidRPr="00724ADC" w:rsidRDefault="003D1EB8" w:rsidP="008E0753">
            <w:pPr>
              <w:spacing w:before="60" w:after="60"/>
              <w:jc w:val="both"/>
              <w:rPr>
                <w:rFonts w:eastAsiaTheme="minorHAnsi"/>
                <w:sz w:val="22"/>
                <w:szCs w:val="22"/>
              </w:rPr>
            </w:pPr>
          </w:p>
        </w:tc>
      </w:tr>
      <w:bookmarkEnd w:id="0"/>
    </w:tbl>
    <w:p w14:paraId="0EBEB644" w14:textId="77777777" w:rsidR="005E590E" w:rsidRPr="00D82870" w:rsidRDefault="005E590E" w:rsidP="00506484">
      <w:pPr>
        <w:ind w:right="-441"/>
        <w:jc w:val="both"/>
        <w:rPr>
          <w:szCs w:val="24"/>
        </w:rPr>
      </w:pPr>
    </w:p>
    <w:p w14:paraId="563AAC71" w14:textId="18D9E157" w:rsidR="005E590E" w:rsidRPr="004E73B1" w:rsidRDefault="005E590E" w:rsidP="004E73B1">
      <w:pPr>
        <w:ind w:right="333"/>
        <w:jc w:val="both"/>
        <w:rPr>
          <w:b/>
          <w:bCs/>
          <w:sz w:val="22"/>
          <w:szCs w:val="22"/>
        </w:rPr>
      </w:pPr>
    </w:p>
    <w:p w14:paraId="436D291F" w14:textId="4EF5679C" w:rsidR="00FF671D" w:rsidRPr="004E73B1" w:rsidRDefault="00FF671D" w:rsidP="00506484">
      <w:pPr>
        <w:ind w:right="-441"/>
        <w:jc w:val="both"/>
        <w:rPr>
          <w:sz w:val="22"/>
          <w:szCs w:val="22"/>
        </w:rPr>
      </w:pPr>
      <w:r w:rsidRPr="004E73B1">
        <w:rPr>
          <w:sz w:val="22"/>
          <w:szCs w:val="22"/>
        </w:rPr>
        <w:t>* - jei PVM netaikomas, nurodomas pagrindas.</w:t>
      </w:r>
    </w:p>
    <w:p w14:paraId="738B4932" w14:textId="77777777" w:rsidR="001A4C2F" w:rsidRPr="00D82870" w:rsidRDefault="001A4C2F" w:rsidP="00506484">
      <w:pPr>
        <w:ind w:right="-441"/>
        <w:jc w:val="both"/>
        <w:rPr>
          <w:szCs w:val="24"/>
        </w:rPr>
      </w:pPr>
    </w:p>
    <w:p w14:paraId="04F2EF4C" w14:textId="0C60C4F3" w:rsidR="003E4C49" w:rsidRPr="003E4C49" w:rsidRDefault="003E4C49" w:rsidP="003E4C49">
      <w:pPr>
        <w:ind w:firstLine="1296"/>
        <w:jc w:val="both"/>
        <w:rPr>
          <w:szCs w:val="24"/>
        </w:rPr>
      </w:pPr>
      <w:r w:rsidRPr="00D82870">
        <w:rPr>
          <w:szCs w:val="24"/>
        </w:rPr>
        <w:t xml:space="preserve">Visos paslaugos, nurodytos sąraše, buvo suteiktos per laikotarpį nuo </w:t>
      </w:r>
      <w:r w:rsidR="003B4A69" w:rsidRPr="00D82870">
        <w:rPr>
          <w:i/>
          <w:iCs/>
          <w:szCs w:val="24"/>
        </w:rPr>
        <w:t>(įrašoma laikotarpio pradžios data)</w:t>
      </w:r>
      <w:r w:rsidRPr="00D82870">
        <w:rPr>
          <w:szCs w:val="24"/>
        </w:rPr>
        <w:t xml:space="preserve"> iki </w:t>
      </w:r>
      <w:r w:rsidR="003B4A69" w:rsidRPr="00D82870">
        <w:rPr>
          <w:i/>
          <w:iCs/>
          <w:szCs w:val="24"/>
        </w:rPr>
        <w:t>(įrašoma laikotarpio pabaigos data)</w:t>
      </w:r>
      <w:r w:rsidRPr="00D82870">
        <w:rPr>
          <w:szCs w:val="24"/>
        </w:rPr>
        <w:t xml:space="preserve">, pateikti visi reikalingi dokumentai </w:t>
      </w:r>
      <w:r w:rsidRPr="00D82870">
        <w:rPr>
          <w:i/>
          <w:iCs/>
          <w:szCs w:val="24"/>
        </w:rPr>
        <w:t>(</w:t>
      </w:r>
      <w:r w:rsidR="003B4A69" w:rsidRPr="00D82870">
        <w:rPr>
          <w:i/>
          <w:iCs/>
          <w:szCs w:val="24"/>
        </w:rPr>
        <w:t>išvardinami</w:t>
      </w:r>
      <w:r w:rsidR="000644D4" w:rsidRPr="00D82870">
        <w:rPr>
          <w:i/>
          <w:iCs/>
          <w:szCs w:val="24"/>
        </w:rPr>
        <w:t xml:space="preserve"> dokumentai</w:t>
      </w:r>
      <w:r w:rsidRPr="00D82870">
        <w:rPr>
          <w:i/>
          <w:iCs/>
          <w:szCs w:val="24"/>
        </w:rPr>
        <w:t>)</w:t>
      </w:r>
      <w:r w:rsidRPr="00D82870">
        <w:rPr>
          <w:szCs w:val="24"/>
        </w:rPr>
        <w:t>.</w:t>
      </w:r>
    </w:p>
    <w:p w14:paraId="2839DDE7" w14:textId="66151017" w:rsidR="00506484" w:rsidRDefault="003E4C49" w:rsidP="003E4C49">
      <w:pPr>
        <w:ind w:firstLine="1296"/>
        <w:jc w:val="both"/>
        <w:rPr>
          <w:szCs w:val="24"/>
        </w:rPr>
      </w:pPr>
      <w:r w:rsidRPr="003E4C49">
        <w:rPr>
          <w:szCs w:val="24"/>
        </w:rPr>
        <w:t>Klientas suteiktas paslaugas priėmė ir patvirtina, kad suteiktos paslaugos atitinka sutarties sąlygas</w:t>
      </w:r>
      <w:r>
        <w:rPr>
          <w:szCs w:val="24"/>
        </w:rPr>
        <w:t xml:space="preserve"> </w:t>
      </w:r>
      <w:r w:rsidRPr="003E4C49">
        <w:rPr>
          <w:szCs w:val="24"/>
        </w:rPr>
        <w:t>ir yra tinkamos.</w:t>
      </w:r>
    </w:p>
    <w:p w14:paraId="02CBEBDC" w14:textId="77777777" w:rsidR="003E4C49" w:rsidRDefault="003E4C49" w:rsidP="003E4C49">
      <w:pPr>
        <w:ind w:firstLine="1296"/>
        <w:jc w:val="both"/>
        <w:rPr>
          <w:szCs w:val="24"/>
        </w:rPr>
      </w:pPr>
    </w:p>
    <w:p w14:paraId="4F02AA6E" w14:textId="468630FA" w:rsidR="00506484" w:rsidRDefault="00506484" w:rsidP="00506484">
      <w:pPr>
        <w:tabs>
          <w:tab w:val="left" w:pos="5812"/>
        </w:tabs>
        <w:jc w:val="both"/>
        <w:rPr>
          <w:b/>
          <w:bCs/>
          <w:szCs w:val="24"/>
        </w:rPr>
      </w:pPr>
      <w:r w:rsidRPr="4AA0B7A0">
        <w:rPr>
          <w:b/>
          <w:bCs/>
          <w:szCs w:val="24"/>
        </w:rPr>
        <w:t xml:space="preserve">Paslaugas </w:t>
      </w:r>
      <w:r w:rsidR="003E4C49">
        <w:rPr>
          <w:b/>
          <w:bCs/>
          <w:szCs w:val="24"/>
        </w:rPr>
        <w:t>perdavė</w:t>
      </w:r>
    </w:p>
    <w:p w14:paraId="34510AB0" w14:textId="77777777" w:rsidR="00506484" w:rsidRDefault="00506484" w:rsidP="00506484">
      <w:pPr>
        <w:tabs>
          <w:tab w:val="left" w:pos="5812"/>
        </w:tabs>
        <w:jc w:val="both"/>
        <w:rPr>
          <w:b/>
          <w:bCs/>
          <w:szCs w:val="24"/>
        </w:rPr>
      </w:pPr>
      <w:r w:rsidRPr="4AA0B7A0">
        <w:rPr>
          <w:b/>
          <w:bCs/>
          <w:szCs w:val="24"/>
        </w:rPr>
        <w:t xml:space="preserve"> </w:t>
      </w:r>
    </w:p>
    <w:p w14:paraId="2413DBC7" w14:textId="7BF8EB99" w:rsidR="00506484" w:rsidRDefault="00506484" w:rsidP="00506484">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w:t>
      </w:r>
      <w:r w:rsidR="003E4C49">
        <w:rPr>
          <w:szCs w:val="24"/>
        </w:rPr>
        <w:t xml:space="preserve">          </w:t>
      </w:r>
      <w:r w:rsidRPr="4AA0B7A0">
        <w:rPr>
          <w:szCs w:val="24"/>
        </w:rPr>
        <w:t xml:space="preserve"> ______________</w:t>
      </w:r>
    </w:p>
    <w:p w14:paraId="2F27071F" w14:textId="5EE1B81D" w:rsidR="00506484" w:rsidRDefault="00506484" w:rsidP="00506484">
      <w:pPr>
        <w:jc w:val="both"/>
        <w:rPr>
          <w:szCs w:val="24"/>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0748FE7E" w14:textId="77777777" w:rsidR="00506484" w:rsidRDefault="00506484" w:rsidP="00506484">
      <w:pPr>
        <w:jc w:val="both"/>
        <w:rPr>
          <w:szCs w:val="24"/>
        </w:rPr>
      </w:pPr>
      <w:r w:rsidRPr="4AA0B7A0">
        <w:rPr>
          <w:szCs w:val="24"/>
        </w:rPr>
        <w:t xml:space="preserve"> </w:t>
      </w:r>
    </w:p>
    <w:p w14:paraId="4166903C" w14:textId="5513ECC3" w:rsidR="00506484" w:rsidRDefault="00506484" w:rsidP="00506484">
      <w:pPr>
        <w:jc w:val="both"/>
        <w:rPr>
          <w:b/>
          <w:bCs/>
          <w:szCs w:val="24"/>
        </w:rPr>
      </w:pPr>
      <w:r w:rsidRPr="4AA0B7A0">
        <w:rPr>
          <w:b/>
          <w:bCs/>
          <w:color w:val="000000" w:themeColor="text1"/>
          <w:szCs w:val="24"/>
        </w:rPr>
        <w:t>Paslaugas priėmė</w:t>
      </w:r>
    </w:p>
    <w:p w14:paraId="16B82EAF" w14:textId="77777777" w:rsidR="00506484" w:rsidRDefault="00506484" w:rsidP="00506484">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46BC862B" w14:textId="6D98D09B" w:rsidR="00714B55" w:rsidRDefault="00506484" w:rsidP="0034517B">
      <w:pPr>
        <w:widowControl w:val="0"/>
        <w:rPr>
          <w:snapToGrid w:val="0"/>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sectPr w:rsidR="00714B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CD66" w14:textId="77777777" w:rsidR="0074730D" w:rsidRDefault="0074730D">
      <w:pPr>
        <w:rPr>
          <w:sz w:val="20"/>
        </w:rPr>
      </w:pPr>
      <w:r>
        <w:rPr>
          <w:sz w:val="20"/>
        </w:rPr>
        <w:separator/>
      </w:r>
    </w:p>
  </w:endnote>
  <w:endnote w:type="continuationSeparator" w:id="0">
    <w:p w14:paraId="419374E9" w14:textId="77777777" w:rsidR="0074730D" w:rsidRDefault="0074730D">
      <w:pPr>
        <w:rPr>
          <w:sz w:val="20"/>
        </w:rPr>
      </w:pPr>
      <w:r>
        <w:rPr>
          <w:sz w:val="20"/>
        </w:rPr>
        <w:continuationSeparator/>
      </w:r>
    </w:p>
  </w:endnote>
  <w:endnote w:type="continuationNotice" w:id="1">
    <w:p w14:paraId="788E481F" w14:textId="77777777" w:rsidR="0074730D" w:rsidRDefault="00747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CFBB5" w14:textId="77777777" w:rsidR="0074730D" w:rsidRDefault="0074730D">
      <w:pPr>
        <w:rPr>
          <w:sz w:val="20"/>
        </w:rPr>
      </w:pPr>
      <w:r>
        <w:rPr>
          <w:sz w:val="20"/>
        </w:rPr>
        <w:separator/>
      </w:r>
    </w:p>
  </w:footnote>
  <w:footnote w:type="continuationSeparator" w:id="0">
    <w:p w14:paraId="4BE1549F" w14:textId="77777777" w:rsidR="0074730D" w:rsidRDefault="0074730D">
      <w:pPr>
        <w:rPr>
          <w:sz w:val="20"/>
        </w:rPr>
      </w:pPr>
      <w:r>
        <w:rPr>
          <w:sz w:val="20"/>
        </w:rPr>
        <w:continuationSeparator/>
      </w:r>
    </w:p>
  </w:footnote>
  <w:footnote w:type="continuationNotice" w:id="1">
    <w:p w14:paraId="0746EDC3" w14:textId="77777777" w:rsidR="0074730D" w:rsidRDefault="00747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intelligence2.xml><?xml version="1.0" encoding="utf-8"?>
<int2:intelligence xmlns:int2="http://schemas.microsoft.com/office/intelligence/2020/intelligence" xmlns:oel="http://schemas.microsoft.com/office/2019/extlst">
  <int2:observations>
    <int2:textHash int2:hashCode="2psImRms2nCmX+" int2:id="kgxV5PY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42021"/>
    <w:multiLevelType w:val="hybridMultilevel"/>
    <w:tmpl w:val="56A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2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78"/>
    <w:rsid w:val="0001009F"/>
    <w:rsid w:val="00010BA9"/>
    <w:rsid w:val="00044EA0"/>
    <w:rsid w:val="000510B8"/>
    <w:rsid w:val="00053449"/>
    <w:rsid w:val="0006111B"/>
    <w:rsid w:val="00064363"/>
    <w:rsid w:val="000644D4"/>
    <w:rsid w:val="00073EC3"/>
    <w:rsid w:val="000767DD"/>
    <w:rsid w:val="00087695"/>
    <w:rsid w:val="00087FA4"/>
    <w:rsid w:val="000A45FC"/>
    <w:rsid w:val="000B601B"/>
    <w:rsid w:val="000C529D"/>
    <w:rsid w:val="000C700A"/>
    <w:rsid w:val="000F15B4"/>
    <w:rsid w:val="00103331"/>
    <w:rsid w:val="001411C2"/>
    <w:rsid w:val="0014741B"/>
    <w:rsid w:val="001512CC"/>
    <w:rsid w:val="00156DA8"/>
    <w:rsid w:val="00163733"/>
    <w:rsid w:val="00164E0F"/>
    <w:rsid w:val="00175D1E"/>
    <w:rsid w:val="00186562"/>
    <w:rsid w:val="00197920"/>
    <w:rsid w:val="001A1AA0"/>
    <w:rsid w:val="001A1B5B"/>
    <w:rsid w:val="001A3FDD"/>
    <w:rsid w:val="001A42BB"/>
    <w:rsid w:val="001A4C2F"/>
    <w:rsid w:val="001B4DA3"/>
    <w:rsid w:val="001C0D32"/>
    <w:rsid w:val="001D21AB"/>
    <w:rsid w:val="001D3595"/>
    <w:rsid w:val="001D3615"/>
    <w:rsid w:val="001D41FB"/>
    <w:rsid w:val="001E3628"/>
    <w:rsid w:val="001E6753"/>
    <w:rsid w:val="001F03B9"/>
    <w:rsid w:val="001F4F3F"/>
    <w:rsid w:val="00207829"/>
    <w:rsid w:val="00214BAC"/>
    <w:rsid w:val="00224ED5"/>
    <w:rsid w:val="00236A78"/>
    <w:rsid w:val="00243C95"/>
    <w:rsid w:val="00267E96"/>
    <w:rsid w:val="002A5728"/>
    <w:rsid w:val="002E744E"/>
    <w:rsid w:val="002F47D9"/>
    <w:rsid w:val="002F7AC6"/>
    <w:rsid w:val="00303FD2"/>
    <w:rsid w:val="003053BD"/>
    <w:rsid w:val="003074D2"/>
    <w:rsid w:val="003154BC"/>
    <w:rsid w:val="0032644C"/>
    <w:rsid w:val="00327FCF"/>
    <w:rsid w:val="00331F7C"/>
    <w:rsid w:val="00335E8E"/>
    <w:rsid w:val="0034517B"/>
    <w:rsid w:val="00345B5B"/>
    <w:rsid w:val="00360037"/>
    <w:rsid w:val="003614BA"/>
    <w:rsid w:val="003727A4"/>
    <w:rsid w:val="0037348F"/>
    <w:rsid w:val="003849E0"/>
    <w:rsid w:val="00387BFA"/>
    <w:rsid w:val="00392E8B"/>
    <w:rsid w:val="0039340C"/>
    <w:rsid w:val="00397580"/>
    <w:rsid w:val="003B4A69"/>
    <w:rsid w:val="003C52A6"/>
    <w:rsid w:val="003D1EB8"/>
    <w:rsid w:val="003E12EA"/>
    <w:rsid w:val="003E4C49"/>
    <w:rsid w:val="003E6E8B"/>
    <w:rsid w:val="003F0472"/>
    <w:rsid w:val="003F30D1"/>
    <w:rsid w:val="003F44B6"/>
    <w:rsid w:val="003F721B"/>
    <w:rsid w:val="00401EDB"/>
    <w:rsid w:val="004034DC"/>
    <w:rsid w:val="004137DD"/>
    <w:rsid w:val="0041468B"/>
    <w:rsid w:val="004224F1"/>
    <w:rsid w:val="004226FF"/>
    <w:rsid w:val="00422CBA"/>
    <w:rsid w:val="0043073F"/>
    <w:rsid w:val="004445F2"/>
    <w:rsid w:val="0045332B"/>
    <w:rsid w:val="00453975"/>
    <w:rsid w:val="00453A65"/>
    <w:rsid w:val="00463770"/>
    <w:rsid w:val="00472BFF"/>
    <w:rsid w:val="00477577"/>
    <w:rsid w:val="00493A99"/>
    <w:rsid w:val="00494712"/>
    <w:rsid w:val="00496A05"/>
    <w:rsid w:val="004A2175"/>
    <w:rsid w:val="004A3090"/>
    <w:rsid w:val="004B7498"/>
    <w:rsid w:val="004C41DC"/>
    <w:rsid w:val="004C6CC0"/>
    <w:rsid w:val="004D63F3"/>
    <w:rsid w:val="004D79D1"/>
    <w:rsid w:val="004E6C99"/>
    <w:rsid w:val="004E73B1"/>
    <w:rsid w:val="004F3E9E"/>
    <w:rsid w:val="0050144A"/>
    <w:rsid w:val="00506484"/>
    <w:rsid w:val="005249AF"/>
    <w:rsid w:val="005258D3"/>
    <w:rsid w:val="00555520"/>
    <w:rsid w:val="00560989"/>
    <w:rsid w:val="00565EA2"/>
    <w:rsid w:val="00570A3D"/>
    <w:rsid w:val="005741B6"/>
    <w:rsid w:val="005800C0"/>
    <w:rsid w:val="0059117B"/>
    <w:rsid w:val="00591C2C"/>
    <w:rsid w:val="00591E12"/>
    <w:rsid w:val="005A0D21"/>
    <w:rsid w:val="005A146A"/>
    <w:rsid w:val="005E0895"/>
    <w:rsid w:val="005E238E"/>
    <w:rsid w:val="005E590E"/>
    <w:rsid w:val="00601FBA"/>
    <w:rsid w:val="00603E46"/>
    <w:rsid w:val="00615111"/>
    <w:rsid w:val="00616D85"/>
    <w:rsid w:val="00622B05"/>
    <w:rsid w:val="00625D49"/>
    <w:rsid w:val="006369C0"/>
    <w:rsid w:val="00640DB5"/>
    <w:rsid w:val="006419C5"/>
    <w:rsid w:val="00651799"/>
    <w:rsid w:val="00665B99"/>
    <w:rsid w:val="00686BA3"/>
    <w:rsid w:val="006872CD"/>
    <w:rsid w:val="00687ABC"/>
    <w:rsid w:val="006902C0"/>
    <w:rsid w:val="00691D32"/>
    <w:rsid w:val="006A48B1"/>
    <w:rsid w:val="006A54C5"/>
    <w:rsid w:val="006A567A"/>
    <w:rsid w:val="006A6B80"/>
    <w:rsid w:val="006B385D"/>
    <w:rsid w:val="006B396C"/>
    <w:rsid w:val="006D64DD"/>
    <w:rsid w:val="006F1915"/>
    <w:rsid w:val="006F282D"/>
    <w:rsid w:val="00702817"/>
    <w:rsid w:val="007046A6"/>
    <w:rsid w:val="00707E5F"/>
    <w:rsid w:val="00714B55"/>
    <w:rsid w:val="00735581"/>
    <w:rsid w:val="0074442A"/>
    <w:rsid w:val="0074730D"/>
    <w:rsid w:val="0075031E"/>
    <w:rsid w:val="00756A8C"/>
    <w:rsid w:val="00760DC1"/>
    <w:rsid w:val="00762CCA"/>
    <w:rsid w:val="0076478B"/>
    <w:rsid w:val="00766597"/>
    <w:rsid w:val="00773BC5"/>
    <w:rsid w:val="00793F18"/>
    <w:rsid w:val="007979C3"/>
    <w:rsid w:val="007B078D"/>
    <w:rsid w:val="007C018F"/>
    <w:rsid w:val="007C25D3"/>
    <w:rsid w:val="007D1EEB"/>
    <w:rsid w:val="007D24FF"/>
    <w:rsid w:val="007D50F3"/>
    <w:rsid w:val="007E0C3B"/>
    <w:rsid w:val="007E4BE9"/>
    <w:rsid w:val="007E7247"/>
    <w:rsid w:val="007F1BE6"/>
    <w:rsid w:val="007F2B9F"/>
    <w:rsid w:val="00812A61"/>
    <w:rsid w:val="00820AC2"/>
    <w:rsid w:val="008260DC"/>
    <w:rsid w:val="00830E7E"/>
    <w:rsid w:val="00832E61"/>
    <w:rsid w:val="00833290"/>
    <w:rsid w:val="00833340"/>
    <w:rsid w:val="00836E52"/>
    <w:rsid w:val="00860009"/>
    <w:rsid w:val="008648C0"/>
    <w:rsid w:val="00867E38"/>
    <w:rsid w:val="00877A4F"/>
    <w:rsid w:val="008801D3"/>
    <w:rsid w:val="00881126"/>
    <w:rsid w:val="00885F78"/>
    <w:rsid w:val="008861B2"/>
    <w:rsid w:val="00892394"/>
    <w:rsid w:val="008C090C"/>
    <w:rsid w:val="008C26B3"/>
    <w:rsid w:val="008D6269"/>
    <w:rsid w:val="008E2C7B"/>
    <w:rsid w:val="008F64A1"/>
    <w:rsid w:val="00910337"/>
    <w:rsid w:val="0093322F"/>
    <w:rsid w:val="00964735"/>
    <w:rsid w:val="0096576E"/>
    <w:rsid w:val="00971872"/>
    <w:rsid w:val="00983A43"/>
    <w:rsid w:val="009908BF"/>
    <w:rsid w:val="009D468C"/>
    <w:rsid w:val="009D64C3"/>
    <w:rsid w:val="009E28DA"/>
    <w:rsid w:val="009E4C55"/>
    <w:rsid w:val="009E77B4"/>
    <w:rsid w:val="009F0F10"/>
    <w:rsid w:val="009F3201"/>
    <w:rsid w:val="00A36AE3"/>
    <w:rsid w:val="00A46DE4"/>
    <w:rsid w:val="00A52996"/>
    <w:rsid w:val="00A607E9"/>
    <w:rsid w:val="00A61794"/>
    <w:rsid w:val="00A6185B"/>
    <w:rsid w:val="00A63F29"/>
    <w:rsid w:val="00A673C3"/>
    <w:rsid w:val="00A771A2"/>
    <w:rsid w:val="00A84949"/>
    <w:rsid w:val="00A85087"/>
    <w:rsid w:val="00A86150"/>
    <w:rsid w:val="00AA28A3"/>
    <w:rsid w:val="00AB6465"/>
    <w:rsid w:val="00AD1343"/>
    <w:rsid w:val="00AD2ADF"/>
    <w:rsid w:val="00AD6DAB"/>
    <w:rsid w:val="00B1603A"/>
    <w:rsid w:val="00B17DF3"/>
    <w:rsid w:val="00B24F4C"/>
    <w:rsid w:val="00B32BC0"/>
    <w:rsid w:val="00B5717B"/>
    <w:rsid w:val="00B81361"/>
    <w:rsid w:val="00B84869"/>
    <w:rsid w:val="00B965E3"/>
    <w:rsid w:val="00BC67B1"/>
    <w:rsid w:val="00BE2722"/>
    <w:rsid w:val="00BF76C6"/>
    <w:rsid w:val="00C03DA4"/>
    <w:rsid w:val="00C10508"/>
    <w:rsid w:val="00C12F48"/>
    <w:rsid w:val="00C14736"/>
    <w:rsid w:val="00C161FA"/>
    <w:rsid w:val="00C41EE0"/>
    <w:rsid w:val="00C51E51"/>
    <w:rsid w:val="00C5654D"/>
    <w:rsid w:val="00C7193C"/>
    <w:rsid w:val="00C84BDA"/>
    <w:rsid w:val="00C84EF0"/>
    <w:rsid w:val="00C9227D"/>
    <w:rsid w:val="00CA3C7E"/>
    <w:rsid w:val="00CB7B0E"/>
    <w:rsid w:val="00CE5A23"/>
    <w:rsid w:val="00D008F0"/>
    <w:rsid w:val="00D147F8"/>
    <w:rsid w:val="00D171BA"/>
    <w:rsid w:val="00D6341B"/>
    <w:rsid w:val="00D66B1A"/>
    <w:rsid w:val="00D70046"/>
    <w:rsid w:val="00D7047B"/>
    <w:rsid w:val="00D81EDE"/>
    <w:rsid w:val="00D824DD"/>
    <w:rsid w:val="00D82870"/>
    <w:rsid w:val="00D83B9D"/>
    <w:rsid w:val="00D90B10"/>
    <w:rsid w:val="00D93947"/>
    <w:rsid w:val="00DA4E0C"/>
    <w:rsid w:val="00DB0BFE"/>
    <w:rsid w:val="00DC778B"/>
    <w:rsid w:val="00DE4CE5"/>
    <w:rsid w:val="00E10429"/>
    <w:rsid w:val="00E25DBE"/>
    <w:rsid w:val="00E35FBC"/>
    <w:rsid w:val="00E36359"/>
    <w:rsid w:val="00E426B4"/>
    <w:rsid w:val="00E43F10"/>
    <w:rsid w:val="00E7303E"/>
    <w:rsid w:val="00E75400"/>
    <w:rsid w:val="00E847F8"/>
    <w:rsid w:val="00E85A0B"/>
    <w:rsid w:val="00E87E8A"/>
    <w:rsid w:val="00E90F67"/>
    <w:rsid w:val="00EA20A6"/>
    <w:rsid w:val="00EA2774"/>
    <w:rsid w:val="00EC68D7"/>
    <w:rsid w:val="00ED3303"/>
    <w:rsid w:val="00EF7AE3"/>
    <w:rsid w:val="00F22D81"/>
    <w:rsid w:val="00F23D72"/>
    <w:rsid w:val="00F32FDA"/>
    <w:rsid w:val="00F41D08"/>
    <w:rsid w:val="00F46220"/>
    <w:rsid w:val="00F60EB2"/>
    <w:rsid w:val="00F73301"/>
    <w:rsid w:val="00F851DB"/>
    <w:rsid w:val="00F85F38"/>
    <w:rsid w:val="00F93364"/>
    <w:rsid w:val="00F9378D"/>
    <w:rsid w:val="00F95148"/>
    <w:rsid w:val="00FA1903"/>
    <w:rsid w:val="00FB454A"/>
    <w:rsid w:val="00FC0143"/>
    <w:rsid w:val="00FC70D3"/>
    <w:rsid w:val="00FD0300"/>
    <w:rsid w:val="00FD4ED9"/>
    <w:rsid w:val="00FE6C2A"/>
    <w:rsid w:val="00FF1DC9"/>
    <w:rsid w:val="00FF671D"/>
    <w:rsid w:val="01B13FE6"/>
    <w:rsid w:val="01FC7EEB"/>
    <w:rsid w:val="02B0DA98"/>
    <w:rsid w:val="0302727C"/>
    <w:rsid w:val="03043DB0"/>
    <w:rsid w:val="039FB9CD"/>
    <w:rsid w:val="03C8AB65"/>
    <w:rsid w:val="048309DB"/>
    <w:rsid w:val="04C5E449"/>
    <w:rsid w:val="04D0ADFD"/>
    <w:rsid w:val="05D2C3B7"/>
    <w:rsid w:val="06C15852"/>
    <w:rsid w:val="07789E12"/>
    <w:rsid w:val="0808D8B5"/>
    <w:rsid w:val="08A0C1DD"/>
    <w:rsid w:val="096127FD"/>
    <w:rsid w:val="0A1BF553"/>
    <w:rsid w:val="0A3533BE"/>
    <w:rsid w:val="0AEA3ADB"/>
    <w:rsid w:val="0C577D04"/>
    <w:rsid w:val="0DAD02D7"/>
    <w:rsid w:val="0DB02B5F"/>
    <w:rsid w:val="0DB51AD5"/>
    <w:rsid w:val="0E132579"/>
    <w:rsid w:val="0F4666A5"/>
    <w:rsid w:val="0F9998D1"/>
    <w:rsid w:val="0FD683A0"/>
    <w:rsid w:val="102E9371"/>
    <w:rsid w:val="1098D59E"/>
    <w:rsid w:val="10D8AE7D"/>
    <w:rsid w:val="1260F903"/>
    <w:rsid w:val="1391FB35"/>
    <w:rsid w:val="13B25489"/>
    <w:rsid w:val="13CBFD2E"/>
    <w:rsid w:val="14C4CFFD"/>
    <w:rsid w:val="14D8E41C"/>
    <w:rsid w:val="153A62DA"/>
    <w:rsid w:val="1552F5A4"/>
    <w:rsid w:val="161EE68D"/>
    <w:rsid w:val="1659744D"/>
    <w:rsid w:val="16EFA314"/>
    <w:rsid w:val="17581104"/>
    <w:rsid w:val="17C5F04E"/>
    <w:rsid w:val="185D1BEB"/>
    <w:rsid w:val="189AD8A1"/>
    <w:rsid w:val="18B996A8"/>
    <w:rsid w:val="18FC297F"/>
    <w:rsid w:val="19D64755"/>
    <w:rsid w:val="1A1E8321"/>
    <w:rsid w:val="1AF88CA7"/>
    <w:rsid w:val="1B3FA77B"/>
    <w:rsid w:val="1CD78C64"/>
    <w:rsid w:val="1CEF6CC2"/>
    <w:rsid w:val="1EF93473"/>
    <w:rsid w:val="1F583B27"/>
    <w:rsid w:val="1FB4F390"/>
    <w:rsid w:val="20F79085"/>
    <w:rsid w:val="219983E4"/>
    <w:rsid w:val="21D7609C"/>
    <w:rsid w:val="22B81388"/>
    <w:rsid w:val="2566BBD4"/>
    <w:rsid w:val="259F2C6B"/>
    <w:rsid w:val="272F2D4F"/>
    <w:rsid w:val="279C2554"/>
    <w:rsid w:val="280B7AD1"/>
    <w:rsid w:val="288E1C82"/>
    <w:rsid w:val="28E708CF"/>
    <w:rsid w:val="28F255E5"/>
    <w:rsid w:val="2A792731"/>
    <w:rsid w:val="2A9A17BC"/>
    <w:rsid w:val="2B47F892"/>
    <w:rsid w:val="2C37FD1A"/>
    <w:rsid w:val="2C400456"/>
    <w:rsid w:val="2CEF4A5B"/>
    <w:rsid w:val="2DAB09B3"/>
    <w:rsid w:val="2DE4EDCF"/>
    <w:rsid w:val="2E999DAF"/>
    <w:rsid w:val="2FF3E701"/>
    <w:rsid w:val="309AAA95"/>
    <w:rsid w:val="309D656C"/>
    <w:rsid w:val="30FBD7DC"/>
    <w:rsid w:val="349A14A7"/>
    <w:rsid w:val="34CB7816"/>
    <w:rsid w:val="351868AD"/>
    <w:rsid w:val="354E464E"/>
    <w:rsid w:val="356C1EA0"/>
    <w:rsid w:val="36590F2F"/>
    <w:rsid w:val="377EB879"/>
    <w:rsid w:val="382CE58B"/>
    <w:rsid w:val="389A9022"/>
    <w:rsid w:val="3A1BF1D1"/>
    <w:rsid w:val="3B405056"/>
    <w:rsid w:val="3C625AE0"/>
    <w:rsid w:val="3CA561A2"/>
    <w:rsid w:val="3D12AA39"/>
    <w:rsid w:val="3D3C6305"/>
    <w:rsid w:val="3D97E624"/>
    <w:rsid w:val="3E182D0A"/>
    <w:rsid w:val="3EAAB73F"/>
    <w:rsid w:val="3F994B58"/>
    <w:rsid w:val="40085AFA"/>
    <w:rsid w:val="4128C736"/>
    <w:rsid w:val="418D613A"/>
    <w:rsid w:val="41EB897F"/>
    <w:rsid w:val="437F8B47"/>
    <w:rsid w:val="44D3F1A9"/>
    <w:rsid w:val="44DD7F4C"/>
    <w:rsid w:val="45C98602"/>
    <w:rsid w:val="460230DC"/>
    <w:rsid w:val="46771E78"/>
    <w:rsid w:val="48EA3508"/>
    <w:rsid w:val="48ECD6E1"/>
    <w:rsid w:val="48FA56BA"/>
    <w:rsid w:val="4961EFB9"/>
    <w:rsid w:val="497AF7A2"/>
    <w:rsid w:val="4A6E7151"/>
    <w:rsid w:val="4A7891AC"/>
    <w:rsid w:val="4A9FF4DD"/>
    <w:rsid w:val="4ADB37A6"/>
    <w:rsid w:val="4B78975D"/>
    <w:rsid w:val="4BF0D9B0"/>
    <w:rsid w:val="4C0D6DF9"/>
    <w:rsid w:val="4C57F988"/>
    <w:rsid w:val="4DF15F22"/>
    <w:rsid w:val="4E893C8A"/>
    <w:rsid w:val="503430C2"/>
    <w:rsid w:val="5036257C"/>
    <w:rsid w:val="517B6355"/>
    <w:rsid w:val="519A9B72"/>
    <w:rsid w:val="51A8EBCA"/>
    <w:rsid w:val="51E18467"/>
    <w:rsid w:val="560C7643"/>
    <w:rsid w:val="563D4328"/>
    <w:rsid w:val="56B49292"/>
    <w:rsid w:val="57433DAE"/>
    <w:rsid w:val="5745527C"/>
    <w:rsid w:val="58084E09"/>
    <w:rsid w:val="588FD1FD"/>
    <w:rsid w:val="58D6CA3B"/>
    <w:rsid w:val="591F34D4"/>
    <w:rsid w:val="5940623B"/>
    <w:rsid w:val="59DCE694"/>
    <w:rsid w:val="5BF80344"/>
    <w:rsid w:val="5CC2F82C"/>
    <w:rsid w:val="5E1D7A2B"/>
    <w:rsid w:val="5EAEFAC8"/>
    <w:rsid w:val="5F015503"/>
    <w:rsid w:val="5F3B211E"/>
    <w:rsid w:val="60F222EE"/>
    <w:rsid w:val="61562FD5"/>
    <w:rsid w:val="61EDD8AD"/>
    <w:rsid w:val="626DCB01"/>
    <w:rsid w:val="6287AB16"/>
    <w:rsid w:val="63DDF7ED"/>
    <w:rsid w:val="67488F70"/>
    <w:rsid w:val="675C44F9"/>
    <w:rsid w:val="6761A40D"/>
    <w:rsid w:val="68A7C052"/>
    <w:rsid w:val="6A793E1E"/>
    <w:rsid w:val="6A986257"/>
    <w:rsid w:val="6AD236BC"/>
    <w:rsid w:val="6B32572D"/>
    <w:rsid w:val="6BA2762F"/>
    <w:rsid w:val="6BEF89CD"/>
    <w:rsid w:val="6CB176D6"/>
    <w:rsid w:val="6CECF8EE"/>
    <w:rsid w:val="6D3BB036"/>
    <w:rsid w:val="6E67A2E7"/>
    <w:rsid w:val="6FA2E96C"/>
    <w:rsid w:val="700E4B0A"/>
    <w:rsid w:val="7027252A"/>
    <w:rsid w:val="7081E5D1"/>
    <w:rsid w:val="7142BB46"/>
    <w:rsid w:val="72A882BE"/>
    <w:rsid w:val="73082EFB"/>
    <w:rsid w:val="75436796"/>
    <w:rsid w:val="78ABE80E"/>
    <w:rsid w:val="7A5499C4"/>
    <w:rsid w:val="7B60CB6D"/>
    <w:rsid w:val="7C258E0B"/>
    <w:rsid w:val="7CC6720C"/>
    <w:rsid w:val="7F9326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1D3595"/>
    <w:rPr>
      <w:sz w:val="16"/>
      <w:szCs w:val="16"/>
    </w:rPr>
  </w:style>
  <w:style w:type="paragraph" w:styleId="Komentarotekstas">
    <w:name w:val="annotation text"/>
    <w:basedOn w:val="prastasis"/>
    <w:link w:val="KomentarotekstasDiagrama"/>
    <w:unhideWhenUsed/>
    <w:rsid w:val="001D3595"/>
    <w:rPr>
      <w:sz w:val="20"/>
    </w:rPr>
  </w:style>
  <w:style w:type="character" w:customStyle="1" w:styleId="KomentarotekstasDiagrama">
    <w:name w:val="Komentaro tekstas Diagrama"/>
    <w:basedOn w:val="Numatytasispastraiposriftas"/>
    <w:link w:val="Komentarotekstas"/>
    <w:rsid w:val="001D3595"/>
    <w:rPr>
      <w:sz w:val="20"/>
    </w:rPr>
  </w:style>
  <w:style w:type="paragraph" w:styleId="Komentarotema">
    <w:name w:val="annotation subject"/>
    <w:basedOn w:val="Komentarotekstas"/>
    <w:next w:val="Komentarotekstas"/>
    <w:link w:val="KomentarotemaDiagrama"/>
    <w:semiHidden/>
    <w:unhideWhenUsed/>
    <w:rsid w:val="001D3595"/>
    <w:rPr>
      <w:b/>
      <w:bCs/>
    </w:rPr>
  </w:style>
  <w:style w:type="character" w:customStyle="1" w:styleId="KomentarotemaDiagrama">
    <w:name w:val="Komentaro tema Diagrama"/>
    <w:basedOn w:val="KomentarotekstasDiagrama"/>
    <w:link w:val="Komentarotema"/>
    <w:semiHidden/>
    <w:rsid w:val="001D3595"/>
    <w:rPr>
      <w:b/>
      <w:bCs/>
      <w:sz w:val="20"/>
    </w:rPr>
  </w:style>
  <w:style w:type="character" w:styleId="Hipersaitas">
    <w:name w:val="Hyperlink"/>
    <w:basedOn w:val="Numatytasispastraiposriftas"/>
    <w:unhideWhenUsed/>
    <w:rsid w:val="00640DB5"/>
    <w:rPr>
      <w:color w:val="0563C1" w:themeColor="hyperlink"/>
      <w:u w:val="single"/>
    </w:rPr>
  </w:style>
  <w:style w:type="character" w:styleId="Neapdorotaspaminjimas">
    <w:name w:val="Unresolved Mention"/>
    <w:basedOn w:val="Numatytasispastraiposriftas"/>
    <w:uiPriority w:val="99"/>
    <w:semiHidden/>
    <w:unhideWhenUsed/>
    <w:rsid w:val="00640DB5"/>
    <w:rPr>
      <w:color w:val="605E5C"/>
      <w:shd w:val="clear" w:color="auto" w:fill="E1DFDD"/>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5E590E"/>
    <w:pPr>
      <w:ind w:firstLine="720"/>
      <w:jc w:val="both"/>
    </w:pPr>
    <w:rPr>
      <w:rFonts w:asciiTheme="minorHAnsi" w:eastAsiaTheme="minorHAnsi" w:hAnsiTheme="minorHAnsi" w:cstheme="minorBidi"/>
      <w:sz w:val="20"/>
      <w:lang w:val="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5E590E"/>
    <w:rPr>
      <w:rFonts w:asciiTheme="minorHAnsi" w:eastAsiaTheme="minorHAnsi" w:hAnsiTheme="minorHAnsi" w:cstheme="minorBidi"/>
      <w:sz w:val="20"/>
      <w:lang w:val="en-US"/>
    </w:rPr>
  </w:style>
  <w:style w:type="character" w:styleId="Puslapioinaosnuoroda">
    <w:name w:val="footnote reference"/>
    <w:basedOn w:val="Numatytasispastraiposriftas"/>
    <w:unhideWhenUsed/>
    <w:rsid w:val="005E590E"/>
    <w:rPr>
      <w:vertAlign w:val="superscript"/>
    </w:rPr>
  </w:style>
  <w:style w:type="paragraph" w:styleId="Sraopastraipa">
    <w:name w:val="List Paragraph"/>
    <w:basedOn w:val="prastasis"/>
    <w:rsid w:val="001A4C2F"/>
    <w:pPr>
      <w:ind w:left="720"/>
      <w:contextualSpacing/>
    </w:pPr>
  </w:style>
  <w:style w:type="paragraph" w:styleId="Pataisymai">
    <w:name w:val="Revision"/>
    <w:hidden/>
    <w:semiHidden/>
    <w:rsid w:val="00591C2C"/>
  </w:style>
  <w:style w:type="paragraph" w:customStyle="1" w:styleId="pf0">
    <w:name w:val="pf0"/>
    <w:basedOn w:val="prastasis"/>
    <w:rsid w:val="00E847F8"/>
    <w:pPr>
      <w:spacing w:before="100" w:beforeAutospacing="1" w:after="100" w:afterAutospacing="1"/>
    </w:pPr>
    <w:rPr>
      <w:szCs w:val="24"/>
      <w:lang w:eastAsia="lt-LT"/>
    </w:rPr>
  </w:style>
  <w:style w:type="character" w:customStyle="1" w:styleId="cf01">
    <w:name w:val="cf01"/>
    <w:basedOn w:val="Numatytasispastraiposriftas"/>
    <w:rsid w:val="00E847F8"/>
    <w:rPr>
      <w:rFonts w:ascii="Segoe UI" w:hAnsi="Segoe UI" w:cs="Segoe UI" w:hint="default"/>
      <w:i/>
      <w:iCs/>
      <w:sz w:val="18"/>
      <w:szCs w:val="18"/>
    </w:rPr>
  </w:style>
  <w:style w:type="character" w:customStyle="1" w:styleId="cf11">
    <w:name w:val="cf11"/>
    <w:basedOn w:val="Numatytasispastraiposriftas"/>
    <w:rsid w:val="00E847F8"/>
    <w:rPr>
      <w:rFonts w:ascii="Segoe UI" w:hAnsi="Segoe UI" w:cs="Segoe UI" w:hint="default"/>
      <w:i/>
      <w:iCs/>
      <w:color w:val="FF0000"/>
      <w:sz w:val="18"/>
      <w:szCs w:val="18"/>
    </w:rPr>
  </w:style>
  <w:style w:type="character" w:customStyle="1" w:styleId="cf21">
    <w:name w:val="cf21"/>
    <w:basedOn w:val="Numatytasispastraiposriftas"/>
    <w:rsid w:val="00E847F8"/>
    <w:rPr>
      <w:rFonts w:ascii="Segoe UI" w:hAnsi="Segoe UI" w:cs="Segoe UI" w:hint="default"/>
      <w:i/>
      <w:iCs/>
      <w:color w:val="4472C4"/>
      <w:sz w:val="18"/>
      <w:szCs w:val="18"/>
    </w:rPr>
  </w:style>
  <w:style w:type="character" w:customStyle="1" w:styleId="cf31">
    <w:name w:val="cf31"/>
    <w:basedOn w:val="Numatytasispastraiposriftas"/>
    <w:rsid w:val="00E847F8"/>
    <w:rPr>
      <w:rFonts w:ascii="Segoe UI" w:hAnsi="Segoe UI" w:cs="Segoe UI" w:hint="default"/>
      <w:i/>
      <w:iCs/>
      <w:sz w:val="18"/>
      <w:szCs w:val="18"/>
    </w:rPr>
  </w:style>
  <w:style w:type="paragraph" w:styleId="Betarp">
    <w:name w:val="No Spacing"/>
    <w:link w:val="BetarpDiagrama"/>
    <w:uiPriority w:val="1"/>
    <w:qFormat/>
    <w:rsid w:val="00175D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175D1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485504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sf.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69510</Words>
  <Characters>39622</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Navickienė</cp:lastModifiedBy>
  <cp:revision>7</cp:revision>
  <cp:lastPrinted>2017-06-29T23:42:00Z</cp:lastPrinted>
  <dcterms:created xsi:type="dcterms:W3CDTF">2025-09-02T06:16:00Z</dcterms:created>
  <dcterms:modified xsi:type="dcterms:W3CDTF">2025-09-03T06:26:00Z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