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C3E5" w14:textId="772344F0" w:rsidR="007A2D8A" w:rsidRPr="00841CE2" w:rsidRDefault="00B21234" w:rsidP="007A2D8A">
      <w:pPr>
        <w:pStyle w:val="Textbody"/>
        <w:ind w:left="284"/>
        <w:jc w:val="center"/>
        <w:rPr>
          <w:rFonts w:hint="eastAsia"/>
          <w:lang w:val="lt-LT"/>
        </w:rPr>
      </w:pPr>
      <w:r>
        <w:rPr>
          <w:noProof/>
          <w:lang w:val="lt-LT" w:eastAsia="lt-LT" w:bidi="ar-SA"/>
          <w14:ligatures w14:val="standardContextual"/>
        </w:rPr>
        <w:drawing>
          <wp:inline distT="0" distB="0" distL="0" distR="0" wp14:anchorId="198C56A1" wp14:editId="0704D4C2">
            <wp:extent cx="1018652" cy="421589"/>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3129" cy="460690"/>
                    </a:xfrm>
                    <a:prstGeom prst="rect">
                      <a:avLst/>
                    </a:prstGeom>
                  </pic:spPr>
                </pic:pic>
              </a:graphicData>
            </a:graphic>
          </wp:inline>
        </w:drawing>
      </w:r>
    </w:p>
    <w:p w14:paraId="404DE9D4" w14:textId="77777777" w:rsidR="007A2D8A" w:rsidRPr="00841CE2" w:rsidRDefault="007A2D8A" w:rsidP="007A2D8A">
      <w:pPr>
        <w:pStyle w:val="Textbody"/>
        <w:rPr>
          <w:rFonts w:ascii="Times New Roman" w:hAnsi="Times New Roman"/>
          <w:color w:val="000000"/>
          <w:lang w:val="lt-LT"/>
        </w:rPr>
      </w:pPr>
    </w:p>
    <w:p w14:paraId="0810485B" w14:textId="0525FF3B" w:rsidR="007A2D8A" w:rsidRPr="00841CE2" w:rsidRDefault="007A2D8A" w:rsidP="007A2D8A">
      <w:pPr>
        <w:pStyle w:val="Textbody"/>
        <w:spacing w:line="360" w:lineRule="auto"/>
        <w:jc w:val="center"/>
        <w:rPr>
          <w:rFonts w:ascii="Times New Roman" w:hAnsi="Times New Roman"/>
          <w:b/>
          <w:bCs/>
          <w:color w:val="000000"/>
          <w:lang w:val="lt-LT"/>
        </w:rPr>
      </w:pPr>
      <w:r w:rsidRPr="00841CE2">
        <w:rPr>
          <w:rFonts w:ascii="Times New Roman" w:hAnsi="Times New Roman"/>
          <w:b/>
          <w:bCs/>
          <w:color w:val="000000"/>
          <w:lang w:val="lt-LT"/>
        </w:rPr>
        <w:t>VIEŠOJI ĮSTAIGA NAUJOSIOS AKMENĖS LIGONINĖ</w:t>
      </w:r>
      <w:r w:rsidR="00D33037" w:rsidRPr="00841CE2">
        <w:rPr>
          <w:rFonts w:ascii="Times New Roman" w:hAnsi="Times New Roman"/>
          <w:b/>
          <w:bCs/>
          <w:color w:val="000000"/>
          <w:lang w:val="lt-LT"/>
        </w:rPr>
        <w:t xml:space="preserve">-SVEIKATOS CENTRAS </w:t>
      </w:r>
    </w:p>
    <w:p w14:paraId="1A15217A" w14:textId="77777777" w:rsidR="00D33037" w:rsidRPr="00841CE2" w:rsidRDefault="007A2D8A" w:rsidP="00D33037">
      <w:pPr>
        <w:pStyle w:val="Textbody"/>
        <w:spacing w:line="240" w:lineRule="auto"/>
        <w:jc w:val="center"/>
        <w:rPr>
          <w:rFonts w:hint="eastAsia"/>
          <w:lang w:val="lt-LT"/>
        </w:rPr>
      </w:pPr>
      <w:r w:rsidRPr="00841CE2">
        <w:rPr>
          <w:rFonts w:ascii="Cambria" w:hAnsi="Cambria" w:cs="Cambria"/>
          <w:color w:val="000000"/>
          <w:sz w:val="20"/>
          <w:szCs w:val="20"/>
          <w:lang w:val="lt-LT"/>
        </w:rPr>
        <w:t>Ž</w:t>
      </w:r>
      <w:r w:rsidRPr="00841CE2">
        <w:rPr>
          <w:rFonts w:ascii="Times New Roman" w:hAnsi="Times New Roman"/>
          <w:color w:val="000000"/>
          <w:sz w:val="20"/>
          <w:szCs w:val="20"/>
          <w:lang w:val="lt-LT"/>
        </w:rPr>
        <w:t>emaitijos g. 6, Naujoji Akmenė, LT-85138 Akmenės r.</w:t>
      </w:r>
    </w:p>
    <w:p w14:paraId="6C985443" w14:textId="11744FD2" w:rsidR="007A2D8A" w:rsidRPr="00841CE2" w:rsidRDefault="007A2D8A" w:rsidP="00D33037">
      <w:pPr>
        <w:pStyle w:val="Textbody"/>
        <w:spacing w:line="240" w:lineRule="auto"/>
        <w:jc w:val="center"/>
        <w:rPr>
          <w:rFonts w:hint="eastAsia"/>
          <w:lang w:val="lt-LT"/>
        </w:rPr>
      </w:pPr>
      <w:r w:rsidRPr="00841CE2">
        <w:rPr>
          <w:rFonts w:ascii="Times New Roman" w:hAnsi="Times New Roman"/>
          <w:color w:val="000000"/>
          <w:sz w:val="20"/>
          <w:szCs w:val="20"/>
          <w:lang w:val="lt-LT"/>
        </w:rPr>
        <w:t>mob. (</w:t>
      </w:r>
      <w:r w:rsidR="00825F66" w:rsidRPr="00841CE2">
        <w:rPr>
          <w:rFonts w:ascii="Times New Roman" w:hAnsi="Times New Roman"/>
          <w:color w:val="000000"/>
          <w:sz w:val="20"/>
          <w:szCs w:val="20"/>
          <w:lang w:val="lt-LT"/>
        </w:rPr>
        <w:t>+370</w:t>
      </w:r>
      <w:r w:rsidRPr="00841CE2">
        <w:rPr>
          <w:rFonts w:ascii="Times New Roman" w:hAnsi="Times New Roman"/>
          <w:color w:val="000000"/>
          <w:sz w:val="20"/>
          <w:szCs w:val="20"/>
          <w:lang w:val="lt-LT"/>
        </w:rPr>
        <w:t xml:space="preserve"> </w:t>
      </w:r>
      <w:r w:rsidR="00D33037" w:rsidRPr="00841CE2">
        <w:rPr>
          <w:rFonts w:ascii="Times New Roman" w:hAnsi="Times New Roman"/>
          <w:color w:val="000000"/>
          <w:sz w:val="20"/>
          <w:szCs w:val="20"/>
          <w:lang w:val="lt-LT"/>
        </w:rPr>
        <w:t>603</w:t>
      </w:r>
      <w:r w:rsidRPr="00841CE2">
        <w:rPr>
          <w:rFonts w:ascii="Times New Roman" w:hAnsi="Times New Roman"/>
          <w:color w:val="000000"/>
          <w:sz w:val="20"/>
          <w:szCs w:val="20"/>
          <w:lang w:val="lt-LT"/>
        </w:rPr>
        <w:t xml:space="preserve">) </w:t>
      </w:r>
      <w:r w:rsidR="00D33037" w:rsidRPr="00841CE2">
        <w:rPr>
          <w:rFonts w:ascii="Times New Roman" w:hAnsi="Times New Roman"/>
          <w:color w:val="000000"/>
          <w:sz w:val="20"/>
          <w:szCs w:val="20"/>
          <w:lang w:val="lt-LT"/>
        </w:rPr>
        <w:t>65416</w:t>
      </w:r>
      <w:r w:rsidRPr="00841CE2">
        <w:rPr>
          <w:rFonts w:ascii="Times New Roman" w:hAnsi="Times New Roman"/>
          <w:color w:val="000000"/>
          <w:sz w:val="20"/>
          <w:szCs w:val="20"/>
          <w:lang w:val="lt-LT"/>
        </w:rPr>
        <w:t xml:space="preserve">, el. paštas: </w:t>
      </w:r>
      <w:hyperlink r:id="rId7" w:history="1">
        <w:r w:rsidRPr="00841CE2">
          <w:rPr>
            <w:rStyle w:val="Hipersaitas"/>
            <w:rFonts w:ascii="Times New Roman" w:hAnsi="Times New Roman"/>
            <w:sz w:val="20"/>
            <w:szCs w:val="20"/>
            <w:lang w:val="lt-LT"/>
          </w:rPr>
          <w:t>akmene@nal.lt</w:t>
        </w:r>
      </w:hyperlink>
      <w:r w:rsidRPr="00841CE2">
        <w:rPr>
          <w:rFonts w:ascii="Times New Roman" w:hAnsi="Times New Roman"/>
          <w:color w:val="000000"/>
          <w:sz w:val="20"/>
          <w:szCs w:val="20"/>
          <w:lang w:val="lt-LT"/>
        </w:rPr>
        <w:t xml:space="preserve">   </w:t>
      </w:r>
    </w:p>
    <w:p w14:paraId="4FC33283" w14:textId="0E75B684" w:rsidR="003C6E72" w:rsidRPr="003C6E72" w:rsidRDefault="007A2D8A" w:rsidP="003C6E72">
      <w:pPr>
        <w:pStyle w:val="Textbody"/>
        <w:pBdr>
          <w:bottom w:val="single" w:sz="12" w:space="1" w:color="000000"/>
        </w:pBdr>
        <w:spacing w:line="240" w:lineRule="auto"/>
        <w:jc w:val="center"/>
        <w:rPr>
          <w:rFonts w:ascii="Times New Roman" w:hAnsi="Times New Roman"/>
          <w:color w:val="000000"/>
          <w:sz w:val="20"/>
          <w:szCs w:val="20"/>
          <w:lang w:val="lt-LT"/>
        </w:rPr>
      </w:pPr>
      <w:r w:rsidRPr="00841CE2">
        <w:rPr>
          <w:rFonts w:ascii="Times New Roman" w:hAnsi="Times New Roman"/>
          <w:color w:val="000000"/>
          <w:sz w:val="20"/>
          <w:szCs w:val="20"/>
          <w:lang w:val="lt-LT"/>
        </w:rPr>
        <w:t xml:space="preserve">Duomenys kaupiami ir saugomi Juridinių asmenų registre. Kodas </w:t>
      </w:r>
      <w:bookmarkStart w:id="0" w:name="_Hlk186179794"/>
      <w:r w:rsidRPr="00841CE2">
        <w:rPr>
          <w:rFonts w:ascii="Times New Roman" w:hAnsi="Times New Roman"/>
          <w:color w:val="000000"/>
          <w:sz w:val="20"/>
          <w:szCs w:val="20"/>
          <w:lang w:val="lt-LT"/>
        </w:rPr>
        <w:t>153083122</w:t>
      </w:r>
      <w:bookmarkEnd w:id="0"/>
    </w:p>
    <w:p w14:paraId="551DF550" w14:textId="77777777" w:rsidR="003C6E72" w:rsidRDefault="003C6E72" w:rsidP="003C6E72">
      <w:pPr>
        <w:pStyle w:val="Textbody"/>
        <w:spacing w:line="259" w:lineRule="auto"/>
        <w:rPr>
          <w:rFonts w:ascii="Times New Roman" w:hAnsi="Times New Roman" w:cs="Times New Roman"/>
          <w:bCs/>
          <w:color w:val="000000"/>
          <w:lang w:val="lt-LT"/>
        </w:rPr>
      </w:pPr>
    </w:p>
    <w:p w14:paraId="032039B7" w14:textId="336EDB27" w:rsidR="00E911BB" w:rsidRDefault="00E911BB" w:rsidP="00E911BB">
      <w:pPr>
        <w:pStyle w:val="Textbody"/>
        <w:spacing w:line="259" w:lineRule="auto"/>
        <w:jc w:val="left"/>
        <w:rPr>
          <w:rFonts w:ascii="Times New Roman" w:hAnsi="Times New Roman" w:cs="Times New Roman"/>
          <w:bCs/>
          <w:color w:val="000000"/>
          <w:lang w:val="lt-LT"/>
        </w:rPr>
      </w:pPr>
      <w:r>
        <w:rPr>
          <w:rFonts w:ascii="Times New Roman" w:hAnsi="Times New Roman" w:cs="Times New Roman"/>
          <w:bCs/>
          <w:color w:val="000000"/>
          <w:lang w:val="lt-LT"/>
        </w:rPr>
        <w:t xml:space="preserve"> </w:t>
      </w:r>
      <w:r w:rsidR="00CD1505">
        <w:rPr>
          <w:rFonts w:ascii="Times New Roman" w:eastAsia="Times New Roman" w:hAnsi="Times New Roman" w:cs="Times New Roman"/>
          <w:kern w:val="0"/>
          <w:lang w:val="es-ES_tradnl" w:eastAsia="lt-LT"/>
        </w:rPr>
        <w:t>Dalyviams</w:t>
      </w:r>
      <w:r w:rsidR="00762498">
        <w:rPr>
          <w:rFonts w:ascii="Times New Roman" w:hAnsi="Times New Roman" w:cs="Times New Roman"/>
          <w:bCs/>
          <w:color w:val="000000"/>
          <w:lang w:val="lt-LT"/>
        </w:rPr>
        <w:tab/>
        <w:t xml:space="preserve">                  </w:t>
      </w:r>
      <w:r w:rsidR="000536EC">
        <w:rPr>
          <w:rFonts w:ascii="Times New Roman" w:hAnsi="Times New Roman" w:cs="Times New Roman"/>
          <w:bCs/>
          <w:color w:val="000000"/>
          <w:lang w:val="lt-LT"/>
        </w:rPr>
        <w:t xml:space="preserve">                                           </w:t>
      </w:r>
      <w:r w:rsidR="00762498">
        <w:rPr>
          <w:rFonts w:ascii="Times New Roman" w:hAnsi="Times New Roman" w:cs="Times New Roman"/>
          <w:bCs/>
          <w:color w:val="000000"/>
          <w:lang w:val="lt-LT"/>
        </w:rPr>
        <w:t xml:space="preserve">   </w:t>
      </w:r>
      <w:r>
        <w:rPr>
          <w:rFonts w:ascii="Times New Roman" w:hAnsi="Times New Roman" w:cs="Times New Roman"/>
          <w:bCs/>
          <w:color w:val="000000"/>
          <w:lang w:val="lt-LT"/>
        </w:rPr>
        <w:t xml:space="preserve">   </w:t>
      </w:r>
      <w:r w:rsidR="0001576A">
        <w:rPr>
          <w:rFonts w:ascii="Times New Roman" w:hAnsi="Times New Roman" w:cs="Times New Roman"/>
          <w:bCs/>
          <w:color w:val="000000"/>
          <w:lang w:val="lt-LT"/>
        </w:rPr>
        <w:t xml:space="preserve">                          </w:t>
      </w:r>
      <w:r w:rsidR="00762498">
        <w:rPr>
          <w:rFonts w:ascii="Times New Roman" w:hAnsi="Times New Roman" w:cs="Times New Roman"/>
          <w:bCs/>
          <w:color w:val="000000"/>
          <w:lang w:val="lt-LT"/>
        </w:rPr>
        <w:t>202</w:t>
      </w:r>
      <w:r w:rsidR="00765EBB">
        <w:rPr>
          <w:rFonts w:ascii="Times New Roman" w:hAnsi="Times New Roman" w:cs="Times New Roman"/>
          <w:bCs/>
          <w:color w:val="000000"/>
          <w:lang w:val="lt-LT"/>
        </w:rPr>
        <w:t>5</w:t>
      </w:r>
      <w:r w:rsidR="00762498">
        <w:rPr>
          <w:rFonts w:ascii="Times New Roman" w:hAnsi="Times New Roman" w:cs="Times New Roman"/>
          <w:bCs/>
          <w:color w:val="000000"/>
          <w:lang w:val="lt-LT"/>
        </w:rPr>
        <w:t>-</w:t>
      </w:r>
      <w:r w:rsidR="00765EBB">
        <w:rPr>
          <w:rFonts w:ascii="Times New Roman" w:hAnsi="Times New Roman" w:cs="Times New Roman"/>
          <w:bCs/>
          <w:color w:val="000000"/>
          <w:lang w:val="lt-LT"/>
        </w:rPr>
        <w:t>0</w:t>
      </w:r>
      <w:r w:rsidR="00CD1505">
        <w:rPr>
          <w:rFonts w:ascii="Times New Roman" w:hAnsi="Times New Roman" w:cs="Times New Roman"/>
          <w:bCs/>
          <w:color w:val="000000"/>
          <w:lang w:val="lt-LT"/>
        </w:rPr>
        <w:t>9</w:t>
      </w:r>
      <w:r w:rsidR="00762498">
        <w:rPr>
          <w:rFonts w:ascii="Times New Roman" w:hAnsi="Times New Roman" w:cs="Times New Roman"/>
          <w:bCs/>
          <w:color w:val="000000"/>
          <w:lang w:val="lt-LT"/>
        </w:rPr>
        <w:t>-</w:t>
      </w:r>
      <w:r w:rsidR="00CD1505">
        <w:rPr>
          <w:rFonts w:ascii="Times New Roman" w:hAnsi="Times New Roman" w:cs="Times New Roman"/>
          <w:bCs/>
          <w:color w:val="000000"/>
          <w:lang w:val="lt-LT"/>
        </w:rPr>
        <w:t>04</w:t>
      </w:r>
      <w:r>
        <w:rPr>
          <w:rFonts w:ascii="Times New Roman" w:hAnsi="Times New Roman" w:cs="Times New Roman"/>
          <w:bCs/>
          <w:color w:val="000000"/>
          <w:lang w:val="lt-LT"/>
        </w:rPr>
        <w:t xml:space="preserve">        </w:t>
      </w:r>
      <w:r w:rsidRPr="00F9548A">
        <w:rPr>
          <w:rFonts w:ascii="Times New Roman" w:hAnsi="Times New Roman" w:cs="Times New Roman"/>
          <w:bCs/>
          <w:color w:val="000000"/>
          <w:lang w:val="lt-LT"/>
        </w:rPr>
        <w:t xml:space="preserve">                                             </w:t>
      </w:r>
    </w:p>
    <w:p w14:paraId="2DC3C666" w14:textId="3C7D6F32" w:rsidR="00E911BB" w:rsidRDefault="003C6E72" w:rsidP="00E911BB">
      <w:pPr>
        <w:pStyle w:val="Textbody"/>
        <w:spacing w:line="259" w:lineRule="auto"/>
        <w:jc w:val="left"/>
        <w:rPr>
          <w:rFonts w:ascii="Times New Roman" w:hAnsi="Times New Roman" w:cs="Times New Roman"/>
          <w:bCs/>
          <w:color w:val="000000"/>
          <w:lang w:val="lt-LT"/>
        </w:rPr>
      </w:pPr>
      <w:r w:rsidRPr="00F9548A">
        <w:rPr>
          <w:rFonts w:ascii="Times New Roman" w:hAnsi="Times New Roman" w:cs="Times New Roman"/>
          <w:bCs/>
          <w:color w:val="000000"/>
          <w:lang w:val="lt-LT"/>
        </w:rPr>
        <w:t xml:space="preserve"> </w:t>
      </w:r>
      <w:r w:rsidR="00FC6B80" w:rsidRPr="00FC6B80">
        <w:rPr>
          <w:rFonts w:ascii="Times New Roman" w:hAnsi="Times New Roman" w:cs="Times New Roman"/>
          <w:bCs/>
          <w:color w:val="000000"/>
          <w:lang w:val="lt-LT"/>
        </w:rPr>
        <w:t xml:space="preserve">CVP IS priemonėmis  </w:t>
      </w:r>
      <w:r w:rsidRPr="00F9548A">
        <w:rPr>
          <w:rFonts w:ascii="Times New Roman" w:hAnsi="Times New Roman" w:cs="Times New Roman"/>
          <w:bCs/>
          <w:color w:val="000000"/>
          <w:lang w:val="lt-LT"/>
        </w:rPr>
        <w:t xml:space="preserve">          </w:t>
      </w:r>
      <w:r w:rsidR="00E858D8">
        <w:rPr>
          <w:rFonts w:ascii="Times New Roman" w:hAnsi="Times New Roman" w:cs="Times New Roman"/>
          <w:bCs/>
          <w:color w:val="000000"/>
          <w:lang w:val="lt-LT"/>
        </w:rPr>
        <w:t xml:space="preserve">        </w:t>
      </w:r>
      <w:r w:rsidR="00E858D8">
        <w:rPr>
          <w:rFonts w:ascii="Times New Roman" w:hAnsi="Times New Roman" w:cs="Times New Roman"/>
          <w:bCs/>
          <w:color w:val="000000"/>
          <w:lang w:val="lt-LT"/>
        </w:rPr>
        <w:tab/>
      </w:r>
      <w:r w:rsidR="00E911BB" w:rsidRPr="00F9548A">
        <w:rPr>
          <w:rFonts w:ascii="Times New Roman" w:hAnsi="Times New Roman" w:cs="Times New Roman"/>
          <w:bCs/>
          <w:color w:val="000000"/>
          <w:lang w:val="lt-LT"/>
        </w:rPr>
        <w:t xml:space="preserve">             </w:t>
      </w:r>
      <w:r w:rsidR="00E911BB">
        <w:rPr>
          <w:rFonts w:ascii="Times New Roman" w:hAnsi="Times New Roman" w:cs="Times New Roman"/>
          <w:bCs/>
          <w:color w:val="000000"/>
          <w:lang w:val="lt-LT"/>
        </w:rPr>
        <w:tab/>
      </w:r>
      <w:r w:rsidR="00E911BB">
        <w:rPr>
          <w:rFonts w:ascii="Times New Roman" w:hAnsi="Times New Roman" w:cs="Times New Roman"/>
          <w:bCs/>
          <w:color w:val="000000"/>
          <w:lang w:val="lt-LT"/>
        </w:rPr>
        <w:tab/>
      </w:r>
      <w:r w:rsidR="00E911BB">
        <w:rPr>
          <w:rFonts w:ascii="Times New Roman" w:hAnsi="Times New Roman" w:cs="Times New Roman"/>
          <w:bCs/>
          <w:color w:val="000000"/>
          <w:lang w:val="lt-LT"/>
        </w:rPr>
        <w:tab/>
      </w:r>
    </w:p>
    <w:p w14:paraId="52359FED" w14:textId="77777777" w:rsidR="00E911BB" w:rsidRDefault="00E911BB" w:rsidP="00E911BB">
      <w:pPr>
        <w:pStyle w:val="Textbody"/>
        <w:spacing w:line="259" w:lineRule="auto"/>
        <w:ind w:left="2592"/>
        <w:jc w:val="left"/>
        <w:rPr>
          <w:rFonts w:ascii="Times New Roman" w:hAnsi="Times New Roman" w:cs="Times New Roman"/>
          <w:bCs/>
          <w:color w:val="000000"/>
          <w:lang w:val="lt-LT"/>
        </w:rPr>
      </w:pPr>
    </w:p>
    <w:p w14:paraId="75A84475" w14:textId="1CE1480B" w:rsidR="00E911BB" w:rsidRDefault="0001576A" w:rsidP="0001576A">
      <w:pPr>
        <w:pStyle w:val="Textbody"/>
        <w:spacing w:line="259" w:lineRule="auto"/>
        <w:jc w:val="left"/>
        <w:rPr>
          <w:rFonts w:ascii="Times New Roman" w:hAnsi="Times New Roman" w:cs="Times New Roman"/>
          <w:bCs/>
          <w:color w:val="000000"/>
          <w:lang w:val="lt-LT"/>
        </w:rPr>
      </w:pPr>
      <w:r w:rsidRPr="0001576A">
        <w:rPr>
          <w:rFonts w:ascii="Times New Roman" w:hAnsi="Times New Roman" w:cs="Times New Roman"/>
          <w:b/>
          <w:bCs/>
          <w:color w:val="000000"/>
          <w:lang w:val="lt-LT"/>
        </w:rPr>
        <w:t xml:space="preserve">DĖL </w:t>
      </w:r>
      <w:r w:rsidR="00CD1505">
        <w:rPr>
          <w:rFonts w:ascii="Times New Roman" w:hAnsi="Times New Roman" w:cs="Times New Roman"/>
          <w:b/>
          <w:bCs/>
          <w:color w:val="000000"/>
          <w:lang w:val="lt-LT"/>
        </w:rPr>
        <w:t>ATSAKYMO Į PAKLAUSIMĄ</w:t>
      </w:r>
    </w:p>
    <w:p w14:paraId="53573F67" w14:textId="77777777" w:rsidR="00E911BB" w:rsidRDefault="00E911BB" w:rsidP="00E911BB">
      <w:pPr>
        <w:pStyle w:val="Textbody"/>
        <w:spacing w:line="259" w:lineRule="auto"/>
        <w:ind w:left="2592"/>
        <w:jc w:val="left"/>
        <w:rPr>
          <w:rFonts w:ascii="Times New Roman" w:hAnsi="Times New Roman" w:cs="Times New Roman"/>
          <w:bCs/>
          <w:color w:val="000000"/>
          <w:lang w:val="lt-LT"/>
        </w:rPr>
      </w:pPr>
    </w:p>
    <w:p w14:paraId="194EFBE9" w14:textId="77777777" w:rsidR="00CD1505"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t>Gautas paklausimas:</w:t>
      </w:r>
    </w:p>
    <w:p w14:paraId="038808E2" w14:textId="14C96832" w:rsidR="00CD1505"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t>Paklausimo turinys:</w:t>
      </w:r>
    </w:p>
    <w:p w14:paraId="755E03DD" w14:textId="77777777" w:rsidR="00CD1505"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t>„Kaip bus vertinamas pasiūlymas? Reikalavimas: prietaisas su integruota aušinimo sistema.</w:t>
      </w:r>
      <w:r w:rsidRPr="00CD1505">
        <w:rPr>
          <w:rFonts w:ascii="Times New Roman" w:hAnsi="Times New Roman" w:cs="Times New Roman"/>
          <w:sz w:val="24"/>
          <w:szCs w:val="24"/>
        </w:rPr>
        <w:br/>
        <w:t>Tiekėjo klausimas: ar galima siūlyti lygiavertį prietaisą, be integruotos aušinimo sistemos, kuri technologiškai nereikalauja papildomo aušinimo?</w:t>
      </w:r>
      <w:r>
        <w:rPr>
          <w:rFonts w:ascii="Times New Roman" w:hAnsi="Times New Roman" w:cs="Times New Roman"/>
          <w:sz w:val="24"/>
          <w:szCs w:val="24"/>
        </w:rPr>
        <w:t xml:space="preserve"> </w:t>
      </w:r>
      <w:r w:rsidRPr="00CD1505">
        <w:rPr>
          <w:rFonts w:ascii="Times New Roman" w:hAnsi="Times New Roman" w:cs="Times New Roman"/>
          <w:sz w:val="24"/>
          <w:szCs w:val="24"/>
        </w:rPr>
        <w:t>Mūsų siūlomas įrenginys neturi integruotos aušinimo sistemos, jo konstrukcija yra sukurta taip, kad natūralus šilumos išsklaidymas yra pakankamas net ir esant maksimaliam apkrovimui. Remiantis gamintojo technine dokumentacija, įrenginys veikia nominaliai be perkaitimo visomis darbinėmis sąlygomis, o veikimo temperatūros ribos yra mažesnės nei standartinis saugumo lygis. Įrenginys išlieka funkcionalus be papildomos aušinimo įrangos. Todėl, remiantis VPĮ 28 str. 4 d., siūlomas sprendimas yra lygiavertis reikalaujamai integruotai aušinimo sistemai. Bus pateikiama gamintojo deklaracija.“</w:t>
      </w:r>
    </w:p>
    <w:p w14:paraId="0534B813" w14:textId="77777777" w:rsidR="00CD1505"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br/>
        <w:t>ATSAKYMAS:</w:t>
      </w:r>
      <w:r w:rsidRPr="00CD1505">
        <w:rPr>
          <w:rFonts w:ascii="Times New Roman" w:hAnsi="Times New Roman" w:cs="Times New Roman"/>
          <w:sz w:val="24"/>
          <w:szCs w:val="24"/>
        </w:rPr>
        <w:br/>
        <w:t>Viešojo pirkimo Komisija remiasi ES ir Kasacinio teismo praktika bei pažymi, kad išankstinis atsakymų teikimas į pateiktą klausimą nėra galimas, nes būtina susipažinti su pasiūlymu plačiąja prasme, t. y. įvertinti pateiktą pasiūlymą. Argumentuojame, kad perkančioji organizacija pateikė reikalavimą, jog „prietaisas turi būti su integruota aušinimo sistema“. Prieš paskelbdama pirkimą, rengė rinkos konsultaciją, kurioje dalyvavo įmonės. Dėl šio parametro nebuvo gauta pastabų, įskaitant ir paklausimą teikiančią įmonę</w:t>
      </w:r>
      <w:r>
        <w:rPr>
          <w:rFonts w:ascii="Times New Roman" w:hAnsi="Times New Roman" w:cs="Times New Roman"/>
          <w:sz w:val="24"/>
          <w:szCs w:val="24"/>
        </w:rPr>
        <w:t>.</w:t>
      </w:r>
    </w:p>
    <w:p w14:paraId="13A41774" w14:textId="77777777" w:rsidR="00CD1505"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t>Viešojo pirkimo tikslas – įsigyti tokį prietaisą, kokio perkančiajai organizacijai reikia. Būtent dėl to ir rengiamos techninės specifikacijos, nustatomi esminiai parametrai, kurie vertinami. Klausimo objektu apibūdinamas parametras yra esminis.</w:t>
      </w:r>
    </w:p>
    <w:p w14:paraId="7FD7D9B9" w14:textId="77777777" w:rsidR="00CD1505"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t>Vadovaujantis Viešųjų pirkimų įstatymo 37 str. 4 dalimi, techninė specifikacija gali būti parengta apibūdinant norimą rezultatą arba nurodant pirkimo objekto funkcinius reikalavimus, įskaitant aplinkos apsaugos reikalavimus. Tokie reikalavimai turi būti tikslūs, kad tiekėjai galėtų parengti tinkamus pasiūlymus, o perkančioji organizacija – įsigyti reikalingų prekių, paslaugų ar darbų.</w:t>
      </w:r>
      <w:r w:rsidRPr="00CD1505">
        <w:rPr>
          <w:rFonts w:ascii="Times New Roman" w:hAnsi="Times New Roman" w:cs="Times New Roman"/>
          <w:sz w:val="24"/>
          <w:szCs w:val="24"/>
        </w:rPr>
        <w:br/>
      </w:r>
    </w:p>
    <w:p w14:paraId="14AFD7F9" w14:textId="65AED96B" w:rsidR="00CD1505"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t>Pavyzdys Nr. 1</w:t>
      </w:r>
    </w:p>
    <w:p w14:paraId="6D5975CE" w14:textId="77777777" w:rsidR="00CD1505"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t xml:space="preserve">Perkančioji organizacija, siekdama įsigyti transporto priemonių greičio matavimo stacionariais greičio matuokliais su skaitmenine fotografavimo įranga ir matavimo duomenų teikimo paslaugas, techninėje specifikacijoje nurodė reikalavimą, kad matavimo priemonės turi veikti aukšto dažnio </w:t>
      </w:r>
      <w:r w:rsidRPr="00CD1505">
        <w:rPr>
          <w:rFonts w:ascii="Times New Roman" w:hAnsi="Times New Roman" w:cs="Times New Roman"/>
          <w:sz w:val="24"/>
          <w:szCs w:val="24"/>
        </w:rPr>
        <w:lastRenderedPageBreak/>
        <w:t>elektromagnetinėmis bangomis Doppler efekto principu. Perkančioji organizacija, tiksliai apibūdinusi perkamų paslaugų paskirtį – fiksuoti greičio viršijimo atvejus užmiesčio keliuose – joms suteikė specifinę funkcinę ir rezultato reikšmę, ją susiejant su Doppler efekto principu veikiančiomis matavimo priemonėmis.</w:t>
      </w:r>
    </w:p>
    <w:p w14:paraId="287EF323" w14:textId="29423E36" w:rsidR="00CD1505"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br/>
        <w:t>Pavyzdys Nr. 2</w:t>
      </w:r>
    </w:p>
    <w:p w14:paraId="74BC6619" w14:textId="77777777" w:rsidR="00CD1505"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t>Perkančioji organizacija, siekdama įsigyti medicinos įrangą, techninėje specifikacijoje nurodė reikalavimą, kad siūlomo šviestuvo šviesos srautas būtų ne baltos spalvos – nedarytų įtakos šviesoje kietėjančiai kompozitinei medžiagai; ją užtikrinantis techninis reikalavimas – ne mažiau kaip du geltonos spalvos diodai. Taigi reikalavimu, kad šviestuve būtų ne mažiau kaip du geltonos spalvos diodai, perkančioji organizacija visų pirma siekė užsitikrinti, kad šviestuvo šviesos srautas būtų ne baltos spalvos ir jį naudojant nekietėtų kompozitinė medžiaga. T. y. perkančioji organizacija įtvirtino norimo rezultato reikalavimą.</w:t>
      </w:r>
    </w:p>
    <w:p w14:paraId="429F3F46" w14:textId="77777777" w:rsidR="00CD1505"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t>Viešojo pirkimo „Fizinės terapijos, reabilitacijos įranga ir dermatoskopas“ techninė specifikacija parengta vadovaujantis pirmojo pavyzdžio taisykle, kad pritaiso aušinimas būtų užtikrintas integruota sistema, o ne antruoju pavyzdžiu, vadovaujantis rezultato reikalavimu.</w:t>
      </w:r>
    </w:p>
    <w:p w14:paraId="45C07CAF" w14:textId="4080EFAB" w:rsidR="002D2595" w:rsidRPr="007145D0" w:rsidRDefault="00CD1505" w:rsidP="00CD1505">
      <w:pPr>
        <w:jc w:val="both"/>
        <w:rPr>
          <w:rFonts w:ascii="Times New Roman" w:hAnsi="Times New Roman" w:cs="Times New Roman"/>
          <w:sz w:val="24"/>
          <w:szCs w:val="24"/>
        </w:rPr>
      </w:pPr>
      <w:r w:rsidRPr="00CD1505">
        <w:rPr>
          <w:rFonts w:ascii="Times New Roman" w:hAnsi="Times New Roman" w:cs="Times New Roman"/>
          <w:sz w:val="24"/>
          <w:szCs w:val="24"/>
        </w:rPr>
        <w:br/>
        <w:t>Nenuke</w:t>
      </w:r>
      <w:r>
        <w:rPr>
          <w:rFonts w:ascii="Times New Roman" w:hAnsi="Times New Roman" w:cs="Times New Roman"/>
          <w:sz w:val="24"/>
          <w:szCs w:val="24"/>
        </w:rPr>
        <w:t>liamas</w:t>
      </w:r>
      <w:r w:rsidRPr="00CD1505">
        <w:rPr>
          <w:rFonts w:ascii="Times New Roman" w:hAnsi="Times New Roman" w:cs="Times New Roman"/>
          <w:sz w:val="24"/>
          <w:szCs w:val="24"/>
        </w:rPr>
        <w:t xml:space="preserve"> pasiūlymų teikimo termino, nes atsakymas į paklausimą pateiktas laiku.</w:t>
      </w:r>
    </w:p>
    <w:p w14:paraId="76914D09" w14:textId="77777777" w:rsidR="00CD1505" w:rsidRDefault="00CD1505" w:rsidP="007145D0">
      <w:pPr>
        <w:jc w:val="both"/>
        <w:rPr>
          <w:rFonts w:ascii="Times New Roman" w:hAnsi="Times New Roman" w:cs="Times New Roman"/>
          <w:sz w:val="24"/>
          <w:szCs w:val="24"/>
        </w:rPr>
      </w:pPr>
    </w:p>
    <w:p w14:paraId="580B2302" w14:textId="3E0CAAE4" w:rsidR="0001576A" w:rsidRPr="007145D0" w:rsidRDefault="0001576A" w:rsidP="007145D0">
      <w:pPr>
        <w:jc w:val="both"/>
        <w:rPr>
          <w:rFonts w:ascii="Times New Roman" w:hAnsi="Times New Roman" w:cs="Times New Roman"/>
          <w:sz w:val="24"/>
          <w:szCs w:val="24"/>
        </w:rPr>
      </w:pPr>
      <w:r w:rsidRPr="007145D0">
        <w:rPr>
          <w:rFonts w:ascii="Times New Roman" w:hAnsi="Times New Roman" w:cs="Times New Roman"/>
          <w:sz w:val="24"/>
          <w:szCs w:val="24"/>
        </w:rPr>
        <w:t xml:space="preserve">Komisijos </w:t>
      </w:r>
      <w:r w:rsidR="00CD1505">
        <w:rPr>
          <w:rFonts w:ascii="Times New Roman" w:hAnsi="Times New Roman" w:cs="Times New Roman"/>
          <w:sz w:val="24"/>
          <w:szCs w:val="24"/>
        </w:rPr>
        <w:t>sprendimas viešinamas visiems dalyviams</w:t>
      </w:r>
    </w:p>
    <w:p w14:paraId="0001DB9D" w14:textId="77777777" w:rsidR="00E858D8" w:rsidRPr="00E858D8" w:rsidRDefault="00E858D8" w:rsidP="00E858D8">
      <w:pPr>
        <w:tabs>
          <w:tab w:val="left" w:pos="567"/>
          <w:tab w:val="left" w:pos="709"/>
        </w:tabs>
        <w:spacing w:after="0" w:line="276" w:lineRule="auto"/>
        <w:rPr>
          <w:rFonts w:ascii="Times New Roman" w:eastAsia="Times New Roman" w:hAnsi="Times New Roman" w:cs="Times New Roman"/>
          <w:noProof/>
          <w:kern w:val="0"/>
          <w:sz w:val="24"/>
          <w:szCs w:val="20"/>
          <w:lang w:bidi="he-IL"/>
          <w14:ligatures w14:val="none"/>
        </w:rPr>
      </w:pPr>
    </w:p>
    <w:p w14:paraId="360AA819" w14:textId="31022A94" w:rsidR="00076357" w:rsidRDefault="00076357" w:rsidP="0001576A">
      <w:pPr>
        <w:rPr>
          <w:rFonts w:ascii="Times New Roman" w:eastAsia="Times New Roman" w:hAnsi="Times New Roman" w:cs="Times New Roman"/>
          <w:noProof/>
          <w:kern w:val="0"/>
          <w:sz w:val="24"/>
          <w:szCs w:val="20"/>
          <w:lang w:bidi="he-IL"/>
          <w14:ligatures w14:val="none"/>
        </w:rPr>
      </w:pPr>
    </w:p>
    <w:sectPr w:rsidR="00076357" w:rsidSect="005038FC">
      <w:pgSz w:w="11906" w:h="16838"/>
      <w:pgMar w:top="1134" w:right="851"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Liberation Serif">
    <w:altName w:val="HGPMinchoE"/>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901BD"/>
    <w:multiLevelType w:val="hybridMultilevel"/>
    <w:tmpl w:val="FCBA16A6"/>
    <w:lvl w:ilvl="0" w:tplc="FC1E9A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0246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8A"/>
    <w:rsid w:val="0001576A"/>
    <w:rsid w:val="000212E1"/>
    <w:rsid w:val="00024333"/>
    <w:rsid w:val="00047301"/>
    <w:rsid w:val="000536EC"/>
    <w:rsid w:val="00073CF9"/>
    <w:rsid w:val="00076357"/>
    <w:rsid w:val="00096736"/>
    <w:rsid w:val="000B00A4"/>
    <w:rsid w:val="000B352E"/>
    <w:rsid w:val="001140A6"/>
    <w:rsid w:val="00120246"/>
    <w:rsid w:val="001274AB"/>
    <w:rsid w:val="001A5696"/>
    <w:rsid w:val="001A6E23"/>
    <w:rsid w:val="0020757F"/>
    <w:rsid w:val="0021768B"/>
    <w:rsid w:val="00227327"/>
    <w:rsid w:val="002426B3"/>
    <w:rsid w:val="002600B5"/>
    <w:rsid w:val="00264C0F"/>
    <w:rsid w:val="002D2595"/>
    <w:rsid w:val="002F304E"/>
    <w:rsid w:val="00311981"/>
    <w:rsid w:val="00330E19"/>
    <w:rsid w:val="0036395A"/>
    <w:rsid w:val="00381A8D"/>
    <w:rsid w:val="003C6E72"/>
    <w:rsid w:val="003D220C"/>
    <w:rsid w:val="004349E7"/>
    <w:rsid w:val="0045358B"/>
    <w:rsid w:val="00475AAA"/>
    <w:rsid w:val="004A492B"/>
    <w:rsid w:val="004B51D0"/>
    <w:rsid w:val="005038FC"/>
    <w:rsid w:val="00563FFF"/>
    <w:rsid w:val="005750B9"/>
    <w:rsid w:val="00592FE9"/>
    <w:rsid w:val="005B1792"/>
    <w:rsid w:val="005C1513"/>
    <w:rsid w:val="005C4B5F"/>
    <w:rsid w:val="005C703A"/>
    <w:rsid w:val="005E6B86"/>
    <w:rsid w:val="00610C1D"/>
    <w:rsid w:val="00630579"/>
    <w:rsid w:val="00655232"/>
    <w:rsid w:val="006553BE"/>
    <w:rsid w:val="00692193"/>
    <w:rsid w:val="006A0DD3"/>
    <w:rsid w:val="006C569E"/>
    <w:rsid w:val="007145D0"/>
    <w:rsid w:val="00740403"/>
    <w:rsid w:val="007477CE"/>
    <w:rsid w:val="00751C02"/>
    <w:rsid w:val="00762498"/>
    <w:rsid w:val="00765EBB"/>
    <w:rsid w:val="00771020"/>
    <w:rsid w:val="007A2D8A"/>
    <w:rsid w:val="007A5A72"/>
    <w:rsid w:val="007D62B6"/>
    <w:rsid w:val="007E6219"/>
    <w:rsid w:val="007E753E"/>
    <w:rsid w:val="00811EDC"/>
    <w:rsid w:val="00812820"/>
    <w:rsid w:val="00813F77"/>
    <w:rsid w:val="00825F66"/>
    <w:rsid w:val="00841CE2"/>
    <w:rsid w:val="008449BF"/>
    <w:rsid w:val="00844EDF"/>
    <w:rsid w:val="00854A0C"/>
    <w:rsid w:val="00871B65"/>
    <w:rsid w:val="008752A8"/>
    <w:rsid w:val="008B7B41"/>
    <w:rsid w:val="008F0713"/>
    <w:rsid w:val="00941211"/>
    <w:rsid w:val="00973434"/>
    <w:rsid w:val="009758C4"/>
    <w:rsid w:val="009768E3"/>
    <w:rsid w:val="009931F3"/>
    <w:rsid w:val="009E2BF7"/>
    <w:rsid w:val="009F3E9B"/>
    <w:rsid w:val="00A15208"/>
    <w:rsid w:val="00A30AB5"/>
    <w:rsid w:val="00A3463E"/>
    <w:rsid w:val="00A548E6"/>
    <w:rsid w:val="00A550BF"/>
    <w:rsid w:val="00A66D0A"/>
    <w:rsid w:val="00A80332"/>
    <w:rsid w:val="00AA1306"/>
    <w:rsid w:val="00AC0299"/>
    <w:rsid w:val="00B21234"/>
    <w:rsid w:val="00B269F0"/>
    <w:rsid w:val="00B40BBA"/>
    <w:rsid w:val="00B412D9"/>
    <w:rsid w:val="00BA4A60"/>
    <w:rsid w:val="00BC17C0"/>
    <w:rsid w:val="00BE068C"/>
    <w:rsid w:val="00C0630E"/>
    <w:rsid w:val="00C83DCC"/>
    <w:rsid w:val="00CA36B2"/>
    <w:rsid w:val="00CA590D"/>
    <w:rsid w:val="00CB57AB"/>
    <w:rsid w:val="00CD1505"/>
    <w:rsid w:val="00CE2D19"/>
    <w:rsid w:val="00CF3F6E"/>
    <w:rsid w:val="00D00D9F"/>
    <w:rsid w:val="00D04F47"/>
    <w:rsid w:val="00D24559"/>
    <w:rsid w:val="00D318B2"/>
    <w:rsid w:val="00D33037"/>
    <w:rsid w:val="00D7729D"/>
    <w:rsid w:val="00DC69CF"/>
    <w:rsid w:val="00E264E8"/>
    <w:rsid w:val="00E516C6"/>
    <w:rsid w:val="00E858D8"/>
    <w:rsid w:val="00E87229"/>
    <w:rsid w:val="00E911BB"/>
    <w:rsid w:val="00EE7492"/>
    <w:rsid w:val="00F00136"/>
    <w:rsid w:val="00F12880"/>
    <w:rsid w:val="00F51879"/>
    <w:rsid w:val="00F738CA"/>
    <w:rsid w:val="00FC6B80"/>
    <w:rsid w:val="00FD01F7"/>
    <w:rsid w:val="00FD7E12"/>
    <w:rsid w:val="00FE22E4"/>
    <w:rsid w:val="00FE26B7"/>
    <w:rsid w:val="00FE4C05"/>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A06C"/>
  <w15:docId w15:val="{8A63409A-F6AF-44D8-8A85-1E2B35CF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2D8A"/>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A2D8A"/>
    <w:rPr>
      <w:color w:val="0563C1"/>
      <w:u w:val="single" w:color="000000"/>
    </w:rPr>
  </w:style>
  <w:style w:type="paragraph" w:customStyle="1" w:styleId="Textbody">
    <w:name w:val="Text body"/>
    <w:basedOn w:val="prastasis"/>
    <w:rsid w:val="007A2D8A"/>
    <w:pPr>
      <w:tabs>
        <w:tab w:val="left" w:pos="2850"/>
      </w:tabs>
      <w:suppressAutoHyphens/>
      <w:autoSpaceDN w:val="0"/>
      <w:spacing w:after="0" w:line="288" w:lineRule="auto"/>
      <w:jc w:val="both"/>
    </w:pPr>
    <w:rPr>
      <w:rFonts w:ascii="Liberation Serif" w:eastAsia="SimSun" w:hAnsi="Liberation Serif" w:cs="Mangal"/>
      <w:kern w:val="3"/>
      <w:sz w:val="24"/>
      <w:szCs w:val="24"/>
      <w:lang w:val="en-US" w:eastAsia="zh-CN" w:bidi="hi-IN"/>
      <w14:ligatures w14:val="none"/>
    </w:rPr>
  </w:style>
  <w:style w:type="character" w:customStyle="1" w:styleId="Neapdorotaspaminjimas1">
    <w:name w:val="Neapdorotas paminėjimas1"/>
    <w:basedOn w:val="Numatytasispastraiposriftas"/>
    <w:uiPriority w:val="99"/>
    <w:semiHidden/>
    <w:unhideWhenUsed/>
    <w:rsid w:val="007A2D8A"/>
    <w:rPr>
      <w:color w:val="605E5C"/>
      <w:shd w:val="clear" w:color="auto" w:fill="E1DFDD"/>
    </w:rPr>
  </w:style>
  <w:style w:type="paragraph" w:styleId="prastasiniatinklio">
    <w:name w:val="Normal (Web)"/>
    <w:basedOn w:val="prastasis"/>
    <w:uiPriority w:val="99"/>
    <w:semiHidden/>
    <w:unhideWhenUsed/>
    <w:rsid w:val="00CF3F6E"/>
    <w:pPr>
      <w:spacing w:before="100" w:beforeAutospacing="1" w:after="100" w:afterAutospacing="1" w:line="240" w:lineRule="auto"/>
    </w:pPr>
    <w:rPr>
      <w:rFonts w:ascii="Calibri" w:hAnsi="Calibri" w:cs="Calibri"/>
      <w:kern w:val="0"/>
      <w:lang w:eastAsia="lt-LT"/>
      <w14:ligatures w14:val="none"/>
    </w:rPr>
  </w:style>
  <w:style w:type="paragraph" w:styleId="Paprastasistekstas">
    <w:name w:val="Plain Text"/>
    <w:basedOn w:val="prastasis"/>
    <w:link w:val="PaprastasistekstasDiagrama"/>
    <w:uiPriority w:val="99"/>
    <w:unhideWhenUsed/>
    <w:rsid w:val="00E264E8"/>
    <w:pPr>
      <w:spacing w:after="0" w:line="240" w:lineRule="auto"/>
    </w:pPr>
    <w:rPr>
      <w:rFonts w:ascii="Calibri" w:eastAsia="Times New Roman" w:hAnsi="Calibri"/>
      <w:szCs w:val="21"/>
    </w:rPr>
  </w:style>
  <w:style w:type="character" w:customStyle="1" w:styleId="PaprastasistekstasDiagrama">
    <w:name w:val="Paprastasis tekstas Diagrama"/>
    <w:basedOn w:val="Numatytasispastraiposriftas"/>
    <w:link w:val="Paprastasistekstas"/>
    <w:uiPriority w:val="99"/>
    <w:rsid w:val="00E264E8"/>
    <w:rPr>
      <w:rFonts w:ascii="Calibri" w:eastAsia="Times New Roman" w:hAnsi="Calibri"/>
      <w:szCs w:val="21"/>
    </w:rPr>
  </w:style>
  <w:style w:type="paragraph" w:styleId="Antrats">
    <w:name w:val="header"/>
    <w:basedOn w:val="prastasis"/>
    <w:link w:val="AntratsDiagrama"/>
    <w:rsid w:val="003C6E72"/>
    <w:pPr>
      <w:tabs>
        <w:tab w:val="center" w:pos="4320"/>
        <w:tab w:val="right" w:pos="8640"/>
      </w:tabs>
      <w:spacing w:after="0" w:line="240" w:lineRule="auto"/>
    </w:pPr>
    <w:rPr>
      <w:rFonts w:ascii="Times New Roman" w:eastAsia="Times New Roman" w:hAnsi="Times New Roman" w:cs="Times New Roman"/>
      <w:kern w:val="0"/>
      <w:sz w:val="24"/>
      <w:szCs w:val="20"/>
      <w:lang w:bidi="he-IL"/>
      <w14:ligatures w14:val="none"/>
    </w:rPr>
  </w:style>
  <w:style w:type="character" w:customStyle="1" w:styleId="AntratsDiagrama">
    <w:name w:val="Antraštės Diagrama"/>
    <w:basedOn w:val="Numatytasispastraiposriftas"/>
    <w:link w:val="Antrats"/>
    <w:rsid w:val="003C6E72"/>
    <w:rPr>
      <w:rFonts w:ascii="Times New Roman" w:eastAsia="Times New Roman" w:hAnsi="Times New Roman" w:cs="Times New Roman"/>
      <w:kern w:val="0"/>
      <w:sz w:val="24"/>
      <w:szCs w:val="20"/>
      <w:lang w:bidi="he-IL"/>
      <w14:ligatures w14:val="none"/>
    </w:rPr>
  </w:style>
  <w:style w:type="paragraph" w:styleId="Debesliotekstas">
    <w:name w:val="Balloon Text"/>
    <w:basedOn w:val="prastasis"/>
    <w:link w:val="DebesliotekstasDiagrama"/>
    <w:uiPriority w:val="99"/>
    <w:semiHidden/>
    <w:unhideWhenUsed/>
    <w:rsid w:val="00B412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412D9"/>
    <w:rPr>
      <w:rFonts w:ascii="Tahoma" w:hAnsi="Tahoma" w:cs="Tahoma"/>
      <w:sz w:val="16"/>
      <w:szCs w:val="16"/>
    </w:rPr>
  </w:style>
  <w:style w:type="character" w:styleId="Neapdorotaspaminjimas">
    <w:name w:val="Unresolved Mention"/>
    <w:basedOn w:val="Numatytasispastraiposriftas"/>
    <w:uiPriority w:val="99"/>
    <w:semiHidden/>
    <w:unhideWhenUsed/>
    <w:rsid w:val="00765EBB"/>
    <w:rPr>
      <w:color w:val="605E5C"/>
      <w:shd w:val="clear" w:color="auto" w:fill="E1DFDD"/>
    </w:rPr>
  </w:style>
  <w:style w:type="paragraph" w:styleId="Sraopastraipa">
    <w:name w:val="List Paragraph"/>
    <w:aliases w:val="Numbering,ERP-List Paragraph,List Paragraph11,Bullet EY,List Paragraph2,List Paragraph Red,List Paragraph1,Sąrašo pastraipa1,List Paragraph12,List Paragraph111,Buletai,List Paragraph21,lp1,Bullet 1,Use Case List Paragraph,Paragraph,l,lp"/>
    <w:basedOn w:val="prastasis"/>
    <w:link w:val="SraopastraipaDiagrama"/>
    <w:uiPriority w:val="34"/>
    <w:qFormat/>
    <w:rsid w:val="0001576A"/>
    <w:pPr>
      <w:spacing w:line="278" w:lineRule="auto"/>
      <w:ind w:left="720"/>
      <w:contextualSpacing/>
    </w:pPr>
    <w:rPr>
      <w:sz w:val="24"/>
      <w:szCs w:val="24"/>
      <w:lang w:eastAsia="lt-LT" w:bidi="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locked/>
    <w:rsid w:val="0001576A"/>
    <w:rPr>
      <w:sz w:val="24"/>
      <w:szCs w:val="24"/>
      <w:lang w:eastAsia="lt-LT" w:bidi="lt-LT"/>
    </w:rPr>
  </w:style>
  <w:style w:type="table" w:styleId="Lentelstinklelis">
    <w:name w:val="Table Grid"/>
    <w:basedOn w:val="prastojilentel"/>
    <w:uiPriority w:val="39"/>
    <w:qFormat/>
    <w:rsid w:val="0021768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07853">
      <w:bodyDiv w:val="1"/>
      <w:marLeft w:val="0"/>
      <w:marRight w:val="0"/>
      <w:marTop w:val="0"/>
      <w:marBottom w:val="0"/>
      <w:divBdr>
        <w:top w:val="none" w:sz="0" w:space="0" w:color="auto"/>
        <w:left w:val="none" w:sz="0" w:space="0" w:color="auto"/>
        <w:bottom w:val="none" w:sz="0" w:space="0" w:color="auto"/>
        <w:right w:val="none" w:sz="0" w:space="0" w:color="auto"/>
      </w:divBdr>
    </w:div>
    <w:div w:id="926042662">
      <w:bodyDiv w:val="1"/>
      <w:marLeft w:val="0"/>
      <w:marRight w:val="0"/>
      <w:marTop w:val="0"/>
      <w:marBottom w:val="0"/>
      <w:divBdr>
        <w:top w:val="none" w:sz="0" w:space="0" w:color="auto"/>
        <w:left w:val="none" w:sz="0" w:space="0" w:color="auto"/>
        <w:bottom w:val="none" w:sz="0" w:space="0" w:color="auto"/>
        <w:right w:val="none" w:sz="0" w:space="0" w:color="auto"/>
      </w:divBdr>
    </w:div>
    <w:div w:id="953562031">
      <w:bodyDiv w:val="1"/>
      <w:marLeft w:val="0"/>
      <w:marRight w:val="0"/>
      <w:marTop w:val="0"/>
      <w:marBottom w:val="0"/>
      <w:divBdr>
        <w:top w:val="none" w:sz="0" w:space="0" w:color="auto"/>
        <w:left w:val="none" w:sz="0" w:space="0" w:color="auto"/>
        <w:bottom w:val="none" w:sz="0" w:space="0" w:color="auto"/>
        <w:right w:val="none" w:sz="0" w:space="0" w:color="auto"/>
      </w:divBdr>
    </w:div>
    <w:div w:id="1028414899">
      <w:bodyDiv w:val="1"/>
      <w:marLeft w:val="0"/>
      <w:marRight w:val="0"/>
      <w:marTop w:val="0"/>
      <w:marBottom w:val="0"/>
      <w:divBdr>
        <w:top w:val="none" w:sz="0" w:space="0" w:color="auto"/>
        <w:left w:val="none" w:sz="0" w:space="0" w:color="auto"/>
        <w:bottom w:val="none" w:sz="0" w:space="0" w:color="auto"/>
        <w:right w:val="none" w:sz="0" w:space="0" w:color="auto"/>
      </w:divBdr>
    </w:div>
    <w:div w:id="18888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kmene@na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DEED3-65D9-4E5E-9704-C65C7A21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2697</Words>
  <Characters>1538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Ligoninė Akmenės rajonas</dc:creator>
  <cp:lastModifiedBy>Regina</cp:lastModifiedBy>
  <cp:revision>4</cp:revision>
  <cp:lastPrinted>2024-03-12T09:00:00Z</cp:lastPrinted>
  <dcterms:created xsi:type="dcterms:W3CDTF">2025-08-18T16:51:00Z</dcterms:created>
  <dcterms:modified xsi:type="dcterms:W3CDTF">2025-09-04T15:32:00Z</dcterms:modified>
</cp:coreProperties>
</file>