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9C5CB" w14:textId="74537AAA" w:rsidR="00B961F3" w:rsidRPr="001C58DF" w:rsidRDefault="00B961F3" w:rsidP="00EA58E0">
      <w:pPr>
        <w:keepNext/>
        <w:keepLines/>
        <w:spacing w:before="160" w:after="80" w:line="276" w:lineRule="auto"/>
        <w:ind w:left="3969"/>
        <w:jc w:val="right"/>
        <w:outlineLvl w:val="1"/>
        <w:rPr>
          <w:rFonts w:ascii="Times New Roman" w:eastAsia="Calibri" w:hAnsi="Times New Roman" w:cs="Times New Roman"/>
          <w:kern w:val="0"/>
          <w:lang w:eastAsia="lt-LT"/>
          <w14:ligatures w14:val="none"/>
        </w:rPr>
      </w:pPr>
      <w:bookmarkStart w:id="0" w:name="_Ref38539939"/>
      <w:bookmarkStart w:id="1" w:name="_Ref38541068"/>
      <w:bookmarkStart w:id="2" w:name="_Ref38885053"/>
      <w:bookmarkStart w:id="3" w:name="_Ref38899023"/>
      <w:bookmarkStart w:id="4" w:name="_Toc126333940"/>
      <w:r w:rsidRPr="001C58DF">
        <w:rPr>
          <w:rFonts w:ascii="Times New Roman" w:eastAsia="Calibri" w:hAnsi="Times New Roman" w:cs="Times New Roman"/>
          <w:kern w:val="0"/>
          <w:lang w:eastAsia="lt-LT"/>
          <w14:ligatures w14:val="none"/>
        </w:rPr>
        <w:t>Pirkimo sąlygų 2 priedas „Techninė specifikacija“</w:t>
      </w:r>
      <w:bookmarkEnd w:id="0"/>
      <w:bookmarkEnd w:id="1"/>
      <w:bookmarkEnd w:id="2"/>
      <w:bookmarkEnd w:id="3"/>
      <w:bookmarkEnd w:id="4"/>
    </w:p>
    <w:p w14:paraId="01A0C002" w14:textId="77777777" w:rsidR="00B961F3" w:rsidRPr="001C58DF" w:rsidRDefault="00B961F3" w:rsidP="00B961F3">
      <w:pPr>
        <w:keepNext/>
        <w:keepLines/>
        <w:spacing w:before="160" w:after="80" w:line="276" w:lineRule="auto"/>
        <w:ind w:left="3969"/>
        <w:outlineLvl w:val="1"/>
        <w:rPr>
          <w:rFonts w:ascii="Calibri" w:eastAsia="Calibri" w:hAnsi="Calibri" w:cs="Calibri"/>
          <w:color w:val="0070C0"/>
          <w:kern w:val="0"/>
          <w:lang w:eastAsia="lt-LT"/>
          <w14:ligatures w14:val="none"/>
        </w:rPr>
      </w:pPr>
    </w:p>
    <w:p w14:paraId="732AB1F2" w14:textId="678A3050" w:rsidR="0031083B" w:rsidRPr="001C58DF" w:rsidRDefault="0031083B" w:rsidP="0031083B">
      <w:pPr>
        <w:spacing w:line="259" w:lineRule="auto"/>
        <w:jc w:val="center"/>
        <w:rPr>
          <w:rFonts w:ascii="Times New Roman" w:eastAsia="Calibri" w:hAnsi="Times New Roman" w:cs="Times New Roman"/>
          <w:kern w:val="0"/>
          <w14:ligatures w14:val="none"/>
        </w:rPr>
      </w:pPr>
      <w:r w:rsidRPr="001C58DF">
        <w:rPr>
          <w:rFonts w:ascii="Times New Roman" w:eastAsia="Calibri" w:hAnsi="Times New Roman" w:cs="Times New Roman"/>
          <w:noProof/>
          <w:kern w:val="0"/>
          <w14:ligatures w14:val="none"/>
        </w:rPr>
        <w:drawing>
          <wp:inline distT="0" distB="0" distL="0" distR="0" wp14:anchorId="442A48BF" wp14:editId="25359E01">
            <wp:extent cx="2677026" cy="571500"/>
            <wp:effectExtent l="0" t="0" r="9525" b="0"/>
            <wp:docPr id="57596111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6601865F" w14:textId="77777777" w:rsidR="00EA58E0" w:rsidRPr="00FA1F11" w:rsidRDefault="00EA58E0" w:rsidP="0031083B">
      <w:pPr>
        <w:spacing w:line="259" w:lineRule="auto"/>
        <w:jc w:val="center"/>
        <w:rPr>
          <w:rFonts w:ascii="Times New Roman" w:eastAsia="Calibri" w:hAnsi="Times New Roman" w:cs="Times New Roman"/>
          <w:b/>
          <w:bCs/>
          <w:kern w:val="0"/>
          <w14:ligatures w14:val="none"/>
        </w:rPr>
      </w:pPr>
    </w:p>
    <w:p w14:paraId="2AB6BE54" w14:textId="77777777" w:rsidR="00FA1F11" w:rsidRPr="00FA1F11" w:rsidRDefault="00FA1F11" w:rsidP="0031083B">
      <w:pPr>
        <w:spacing w:line="259" w:lineRule="auto"/>
        <w:jc w:val="center"/>
        <w:rPr>
          <w:rFonts w:ascii="Times New Roman" w:eastAsia="Times New Roman" w:hAnsi="Times New Roman" w:cs="Times New Roman"/>
          <w:b/>
          <w:bCs/>
          <w14:ligatures w14:val="none"/>
        </w:rPr>
      </w:pPr>
      <w:r w:rsidRPr="00FA1F11">
        <w:rPr>
          <w:rFonts w:ascii="Times New Roman" w:eastAsia="Times New Roman" w:hAnsi="Times New Roman" w:cs="Times New Roman"/>
          <w:b/>
          <w:bCs/>
          <w14:ligatures w14:val="none"/>
        </w:rPr>
        <w:t>GLIUKOMAČIŲ ĮSIGIJIMAS ĮGYVENDINAT PROJEKTĄ ,,UKMERGĖS SVEIKATOS CENTRŲ VEIKLOS MODELIO DIEGIMAS“ Nr. 09-023-P-0039</w:t>
      </w:r>
    </w:p>
    <w:p w14:paraId="04A189A6" w14:textId="0D73B36B" w:rsidR="0031083B" w:rsidRDefault="0031083B" w:rsidP="0031083B">
      <w:pPr>
        <w:spacing w:line="259" w:lineRule="auto"/>
        <w:jc w:val="center"/>
        <w:rPr>
          <w:rFonts w:ascii="Times New Roman" w:eastAsia="Calibri" w:hAnsi="Times New Roman" w:cs="Times New Roman"/>
          <w:b/>
          <w:bCs/>
          <w:kern w:val="0"/>
          <w14:ligatures w14:val="none"/>
        </w:rPr>
      </w:pPr>
      <w:r w:rsidRPr="001C58DF">
        <w:rPr>
          <w:rFonts w:ascii="Times New Roman" w:eastAsia="Calibri" w:hAnsi="Times New Roman" w:cs="Times New Roman"/>
          <w:b/>
          <w:bCs/>
          <w:kern w:val="0"/>
          <w14:ligatures w14:val="none"/>
        </w:rPr>
        <w:t>TECHNINĖ SPECIFIKACIJA</w:t>
      </w:r>
    </w:p>
    <w:p w14:paraId="123B684E" w14:textId="77777777" w:rsidR="00220AD0" w:rsidRPr="001C58DF" w:rsidRDefault="00220AD0" w:rsidP="0031083B">
      <w:pPr>
        <w:spacing w:line="259" w:lineRule="auto"/>
        <w:jc w:val="center"/>
        <w:rPr>
          <w:rFonts w:ascii="Times New Roman" w:eastAsia="Calibri" w:hAnsi="Times New Roman" w:cs="Times New Roman"/>
          <w:b/>
          <w:bCs/>
          <w:kern w:val="0"/>
          <w14:ligatures w14:val="none"/>
        </w:rPr>
      </w:pPr>
    </w:p>
    <w:p w14:paraId="628CEDB5" w14:textId="53881EBB" w:rsidR="0031083B" w:rsidRDefault="0031083B" w:rsidP="0031083B">
      <w:pPr>
        <w:spacing w:after="0" w:line="240" w:lineRule="auto"/>
        <w:ind w:firstLine="567"/>
        <w:jc w:val="both"/>
        <w:rPr>
          <w:rFonts w:ascii="Times New Roman" w:eastAsia="Calibri" w:hAnsi="Times New Roman" w:cs="Times New Roman"/>
          <w:u w:val="single"/>
        </w:rPr>
      </w:pPr>
      <w:r w:rsidRPr="001C58DF">
        <w:rPr>
          <w:rFonts w:ascii="Times New Roman" w:eastAsia="Calibri" w:hAnsi="Times New Roman" w:cs="Times New Roman"/>
          <w:u w:val="single"/>
        </w:rPr>
        <w:t xml:space="preserve">Tiekėjo pareiga yra įrodyti siūlomų medžiagų ar standartų lygiavertiškumą (jei siūlomas lygiavertis sprendimas tam, ką nurodė perkančioji organizacija). Lygiavertiškumą įrodantys dokumentai turi būti pateikti kartu su pasiūlymu. </w:t>
      </w:r>
    </w:p>
    <w:p w14:paraId="51F7B757" w14:textId="77777777" w:rsidR="00220AD0" w:rsidRPr="001C58DF" w:rsidRDefault="00220AD0" w:rsidP="0031083B">
      <w:pPr>
        <w:spacing w:after="0" w:line="240" w:lineRule="auto"/>
        <w:ind w:firstLine="567"/>
        <w:jc w:val="both"/>
        <w:rPr>
          <w:rFonts w:ascii="Times New Roman" w:eastAsia="Calibri" w:hAnsi="Times New Roman" w:cs="Times New Roman"/>
          <w:u w:val="single"/>
        </w:rPr>
      </w:pPr>
    </w:p>
    <w:p w14:paraId="462BD42C" w14:textId="3384DEEC" w:rsidR="0031083B" w:rsidRPr="001C58DF" w:rsidRDefault="0031083B" w:rsidP="0031083B">
      <w:pPr>
        <w:numPr>
          <w:ilvl w:val="0"/>
          <w:numId w:val="1"/>
        </w:numPr>
        <w:tabs>
          <w:tab w:val="left" w:pos="142"/>
        </w:tabs>
        <w:suppressAutoHyphens/>
        <w:spacing w:after="0" w:line="240" w:lineRule="auto"/>
        <w:ind w:firstLine="567"/>
        <w:jc w:val="both"/>
        <w:rPr>
          <w:rFonts w:ascii="Times New Roman" w:eastAsia="Calibri" w:hAnsi="Times New Roman" w:cs="Times New Roman"/>
        </w:rPr>
      </w:pPr>
      <w:r w:rsidRPr="001C58DF">
        <w:rPr>
          <w:rFonts w:ascii="Times New Roman" w:eastAsia="Calibri" w:hAnsi="Times New Roman" w:cs="Times New Roman"/>
        </w:rPr>
        <w:t>Visos prekės turi būti naujos. Kartu su</w:t>
      </w:r>
      <w:r w:rsidR="00220AD0">
        <w:rPr>
          <w:rFonts w:ascii="Times New Roman" w:eastAsia="Calibri" w:hAnsi="Times New Roman" w:cs="Times New Roman"/>
        </w:rPr>
        <w:t xml:space="preserve"> </w:t>
      </w:r>
      <w:proofErr w:type="spellStart"/>
      <w:r w:rsidR="00220AD0">
        <w:rPr>
          <w:rFonts w:ascii="Times New Roman" w:eastAsia="Calibri" w:hAnsi="Times New Roman" w:cs="Times New Roman"/>
        </w:rPr>
        <w:t>gliukomačiais</w:t>
      </w:r>
      <w:proofErr w:type="spellEnd"/>
      <w:r w:rsidRPr="001C58DF">
        <w:rPr>
          <w:rFonts w:ascii="Times New Roman" w:eastAsia="Calibri" w:hAnsi="Times New Roman" w:cs="Times New Roman"/>
        </w:rPr>
        <w:t xml:space="preserve"> Tiekėjas </w:t>
      </w:r>
      <w:r w:rsidR="005678A1" w:rsidRPr="001C58DF">
        <w:rPr>
          <w:rFonts w:ascii="Times New Roman" w:eastAsia="Calibri" w:hAnsi="Times New Roman" w:cs="Times New Roman"/>
        </w:rPr>
        <w:t>Perkančiajai organizacijai</w:t>
      </w:r>
      <w:r w:rsidRPr="001C58DF">
        <w:rPr>
          <w:rFonts w:ascii="Times New Roman" w:eastAsia="Calibri" w:hAnsi="Times New Roman" w:cs="Times New Roman"/>
        </w:rPr>
        <w:t xml:space="preserve"> pateikia </w:t>
      </w:r>
      <w:r w:rsidR="00220AD0">
        <w:rPr>
          <w:rFonts w:ascii="Times New Roman" w:eastAsia="Calibri" w:hAnsi="Times New Roman" w:cs="Times New Roman"/>
        </w:rPr>
        <w:t>jų</w:t>
      </w:r>
      <w:r w:rsidRPr="001C58DF">
        <w:rPr>
          <w:rFonts w:ascii="Times New Roman" w:eastAsia="Calibri" w:hAnsi="Times New Roman" w:cs="Times New Roman"/>
        </w:rPr>
        <w:t xml:space="preserve"> priežiūros ir naudojimosi instrukcijas lietuvių kalba.</w:t>
      </w:r>
    </w:p>
    <w:p w14:paraId="40347A55" w14:textId="754CC91F" w:rsidR="007B55C7" w:rsidRDefault="007B55C7" w:rsidP="007B55C7">
      <w:pPr>
        <w:numPr>
          <w:ilvl w:val="0"/>
          <w:numId w:val="1"/>
        </w:numPr>
        <w:tabs>
          <w:tab w:val="left" w:pos="142"/>
        </w:tabs>
        <w:suppressAutoHyphens/>
        <w:spacing w:after="0" w:line="240" w:lineRule="auto"/>
        <w:ind w:firstLine="567"/>
        <w:jc w:val="both"/>
        <w:rPr>
          <w:rFonts w:ascii="Times New Roman" w:eastAsia="Calibri" w:hAnsi="Times New Roman" w:cs="Times New Roman"/>
        </w:rPr>
      </w:pPr>
      <w:r w:rsidRPr="001C58DF">
        <w:rPr>
          <w:rFonts w:ascii="Times New Roman" w:eastAsia="Calibri" w:hAnsi="Times New Roman" w:cs="Times New Roman"/>
        </w:rPr>
        <w:t>Tiekėjo siūlomi gliukozės kiekio kraujyje matuokliai (1 pozicija) ir jiems skirt</w:t>
      </w:r>
      <w:r w:rsidR="00712D7A" w:rsidRPr="001C58DF">
        <w:rPr>
          <w:rFonts w:ascii="Times New Roman" w:eastAsia="Calibri" w:hAnsi="Times New Roman" w:cs="Times New Roman"/>
        </w:rPr>
        <w:t>os</w:t>
      </w:r>
      <w:r w:rsidRPr="001C58DF">
        <w:rPr>
          <w:rFonts w:ascii="Times New Roman" w:eastAsia="Calibri" w:hAnsi="Times New Roman" w:cs="Times New Roman"/>
        </w:rPr>
        <w:t xml:space="preserve"> diagnostin</w:t>
      </w:r>
      <w:r w:rsidR="00712D7A" w:rsidRPr="001C58DF">
        <w:rPr>
          <w:rFonts w:ascii="Times New Roman" w:eastAsia="Calibri" w:hAnsi="Times New Roman" w:cs="Times New Roman"/>
        </w:rPr>
        <w:t>ės</w:t>
      </w:r>
      <w:r w:rsidRPr="001C58DF">
        <w:rPr>
          <w:rFonts w:ascii="Times New Roman" w:eastAsia="Calibri" w:hAnsi="Times New Roman" w:cs="Times New Roman"/>
        </w:rPr>
        <w:t xml:space="preserve"> testavimo juostelės (2 pozicija) turi atitikti LST EN ISO 15197:2015</w:t>
      </w:r>
      <w:r w:rsidR="00712D7A" w:rsidRPr="001C58DF">
        <w:rPr>
          <w:rFonts w:ascii="Times New Roman" w:eastAsia="Calibri" w:hAnsi="Times New Roman" w:cs="Times New Roman"/>
        </w:rPr>
        <w:t xml:space="preserve"> standartą (arba jam lygiavertį)</w:t>
      </w:r>
      <w:r w:rsidRPr="001C58DF">
        <w:rPr>
          <w:rFonts w:ascii="Times New Roman" w:eastAsia="Calibri" w:hAnsi="Times New Roman" w:cs="Times New Roman"/>
        </w:rPr>
        <w:t xml:space="preserve">. </w:t>
      </w:r>
    </w:p>
    <w:p w14:paraId="015C6082" w14:textId="5EA051DA" w:rsidR="0031083B" w:rsidRPr="001C58DF" w:rsidRDefault="004B298F" w:rsidP="004B298F">
      <w:pPr>
        <w:numPr>
          <w:ilvl w:val="0"/>
          <w:numId w:val="1"/>
        </w:numPr>
        <w:tabs>
          <w:tab w:val="left" w:pos="142"/>
        </w:tabs>
        <w:suppressAutoHyphens/>
        <w:spacing w:after="0" w:line="240" w:lineRule="auto"/>
        <w:ind w:firstLine="567"/>
        <w:jc w:val="both"/>
        <w:rPr>
          <w:rFonts w:ascii="Times New Roman" w:eastAsia="Calibri" w:hAnsi="Times New Roman" w:cs="Times New Roman"/>
        </w:rPr>
      </w:pPr>
      <w:r w:rsidRPr="001C58DF">
        <w:rPr>
          <w:rFonts w:ascii="Times New Roman" w:eastAsia="Calibri" w:hAnsi="Times New Roman" w:cs="Times New Roman"/>
        </w:rPr>
        <w:t xml:space="preserve">Tiekėjas turi užtikrinti pradinius naudotojų apmokymus, susijusius su programėlės, skirtos pacientų gliukozės kiekio matavimosi dažnio ir rezultatų stebėsenai, naudojimu. Apmokymai turi būti vedami kontaktiniu būdu ir trukti ne mažiau kaip 1 akademinę valandą, bet ne daugiau kaip </w:t>
      </w:r>
      <w:r w:rsidR="00B13986">
        <w:rPr>
          <w:rFonts w:ascii="Times New Roman" w:eastAsia="Calibri" w:hAnsi="Times New Roman" w:cs="Times New Roman"/>
        </w:rPr>
        <w:t>7</w:t>
      </w:r>
      <w:r w:rsidRPr="001C58DF">
        <w:rPr>
          <w:rFonts w:ascii="Times New Roman" w:eastAsia="Calibri" w:hAnsi="Times New Roman" w:cs="Times New Roman"/>
        </w:rPr>
        <w:t xml:space="preserve"> akademines valandas. Pirminiuose mokymuose turi dalyvauti ne mažiau kaip 1</w:t>
      </w:r>
      <w:r w:rsidR="00B13986">
        <w:rPr>
          <w:rFonts w:ascii="Times New Roman" w:eastAsia="Calibri" w:hAnsi="Times New Roman" w:cs="Times New Roman"/>
        </w:rPr>
        <w:t>5</w:t>
      </w:r>
      <w:r w:rsidRPr="001C58DF">
        <w:rPr>
          <w:rFonts w:ascii="Times New Roman" w:eastAsia="Calibri" w:hAnsi="Times New Roman" w:cs="Times New Roman"/>
        </w:rPr>
        <w:t xml:space="preserve"> specialistų: šeimos gydytojai, gydytojas endokrinologas, bendrosios praktikos slaugytojai, kineziterapeutai, gyvensenos medicinos specialistas, atvejo vadybininka</w:t>
      </w:r>
      <w:r w:rsidR="00B13986">
        <w:rPr>
          <w:rFonts w:ascii="Times New Roman" w:eastAsia="Calibri" w:hAnsi="Times New Roman" w:cs="Times New Roman"/>
        </w:rPr>
        <w:t>i</w:t>
      </w:r>
      <w:r w:rsidRPr="001C58DF">
        <w:rPr>
          <w:rFonts w:ascii="Times New Roman" w:eastAsia="Calibri" w:hAnsi="Times New Roman" w:cs="Times New Roman"/>
        </w:rPr>
        <w:t xml:space="preserve"> bei sveikatos centro koordinatorius. Tiesioginiai mokymai bus vykdomi perkančiosios organizacijos nurodytose patalpose. Po pradinio mokymų etapo tiekėjas turi užtikrinti galimybę visą sutarties galiojimo laikotarpį konsultuotis nuotoliniu būdu dėl iškilusių klausimų ar techninių nesklandumų – el. paštu, telefonu arba pokalbių platforma darbo metu.</w:t>
      </w:r>
    </w:p>
    <w:p w14:paraId="768DB330" w14:textId="781C72A8" w:rsidR="0031083B" w:rsidRPr="00B13986" w:rsidRDefault="0031083B" w:rsidP="00B13986">
      <w:pPr>
        <w:numPr>
          <w:ilvl w:val="0"/>
          <w:numId w:val="1"/>
        </w:numPr>
        <w:suppressAutoHyphens/>
        <w:spacing w:after="0" w:line="240" w:lineRule="auto"/>
        <w:ind w:firstLine="567"/>
        <w:contextualSpacing/>
        <w:jc w:val="both"/>
        <w:rPr>
          <w:rFonts w:ascii="Times New Roman" w:eastAsia="Arial" w:hAnsi="Times New Roman" w:cs="Times New Roman"/>
          <w:color w:val="000000"/>
          <w:u w:val="single"/>
        </w:rPr>
      </w:pPr>
      <w:r w:rsidRPr="001C58DF">
        <w:rPr>
          <w:rFonts w:ascii="Times New Roman" w:eastAsia="Calibri" w:hAnsi="Times New Roman" w:cs="Times New Roman"/>
        </w:rPr>
        <w:t xml:space="preserve">Visos Prekės turės būti pristatytos adresu: </w:t>
      </w:r>
      <w:r w:rsidR="00B13986" w:rsidRPr="007F67C0">
        <w:rPr>
          <w:rFonts w:ascii="Times New Roman" w:eastAsia="Calibri" w:hAnsi="Times New Roman" w:cs="Times New Roman"/>
          <w:i/>
          <w:iCs/>
        </w:rPr>
        <w:t>Ukmergės</w:t>
      </w:r>
      <w:r w:rsidR="00B13986">
        <w:rPr>
          <w:rFonts w:ascii="Times New Roman" w:eastAsia="Calibri" w:hAnsi="Times New Roman" w:cs="Times New Roman"/>
        </w:rPr>
        <w:t xml:space="preserve"> </w:t>
      </w:r>
      <w:r w:rsidR="00B13986" w:rsidRPr="0031083B">
        <w:rPr>
          <w:rFonts w:ascii="Times New Roman" w:eastAsia="Calibri" w:hAnsi="Times New Roman" w:cs="Times New Roman"/>
          <w:i/>
          <w:iCs/>
        </w:rPr>
        <w:t xml:space="preserve"> </w:t>
      </w:r>
      <w:r w:rsidR="00B13986">
        <w:rPr>
          <w:rFonts w:ascii="Times New Roman" w:eastAsia="Calibri" w:hAnsi="Times New Roman" w:cs="Times New Roman"/>
          <w:i/>
          <w:iCs/>
        </w:rPr>
        <w:t>p</w:t>
      </w:r>
      <w:r w:rsidR="00B13986" w:rsidRPr="0031083B">
        <w:rPr>
          <w:rFonts w:ascii="Times New Roman" w:eastAsia="Calibri" w:hAnsi="Times New Roman" w:cs="Times New Roman"/>
          <w:i/>
          <w:iCs/>
        </w:rPr>
        <w:t xml:space="preserve">irminės </w:t>
      </w:r>
      <w:r w:rsidR="00B13986">
        <w:rPr>
          <w:rFonts w:ascii="Times New Roman" w:eastAsia="Calibri" w:hAnsi="Times New Roman" w:cs="Times New Roman"/>
          <w:i/>
          <w:iCs/>
        </w:rPr>
        <w:t>s</w:t>
      </w:r>
      <w:r w:rsidR="00B13986" w:rsidRPr="0031083B">
        <w:rPr>
          <w:rFonts w:ascii="Times New Roman" w:eastAsia="Calibri" w:hAnsi="Times New Roman" w:cs="Times New Roman"/>
          <w:i/>
          <w:iCs/>
        </w:rPr>
        <w:t xml:space="preserve">veikatos </w:t>
      </w:r>
      <w:r w:rsidR="00B13986">
        <w:rPr>
          <w:rFonts w:ascii="Times New Roman" w:eastAsia="Calibri" w:hAnsi="Times New Roman" w:cs="Times New Roman"/>
          <w:i/>
          <w:iCs/>
        </w:rPr>
        <w:t>p</w:t>
      </w:r>
      <w:r w:rsidR="00B13986" w:rsidRPr="0031083B">
        <w:rPr>
          <w:rFonts w:ascii="Times New Roman" w:eastAsia="Calibri" w:hAnsi="Times New Roman" w:cs="Times New Roman"/>
          <w:i/>
          <w:iCs/>
        </w:rPr>
        <w:t xml:space="preserve">riežiūros </w:t>
      </w:r>
      <w:r w:rsidR="00B13986">
        <w:rPr>
          <w:rFonts w:ascii="Times New Roman" w:eastAsia="Calibri" w:hAnsi="Times New Roman" w:cs="Times New Roman"/>
          <w:i/>
          <w:iCs/>
        </w:rPr>
        <w:t>c</w:t>
      </w:r>
      <w:r w:rsidR="00B13986" w:rsidRPr="0031083B">
        <w:rPr>
          <w:rFonts w:ascii="Times New Roman" w:eastAsia="Calibri" w:hAnsi="Times New Roman" w:cs="Times New Roman"/>
          <w:i/>
          <w:iCs/>
        </w:rPr>
        <w:t>entras</w:t>
      </w:r>
      <w:r w:rsidR="00B13986" w:rsidRPr="0031083B">
        <w:rPr>
          <w:rFonts w:ascii="Times New Roman" w:eastAsia="Calibri" w:hAnsi="Times New Roman" w:cs="Times New Roman"/>
        </w:rPr>
        <w:t xml:space="preserve">, </w:t>
      </w:r>
      <w:r w:rsidR="00B13986">
        <w:rPr>
          <w:rFonts w:ascii="Times New Roman" w:eastAsia="Calibri" w:hAnsi="Times New Roman" w:cs="Times New Roman"/>
        </w:rPr>
        <w:t>Vytauto</w:t>
      </w:r>
      <w:r w:rsidR="00B13986" w:rsidRPr="0031083B">
        <w:rPr>
          <w:rFonts w:ascii="Times New Roman" w:eastAsia="Calibri" w:hAnsi="Times New Roman" w:cs="Times New Roman"/>
        </w:rPr>
        <w:t xml:space="preserve"> g. </w:t>
      </w:r>
      <w:r w:rsidR="00B13986">
        <w:rPr>
          <w:rFonts w:ascii="Times New Roman" w:eastAsia="Calibri" w:hAnsi="Times New Roman" w:cs="Times New Roman"/>
        </w:rPr>
        <w:t>105</w:t>
      </w:r>
      <w:r w:rsidR="00B13986" w:rsidRPr="0031083B">
        <w:rPr>
          <w:rFonts w:ascii="Times New Roman" w:eastAsia="Calibri" w:hAnsi="Times New Roman" w:cs="Times New Roman"/>
        </w:rPr>
        <w:t xml:space="preserve">, </w:t>
      </w:r>
      <w:r w:rsidR="00B13986">
        <w:rPr>
          <w:rFonts w:ascii="Times New Roman" w:eastAsia="Calibri" w:hAnsi="Times New Roman" w:cs="Times New Roman"/>
        </w:rPr>
        <w:t>Ukmergė</w:t>
      </w:r>
      <w:r w:rsidR="00B13986" w:rsidRPr="0031083B">
        <w:rPr>
          <w:rFonts w:ascii="Times New Roman" w:eastAsia="Calibri" w:hAnsi="Times New Roman" w:cs="Times New Roman"/>
        </w:rPr>
        <w:t xml:space="preserve">. </w:t>
      </w:r>
      <w:r w:rsidRPr="00B13986">
        <w:rPr>
          <w:rFonts w:ascii="Times New Roman" w:eastAsia="Calibri" w:hAnsi="Times New Roman" w:cs="Times New Roman"/>
        </w:rPr>
        <w:t xml:space="preserve"> </w:t>
      </w:r>
    </w:p>
    <w:p w14:paraId="127527E4" w14:textId="44CFB3D4" w:rsidR="0031083B" w:rsidRPr="001C58DF" w:rsidRDefault="0031083B" w:rsidP="0031083B">
      <w:pPr>
        <w:numPr>
          <w:ilvl w:val="0"/>
          <w:numId w:val="1"/>
        </w:numPr>
        <w:tabs>
          <w:tab w:val="left" w:pos="567"/>
          <w:tab w:val="left" w:pos="851"/>
        </w:tabs>
        <w:spacing w:after="0" w:line="240" w:lineRule="auto"/>
        <w:ind w:firstLine="567"/>
        <w:jc w:val="both"/>
        <w:rPr>
          <w:rFonts w:ascii="Times New Roman" w:eastAsia="Calibri" w:hAnsi="Times New Roman" w:cs="Times New Roman"/>
          <w:u w:val="single"/>
        </w:rPr>
      </w:pPr>
      <w:r w:rsidRPr="001C58DF">
        <w:rPr>
          <w:rFonts w:ascii="Times New Roman" w:eastAsia="Calibri" w:hAnsi="Times New Roman" w:cs="Times New Roman"/>
        </w:rPr>
        <w:t xml:space="preserve">Tiekėjas, pildydamas techninę specifikaciją privalo nurodyti </w:t>
      </w:r>
      <w:r w:rsidRPr="001C58DF">
        <w:rPr>
          <w:rFonts w:ascii="Times New Roman" w:eastAsia="Calibri" w:hAnsi="Times New Roman" w:cs="Times New Roman"/>
          <w:b/>
          <w:bCs/>
        </w:rPr>
        <w:t>tikslius siūlomų prekių parametrus</w:t>
      </w:r>
      <w:r w:rsidRPr="001C58DF">
        <w:rPr>
          <w:rFonts w:ascii="Times New Roman" w:eastAsia="Calibri" w:hAnsi="Times New Roman" w:cs="Times New Roman"/>
        </w:rPr>
        <w:t xml:space="preserve">, </w:t>
      </w:r>
      <w:r w:rsidRPr="001C58DF">
        <w:rPr>
          <w:rFonts w:ascii="Times New Roman" w:eastAsia="Calibri" w:hAnsi="Times New Roman" w:cs="Times New Roman"/>
          <w:b/>
          <w:bCs/>
        </w:rPr>
        <w:t>matmenis, medžiagas, aprašymus ir t.t.,</w:t>
      </w:r>
      <w:r w:rsidRPr="001C58DF">
        <w:rPr>
          <w:rFonts w:ascii="Times New Roman" w:eastAsia="Calibri" w:hAnsi="Times New Roman" w:cs="Times New Roman"/>
        </w:rPr>
        <w:t xml:space="preserve">  kad perkančioji organizacija galėtų įsitikinti, jog tiekėjo siūlomos prekės atitinka </w:t>
      </w:r>
      <w:r w:rsidRPr="001C58DF">
        <w:rPr>
          <w:rFonts w:ascii="Times New Roman" w:eastAsia="Calibri" w:hAnsi="Times New Roman" w:cs="Times New Roman"/>
          <w:b/>
          <w:bCs/>
        </w:rPr>
        <w:t xml:space="preserve">visus </w:t>
      </w:r>
      <w:r w:rsidRPr="001C58DF">
        <w:rPr>
          <w:rFonts w:ascii="Times New Roman" w:eastAsia="Calibri" w:hAnsi="Times New Roman" w:cs="Times New Roman"/>
        </w:rPr>
        <w:t xml:space="preserve">prekėms keliamus reikalavimus. Pildant techninę specifikaciją būtina nurodyti atitikimą būtiniems reikalavimams: tikslūs duomenys, kiekiai ir t.t. su nuoroda į </w:t>
      </w:r>
      <w:r w:rsidR="00220AD0">
        <w:rPr>
          <w:rFonts w:ascii="Times New Roman" w:eastAsia="Calibri" w:hAnsi="Times New Roman" w:cs="Times New Roman"/>
        </w:rPr>
        <w:t xml:space="preserve">pridedamą dokumentą, kuriame pagrindžiamas atitikimas. </w:t>
      </w:r>
      <w:r w:rsidR="0048262B" w:rsidRPr="001C58DF">
        <w:rPr>
          <w:rFonts w:ascii="Times New Roman" w:hAnsi="Times New Roman" w:cs="Times New Roman"/>
        </w:rPr>
        <w:t>Jeigu nurodoma interneto svetainės nuoroda – būtina pateikti ir atitinkamų tinklalapio vietų ekranvaizdžius (su matoma data)</w:t>
      </w:r>
      <w:r w:rsidRPr="001C58DF">
        <w:rPr>
          <w:rFonts w:ascii="Times New Roman" w:eastAsia="Calibri" w:hAnsi="Times New Roman" w:cs="Times New Roman"/>
        </w:rPr>
        <w:t>.</w:t>
      </w:r>
    </w:p>
    <w:p w14:paraId="2A03CD3B" w14:textId="77777777" w:rsidR="00BF0683" w:rsidRPr="001C58DF" w:rsidRDefault="00BF0683" w:rsidP="00BF0683">
      <w:pPr>
        <w:tabs>
          <w:tab w:val="left" w:pos="567"/>
          <w:tab w:val="left" w:pos="851"/>
        </w:tabs>
        <w:spacing w:after="0" w:line="240" w:lineRule="auto"/>
        <w:ind w:left="567"/>
        <w:jc w:val="both"/>
        <w:rPr>
          <w:rFonts w:ascii="Times New Roman" w:eastAsia="Calibri" w:hAnsi="Times New Roman" w:cs="Times New Roman"/>
          <w:u w:val="single"/>
        </w:rPr>
      </w:pPr>
    </w:p>
    <w:p w14:paraId="536A1E74" w14:textId="772C7C47" w:rsidR="00E530D5" w:rsidRPr="001C58DF" w:rsidRDefault="00E530D5" w:rsidP="00E530D5">
      <w:pPr>
        <w:tabs>
          <w:tab w:val="left" w:pos="567"/>
          <w:tab w:val="left" w:pos="851"/>
        </w:tabs>
        <w:spacing w:after="0" w:line="240" w:lineRule="auto"/>
        <w:ind w:left="567"/>
        <w:jc w:val="both"/>
        <w:rPr>
          <w:rFonts w:ascii="Times New Roman" w:eastAsia="Calibri" w:hAnsi="Times New Roman" w:cs="Times New Roman"/>
          <w:b/>
          <w:bCs/>
          <w:u w:val="single"/>
        </w:rPr>
      </w:pPr>
      <w:r w:rsidRPr="001C58DF">
        <w:rPr>
          <w:rFonts w:ascii="Times New Roman" w:eastAsia="Calibri" w:hAnsi="Times New Roman" w:cs="Times New Roman"/>
          <w:b/>
          <w:bCs/>
        </w:rPr>
        <w:t xml:space="preserve">1 lentelė. </w:t>
      </w:r>
    </w:p>
    <w:tbl>
      <w:tblPr>
        <w:tblStyle w:val="Lentelstinklelis"/>
        <w:tblW w:w="9867" w:type="dxa"/>
        <w:tblLayout w:type="fixed"/>
        <w:tblLook w:val="04A0" w:firstRow="1" w:lastRow="0" w:firstColumn="1" w:lastColumn="0" w:noHBand="0" w:noVBand="1"/>
      </w:tblPr>
      <w:tblGrid>
        <w:gridCol w:w="1762"/>
        <w:gridCol w:w="2357"/>
        <w:gridCol w:w="2801"/>
        <w:gridCol w:w="2947"/>
      </w:tblGrid>
      <w:tr w:rsidR="0031083B" w:rsidRPr="001C58DF" w14:paraId="21CE70D4" w14:textId="77777777" w:rsidTr="0048262B">
        <w:trPr>
          <w:trHeight w:val="1912"/>
        </w:trPr>
        <w:tc>
          <w:tcPr>
            <w:tcW w:w="1762" w:type="dxa"/>
            <w:tcBorders>
              <w:top w:val="single" w:sz="4" w:space="0" w:color="auto"/>
              <w:left w:val="single" w:sz="4" w:space="0" w:color="auto"/>
              <w:bottom w:val="single" w:sz="4" w:space="0" w:color="auto"/>
              <w:right w:val="single" w:sz="4" w:space="0" w:color="auto"/>
            </w:tcBorders>
            <w:vAlign w:val="center"/>
            <w:hideMark/>
          </w:tcPr>
          <w:p w14:paraId="560D7106" w14:textId="4EEBC229" w:rsidR="0031083B" w:rsidRPr="001C58DF" w:rsidRDefault="00EA58E0" w:rsidP="0048262B">
            <w:pPr>
              <w:spacing w:after="160" w:line="278" w:lineRule="auto"/>
              <w:jc w:val="center"/>
              <w:rPr>
                <w:rFonts w:ascii="Times New Roman" w:hAnsi="Times New Roman" w:cs="Times New Roman"/>
                <w:b/>
                <w:bCs/>
              </w:rPr>
            </w:pPr>
            <w:bookmarkStart w:id="5" w:name="_Hlk204670232"/>
            <w:r w:rsidRPr="001C58DF">
              <w:rPr>
                <w:rFonts w:ascii="Times New Roman" w:hAnsi="Times New Roman" w:cs="Times New Roman"/>
                <w:b/>
                <w:bCs/>
              </w:rPr>
              <w:lastRenderedPageBreak/>
              <w:t>Prekė</w:t>
            </w:r>
          </w:p>
        </w:tc>
        <w:tc>
          <w:tcPr>
            <w:tcW w:w="2357" w:type="dxa"/>
            <w:tcBorders>
              <w:top w:val="single" w:sz="4" w:space="0" w:color="auto"/>
              <w:left w:val="single" w:sz="4" w:space="0" w:color="auto"/>
              <w:bottom w:val="single" w:sz="4" w:space="0" w:color="auto"/>
              <w:right w:val="single" w:sz="4" w:space="0" w:color="auto"/>
            </w:tcBorders>
            <w:vAlign w:val="center"/>
            <w:hideMark/>
          </w:tcPr>
          <w:p w14:paraId="5CB5C5AD" w14:textId="77777777" w:rsidR="0031083B" w:rsidRPr="001C58DF" w:rsidRDefault="0031083B" w:rsidP="0048262B">
            <w:pPr>
              <w:spacing w:after="160" w:line="278" w:lineRule="auto"/>
              <w:jc w:val="center"/>
              <w:rPr>
                <w:rFonts w:ascii="Times New Roman" w:hAnsi="Times New Roman" w:cs="Times New Roman"/>
                <w:b/>
                <w:bCs/>
              </w:rPr>
            </w:pPr>
            <w:r w:rsidRPr="001C58DF">
              <w:rPr>
                <w:rFonts w:ascii="Times New Roman" w:hAnsi="Times New Roman" w:cs="Times New Roman"/>
                <w:b/>
                <w:bCs/>
              </w:rPr>
              <w:t>Reikalaujamos parametrų reikšmės</w:t>
            </w:r>
          </w:p>
        </w:tc>
        <w:tc>
          <w:tcPr>
            <w:tcW w:w="2801" w:type="dxa"/>
            <w:tcBorders>
              <w:top w:val="single" w:sz="4" w:space="0" w:color="auto"/>
              <w:left w:val="single" w:sz="4" w:space="0" w:color="auto"/>
              <w:bottom w:val="single" w:sz="4" w:space="0" w:color="auto"/>
              <w:right w:val="single" w:sz="4" w:space="0" w:color="auto"/>
            </w:tcBorders>
            <w:vAlign w:val="center"/>
            <w:hideMark/>
          </w:tcPr>
          <w:p w14:paraId="446D572A" w14:textId="77777777" w:rsidR="0031083B" w:rsidRPr="001C58DF" w:rsidRDefault="0031083B" w:rsidP="0048262B">
            <w:pPr>
              <w:spacing w:after="160" w:line="278" w:lineRule="auto"/>
              <w:jc w:val="center"/>
              <w:rPr>
                <w:rFonts w:ascii="Times New Roman" w:hAnsi="Times New Roman" w:cs="Times New Roman"/>
                <w:b/>
                <w:bCs/>
              </w:rPr>
            </w:pPr>
            <w:r w:rsidRPr="001C58DF">
              <w:rPr>
                <w:rFonts w:ascii="Times New Roman" w:hAnsi="Times New Roman" w:cs="Times New Roman"/>
                <w:b/>
                <w:bCs/>
              </w:rPr>
              <w:t>Atitikimas keliamiems parametrams ir parametrų reikšmėms (tikslias parametrų reikšmes įrašo tiekėjas)</w:t>
            </w:r>
          </w:p>
        </w:tc>
        <w:tc>
          <w:tcPr>
            <w:tcW w:w="2947" w:type="dxa"/>
            <w:tcBorders>
              <w:top w:val="single" w:sz="4" w:space="0" w:color="auto"/>
              <w:left w:val="single" w:sz="4" w:space="0" w:color="auto"/>
              <w:bottom w:val="single" w:sz="4" w:space="0" w:color="auto"/>
              <w:right w:val="single" w:sz="4" w:space="0" w:color="auto"/>
            </w:tcBorders>
            <w:vAlign w:val="center"/>
            <w:hideMark/>
          </w:tcPr>
          <w:p w14:paraId="31B5AD84" w14:textId="3A1B212F" w:rsidR="0031083B" w:rsidRPr="001C58DF" w:rsidRDefault="004B298F" w:rsidP="0048262B">
            <w:pPr>
              <w:spacing w:after="160" w:line="278" w:lineRule="auto"/>
              <w:jc w:val="center"/>
              <w:rPr>
                <w:rFonts w:ascii="Times New Roman" w:hAnsi="Times New Roman" w:cs="Times New Roman"/>
                <w:b/>
                <w:bCs/>
              </w:rPr>
            </w:pPr>
            <w:r w:rsidRPr="001C58DF">
              <w:rPr>
                <w:rFonts w:ascii="Times New Roman" w:hAnsi="Times New Roman" w:cs="Times New Roman"/>
                <w:b/>
                <w:bCs/>
              </w:rPr>
              <w:t>Nuoroda į pridedamą dokumentą, kuriame pagrindžiamas atitikimas (nurodant dokumento pavadinimą, puslapio numerį, skyrių ir kt.). Jeigu nurodoma interneto svetainės nuoroda – būtina pateikti ir atitinkamų tinklalapio vietų ekranvaizdžius (su matoma data)</w:t>
            </w:r>
          </w:p>
        </w:tc>
      </w:tr>
      <w:bookmarkEnd w:id="5"/>
      <w:tr w:rsidR="00E76075" w:rsidRPr="001C58DF" w14:paraId="2F89F462" w14:textId="77777777" w:rsidTr="00EA58E0">
        <w:trPr>
          <w:trHeight w:val="536"/>
        </w:trPr>
        <w:tc>
          <w:tcPr>
            <w:tcW w:w="1762" w:type="dxa"/>
            <w:vMerge w:val="restart"/>
            <w:tcBorders>
              <w:top w:val="single" w:sz="4" w:space="0" w:color="auto"/>
              <w:left w:val="single" w:sz="4" w:space="0" w:color="auto"/>
              <w:right w:val="single" w:sz="4" w:space="0" w:color="auto"/>
            </w:tcBorders>
            <w:vAlign w:val="center"/>
            <w:hideMark/>
          </w:tcPr>
          <w:p w14:paraId="07CB409F" w14:textId="3338E27B" w:rsidR="00E76075" w:rsidRPr="001C58DF" w:rsidRDefault="00E76075" w:rsidP="00E76075">
            <w:pPr>
              <w:spacing w:after="160" w:line="278" w:lineRule="auto"/>
              <w:rPr>
                <w:rFonts w:ascii="Times New Roman" w:hAnsi="Times New Roman" w:cs="Times New Roman"/>
                <w:b/>
                <w:bCs/>
              </w:rPr>
            </w:pPr>
            <w:proofErr w:type="spellStart"/>
            <w:r w:rsidRPr="001C58DF">
              <w:rPr>
                <w:rFonts w:ascii="Times New Roman" w:hAnsi="Times New Roman" w:cs="Times New Roman"/>
                <w:b/>
                <w:bCs/>
              </w:rPr>
              <w:t>Gliukomatis</w:t>
            </w:r>
            <w:proofErr w:type="spellEnd"/>
            <w:r w:rsidRPr="001C58DF">
              <w:rPr>
                <w:rFonts w:ascii="Times New Roman" w:hAnsi="Times New Roman" w:cs="Times New Roman"/>
                <w:b/>
                <w:bCs/>
              </w:rPr>
              <w:t xml:space="preserve"> (3</w:t>
            </w:r>
            <w:r w:rsidR="00B13986">
              <w:rPr>
                <w:rFonts w:ascii="Times New Roman" w:hAnsi="Times New Roman" w:cs="Times New Roman"/>
                <w:b/>
                <w:bCs/>
              </w:rPr>
              <w:t>0</w:t>
            </w:r>
            <w:r w:rsidRPr="001C58DF">
              <w:rPr>
                <w:rFonts w:ascii="Times New Roman" w:hAnsi="Times New Roman" w:cs="Times New Roman"/>
                <w:b/>
                <w:bCs/>
              </w:rPr>
              <w:t xml:space="preserve"> vnt</w:t>
            </w:r>
            <w:r w:rsidR="001C58DF">
              <w:rPr>
                <w:rFonts w:ascii="Times New Roman" w:hAnsi="Times New Roman" w:cs="Times New Roman"/>
                <w:b/>
                <w:bCs/>
              </w:rPr>
              <w:t>.</w:t>
            </w:r>
            <w:r w:rsidRPr="001C58DF">
              <w:rPr>
                <w:rFonts w:ascii="Times New Roman" w:hAnsi="Times New Roman" w:cs="Times New Roman"/>
                <w:b/>
                <w:bCs/>
              </w:rPr>
              <w:t>)</w:t>
            </w:r>
          </w:p>
        </w:tc>
        <w:tc>
          <w:tcPr>
            <w:tcW w:w="2357" w:type="dxa"/>
            <w:tcBorders>
              <w:top w:val="single" w:sz="4" w:space="0" w:color="auto"/>
              <w:left w:val="single" w:sz="4" w:space="0" w:color="auto"/>
              <w:bottom w:val="single" w:sz="4" w:space="0" w:color="auto"/>
              <w:right w:val="single" w:sz="4" w:space="0" w:color="auto"/>
            </w:tcBorders>
            <w:vAlign w:val="center"/>
            <w:hideMark/>
          </w:tcPr>
          <w:p w14:paraId="1B7AD1CE" w14:textId="77777777" w:rsidR="00E76075" w:rsidRPr="001C58DF" w:rsidRDefault="00E76075" w:rsidP="00E76075">
            <w:pPr>
              <w:spacing w:after="160" w:line="278" w:lineRule="auto"/>
              <w:rPr>
                <w:rFonts w:ascii="Times New Roman" w:hAnsi="Times New Roman" w:cs="Times New Roman"/>
              </w:rPr>
            </w:pPr>
            <w:r w:rsidRPr="001C58DF">
              <w:rPr>
                <w:rFonts w:ascii="Times New Roman" w:hAnsi="Times New Roman" w:cs="Times New Roman"/>
              </w:rPr>
              <w:t>Gamintojas</w:t>
            </w:r>
          </w:p>
        </w:tc>
        <w:tc>
          <w:tcPr>
            <w:tcW w:w="2801" w:type="dxa"/>
            <w:tcBorders>
              <w:top w:val="single" w:sz="4" w:space="0" w:color="auto"/>
              <w:left w:val="single" w:sz="4" w:space="0" w:color="auto"/>
              <w:bottom w:val="single" w:sz="4" w:space="0" w:color="auto"/>
              <w:right w:val="single" w:sz="4" w:space="0" w:color="auto"/>
            </w:tcBorders>
            <w:vAlign w:val="center"/>
          </w:tcPr>
          <w:p w14:paraId="51CF8E99" w14:textId="0FA4236D" w:rsidR="00E76075" w:rsidRPr="001C58DF" w:rsidRDefault="00E76075" w:rsidP="00E76075">
            <w:pPr>
              <w:spacing w:after="160" w:line="278" w:lineRule="auto"/>
              <w:rPr>
                <w:rFonts w:ascii="Times New Roman" w:hAnsi="Times New Roman" w:cs="Times New Roman"/>
              </w:rPr>
            </w:pPr>
            <w:r w:rsidRPr="001C58DF">
              <w:rPr>
                <w:rFonts w:ascii="Times New Roman" w:hAnsi="Times New Roman" w:cs="Times New Roman"/>
                <w:bCs/>
                <w:i/>
                <w:iCs/>
                <w:color w:val="EE0000"/>
              </w:rPr>
              <w:t>(pildo tiekėjas)</w:t>
            </w:r>
          </w:p>
        </w:tc>
        <w:tc>
          <w:tcPr>
            <w:tcW w:w="2947" w:type="dxa"/>
            <w:tcBorders>
              <w:top w:val="single" w:sz="4" w:space="0" w:color="auto"/>
              <w:left w:val="single" w:sz="4" w:space="0" w:color="auto"/>
              <w:bottom w:val="single" w:sz="4" w:space="0" w:color="auto"/>
              <w:right w:val="single" w:sz="4" w:space="0" w:color="auto"/>
            </w:tcBorders>
            <w:vAlign w:val="center"/>
          </w:tcPr>
          <w:p w14:paraId="229E575B" w14:textId="26EFD19C" w:rsidR="00E76075" w:rsidRPr="001C58DF" w:rsidRDefault="00E76075" w:rsidP="00E76075">
            <w:pPr>
              <w:spacing w:after="160" w:line="278" w:lineRule="auto"/>
              <w:rPr>
                <w:rFonts w:ascii="Times New Roman" w:hAnsi="Times New Roman" w:cs="Times New Roman"/>
              </w:rPr>
            </w:pPr>
            <w:r w:rsidRPr="001C58DF">
              <w:rPr>
                <w:rFonts w:ascii="Times New Roman" w:hAnsi="Times New Roman" w:cs="Times New Roman"/>
                <w:bCs/>
                <w:i/>
                <w:iCs/>
                <w:color w:val="EE0000"/>
              </w:rPr>
              <w:t>(pildo tiekėjas)</w:t>
            </w:r>
          </w:p>
        </w:tc>
      </w:tr>
      <w:tr w:rsidR="00E76075" w:rsidRPr="001C58DF" w14:paraId="60BD1B48" w14:textId="77777777" w:rsidTr="00EA58E0">
        <w:trPr>
          <w:trHeight w:val="536"/>
        </w:trPr>
        <w:tc>
          <w:tcPr>
            <w:tcW w:w="1762" w:type="dxa"/>
            <w:vMerge/>
            <w:tcBorders>
              <w:left w:val="single" w:sz="4" w:space="0" w:color="auto"/>
              <w:right w:val="single" w:sz="4" w:space="0" w:color="auto"/>
            </w:tcBorders>
            <w:vAlign w:val="center"/>
            <w:hideMark/>
          </w:tcPr>
          <w:p w14:paraId="5A712187" w14:textId="77777777" w:rsidR="00E76075" w:rsidRPr="001C58DF" w:rsidRDefault="00E76075" w:rsidP="00E76075">
            <w:pPr>
              <w:spacing w:after="160" w:line="278" w:lineRule="auto"/>
              <w:rPr>
                <w:rFonts w:ascii="Times New Roman" w:hAnsi="Times New Roman" w:cs="Times New Roman"/>
                <w:b/>
                <w:bCs/>
              </w:rPr>
            </w:pPr>
          </w:p>
        </w:tc>
        <w:tc>
          <w:tcPr>
            <w:tcW w:w="2357" w:type="dxa"/>
            <w:tcBorders>
              <w:top w:val="single" w:sz="4" w:space="0" w:color="auto"/>
              <w:left w:val="single" w:sz="4" w:space="0" w:color="auto"/>
              <w:bottom w:val="single" w:sz="4" w:space="0" w:color="auto"/>
              <w:right w:val="single" w:sz="4" w:space="0" w:color="auto"/>
            </w:tcBorders>
            <w:vAlign w:val="center"/>
            <w:hideMark/>
          </w:tcPr>
          <w:p w14:paraId="41200E49" w14:textId="77777777" w:rsidR="00E76075" w:rsidRPr="001C58DF" w:rsidRDefault="00E76075" w:rsidP="00E76075">
            <w:pPr>
              <w:spacing w:after="160" w:line="278" w:lineRule="auto"/>
              <w:rPr>
                <w:rFonts w:ascii="Times New Roman" w:hAnsi="Times New Roman" w:cs="Times New Roman"/>
              </w:rPr>
            </w:pPr>
            <w:r w:rsidRPr="001C58DF">
              <w:rPr>
                <w:rFonts w:ascii="Times New Roman" w:hAnsi="Times New Roman" w:cs="Times New Roman"/>
              </w:rPr>
              <w:t>Modelis</w:t>
            </w:r>
          </w:p>
        </w:tc>
        <w:tc>
          <w:tcPr>
            <w:tcW w:w="2801" w:type="dxa"/>
            <w:tcBorders>
              <w:top w:val="single" w:sz="4" w:space="0" w:color="auto"/>
              <w:left w:val="single" w:sz="4" w:space="0" w:color="auto"/>
              <w:bottom w:val="single" w:sz="4" w:space="0" w:color="auto"/>
              <w:right w:val="single" w:sz="4" w:space="0" w:color="auto"/>
            </w:tcBorders>
            <w:vAlign w:val="center"/>
          </w:tcPr>
          <w:p w14:paraId="05D0E2FC" w14:textId="5C344D33" w:rsidR="00E76075" w:rsidRPr="001C58DF" w:rsidRDefault="00E76075" w:rsidP="00E76075">
            <w:pPr>
              <w:spacing w:after="160" w:line="278" w:lineRule="auto"/>
              <w:rPr>
                <w:rFonts w:ascii="Times New Roman" w:hAnsi="Times New Roman" w:cs="Times New Roman"/>
              </w:rPr>
            </w:pPr>
            <w:r w:rsidRPr="001C58DF">
              <w:rPr>
                <w:rFonts w:ascii="Times New Roman" w:hAnsi="Times New Roman" w:cs="Times New Roman"/>
                <w:bCs/>
                <w:i/>
                <w:iCs/>
                <w:color w:val="EE0000"/>
              </w:rPr>
              <w:t>(pildo tiekėjas)</w:t>
            </w:r>
          </w:p>
        </w:tc>
        <w:tc>
          <w:tcPr>
            <w:tcW w:w="2947" w:type="dxa"/>
            <w:tcBorders>
              <w:top w:val="single" w:sz="4" w:space="0" w:color="auto"/>
              <w:left w:val="single" w:sz="4" w:space="0" w:color="auto"/>
              <w:bottom w:val="single" w:sz="4" w:space="0" w:color="auto"/>
              <w:right w:val="single" w:sz="4" w:space="0" w:color="auto"/>
            </w:tcBorders>
            <w:vAlign w:val="center"/>
          </w:tcPr>
          <w:p w14:paraId="39A09691" w14:textId="5D827711" w:rsidR="00E76075" w:rsidRPr="001C58DF" w:rsidRDefault="00E76075" w:rsidP="00E76075">
            <w:pPr>
              <w:spacing w:after="160" w:line="278" w:lineRule="auto"/>
              <w:rPr>
                <w:rFonts w:ascii="Times New Roman" w:hAnsi="Times New Roman" w:cs="Times New Roman"/>
              </w:rPr>
            </w:pPr>
            <w:r w:rsidRPr="001C58DF">
              <w:rPr>
                <w:rFonts w:ascii="Times New Roman" w:hAnsi="Times New Roman" w:cs="Times New Roman"/>
                <w:bCs/>
                <w:i/>
                <w:iCs/>
                <w:color w:val="EE0000"/>
              </w:rPr>
              <w:t>(pildo tiekėjas)</w:t>
            </w:r>
          </w:p>
        </w:tc>
      </w:tr>
      <w:tr w:rsidR="00E76075" w:rsidRPr="001C58DF" w14:paraId="76739D42" w14:textId="77777777" w:rsidTr="00EA58E0">
        <w:trPr>
          <w:trHeight w:val="536"/>
        </w:trPr>
        <w:tc>
          <w:tcPr>
            <w:tcW w:w="1762" w:type="dxa"/>
            <w:vMerge/>
            <w:tcBorders>
              <w:left w:val="single" w:sz="4" w:space="0" w:color="auto"/>
              <w:right w:val="single" w:sz="4" w:space="0" w:color="auto"/>
            </w:tcBorders>
            <w:vAlign w:val="center"/>
            <w:hideMark/>
          </w:tcPr>
          <w:p w14:paraId="51CC747E" w14:textId="77777777" w:rsidR="00E76075" w:rsidRPr="001C58DF" w:rsidRDefault="00E76075" w:rsidP="00E76075">
            <w:pPr>
              <w:spacing w:after="160" w:line="278" w:lineRule="auto"/>
              <w:rPr>
                <w:rFonts w:ascii="Times New Roman" w:hAnsi="Times New Roman" w:cs="Times New Roman"/>
                <w:b/>
                <w:bCs/>
              </w:rPr>
            </w:pPr>
          </w:p>
        </w:tc>
        <w:tc>
          <w:tcPr>
            <w:tcW w:w="2357" w:type="dxa"/>
            <w:tcBorders>
              <w:top w:val="single" w:sz="4" w:space="0" w:color="auto"/>
              <w:left w:val="single" w:sz="4" w:space="0" w:color="auto"/>
              <w:bottom w:val="single" w:sz="4" w:space="0" w:color="auto"/>
              <w:right w:val="single" w:sz="4" w:space="0" w:color="auto"/>
            </w:tcBorders>
            <w:vAlign w:val="center"/>
            <w:hideMark/>
          </w:tcPr>
          <w:p w14:paraId="2B9DEFB9" w14:textId="3443DAEB" w:rsidR="00E76075" w:rsidRPr="001C58DF" w:rsidRDefault="00E76075" w:rsidP="00E76075">
            <w:pPr>
              <w:spacing w:after="160" w:line="278" w:lineRule="auto"/>
              <w:rPr>
                <w:rFonts w:ascii="Times New Roman" w:hAnsi="Times New Roman" w:cs="Times New Roman"/>
              </w:rPr>
            </w:pPr>
            <w:r w:rsidRPr="001C58DF">
              <w:rPr>
                <w:rFonts w:ascii="Times New Roman" w:hAnsi="Times New Roman" w:cs="Times New Roman"/>
              </w:rPr>
              <w:t xml:space="preserve">Matavimo diapazonas ne mažesnis nei 0,6 -33,3 </w:t>
            </w:r>
            <w:proofErr w:type="spellStart"/>
            <w:r w:rsidRPr="001C58DF">
              <w:rPr>
                <w:rFonts w:ascii="Times New Roman" w:hAnsi="Times New Roman" w:cs="Times New Roman"/>
              </w:rPr>
              <w:t>mmol</w:t>
            </w:r>
            <w:proofErr w:type="spellEnd"/>
            <w:r w:rsidRPr="001C58DF">
              <w:rPr>
                <w:rFonts w:ascii="Times New Roman" w:hAnsi="Times New Roman" w:cs="Times New Roman"/>
              </w:rPr>
              <w:t>/L</w:t>
            </w:r>
          </w:p>
        </w:tc>
        <w:tc>
          <w:tcPr>
            <w:tcW w:w="2801" w:type="dxa"/>
            <w:tcBorders>
              <w:top w:val="single" w:sz="4" w:space="0" w:color="auto"/>
              <w:left w:val="single" w:sz="4" w:space="0" w:color="auto"/>
              <w:bottom w:val="single" w:sz="4" w:space="0" w:color="auto"/>
              <w:right w:val="single" w:sz="4" w:space="0" w:color="auto"/>
            </w:tcBorders>
            <w:vAlign w:val="center"/>
          </w:tcPr>
          <w:p w14:paraId="65025FE6" w14:textId="4EE1FBD4" w:rsidR="00E76075" w:rsidRPr="001C58DF" w:rsidRDefault="00E76075" w:rsidP="00E76075">
            <w:pPr>
              <w:spacing w:after="160" w:line="278" w:lineRule="auto"/>
              <w:rPr>
                <w:rFonts w:ascii="Times New Roman" w:hAnsi="Times New Roman" w:cs="Times New Roman"/>
              </w:rPr>
            </w:pPr>
            <w:r w:rsidRPr="001C58DF">
              <w:rPr>
                <w:rFonts w:ascii="Times New Roman" w:hAnsi="Times New Roman" w:cs="Times New Roman"/>
                <w:bCs/>
                <w:i/>
                <w:iCs/>
                <w:color w:val="EE0000"/>
              </w:rPr>
              <w:t>(pildo tiekėjas)</w:t>
            </w:r>
          </w:p>
        </w:tc>
        <w:tc>
          <w:tcPr>
            <w:tcW w:w="2947" w:type="dxa"/>
            <w:tcBorders>
              <w:top w:val="single" w:sz="4" w:space="0" w:color="auto"/>
              <w:left w:val="single" w:sz="4" w:space="0" w:color="auto"/>
              <w:bottom w:val="single" w:sz="4" w:space="0" w:color="auto"/>
              <w:right w:val="single" w:sz="4" w:space="0" w:color="auto"/>
            </w:tcBorders>
            <w:vAlign w:val="center"/>
          </w:tcPr>
          <w:p w14:paraId="2725F6A3" w14:textId="4E86C34A" w:rsidR="00E76075" w:rsidRPr="001C58DF" w:rsidRDefault="00E76075" w:rsidP="00E76075">
            <w:pPr>
              <w:spacing w:after="160" w:line="278" w:lineRule="auto"/>
              <w:rPr>
                <w:rFonts w:ascii="Times New Roman" w:hAnsi="Times New Roman" w:cs="Times New Roman"/>
              </w:rPr>
            </w:pPr>
            <w:r w:rsidRPr="001C58DF">
              <w:rPr>
                <w:rFonts w:ascii="Times New Roman" w:hAnsi="Times New Roman" w:cs="Times New Roman"/>
                <w:bCs/>
                <w:i/>
                <w:iCs/>
                <w:color w:val="EE0000"/>
              </w:rPr>
              <w:t>(pildo tiekėjas)</w:t>
            </w:r>
          </w:p>
        </w:tc>
      </w:tr>
      <w:tr w:rsidR="00BF0683" w:rsidRPr="001C58DF" w14:paraId="4E337D1A" w14:textId="77777777" w:rsidTr="00EA58E0">
        <w:trPr>
          <w:trHeight w:val="143"/>
        </w:trPr>
        <w:tc>
          <w:tcPr>
            <w:tcW w:w="1762" w:type="dxa"/>
            <w:vMerge/>
            <w:tcBorders>
              <w:left w:val="single" w:sz="4" w:space="0" w:color="auto"/>
              <w:right w:val="single" w:sz="4" w:space="0" w:color="auto"/>
            </w:tcBorders>
            <w:vAlign w:val="center"/>
            <w:hideMark/>
          </w:tcPr>
          <w:p w14:paraId="4C64E935" w14:textId="77777777" w:rsidR="00BF0683" w:rsidRPr="001C58DF" w:rsidRDefault="00BF0683" w:rsidP="00BF0683">
            <w:pPr>
              <w:spacing w:after="160" w:line="278" w:lineRule="auto"/>
              <w:rPr>
                <w:rFonts w:ascii="Times New Roman" w:hAnsi="Times New Roman" w:cs="Times New Roman"/>
                <w:b/>
                <w:bCs/>
              </w:rPr>
            </w:pPr>
          </w:p>
        </w:tc>
        <w:tc>
          <w:tcPr>
            <w:tcW w:w="2357" w:type="dxa"/>
            <w:tcBorders>
              <w:top w:val="single" w:sz="4" w:space="0" w:color="auto"/>
              <w:left w:val="single" w:sz="4" w:space="0" w:color="auto"/>
              <w:bottom w:val="single" w:sz="4" w:space="0" w:color="auto"/>
              <w:right w:val="single" w:sz="4" w:space="0" w:color="auto"/>
            </w:tcBorders>
            <w:vAlign w:val="center"/>
            <w:hideMark/>
          </w:tcPr>
          <w:p w14:paraId="56537663" w14:textId="24438A3E" w:rsidR="00BF0683" w:rsidRPr="001C58DF" w:rsidRDefault="00BF0683" w:rsidP="00BF0683">
            <w:pPr>
              <w:spacing w:after="160" w:line="278" w:lineRule="auto"/>
              <w:rPr>
                <w:rFonts w:ascii="Times New Roman" w:hAnsi="Times New Roman" w:cs="Times New Roman"/>
              </w:rPr>
            </w:pPr>
            <w:r w:rsidRPr="001C58DF">
              <w:rPr>
                <w:rFonts w:ascii="Times New Roman" w:hAnsi="Times New Roman" w:cs="Times New Roman"/>
              </w:rPr>
              <w:t>Matuojamo kraujo tūris: ne daugiau kaip 1 µL</w:t>
            </w:r>
          </w:p>
        </w:tc>
        <w:tc>
          <w:tcPr>
            <w:tcW w:w="2801" w:type="dxa"/>
            <w:tcBorders>
              <w:top w:val="single" w:sz="4" w:space="0" w:color="auto"/>
              <w:left w:val="single" w:sz="4" w:space="0" w:color="auto"/>
              <w:bottom w:val="single" w:sz="4" w:space="0" w:color="auto"/>
              <w:right w:val="single" w:sz="4" w:space="0" w:color="auto"/>
            </w:tcBorders>
            <w:vAlign w:val="center"/>
          </w:tcPr>
          <w:p w14:paraId="5AF18F87" w14:textId="2AB96172" w:rsidR="00BF0683" w:rsidRPr="001C58DF" w:rsidRDefault="00BF0683" w:rsidP="00BF0683">
            <w:pPr>
              <w:spacing w:after="160" w:line="278" w:lineRule="auto"/>
              <w:rPr>
                <w:rFonts w:ascii="Times New Roman" w:hAnsi="Times New Roman" w:cs="Times New Roman"/>
              </w:rPr>
            </w:pPr>
            <w:r w:rsidRPr="001C58DF">
              <w:rPr>
                <w:rFonts w:ascii="Times New Roman" w:hAnsi="Times New Roman" w:cs="Times New Roman"/>
                <w:bCs/>
                <w:i/>
                <w:iCs/>
                <w:color w:val="EE0000"/>
              </w:rPr>
              <w:t>(pildo tiekėjas)</w:t>
            </w:r>
          </w:p>
        </w:tc>
        <w:tc>
          <w:tcPr>
            <w:tcW w:w="2947" w:type="dxa"/>
            <w:tcBorders>
              <w:top w:val="single" w:sz="4" w:space="0" w:color="auto"/>
              <w:left w:val="single" w:sz="4" w:space="0" w:color="auto"/>
              <w:bottom w:val="single" w:sz="4" w:space="0" w:color="auto"/>
              <w:right w:val="single" w:sz="4" w:space="0" w:color="auto"/>
            </w:tcBorders>
            <w:vAlign w:val="center"/>
          </w:tcPr>
          <w:p w14:paraId="001C068A" w14:textId="24DC2C68" w:rsidR="00BF0683" w:rsidRPr="001C58DF" w:rsidRDefault="00BF0683" w:rsidP="00BF0683">
            <w:pPr>
              <w:spacing w:after="160" w:line="278" w:lineRule="auto"/>
              <w:rPr>
                <w:rFonts w:ascii="Times New Roman" w:hAnsi="Times New Roman" w:cs="Times New Roman"/>
              </w:rPr>
            </w:pPr>
            <w:r w:rsidRPr="001C58DF">
              <w:rPr>
                <w:rFonts w:ascii="Times New Roman" w:hAnsi="Times New Roman" w:cs="Times New Roman"/>
                <w:bCs/>
                <w:i/>
                <w:iCs/>
                <w:color w:val="EE0000"/>
              </w:rPr>
              <w:t>(pildo tiekėjas)</w:t>
            </w:r>
          </w:p>
        </w:tc>
      </w:tr>
      <w:tr w:rsidR="00BF0683" w:rsidRPr="001C58DF" w14:paraId="77281177" w14:textId="77777777" w:rsidTr="00EA58E0">
        <w:trPr>
          <w:trHeight w:val="143"/>
        </w:trPr>
        <w:tc>
          <w:tcPr>
            <w:tcW w:w="1762" w:type="dxa"/>
            <w:vMerge/>
            <w:tcBorders>
              <w:left w:val="single" w:sz="4" w:space="0" w:color="auto"/>
              <w:right w:val="single" w:sz="4" w:space="0" w:color="auto"/>
            </w:tcBorders>
            <w:vAlign w:val="center"/>
            <w:hideMark/>
          </w:tcPr>
          <w:p w14:paraId="2853254A" w14:textId="77777777" w:rsidR="00BF0683" w:rsidRPr="001C58DF" w:rsidRDefault="00BF0683" w:rsidP="00BF0683">
            <w:pPr>
              <w:spacing w:after="160" w:line="278" w:lineRule="auto"/>
              <w:rPr>
                <w:rFonts w:ascii="Times New Roman" w:hAnsi="Times New Roman" w:cs="Times New Roman"/>
                <w:b/>
                <w:bCs/>
              </w:rPr>
            </w:pPr>
          </w:p>
        </w:tc>
        <w:tc>
          <w:tcPr>
            <w:tcW w:w="2357" w:type="dxa"/>
            <w:tcBorders>
              <w:top w:val="single" w:sz="4" w:space="0" w:color="auto"/>
              <w:left w:val="single" w:sz="4" w:space="0" w:color="auto"/>
              <w:bottom w:val="single" w:sz="4" w:space="0" w:color="auto"/>
              <w:right w:val="single" w:sz="4" w:space="0" w:color="auto"/>
            </w:tcBorders>
            <w:vAlign w:val="center"/>
            <w:hideMark/>
          </w:tcPr>
          <w:p w14:paraId="18CA5DC1" w14:textId="77777777" w:rsidR="00BF0683" w:rsidRPr="001C58DF" w:rsidRDefault="00BF0683" w:rsidP="00BF0683">
            <w:pPr>
              <w:spacing w:after="160" w:line="278" w:lineRule="auto"/>
              <w:rPr>
                <w:rFonts w:ascii="Times New Roman" w:hAnsi="Times New Roman" w:cs="Times New Roman"/>
              </w:rPr>
            </w:pPr>
            <w:r w:rsidRPr="001C58DF">
              <w:rPr>
                <w:rFonts w:ascii="Times New Roman" w:hAnsi="Times New Roman" w:cs="Times New Roman"/>
              </w:rPr>
              <w:t>Matavimo laikas: Ne daugiau kaip 5 sekundės</w:t>
            </w:r>
          </w:p>
        </w:tc>
        <w:tc>
          <w:tcPr>
            <w:tcW w:w="2801" w:type="dxa"/>
            <w:tcBorders>
              <w:top w:val="single" w:sz="4" w:space="0" w:color="auto"/>
              <w:left w:val="single" w:sz="4" w:space="0" w:color="auto"/>
              <w:bottom w:val="single" w:sz="4" w:space="0" w:color="auto"/>
              <w:right w:val="single" w:sz="4" w:space="0" w:color="auto"/>
            </w:tcBorders>
            <w:vAlign w:val="center"/>
          </w:tcPr>
          <w:p w14:paraId="267B6EBC" w14:textId="50F5A741" w:rsidR="00BF0683" w:rsidRPr="001C58DF" w:rsidRDefault="00BF0683" w:rsidP="00BF0683">
            <w:pPr>
              <w:spacing w:after="160" w:line="278" w:lineRule="auto"/>
              <w:rPr>
                <w:rFonts w:ascii="Times New Roman" w:hAnsi="Times New Roman" w:cs="Times New Roman"/>
              </w:rPr>
            </w:pPr>
            <w:r w:rsidRPr="001C58DF">
              <w:rPr>
                <w:rFonts w:ascii="Times New Roman" w:hAnsi="Times New Roman" w:cs="Times New Roman"/>
                <w:bCs/>
                <w:i/>
                <w:iCs/>
                <w:color w:val="EE0000"/>
              </w:rPr>
              <w:t>(pildo tiekėjas)</w:t>
            </w:r>
          </w:p>
        </w:tc>
        <w:tc>
          <w:tcPr>
            <w:tcW w:w="2947" w:type="dxa"/>
            <w:tcBorders>
              <w:top w:val="single" w:sz="4" w:space="0" w:color="auto"/>
              <w:left w:val="single" w:sz="4" w:space="0" w:color="auto"/>
              <w:bottom w:val="single" w:sz="4" w:space="0" w:color="auto"/>
              <w:right w:val="single" w:sz="4" w:space="0" w:color="auto"/>
            </w:tcBorders>
            <w:vAlign w:val="center"/>
          </w:tcPr>
          <w:p w14:paraId="6853EFEC" w14:textId="7B1E36AF" w:rsidR="00BF0683" w:rsidRPr="001C58DF" w:rsidRDefault="00BF0683" w:rsidP="00BF0683">
            <w:pPr>
              <w:spacing w:after="160" w:line="278" w:lineRule="auto"/>
              <w:rPr>
                <w:rFonts w:ascii="Times New Roman" w:hAnsi="Times New Roman" w:cs="Times New Roman"/>
              </w:rPr>
            </w:pPr>
            <w:r w:rsidRPr="001C58DF">
              <w:rPr>
                <w:rFonts w:ascii="Times New Roman" w:hAnsi="Times New Roman" w:cs="Times New Roman"/>
                <w:bCs/>
                <w:i/>
                <w:iCs/>
                <w:color w:val="EE0000"/>
              </w:rPr>
              <w:t>(pildo tiekėjas)</w:t>
            </w:r>
          </w:p>
        </w:tc>
      </w:tr>
      <w:tr w:rsidR="00BF0683" w:rsidRPr="001C58DF" w14:paraId="23745EE5" w14:textId="77777777" w:rsidTr="00EA58E0">
        <w:trPr>
          <w:trHeight w:val="143"/>
        </w:trPr>
        <w:tc>
          <w:tcPr>
            <w:tcW w:w="1762" w:type="dxa"/>
            <w:vMerge/>
            <w:tcBorders>
              <w:left w:val="single" w:sz="4" w:space="0" w:color="auto"/>
              <w:right w:val="single" w:sz="4" w:space="0" w:color="auto"/>
            </w:tcBorders>
            <w:vAlign w:val="center"/>
            <w:hideMark/>
          </w:tcPr>
          <w:p w14:paraId="5732EF2D" w14:textId="77777777" w:rsidR="00BF0683" w:rsidRPr="001C58DF" w:rsidRDefault="00BF0683" w:rsidP="00BF0683">
            <w:pPr>
              <w:spacing w:after="160" w:line="278" w:lineRule="auto"/>
              <w:rPr>
                <w:rFonts w:ascii="Times New Roman" w:hAnsi="Times New Roman" w:cs="Times New Roman"/>
                <w:b/>
                <w:bCs/>
              </w:rPr>
            </w:pPr>
          </w:p>
        </w:tc>
        <w:tc>
          <w:tcPr>
            <w:tcW w:w="2357" w:type="dxa"/>
            <w:tcBorders>
              <w:top w:val="single" w:sz="4" w:space="0" w:color="auto"/>
              <w:left w:val="single" w:sz="4" w:space="0" w:color="auto"/>
              <w:bottom w:val="single" w:sz="4" w:space="0" w:color="auto"/>
              <w:right w:val="single" w:sz="4" w:space="0" w:color="auto"/>
            </w:tcBorders>
            <w:vAlign w:val="center"/>
            <w:hideMark/>
          </w:tcPr>
          <w:p w14:paraId="580E6F62" w14:textId="23AEE0A0" w:rsidR="00BF0683" w:rsidRPr="001C58DF" w:rsidRDefault="00BF0683" w:rsidP="00BF0683">
            <w:pPr>
              <w:spacing w:after="160" w:line="278" w:lineRule="auto"/>
              <w:rPr>
                <w:rFonts w:ascii="Times New Roman" w:hAnsi="Times New Roman" w:cs="Times New Roman"/>
              </w:rPr>
            </w:pPr>
            <w:r w:rsidRPr="001C58DF">
              <w:rPr>
                <w:rFonts w:ascii="Times New Roman" w:hAnsi="Times New Roman" w:cs="Times New Roman"/>
              </w:rPr>
              <w:t xml:space="preserve">Atminties talpa: Ne mažiau kaip </w:t>
            </w:r>
            <w:r w:rsidR="002B34C9">
              <w:rPr>
                <w:rFonts w:ascii="Times New Roman" w:hAnsi="Times New Roman" w:cs="Times New Roman"/>
              </w:rPr>
              <w:t>6</w:t>
            </w:r>
            <w:r w:rsidRPr="001C58DF">
              <w:rPr>
                <w:rFonts w:ascii="Times New Roman" w:hAnsi="Times New Roman" w:cs="Times New Roman"/>
              </w:rPr>
              <w:t>00 matavimų su data ir laiku</w:t>
            </w:r>
          </w:p>
        </w:tc>
        <w:tc>
          <w:tcPr>
            <w:tcW w:w="2801" w:type="dxa"/>
            <w:tcBorders>
              <w:top w:val="single" w:sz="4" w:space="0" w:color="auto"/>
              <w:left w:val="single" w:sz="4" w:space="0" w:color="auto"/>
              <w:bottom w:val="single" w:sz="4" w:space="0" w:color="auto"/>
              <w:right w:val="single" w:sz="4" w:space="0" w:color="auto"/>
            </w:tcBorders>
            <w:vAlign w:val="center"/>
          </w:tcPr>
          <w:p w14:paraId="3CD3DADE" w14:textId="1698ED9A" w:rsidR="00BF0683" w:rsidRPr="001C58DF" w:rsidRDefault="00BF0683" w:rsidP="00BF0683">
            <w:pPr>
              <w:spacing w:after="160" w:line="278" w:lineRule="auto"/>
              <w:rPr>
                <w:rFonts w:ascii="Times New Roman" w:hAnsi="Times New Roman" w:cs="Times New Roman"/>
              </w:rPr>
            </w:pPr>
            <w:r w:rsidRPr="001C58DF">
              <w:rPr>
                <w:rFonts w:ascii="Times New Roman" w:hAnsi="Times New Roman" w:cs="Times New Roman"/>
                <w:bCs/>
                <w:i/>
                <w:iCs/>
                <w:color w:val="EE0000"/>
              </w:rPr>
              <w:t>(pildo tiekėjas)</w:t>
            </w:r>
          </w:p>
        </w:tc>
        <w:tc>
          <w:tcPr>
            <w:tcW w:w="2947" w:type="dxa"/>
            <w:tcBorders>
              <w:top w:val="single" w:sz="4" w:space="0" w:color="auto"/>
              <w:left w:val="single" w:sz="4" w:space="0" w:color="auto"/>
              <w:bottom w:val="single" w:sz="4" w:space="0" w:color="auto"/>
              <w:right w:val="single" w:sz="4" w:space="0" w:color="auto"/>
            </w:tcBorders>
            <w:vAlign w:val="center"/>
          </w:tcPr>
          <w:p w14:paraId="26804F71" w14:textId="03DFF841" w:rsidR="00BF0683" w:rsidRPr="001C58DF" w:rsidRDefault="00BF0683" w:rsidP="00BF0683">
            <w:pPr>
              <w:spacing w:after="160" w:line="278" w:lineRule="auto"/>
              <w:rPr>
                <w:rFonts w:ascii="Times New Roman" w:hAnsi="Times New Roman" w:cs="Times New Roman"/>
              </w:rPr>
            </w:pPr>
            <w:r w:rsidRPr="001C58DF">
              <w:rPr>
                <w:rFonts w:ascii="Times New Roman" w:hAnsi="Times New Roman" w:cs="Times New Roman"/>
                <w:bCs/>
                <w:i/>
                <w:iCs/>
                <w:color w:val="EE0000"/>
              </w:rPr>
              <w:t>(pildo tiekėjas)</w:t>
            </w:r>
          </w:p>
        </w:tc>
      </w:tr>
      <w:tr w:rsidR="00BF0683" w:rsidRPr="001C58DF" w14:paraId="41C3F9FA" w14:textId="77777777" w:rsidTr="00EA58E0">
        <w:trPr>
          <w:trHeight w:val="143"/>
        </w:trPr>
        <w:tc>
          <w:tcPr>
            <w:tcW w:w="1762" w:type="dxa"/>
            <w:vMerge/>
            <w:tcBorders>
              <w:left w:val="single" w:sz="4" w:space="0" w:color="auto"/>
              <w:right w:val="single" w:sz="4" w:space="0" w:color="auto"/>
            </w:tcBorders>
            <w:vAlign w:val="center"/>
          </w:tcPr>
          <w:p w14:paraId="43F1E5BD" w14:textId="77777777" w:rsidR="00BF0683" w:rsidRPr="001C58DF" w:rsidRDefault="00BF0683" w:rsidP="00BF0683">
            <w:pPr>
              <w:spacing w:after="160" w:line="278" w:lineRule="auto"/>
              <w:rPr>
                <w:rFonts w:ascii="Times New Roman" w:hAnsi="Times New Roman" w:cs="Times New Roman"/>
                <w:b/>
                <w:bCs/>
              </w:rPr>
            </w:pPr>
          </w:p>
        </w:tc>
        <w:tc>
          <w:tcPr>
            <w:tcW w:w="2357" w:type="dxa"/>
            <w:tcBorders>
              <w:top w:val="single" w:sz="4" w:space="0" w:color="auto"/>
              <w:left w:val="single" w:sz="4" w:space="0" w:color="auto"/>
              <w:bottom w:val="single" w:sz="4" w:space="0" w:color="auto"/>
              <w:right w:val="single" w:sz="4" w:space="0" w:color="auto"/>
            </w:tcBorders>
            <w:vAlign w:val="center"/>
          </w:tcPr>
          <w:p w14:paraId="320749DF" w14:textId="4AA12F41" w:rsidR="00BF0683" w:rsidRPr="001C58DF" w:rsidRDefault="00BF0683" w:rsidP="00BF0683">
            <w:pPr>
              <w:spacing w:after="160" w:line="278" w:lineRule="auto"/>
              <w:rPr>
                <w:rFonts w:ascii="Times New Roman" w:hAnsi="Times New Roman" w:cs="Times New Roman"/>
              </w:rPr>
            </w:pPr>
            <w:proofErr w:type="spellStart"/>
            <w:r w:rsidRPr="001C58DF">
              <w:rPr>
                <w:rFonts w:ascii="Times New Roman" w:hAnsi="Times New Roman" w:cs="Times New Roman"/>
              </w:rPr>
              <w:t>Gliukomatis</w:t>
            </w:r>
            <w:proofErr w:type="spellEnd"/>
            <w:r w:rsidRPr="001C58DF">
              <w:rPr>
                <w:rFonts w:ascii="Times New Roman" w:hAnsi="Times New Roman" w:cs="Times New Roman"/>
              </w:rPr>
              <w:t xml:space="preserve"> turi būti suderinamas su gliukozės kiekio stebėsenai skirta mobiliąja programėle (suderinamumas užtikrinamas su perkamai trečiai pirkimo pozicijai priskirta cukraus stebėjimo programine įranga), veikiančia </w:t>
            </w:r>
            <w:r w:rsidRPr="001C58DF">
              <w:rPr>
                <w:rFonts w:ascii="Times New Roman" w:hAnsi="Times New Roman" w:cs="Times New Roman"/>
              </w:rPr>
              <w:lastRenderedPageBreak/>
              <w:t xml:space="preserve">išmaniuosiuose įrenginiuose (Android/iOS) arba </w:t>
            </w:r>
            <w:proofErr w:type="spellStart"/>
            <w:r w:rsidRPr="001C58DF">
              <w:rPr>
                <w:rFonts w:ascii="Times New Roman" w:hAnsi="Times New Roman" w:cs="Times New Roman"/>
              </w:rPr>
              <w:t>gliukomatis</w:t>
            </w:r>
            <w:proofErr w:type="spellEnd"/>
            <w:r w:rsidRPr="001C58DF">
              <w:rPr>
                <w:rFonts w:ascii="Times New Roman" w:hAnsi="Times New Roman" w:cs="Times New Roman"/>
              </w:rPr>
              <w:t xml:space="preserve"> turi būti pritaikytas naudoti su nemokama mobiliąja programėle, kuri leidžia fiksuoti matavimo rezultatus, generuoti ataskaitas.</w:t>
            </w:r>
          </w:p>
        </w:tc>
        <w:tc>
          <w:tcPr>
            <w:tcW w:w="2801" w:type="dxa"/>
            <w:tcBorders>
              <w:top w:val="single" w:sz="4" w:space="0" w:color="auto"/>
              <w:left w:val="single" w:sz="4" w:space="0" w:color="auto"/>
              <w:bottom w:val="single" w:sz="4" w:space="0" w:color="auto"/>
              <w:right w:val="single" w:sz="4" w:space="0" w:color="auto"/>
            </w:tcBorders>
            <w:vAlign w:val="center"/>
          </w:tcPr>
          <w:p w14:paraId="5CA9AB0E" w14:textId="130CAE87" w:rsidR="00BF0683" w:rsidRPr="001C58DF" w:rsidRDefault="00BF0683" w:rsidP="00BF0683">
            <w:pPr>
              <w:spacing w:after="160" w:line="278" w:lineRule="auto"/>
              <w:rPr>
                <w:rFonts w:ascii="Times New Roman" w:hAnsi="Times New Roman" w:cs="Times New Roman"/>
              </w:rPr>
            </w:pPr>
            <w:r w:rsidRPr="001C58DF">
              <w:rPr>
                <w:rFonts w:ascii="Times New Roman" w:hAnsi="Times New Roman" w:cs="Times New Roman"/>
                <w:bCs/>
                <w:i/>
                <w:iCs/>
                <w:color w:val="EE0000"/>
              </w:rPr>
              <w:lastRenderedPageBreak/>
              <w:t>(pildo tiekėjas)</w:t>
            </w:r>
          </w:p>
        </w:tc>
        <w:tc>
          <w:tcPr>
            <w:tcW w:w="2947" w:type="dxa"/>
            <w:tcBorders>
              <w:top w:val="single" w:sz="4" w:space="0" w:color="auto"/>
              <w:left w:val="single" w:sz="4" w:space="0" w:color="auto"/>
              <w:bottom w:val="single" w:sz="4" w:space="0" w:color="auto"/>
              <w:right w:val="single" w:sz="4" w:space="0" w:color="auto"/>
            </w:tcBorders>
            <w:vAlign w:val="center"/>
          </w:tcPr>
          <w:p w14:paraId="74141704" w14:textId="689036F3" w:rsidR="00BF0683" w:rsidRPr="001C58DF" w:rsidRDefault="00BF0683" w:rsidP="00BF0683">
            <w:pPr>
              <w:spacing w:after="160" w:line="278" w:lineRule="auto"/>
              <w:rPr>
                <w:rFonts w:ascii="Times New Roman" w:hAnsi="Times New Roman" w:cs="Times New Roman"/>
              </w:rPr>
            </w:pPr>
            <w:r w:rsidRPr="001C58DF">
              <w:rPr>
                <w:rFonts w:ascii="Times New Roman" w:hAnsi="Times New Roman" w:cs="Times New Roman"/>
                <w:bCs/>
                <w:i/>
                <w:iCs/>
                <w:color w:val="EE0000"/>
              </w:rPr>
              <w:t>(pildo tiekėjas)</w:t>
            </w:r>
          </w:p>
        </w:tc>
      </w:tr>
      <w:tr w:rsidR="00BF0683" w:rsidRPr="001C58DF" w14:paraId="4CD5AA69" w14:textId="77777777" w:rsidTr="00EA58E0">
        <w:trPr>
          <w:trHeight w:val="143"/>
        </w:trPr>
        <w:tc>
          <w:tcPr>
            <w:tcW w:w="1762" w:type="dxa"/>
            <w:vMerge w:val="restart"/>
            <w:tcBorders>
              <w:top w:val="single" w:sz="4" w:space="0" w:color="auto"/>
              <w:left w:val="single" w:sz="4" w:space="0" w:color="auto"/>
              <w:right w:val="single" w:sz="4" w:space="0" w:color="auto"/>
            </w:tcBorders>
            <w:vAlign w:val="center"/>
          </w:tcPr>
          <w:p w14:paraId="7D94546E" w14:textId="4E784285" w:rsidR="00BF0683" w:rsidRPr="001C58DF" w:rsidRDefault="00BF0683" w:rsidP="00BF0683">
            <w:pPr>
              <w:spacing w:after="160" w:line="278" w:lineRule="auto"/>
              <w:rPr>
                <w:rFonts w:ascii="Times New Roman" w:hAnsi="Times New Roman" w:cs="Times New Roman"/>
                <w:b/>
                <w:bCs/>
              </w:rPr>
            </w:pPr>
            <w:r w:rsidRPr="001C58DF">
              <w:rPr>
                <w:rFonts w:ascii="Times New Roman" w:hAnsi="Times New Roman" w:cs="Times New Roman"/>
                <w:b/>
                <w:bCs/>
              </w:rPr>
              <w:t xml:space="preserve">Diagnostinės juostelės (Preliminarus kiekis - </w:t>
            </w:r>
            <w:r w:rsidR="00B13986">
              <w:rPr>
                <w:rFonts w:ascii="Times New Roman" w:hAnsi="Times New Roman" w:cs="Times New Roman"/>
                <w:b/>
                <w:bCs/>
              </w:rPr>
              <w:t>13500</w:t>
            </w:r>
            <w:r w:rsidRPr="001C58DF">
              <w:rPr>
                <w:rFonts w:ascii="Times New Roman" w:hAnsi="Times New Roman" w:cs="Times New Roman"/>
                <w:b/>
                <w:bCs/>
              </w:rPr>
              <w:t xml:space="preserve"> vnt.)</w:t>
            </w:r>
          </w:p>
        </w:tc>
        <w:tc>
          <w:tcPr>
            <w:tcW w:w="2357" w:type="dxa"/>
            <w:tcBorders>
              <w:top w:val="single" w:sz="4" w:space="0" w:color="auto"/>
              <w:left w:val="single" w:sz="4" w:space="0" w:color="auto"/>
              <w:bottom w:val="single" w:sz="4" w:space="0" w:color="auto"/>
              <w:right w:val="single" w:sz="4" w:space="0" w:color="auto"/>
            </w:tcBorders>
            <w:vAlign w:val="center"/>
          </w:tcPr>
          <w:p w14:paraId="3E780555" w14:textId="77777777" w:rsidR="00BF0683" w:rsidRPr="001C58DF" w:rsidRDefault="00BF0683" w:rsidP="00BF0683">
            <w:pPr>
              <w:spacing w:after="160" w:line="278" w:lineRule="auto"/>
              <w:rPr>
                <w:rFonts w:ascii="Times New Roman" w:hAnsi="Times New Roman" w:cs="Times New Roman"/>
              </w:rPr>
            </w:pPr>
            <w:r w:rsidRPr="001C58DF">
              <w:rPr>
                <w:rFonts w:ascii="Times New Roman" w:hAnsi="Times New Roman" w:cs="Times New Roman"/>
              </w:rPr>
              <w:t xml:space="preserve">Turi būti suderinamos su siūlomu </w:t>
            </w:r>
            <w:proofErr w:type="spellStart"/>
            <w:r w:rsidRPr="001C58DF">
              <w:rPr>
                <w:rFonts w:ascii="Times New Roman" w:hAnsi="Times New Roman" w:cs="Times New Roman"/>
              </w:rPr>
              <w:t>gliukomačiu</w:t>
            </w:r>
            <w:proofErr w:type="spellEnd"/>
            <w:r w:rsidRPr="001C58DF">
              <w:rPr>
                <w:rFonts w:ascii="Times New Roman" w:hAnsi="Times New Roman" w:cs="Times New Roman"/>
              </w:rPr>
              <w:t>, aprašytu 1 pozicijoje</w:t>
            </w:r>
          </w:p>
        </w:tc>
        <w:tc>
          <w:tcPr>
            <w:tcW w:w="2801" w:type="dxa"/>
            <w:tcBorders>
              <w:top w:val="single" w:sz="4" w:space="0" w:color="auto"/>
              <w:left w:val="single" w:sz="4" w:space="0" w:color="auto"/>
              <w:bottom w:val="single" w:sz="4" w:space="0" w:color="auto"/>
              <w:right w:val="single" w:sz="4" w:space="0" w:color="auto"/>
            </w:tcBorders>
            <w:vAlign w:val="center"/>
          </w:tcPr>
          <w:p w14:paraId="1D717402" w14:textId="62330D75" w:rsidR="00BF0683" w:rsidRPr="001C58DF" w:rsidRDefault="00BF0683" w:rsidP="00BF0683">
            <w:pPr>
              <w:spacing w:after="160" w:line="278" w:lineRule="auto"/>
              <w:rPr>
                <w:rFonts w:ascii="Times New Roman" w:hAnsi="Times New Roman" w:cs="Times New Roman"/>
              </w:rPr>
            </w:pPr>
            <w:r w:rsidRPr="001C58DF">
              <w:rPr>
                <w:rFonts w:ascii="Times New Roman" w:hAnsi="Times New Roman" w:cs="Times New Roman"/>
                <w:bCs/>
                <w:i/>
                <w:iCs/>
                <w:color w:val="EE0000"/>
              </w:rPr>
              <w:t>(pildo tiekėjas)</w:t>
            </w:r>
          </w:p>
        </w:tc>
        <w:tc>
          <w:tcPr>
            <w:tcW w:w="2947" w:type="dxa"/>
            <w:tcBorders>
              <w:top w:val="single" w:sz="4" w:space="0" w:color="auto"/>
              <w:left w:val="single" w:sz="4" w:space="0" w:color="auto"/>
              <w:bottom w:val="single" w:sz="4" w:space="0" w:color="auto"/>
              <w:right w:val="single" w:sz="4" w:space="0" w:color="auto"/>
            </w:tcBorders>
            <w:vAlign w:val="center"/>
          </w:tcPr>
          <w:p w14:paraId="247C3A4F" w14:textId="5B983EA2" w:rsidR="00BF0683" w:rsidRPr="001C58DF" w:rsidRDefault="00BF0683" w:rsidP="00BF0683">
            <w:pPr>
              <w:spacing w:after="160" w:line="278" w:lineRule="auto"/>
              <w:rPr>
                <w:rFonts w:ascii="Times New Roman" w:hAnsi="Times New Roman" w:cs="Times New Roman"/>
              </w:rPr>
            </w:pPr>
            <w:r w:rsidRPr="001C58DF">
              <w:rPr>
                <w:rFonts w:ascii="Times New Roman" w:hAnsi="Times New Roman" w:cs="Times New Roman"/>
                <w:bCs/>
                <w:i/>
                <w:iCs/>
                <w:color w:val="EE0000"/>
              </w:rPr>
              <w:t>(pildo tiekėjas)</w:t>
            </w:r>
          </w:p>
        </w:tc>
      </w:tr>
      <w:tr w:rsidR="00BF0683" w:rsidRPr="001C58DF" w14:paraId="2D4A3EE4" w14:textId="77777777" w:rsidTr="00EA58E0">
        <w:trPr>
          <w:trHeight w:val="820"/>
        </w:trPr>
        <w:tc>
          <w:tcPr>
            <w:tcW w:w="1762" w:type="dxa"/>
            <w:vMerge/>
            <w:tcBorders>
              <w:left w:val="single" w:sz="4" w:space="0" w:color="auto"/>
              <w:right w:val="single" w:sz="4" w:space="0" w:color="auto"/>
            </w:tcBorders>
            <w:vAlign w:val="center"/>
          </w:tcPr>
          <w:p w14:paraId="3BF76373" w14:textId="77777777" w:rsidR="00BF0683" w:rsidRPr="001C58DF" w:rsidRDefault="00BF0683" w:rsidP="00BF0683">
            <w:pPr>
              <w:spacing w:after="160" w:line="278" w:lineRule="auto"/>
              <w:rPr>
                <w:rFonts w:ascii="Times New Roman" w:hAnsi="Times New Roman" w:cs="Times New Roman"/>
              </w:rPr>
            </w:pPr>
          </w:p>
        </w:tc>
        <w:tc>
          <w:tcPr>
            <w:tcW w:w="2357" w:type="dxa"/>
            <w:tcBorders>
              <w:top w:val="single" w:sz="4" w:space="0" w:color="auto"/>
              <w:left w:val="single" w:sz="4" w:space="0" w:color="auto"/>
              <w:bottom w:val="single" w:sz="4" w:space="0" w:color="auto"/>
              <w:right w:val="single" w:sz="4" w:space="0" w:color="auto"/>
            </w:tcBorders>
            <w:vAlign w:val="center"/>
            <w:hideMark/>
          </w:tcPr>
          <w:p w14:paraId="1CAEFC6F" w14:textId="424377C8" w:rsidR="00BF0683" w:rsidRPr="001C58DF" w:rsidRDefault="00BF0683" w:rsidP="00BF0683">
            <w:pPr>
              <w:spacing w:after="160" w:line="278" w:lineRule="auto"/>
              <w:rPr>
                <w:rFonts w:ascii="Times New Roman" w:hAnsi="Times New Roman" w:cs="Times New Roman"/>
              </w:rPr>
            </w:pPr>
            <w:r w:rsidRPr="001C58DF">
              <w:rPr>
                <w:rFonts w:ascii="Times New Roman" w:hAnsi="Times New Roman" w:cs="Times New Roman"/>
              </w:rPr>
              <w:t>Mėginio tūris: ne daugiau kaip 1 µl</w:t>
            </w:r>
          </w:p>
        </w:tc>
        <w:tc>
          <w:tcPr>
            <w:tcW w:w="2801" w:type="dxa"/>
            <w:tcBorders>
              <w:top w:val="single" w:sz="4" w:space="0" w:color="auto"/>
              <w:left w:val="single" w:sz="4" w:space="0" w:color="auto"/>
              <w:bottom w:val="single" w:sz="4" w:space="0" w:color="auto"/>
              <w:right w:val="single" w:sz="4" w:space="0" w:color="auto"/>
            </w:tcBorders>
            <w:vAlign w:val="center"/>
          </w:tcPr>
          <w:p w14:paraId="0016F702" w14:textId="77D0026E" w:rsidR="00BF0683" w:rsidRPr="001C58DF" w:rsidRDefault="00BF0683" w:rsidP="00BF0683">
            <w:pPr>
              <w:spacing w:after="160" w:line="278" w:lineRule="auto"/>
              <w:rPr>
                <w:rFonts w:ascii="Times New Roman" w:hAnsi="Times New Roman" w:cs="Times New Roman"/>
              </w:rPr>
            </w:pPr>
            <w:r w:rsidRPr="001C58DF">
              <w:rPr>
                <w:rFonts w:ascii="Times New Roman" w:hAnsi="Times New Roman" w:cs="Times New Roman"/>
                <w:bCs/>
                <w:i/>
                <w:iCs/>
                <w:color w:val="EE0000"/>
              </w:rPr>
              <w:t>(pildo tiekėjas)</w:t>
            </w:r>
          </w:p>
        </w:tc>
        <w:tc>
          <w:tcPr>
            <w:tcW w:w="2947" w:type="dxa"/>
            <w:tcBorders>
              <w:top w:val="single" w:sz="4" w:space="0" w:color="auto"/>
              <w:left w:val="single" w:sz="4" w:space="0" w:color="auto"/>
              <w:bottom w:val="single" w:sz="4" w:space="0" w:color="auto"/>
              <w:right w:val="single" w:sz="4" w:space="0" w:color="auto"/>
            </w:tcBorders>
            <w:vAlign w:val="center"/>
          </w:tcPr>
          <w:p w14:paraId="0C0EC28C" w14:textId="01FA35B8" w:rsidR="00BF0683" w:rsidRPr="001C58DF" w:rsidRDefault="00BF0683" w:rsidP="00BF0683">
            <w:pPr>
              <w:spacing w:after="160" w:line="278" w:lineRule="auto"/>
              <w:rPr>
                <w:rFonts w:ascii="Times New Roman" w:hAnsi="Times New Roman" w:cs="Times New Roman"/>
              </w:rPr>
            </w:pPr>
            <w:r w:rsidRPr="001C58DF">
              <w:rPr>
                <w:rFonts w:ascii="Times New Roman" w:hAnsi="Times New Roman" w:cs="Times New Roman"/>
                <w:bCs/>
                <w:i/>
                <w:iCs/>
                <w:color w:val="EE0000"/>
              </w:rPr>
              <w:t>(pildo tiekėjas)</w:t>
            </w:r>
          </w:p>
        </w:tc>
      </w:tr>
      <w:tr w:rsidR="00BF0683" w:rsidRPr="001C58DF" w14:paraId="78815E68" w14:textId="77777777" w:rsidTr="00EA58E0">
        <w:trPr>
          <w:trHeight w:val="756"/>
        </w:trPr>
        <w:tc>
          <w:tcPr>
            <w:tcW w:w="1762" w:type="dxa"/>
            <w:vMerge/>
            <w:tcBorders>
              <w:left w:val="single" w:sz="4" w:space="0" w:color="auto"/>
              <w:right w:val="single" w:sz="4" w:space="0" w:color="auto"/>
            </w:tcBorders>
            <w:vAlign w:val="center"/>
            <w:hideMark/>
          </w:tcPr>
          <w:p w14:paraId="145B83A5" w14:textId="77777777" w:rsidR="00BF0683" w:rsidRPr="001C58DF" w:rsidRDefault="00BF0683" w:rsidP="00BF0683">
            <w:pPr>
              <w:spacing w:after="160" w:line="278" w:lineRule="auto"/>
              <w:rPr>
                <w:rFonts w:ascii="Times New Roman" w:hAnsi="Times New Roman" w:cs="Times New Roman"/>
              </w:rPr>
            </w:pPr>
          </w:p>
        </w:tc>
        <w:tc>
          <w:tcPr>
            <w:tcW w:w="2357" w:type="dxa"/>
            <w:tcBorders>
              <w:top w:val="single" w:sz="4" w:space="0" w:color="auto"/>
              <w:left w:val="single" w:sz="4" w:space="0" w:color="auto"/>
              <w:bottom w:val="single" w:sz="4" w:space="0" w:color="auto"/>
              <w:right w:val="single" w:sz="4" w:space="0" w:color="auto"/>
            </w:tcBorders>
            <w:vAlign w:val="center"/>
            <w:hideMark/>
          </w:tcPr>
          <w:p w14:paraId="15D617E7" w14:textId="296E086D" w:rsidR="00BF0683" w:rsidRPr="001C58DF" w:rsidRDefault="00BF0683" w:rsidP="00BF0683">
            <w:pPr>
              <w:spacing w:after="160" w:line="278" w:lineRule="auto"/>
              <w:rPr>
                <w:rFonts w:ascii="Times New Roman" w:hAnsi="Times New Roman" w:cs="Times New Roman"/>
              </w:rPr>
            </w:pPr>
            <w:r w:rsidRPr="001C58DF">
              <w:rPr>
                <w:rFonts w:ascii="Times New Roman" w:hAnsi="Times New Roman" w:cs="Times New Roman"/>
              </w:rPr>
              <w:t xml:space="preserve">Diagnostinės juostelės turi veikti ne mažesniame nei 5 - 30 °C temperatūros </w:t>
            </w:r>
            <w:proofErr w:type="spellStart"/>
            <w:r w:rsidRPr="001C58DF">
              <w:rPr>
                <w:rFonts w:ascii="Times New Roman" w:hAnsi="Times New Roman" w:cs="Times New Roman"/>
              </w:rPr>
              <w:t>diapozone</w:t>
            </w:r>
            <w:proofErr w:type="spellEnd"/>
            <w:r w:rsidRPr="001C58DF">
              <w:rPr>
                <w:rFonts w:ascii="Times New Roman" w:hAnsi="Times New Roman" w:cs="Times New Roman"/>
              </w:rPr>
              <w:t>°.</w:t>
            </w:r>
          </w:p>
        </w:tc>
        <w:tc>
          <w:tcPr>
            <w:tcW w:w="2801" w:type="dxa"/>
            <w:tcBorders>
              <w:top w:val="single" w:sz="4" w:space="0" w:color="auto"/>
              <w:left w:val="single" w:sz="4" w:space="0" w:color="auto"/>
              <w:bottom w:val="single" w:sz="4" w:space="0" w:color="auto"/>
              <w:right w:val="single" w:sz="4" w:space="0" w:color="auto"/>
            </w:tcBorders>
            <w:vAlign w:val="center"/>
          </w:tcPr>
          <w:p w14:paraId="515FACEB" w14:textId="58EF01B3" w:rsidR="00BF0683" w:rsidRPr="001C58DF" w:rsidRDefault="00BF0683" w:rsidP="00BF0683">
            <w:pPr>
              <w:spacing w:after="160" w:line="278" w:lineRule="auto"/>
              <w:rPr>
                <w:rFonts w:ascii="Times New Roman" w:hAnsi="Times New Roman" w:cs="Times New Roman"/>
              </w:rPr>
            </w:pPr>
            <w:r w:rsidRPr="001C58DF">
              <w:rPr>
                <w:rFonts w:ascii="Times New Roman" w:hAnsi="Times New Roman" w:cs="Times New Roman"/>
                <w:bCs/>
                <w:i/>
                <w:iCs/>
                <w:color w:val="EE0000"/>
              </w:rPr>
              <w:t>(pildo tiekėjas)</w:t>
            </w:r>
          </w:p>
        </w:tc>
        <w:tc>
          <w:tcPr>
            <w:tcW w:w="2947" w:type="dxa"/>
            <w:tcBorders>
              <w:top w:val="single" w:sz="4" w:space="0" w:color="auto"/>
              <w:left w:val="single" w:sz="4" w:space="0" w:color="auto"/>
              <w:bottom w:val="single" w:sz="4" w:space="0" w:color="auto"/>
              <w:right w:val="single" w:sz="4" w:space="0" w:color="auto"/>
            </w:tcBorders>
            <w:vAlign w:val="center"/>
          </w:tcPr>
          <w:p w14:paraId="5E798F75" w14:textId="642122D1" w:rsidR="00BF0683" w:rsidRPr="001C58DF" w:rsidRDefault="00BF0683" w:rsidP="00BF0683">
            <w:pPr>
              <w:spacing w:after="160" w:line="278" w:lineRule="auto"/>
              <w:rPr>
                <w:rFonts w:ascii="Times New Roman" w:hAnsi="Times New Roman" w:cs="Times New Roman"/>
              </w:rPr>
            </w:pPr>
            <w:r w:rsidRPr="001C58DF">
              <w:rPr>
                <w:rFonts w:ascii="Times New Roman" w:hAnsi="Times New Roman" w:cs="Times New Roman"/>
                <w:bCs/>
                <w:i/>
                <w:iCs/>
                <w:color w:val="EE0000"/>
              </w:rPr>
              <w:t>(pildo tiekėjas)</w:t>
            </w:r>
          </w:p>
        </w:tc>
      </w:tr>
      <w:tr w:rsidR="00216AC7" w:rsidRPr="001C58DF" w14:paraId="5D918A8B" w14:textId="77777777" w:rsidTr="0087233F">
        <w:trPr>
          <w:trHeight w:val="143"/>
        </w:trPr>
        <w:tc>
          <w:tcPr>
            <w:tcW w:w="1762" w:type="dxa"/>
            <w:vMerge w:val="restart"/>
            <w:tcBorders>
              <w:top w:val="single" w:sz="4" w:space="0" w:color="auto"/>
              <w:left w:val="single" w:sz="4" w:space="0" w:color="auto"/>
              <w:right w:val="single" w:sz="4" w:space="0" w:color="auto"/>
            </w:tcBorders>
            <w:vAlign w:val="center"/>
          </w:tcPr>
          <w:p w14:paraId="3A84034A" w14:textId="6A52200B" w:rsidR="00216AC7" w:rsidRPr="001C58DF" w:rsidRDefault="00216AC7" w:rsidP="00216AC7">
            <w:pPr>
              <w:spacing w:after="160" w:line="278" w:lineRule="auto"/>
              <w:rPr>
                <w:rStyle w:val="Grietas"/>
                <w:rFonts w:ascii="Times New Roman" w:hAnsi="Times New Roman" w:cs="Times New Roman"/>
              </w:rPr>
            </w:pPr>
            <w:bookmarkStart w:id="6" w:name="_Hlk207955054"/>
            <w:r w:rsidRPr="001C58DF">
              <w:rPr>
                <w:rStyle w:val="Grietas"/>
                <w:rFonts w:ascii="Times New Roman" w:hAnsi="Times New Roman" w:cs="Times New Roman"/>
              </w:rPr>
              <w:t>Cukraus kiekio stebėjimo programa</w:t>
            </w:r>
            <w:bookmarkEnd w:id="6"/>
            <w:r w:rsidRPr="001C58DF">
              <w:rPr>
                <w:rStyle w:val="Grietas"/>
                <w:rFonts w:ascii="Times New Roman" w:hAnsi="Times New Roman" w:cs="Times New Roman"/>
              </w:rPr>
              <w:t xml:space="preserve"> (turi būti suteiktos licencijos 1</w:t>
            </w:r>
            <w:r>
              <w:rPr>
                <w:rStyle w:val="Grietas"/>
                <w:rFonts w:ascii="Times New Roman" w:hAnsi="Times New Roman" w:cs="Times New Roman"/>
              </w:rPr>
              <w:t>5</w:t>
            </w:r>
            <w:r w:rsidRPr="001C58DF">
              <w:rPr>
                <w:rStyle w:val="Grietas"/>
                <w:rFonts w:ascii="Times New Roman" w:hAnsi="Times New Roman" w:cs="Times New Roman"/>
              </w:rPr>
              <w:t xml:space="preserve"> </w:t>
            </w:r>
            <w:r>
              <w:rPr>
                <w:rStyle w:val="Grietas"/>
                <w:rFonts w:ascii="Times New Roman" w:hAnsi="Times New Roman" w:cs="Times New Roman"/>
              </w:rPr>
              <w:t xml:space="preserve">cukraus kiekio stebėjimo </w:t>
            </w:r>
            <w:r w:rsidRPr="001C58DF">
              <w:rPr>
                <w:rStyle w:val="Grietas"/>
                <w:rFonts w:ascii="Times New Roman" w:hAnsi="Times New Roman" w:cs="Times New Roman"/>
              </w:rPr>
              <w:t>programos naudotojų)</w:t>
            </w:r>
          </w:p>
        </w:tc>
        <w:tc>
          <w:tcPr>
            <w:tcW w:w="2357" w:type="dxa"/>
            <w:tcBorders>
              <w:top w:val="single" w:sz="4" w:space="0" w:color="auto"/>
              <w:left w:val="single" w:sz="4" w:space="0" w:color="auto"/>
              <w:bottom w:val="single" w:sz="4" w:space="0" w:color="auto"/>
              <w:right w:val="single" w:sz="4" w:space="0" w:color="auto"/>
            </w:tcBorders>
            <w:vAlign w:val="center"/>
          </w:tcPr>
          <w:p w14:paraId="757EF031" w14:textId="0C67354E" w:rsidR="00216AC7" w:rsidRPr="00216AC7" w:rsidRDefault="00216AC7" w:rsidP="00216AC7">
            <w:pPr>
              <w:rPr>
                <w:rFonts w:ascii="Times New Roman" w:hAnsi="Times New Roman" w:cs="Times New Roman"/>
              </w:rPr>
            </w:pPr>
            <w:r w:rsidRPr="00216AC7">
              <w:rPr>
                <w:rStyle w:val="Grietas"/>
                <w:rFonts w:ascii="Times New Roman" w:hAnsi="Times New Roman" w:cs="Times New Roman"/>
              </w:rPr>
              <w:t xml:space="preserve">Cukraus kiekio stebėjimo programa </w:t>
            </w:r>
            <w:r w:rsidRPr="00216AC7">
              <w:rPr>
                <w:rFonts w:ascii="Times New Roman" w:hAnsi="Times New Roman" w:cs="Times New Roman"/>
              </w:rPr>
              <w:t xml:space="preserve"> turi būti debesų (arba lygiavertėmis) kompiuterijos pagrindu veikianti programa, skirta žmonių, sergančių cukriniu diabetu duomenų valdymui</w:t>
            </w:r>
          </w:p>
        </w:tc>
        <w:tc>
          <w:tcPr>
            <w:tcW w:w="2801" w:type="dxa"/>
            <w:tcBorders>
              <w:top w:val="single" w:sz="4" w:space="0" w:color="auto"/>
              <w:left w:val="single" w:sz="4" w:space="0" w:color="auto"/>
              <w:bottom w:val="single" w:sz="4" w:space="0" w:color="auto"/>
              <w:right w:val="single" w:sz="4" w:space="0" w:color="auto"/>
            </w:tcBorders>
            <w:vAlign w:val="center"/>
          </w:tcPr>
          <w:p w14:paraId="21D17E7D" w14:textId="5371D473" w:rsidR="00216AC7" w:rsidRPr="001C58DF" w:rsidRDefault="00216AC7" w:rsidP="00216AC7">
            <w:pPr>
              <w:rPr>
                <w:rFonts w:ascii="Times New Roman" w:hAnsi="Times New Roman" w:cs="Times New Roman"/>
                <w:bCs/>
                <w:i/>
                <w:iCs/>
                <w:color w:val="EE0000"/>
              </w:rPr>
            </w:pPr>
            <w:r w:rsidRPr="001C58DF">
              <w:rPr>
                <w:rFonts w:ascii="Times New Roman" w:hAnsi="Times New Roman" w:cs="Times New Roman"/>
                <w:bCs/>
                <w:i/>
                <w:iCs/>
                <w:color w:val="EE0000"/>
              </w:rPr>
              <w:t>(pildo tiekėjas)</w:t>
            </w:r>
          </w:p>
        </w:tc>
        <w:tc>
          <w:tcPr>
            <w:tcW w:w="2947" w:type="dxa"/>
            <w:tcBorders>
              <w:top w:val="single" w:sz="4" w:space="0" w:color="auto"/>
              <w:left w:val="single" w:sz="4" w:space="0" w:color="auto"/>
              <w:bottom w:val="single" w:sz="4" w:space="0" w:color="auto"/>
              <w:right w:val="single" w:sz="4" w:space="0" w:color="auto"/>
            </w:tcBorders>
            <w:vAlign w:val="center"/>
          </w:tcPr>
          <w:p w14:paraId="7CEE5075" w14:textId="50F02BE6" w:rsidR="00216AC7" w:rsidRPr="001C58DF" w:rsidRDefault="00216AC7" w:rsidP="00216AC7">
            <w:pPr>
              <w:rPr>
                <w:rFonts w:ascii="Times New Roman" w:hAnsi="Times New Roman" w:cs="Times New Roman"/>
                <w:bCs/>
                <w:i/>
                <w:iCs/>
                <w:color w:val="EE0000"/>
              </w:rPr>
            </w:pPr>
            <w:r w:rsidRPr="001C58DF">
              <w:rPr>
                <w:rFonts w:ascii="Times New Roman" w:hAnsi="Times New Roman" w:cs="Times New Roman"/>
                <w:bCs/>
                <w:i/>
                <w:iCs/>
                <w:color w:val="EE0000"/>
              </w:rPr>
              <w:t>(pildo tiekėjas)</w:t>
            </w:r>
          </w:p>
        </w:tc>
      </w:tr>
      <w:tr w:rsidR="00216AC7" w:rsidRPr="001C58DF" w14:paraId="15AFD08F" w14:textId="77777777" w:rsidTr="0087233F">
        <w:trPr>
          <w:trHeight w:val="143"/>
        </w:trPr>
        <w:tc>
          <w:tcPr>
            <w:tcW w:w="1762" w:type="dxa"/>
            <w:vMerge/>
            <w:tcBorders>
              <w:top w:val="single" w:sz="4" w:space="0" w:color="auto"/>
              <w:left w:val="single" w:sz="4" w:space="0" w:color="auto"/>
              <w:right w:val="single" w:sz="4" w:space="0" w:color="auto"/>
            </w:tcBorders>
            <w:vAlign w:val="center"/>
          </w:tcPr>
          <w:p w14:paraId="23C51E20" w14:textId="77777777" w:rsidR="00216AC7" w:rsidRPr="001C58DF" w:rsidRDefault="00216AC7" w:rsidP="00216AC7">
            <w:pPr>
              <w:rPr>
                <w:rStyle w:val="Grietas"/>
                <w:rFonts w:ascii="Times New Roman" w:hAnsi="Times New Roman" w:cs="Times New Roman"/>
              </w:rPr>
            </w:pPr>
          </w:p>
        </w:tc>
        <w:tc>
          <w:tcPr>
            <w:tcW w:w="2357" w:type="dxa"/>
            <w:tcBorders>
              <w:top w:val="single" w:sz="4" w:space="0" w:color="auto"/>
              <w:left w:val="single" w:sz="4" w:space="0" w:color="auto"/>
              <w:bottom w:val="single" w:sz="4" w:space="0" w:color="auto"/>
              <w:right w:val="single" w:sz="4" w:space="0" w:color="auto"/>
            </w:tcBorders>
            <w:vAlign w:val="center"/>
          </w:tcPr>
          <w:p w14:paraId="5C2186E4" w14:textId="3D89AA9F" w:rsidR="00216AC7" w:rsidRPr="00216AC7" w:rsidRDefault="00216AC7" w:rsidP="00216AC7">
            <w:pPr>
              <w:rPr>
                <w:rStyle w:val="Grietas"/>
                <w:rFonts w:ascii="Times New Roman" w:hAnsi="Times New Roman" w:cs="Times New Roman"/>
              </w:rPr>
            </w:pPr>
            <w:r w:rsidRPr="00216AC7">
              <w:rPr>
                <w:rFonts w:ascii="Times New Roman" w:eastAsia="Calibri" w:hAnsi="Times New Roman" w:cs="Times New Roman"/>
              </w:rPr>
              <w:t xml:space="preserve">Programa turi turėti prieigą prie apsaugotos platformos pacientams ir sveikatos priežiūros specialistams. </w:t>
            </w:r>
          </w:p>
        </w:tc>
        <w:tc>
          <w:tcPr>
            <w:tcW w:w="2801" w:type="dxa"/>
            <w:tcBorders>
              <w:top w:val="single" w:sz="4" w:space="0" w:color="auto"/>
              <w:left w:val="single" w:sz="4" w:space="0" w:color="auto"/>
              <w:bottom w:val="single" w:sz="4" w:space="0" w:color="auto"/>
              <w:right w:val="single" w:sz="4" w:space="0" w:color="auto"/>
            </w:tcBorders>
            <w:vAlign w:val="center"/>
          </w:tcPr>
          <w:p w14:paraId="0D40CDCB" w14:textId="74F22B3A" w:rsidR="00216AC7" w:rsidRPr="001C58DF" w:rsidRDefault="00216AC7" w:rsidP="00216AC7">
            <w:pPr>
              <w:rPr>
                <w:rFonts w:ascii="Times New Roman" w:hAnsi="Times New Roman" w:cs="Times New Roman"/>
                <w:bCs/>
                <w:i/>
                <w:iCs/>
                <w:color w:val="EE0000"/>
              </w:rPr>
            </w:pPr>
            <w:r w:rsidRPr="001C58DF">
              <w:rPr>
                <w:rFonts w:ascii="Times New Roman" w:hAnsi="Times New Roman" w:cs="Times New Roman"/>
                <w:bCs/>
                <w:i/>
                <w:iCs/>
                <w:color w:val="EE0000"/>
              </w:rPr>
              <w:t>(pildo tiekėjas)</w:t>
            </w:r>
          </w:p>
        </w:tc>
        <w:tc>
          <w:tcPr>
            <w:tcW w:w="2947" w:type="dxa"/>
            <w:tcBorders>
              <w:top w:val="single" w:sz="4" w:space="0" w:color="auto"/>
              <w:left w:val="single" w:sz="4" w:space="0" w:color="auto"/>
              <w:bottom w:val="single" w:sz="4" w:space="0" w:color="auto"/>
              <w:right w:val="single" w:sz="4" w:space="0" w:color="auto"/>
            </w:tcBorders>
            <w:vAlign w:val="center"/>
          </w:tcPr>
          <w:p w14:paraId="0A23ACFB" w14:textId="09714AE2" w:rsidR="00216AC7" w:rsidRPr="001C58DF" w:rsidRDefault="00216AC7" w:rsidP="00216AC7">
            <w:pPr>
              <w:rPr>
                <w:rFonts w:ascii="Times New Roman" w:hAnsi="Times New Roman" w:cs="Times New Roman"/>
                <w:bCs/>
                <w:i/>
                <w:iCs/>
                <w:color w:val="EE0000"/>
              </w:rPr>
            </w:pPr>
            <w:r w:rsidRPr="001C58DF">
              <w:rPr>
                <w:rFonts w:ascii="Times New Roman" w:hAnsi="Times New Roman" w:cs="Times New Roman"/>
                <w:bCs/>
                <w:i/>
                <w:iCs/>
                <w:color w:val="EE0000"/>
              </w:rPr>
              <w:t>(pildo tiekėjas)</w:t>
            </w:r>
          </w:p>
        </w:tc>
      </w:tr>
      <w:tr w:rsidR="00216AC7" w:rsidRPr="001C58DF" w14:paraId="3B099BFC" w14:textId="77777777" w:rsidTr="0087233F">
        <w:trPr>
          <w:trHeight w:val="143"/>
        </w:trPr>
        <w:tc>
          <w:tcPr>
            <w:tcW w:w="1762" w:type="dxa"/>
            <w:vMerge/>
            <w:tcBorders>
              <w:left w:val="single" w:sz="4" w:space="0" w:color="auto"/>
              <w:right w:val="single" w:sz="4" w:space="0" w:color="auto"/>
            </w:tcBorders>
            <w:vAlign w:val="center"/>
            <w:hideMark/>
          </w:tcPr>
          <w:p w14:paraId="0C805BAF" w14:textId="4AF66A20" w:rsidR="00216AC7" w:rsidRPr="001C58DF" w:rsidRDefault="00216AC7" w:rsidP="00216AC7">
            <w:pPr>
              <w:spacing w:after="160" w:line="278" w:lineRule="auto"/>
              <w:rPr>
                <w:rFonts w:ascii="Times New Roman" w:hAnsi="Times New Roman" w:cs="Times New Roman"/>
                <w:b/>
                <w:bCs/>
              </w:rPr>
            </w:pPr>
          </w:p>
        </w:tc>
        <w:tc>
          <w:tcPr>
            <w:tcW w:w="2357" w:type="dxa"/>
            <w:tcBorders>
              <w:top w:val="single" w:sz="4" w:space="0" w:color="auto"/>
              <w:left w:val="single" w:sz="4" w:space="0" w:color="auto"/>
              <w:bottom w:val="single" w:sz="4" w:space="0" w:color="auto"/>
              <w:right w:val="single" w:sz="4" w:space="0" w:color="auto"/>
            </w:tcBorders>
            <w:vAlign w:val="center"/>
          </w:tcPr>
          <w:p w14:paraId="3349F4B5" w14:textId="443DD4E4" w:rsidR="00216AC7" w:rsidRPr="001C58DF" w:rsidRDefault="00216AC7" w:rsidP="00216AC7">
            <w:pPr>
              <w:spacing w:after="160" w:line="278" w:lineRule="auto"/>
              <w:rPr>
                <w:rFonts w:ascii="Times New Roman" w:hAnsi="Times New Roman" w:cs="Times New Roman"/>
              </w:rPr>
            </w:pPr>
            <w:r w:rsidRPr="001C58DF">
              <w:rPr>
                <w:rFonts w:ascii="Times New Roman" w:hAnsi="Times New Roman" w:cs="Times New Roman"/>
              </w:rPr>
              <w:t xml:space="preserve">Programa turi būti suderinama su „iOS“ arba „Android“ (arba lygiavertėmis) operacinėmis </w:t>
            </w:r>
            <w:r w:rsidRPr="001C58DF">
              <w:rPr>
                <w:rFonts w:ascii="Times New Roman" w:hAnsi="Times New Roman" w:cs="Times New Roman"/>
              </w:rPr>
              <w:lastRenderedPageBreak/>
              <w:t xml:space="preserve">sistemomis, sinchronizuotis su 1 pozicijoje nurodytu gliukozės matuokliu per oficialiai palaikomus ryšio protokolus (pvz., Bluetooth, </w:t>
            </w:r>
            <w:proofErr w:type="spellStart"/>
            <w:r w:rsidRPr="001C58DF">
              <w:rPr>
                <w:rFonts w:ascii="Times New Roman" w:hAnsi="Times New Roman" w:cs="Times New Roman"/>
              </w:rPr>
              <w:t>Wi</w:t>
            </w:r>
            <w:proofErr w:type="spellEnd"/>
            <w:r w:rsidRPr="001C58DF">
              <w:rPr>
                <w:rFonts w:ascii="Times New Roman" w:hAnsi="Times New Roman" w:cs="Times New Roman"/>
              </w:rPr>
              <w:t xml:space="preserve">-Fi) arba kitus standartizuotus duomenų perdavimo būdus, palaikyti </w:t>
            </w:r>
            <w:proofErr w:type="spellStart"/>
            <w:r w:rsidRPr="001C58DF">
              <w:rPr>
                <w:rFonts w:ascii="Times New Roman" w:hAnsi="Times New Roman" w:cs="Times New Roman"/>
              </w:rPr>
              <w:t>offline</w:t>
            </w:r>
            <w:proofErr w:type="spellEnd"/>
            <w:r w:rsidRPr="001C58DF">
              <w:rPr>
                <w:rFonts w:ascii="Times New Roman" w:hAnsi="Times New Roman" w:cs="Times New Roman"/>
              </w:rPr>
              <w:t xml:space="preserve"> režimą su vėlesne duomenų sinchronizacija bei integruotis su paciento išmaniaisiais įrenginiais.</w:t>
            </w:r>
          </w:p>
        </w:tc>
        <w:tc>
          <w:tcPr>
            <w:tcW w:w="2801" w:type="dxa"/>
            <w:tcBorders>
              <w:top w:val="single" w:sz="4" w:space="0" w:color="auto"/>
              <w:left w:val="single" w:sz="4" w:space="0" w:color="auto"/>
              <w:bottom w:val="single" w:sz="4" w:space="0" w:color="auto"/>
              <w:right w:val="single" w:sz="4" w:space="0" w:color="auto"/>
            </w:tcBorders>
            <w:vAlign w:val="center"/>
          </w:tcPr>
          <w:p w14:paraId="373D9D12" w14:textId="7488579A" w:rsidR="00216AC7" w:rsidRPr="001C58DF" w:rsidRDefault="00216AC7" w:rsidP="00216AC7">
            <w:pPr>
              <w:spacing w:after="160" w:line="278" w:lineRule="auto"/>
              <w:rPr>
                <w:rFonts w:ascii="Times New Roman" w:hAnsi="Times New Roman" w:cs="Times New Roman"/>
              </w:rPr>
            </w:pPr>
            <w:r w:rsidRPr="001C58DF">
              <w:rPr>
                <w:rFonts w:ascii="Times New Roman" w:hAnsi="Times New Roman" w:cs="Times New Roman"/>
                <w:bCs/>
                <w:i/>
                <w:iCs/>
                <w:color w:val="EE0000"/>
              </w:rPr>
              <w:lastRenderedPageBreak/>
              <w:t>(pildo tiekėjas)</w:t>
            </w:r>
          </w:p>
        </w:tc>
        <w:tc>
          <w:tcPr>
            <w:tcW w:w="2947" w:type="dxa"/>
            <w:tcBorders>
              <w:top w:val="single" w:sz="4" w:space="0" w:color="auto"/>
              <w:left w:val="single" w:sz="4" w:space="0" w:color="auto"/>
              <w:bottom w:val="single" w:sz="4" w:space="0" w:color="auto"/>
              <w:right w:val="single" w:sz="4" w:space="0" w:color="auto"/>
            </w:tcBorders>
            <w:vAlign w:val="center"/>
          </w:tcPr>
          <w:p w14:paraId="51BF82CC" w14:textId="2D95B79E" w:rsidR="00216AC7" w:rsidRPr="001C58DF" w:rsidRDefault="00216AC7" w:rsidP="00216AC7">
            <w:pPr>
              <w:spacing w:after="160" w:line="278" w:lineRule="auto"/>
              <w:rPr>
                <w:rFonts w:ascii="Times New Roman" w:hAnsi="Times New Roman" w:cs="Times New Roman"/>
              </w:rPr>
            </w:pPr>
            <w:r w:rsidRPr="001C58DF">
              <w:rPr>
                <w:rFonts w:ascii="Times New Roman" w:hAnsi="Times New Roman" w:cs="Times New Roman"/>
                <w:bCs/>
                <w:i/>
                <w:iCs/>
                <w:color w:val="EE0000"/>
              </w:rPr>
              <w:t>(pildo tiekėjas)</w:t>
            </w:r>
          </w:p>
        </w:tc>
      </w:tr>
      <w:tr w:rsidR="00216AC7" w:rsidRPr="001C58DF" w14:paraId="7C32488F" w14:textId="77777777" w:rsidTr="004338F6">
        <w:trPr>
          <w:trHeight w:val="143"/>
        </w:trPr>
        <w:tc>
          <w:tcPr>
            <w:tcW w:w="1762" w:type="dxa"/>
            <w:vMerge/>
            <w:tcBorders>
              <w:left w:val="single" w:sz="4" w:space="0" w:color="auto"/>
              <w:right w:val="single" w:sz="4" w:space="0" w:color="auto"/>
            </w:tcBorders>
            <w:vAlign w:val="center"/>
            <w:hideMark/>
          </w:tcPr>
          <w:p w14:paraId="7AB1DE25" w14:textId="77777777" w:rsidR="00216AC7" w:rsidRPr="001C58DF" w:rsidRDefault="00216AC7" w:rsidP="00216AC7">
            <w:pPr>
              <w:spacing w:after="160" w:line="278" w:lineRule="auto"/>
              <w:rPr>
                <w:rFonts w:ascii="Times New Roman" w:hAnsi="Times New Roman" w:cs="Times New Roman"/>
              </w:rPr>
            </w:pPr>
          </w:p>
        </w:tc>
        <w:tc>
          <w:tcPr>
            <w:tcW w:w="2357" w:type="dxa"/>
            <w:tcBorders>
              <w:top w:val="single" w:sz="4" w:space="0" w:color="auto"/>
              <w:left w:val="single" w:sz="4" w:space="0" w:color="auto"/>
              <w:bottom w:val="single" w:sz="4" w:space="0" w:color="auto"/>
              <w:right w:val="single" w:sz="4" w:space="0" w:color="auto"/>
            </w:tcBorders>
            <w:vAlign w:val="center"/>
            <w:hideMark/>
          </w:tcPr>
          <w:p w14:paraId="14A43C36" w14:textId="45AB0C2D" w:rsidR="00216AC7" w:rsidRPr="001C58DF" w:rsidRDefault="00216AC7" w:rsidP="00216AC7">
            <w:pPr>
              <w:spacing w:after="160" w:line="278" w:lineRule="auto"/>
              <w:rPr>
                <w:rFonts w:ascii="Times New Roman" w:hAnsi="Times New Roman" w:cs="Times New Roman"/>
              </w:rPr>
            </w:pPr>
            <w:r w:rsidRPr="001C58DF">
              <w:rPr>
                <w:rFonts w:ascii="Times New Roman" w:hAnsi="Times New Roman" w:cs="Times New Roman"/>
              </w:rPr>
              <w:t>Programa privalo užtikrinti automatinę gliukozės matavimo duomenų sinchronizaciją (matavimo laiką, gliukozės koncentraciją, matavimo dažnį), atlikti pacientų gliukozės stebėjimo rezultatų analizę (vidurkių, tendencijų, kritinių reikšmių nustatymą), teikti priminimus pacientui dėl gliukozės matavimų atlikimo, generuoti ataskaitas apie gliukozės matavimo rezultatus</w:t>
            </w:r>
            <w:r>
              <w:rPr>
                <w:rFonts w:ascii="Times New Roman" w:hAnsi="Times New Roman" w:cs="Times New Roman"/>
              </w:rPr>
              <w:t>.</w:t>
            </w:r>
          </w:p>
        </w:tc>
        <w:tc>
          <w:tcPr>
            <w:tcW w:w="2801" w:type="dxa"/>
            <w:tcBorders>
              <w:top w:val="single" w:sz="4" w:space="0" w:color="auto"/>
              <w:left w:val="single" w:sz="4" w:space="0" w:color="auto"/>
              <w:bottom w:val="single" w:sz="4" w:space="0" w:color="auto"/>
              <w:right w:val="single" w:sz="4" w:space="0" w:color="auto"/>
            </w:tcBorders>
            <w:vAlign w:val="center"/>
          </w:tcPr>
          <w:p w14:paraId="7BA6A660" w14:textId="7D5AABF3" w:rsidR="00216AC7" w:rsidRPr="001C58DF" w:rsidRDefault="00216AC7" w:rsidP="00216AC7">
            <w:pPr>
              <w:spacing w:after="160" w:line="278" w:lineRule="auto"/>
              <w:rPr>
                <w:rFonts w:ascii="Times New Roman" w:hAnsi="Times New Roman" w:cs="Times New Roman"/>
              </w:rPr>
            </w:pPr>
            <w:r w:rsidRPr="001C58DF">
              <w:rPr>
                <w:rFonts w:ascii="Times New Roman" w:hAnsi="Times New Roman" w:cs="Times New Roman"/>
                <w:bCs/>
                <w:i/>
                <w:iCs/>
                <w:color w:val="EE0000"/>
              </w:rPr>
              <w:t>(pildo tiekėjas)</w:t>
            </w:r>
          </w:p>
        </w:tc>
        <w:tc>
          <w:tcPr>
            <w:tcW w:w="2947" w:type="dxa"/>
            <w:tcBorders>
              <w:top w:val="single" w:sz="4" w:space="0" w:color="auto"/>
              <w:left w:val="single" w:sz="4" w:space="0" w:color="auto"/>
              <w:bottom w:val="single" w:sz="4" w:space="0" w:color="auto"/>
              <w:right w:val="single" w:sz="4" w:space="0" w:color="auto"/>
            </w:tcBorders>
            <w:vAlign w:val="center"/>
          </w:tcPr>
          <w:p w14:paraId="4349AB02" w14:textId="1A837D1E" w:rsidR="00216AC7" w:rsidRPr="001C58DF" w:rsidRDefault="00216AC7" w:rsidP="00216AC7">
            <w:pPr>
              <w:spacing w:after="160" w:line="278" w:lineRule="auto"/>
              <w:rPr>
                <w:rFonts w:ascii="Times New Roman" w:hAnsi="Times New Roman" w:cs="Times New Roman"/>
              </w:rPr>
            </w:pPr>
            <w:r w:rsidRPr="001C58DF">
              <w:rPr>
                <w:rFonts w:ascii="Times New Roman" w:hAnsi="Times New Roman" w:cs="Times New Roman"/>
                <w:bCs/>
                <w:i/>
                <w:iCs/>
                <w:color w:val="EE0000"/>
              </w:rPr>
              <w:t>(pildo tiekėjas)</w:t>
            </w:r>
          </w:p>
        </w:tc>
      </w:tr>
    </w:tbl>
    <w:p w14:paraId="47EEB2F1" w14:textId="77777777" w:rsidR="00E530D5" w:rsidRPr="001C58DF" w:rsidRDefault="00E530D5" w:rsidP="00EA58E0">
      <w:pPr>
        <w:tabs>
          <w:tab w:val="left" w:pos="851"/>
        </w:tabs>
        <w:spacing w:after="0" w:line="240" w:lineRule="auto"/>
        <w:jc w:val="both"/>
        <w:rPr>
          <w:rFonts w:ascii="Calibri" w:eastAsia="Times New Roman" w:hAnsi="Calibri" w:cs="Calibri"/>
          <w:b/>
          <w:bCs/>
          <w:i/>
          <w:iCs/>
          <w:kern w:val="0"/>
          <w:sz w:val="21"/>
          <w:szCs w:val="21"/>
          <w14:ligatures w14:val="none"/>
        </w:rPr>
      </w:pPr>
    </w:p>
    <w:sectPr w:rsidR="00E530D5" w:rsidRPr="001C58DF" w:rsidSect="00BF0683">
      <w:pgSz w:w="11906" w:h="16838"/>
      <w:pgMar w:top="1701"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B2C03EE"/>
    <w:lvl w:ilvl="0">
      <w:start w:val="1"/>
      <w:numFmt w:val="decimal"/>
      <w:suff w:val="space"/>
      <w:lvlText w:val="%1."/>
      <w:lvlJc w:val="left"/>
      <w:pPr>
        <w:tabs>
          <w:tab w:val="num" w:pos="0"/>
        </w:tabs>
        <w:ind w:left="0" w:firstLine="0"/>
      </w:pPr>
      <w:rPr>
        <w:rFonts w:ascii="Times New Roman" w:hAnsi="Times New Roman" w:cs="Times New Roman"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num w:numId="1" w16cid:durableId="895354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55"/>
    <w:rsid w:val="00020867"/>
    <w:rsid w:val="00021C55"/>
    <w:rsid w:val="000362FE"/>
    <w:rsid w:val="00103265"/>
    <w:rsid w:val="00134C82"/>
    <w:rsid w:val="00191016"/>
    <w:rsid w:val="001C58DF"/>
    <w:rsid w:val="00216AC7"/>
    <w:rsid w:val="00220AD0"/>
    <w:rsid w:val="00236B2C"/>
    <w:rsid w:val="002B34C9"/>
    <w:rsid w:val="0031083B"/>
    <w:rsid w:val="00373AC3"/>
    <w:rsid w:val="003B752B"/>
    <w:rsid w:val="003D48D2"/>
    <w:rsid w:val="00405268"/>
    <w:rsid w:val="00430E1C"/>
    <w:rsid w:val="0043303A"/>
    <w:rsid w:val="004338F6"/>
    <w:rsid w:val="0048262B"/>
    <w:rsid w:val="004B298F"/>
    <w:rsid w:val="0050437C"/>
    <w:rsid w:val="005109A4"/>
    <w:rsid w:val="00543A38"/>
    <w:rsid w:val="005678A1"/>
    <w:rsid w:val="00594388"/>
    <w:rsid w:val="005A3E1B"/>
    <w:rsid w:val="005B3F79"/>
    <w:rsid w:val="006300EC"/>
    <w:rsid w:val="00697AE5"/>
    <w:rsid w:val="006A4663"/>
    <w:rsid w:val="00712D7A"/>
    <w:rsid w:val="00765E42"/>
    <w:rsid w:val="00781D7D"/>
    <w:rsid w:val="007B55C7"/>
    <w:rsid w:val="008E6D8C"/>
    <w:rsid w:val="00975909"/>
    <w:rsid w:val="009D374D"/>
    <w:rsid w:val="009F068F"/>
    <w:rsid w:val="009F7785"/>
    <w:rsid w:val="00A032D4"/>
    <w:rsid w:val="00A80F5C"/>
    <w:rsid w:val="00A82BC4"/>
    <w:rsid w:val="00A90741"/>
    <w:rsid w:val="00AE6A72"/>
    <w:rsid w:val="00B13986"/>
    <w:rsid w:val="00B673E3"/>
    <w:rsid w:val="00B94CF2"/>
    <w:rsid w:val="00B961F3"/>
    <w:rsid w:val="00BF0683"/>
    <w:rsid w:val="00C871A9"/>
    <w:rsid w:val="00CA3BEC"/>
    <w:rsid w:val="00CE4580"/>
    <w:rsid w:val="00D00E10"/>
    <w:rsid w:val="00D40E8B"/>
    <w:rsid w:val="00D70C41"/>
    <w:rsid w:val="00DA0ED0"/>
    <w:rsid w:val="00DA69B7"/>
    <w:rsid w:val="00E15037"/>
    <w:rsid w:val="00E530D5"/>
    <w:rsid w:val="00E61294"/>
    <w:rsid w:val="00E76075"/>
    <w:rsid w:val="00E85622"/>
    <w:rsid w:val="00EA58E0"/>
    <w:rsid w:val="00EA5ABC"/>
    <w:rsid w:val="00EC1471"/>
    <w:rsid w:val="00F621B8"/>
    <w:rsid w:val="00FA0BB9"/>
    <w:rsid w:val="00FA1F11"/>
    <w:rsid w:val="00FD1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287C"/>
  <w15:chartTrackingRefBased/>
  <w15:docId w15:val="{6C8D352C-C0ED-4723-A9A8-D991DFB4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1C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21C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21C5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21C5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21C5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21C5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1C5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1C5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1C5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1C5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21C5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21C5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21C5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21C5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21C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1C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1C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1C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1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1C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1C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1C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1C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1C55"/>
    <w:rPr>
      <w:i/>
      <w:iCs/>
      <w:color w:val="404040" w:themeColor="text1" w:themeTint="BF"/>
    </w:rPr>
  </w:style>
  <w:style w:type="paragraph" w:styleId="Sraopastraipa">
    <w:name w:val="List Paragraph"/>
    <w:basedOn w:val="prastasis"/>
    <w:uiPriority w:val="34"/>
    <w:qFormat/>
    <w:rsid w:val="00021C55"/>
    <w:pPr>
      <w:ind w:left="720"/>
      <w:contextualSpacing/>
    </w:pPr>
  </w:style>
  <w:style w:type="character" w:styleId="Rykuspabraukimas">
    <w:name w:val="Intense Emphasis"/>
    <w:basedOn w:val="Numatytasispastraiposriftas"/>
    <w:uiPriority w:val="21"/>
    <w:qFormat/>
    <w:rsid w:val="00021C55"/>
    <w:rPr>
      <w:i/>
      <w:iCs/>
      <w:color w:val="2F5496" w:themeColor="accent1" w:themeShade="BF"/>
    </w:rPr>
  </w:style>
  <w:style w:type="paragraph" w:styleId="Iskirtacitata">
    <w:name w:val="Intense Quote"/>
    <w:basedOn w:val="prastasis"/>
    <w:next w:val="prastasis"/>
    <w:link w:val="IskirtacitataDiagrama"/>
    <w:uiPriority w:val="30"/>
    <w:qFormat/>
    <w:rsid w:val="00021C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21C55"/>
    <w:rPr>
      <w:i/>
      <w:iCs/>
      <w:color w:val="2F5496" w:themeColor="accent1" w:themeShade="BF"/>
    </w:rPr>
  </w:style>
  <w:style w:type="character" w:styleId="Rykinuoroda">
    <w:name w:val="Intense Reference"/>
    <w:basedOn w:val="Numatytasispastraiposriftas"/>
    <w:uiPriority w:val="32"/>
    <w:qFormat/>
    <w:rsid w:val="00021C55"/>
    <w:rPr>
      <w:b/>
      <w:bCs/>
      <w:smallCaps/>
      <w:color w:val="2F5496" w:themeColor="accent1" w:themeShade="BF"/>
      <w:spacing w:val="5"/>
    </w:rPr>
  </w:style>
  <w:style w:type="table" w:styleId="Lentelstinklelis">
    <w:name w:val="Table Grid"/>
    <w:basedOn w:val="prastojilentel"/>
    <w:uiPriority w:val="39"/>
    <w:rsid w:val="00310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A0BB9"/>
    <w:rPr>
      <w:sz w:val="16"/>
      <w:szCs w:val="16"/>
    </w:rPr>
  </w:style>
  <w:style w:type="paragraph" w:styleId="Komentarotekstas">
    <w:name w:val="annotation text"/>
    <w:basedOn w:val="prastasis"/>
    <w:link w:val="KomentarotekstasDiagrama"/>
    <w:uiPriority w:val="99"/>
    <w:unhideWhenUsed/>
    <w:rsid w:val="00FA0B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0BB9"/>
    <w:rPr>
      <w:sz w:val="20"/>
      <w:szCs w:val="20"/>
    </w:rPr>
  </w:style>
  <w:style w:type="paragraph" w:styleId="Komentarotema">
    <w:name w:val="annotation subject"/>
    <w:basedOn w:val="Komentarotekstas"/>
    <w:next w:val="Komentarotekstas"/>
    <w:link w:val="KomentarotemaDiagrama"/>
    <w:uiPriority w:val="99"/>
    <w:semiHidden/>
    <w:unhideWhenUsed/>
    <w:rsid w:val="00FA0BB9"/>
    <w:rPr>
      <w:b/>
      <w:bCs/>
    </w:rPr>
  </w:style>
  <w:style w:type="character" w:customStyle="1" w:styleId="KomentarotemaDiagrama">
    <w:name w:val="Komentaro tema Diagrama"/>
    <w:basedOn w:val="KomentarotekstasDiagrama"/>
    <w:link w:val="Komentarotema"/>
    <w:uiPriority w:val="99"/>
    <w:semiHidden/>
    <w:rsid w:val="00FA0BB9"/>
    <w:rPr>
      <w:b/>
      <w:bCs/>
      <w:sz w:val="20"/>
      <w:szCs w:val="20"/>
    </w:rPr>
  </w:style>
  <w:style w:type="table" w:customStyle="1" w:styleId="Lentelstinklelis3">
    <w:name w:val="Lentelės tinklelis3"/>
    <w:basedOn w:val="prastojilentel"/>
    <w:next w:val="Lentelstinklelis"/>
    <w:rsid w:val="00E530D5"/>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3D48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7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BAE33-C1F6-4D3E-A969-B4EE6504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3385</Words>
  <Characters>1931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Vestina Jakučiūnienė</dc:creator>
  <cp:keywords/>
  <dc:description/>
  <cp:lastModifiedBy>Vaida Baltaduonienė</cp:lastModifiedBy>
  <cp:revision>5</cp:revision>
  <dcterms:created xsi:type="dcterms:W3CDTF">2025-09-04T17:52:00Z</dcterms:created>
  <dcterms:modified xsi:type="dcterms:W3CDTF">2025-09-05T07:18:00Z</dcterms:modified>
</cp:coreProperties>
</file>