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09A" w14:textId="352A8C46" w:rsidR="00AD158D" w:rsidRDefault="004617BA" w:rsidP="004617BA">
      <w:pPr>
        <w:pStyle w:val="Pavadinimas"/>
        <w:ind w:left="142"/>
        <w:jc w:val="right"/>
        <w:rPr>
          <w:rFonts w:eastAsia="Times New Roman" w:cs="Times New Roman"/>
          <w:bCs/>
          <w:sz w:val="24"/>
          <w:szCs w:val="24"/>
        </w:rPr>
      </w:pPr>
      <w:bookmarkStart w:id="0" w:name="_Toc514806308"/>
      <w:r w:rsidRPr="004617BA">
        <w:rPr>
          <w:rFonts w:eastAsia="Times New Roman" w:cs="Times New Roman"/>
          <w:bCs/>
          <w:sz w:val="24"/>
          <w:szCs w:val="24"/>
        </w:rPr>
        <w:t>Pirkimo sąlygų</w:t>
      </w:r>
    </w:p>
    <w:p w14:paraId="174EC0EF" w14:textId="4604EF1B" w:rsidR="007349B7" w:rsidRPr="008E5CED" w:rsidRDefault="00022C34" w:rsidP="007349B7">
      <w:pPr>
        <w:jc w:val="right"/>
        <w:rPr>
          <w:b/>
          <w:bCs/>
          <w:lang w:eastAsia="en-US"/>
        </w:rPr>
      </w:pPr>
      <w:r w:rsidRPr="008E5CED">
        <w:rPr>
          <w:b/>
          <w:bCs/>
          <w:lang w:eastAsia="en-US"/>
        </w:rPr>
        <w:t>5 priedas</w:t>
      </w:r>
    </w:p>
    <w:p w14:paraId="61A7E954" w14:textId="77777777" w:rsidR="00022C34" w:rsidRPr="007349B7" w:rsidRDefault="00022C34" w:rsidP="007349B7">
      <w:pPr>
        <w:jc w:val="right"/>
        <w:rPr>
          <w:lang w:eastAsia="en-US"/>
        </w:rPr>
      </w:pPr>
    </w:p>
    <w:p w14:paraId="4F7D7867" w14:textId="4703A4CE" w:rsidR="00E30D4C" w:rsidRPr="00AA1D50" w:rsidRDefault="00D91E2E" w:rsidP="00ED41AA">
      <w:pPr>
        <w:pStyle w:val="Pavadinimas"/>
        <w:ind w:left="142"/>
        <w:jc w:val="center"/>
        <w:rPr>
          <w:rFonts w:eastAsia="Times New Roman" w:cs="Times New Roman"/>
          <w:b/>
          <w:sz w:val="24"/>
          <w:szCs w:val="24"/>
        </w:rPr>
      </w:pPr>
      <w:r w:rsidRPr="00AA1D50">
        <w:rPr>
          <w:rFonts w:eastAsia="Times New Roman" w:cs="Times New Roman"/>
          <w:b/>
          <w:sz w:val="24"/>
          <w:szCs w:val="24"/>
        </w:rPr>
        <w:t xml:space="preserve">EKONOMINIO NAUDINGUMO VERTINIMO </w:t>
      </w:r>
      <w:bookmarkEnd w:id="0"/>
      <w:r w:rsidR="00E30D4C" w:rsidRPr="00AA1D50">
        <w:rPr>
          <w:rFonts w:eastAsia="Times New Roman" w:cs="Times New Roman"/>
          <w:b/>
          <w:sz w:val="24"/>
          <w:szCs w:val="24"/>
        </w:rPr>
        <w:t>METODIKA</w:t>
      </w:r>
    </w:p>
    <w:p w14:paraId="1CD984B3" w14:textId="77777777" w:rsidR="00E8201C" w:rsidRPr="00AA1D50" w:rsidRDefault="00E8201C" w:rsidP="00BC2116">
      <w:pPr>
        <w:rPr>
          <w:szCs w:val="24"/>
        </w:rPr>
      </w:pPr>
    </w:p>
    <w:p w14:paraId="272EE264" w14:textId="1ED6D5B4" w:rsidR="00DE58BF" w:rsidRDefault="00E8201C" w:rsidP="00C340A5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Cs w:val="24"/>
        </w:rPr>
      </w:pPr>
      <w:r w:rsidRPr="00AA1D50">
        <w:rPr>
          <w:szCs w:val="24"/>
        </w:rPr>
        <w:t>Šiame p</w:t>
      </w:r>
      <w:r w:rsidR="006B517A" w:rsidRPr="00AA1D50">
        <w:rPr>
          <w:szCs w:val="24"/>
        </w:rPr>
        <w:t xml:space="preserve">riede pateikiami ekonomiškai naudingiausio pasiūlymo vertinimo kriterijai, </w:t>
      </w:r>
      <w:r w:rsidRPr="00AA1D50">
        <w:rPr>
          <w:szCs w:val="24"/>
        </w:rPr>
        <w:t xml:space="preserve">jų </w:t>
      </w:r>
      <w:r w:rsidR="00A736C3">
        <w:rPr>
          <w:szCs w:val="24"/>
        </w:rPr>
        <w:t>vertės</w:t>
      </w:r>
      <w:r w:rsidR="006B517A" w:rsidRPr="00AA1D50">
        <w:rPr>
          <w:szCs w:val="24"/>
        </w:rPr>
        <w:t xml:space="preserve">, formulės, pagal kurias bus skaičiuojamas pasiūlymų ekonominis naudingumas, </w:t>
      </w:r>
      <w:r w:rsidR="00E73146" w:rsidRPr="00AA1D50">
        <w:rPr>
          <w:szCs w:val="24"/>
        </w:rPr>
        <w:t>balų skyrimo tvarka</w:t>
      </w:r>
      <w:r w:rsidR="00E30D4C" w:rsidRPr="00AA1D50">
        <w:rPr>
          <w:szCs w:val="24"/>
        </w:rPr>
        <w:t>, demonstravimo procedūros aprašymas</w:t>
      </w:r>
      <w:r w:rsidR="006B517A" w:rsidRPr="00AA1D50">
        <w:rPr>
          <w:szCs w:val="24"/>
        </w:rPr>
        <w:t>.</w:t>
      </w:r>
    </w:p>
    <w:p w14:paraId="7FEA0628" w14:textId="7FD7465E" w:rsidR="001B095F" w:rsidRPr="00AA1D50" w:rsidRDefault="00DD749D" w:rsidP="00C340A5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Cs w:val="24"/>
        </w:rPr>
      </w:pPr>
      <w:r w:rsidRPr="00DD749D">
        <w:rPr>
          <w:szCs w:val="24"/>
        </w:rPr>
        <w:t xml:space="preserve">Ekonomiškai naudingiausias pasiūlymas – tai pasiūlymas, kurio balų suma, apskaičiuota pagal toliau nustatytus pasiūlymų vertinimo kriterijus ir sąlygas, yra didžiausia. Maksimalus balų skaičius, kurį gali gauti tiekėjas </w:t>
      </w:r>
      <w:r>
        <w:rPr>
          <w:szCs w:val="24"/>
        </w:rPr>
        <w:t>p</w:t>
      </w:r>
      <w:r w:rsidRPr="00DD749D">
        <w:rPr>
          <w:szCs w:val="24"/>
        </w:rPr>
        <w:t>asiūlymų vertinimo procedūros metu, yra 100 balų</w:t>
      </w:r>
      <w:r>
        <w:rPr>
          <w:szCs w:val="24"/>
        </w:rPr>
        <w:t>.</w:t>
      </w:r>
    </w:p>
    <w:p w14:paraId="2F6AF113" w14:textId="0A955811" w:rsidR="006B517A" w:rsidRPr="00AA1D50" w:rsidRDefault="006B517A" w:rsidP="00C340A5">
      <w:pPr>
        <w:pStyle w:val="Sraopastraipa"/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szCs w:val="24"/>
        </w:rPr>
      </w:pPr>
      <w:r w:rsidRPr="00AA1D50">
        <w:rPr>
          <w:szCs w:val="24"/>
        </w:rPr>
        <w:t>Pasiūlymų vertinimo kriterijai</w:t>
      </w:r>
      <w:r w:rsidR="004439A5">
        <w:rPr>
          <w:szCs w:val="24"/>
        </w:rPr>
        <w:t xml:space="preserve"> ir </w:t>
      </w:r>
      <w:r w:rsidR="00E8201C" w:rsidRPr="00AA1D50">
        <w:rPr>
          <w:szCs w:val="24"/>
        </w:rPr>
        <w:t>jų lyginamieji svoriai</w:t>
      </w:r>
      <w:r w:rsidRPr="00AA1D50">
        <w:rPr>
          <w:szCs w:val="24"/>
        </w:rPr>
        <w:t>:</w:t>
      </w:r>
    </w:p>
    <w:p w14:paraId="652C3D25" w14:textId="34AF2E5C" w:rsidR="00D91E2E" w:rsidRPr="00AA1D50" w:rsidRDefault="006B517A" w:rsidP="00ED41AA">
      <w:pPr>
        <w:tabs>
          <w:tab w:val="left" w:pos="284"/>
        </w:tabs>
        <w:spacing w:after="60"/>
        <w:ind w:left="142"/>
        <w:jc w:val="right"/>
        <w:rPr>
          <w:szCs w:val="24"/>
        </w:rPr>
      </w:pPr>
      <w:r w:rsidRPr="00AA1D50">
        <w:rPr>
          <w:szCs w:val="24"/>
        </w:rPr>
        <w:t>1 lentelė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693"/>
      </w:tblGrid>
      <w:tr w:rsidR="003D1443" w:rsidRPr="00AA1D50" w14:paraId="4A12F832" w14:textId="77777777" w:rsidTr="003D1443">
        <w:trPr>
          <w:trHeight w:val="11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4157D" w14:textId="3E8FA8C3" w:rsidR="00454B28" w:rsidRPr="00AA1D50" w:rsidRDefault="00454B28" w:rsidP="00ED41AA">
            <w:pPr>
              <w:tabs>
                <w:tab w:val="left" w:pos="880"/>
              </w:tabs>
              <w:ind w:left="142"/>
              <w:jc w:val="center"/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>Vertinimo kriterijai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FECE4" w14:textId="575E39FE" w:rsidR="00454B28" w:rsidRPr="00AA1D50" w:rsidRDefault="00454B28" w:rsidP="00ED41AA">
            <w:pPr>
              <w:tabs>
                <w:tab w:val="left" w:pos="880"/>
              </w:tabs>
              <w:ind w:left="142"/>
              <w:jc w:val="center"/>
              <w:rPr>
                <w:b/>
                <w:szCs w:val="24"/>
              </w:rPr>
            </w:pPr>
            <w:r w:rsidRPr="00AA1D50">
              <w:rPr>
                <w:rFonts w:eastAsia="Calibri"/>
                <w:b/>
                <w:szCs w:val="24"/>
              </w:rPr>
              <w:t>Įvertinimas balais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A4573" w14:textId="70B5419B" w:rsidR="00454B28" w:rsidRPr="00AA1D50" w:rsidRDefault="00454B28" w:rsidP="00ED41AA">
            <w:pPr>
              <w:ind w:left="142" w:right="-64"/>
              <w:jc w:val="center"/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>Kriterijaus vertė ekonominio</w:t>
            </w:r>
          </w:p>
          <w:p w14:paraId="186732C2" w14:textId="77777777" w:rsidR="00454B28" w:rsidRPr="00AA1D50" w:rsidRDefault="00454B28" w:rsidP="00ED41AA">
            <w:pPr>
              <w:tabs>
                <w:tab w:val="left" w:pos="880"/>
              </w:tabs>
              <w:ind w:left="142" w:right="-64"/>
              <w:jc w:val="center"/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>naudingumo įvertinime</w:t>
            </w:r>
          </w:p>
        </w:tc>
      </w:tr>
      <w:tr w:rsidR="003D1443" w:rsidRPr="00AA1D50" w14:paraId="47514810" w14:textId="77777777" w:rsidTr="003D1443">
        <w:trPr>
          <w:trHeight w:val="33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6716" w14:textId="77777777" w:rsidR="00454B28" w:rsidRPr="00AA1D50" w:rsidRDefault="00454B28" w:rsidP="008F4D73">
            <w:pPr>
              <w:tabs>
                <w:tab w:val="left" w:pos="738"/>
              </w:tabs>
              <w:rPr>
                <w:szCs w:val="24"/>
              </w:rPr>
            </w:pPr>
            <w:r w:rsidRPr="00AA1D50">
              <w:rPr>
                <w:b/>
                <w:szCs w:val="24"/>
              </w:rPr>
              <w:t>1 kriterijus. Kaina (C)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01AC" w14:textId="77777777" w:rsidR="00454B28" w:rsidRPr="00AA1D50" w:rsidRDefault="00454B28" w:rsidP="00ED41AA">
            <w:pPr>
              <w:tabs>
                <w:tab w:val="left" w:pos="880"/>
              </w:tabs>
              <w:ind w:left="142" w:firstLine="29"/>
              <w:jc w:val="center"/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99C" w14:textId="3B9EFDB1" w:rsidR="00454B28" w:rsidRPr="00AA1D50" w:rsidRDefault="00454B28" w:rsidP="00ED41AA">
            <w:pPr>
              <w:tabs>
                <w:tab w:val="left" w:pos="880"/>
              </w:tabs>
              <w:ind w:left="142"/>
              <w:jc w:val="center"/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>X</w:t>
            </w:r>
            <w:r w:rsidR="00E358B0">
              <w:rPr>
                <w:b/>
                <w:szCs w:val="24"/>
              </w:rPr>
              <w:t xml:space="preserve"> </w:t>
            </w:r>
            <w:r w:rsidRPr="00AA1D50">
              <w:rPr>
                <w:b/>
                <w:szCs w:val="24"/>
              </w:rPr>
              <w:t>=</w:t>
            </w:r>
            <w:r w:rsidR="00E358B0">
              <w:rPr>
                <w:b/>
                <w:szCs w:val="24"/>
              </w:rPr>
              <w:t xml:space="preserve"> </w:t>
            </w:r>
            <w:r w:rsidRPr="00AA1D50">
              <w:rPr>
                <w:b/>
                <w:bCs/>
                <w:szCs w:val="24"/>
              </w:rPr>
              <w:t>40</w:t>
            </w:r>
          </w:p>
        </w:tc>
      </w:tr>
      <w:tr w:rsidR="003D1443" w:rsidRPr="00AA1D50" w14:paraId="1C7C0754" w14:textId="77777777" w:rsidTr="003D1443">
        <w:trPr>
          <w:trHeight w:hRule="exact" w:val="68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B1A6" w14:textId="2563AC94" w:rsidR="00454B28" w:rsidRPr="00AA1D50" w:rsidRDefault="00454B28" w:rsidP="008F4D73">
            <w:pPr>
              <w:rPr>
                <w:b/>
                <w:szCs w:val="24"/>
              </w:rPr>
            </w:pPr>
            <w:r w:rsidRPr="00AA1D50">
              <w:rPr>
                <w:b/>
                <w:szCs w:val="24"/>
              </w:rPr>
              <w:t xml:space="preserve">2 kriterijus. </w:t>
            </w:r>
            <w:r w:rsidR="00847BC1">
              <w:rPr>
                <w:b/>
                <w:szCs w:val="24"/>
              </w:rPr>
              <w:t>K</w:t>
            </w:r>
            <w:r w:rsidRPr="00AA1D50">
              <w:rPr>
                <w:b/>
                <w:szCs w:val="24"/>
              </w:rPr>
              <w:t>okybė</w:t>
            </w:r>
            <w:r w:rsidR="00B40871">
              <w:rPr>
                <w:b/>
                <w:szCs w:val="24"/>
              </w:rPr>
              <w:t xml:space="preserve"> (scenarijaus demonstravimas</w:t>
            </w:r>
            <w:r w:rsidR="008F4D73">
              <w:rPr>
                <w:b/>
                <w:szCs w:val="24"/>
              </w:rPr>
              <w:t>)</w:t>
            </w:r>
            <w:r w:rsidRPr="00AA1D50">
              <w:rPr>
                <w:b/>
                <w:szCs w:val="24"/>
              </w:rPr>
              <w:t xml:space="preserve"> (T)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5F2" w14:textId="77777777" w:rsidR="00454B28" w:rsidRPr="00454B28" w:rsidRDefault="00454B28" w:rsidP="00B40871">
            <w:pPr>
              <w:ind w:left="142"/>
              <w:jc w:val="center"/>
              <w:rPr>
                <w:bCs/>
                <w:szCs w:val="24"/>
              </w:rPr>
            </w:pPr>
            <w:r w:rsidRPr="00454B28">
              <w:rPr>
                <w:bCs/>
                <w:szCs w:val="24"/>
              </w:rPr>
              <w:t>0 – 12 balų</w:t>
            </w:r>
          </w:p>
          <w:p w14:paraId="0641F794" w14:textId="00749A0B" w:rsidR="00454B28" w:rsidRPr="00454B28" w:rsidRDefault="00B02E6C" w:rsidP="00B40871">
            <w:pPr>
              <w:ind w:left="14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454B28" w:rsidRPr="00B40871">
              <w:rPr>
                <w:bCs/>
                <w:szCs w:val="24"/>
                <w:vertAlign w:val="subscript"/>
              </w:rPr>
              <w:t>1</w:t>
            </w:r>
            <w:r w:rsidR="00454B28" w:rsidRPr="00454B28">
              <w:rPr>
                <w:bCs/>
                <w:szCs w:val="24"/>
              </w:rPr>
              <w:t xml:space="preserve"> – max 12 balų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61A" w14:textId="411BBFD5" w:rsidR="00454B28" w:rsidRPr="00AA1D50" w:rsidRDefault="00454B28" w:rsidP="00ED41AA">
            <w:pPr>
              <w:ind w:left="142"/>
              <w:jc w:val="center"/>
              <w:rPr>
                <w:rFonts w:eastAsia="Calibri"/>
                <w:i/>
                <w:szCs w:val="24"/>
              </w:rPr>
            </w:pPr>
            <w:r w:rsidRPr="00AA1D50">
              <w:rPr>
                <w:b/>
                <w:szCs w:val="24"/>
              </w:rPr>
              <w:t>Y</w:t>
            </w:r>
            <w:r w:rsidR="00E358B0">
              <w:rPr>
                <w:b/>
                <w:szCs w:val="24"/>
              </w:rPr>
              <w:t xml:space="preserve"> </w:t>
            </w:r>
            <w:r w:rsidRPr="00AA1D50">
              <w:rPr>
                <w:b/>
                <w:szCs w:val="24"/>
              </w:rPr>
              <w:t>=</w:t>
            </w:r>
            <w:r w:rsidR="00E358B0">
              <w:rPr>
                <w:b/>
                <w:szCs w:val="24"/>
              </w:rPr>
              <w:t xml:space="preserve"> </w:t>
            </w:r>
            <w:r w:rsidRPr="00AA1D50">
              <w:rPr>
                <w:b/>
                <w:szCs w:val="24"/>
                <w:lang w:val="en-US"/>
              </w:rPr>
              <w:t>6</w:t>
            </w:r>
            <w:r w:rsidRPr="00AA1D50">
              <w:rPr>
                <w:b/>
                <w:szCs w:val="24"/>
              </w:rPr>
              <w:t>0</w:t>
            </w:r>
          </w:p>
        </w:tc>
      </w:tr>
    </w:tbl>
    <w:p w14:paraId="35CFB9AD" w14:textId="77777777" w:rsidR="00E8201C" w:rsidRPr="00AA1D50" w:rsidRDefault="00E8201C" w:rsidP="00BC2116">
      <w:pPr>
        <w:rPr>
          <w:szCs w:val="24"/>
        </w:rPr>
      </w:pPr>
    </w:p>
    <w:p w14:paraId="7895EBDA" w14:textId="08761BDA" w:rsidR="00420690" w:rsidRPr="00AA1D50" w:rsidRDefault="00D14738" w:rsidP="00C340A5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Cs w:val="24"/>
        </w:rPr>
      </w:pPr>
      <w:r w:rsidRPr="00AA1D50">
        <w:rPr>
          <w:szCs w:val="24"/>
        </w:rPr>
        <w:t xml:space="preserve">Pasiūlymo ekonominio naudingumo balai (S) </w:t>
      </w:r>
      <w:r w:rsidR="007B41FD" w:rsidRPr="00AA1D50">
        <w:rPr>
          <w:szCs w:val="24"/>
        </w:rPr>
        <w:t xml:space="preserve">bus </w:t>
      </w:r>
      <w:r w:rsidRPr="00AA1D50">
        <w:rPr>
          <w:szCs w:val="24"/>
        </w:rPr>
        <w:t xml:space="preserve">apskaičiuojami sudedant </w:t>
      </w:r>
      <w:r w:rsidR="00D75FE6" w:rsidRPr="00AA1D50">
        <w:rPr>
          <w:szCs w:val="24"/>
        </w:rPr>
        <w:t xml:space="preserve">pasiūlymo kainos (C) ir </w:t>
      </w:r>
      <w:r w:rsidR="007B41FD" w:rsidRPr="00AA1D50">
        <w:rPr>
          <w:szCs w:val="24"/>
        </w:rPr>
        <w:t>kokybės</w:t>
      </w:r>
      <w:r w:rsidR="009522E1">
        <w:rPr>
          <w:szCs w:val="24"/>
        </w:rPr>
        <w:t xml:space="preserve"> (scenarijaus demonstravimo)</w:t>
      </w:r>
      <w:r w:rsidR="007B41FD" w:rsidRPr="00AA1D50">
        <w:rPr>
          <w:szCs w:val="24"/>
        </w:rPr>
        <w:t xml:space="preserve"> (T) balus:</w:t>
      </w:r>
    </w:p>
    <w:p w14:paraId="41B81029" w14:textId="77777777" w:rsidR="00420690" w:rsidRPr="00BC2116" w:rsidRDefault="00420690" w:rsidP="00BC2116">
      <w:pPr>
        <w:tabs>
          <w:tab w:val="left" w:pos="284"/>
        </w:tabs>
        <w:jc w:val="both"/>
        <w:rPr>
          <w:szCs w:val="24"/>
        </w:rPr>
      </w:pPr>
    </w:p>
    <w:p w14:paraId="769A45FE" w14:textId="3BFE591C" w:rsidR="00420690" w:rsidRPr="00AA1D50" w:rsidRDefault="007B41FD" w:rsidP="00ED41AA">
      <w:pPr>
        <w:ind w:left="142"/>
        <w:jc w:val="center"/>
        <w:rPr>
          <w:b/>
          <w:i/>
          <w:szCs w:val="24"/>
        </w:rPr>
      </w:pPr>
      <w:r w:rsidRPr="00AA1D50">
        <w:rPr>
          <w:b/>
          <w:i/>
          <w:szCs w:val="24"/>
        </w:rPr>
        <w:t xml:space="preserve">S </w:t>
      </w:r>
      <w:r w:rsidRPr="00AA1D50">
        <w:rPr>
          <w:b/>
          <w:i/>
          <w:szCs w:val="24"/>
          <w:lang w:val="en-US"/>
        </w:rPr>
        <w:t>= C +</w:t>
      </w:r>
      <w:r w:rsidRPr="00AA1D50">
        <w:rPr>
          <w:b/>
          <w:i/>
          <w:szCs w:val="24"/>
        </w:rPr>
        <w:t xml:space="preserve"> T</w:t>
      </w:r>
    </w:p>
    <w:p w14:paraId="1EA6B997" w14:textId="77777777" w:rsidR="00420690" w:rsidRPr="00BC2116" w:rsidRDefault="00420690" w:rsidP="00BC2116">
      <w:pPr>
        <w:tabs>
          <w:tab w:val="left" w:pos="284"/>
        </w:tabs>
        <w:jc w:val="both"/>
        <w:rPr>
          <w:szCs w:val="24"/>
        </w:rPr>
      </w:pPr>
    </w:p>
    <w:p w14:paraId="7608DD39" w14:textId="35C3B0EB" w:rsidR="00420690" w:rsidRPr="00AA1D50" w:rsidRDefault="00420690" w:rsidP="00C340A5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Cs w:val="24"/>
        </w:rPr>
      </w:pPr>
      <w:r w:rsidRPr="00AA1D50">
        <w:rPr>
          <w:szCs w:val="24"/>
        </w:rPr>
        <w:t xml:space="preserve">Pasiūlymo kainos </w:t>
      </w:r>
      <w:r w:rsidR="004B2AB3">
        <w:rPr>
          <w:szCs w:val="24"/>
        </w:rPr>
        <w:t xml:space="preserve">kriterijaus </w:t>
      </w:r>
      <w:r w:rsidRPr="00AA1D50">
        <w:rPr>
          <w:szCs w:val="24"/>
        </w:rPr>
        <w:t>(C)</w:t>
      </w:r>
      <w:r w:rsidR="000A217D">
        <w:rPr>
          <w:rStyle w:val="Puslapioinaosnuoroda"/>
          <w:szCs w:val="24"/>
        </w:rPr>
        <w:footnoteReference w:id="2"/>
      </w:r>
      <w:r w:rsidRPr="00AA1D50">
        <w:rPr>
          <w:szCs w:val="24"/>
        </w:rPr>
        <w:t xml:space="preserve"> balai apskaičiuojami mažiausios pasiūlytos kainos (C</w:t>
      </w:r>
      <w:r w:rsidRPr="00AA1D50">
        <w:rPr>
          <w:szCs w:val="24"/>
          <w:vertAlign w:val="subscript"/>
        </w:rPr>
        <w:t>min</w:t>
      </w:r>
      <w:r w:rsidRPr="00AA1D50">
        <w:rPr>
          <w:szCs w:val="24"/>
        </w:rPr>
        <w:t xml:space="preserve">) ir </w:t>
      </w:r>
      <w:r w:rsidR="00985C49" w:rsidRPr="00985C49">
        <w:rPr>
          <w:szCs w:val="24"/>
        </w:rPr>
        <w:t xml:space="preserve">vertinamame pasiūlyme nurodytos </w:t>
      </w:r>
      <w:r w:rsidR="009B0A9C" w:rsidRPr="00AA1D50">
        <w:rPr>
          <w:szCs w:val="24"/>
        </w:rPr>
        <w:t>pasiūlymo</w:t>
      </w:r>
      <w:r w:rsidR="00D05C47" w:rsidRPr="00AA1D50">
        <w:rPr>
          <w:szCs w:val="24"/>
        </w:rPr>
        <w:t xml:space="preserve"> </w:t>
      </w:r>
      <w:r w:rsidRPr="00AA1D50">
        <w:rPr>
          <w:szCs w:val="24"/>
        </w:rPr>
        <w:t>kainos (C</w:t>
      </w:r>
      <w:r w:rsidRPr="00AA1D50">
        <w:rPr>
          <w:szCs w:val="24"/>
          <w:vertAlign w:val="subscript"/>
        </w:rPr>
        <w:t>p</w:t>
      </w:r>
      <w:r w:rsidRPr="00AA1D50">
        <w:rPr>
          <w:szCs w:val="24"/>
        </w:rPr>
        <w:t>) (pateiki</w:t>
      </w:r>
      <w:r w:rsidR="009B0A9C" w:rsidRPr="00AA1D50">
        <w:rPr>
          <w:szCs w:val="24"/>
        </w:rPr>
        <w:t>ama užpildant p</w:t>
      </w:r>
      <w:r w:rsidR="00D75FE6" w:rsidRPr="00AA1D50">
        <w:rPr>
          <w:szCs w:val="24"/>
        </w:rPr>
        <w:t xml:space="preserve">asiūlymo </w:t>
      </w:r>
      <w:r w:rsidR="00FF5225">
        <w:rPr>
          <w:szCs w:val="24"/>
        </w:rPr>
        <w:t>B dalies formoje esančią</w:t>
      </w:r>
      <w:r w:rsidRPr="00AA1D50">
        <w:rPr>
          <w:szCs w:val="24"/>
        </w:rPr>
        <w:t xml:space="preserve"> lentelę) santykį padauginant iš kainos kriterijaus lyginamojo svorio (X)</w:t>
      </w:r>
      <w:r w:rsidR="009B0A9C" w:rsidRPr="00AA1D50">
        <w:rPr>
          <w:szCs w:val="24"/>
        </w:rPr>
        <w:t xml:space="preserve">, apvalinant </w:t>
      </w:r>
      <w:r w:rsidR="00C33454" w:rsidRPr="00AA1D50">
        <w:rPr>
          <w:szCs w:val="24"/>
        </w:rPr>
        <w:t xml:space="preserve">gautą skaičių </w:t>
      </w:r>
      <w:r w:rsidR="009B0A9C" w:rsidRPr="00AA1D50">
        <w:rPr>
          <w:szCs w:val="24"/>
        </w:rPr>
        <w:t>šimtųjų tikslumu</w:t>
      </w:r>
      <w:r w:rsidRPr="00AA1D50">
        <w:rPr>
          <w:szCs w:val="24"/>
        </w:rPr>
        <w:t>:</w:t>
      </w:r>
    </w:p>
    <w:p w14:paraId="4D1BCD64" w14:textId="77777777" w:rsidR="00420690" w:rsidRPr="00AA1D50" w:rsidRDefault="00420690" w:rsidP="00BC2116">
      <w:pPr>
        <w:tabs>
          <w:tab w:val="left" w:pos="284"/>
        </w:tabs>
        <w:rPr>
          <w:szCs w:val="24"/>
        </w:rPr>
      </w:pPr>
    </w:p>
    <w:p w14:paraId="3EA34E91" w14:textId="7EE921AD" w:rsidR="00420690" w:rsidRPr="00AA1D50" w:rsidRDefault="007B41FD" w:rsidP="00ED41AA">
      <w:pPr>
        <w:pStyle w:val="Sraopastraipa"/>
        <w:ind w:left="142"/>
        <w:jc w:val="center"/>
        <w:rPr>
          <w:b/>
          <w:i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C=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</w:rPr>
            <m:t>⋅X</m:t>
          </m:r>
        </m:oMath>
      </m:oMathPara>
    </w:p>
    <w:p w14:paraId="2B7C3CFA" w14:textId="77777777" w:rsidR="00127BBB" w:rsidRPr="00BC2116" w:rsidRDefault="00127BBB" w:rsidP="00BC2116">
      <w:pPr>
        <w:jc w:val="both"/>
        <w:rPr>
          <w:szCs w:val="24"/>
        </w:rPr>
      </w:pPr>
    </w:p>
    <w:p w14:paraId="77AB0E28" w14:textId="68ED5F70" w:rsidR="007B41FD" w:rsidRPr="00AA1D50" w:rsidRDefault="00B7689B" w:rsidP="00C340A5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</w:pPr>
      <w:r>
        <w:t>K</w:t>
      </w:r>
      <w:r w:rsidR="007B41FD" w:rsidRPr="00AA1D50">
        <w:t>okybė</w:t>
      </w:r>
      <w:r w:rsidR="00F94E91" w:rsidRPr="00AA1D50">
        <w:t>s kriterij</w:t>
      </w:r>
      <w:r>
        <w:t>a</w:t>
      </w:r>
      <w:r w:rsidR="00F94E91" w:rsidRPr="00AA1D50">
        <w:t>us</w:t>
      </w:r>
      <w:r w:rsidR="007B41FD" w:rsidRPr="00AA1D50">
        <w:t xml:space="preserve"> (T</w:t>
      </w:r>
      <w:r w:rsidR="00F94E91" w:rsidRPr="00AA1D50">
        <w:t xml:space="preserve">) </w:t>
      </w:r>
      <w:r w:rsidR="00253DFF">
        <w:t>bala</w:t>
      </w:r>
      <w:r w:rsidR="006F3F6E">
        <w:t>i</w:t>
      </w:r>
      <w:r w:rsidR="00253DFF">
        <w:t xml:space="preserve"> </w:t>
      </w:r>
      <w:r w:rsidR="007B41FD" w:rsidRPr="00AA1D50">
        <w:t>apskaičiuojam</w:t>
      </w:r>
      <w:r w:rsidR="006F3F6E">
        <w:t>i</w:t>
      </w:r>
      <w:r w:rsidR="00AC50D7">
        <w:t xml:space="preserve"> </w:t>
      </w:r>
      <w:r w:rsidR="00C858DB">
        <w:t xml:space="preserve">vertinamo </w:t>
      </w:r>
      <w:r w:rsidR="000A0400">
        <w:t xml:space="preserve">pasiūlymo </w:t>
      </w:r>
      <w:r w:rsidR="009B034E">
        <w:t>kriterijaus</w:t>
      </w:r>
      <w:r w:rsidR="00BC69F5">
        <w:t xml:space="preserve"> reikšm</w:t>
      </w:r>
      <w:r w:rsidR="009F3A3F">
        <w:t>ės</w:t>
      </w:r>
      <w:r w:rsidR="00BC69F5">
        <w:t xml:space="preserve"> T</w:t>
      </w:r>
      <w:r w:rsidR="00BC69F5" w:rsidRPr="00BC69F5">
        <w:rPr>
          <w:vertAlign w:val="subscript"/>
        </w:rPr>
        <w:t>1</w:t>
      </w:r>
      <w:r w:rsidR="006F3F6E">
        <w:t xml:space="preserve"> </w:t>
      </w:r>
      <w:r w:rsidR="009C64D9">
        <w:t>ir maksimalios galimos šio kriterijaus reikšmės</w:t>
      </w:r>
      <w:r w:rsidR="006F3F6E" w:rsidRPr="006F3F6E">
        <w:t xml:space="preserve"> (</w:t>
      </w:r>
      <w:r w:rsidR="00CC6FB4">
        <w:t>T</w:t>
      </w:r>
      <w:r w:rsidR="006F3F6E" w:rsidRPr="00846000">
        <w:rPr>
          <w:vertAlign w:val="subscript"/>
        </w:rPr>
        <w:t>max</w:t>
      </w:r>
      <w:r w:rsidR="006F3F6E" w:rsidRPr="006F3F6E">
        <w:t>)</w:t>
      </w:r>
      <w:r w:rsidR="00BF2FBF">
        <w:t xml:space="preserve"> </w:t>
      </w:r>
      <w:r w:rsidR="009D6610">
        <w:t>santykį</w:t>
      </w:r>
      <w:r w:rsidR="00F0658F">
        <w:t xml:space="preserve"> </w:t>
      </w:r>
      <w:r w:rsidR="00F94E91" w:rsidRPr="00AA1D50">
        <w:t xml:space="preserve">padauginant iš </w:t>
      </w:r>
      <w:r w:rsidR="00243225">
        <w:t xml:space="preserve">kokybės </w:t>
      </w:r>
      <w:r w:rsidR="007B41FD" w:rsidRPr="00AA1D50">
        <w:t xml:space="preserve">kriterijaus lyginamojo svorio </w:t>
      </w:r>
      <w:r w:rsidR="00E87690" w:rsidRPr="00AA1D50">
        <w:t>(</w:t>
      </w:r>
      <w:r w:rsidR="007B41FD" w:rsidRPr="00AA1D50">
        <w:t>Y</w:t>
      </w:r>
      <w:r w:rsidR="00E87690" w:rsidRPr="00AA1D50">
        <w:t>)</w:t>
      </w:r>
      <w:r w:rsidR="00197955">
        <w:t xml:space="preserve">, </w:t>
      </w:r>
      <w:r w:rsidR="00197955" w:rsidRPr="00197955">
        <w:t>apvalinant gautą skaičių šimtųjų tikslumu:</w:t>
      </w:r>
    </w:p>
    <w:p w14:paraId="241C3A87" w14:textId="77777777" w:rsidR="009E0419" w:rsidRPr="00AA1D50" w:rsidRDefault="009E0419" w:rsidP="00197955">
      <w:pPr>
        <w:widowControl w:val="0"/>
        <w:jc w:val="both"/>
        <w:rPr>
          <w:szCs w:val="24"/>
        </w:rPr>
      </w:pPr>
    </w:p>
    <w:p w14:paraId="69FE1FB0" w14:textId="0C8E58F3" w:rsidR="009E0419" w:rsidRPr="00AA1D50" w:rsidRDefault="0029325B" w:rsidP="00ED41AA">
      <w:pPr>
        <w:widowControl w:val="0"/>
        <w:ind w:left="142"/>
        <w:jc w:val="both"/>
        <w:rPr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4"/>
            </w:rPr>
            <m:t>T</m:t>
          </m:r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max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Cs w:val="24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Cs w:val="24"/>
            </w:rPr>
            <m:t>⋅ Y</m:t>
          </m:r>
        </m:oMath>
      </m:oMathPara>
    </w:p>
    <w:p w14:paraId="7B09D17B" w14:textId="77777777" w:rsidR="0053584C" w:rsidRPr="00AA1D50" w:rsidRDefault="0053584C" w:rsidP="00BC2116">
      <w:pPr>
        <w:widowControl w:val="0"/>
        <w:jc w:val="both"/>
        <w:rPr>
          <w:bCs/>
          <w:szCs w:val="24"/>
        </w:rPr>
      </w:pPr>
    </w:p>
    <w:p w14:paraId="0E3A2C90" w14:textId="12BA5E3B" w:rsidR="0053584C" w:rsidRPr="00AA1D50" w:rsidRDefault="00AD3EF8" w:rsidP="00BC2116">
      <w:pPr>
        <w:suppressAutoHyphens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T</w:t>
      </w:r>
      <w:r w:rsidR="00E2486A" w:rsidRPr="00AA1D50">
        <w:rPr>
          <w:rFonts w:eastAsia="Calibri"/>
          <w:szCs w:val="24"/>
          <w:vertAlign w:val="subscript"/>
          <w:lang w:eastAsia="en-US"/>
        </w:rPr>
        <w:t>1</w:t>
      </w:r>
      <w:r w:rsidR="0053584C" w:rsidRPr="00AA1D50">
        <w:rPr>
          <w:rFonts w:eastAsia="Calibri"/>
          <w:szCs w:val="24"/>
          <w:lang w:eastAsia="en-US"/>
        </w:rPr>
        <w:t xml:space="preserve"> – vertinamo </w:t>
      </w:r>
      <w:r w:rsidR="002869F9">
        <w:rPr>
          <w:rFonts w:eastAsia="Calibri"/>
          <w:szCs w:val="24"/>
          <w:lang w:eastAsia="en-US"/>
        </w:rPr>
        <w:t xml:space="preserve">pasiūlymo </w:t>
      </w:r>
      <w:r w:rsidR="00563596">
        <w:rPr>
          <w:rFonts w:eastAsia="Calibri"/>
          <w:szCs w:val="24"/>
          <w:lang w:eastAsia="en-US"/>
        </w:rPr>
        <w:t>kriterijaus</w:t>
      </w:r>
      <w:r w:rsidR="0053584C" w:rsidRPr="00AA1D50">
        <w:rPr>
          <w:rFonts w:eastAsia="Calibri"/>
          <w:szCs w:val="24"/>
          <w:lang w:eastAsia="en-US"/>
        </w:rPr>
        <w:t xml:space="preserve"> reikšmė, </w:t>
      </w:r>
      <w:r w:rsidR="00184A64" w:rsidRPr="00AA1D50">
        <w:rPr>
          <w:rFonts w:eastAsia="Calibri"/>
          <w:szCs w:val="24"/>
          <w:lang w:eastAsia="en-US"/>
        </w:rPr>
        <w:t xml:space="preserve">kuri apskaičiuojama sudedant ekspertų balus, </w:t>
      </w:r>
      <w:r w:rsidR="00C33454" w:rsidRPr="00AA1D50">
        <w:rPr>
          <w:rFonts w:eastAsia="Calibri"/>
          <w:szCs w:val="24"/>
          <w:lang w:eastAsia="en-US"/>
        </w:rPr>
        <w:t xml:space="preserve">skirtus </w:t>
      </w:r>
      <w:r w:rsidR="00184A64" w:rsidRPr="00AA1D50">
        <w:rPr>
          <w:rFonts w:eastAsia="Calibri"/>
          <w:szCs w:val="24"/>
          <w:lang w:eastAsia="en-US"/>
        </w:rPr>
        <w:t xml:space="preserve">vertinant dalyvių pademonstruotus </w:t>
      </w:r>
      <w:r w:rsidR="002869F9">
        <w:rPr>
          <w:rFonts w:eastAsia="Calibri"/>
          <w:szCs w:val="24"/>
          <w:lang w:eastAsia="en-US"/>
        </w:rPr>
        <w:t>scenarijus</w:t>
      </w:r>
      <w:r w:rsidR="00184A64" w:rsidRPr="00AA1D50">
        <w:rPr>
          <w:rFonts w:eastAsia="Calibri"/>
          <w:szCs w:val="24"/>
          <w:lang w:eastAsia="en-US"/>
        </w:rPr>
        <w:t xml:space="preserve">, ir gautą sumą padalinant iš vertinusių ekspertų skaičiaus, apvalinant </w:t>
      </w:r>
      <w:r w:rsidR="00C33454" w:rsidRPr="00AA1D50">
        <w:rPr>
          <w:rFonts w:eastAsia="Calibri"/>
          <w:szCs w:val="24"/>
          <w:lang w:eastAsia="en-US"/>
        </w:rPr>
        <w:t xml:space="preserve">gautą skaičių </w:t>
      </w:r>
      <w:r w:rsidR="00184A64" w:rsidRPr="00AA1D50">
        <w:rPr>
          <w:rFonts w:eastAsia="Calibri"/>
          <w:szCs w:val="24"/>
          <w:lang w:eastAsia="en-US"/>
        </w:rPr>
        <w:t>šimtųjų tikslumu.</w:t>
      </w:r>
    </w:p>
    <w:p w14:paraId="56FE74E8" w14:textId="4B9AD3B0" w:rsidR="00C33454" w:rsidRPr="00AA1D50" w:rsidRDefault="00AD3EF8" w:rsidP="00BC2116">
      <w:pPr>
        <w:suppressAutoHyphens w:val="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>T</w:t>
      </w:r>
      <w:r w:rsidR="00C33454" w:rsidRPr="00AA1D50">
        <w:rPr>
          <w:rFonts w:eastAsia="Calibri"/>
          <w:szCs w:val="24"/>
          <w:vertAlign w:val="subscript"/>
          <w:lang w:eastAsia="en-US"/>
        </w:rPr>
        <w:t>max</w:t>
      </w:r>
      <w:r w:rsidR="00C33454" w:rsidRPr="00AA1D50">
        <w:rPr>
          <w:rFonts w:eastAsia="Calibri"/>
          <w:szCs w:val="24"/>
          <w:lang w:eastAsia="en-US"/>
        </w:rPr>
        <w:t xml:space="preserve"> – </w:t>
      </w:r>
      <w:r w:rsidR="00327848">
        <w:rPr>
          <w:szCs w:val="24"/>
        </w:rPr>
        <w:t>m</w:t>
      </w:r>
      <w:r w:rsidR="00327848" w:rsidRPr="00AA1D50">
        <w:rPr>
          <w:szCs w:val="24"/>
        </w:rPr>
        <w:t>aksimali numatyt</w:t>
      </w:r>
      <w:r w:rsidR="0075080F">
        <w:rPr>
          <w:szCs w:val="24"/>
        </w:rPr>
        <w:t>a</w:t>
      </w:r>
      <w:r w:rsidR="00327848" w:rsidRPr="00AA1D50">
        <w:rPr>
          <w:szCs w:val="24"/>
        </w:rPr>
        <w:t xml:space="preserve"> demonstracijos scenarij</w:t>
      </w:r>
      <w:r w:rsidR="0075080F">
        <w:rPr>
          <w:szCs w:val="24"/>
        </w:rPr>
        <w:t>aus</w:t>
      </w:r>
      <w:r w:rsidR="00327848" w:rsidRPr="00AA1D50">
        <w:rPr>
          <w:szCs w:val="24"/>
        </w:rPr>
        <w:t xml:space="preserve"> balų suma – 1</w:t>
      </w:r>
      <w:r w:rsidR="008F42AA" w:rsidRPr="00FC2C32">
        <w:rPr>
          <w:szCs w:val="24"/>
        </w:rPr>
        <w:t>2</w:t>
      </w:r>
      <w:r w:rsidR="00752B85">
        <w:rPr>
          <w:szCs w:val="24"/>
        </w:rPr>
        <w:t xml:space="preserve"> balų</w:t>
      </w:r>
      <w:r w:rsidR="00327848" w:rsidRPr="00AA1D50">
        <w:rPr>
          <w:szCs w:val="24"/>
        </w:rPr>
        <w:t>.</w:t>
      </w:r>
    </w:p>
    <w:p w14:paraId="17F09B0C" w14:textId="77777777" w:rsidR="00184A64" w:rsidRPr="00AA1D50" w:rsidRDefault="00184A64" w:rsidP="00BC2116">
      <w:pPr>
        <w:suppressAutoHyphens w:val="0"/>
        <w:spacing w:after="120"/>
        <w:jc w:val="both"/>
        <w:rPr>
          <w:rFonts w:eastAsia="Calibri"/>
          <w:szCs w:val="24"/>
          <w:lang w:eastAsia="en-US"/>
        </w:rPr>
      </w:pPr>
    </w:p>
    <w:p w14:paraId="03832487" w14:textId="09B052C5" w:rsidR="00821002" w:rsidRPr="00AA1D50" w:rsidRDefault="00C33454" w:rsidP="00ED41AA">
      <w:pPr>
        <w:pStyle w:val="Sraopastraipa"/>
        <w:suppressAutoHyphens w:val="0"/>
        <w:ind w:left="142"/>
        <w:jc w:val="center"/>
        <w:rPr>
          <w:rFonts w:eastAsia="Calibri"/>
          <w:b/>
          <w:szCs w:val="24"/>
          <w:lang w:eastAsia="en-US"/>
        </w:rPr>
      </w:pPr>
      <w:bookmarkStart w:id="1" w:name="_Hlk24986708"/>
      <w:r w:rsidRPr="00AA1D50">
        <w:rPr>
          <w:rFonts w:eastAsia="Calibri"/>
          <w:b/>
          <w:szCs w:val="24"/>
          <w:lang w:eastAsia="en-US"/>
        </w:rPr>
        <w:t>Kriterijaus (T</w:t>
      </w:r>
      <w:r w:rsidR="009F15DF" w:rsidRPr="00AA1D50">
        <w:rPr>
          <w:rFonts w:eastAsia="Calibri"/>
          <w:b/>
          <w:szCs w:val="24"/>
          <w:lang w:eastAsia="en-US"/>
        </w:rPr>
        <w:t>) balų skyrimo tvarka</w:t>
      </w:r>
      <w:bookmarkEnd w:id="1"/>
    </w:p>
    <w:p w14:paraId="02F53B2B" w14:textId="77777777" w:rsidR="009F15DF" w:rsidRPr="00BC2116" w:rsidRDefault="009F15DF" w:rsidP="00BC2116">
      <w:pPr>
        <w:tabs>
          <w:tab w:val="left" w:pos="284"/>
        </w:tabs>
        <w:rPr>
          <w:rFonts w:eastAsia="Calibri"/>
          <w:szCs w:val="24"/>
          <w:lang w:eastAsia="en-US"/>
        </w:rPr>
      </w:pPr>
    </w:p>
    <w:p w14:paraId="0BB7B845" w14:textId="7B81507C" w:rsidR="00A258EA" w:rsidRPr="00BC2116" w:rsidRDefault="00AB1816" w:rsidP="00A258EA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Calibri"/>
          <w:szCs w:val="24"/>
          <w:lang w:eastAsia="en-US"/>
        </w:rPr>
      </w:pPr>
      <w:r w:rsidRPr="00AA1D50">
        <w:rPr>
          <w:rFonts w:eastAsia="Calibri"/>
          <w:szCs w:val="24"/>
          <w:lang w:eastAsia="en-US"/>
        </w:rPr>
        <w:t>K</w:t>
      </w:r>
      <w:r w:rsidR="006D76A4">
        <w:rPr>
          <w:rFonts w:eastAsia="Calibri"/>
          <w:szCs w:val="24"/>
          <w:lang w:eastAsia="en-US"/>
        </w:rPr>
        <w:t>okybės k</w:t>
      </w:r>
      <w:r w:rsidRPr="00AA1D50">
        <w:rPr>
          <w:rFonts w:eastAsia="Calibri"/>
          <w:szCs w:val="24"/>
          <w:lang w:eastAsia="en-US"/>
        </w:rPr>
        <w:t>riterijus (T) bus vertinamas pagal tiekėjo demonstracijos metu pademonstruotą scenarijų</w:t>
      </w:r>
      <w:r w:rsidR="004C617D" w:rsidRPr="00AA1D50">
        <w:rPr>
          <w:rFonts w:eastAsia="Calibri"/>
          <w:szCs w:val="24"/>
          <w:lang w:eastAsia="en-US"/>
        </w:rPr>
        <w:t>.</w:t>
      </w:r>
      <w:r w:rsidR="008C4D88" w:rsidRPr="00AA1D50">
        <w:rPr>
          <w:rFonts w:eastAsia="Calibri"/>
          <w:szCs w:val="24"/>
          <w:lang w:eastAsia="en-US"/>
        </w:rPr>
        <w:t xml:space="preserve"> </w:t>
      </w:r>
      <w:r w:rsidR="004C617D" w:rsidRPr="00AA1D50">
        <w:rPr>
          <w:rFonts w:eastAsia="Calibri"/>
          <w:szCs w:val="24"/>
          <w:lang w:eastAsia="en-US"/>
        </w:rPr>
        <w:t xml:space="preserve">Tiekėjas turės pademonstruoti </w:t>
      </w:r>
      <w:r w:rsidR="002377F9">
        <w:rPr>
          <w:rFonts w:eastAsia="Calibri"/>
          <w:szCs w:val="24"/>
          <w:lang w:eastAsia="en-US"/>
        </w:rPr>
        <w:t>8 punkte</w:t>
      </w:r>
      <w:r w:rsidR="00B92B7C" w:rsidRPr="00AA1D50">
        <w:rPr>
          <w:rFonts w:eastAsia="Calibri"/>
          <w:szCs w:val="24"/>
          <w:lang w:eastAsia="en-US"/>
        </w:rPr>
        <w:t xml:space="preserve"> pateiktą </w:t>
      </w:r>
      <w:r w:rsidR="004C617D" w:rsidRPr="00AA1D50">
        <w:rPr>
          <w:rFonts w:eastAsia="Calibri"/>
          <w:szCs w:val="24"/>
          <w:lang w:eastAsia="en-US"/>
        </w:rPr>
        <w:t>scenarijų</w:t>
      </w:r>
      <w:r w:rsidR="00B92B7C" w:rsidRPr="00AA1D50">
        <w:rPr>
          <w:rFonts w:eastAsia="Calibri"/>
          <w:szCs w:val="24"/>
          <w:lang w:eastAsia="en-US"/>
        </w:rPr>
        <w:t>.</w:t>
      </w:r>
    </w:p>
    <w:p w14:paraId="19EEE704" w14:textId="17FCE32D" w:rsidR="00B92B7C" w:rsidRPr="009539C8" w:rsidRDefault="00B92B7C" w:rsidP="005864D2">
      <w:pPr>
        <w:pStyle w:val="Sraopastraipa"/>
        <w:numPr>
          <w:ilvl w:val="0"/>
          <w:numId w:val="5"/>
        </w:numPr>
        <w:tabs>
          <w:tab w:val="left" w:pos="426"/>
        </w:tabs>
        <w:ind w:left="0" w:firstLine="0"/>
        <w:contextualSpacing w:val="0"/>
        <w:jc w:val="both"/>
        <w:rPr>
          <w:rFonts w:eastAsia="Calibri"/>
          <w:szCs w:val="24"/>
          <w:lang w:eastAsia="en-US"/>
        </w:rPr>
      </w:pPr>
      <w:r w:rsidRPr="00AA1D50">
        <w:rPr>
          <w:rFonts w:eastAsia="Calibri"/>
          <w:b/>
          <w:szCs w:val="24"/>
          <w:lang w:eastAsia="en-US"/>
        </w:rPr>
        <w:t>Demonstravimo scenarijus:</w:t>
      </w:r>
    </w:p>
    <w:p w14:paraId="46E7F9AA" w14:textId="77777777" w:rsidR="009539C8" w:rsidRPr="00485D37" w:rsidRDefault="009539C8" w:rsidP="009539C8">
      <w:pPr>
        <w:pStyle w:val="Sraopastraipa"/>
        <w:tabs>
          <w:tab w:val="left" w:pos="426"/>
        </w:tabs>
        <w:ind w:left="0"/>
        <w:contextualSpacing w:val="0"/>
        <w:jc w:val="both"/>
        <w:rPr>
          <w:rFonts w:eastAsia="Calibri"/>
          <w:szCs w:val="24"/>
          <w:lang w:eastAsia="en-US"/>
        </w:rPr>
      </w:pPr>
    </w:p>
    <w:p w14:paraId="033DC3CC" w14:textId="2CB47DAB" w:rsidR="00485D37" w:rsidRPr="00485D37" w:rsidRDefault="009539C8" w:rsidP="009539C8">
      <w:pPr>
        <w:tabs>
          <w:tab w:val="left" w:pos="426"/>
        </w:tabs>
        <w:spacing w:after="6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2 lentelė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3865"/>
        <w:gridCol w:w="4389"/>
      </w:tblGrid>
      <w:tr w:rsidR="00025B9C" w:rsidRPr="003E41CC" w14:paraId="39E8048D" w14:textId="77777777" w:rsidTr="000355AD">
        <w:trPr>
          <w:trHeight w:val="28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532E" w14:textId="109EFDB5" w:rsidR="00025B9C" w:rsidRPr="003E41CC" w:rsidRDefault="00025B9C" w:rsidP="00470417">
            <w:pPr>
              <w:ind w:right="9"/>
              <w:jc w:val="center"/>
              <w:textAlignment w:val="baseline"/>
              <w:rPr>
                <w:sz w:val="20"/>
              </w:rPr>
            </w:pPr>
            <w:r w:rsidRPr="003E41CC">
              <w:rPr>
                <w:b/>
                <w:bCs/>
                <w:sz w:val="20"/>
              </w:rPr>
              <w:t>Sritis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CFD3" w14:textId="71A3D132" w:rsidR="00025B9C" w:rsidRPr="003E41CC" w:rsidRDefault="00025B9C" w:rsidP="00470417">
            <w:pPr>
              <w:ind w:right="36"/>
              <w:jc w:val="center"/>
              <w:textAlignment w:val="baseline"/>
              <w:rPr>
                <w:sz w:val="20"/>
              </w:rPr>
            </w:pPr>
            <w:r w:rsidRPr="003E41CC">
              <w:rPr>
                <w:b/>
                <w:bCs/>
                <w:sz w:val="20"/>
              </w:rPr>
              <w:t>Scenarij</w:t>
            </w:r>
            <w:r w:rsidR="00666AE2" w:rsidRPr="003E41CC">
              <w:rPr>
                <w:b/>
                <w:bCs/>
                <w:sz w:val="20"/>
              </w:rPr>
              <w:t>aus žingsniai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D8967" w14:textId="3E77C06D" w:rsidR="00025B9C" w:rsidRPr="003E41CC" w:rsidRDefault="00025B9C" w:rsidP="00470417">
            <w:pPr>
              <w:ind w:left="91" w:right="38"/>
              <w:jc w:val="center"/>
              <w:textAlignment w:val="baseline"/>
              <w:rPr>
                <w:sz w:val="20"/>
              </w:rPr>
            </w:pPr>
            <w:r w:rsidRPr="003E41CC">
              <w:rPr>
                <w:b/>
                <w:bCs/>
                <w:sz w:val="20"/>
              </w:rPr>
              <w:t xml:space="preserve">Scenarijaus </w:t>
            </w:r>
            <w:r w:rsidR="00666AE2" w:rsidRPr="003E41CC">
              <w:rPr>
                <w:b/>
                <w:bCs/>
                <w:sz w:val="20"/>
              </w:rPr>
              <w:t xml:space="preserve">žingsnio </w:t>
            </w:r>
            <w:r w:rsidRPr="003E41CC">
              <w:rPr>
                <w:b/>
                <w:bCs/>
                <w:sz w:val="20"/>
              </w:rPr>
              <w:t>rezultatas</w:t>
            </w:r>
          </w:p>
        </w:tc>
      </w:tr>
      <w:tr w:rsidR="00025B9C" w:rsidRPr="003E41CC" w14:paraId="116F6341" w14:textId="77777777" w:rsidTr="000355AD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1C2A4" w14:textId="784C020D" w:rsidR="00025B9C" w:rsidRPr="003E41CC" w:rsidRDefault="00025B9C" w:rsidP="00267ED7">
            <w:pPr>
              <w:ind w:right="9"/>
              <w:jc w:val="center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DevOps kompetencijų demonstravimas Tiekėjo administruojamoje debesijos infrastruktūroje apimant Kubernetes bei kitus susijusius įrankius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4F13C" w14:textId="77777777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Veikianti infrastruktūra naudojanti konteinerizuotų aplikacijų paleidimo ir valdymo aplinką su išeities teksto saugojimo, valdymo ir paleidimo įrankiu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7549A" w14:textId="0E61F4AB" w:rsidR="00025B9C" w:rsidRPr="003E41CC" w:rsidRDefault="00025B9C" w:rsidP="00DF0BB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Per debesijos paslaugų portalą pademonstruota tiekėjo administruojama infrastruktūra, kurioje yra integruota konteinerizuotų aplikacijų paleidimo ir valdymo aplinka su išeities teksto saugojimo, valdymo ir paleidimo įrankiu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1034264A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0703CF" w14:textId="77777777" w:rsidR="00025B9C" w:rsidRPr="003E41CC" w:rsidRDefault="00025B9C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9E600" w14:textId="77777777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Veikianti infrastruktūra naudojanti aplikacijų šliuzą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98AFC" w14:textId="5290A1AE" w:rsidR="00025B9C" w:rsidRPr="00025EC4" w:rsidRDefault="00025B9C" w:rsidP="000355A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1) </w:t>
            </w:r>
            <w:r w:rsidRPr="00025EC4">
              <w:rPr>
                <w:sz w:val="20"/>
              </w:rPr>
              <w:t>Per siūlomos debesijos paslaugų portalą pademonstruota tiekėjo administruojama infrastruktūra, kurioje yra praktiškai naudojamas aplikacijų šliuzas</w:t>
            </w:r>
            <w:r w:rsidR="00BC5024">
              <w:rPr>
                <w:sz w:val="20"/>
              </w:rPr>
              <w:t>.</w:t>
            </w:r>
          </w:p>
          <w:p w14:paraId="5205981F" w14:textId="77777777" w:rsidR="00025B9C" w:rsidRPr="00025EC4" w:rsidRDefault="00025B9C" w:rsidP="000355A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3BA9CE67" w14:textId="7C1F201C" w:rsidR="00025B9C" w:rsidRPr="003E41CC" w:rsidRDefault="00025B9C" w:rsidP="000355A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025EC4">
              <w:rPr>
                <w:sz w:val="20"/>
              </w:rPr>
              <w:t>2) Per siūlomos</w:t>
            </w:r>
            <w:r w:rsidRPr="003E41CC">
              <w:rPr>
                <w:sz w:val="20"/>
              </w:rPr>
              <w:t xml:space="preserve"> debesijos paslaugų portalą pademonstruotas įdiegtas ir sukonfigūruotas Argo CD įrankis, kurio pagalba yra vykdomas automatizuotas programų diegimas, gyvavimo ciklo valdymas ir tikrinimai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2057943A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33E4AF" w14:textId="77777777" w:rsidR="00025B9C" w:rsidRPr="003E41CC" w:rsidRDefault="00025B9C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8D7FA" w14:textId="3995539B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 xml:space="preserve">Nuolatinis pristatymas su </w:t>
            </w:r>
            <w:r w:rsidR="00FD2BC1" w:rsidRPr="003E41CC">
              <w:rPr>
                <w:sz w:val="20"/>
              </w:rPr>
              <w:t>Azure DevOps</w:t>
            </w:r>
            <w:r w:rsidRPr="003E41CC">
              <w:rPr>
                <w:sz w:val="20"/>
              </w:rPr>
              <w:t xml:space="preserve"> ir Argo CD įrankiais, skirtas Kubernetes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279D2" w14:textId="6388F129" w:rsidR="00025B9C" w:rsidRPr="00BC5024" w:rsidRDefault="00025B9C" w:rsidP="00BC5024">
            <w:pPr>
              <w:pStyle w:val="Sraopastraipa"/>
              <w:numPr>
                <w:ilvl w:val="0"/>
                <w:numId w:val="45"/>
              </w:numPr>
              <w:tabs>
                <w:tab w:val="left" w:pos="436"/>
              </w:tabs>
              <w:ind w:left="91" w:right="38" w:firstLine="0"/>
              <w:jc w:val="both"/>
              <w:textAlignment w:val="baseline"/>
              <w:rPr>
                <w:sz w:val="20"/>
              </w:rPr>
            </w:pPr>
            <w:r w:rsidRPr="00BC5024">
              <w:rPr>
                <w:sz w:val="20"/>
              </w:rPr>
              <w:t>Parodyta veikianti integracija su privačiomis (nuosavomis) repozitorijomis (repository), kur yra laikomi chart‘ai bei image tipo objektai</w:t>
            </w:r>
            <w:r w:rsidR="00BC5024" w:rsidRPr="00BC5024">
              <w:rPr>
                <w:sz w:val="20"/>
              </w:rPr>
              <w:t>.</w:t>
            </w:r>
          </w:p>
          <w:p w14:paraId="0029ED80" w14:textId="77777777" w:rsidR="00BC5024" w:rsidRPr="00BC5024" w:rsidRDefault="00BC5024" w:rsidP="00BC5024">
            <w:pPr>
              <w:pStyle w:val="Sraopastraipa"/>
              <w:ind w:left="451" w:right="38"/>
              <w:jc w:val="both"/>
              <w:textAlignment w:val="baseline"/>
              <w:rPr>
                <w:sz w:val="20"/>
              </w:rPr>
            </w:pPr>
          </w:p>
          <w:p w14:paraId="05684BA1" w14:textId="7AA14A9B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2) Parodyta veikianti </w:t>
            </w:r>
            <w:r w:rsidR="00E548EA" w:rsidRPr="003E41CC">
              <w:rPr>
                <w:sz w:val="20"/>
              </w:rPr>
              <w:t>Azure DevOps</w:t>
            </w:r>
            <w:r w:rsidRPr="003E41CC">
              <w:rPr>
                <w:sz w:val="20"/>
              </w:rPr>
              <w:t xml:space="preserve"> integracija su Argo CD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172E11F9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6721C8" w14:textId="77777777" w:rsidR="00025B9C" w:rsidRPr="003E41CC" w:rsidRDefault="00025B9C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7B8F2" w14:textId="1382BB9C" w:rsidR="00025B9C" w:rsidRPr="003E41CC" w:rsidRDefault="00E548EA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Azure DevOps</w:t>
            </w:r>
            <w:r w:rsidR="00025B9C" w:rsidRPr="003E41CC">
              <w:rPr>
                <w:sz w:val="20"/>
              </w:rPr>
              <w:t xml:space="preserve"> įrankio naudojimas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ED3BD" w14:textId="7CF1FDE3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1) Per siūlomos debesijos paslaugų portalą parodytas sukonfigūruotas ir veikiantis </w:t>
            </w:r>
            <w:r w:rsidR="00E548EA" w:rsidRPr="003E41CC">
              <w:rPr>
                <w:sz w:val="20"/>
              </w:rPr>
              <w:t xml:space="preserve">Azure DevOps </w:t>
            </w:r>
            <w:r w:rsidRPr="003E41CC">
              <w:rPr>
                <w:sz w:val="20"/>
              </w:rPr>
              <w:t xml:space="preserve">sprendimas CI/CD, integruotas su Kubernetes klasteriu, kuris skirtas aplikacijų kūrimui, valdymui ir versijų keitimui (tiek sisteminių, tiek kliento kuriamų). Rodomas </w:t>
            </w:r>
            <w:r w:rsidR="00E548EA" w:rsidRPr="003E41CC">
              <w:rPr>
                <w:sz w:val="20"/>
              </w:rPr>
              <w:t>Azure DevOps</w:t>
            </w:r>
            <w:r w:rsidRPr="003E41CC">
              <w:rPr>
                <w:sz w:val="20"/>
              </w:rPr>
              <w:t xml:space="preserve"> sprendimas turi būti įdiegtas atskirai nuo kitų Kubernetes aplinkų</w:t>
            </w:r>
            <w:r w:rsidR="00BC5024">
              <w:rPr>
                <w:sz w:val="20"/>
              </w:rPr>
              <w:t>.</w:t>
            </w:r>
          </w:p>
          <w:p w14:paraId="6A9DB97F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3FE2340C" w14:textId="13D6A54B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2) Parodyta ir paaiškinta kaip užtikrinamas saugumas </w:t>
            </w:r>
            <w:r w:rsidR="00E548EA" w:rsidRPr="003E41CC">
              <w:rPr>
                <w:sz w:val="20"/>
              </w:rPr>
              <w:t>Azure DevOps</w:t>
            </w:r>
            <w:r w:rsidRPr="003E41CC">
              <w:rPr>
                <w:sz w:val="20"/>
              </w:rPr>
              <w:t xml:space="preserve"> sąveikos su Kubernetes aplinkomis</w:t>
            </w:r>
            <w:r w:rsidR="00BC5024">
              <w:rPr>
                <w:sz w:val="20"/>
              </w:rPr>
              <w:t>.</w:t>
            </w:r>
          </w:p>
          <w:p w14:paraId="63F39450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128DA6BE" w14:textId="1EEDACE6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3) Gyvai parodytas smulkaus pakeitimo diegimas per Helm Chart‘us - nuo </w:t>
            </w:r>
            <w:r w:rsidR="00E548EA" w:rsidRPr="003E41CC">
              <w:rPr>
                <w:sz w:val="20"/>
              </w:rPr>
              <w:t>Azure DevOps</w:t>
            </w:r>
            <w:r w:rsidRPr="003E41CC">
              <w:rPr>
                <w:sz w:val="20"/>
              </w:rPr>
              <w:t xml:space="preserve"> iki Kubernetes klasterio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7070EBC2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E7A297" w14:textId="77777777" w:rsidR="00025B9C" w:rsidRPr="003E41CC" w:rsidRDefault="00025B9C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54C14" w14:textId="1188DDB7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Sertifikatų automatinis valdymas bei atnaujinimas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47136" w14:textId="25E65CF5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Pademonstruotas į Kubernečių klasterį įdiegtas ir veikiantis globalių sertifikatų valdymo įrankis, kuris automatiškai vykdo sertifikato galiojimo laiko stebėjimą ir nuolatinį sertifikato atnaujinimą (sugeneruoja sertifikato užklausą, sugeneruoja atnaujintą sertifikatą ir įdiegia naują sertifikatą į aplikaciją)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2ECBAD58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9A078E" w14:textId="77777777" w:rsidR="00025B9C" w:rsidRPr="003E41CC" w:rsidRDefault="00025B9C" w:rsidP="00267ED7">
            <w:pPr>
              <w:ind w:right="9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9BDD" w14:textId="77777777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Kubernečių stebėjimo sistema fiksuojanti parametrus (metrics) ir veikimo žurnalus (log)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85FDB" w14:textId="2813431D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1) Pademonstruota įdiegta ir veikianti stebėjimo sistema, kuri nėra priklausoma nuo Kubernečių serviso tiekėjo/gamintojo sprendimo. Stebėjimo </w:t>
            </w:r>
            <w:r w:rsidRPr="003E41CC">
              <w:rPr>
                <w:sz w:val="20"/>
              </w:rPr>
              <w:lastRenderedPageBreak/>
              <w:t>sistema turi turėti galimybę fiksuoti ir atvaizduoti Kubernečių servisų, sisteminių aplikacijų ir kliento naudojamų aplikacijų metrikas ir įvykius (logus)</w:t>
            </w:r>
            <w:r w:rsidR="00BC5024">
              <w:rPr>
                <w:sz w:val="20"/>
              </w:rPr>
              <w:t>.</w:t>
            </w:r>
          </w:p>
          <w:p w14:paraId="3851FD9F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3C7B84EB" w14:textId="2CE2E70A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2) </w:t>
            </w:r>
            <w:r w:rsidR="00B663EA">
              <w:rPr>
                <w:sz w:val="20"/>
              </w:rPr>
              <w:t>S</w:t>
            </w:r>
            <w:r w:rsidRPr="003E41CC">
              <w:rPr>
                <w:sz w:val="20"/>
              </w:rPr>
              <w:t>tebėjimo sistema atvaizduoja grafiškai, konkretaus objekto/aplikacijos su kuri</w:t>
            </w:r>
            <w:r w:rsidR="00B663EA">
              <w:rPr>
                <w:sz w:val="20"/>
              </w:rPr>
              <w:t>u</w:t>
            </w:r>
            <w:r w:rsidRPr="003E41CC">
              <w:rPr>
                <w:sz w:val="20"/>
              </w:rPr>
              <w:t>o įvyko sutrikimas, pavadinimą</w:t>
            </w:r>
            <w:r w:rsidR="00BC5024">
              <w:rPr>
                <w:sz w:val="20"/>
              </w:rPr>
              <w:t>.</w:t>
            </w:r>
          </w:p>
          <w:p w14:paraId="69A70223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4709DF97" w14:textId="1B2BFA1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3) Pademonstruotas veikiantis Stebėjimo sistemos pranešimų siuntimo mechanizmas įvykus kažkurio iš mazgų/objekto sutrikimui</w:t>
            </w:r>
            <w:r w:rsidR="00BC5024">
              <w:rPr>
                <w:sz w:val="20"/>
              </w:rPr>
              <w:t>.</w:t>
            </w:r>
          </w:p>
        </w:tc>
      </w:tr>
      <w:tr w:rsidR="00025B9C" w:rsidRPr="003E41CC" w14:paraId="7DBDF025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D22B8D4" w14:textId="77777777" w:rsidR="00025B9C" w:rsidRPr="003E41CC" w:rsidRDefault="00025B9C" w:rsidP="00267ED7">
            <w:pPr>
              <w:ind w:right="9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9A430" w14:textId="78A5B860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Atsarginių kopijų „Backup“ nepriklausoma sistema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C92FD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1) Pademonstruota įdiegta ir veikianti atsarginių kopijų kūrimo sistema Velero ar analogiška, kuri nėra priklausoma nuo Kubernečių serviso tiekėjo/gamintojo sprendimo. Backup sistema turi turėti galimybes sukurti backup: a) viso Kubernetes klasterio; b) konkrečios aplikacijos. Turi būti galimybės valdyti backup dažnumą ir paleidimo laiką. </w:t>
            </w:r>
          </w:p>
          <w:p w14:paraId="3F5FCDAD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5962308D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2) Pademonstruota ir paaiškinta kaip backup sistemos pagalba būtų atliktas kubernečių klasterio atstatymas iš backup‘o į bet kokį kubernečių tiekėjo Kubernečių servisą taip pat ir į nuosavą paleistą kubernečių sprendimą.</w:t>
            </w:r>
          </w:p>
        </w:tc>
      </w:tr>
      <w:tr w:rsidR="00025B9C" w:rsidRPr="003E41CC" w14:paraId="67E7A9F7" w14:textId="77777777" w:rsidTr="000355AD"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2D00" w14:textId="77777777" w:rsidR="00025B9C" w:rsidRPr="003E41CC" w:rsidRDefault="00025B9C" w:rsidP="00267ED7">
            <w:pPr>
              <w:ind w:right="9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B1FA9" w14:textId="089F4233" w:rsidR="00025B9C" w:rsidRPr="003E41CC" w:rsidRDefault="00025B9C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Automatizuotas infrastruktūros komponentų diegimas ir konfigūravimas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A54E2" w14:textId="0D8ABEEF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1) Pademonstruotas automatizuotas Kubernetes infrastruktūros diegimas paleidus specializuotą kodą, kad įdiegti ARGO CD aplikaciją</w:t>
            </w:r>
            <w:r w:rsidR="004A661F">
              <w:rPr>
                <w:sz w:val="20"/>
              </w:rPr>
              <w:t>.</w:t>
            </w:r>
          </w:p>
          <w:p w14:paraId="43274EAC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5601FDE4" w14:textId="03E1227D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2) Pademonstruotas automatizuotas Kubernetes infrastruktūros diegimas paleidus specializuotą kodą, kad įdiegti Kubernečių servisą debesijos aplinkoje</w:t>
            </w:r>
            <w:r w:rsidR="004A661F">
              <w:rPr>
                <w:sz w:val="20"/>
              </w:rPr>
              <w:t>.</w:t>
            </w:r>
          </w:p>
          <w:p w14:paraId="2575F2C4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38EF0200" w14:textId="4243E1AF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3) Pademonstruotas automatizuotas Kubernetes infrastruktūros konfigūravimas paleidus specializuotą kodą, kad atlikti automatinę Kubernečių serviso konfigūracijos keitimą</w:t>
            </w:r>
            <w:r w:rsidR="004A661F">
              <w:rPr>
                <w:sz w:val="20"/>
              </w:rPr>
              <w:t>.</w:t>
            </w:r>
          </w:p>
          <w:p w14:paraId="442C87B3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7B5EC5BA" w14:textId="4A9A2C62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4) Kubernečių klasteris paleistas ant „spot“ tipo NOD‘ų</w:t>
            </w:r>
            <w:r w:rsidR="004A661F">
              <w:rPr>
                <w:sz w:val="20"/>
              </w:rPr>
              <w:t>.</w:t>
            </w:r>
          </w:p>
          <w:p w14:paraId="7DD45964" w14:textId="77777777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</w:p>
          <w:p w14:paraId="56765606" w14:textId="3AF198C1" w:rsidR="00025B9C" w:rsidRPr="003E41CC" w:rsidRDefault="00025B9C" w:rsidP="006D013D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5) Prie „spot“ nod‘ų priskirtas „Ephemeral</w:t>
            </w:r>
            <w:r w:rsidR="00C74022">
              <w:rPr>
                <w:sz w:val="20"/>
              </w:rPr>
              <w:t>“</w:t>
            </w:r>
            <w:r w:rsidRPr="003E41CC">
              <w:rPr>
                <w:sz w:val="20"/>
              </w:rPr>
              <w:t xml:space="preserve">  tipo diskus</w:t>
            </w:r>
            <w:r w:rsidR="00C74022">
              <w:rPr>
                <w:sz w:val="20"/>
              </w:rPr>
              <w:t>.</w:t>
            </w:r>
          </w:p>
        </w:tc>
      </w:tr>
      <w:tr w:rsidR="00C76163" w:rsidRPr="003E41CC" w14:paraId="745C53BF" w14:textId="77777777" w:rsidTr="000355AD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B96113" w14:textId="082B8C75" w:rsidR="00C76163" w:rsidRPr="003E41CC" w:rsidRDefault="00C76163" w:rsidP="00267ED7">
            <w:pPr>
              <w:ind w:right="9"/>
              <w:jc w:val="center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 xml:space="preserve">Tiekėjo </w:t>
            </w:r>
            <w:r w:rsidR="000C10A1" w:rsidRPr="003E41CC">
              <w:rPr>
                <w:sz w:val="20"/>
              </w:rPr>
              <w:t>duomenų analitikos</w:t>
            </w:r>
            <w:r w:rsidRPr="003E41CC">
              <w:rPr>
                <w:sz w:val="20"/>
              </w:rPr>
              <w:t xml:space="preserve"> kompetencijų bei </w:t>
            </w:r>
            <w:r w:rsidR="000C10A1" w:rsidRPr="003E41CC">
              <w:rPr>
                <w:sz w:val="20"/>
              </w:rPr>
              <w:t>duomenų analitikos</w:t>
            </w:r>
            <w:r w:rsidRPr="003E41CC">
              <w:rPr>
                <w:sz w:val="20"/>
              </w:rPr>
              <w:t xml:space="preserve"> </w:t>
            </w:r>
            <w:r w:rsidR="00366D04" w:rsidRPr="003E41CC">
              <w:rPr>
                <w:sz w:val="20"/>
              </w:rPr>
              <w:t xml:space="preserve">vystymo/pakeitimų </w:t>
            </w:r>
            <w:r w:rsidRPr="003E41CC">
              <w:rPr>
                <w:sz w:val="20"/>
              </w:rPr>
              <w:t>proceso demonstravimas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DD5AB" w14:textId="33EDECE4" w:rsidR="00C76163" w:rsidRPr="003E41CC" w:rsidRDefault="00404222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Duomenų srauto prijungimas nuo šaltinio iki duomenų saugyklos panaudojant komponentus Airbyte bei duomenų saugyklą ClickHouse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78EFA" w14:textId="699F752E" w:rsidR="006F7D86" w:rsidRDefault="00404222" w:rsidP="0086285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1</w:t>
            </w:r>
            <w:r w:rsidR="00862859">
              <w:rPr>
                <w:sz w:val="20"/>
              </w:rPr>
              <w:t xml:space="preserve">) </w:t>
            </w:r>
            <w:r w:rsidRPr="003E41CC">
              <w:rPr>
                <w:sz w:val="20"/>
              </w:rPr>
              <w:t>Prijungti duomenų šaltinį</w:t>
            </w:r>
          </w:p>
          <w:p w14:paraId="613E7235" w14:textId="030C01C8" w:rsidR="006F7D86" w:rsidRDefault="00404222" w:rsidP="0086285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</w:t>
            </w:r>
            <w:r w:rsidR="00862859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Parinkti duomenų saugojimo vietą (ClickHouse)</w:t>
            </w:r>
          </w:p>
          <w:p w14:paraId="3BB6617E" w14:textId="506681F7" w:rsidR="006F7D86" w:rsidRDefault="00404222" w:rsidP="0086285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3</w:t>
            </w:r>
            <w:r w:rsidR="00862859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Sukonfigūruoti srautą</w:t>
            </w:r>
          </w:p>
          <w:p w14:paraId="429EDBDD" w14:textId="6E45160A" w:rsidR="006F7D86" w:rsidRDefault="00404222" w:rsidP="0086285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4</w:t>
            </w:r>
            <w:r w:rsidR="00862859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Paleisti sinchronizaciją</w:t>
            </w:r>
          </w:p>
          <w:p w14:paraId="1C8ACAB4" w14:textId="123AF55C" w:rsidR="00C76163" w:rsidRPr="003E41CC" w:rsidRDefault="00404222" w:rsidP="00862859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5</w:t>
            </w:r>
            <w:r w:rsidR="00862859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Parodyti klaidų žurnalus ir monitoringo galimybes</w:t>
            </w:r>
          </w:p>
        </w:tc>
      </w:tr>
      <w:tr w:rsidR="00B5794D" w:rsidRPr="003E41CC" w14:paraId="7F8DA31D" w14:textId="77777777" w:rsidTr="000355AD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AAABDC" w14:textId="77777777" w:rsidR="00B5794D" w:rsidRPr="003E41CC" w:rsidRDefault="00B5794D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FE872" w14:textId="371BC9CE" w:rsidR="00B5794D" w:rsidRPr="003E41CC" w:rsidRDefault="005974FB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Duomenų m</w:t>
            </w:r>
            <w:r w:rsidR="00404222" w:rsidRPr="003E41CC">
              <w:rPr>
                <w:sz w:val="20"/>
              </w:rPr>
              <w:t>odelių kūrimas, testavimas, dokumentavimas naudojant dbt (data build tool) atvirojo kodo duomenų transformavimo įrankį</w:t>
            </w:r>
            <w:r w:rsidR="00404222" w:rsidRPr="003E41CC">
              <w:rPr>
                <w:color w:val="172B4D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4A36" w14:textId="4DBC6014" w:rsidR="006F7D86" w:rsidRDefault="00ED4782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1</w:t>
            </w:r>
            <w:r w:rsidR="00EA30B8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Sukurti duomenų modelį</w:t>
            </w:r>
          </w:p>
          <w:p w14:paraId="7F565B1D" w14:textId="04B65F29" w:rsidR="006F7D86" w:rsidRDefault="00ED4782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</w:t>
            </w:r>
            <w:r w:rsidR="00EA30B8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Paleisti dbt run ir dbt test</w:t>
            </w:r>
          </w:p>
          <w:p w14:paraId="1210CC44" w14:textId="728E3D41" w:rsidR="006F7D86" w:rsidRDefault="00ED4782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3</w:t>
            </w:r>
            <w:r w:rsidR="00EA30B8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Parodyti generuotą dokumentaciją</w:t>
            </w:r>
          </w:p>
          <w:p w14:paraId="0FD528DF" w14:textId="2D79CBA8" w:rsidR="00B5794D" w:rsidRPr="003E41CC" w:rsidRDefault="00ED4782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4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Pademonstruoti versijavimą ir CI/CD pipeline </w:t>
            </w:r>
          </w:p>
        </w:tc>
      </w:tr>
      <w:tr w:rsidR="00126A30" w:rsidRPr="003E41CC" w14:paraId="20F7CFCB" w14:textId="77777777" w:rsidTr="000355AD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266989" w14:textId="77777777" w:rsidR="00126A30" w:rsidRPr="003E41CC" w:rsidRDefault="00126A30" w:rsidP="00267ED7">
            <w:pPr>
              <w:ind w:right="9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7CB7" w14:textId="33571F66" w:rsidR="00126A30" w:rsidRPr="003E41CC" w:rsidRDefault="005974FB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>Duomenų katalogo naudojimas ir duomenų kilmės (lineage) sekimas naudojant DataHub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FD92" w14:textId="314ACEB8" w:rsidR="006F7D86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1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Prijungti šaltinį</w:t>
            </w:r>
          </w:p>
          <w:p w14:paraId="402DD701" w14:textId="17CFCF56" w:rsidR="006F7D86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Naršyti duomenų rinkinį</w:t>
            </w:r>
          </w:p>
          <w:p w14:paraId="404A3233" w14:textId="50D0D134" w:rsidR="006F7D86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3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Peržiūrėti stulpelių aprašymus</w:t>
            </w:r>
          </w:p>
          <w:p w14:paraId="21DC716B" w14:textId="0E10D251" w:rsidR="005974FB" w:rsidRPr="003E41CC" w:rsidRDefault="005974FB" w:rsidP="006F7D86">
            <w:pPr>
              <w:ind w:left="91" w:right="38"/>
              <w:jc w:val="both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4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Parodyti lineage grandinę nuo šaltinio iki vartotojo</w:t>
            </w:r>
          </w:p>
        </w:tc>
      </w:tr>
      <w:tr w:rsidR="00C76163" w:rsidRPr="003E41CC" w14:paraId="53861660" w14:textId="77777777" w:rsidTr="000355AD">
        <w:tc>
          <w:tcPr>
            <w:tcW w:w="1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337C8A" w14:textId="77777777" w:rsidR="00C76163" w:rsidRPr="003E41CC" w:rsidRDefault="00C76163" w:rsidP="00267ED7">
            <w:pPr>
              <w:ind w:right="9"/>
              <w:rPr>
                <w:sz w:val="20"/>
              </w:rPr>
            </w:pP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D7BEC" w14:textId="70D62194" w:rsidR="00C76163" w:rsidRPr="003E41CC" w:rsidRDefault="005974FB" w:rsidP="00267ED7">
            <w:pPr>
              <w:pStyle w:val="Sraopastraipa"/>
              <w:numPr>
                <w:ilvl w:val="0"/>
                <w:numId w:val="42"/>
              </w:numPr>
              <w:ind w:left="411" w:right="36" w:hanging="284"/>
              <w:jc w:val="both"/>
              <w:rPr>
                <w:sz w:val="20"/>
              </w:rPr>
            </w:pPr>
            <w:r w:rsidRPr="003E41CC">
              <w:rPr>
                <w:sz w:val="20"/>
              </w:rPr>
              <w:t xml:space="preserve">Duomenų užklausų optimizacija, realaus laiko analitiniai užklausų pavyzdžiai, </w:t>
            </w:r>
            <w:r w:rsidRPr="003E41CC">
              <w:rPr>
                <w:sz w:val="20"/>
              </w:rPr>
              <w:lastRenderedPageBreak/>
              <w:t>ClickHouse diegimo ir konfigūravimo demonstracija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5C21" w14:textId="495FF6C2" w:rsidR="006F7D86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lastRenderedPageBreak/>
              <w:t>1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Įkelti duomenis iš šaltinio</w:t>
            </w:r>
          </w:p>
          <w:p w14:paraId="5AE7BA13" w14:textId="33687F0B" w:rsidR="006F7D86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t>2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Atlikti kelias analitines SQL užklausas</w:t>
            </w:r>
          </w:p>
          <w:p w14:paraId="2AC7D2A5" w14:textId="09E5E3CA" w:rsidR="00C76163" w:rsidRPr="003E41CC" w:rsidRDefault="005974FB" w:rsidP="006D013D">
            <w:pPr>
              <w:ind w:left="91" w:right="38"/>
              <w:textAlignment w:val="baseline"/>
              <w:rPr>
                <w:sz w:val="20"/>
              </w:rPr>
            </w:pPr>
            <w:r w:rsidRPr="003E41CC">
              <w:rPr>
                <w:sz w:val="20"/>
              </w:rPr>
              <w:lastRenderedPageBreak/>
              <w:t>3</w:t>
            </w:r>
            <w:r w:rsidR="00961C75">
              <w:rPr>
                <w:sz w:val="20"/>
              </w:rPr>
              <w:t>)</w:t>
            </w:r>
            <w:r w:rsidRPr="003E41CC">
              <w:rPr>
                <w:sz w:val="20"/>
              </w:rPr>
              <w:t xml:space="preserve"> Pademonstruoti agregacijas ir greitaveiką</w:t>
            </w:r>
          </w:p>
        </w:tc>
      </w:tr>
    </w:tbl>
    <w:p w14:paraId="2BA0C8C3" w14:textId="31BECCBE" w:rsidR="00DE1107" w:rsidRPr="009539C8" w:rsidRDefault="002E53FE" w:rsidP="005864D2">
      <w:pPr>
        <w:tabs>
          <w:tab w:val="left" w:pos="426"/>
        </w:tabs>
        <w:spacing w:before="120" w:after="40"/>
        <w:jc w:val="both"/>
        <w:rPr>
          <w:rFonts w:eastAsia="Calibri"/>
          <w:sz w:val="20"/>
          <w:lang w:eastAsia="en-US"/>
        </w:rPr>
      </w:pPr>
      <w:r w:rsidRPr="009539C8">
        <w:rPr>
          <w:rFonts w:eastAsia="Calibri"/>
          <w:sz w:val="20"/>
          <w:lang w:eastAsia="en-US"/>
        </w:rPr>
        <w:lastRenderedPageBreak/>
        <w:t xml:space="preserve">* </w:t>
      </w:r>
      <w:r w:rsidR="00D5104D" w:rsidRPr="009539C8">
        <w:rPr>
          <w:rFonts w:eastAsia="Calibri"/>
          <w:sz w:val="20"/>
          <w:lang w:eastAsia="en-US"/>
        </w:rPr>
        <w:t>Perkančioji organizacija nori atkreipti dėmesį į tai, kad demonstravimo scenarijuje nurodyt</w:t>
      </w:r>
      <w:r w:rsidR="00785093" w:rsidRPr="009539C8">
        <w:rPr>
          <w:rFonts w:eastAsia="Calibri"/>
          <w:sz w:val="20"/>
          <w:lang w:eastAsia="en-US"/>
        </w:rPr>
        <w:t xml:space="preserve">i IT įrankiai ir technologijos </w:t>
      </w:r>
      <w:r w:rsidR="00E373CF" w:rsidRPr="009539C8">
        <w:rPr>
          <w:rFonts w:eastAsia="Calibri"/>
          <w:sz w:val="20"/>
          <w:lang w:eastAsia="en-US"/>
        </w:rPr>
        <w:t xml:space="preserve">gali būti pakeisti Tiekėjo </w:t>
      </w:r>
      <w:r w:rsidR="000066D3" w:rsidRPr="009539C8">
        <w:rPr>
          <w:rFonts w:eastAsia="Calibri"/>
          <w:sz w:val="20"/>
          <w:lang w:eastAsia="en-US"/>
        </w:rPr>
        <w:t>į funkciškai lygiaverčius ir alternatyvius įrankius bei technologijas.</w:t>
      </w:r>
    </w:p>
    <w:p w14:paraId="1A1F9215" w14:textId="77777777" w:rsidR="000E74A7" w:rsidRDefault="000E74A7" w:rsidP="009539C8">
      <w:pPr>
        <w:tabs>
          <w:tab w:val="left" w:pos="426"/>
        </w:tabs>
        <w:spacing w:after="60"/>
        <w:jc w:val="both"/>
        <w:rPr>
          <w:rFonts w:eastAsia="Calibri"/>
          <w:szCs w:val="24"/>
          <w:lang w:eastAsia="en-US"/>
        </w:rPr>
      </w:pPr>
    </w:p>
    <w:p w14:paraId="6E01DAD2" w14:textId="4BE097F5" w:rsidR="00955F54" w:rsidRPr="00AA1D50" w:rsidRDefault="009539C8" w:rsidP="009539C8">
      <w:pPr>
        <w:pStyle w:val="Sraopastraipa"/>
        <w:numPr>
          <w:ilvl w:val="0"/>
          <w:numId w:val="5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Cs w:val="24"/>
          <w:lang w:eastAsia="en-US"/>
        </w:rPr>
      </w:pPr>
      <w:r>
        <w:rPr>
          <w:rFonts w:eastAsia="Calibri"/>
          <w:szCs w:val="24"/>
          <w:lang w:eastAsia="en-US"/>
        </w:rPr>
        <w:t>Ekspertų</w:t>
      </w:r>
      <w:r w:rsidR="004C617D" w:rsidRPr="00AA1D50">
        <w:rPr>
          <w:rFonts w:eastAsia="Calibri"/>
          <w:szCs w:val="24"/>
          <w:lang w:eastAsia="en-US"/>
        </w:rPr>
        <w:t xml:space="preserve"> balai skir</w:t>
      </w:r>
      <w:r w:rsidR="00680846" w:rsidRPr="00AA1D50">
        <w:rPr>
          <w:rFonts w:eastAsia="Calibri"/>
          <w:szCs w:val="24"/>
          <w:lang w:eastAsia="en-US"/>
        </w:rPr>
        <w:t xml:space="preserve">iami </w:t>
      </w:r>
      <w:r w:rsidR="00076953">
        <w:rPr>
          <w:rFonts w:eastAsia="Calibri"/>
          <w:szCs w:val="24"/>
          <w:lang w:eastAsia="en-US"/>
        </w:rPr>
        <w:t>taip</w:t>
      </w:r>
      <w:r w:rsidR="004C617D" w:rsidRPr="00AA1D50">
        <w:rPr>
          <w:rFonts w:eastAsia="Calibri"/>
          <w:szCs w:val="24"/>
          <w:lang w:eastAsia="en-US"/>
        </w:rPr>
        <w:t>:</w:t>
      </w:r>
    </w:p>
    <w:p w14:paraId="47465443" w14:textId="77744D79" w:rsidR="008B4984" w:rsidRPr="00AA1D50" w:rsidRDefault="009539C8" w:rsidP="00ED41AA">
      <w:pPr>
        <w:pStyle w:val="Sraopastraipa"/>
        <w:tabs>
          <w:tab w:val="left" w:pos="567"/>
        </w:tabs>
        <w:suppressAutoHyphens w:val="0"/>
        <w:spacing w:after="60"/>
        <w:ind w:left="142"/>
        <w:jc w:val="righ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3</w:t>
      </w:r>
      <w:r w:rsidR="00955F54" w:rsidRPr="00AA1D50">
        <w:rPr>
          <w:rFonts w:eastAsia="Calibri"/>
          <w:szCs w:val="24"/>
          <w:lang w:eastAsia="en-US"/>
        </w:rPr>
        <w:t xml:space="preserve"> lentelė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3025"/>
        <w:gridCol w:w="2919"/>
        <w:gridCol w:w="1838"/>
      </w:tblGrid>
      <w:tr w:rsidR="00446430" w:rsidRPr="00AA1D50" w14:paraId="7BC455CB" w14:textId="77777777" w:rsidTr="001A6E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2CB3" w14:textId="77777777" w:rsidR="003424B4" w:rsidRPr="00AA1D50" w:rsidRDefault="003424B4" w:rsidP="009539C8">
            <w:pPr>
              <w:ind w:left="127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b/>
                <w:bCs/>
                <w:sz w:val="21"/>
                <w:szCs w:val="21"/>
              </w:rPr>
              <w:t>Kriterijai</w:t>
            </w:r>
            <w:r w:rsidRPr="00AA1D50">
              <w:rPr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849A" w14:textId="620F4E91" w:rsidR="003424B4" w:rsidRPr="00AA1D50" w:rsidRDefault="003424B4" w:rsidP="009539C8">
            <w:pPr>
              <w:ind w:left="89" w:hanging="29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b/>
                <w:bCs/>
                <w:sz w:val="21"/>
                <w:szCs w:val="21"/>
              </w:rPr>
              <w:t>0 balų</w:t>
            </w:r>
            <w:r w:rsidRPr="00AA1D50">
              <w:rPr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FDCEA" w14:textId="17002795" w:rsidR="003424B4" w:rsidRPr="00AA1D50" w:rsidRDefault="003424B4" w:rsidP="009539C8">
            <w:pPr>
              <w:ind w:left="142" w:hanging="35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AA1D50">
              <w:rPr>
                <w:b/>
                <w:bCs/>
                <w:sz w:val="21"/>
                <w:szCs w:val="21"/>
              </w:rPr>
              <w:t>0,5 balo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D619" w14:textId="70C28DF9" w:rsidR="003424B4" w:rsidRPr="00AA1D50" w:rsidRDefault="003424B4" w:rsidP="009539C8">
            <w:pPr>
              <w:ind w:firstLine="6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b/>
                <w:bCs/>
                <w:sz w:val="21"/>
                <w:szCs w:val="21"/>
              </w:rPr>
              <w:t>1 balas</w:t>
            </w:r>
            <w:r w:rsidRPr="00AA1D50">
              <w:rPr>
                <w:sz w:val="21"/>
                <w:szCs w:val="21"/>
              </w:rPr>
              <w:t xml:space="preserve"> </w:t>
            </w:r>
          </w:p>
        </w:tc>
      </w:tr>
      <w:tr w:rsidR="00446430" w:rsidRPr="00AA1D50" w14:paraId="67B1E1D6" w14:textId="77777777" w:rsidTr="001A6E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C4F59" w14:textId="0FDDA43E" w:rsidR="003424B4" w:rsidRPr="00AA1D50" w:rsidRDefault="003424B4" w:rsidP="009539C8">
            <w:pPr>
              <w:ind w:left="127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color w:val="000000"/>
                <w:sz w:val="21"/>
                <w:szCs w:val="21"/>
              </w:rPr>
              <w:t xml:space="preserve">Tinkamas scenarijaus </w:t>
            </w:r>
            <w:r w:rsidR="00B95A7E">
              <w:rPr>
                <w:color w:val="000000"/>
                <w:sz w:val="21"/>
                <w:szCs w:val="21"/>
              </w:rPr>
              <w:t xml:space="preserve">žingsnio </w:t>
            </w:r>
            <w:r w:rsidRPr="00AA1D50">
              <w:rPr>
                <w:color w:val="000000"/>
                <w:sz w:val="21"/>
                <w:szCs w:val="21"/>
              </w:rPr>
              <w:t xml:space="preserve">pademonstravimas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D3E2" w14:textId="476BAADC" w:rsidR="003424B4" w:rsidRPr="00AA1D50" w:rsidRDefault="003424B4" w:rsidP="009539C8">
            <w:pPr>
              <w:ind w:left="89" w:hanging="29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color w:val="000000"/>
                <w:sz w:val="21"/>
                <w:szCs w:val="21"/>
              </w:rPr>
              <w:t>Scenarij</w:t>
            </w:r>
            <w:r w:rsidR="00520E58">
              <w:rPr>
                <w:color w:val="000000"/>
                <w:sz w:val="21"/>
                <w:szCs w:val="21"/>
              </w:rPr>
              <w:t>a</w:t>
            </w:r>
            <w:r w:rsidRPr="00AA1D50">
              <w:rPr>
                <w:color w:val="000000"/>
                <w:sz w:val="21"/>
                <w:szCs w:val="21"/>
              </w:rPr>
              <w:t xml:space="preserve">us </w:t>
            </w:r>
            <w:r w:rsidR="00520E58">
              <w:rPr>
                <w:color w:val="000000"/>
                <w:sz w:val="21"/>
                <w:szCs w:val="21"/>
              </w:rPr>
              <w:t xml:space="preserve">žingsnis </w:t>
            </w:r>
            <w:r w:rsidRPr="00AA1D50">
              <w:rPr>
                <w:color w:val="000000"/>
                <w:sz w:val="21"/>
                <w:szCs w:val="21"/>
              </w:rPr>
              <w:t xml:space="preserve">nepademonstruotas </w:t>
            </w:r>
            <w:r w:rsidR="00480693">
              <w:rPr>
                <w:color w:val="000000"/>
                <w:sz w:val="21"/>
                <w:szCs w:val="21"/>
              </w:rPr>
              <w:t xml:space="preserve">arba pademonstruota mažiau nei pusė </w:t>
            </w:r>
            <w:r w:rsidR="00A81C6B">
              <w:rPr>
                <w:color w:val="000000"/>
                <w:sz w:val="21"/>
                <w:szCs w:val="21"/>
              </w:rPr>
              <w:t>scenarijaus žingsnio rezultato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97B0A" w14:textId="03490820" w:rsidR="003424B4" w:rsidRPr="00AA1D50" w:rsidRDefault="003424B4" w:rsidP="009539C8">
            <w:pPr>
              <w:ind w:left="47" w:hanging="35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AA1D50">
              <w:rPr>
                <w:color w:val="000000"/>
                <w:sz w:val="21"/>
                <w:szCs w:val="21"/>
              </w:rPr>
              <w:t>Scenarij</w:t>
            </w:r>
            <w:r w:rsidR="00520E58">
              <w:rPr>
                <w:color w:val="000000"/>
                <w:sz w:val="21"/>
                <w:szCs w:val="21"/>
              </w:rPr>
              <w:t>a</w:t>
            </w:r>
            <w:r w:rsidRPr="00AA1D50">
              <w:rPr>
                <w:color w:val="000000"/>
                <w:sz w:val="21"/>
                <w:szCs w:val="21"/>
              </w:rPr>
              <w:t xml:space="preserve">us </w:t>
            </w:r>
            <w:r w:rsidR="00520E58">
              <w:rPr>
                <w:color w:val="000000"/>
                <w:sz w:val="21"/>
                <w:szCs w:val="21"/>
              </w:rPr>
              <w:t xml:space="preserve">žingsnis </w:t>
            </w:r>
            <w:r w:rsidRPr="00AA1D50">
              <w:rPr>
                <w:color w:val="000000"/>
                <w:sz w:val="21"/>
                <w:szCs w:val="21"/>
              </w:rPr>
              <w:t xml:space="preserve">pademonstruotas </w:t>
            </w:r>
            <w:r w:rsidR="00B300C7">
              <w:rPr>
                <w:color w:val="000000"/>
                <w:sz w:val="21"/>
                <w:szCs w:val="21"/>
              </w:rPr>
              <w:t>iš dalies</w:t>
            </w:r>
            <w:r w:rsidR="00450EAA">
              <w:rPr>
                <w:color w:val="000000"/>
                <w:sz w:val="21"/>
                <w:szCs w:val="21"/>
              </w:rPr>
              <w:t>,</w:t>
            </w:r>
            <w:r w:rsidR="00D566B3">
              <w:rPr>
                <w:color w:val="000000"/>
                <w:sz w:val="21"/>
                <w:szCs w:val="21"/>
              </w:rPr>
              <w:t xml:space="preserve"> jeigu</w:t>
            </w:r>
            <w:r w:rsidR="002A4529">
              <w:rPr>
                <w:color w:val="000000"/>
                <w:sz w:val="21"/>
                <w:szCs w:val="21"/>
              </w:rPr>
              <w:t xml:space="preserve"> </w:t>
            </w:r>
            <w:r w:rsidR="00085143">
              <w:rPr>
                <w:color w:val="000000"/>
                <w:sz w:val="21"/>
                <w:szCs w:val="21"/>
              </w:rPr>
              <w:t xml:space="preserve">pademonstruota pusė </w:t>
            </w:r>
            <w:r w:rsidR="00D82732">
              <w:rPr>
                <w:color w:val="000000"/>
                <w:sz w:val="21"/>
                <w:szCs w:val="21"/>
              </w:rPr>
              <w:t xml:space="preserve">ir daugiau </w:t>
            </w:r>
            <w:r w:rsidR="00085143">
              <w:rPr>
                <w:color w:val="000000"/>
                <w:sz w:val="21"/>
                <w:szCs w:val="21"/>
              </w:rPr>
              <w:t>scenarijaus žingsnio</w:t>
            </w:r>
            <w:r w:rsidR="00D566B3">
              <w:rPr>
                <w:color w:val="000000"/>
                <w:sz w:val="21"/>
                <w:szCs w:val="21"/>
              </w:rPr>
              <w:t xml:space="preserve"> rezultato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04E1" w14:textId="3D79D74B" w:rsidR="003424B4" w:rsidRPr="00AA1D50" w:rsidRDefault="003424B4" w:rsidP="009539C8">
            <w:pPr>
              <w:ind w:firstLine="6"/>
              <w:jc w:val="center"/>
              <w:textAlignment w:val="baseline"/>
              <w:rPr>
                <w:sz w:val="21"/>
                <w:szCs w:val="21"/>
              </w:rPr>
            </w:pPr>
            <w:r w:rsidRPr="00AA1D50">
              <w:rPr>
                <w:color w:val="000000"/>
                <w:sz w:val="21"/>
                <w:szCs w:val="21"/>
              </w:rPr>
              <w:t>Scenarij</w:t>
            </w:r>
            <w:r w:rsidR="00520E58">
              <w:rPr>
                <w:color w:val="000000"/>
                <w:sz w:val="21"/>
                <w:szCs w:val="21"/>
              </w:rPr>
              <w:t>a</w:t>
            </w:r>
            <w:r w:rsidRPr="00AA1D50">
              <w:rPr>
                <w:color w:val="000000"/>
                <w:sz w:val="21"/>
                <w:szCs w:val="21"/>
              </w:rPr>
              <w:t xml:space="preserve">us </w:t>
            </w:r>
            <w:r w:rsidR="00520E58">
              <w:rPr>
                <w:color w:val="000000"/>
                <w:sz w:val="21"/>
                <w:szCs w:val="21"/>
              </w:rPr>
              <w:t xml:space="preserve">žingsnis </w:t>
            </w:r>
            <w:r w:rsidRPr="00AA1D50">
              <w:rPr>
                <w:color w:val="000000"/>
                <w:sz w:val="21"/>
                <w:szCs w:val="21"/>
              </w:rPr>
              <w:t xml:space="preserve">pademonstruotas pilnai </w:t>
            </w:r>
          </w:p>
        </w:tc>
      </w:tr>
    </w:tbl>
    <w:p w14:paraId="5E3B21FE" w14:textId="77777777" w:rsidR="003424B4" w:rsidRPr="00AA1D50" w:rsidRDefault="003424B4" w:rsidP="00ED41AA">
      <w:pPr>
        <w:pStyle w:val="Sraopastraipa"/>
        <w:tabs>
          <w:tab w:val="left" w:pos="567"/>
        </w:tabs>
        <w:suppressAutoHyphens w:val="0"/>
        <w:spacing w:after="60"/>
        <w:ind w:left="142"/>
        <w:jc w:val="right"/>
        <w:rPr>
          <w:rFonts w:eastAsia="Calibri"/>
          <w:szCs w:val="24"/>
          <w:lang w:eastAsia="en-US"/>
        </w:rPr>
      </w:pPr>
    </w:p>
    <w:p w14:paraId="2C8A940C" w14:textId="72BC6BDD" w:rsidR="00D569A2" w:rsidRPr="00AA1D50" w:rsidRDefault="004027BE" w:rsidP="00B45CE5">
      <w:pPr>
        <w:pStyle w:val="Sraopastraipa"/>
        <w:numPr>
          <w:ilvl w:val="1"/>
          <w:numId w:val="34"/>
        </w:numPr>
        <w:tabs>
          <w:tab w:val="left" w:pos="426"/>
        </w:tabs>
        <w:suppressAutoHyphens w:val="0"/>
        <w:ind w:left="0" w:firstLine="0"/>
        <w:jc w:val="both"/>
        <w:rPr>
          <w:szCs w:val="24"/>
        </w:rPr>
      </w:pPr>
      <w:r w:rsidRPr="00AA1D50">
        <w:rPr>
          <w:szCs w:val="24"/>
        </w:rPr>
        <w:t xml:space="preserve"> </w:t>
      </w:r>
      <w:r w:rsidR="00D569A2" w:rsidRPr="00AA1D50">
        <w:rPr>
          <w:szCs w:val="24"/>
        </w:rPr>
        <w:t xml:space="preserve">Bus laikoma, kad scenarijus tinkamai pademonstruotas, jeigu bus korektiškai pademonstruoti visi </w:t>
      </w:r>
      <w:r w:rsidR="00DF395D">
        <w:rPr>
          <w:szCs w:val="24"/>
        </w:rPr>
        <w:t xml:space="preserve">lentelėje </w:t>
      </w:r>
      <w:r w:rsidR="00D569A2" w:rsidRPr="004444B5">
        <w:rPr>
          <w:szCs w:val="24"/>
        </w:rPr>
        <w:t>nurodyt</w:t>
      </w:r>
      <w:r w:rsidR="004E7FA7" w:rsidRPr="004444B5">
        <w:rPr>
          <w:szCs w:val="24"/>
        </w:rPr>
        <w:t>i</w:t>
      </w:r>
      <w:r w:rsidR="00D569A2" w:rsidRPr="004444B5">
        <w:rPr>
          <w:szCs w:val="24"/>
        </w:rPr>
        <w:t xml:space="preserve"> scenarij</w:t>
      </w:r>
      <w:r w:rsidR="005F347D">
        <w:rPr>
          <w:szCs w:val="24"/>
        </w:rPr>
        <w:t>aus žingsniai</w:t>
      </w:r>
      <w:r w:rsidR="00D569A2" w:rsidRPr="004444B5">
        <w:rPr>
          <w:szCs w:val="24"/>
        </w:rPr>
        <w:t>. Už</w:t>
      </w:r>
      <w:r w:rsidR="00D569A2" w:rsidRPr="00AA1D50">
        <w:rPr>
          <w:szCs w:val="24"/>
        </w:rPr>
        <w:t xml:space="preserve"> demonstraciją skiriam</w:t>
      </w:r>
      <w:r w:rsidR="00AA18F6">
        <w:rPr>
          <w:szCs w:val="24"/>
        </w:rPr>
        <w:t>a</w:t>
      </w:r>
      <w:r w:rsidR="00D569A2" w:rsidRPr="00AA1D50">
        <w:rPr>
          <w:szCs w:val="24"/>
        </w:rPr>
        <w:t xml:space="preserve"> nuo 0 iki </w:t>
      </w:r>
      <w:r w:rsidR="008120C5">
        <w:rPr>
          <w:szCs w:val="24"/>
        </w:rPr>
        <w:t>1</w:t>
      </w:r>
      <w:r w:rsidR="008F42AA">
        <w:rPr>
          <w:szCs w:val="24"/>
        </w:rPr>
        <w:t>2</w:t>
      </w:r>
      <w:r w:rsidR="00D569A2" w:rsidRPr="00AA1D50">
        <w:rPr>
          <w:szCs w:val="24"/>
        </w:rPr>
        <w:t xml:space="preserve"> balų. 0 balų bus skiriama</w:t>
      </w:r>
      <w:r w:rsidR="00A0669D">
        <w:rPr>
          <w:szCs w:val="24"/>
        </w:rPr>
        <w:t>,</w:t>
      </w:r>
      <w:r w:rsidR="00D569A2" w:rsidRPr="00AA1D50">
        <w:rPr>
          <w:szCs w:val="24"/>
        </w:rPr>
        <w:t xml:space="preserve"> jeigu nepademonstruotas nei vienas scenarij</w:t>
      </w:r>
      <w:r w:rsidR="005F347D">
        <w:rPr>
          <w:szCs w:val="24"/>
        </w:rPr>
        <w:t>a</w:t>
      </w:r>
      <w:r w:rsidR="00D569A2" w:rsidRPr="00AA1D50">
        <w:rPr>
          <w:szCs w:val="24"/>
        </w:rPr>
        <w:t>us</w:t>
      </w:r>
      <w:r w:rsidR="005F347D">
        <w:rPr>
          <w:szCs w:val="24"/>
        </w:rPr>
        <w:t xml:space="preserve"> žingsnis</w:t>
      </w:r>
      <w:r w:rsidR="00D569A2" w:rsidRPr="00AA1D50">
        <w:rPr>
          <w:szCs w:val="24"/>
        </w:rPr>
        <w:t>. 1</w:t>
      </w:r>
      <w:r w:rsidR="008F42AA">
        <w:rPr>
          <w:szCs w:val="24"/>
        </w:rPr>
        <w:t>2</w:t>
      </w:r>
      <w:r w:rsidR="00D569A2" w:rsidRPr="00AA1D50">
        <w:rPr>
          <w:szCs w:val="24"/>
        </w:rPr>
        <w:t xml:space="preserve"> balų bus skiriama, jeigu bus </w:t>
      </w:r>
      <w:r w:rsidR="00855930">
        <w:rPr>
          <w:szCs w:val="24"/>
        </w:rPr>
        <w:t xml:space="preserve">pilnai </w:t>
      </w:r>
      <w:r w:rsidR="00D569A2" w:rsidRPr="00AA1D50">
        <w:rPr>
          <w:szCs w:val="24"/>
        </w:rPr>
        <w:t>pademonstruoti visi scenarij</w:t>
      </w:r>
      <w:r w:rsidR="00855930">
        <w:rPr>
          <w:szCs w:val="24"/>
        </w:rPr>
        <w:t>aus žingsniai</w:t>
      </w:r>
      <w:r w:rsidR="00D569A2" w:rsidRPr="00AA1D50">
        <w:rPr>
          <w:szCs w:val="24"/>
        </w:rPr>
        <w:t>. Tinkamai pademonstravus dalį scenarij</w:t>
      </w:r>
      <w:r w:rsidR="00AA18F6">
        <w:rPr>
          <w:szCs w:val="24"/>
        </w:rPr>
        <w:t>aus žingsnių,</w:t>
      </w:r>
      <w:r w:rsidR="00D569A2" w:rsidRPr="00AA1D50">
        <w:rPr>
          <w:szCs w:val="24"/>
        </w:rPr>
        <w:t xml:space="preserve"> už juos balai skiriami </w:t>
      </w:r>
      <w:r w:rsidR="00855930">
        <w:rPr>
          <w:szCs w:val="24"/>
        </w:rPr>
        <w:t xml:space="preserve">atitinkamai kaip nurodyta </w:t>
      </w:r>
      <w:r w:rsidR="00875973">
        <w:rPr>
          <w:szCs w:val="24"/>
        </w:rPr>
        <w:t>3</w:t>
      </w:r>
      <w:r w:rsidR="00855930">
        <w:rPr>
          <w:szCs w:val="24"/>
        </w:rPr>
        <w:t xml:space="preserve"> lentelėje</w:t>
      </w:r>
      <w:r w:rsidR="00D569A2" w:rsidRPr="00AA1D50">
        <w:rPr>
          <w:szCs w:val="24"/>
        </w:rPr>
        <w:t xml:space="preserve">. </w:t>
      </w:r>
    </w:p>
    <w:p w14:paraId="5B5E501F" w14:textId="1B425AE2" w:rsidR="00D569A2" w:rsidRPr="00AA1D50" w:rsidRDefault="004027BE" w:rsidP="00B45CE5">
      <w:pPr>
        <w:pStyle w:val="Sraopastraipa"/>
        <w:numPr>
          <w:ilvl w:val="1"/>
          <w:numId w:val="34"/>
        </w:numPr>
        <w:tabs>
          <w:tab w:val="left" w:pos="426"/>
        </w:tabs>
        <w:suppressAutoHyphens w:val="0"/>
        <w:ind w:left="0" w:firstLine="0"/>
        <w:jc w:val="both"/>
        <w:rPr>
          <w:szCs w:val="24"/>
        </w:rPr>
      </w:pPr>
      <w:r w:rsidRPr="00AA1D50">
        <w:rPr>
          <w:szCs w:val="24"/>
        </w:rPr>
        <w:t xml:space="preserve"> </w:t>
      </w:r>
      <w:r w:rsidR="00D569A2" w:rsidRPr="00AA1D50">
        <w:rPr>
          <w:szCs w:val="24"/>
        </w:rPr>
        <w:t>0-</w:t>
      </w:r>
      <w:r w:rsidR="008F42AA">
        <w:rPr>
          <w:szCs w:val="24"/>
        </w:rPr>
        <w:t>5</w:t>
      </w:r>
      <w:r w:rsidR="00D569A2" w:rsidRPr="00AA1D50">
        <w:rPr>
          <w:szCs w:val="24"/>
        </w:rPr>
        <w:t xml:space="preserve"> balus surinkusio tiekėjo pasiūlymas bus laikomas netinkamu ir neatitinkančiu perkančiosios organizacijos poreikių, todėl bus atmetamas.  </w:t>
      </w:r>
    </w:p>
    <w:p w14:paraId="2BC5B080" w14:textId="6B8621BD" w:rsidR="00326366" w:rsidRDefault="004027BE" w:rsidP="00B45CE5">
      <w:pPr>
        <w:pStyle w:val="Sraopastraipa"/>
        <w:numPr>
          <w:ilvl w:val="1"/>
          <w:numId w:val="34"/>
        </w:numPr>
        <w:tabs>
          <w:tab w:val="left" w:pos="426"/>
        </w:tabs>
        <w:suppressAutoHyphens w:val="0"/>
        <w:ind w:left="0" w:firstLine="0"/>
        <w:jc w:val="both"/>
        <w:rPr>
          <w:szCs w:val="24"/>
        </w:rPr>
      </w:pPr>
      <w:r w:rsidRPr="00AA1D50">
        <w:rPr>
          <w:szCs w:val="24"/>
        </w:rPr>
        <w:t xml:space="preserve"> </w:t>
      </w:r>
      <w:r w:rsidR="00D569A2" w:rsidRPr="00AA1D50">
        <w:rPr>
          <w:szCs w:val="24"/>
        </w:rPr>
        <w:t>Maksimali numatyt</w:t>
      </w:r>
      <w:r w:rsidR="0075080F">
        <w:rPr>
          <w:szCs w:val="24"/>
        </w:rPr>
        <w:t>a</w:t>
      </w:r>
      <w:r w:rsidR="00D569A2" w:rsidRPr="00AA1D50">
        <w:rPr>
          <w:szCs w:val="24"/>
        </w:rPr>
        <w:t xml:space="preserve"> demonstracijos scenarij</w:t>
      </w:r>
      <w:r w:rsidR="0075080F">
        <w:rPr>
          <w:szCs w:val="24"/>
        </w:rPr>
        <w:t>aus</w:t>
      </w:r>
      <w:r w:rsidR="00D569A2" w:rsidRPr="00AA1D50">
        <w:rPr>
          <w:szCs w:val="24"/>
        </w:rPr>
        <w:t xml:space="preserve"> balų suma – 1</w:t>
      </w:r>
      <w:r w:rsidR="008F42AA">
        <w:rPr>
          <w:szCs w:val="24"/>
        </w:rPr>
        <w:t>2</w:t>
      </w:r>
      <w:r w:rsidR="002B174D">
        <w:rPr>
          <w:szCs w:val="24"/>
        </w:rPr>
        <w:t xml:space="preserve"> balų</w:t>
      </w:r>
      <w:r w:rsidR="00D569A2" w:rsidRPr="00AA1D50">
        <w:rPr>
          <w:szCs w:val="24"/>
        </w:rPr>
        <w:t>.</w:t>
      </w:r>
    </w:p>
    <w:p w14:paraId="724FC15E" w14:textId="77777777" w:rsidR="00B45CE5" w:rsidRPr="00AA1D50" w:rsidRDefault="00B45CE5" w:rsidP="00B45CE5">
      <w:pPr>
        <w:pStyle w:val="Sraopastraipa"/>
        <w:tabs>
          <w:tab w:val="left" w:pos="426"/>
        </w:tabs>
        <w:suppressAutoHyphens w:val="0"/>
        <w:ind w:left="0"/>
        <w:jc w:val="both"/>
        <w:rPr>
          <w:szCs w:val="24"/>
        </w:rPr>
      </w:pPr>
    </w:p>
    <w:p w14:paraId="0478E88A" w14:textId="63D21178" w:rsidR="00184A64" w:rsidRPr="00AA1D50" w:rsidRDefault="00184A64" w:rsidP="006368A3">
      <w:pPr>
        <w:pStyle w:val="Sraopastraipa"/>
        <w:numPr>
          <w:ilvl w:val="0"/>
          <w:numId w:val="25"/>
        </w:numPr>
        <w:tabs>
          <w:tab w:val="left" w:pos="426"/>
        </w:tabs>
        <w:suppressAutoHyphens w:val="0"/>
        <w:ind w:left="0" w:firstLine="0"/>
        <w:jc w:val="both"/>
        <w:rPr>
          <w:rFonts w:eastAsiaTheme="minorEastAsia"/>
          <w:szCs w:val="24"/>
          <w:lang w:eastAsia="en-US"/>
        </w:rPr>
      </w:pPr>
      <w:r w:rsidRPr="00AA1D50">
        <w:rPr>
          <w:rFonts w:eastAsia="Calibri"/>
          <w:lang w:eastAsia="en-US"/>
        </w:rPr>
        <w:t xml:space="preserve">Ekonomiškai naudingiausiu bus pripažįstamas pasiūlymas, </w:t>
      </w:r>
      <w:r w:rsidR="57D97E05" w:rsidRPr="00AA1D50">
        <w:rPr>
          <w:rFonts w:eastAsia="Calibri"/>
          <w:lang w:eastAsia="en-US"/>
        </w:rPr>
        <w:t xml:space="preserve">kurio </w:t>
      </w:r>
      <w:r w:rsidR="25AB8AE3" w:rsidRPr="00AA1D50">
        <w:t xml:space="preserve">Pasiūlymo ekonominio naudingumo balas (S), pagal šio priedo </w:t>
      </w:r>
      <w:r w:rsidR="0075080F">
        <w:t>4</w:t>
      </w:r>
      <w:r w:rsidR="25AB8AE3" w:rsidRPr="00AA1D50">
        <w:t xml:space="preserve"> </w:t>
      </w:r>
      <w:r w:rsidR="7F1B9939" w:rsidRPr="00AA1D50">
        <w:t xml:space="preserve">punkte </w:t>
      </w:r>
      <w:r w:rsidR="25AB8AE3" w:rsidRPr="00AA1D50">
        <w:t>nurodytą formulę,</w:t>
      </w:r>
      <w:r w:rsidR="164F25DA" w:rsidRPr="00AA1D50">
        <w:t xml:space="preserve"> </w:t>
      </w:r>
      <w:r w:rsidR="25AB8AE3" w:rsidRPr="00AA1D50">
        <w:t>bus</w:t>
      </w:r>
      <w:r w:rsidR="45FE0255" w:rsidRPr="00AA1D50">
        <w:t xml:space="preserve"> didžiausias.</w:t>
      </w:r>
    </w:p>
    <w:p w14:paraId="2FFE961F" w14:textId="77777777" w:rsidR="00FC57C5" w:rsidRPr="00AA1D50" w:rsidRDefault="00FC57C5" w:rsidP="00ED41AA">
      <w:pPr>
        <w:tabs>
          <w:tab w:val="left" w:pos="426"/>
        </w:tabs>
        <w:suppressAutoHyphens w:val="0"/>
        <w:ind w:left="142"/>
        <w:jc w:val="both"/>
        <w:rPr>
          <w:rFonts w:eastAsia="Calibri"/>
          <w:b/>
          <w:szCs w:val="24"/>
          <w:lang w:eastAsia="en-US"/>
        </w:rPr>
      </w:pPr>
    </w:p>
    <w:p w14:paraId="40D0E7A3" w14:textId="05B0E24E" w:rsidR="00E30D4C" w:rsidRPr="00AA1D50" w:rsidRDefault="00E73146" w:rsidP="00ED41AA">
      <w:pPr>
        <w:suppressAutoHyphens w:val="0"/>
        <w:ind w:left="142"/>
        <w:jc w:val="center"/>
        <w:rPr>
          <w:b/>
          <w:szCs w:val="24"/>
        </w:rPr>
      </w:pPr>
      <w:r w:rsidRPr="00AA1D50">
        <w:rPr>
          <w:b/>
          <w:szCs w:val="24"/>
          <w:lang w:eastAsia="lt-LT"/>
        </w:rPr>
        <w:t>Demonstravimo procedūra</w:t>
      </w:r>
    </w:p>
    <w:p w14:paraId="76E3F66B" w14:textId="77777777" w:rsidR="00E30D4C" w:rsidRPr="00AA1D50" w:rsidRDefault="00E30D4C" w:rsidP="00ED41AA">
      <w:pPr>
        <w:tabs>
          <w:tab w:val="left" w:pos="1276"/>
          <w:tab w:val="left" w:pos="1418"/>
          <w:tab w:val="left" w:pos="1701"/>
          <w:tab w:val="left" w:pos="1843"/>
          <w:tab w:val="left" w:pos="2127"/>
        </w:tabs>
        <w:ind w:left="142"/>
        <w:rPr>
          <w:b/>
          <w:szCs w:val="24"/>
          <w:lang w:eastAsia="lt-LT"/>
        </w:rPr>
      </w:pPr>
    </w:p>
    <w:p w14:paraId="2B2F7E4A" w14:textId="2F071817" w:rsidR="00E73146" w:rsidRPr="00AA1D50" w:rsidRDefault="4002258A" w:rsidP="006368A3">
      <w:pPr>
        <w:pStyle w:val="Sraopastraipa"/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 xml:space="preserve">Demonstravimo procedūra vyks </w:t>
      </w:r>
      <w:r w:rsidR="054BFFC7" w:rsidRPr="00AA1D50">
        <w:rPr>
          <w:lang w:eastAsia="lt-LT"/>
        </w:rPr>
        <w:t>nuotoliniu būdu,</w:t>
      </w:r>
      <w:r w:rsidR="160A2ADB" w:rsidRPr="00AA1D50">
        <w:rPr>
          <w:lang w:eastAsia="lt-LT"/>
        </w:rPr>
        <w:t xml:space="preserve"> </w:t>
      </w:r>
      <w:r w:rsidR="50F58E29" w:rsidRPr="00AA1D50">
        <w:rPr>
          <w:lang w:eastAsia="lt-LT"/>
        </w:rPr>
        <w:t xml:space="preserve">naudojant </w:t>
      </w:r>
      <w:r w:rsidR="320B4215" w:rsidRPr="00AA1D50">
        <w:rPr>
          <w:i/>
          <w:lang w:eastAsia="lt-LT"/>
        </w:rPr>
        <w:t>Microsoft Teams</w:t>
      </w:r>
      <w:r w:rsidR="198726E4" w:rsidRPr="00AA1D50">
        <w:rPr>
          <w:lang w:eastAsia="lt-LT"/>
        </w:rPr>
        <w:t xml:space="preserve"> (arba lygiavert</w:t>
      </w:r>
      <w:r w:rsidR="00F56ECF">
        <w:rPr>
          <w:lang w:eastAsia="lt-LT"/>
        </w:rPr>
        <w:t>e</w:t>
      </w:r>
      <w:r w:rsidR="198726E4" w:rsidRPr="00AA1D50">
        <w:rPr>
          <w:lang w:eastAsia="lt-LT"/>
        </w:rPr>
        <w:t>s)</w:t>
      </w:r>
      <w:r w:rsidR="320B4215" w:rsidRPr="00AA1D50">
        <w:rPr>
          <w:lang w:eastAsia="lt-LT"/>
        </w:rPr>
        <w:t xml:space="preserve"> </w:t>
      </w:r>
      <w:r w:rsidR="78DFCD10" w:rsidRPr="00AA1D50">
        <w:rPr>
          <w:lang w:eastAsia="lt-LT"/>
        </w:rPr>
        <w:t>priemones</w:t>
      </w:r>
      <w:r w:rsidR="320B4215" w:rsidRPr="00AA1D50">
        <w:rPr>
          <w:lang w:eastAsia="lt-LT"/>
        </w:rPr>
        <w:t>.</w:t>
      </w:r>
    </w:p>
    <w:p w14:paraId="3E0465AB" w14:textId="1C63B198" w:rsidR="00680846" w:rsidRPr="00AA1D50" w:rsidRDefault="00680846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 xml:space="preserve">Demonstravimo metu </w:t>
      </w:r>
      <w:r w:rsidR="00D779CE" w:rsidRPr="00AA1D50">
        <w:rPr>
          <w:lang w:eastAsia="lt-LT"/>
        </w:rPr>
        <w:t xml:space="preserve">Tiekėjas </w:t>
      </w:r>
      <w:r w:rsidRPr="00AA1D50">
        <w:rPr>
          <w:lang w:eastAsia="lt-LT"/>
        </w:rPr>
        <w:t xml:space="preserve">turės pademonstruoti </w:t>
      </w:r>
      <w:r w:rsidR="002E064A" w:rsidRPr="00AA1D50">
        <w:rPr>
          <w:lang w:eastAsia="lt-LT"/>
        </w:rPr>
        <w:t>8</w:t>
      </w:r>
      <w:r w:rsidRPr="00AA1D50">
        <w:rPr>
          <w:lang w:eastAsia="lt-LT"/>
        </w:rPr>
        <w:t xml:space="preserve"> punkte pateiktą demonstravimo scenarijų.</w:t>
      </w:r>
    </w:p>
    <w:p w14:paraId="13FCFF4B" w14:textId="35AF5280" w:rsidR="00E30D4C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>Perkančiosios organizacijos ekspertai galės užduoti klausimus arba paprašyti plačiau pademonstruoti sistemos funkcionalumus.</w:t>
      </w:r>
    </w:p>
    <w:p w14:paraId="29051B8D" w14:textId="6030A9C3" w:rsidR="00E73146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 xml:space="preserve">Demonstravimo trukmė turi neviršyti </w:t>
      </w:r>
      <w:r w:rsidR="00F51009" w:rsidRPr="00AA1D50">
        <w:rPr>
          <w:lang w:eastAsia="lt-LT"/>
        </w:rPr>
        <w:t>4</w:t>
      </w:r>
      <w:r w:rsidRPr="00AA1D50">
        <w:rPr>
          <w:lang w:eastAsia="lt-LT"/>
        </w:rPr>
        <w:t xml:space="preserve"> val.</w:t>
      </w:r>
    </w:p>
    <w:p w14:paraId="43FEC69D" w14:textId="4FEFDEF5" w:rsidR="00E73146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 xml:space="preserve">Demonstravimas turi būti atliekamas lietuvių kalba arba su </w:t>
      </w:r>
      <w:r w:rsidR="2B51943E" w:rsidRPr="00AA1D50">
        <w:rPr>
          <w:lang w:eastAsia="lt-LT"/>
        </w:rPr>
        <w:t xml:space="preserve">sinchroniniu </w:t>
      </w:r>
      <w:r w:rsidRPr="00AA1D50">
        <w:rPr>
          <w:lang w:eastAsia="lt-LT"/>
        </w:rPr>
        <w:t>vertimu į lietuvių kalbą.</w:t>
      </w:r>
    </w:p>
    <w:p w14:paraId="6BDA9F42" w14:textId="43837E59" w:rsidR="00E30D4C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0AA1D50">
        <w:rPr>
          <w:lang w:eastAsia="lt-LT"/>
        </w:rPr>
        <w:t>Jeigu tiekėjas negali pademonstruoti demonstravimo scenarijaus dėl techninių kliūčių, demonstracija gali būti vieną kartą atidedama 1 (vienai) valandai</w:t>
      </w:r>
      <w:r w:rsidR="00E73146" w:rsidRPr="00AA1D50">
        <w:rPr>
          <w:lang w:eastAsia="lt-LT"/>
        </w:rPr>
        <w:t>,</w:t>
      </w:r>
      <w:r w:rsidRPr="00AA1D50">
        <w:rPr>
          <w:lang w:eastAsia="lt-LT"/>
        </w:rPr>
        <w:t xml:space="preserve"> per kurią tiekėjas turi pašalinti technines kliūtis ir tęsti demonstraciją.</w:t>
      </w:r>
    </w:p>
    <w:p w14:paraId="0DE4D14B" w14:textId="0F5A6CEA" w:rsidR="00E30D4C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lang w:eastAsia="lt-LT"/>
        </w:rPr>
      </w:pPr>
      <w:r w:rsidRPr="05D43708">
        <w:rPr>
          <w:lang w:eastAsia="lt-LT"/>
        </w:rPr>
        <w:t>Demonstracijos rezultatų vertinimo metodika – ekspertinė</w:t>
      </w:r>
      <w:r w:rsidR="003931DE" w:rsidRPr="05D43708">
        <w:rPr>
          <w:lang w:eastAsia="lt-LT"/>
        </w:rPr>
        <w:t>,</w:t>
      </w:r>
      <w:r w:rsidRPr="05D43708">
        <w:rPr>
          <w:lang w:eastAsia="lt-LT"/>
        </w:rPr>
        <w:t xml:space="preserve"> suteikiant balus pagal </w:t>
      </w:r>
      <w:r w:rsidR="00E73146" w:rsidRPr="05D43708">
        <w:rPr>
          <w:lang w:eastAsia="lt-LT"/>
        </w:rPr>
        <w:t>šiame priede</w:t>
      </w:r>
      <w:r w:rsidRPr="05D43708">
        <w:rPr>
          <w:lang w:eastAsia="lt-LT"/>
        </w:rPr>
        <w:t xml:space="preserve"> nustatytą tvarką.</w:t>
      </w:r>
      <w:r w:rsidR="003931DE" w:rsidRPr="05D43708">
        <w:rPr>
          <w:lang w:eastAsia="lt-LT"/>
        </w:rPr>
        <w:t xml:space="preserve"> Kiekvienas ekspertas kiekvienam iš </w:t>
      </w:r>
      <w:r w:rsidR="00BD127C" w:rsidRPr="05D43708">
        <w:rPr>
          <w:lang w:eastAsia="lt-LT"/>
        </w:rPr>
        <w:t>demonstravimo scenarijaus punktui skiria</w:t>
      </w:r>
      <w:r w:rsidR="003931DE" w:rsidRPr="05D43708">
        <w:rPr>
          <w:lang w:eastAsia="lt-LT"/>
        </w:rPr>
        <w:t xml:space="preserve"> balą pagal šio priedo</w:t>
      </w:r>
      <w:r w:rsidR="001168AD">
        <w:rPr>
          <w:lang w:eastAsia="lt-LT"/>
        </w:rPr>
        <w:t xml:space="preserve"> </w:t>
      </w:r>
      <w:r w:rsidR="4F820E26" w:rsidRPr="05D43708">
        <w:rPr>
          <w:lang w:eastAsia="lt-LT"/>
        </w:rPr>
        <w:t xml:space="preserve">9 </w:t>
      </w:r>
      <w:r w:rsidR="000A7A24" w:rsidRPr="05D43708">
        <w:rPr>
          <w:lang w:eastAsia="lt-LT"/>
        </w:rPr>
        <w:t>punkt</w:t>
      </w:r>
      <w:r w:rsidR="00D20260">
        <w:rPr>
          <w:lang w:eastAsia="lt-LT"/>
        </w:rPr>
        <w:t>e</w:t>
      </w:r>
      <w:r w:rsidR="000A7A24" w:rsidRPr="05D43708">
        <w:rPr>
          <w:lang w:eastAsia="lt-LT"/>
        </w:rPr>
        <w:t xml:space="preserve"> </w:t>
      </w:r>
      <w:r w:rsidR="003931DE" w:rsidRPr="05D43708">
        <w:rPr>
          <w:lang w:eastAsia="lt-LT"/>
        </w:rPr>
        <w:t>nustatytą balų skyrimo tvarką.</w:t>
      </w:r>
    </w:p>
    <w:p w14:paraId="1E3DE571" w14:textId="58E6527E" w:rsidR="00E30D4C" w:rsidRPr="00AA1D50" w:rsidRDefault="00E30D4C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hd w:val="clear" w:color="auto" w:fill="FFFFFF"/>
          <w:lang w:eastAsia="lt-LT"/>
        </w:rPr>
      </w:pPr>
      <w:r w:rsidRPr="00AA1D50">
        <w:rPr>
          <w:lang w:eastAsia="lt-LT"/>
        </w:rPr>
        <w:t>Tiekėjas turi pademonstruoti funkcionalumą veikiančioje</w:t>
      </w:r>
      <w:r w:rsidRPr="00AA1D50">
        <w:rPr>
          <w:shd w:val="clear" w:color="auto" w:fill="FFFFFF"/>
          <w:lang w:eastAsia="lt-LT"/>
        </w:rPr>
        <w:t xml:space="preserve"> </w:t>
      </w:r>
      <w:r w:rsidR="00462B85" w:rsidRPr="00AA1D50">
        <w:rPr>
          <w:shd w:val="clear" w:color="auto" w:fill="FFFFFF"/>
          <w:lang w:eastAsia="lt-LT"/>
        </w:rPr>
        <w:t xml:space="preserve">realioje </w:t>
      </w:r>
      <w:r w:rsidRPr="00AA1D50">
        <w:rPr>
          <w:shd w:val="clear" w:color="auto" w:fill="FFFFFF"/>
          <w:lang w:eastAsia="lt-LT"/>
        </w:rPr>
        <w:t>aplinkoje</w:t>
      </w:r>
      <w:r w:rsidR="00707525">
        <w:rPr>
          <w:shd w:val="clear" w:color="auto" w:fill="FFFFFF"/>
          <w:lang w:eastAsia="lt-LT"/>
        </w:rPr>
        <w:t>, ne testinėje ar demonstracinėje</w:t>
      </w:r>
      <w:r w:rsidRPr="00AA1D50">
        <w:rPr>
          <w:shd w:val="clear" w:color="auto" w:fill="FFFFFF"/>
          <w:lang w:eastAsia="lt-LT"/>
        </w:rPr>
        <w:t xml:space="preserve"> – tai </w:t>
      </w:r>
      <w:r w:rsidR="004B6C01">
        <w:rPr>
          <w:shd w:val="clear" w:color="auto" w:fill="FFFFFF"/>
          <w:lang w:eastAsia="lt-LT"/>
        </w:rPr>
        <w:t xml:space="preserve">taip pat </w:t>
      </w:r>
      <w:r w:rsidRPr="00AA1D50">
        <w:rPr>
          <w:shd w:val="clear" w:color="auto" w:fill="FFFFFF"/>
          <w:lang w:eastAsia="lt-LT"/>
        </w:rPr>
        <w:t>negali būti vaizdo įrašas</w:t>
      </w:r>
      <w:r w:rsidR="3871B453" w:rsidRPr="00AA1D50">
        <w:rPr>
          <w:lang w:eastAsia="lt-LT"/>
        </w:rPr>
        <w:t xml:space="preserve">, skaidrės, </w:t>
      </w:r>
      <w:r w:rsidR="3871B453" w:rsidRPr="00AA1D50">
        <w:t>momentin</w:t>
      </w:r>
      <w:r w:rsidR="216BB9AE" w:rsidRPr="00AA1D50">
        <w:t>ė</w:t>
      </w:r>
      <w:r w:rsidR="3871B453" w:rsidRPr="00AA1D50">
        <w:t xml:space="preserve">s ekrano kopijos (angl. </w:t>
      </w:r>
      <w:r w:rsidR="3871B453" w:rsidRPr="00AA1D50">
        <w:rPr>
          <w:i/>
          <w:iCs/>
        </w:rPr>
        <w:t>printscreen</w:t>
      </w:r>
      <w:r w:rsidR="3871B453" w:rsidRPr="00AA1D50">
        <w:t>)</w:t>
      </w:r>
      <w:r w:rsidRPr="00AA1D50">
        <w:rPr>
          <w:shd w:val="clear" w:color="auto" w:fill="FFFFFF"/>
          <w:lang w:eastAsia="lt-LT"/>
        </w:rPr>
        <w:t xml:space="preserve"> ar naudotojo sąsajos prototipas.</w:t>
      </w:r>
    </w:p>
    <w:p w14:paraId="66791F02" w14:textId="17312981" w:rsidR="00E30D4C" w:rsidRPr="00AA1D50" w:rsidRDefault="00C17880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hd w:val="clear" w:color="auto" w:fill="FFFF66"/>
        </w:rPr>
      </w:pPr>
      <w:r w:rsidRPr="00AA1D50">
        <w:t>D</w:t>
      </w:r>
      <w:r w:rsidR="76407C3B" w:rsidRPr="00AA1D50">
        <w:t xml:space="preserve">emonstracija vykdoma nuotoliniu būdu, ją įrašo Perkančioji organizacija naudojant </w:t>
      </w:r>
      <w:r w:rsidR="76407C3B" w:rsidRPr="00AA1D50">
        <w:rPr>
          <w:i/>
        </w:rPr>
        <w:t>Microsoft Teams (arba lygiavertes)</w:t>
      </w:r>
      <w:r w:rsidR="76407C3B" w:rsidRPr="00AA1D50">
        <w:t xml:space="preserve"> priemones.</w:t>
      </w:r>
    </w:p>
    <w:p w14:paraId="666E40E8" w14:textId="59C6C62F" w:rsidR="00943732" w:rsidRPr="00AA1D50" w:rsidRDefault="00943732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shd w:val="clear" w:color="auto" w:fill="FFFF66"/>
          <w:lang w:eastAsia="lt-LT"/>
        </w:rPr>
      </w:pPr>
      <w:r w:rsidRPr="05D43708">
        <w:rPr>
          <w:lang w:eastAsia="lt-LT"/>
        </w:rPr>
        <w:t>Tiekėjui nustatytu laiku ne</w:t>
      </w:r>
      <w:r w:rsidR="00492778">
        <w:rPr>
          <w:lang w:eastAsia="lt-LT"/>
        </w:rPr>
        <w:t>p</w:t>
      </w:r>
      <w:r w:rsidR="001C2A1C">
        <w:rPr>
          <w:lang w:eastAsia="lt-LT"/>
        </w:rPr>
        <w:t>r</w:t>
      </w:r>
      <w:r w:rsidR="00492778">
        <w:rPr>
          <w:lang w:eastAsia="lt-LT"/>
        </w:rPr>
        <w:t>isijungus</w:t>
      </w:r>
      <w:r w:rsidRPr="05D43708">
        <w:rPr>
          <w:lang w:eastAsia="lt-LT"/>
        </w:rPr>
        <w:t xml:space="preserve"> į demonstraciją</w:t>
      </w:r>
      <w:r w:rsidR="00083233">
        <w:rPr>
          <w:lang w:eastAsia="lt-LT"/>
        </w:rPr>
        <w:t xml:space="preserve">, </w:t>
      </w:r>
      <w:r w:rsidR="00295AC3" w:rsidRPr="05D43708">
        <w:rPr>
          <w:lang w:eastAsia="lt-LT"/>
        </w:rPr>
        <w:t xml:space="preserve">tokio </w:t>
      </w:r>
      <w:r w:rsidRPr="05D43708">
        <w:rPr>
          <w:lang w:eastAsia="lt-LT"/>
        </w:rPr>
        <w:t>tiekėjo pateiktas pasiūlymas atmetamas kaip neatitinkantis pirkimo dokumentuose nustatytų reikalavimų.</w:t>
      </w:r>
    </w:p>
    <w:p w14:paraId="48E62E58" w14:textId="47F5D1F5" w:rsidR="562C6C1F" w:rsidRDefault="562C6C1F" w:rsidP="006368A3">
      <w:pPr>
        <w:widowControl w:val="0"/>
        <w:numPr>
          <w:ilvl w:val="0"/>
          <w:numId w:val="25"/>
        </w:numPr>
        <w:tabs>
          <w:tab w:val="left" w:pos="426"/>
        </w:tabs>
        <w:ind w:left="0" w:firstLine="0"/>
        <w:jc w:val="both"/>
      </w:pPr>
      <w:r w:rsidRPr="00AA1D50">
        <w:t xml:space="preserve">Apie demonstravimo laiką ir vietą Perkančioji organizacija praneš tiekėjams CVP IS priemonėmis. Kiekvienas </w:t>
      </w:r>
      <w:r w:rsidR="715579F5" w:rsidRPr="00AA1D50">
        <w:t>t</w:t>
      </w:r>
      <w:r w:rsidR="3583910D" w:rsidRPr="00AA1D50">
        <w:t>iekėjas</w:t>
      </w:r>
      <w:r w:rsidRPr="00AA1D50">
        <w:t xml:space="preserve"> demonstraciją atlieka nurodytu laiku. Jei </w:t>
      </w:r>
      <w:r w:rsidR="7370F2D8" w:rsidRPr="00AA1D50">
        <w:t>t</w:t>
      </w:r>
      <w:r w:rsidR="3583910D" w:rsidRPr="00AA1D50">
        <w:t>iekėjas</w:t>
      </w:r>
      <w:r w:rsidRPr="00AA1D50">
        <w:t xml:space="preserve"> negali Perkančiosios organizacijos </w:t>
      </w:r>
      <w:r w:rsidRPr="00AA1D50">
        <w:lastRenderedPageBreak/>
        <w:t xml:space="preserve">nurodytu laiku atlikti demonstracijos, jis apie tai informuoja </w:t>
      </w:r>
      <w:r w:rsidR="00083233" w:rsidRPr="00083233">
        <w:t xml:space="preserve">Perkančiąją organizaciją </w:t>
      </w:r>
      <w:r w:rsidRPr="00AA1D50">
        <w:t xml:space="preserve">CVP IS priemonėmis per 2 </w:t>
      </w:r>
      <w:r w:rsidR="00083233">
        <w:t xml:space="preserve">(dvi) </w:t>
      </w:r>
      <w:r w:rsidRPr="00AA1D50">
        <w:t xml:space="preserve">darbo dienas nuo pranešimo gavimo, tokiu atveju </w:t>
      </w:r>
      <w:r w:rsidR="7322EA2A" w:rsidRPr="00AA1D50">
        <w:t>t</w:t>
      </w:r>
      <w:r w:rsidR="3583910D" w:rsidRPr="00AA1D50">
        <w:t>iekėjas</w:t>
      </w:r>
      <w:r w:rsidRPr="00AA1D50">
        <w:t xml:space="preserve"> turi teisę pasiūlyti kitą laiką su sąlyga, kad siūlomas demonstracijos laikas nesiskirs daugiau nei 5 </w:t>
      </w:r>
      <w:r w:rsidR="00CA57EB">
        <w:t xml:space="preserve">(penkiomis) </w:t>
      </w:r>
      <w:r w:rsidRPr="00AA1D50">
        <w:t>darbo dienomis nuo Perkančiosios organizacijos nurodytos datos ir siūlomas laikas bus Perkančiosios organizacijos darbo laiku, t.</w:t>
      </w:r>
      <w:r w:rsidR="00DB78B4">
        <w:t xml:space="preserve"> </w:t>
      </w:r>
      <w:r w:rsidRPr="00AA1D50">
        <w:t>y. darbo dienomis nuo 07.30 val. iki 16.</w:t>
      </w:r>
      <w:r w:rsidR="23B26CEC" w:rsidRPr="00AA1D50">
        <w:t>3</w:t>
      </w:r>
      <w:r w:rsidRPr="00AA1D50">
        <w:t xml:space="preserve">0 val. Lietuvos laiku. </w:t>
      </w:r>
      <w:r w:rsidR="3583910D" w:rsidRPr="00AA1D50">
        <w:t xml:space="preserve">Jei </w:t>
      </w:r>
      <w:r w:rsidR="39B313B9" w:rsidRPr="00AA1D50">
        <w:t>t</w:t>
      </w:r>
      <w:r w:rsidR="3583910D" w:rsidRPr="00AA1D50">
        <w:t>iekėjas</w:t>
      </w:r>
      <w:r w:rsidRPr="00AA1D50">
        <w:t xml:space="preserve"> du kartus be objektyvių priežasčių atmeta Perkančiosios organizacijos siūlomą demonstracijos laiką arba nepasiūlo savo laiko, atitinkančio aukščiau nurodytas sąlygas, laikoma, kad </w:t>
      </w:r>
      <w:r w:rsidR="132E3BAF" w:rsidRPr="00AA1D50">
        <w:t>t</w:t>
      </w:r>
      <w:r w:rsidRPr="00AA1D50">
        <w:t>iekėjas atsisakė demonstracijos</w:t>
      </w:r>
      <w:r w:rsidR="20F32164" w:rsidRPr="00AA1D50">
        <w:t>.</w:t>
      </w:r>
      <w:r w:rsidRPr="00AA1D50">
        <w:t xml:space="preserve"> </w:t>
      </w:r>
      <w:r w:rsidR="138BD9EF" w:rsidRPr="00AA1D50">
        <w:t xml:space="preserve">Tokiu atveju </w:t>
      </w:r>
      <w:r w:rsidR="3024262A" w:rsidRPr="00AA1D50">
        <w:t>t</w:t>
      </w:r>
      <w:r w:rsidR="3583910D" w:rsidRPr="00AA1D50">
        <w:t>iekėjo</w:t>
      </w:r>
      <w:r w:rsidRPr="00AA1D50">
        <w:t xml:space="preserve"> pasiūlymas bus laikomas netinkamu ir neatitinkančiu perkančiosios organizacijos poreikių, todėl bus atmetamas.</w:t>
      </w:r>
    </w:p>
    <w:p w14:paraId="5DAC4A60" w14:textId="77777777" w:rsidR="005F2512" w:rsidRDefault="005F2512" w:rsidP="005F2512">
      <w:pPr>
        <w:widowControl w:val="0"/>
        <w:tabs>
          <w:tab w:val="left" w:pos="426"/>
        </w:tabs>
        <w:jc w:val="both"/>
      </w:pPr>
    </w:p>
    <w:p w14:paraId="757271EA" w14:textId="02DA1E7C" w:rsidR="005F2512" w:rsidRDefault="005F2512" w:rsidP="005F2512">
      <w:pPr>
        <w:widowControl w:val="0"/>
        <w:tabs>
          <w:tab w:val="left" w:pos="426"/>
        </w:tabs>
        <w:jc w:val="center"/>
      </w:pPr>
      <w:r>
        <w:t>________________</w:t>
      </w:r>
    </w:p>
    <w:p w14:paraId="2F7D7D7C" w14:textId="0CEA46E9" w:rsidR="00450226" w:rsidRPr="00AA1D50" w:rsidRDefault="00450226" w:rsidP="00762FAB">
      <w:pPr>
        <w:widowControl w:val="0"/>
        <w:tabs>
          <w:tab w:val="left" w:pos="426"/>
        </w:tabs>
        <w:jc w:val="both"/>
        <w:rPr>
          <w:szCs w:val="24"/>
          <w:shd w:val="clear" w:color="auto" w:fill="FFFF66"/>
          <w:lang w:eastAsia="lt-LT"/>
        </w:rPr>
      </w:pPr>
    </w:p>
    <w:sectPr w:rsidR="00450226" w:rsidRPr="00AA1D50" w:rsidSect="00622657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E397" w14:textId="77777777" w:rsidR="00DC738D" w:rsidRDefault="00DC738D" w:rsidP="003A684D">
      <w:r>
        <w:separator/>
      </w:r>
    </w:p>
  </w:endnote>
  <w:endnote w:type="continuationSeparator" w:id="0">
    <w:p w14:paraId="5BE6245A" w14:textId="77777777" w:rsidR="00DC738D" w:rsidRDefault="00DC738D" w:rsidP="003A684D">
      <w:r>
        <w:continuationSeparator/>
      </w:r>
    </w:p>
  </w:endnote>
  <w:endnote w:type="continuationNotice" w:id="1">
    <w:p w14:paraId="4CED0B34" w14:textId="77777777" w:rsidR="00DC738D" w:rsidRDefault="00DC73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246D" w14:textId="77777777" w:rsidR="00DC738D" w:rsidRDefault="00DC738D" w:rsidP="003A684D">
      <w:r>
        <w:separator/>
      </w:r>
    </w:p>
  </w:footnote>
  <w:footnote w:type="continuationSeparator" w:id="0">
    <w:p w14:paraId="3EBAA8D3" w14:textId="77777777" w:rsidR="00DC738D" w:rsidRDefault="00DC738D" w:rsidP="003A684D">
      <w:r>
        <w:continuationSeparator/>
      </w:r>
    </w:p>
  </w:footnote>
  <w:footnote w:type="continuationNotice" w:id="1">
    <w:p w14:paraId="7A17BA2B" w14:textId="77777777" w:rsidR="00DC738D" w:rsidRDefault="00DC738D"/>
  </w:footnote>
  <w:footnote w:id="2">
    <w:p w14:paraId="2F66E4BD" w14:textId="0B73F7A2" w:rsidR="000A217D" w:rsidRPr="000A217D" w:rsidRDefault="000A217D" w:rsidP="005F3A05">
      <w:pPr>
        <w:pStyle w:val="Puslapioinaostekstas"/>
        <w:jc w:val="both"/>
        <w:rPr>
          <w:lang w:val="en-US"/>
        </w:rPr>
      </w:pPr>
      <w:r>
        <w:rPr>
          <w:rStyle w:val="Puslapioinaosnuoroda"/>
        </w:rPr>
        <w:footnoteRef/>
      </w:r>
      <w:r>
        <w:t xml:space="preserve"> </w:t>
      </w:r>
      <w:r w:rsidRPr="000A217D">
        <w:t xml:space="preserve">PASTABA. Kadangi dalyba iš 0 negalima, o </w:t>
      </w:r>
      <w:r w:rsidR="00D00FA2" w:rsidRPr="00D00FA2">
        <w:t>0 padalinus iš bet kokio skaičiaus gaunamas 0</w:t>
      </w:r>
      <w:r w:rsidRPr="000A217D">
        <w:t>, tai tuo atveju, jeigu C</w:t>
      </w:r>
      <w:r w:rsidRPr="00B0149C">
        <w:rPr>
          <w:vertAlign w:val="subscript"/>
        </w:rPr>
        <w:t>min</w:t>
      </w:r>
      <w:r w:rsidRPr="000A217D">
        <w:t xml:space="preserve"> ir (arba) C</w:t>
      </w:r>
      <w:r w:rsidRPr="00B0149C">
        <w:rPr>
          <w:vertAlign w:val="subscript"/>
        </w:rPr>
        <w:t>p</w:t>
      </w:r>
      <w:r w:rsidRPr="000A217D">
        <w:t xml:space="preserve"> reikšmės būtų lygios 0 Eur, vertinimo tikslais formulėje vietoj 0 bus skaičiuojama 0,01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Antrat1"/>
      <w:lvlText w:val="%1."/>
      <w:lvlJc w:val="left"/>
      <w:pPr>
        <w:tabs>
          <w:tab w:val="num" w:pos="4787"/>
        </w:tabs>
        <w:ind w:left="4787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-33"/>
        </w:tabs>
        <w:ind w:left="-33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-33"/>
        </w:tabs>
        <w:ind w:left="-33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-33"/>
        </w:tabs>
        <w:ind w:left="-33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-33"/>
        </w:tabs>
        <w:ind w:left="-33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-33"/>
        </w:tabs>
        <w:ind w:left="-33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-33"/>
        </w:tabs>
        <w:ind w:left="-33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-33"/>
        </w:tabs>
        <w:ind w:left="-33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-33"/>
        </w:tabs>
        <w:ind w:left="-33" w:firstLine="0"/>
      </w:pPr>
    </w:lvl>
  </w:abstractNum>
  <w:abstractNum w:abstractNumId="1" w15:restartNumberingAfterBreak="0">
    <w:nsid w:val="045B51D3"/>
    <w:multiLevelType w:val="hybridMultilevel"/>
    <w:tmpl w:val="CC3CD1C8"/>
    <w:lvl w:ilvl="0" w:tplc="34DAE8B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85E28FA6">
      <w:start w:val="1"/>
      <w:numFmt w:val="decimal"/>
      <w:lvlText w:val="9.%2."/>
      <w:lvlJc w:val="left"/>
      <w:pPr>
        <w:ind w:left="644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54628"/>
    <w:multiLevelType w:val="hybridMultilevel"/>
    <w:tmpl w:val="FA0426B2"/>
    <w:lvl w:ilvl="0" w:tplc="B236613E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1" w:hanging="360"/>
      </w:pPr>
    </w:lvl>
    <w:lvl w:ilvl="2" w:tplc="0427001B" w:tentative="1">
      <w:start w:val="1"/>
      <w:numFmt w:val="lowerRoman"/>
      <w:lvlText w:val="%3."/>
      <w:lvlJc w:val="right"/>
      <w:pPr>
        <w:ind w:left="1891" w:hanging="180"/>
      </w:pPr>
    </w:lvl>
    <w:lvl w:ilvl="3" w:tplc="0427000F" w:tentative="1">
      <w:start w:val="1"/>
      <w:numFmt w:val="decimal"/>
      <w:lvlText w:val="%4."/>
      <w:lvlJc w:val="left"/>
      <w:pPr>
        <w:ind w:left="2611" w:hanging="360"/>
      </w:pPr>
    </w:lvl>
    <w:lvl w:ilvl="4" w:tplc="04270019" w:tentative="1">
      <w:start w:val="1"/>
      <w:numFmt w:val="lowerLetter"/>
      <w:lvlText w:val="%5."/>
      <w:lvlJc w:val="left"/>
      <w:pPr>
        <w:ind w:left="3331" w:hanging="360"/>
      </w:pPr>
    </w:lvl>
    <w:lvl w:ilvl="5" w:tplc="0427001B" w:tentative="1">
      <w:start w:val="1"/>
      <w:numFmt w:val="lowerRoman"/>
      <w:lvlText w:val="%6."/>
      <w:lvlJc w:val="right"/>
      <w:pPr>
        <w:ind w:left="4051" w:hanging="180"/>
      </w:pPr>
    </w:lvl>
    <w:lvl w:ilvl="6" w:tplc="0427000F" w:tentative="1">
      <w:start w:val="1"/>
      <w:numFmt w:val="decimal"/>
      <w:lvlText w:val="%7."/>
      <w:lvlJc w:val="left"/>
      <w:pPr>
        <w:ind w:left="4771" w:hanging="360"/>
      </w:pPr>
    </w:lvl>
    <w:lvl w:ilvl="7" w:tplc="04270019" w:tentative="1">
      <w:start w:val="1"/>
      <w:numFmt w:val="lowerLetter"/>
      <w:lvlText w:val="%8."/>
      <w:lvlJc w:val="left"/>
      <w:pPr>
        <w:ind w:left="5491" w:hanging="360"/>
      </w:pPr>
    </w:lvl>
    <w:lvl w:ilvl="8" w:tplc="0427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056525EF"/>
    <w:multiLevelType w:val="hybridMultilevel"/>
    <w:tmpl w:val="5C8E19E0"/>
    <w:lvl w:ilvl="0" w:tplc="A8345C9A">
      <w:start w:val="1"/>
      <w:numFmt w:val="decimal"/>
      <w:lvlText w:val="8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847FD"/>
    <w:multiLevelType w:val="multilevel"/>
    <w:tmpl w:val="0E96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8654DD4"/>
    <w:multiLevelType w:val="multilevel"/>
    <w:tmpl w:val="087493F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DA0F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692ECC"/>
    <w:multiLevelType w:val="multilevel"/>
    <w:tmpl w:val="5FE8DA6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1744E7B"/>
    <w:multiLevelType w:val="hybridMultilevel"/>
    <w:tmpl w:val="084226D2"/>
    <w:lvl w:ilvl="0" w:tplc="D1BE1E2E">
      <w:start w:val="1"/>
      <w:numFmt w:val="decimal"/>
      <w:lvlText w:val="8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0271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565996"/>
    <w:multiLevelType w:val="multilevel"/>
    <w:tmpl w:val="27B6B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535A8"/>
    <w:multiLevelType w:val="multilevel"/>
    <w:tmpl w:val="3A0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43F94"/>
    <w:multiLevelType w:val="multilevel"/>
    <w:tmpl w:val="8486914E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2D3D3832"/>
    <w:multiLevelType w:val="multilevel"/>
    <w:tmpl w:val="ED928B9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9.%2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DCD578E"/>
    <w:multiLevelType w:val="hybridMultilevel"/>
    <w:tmpl w:val="3E1AFB4E"/>
    <w:lvl w:ilvl="0" w:tplc="22580F6C">
      <w:start w:val="1"/>
      <w:numFmt w:val="decimal"/>
      <w:lvlText w:val="%1.1"/>
      <w:lvlJc w:val="left"/>
      <w:pPr>
        <w:ind w:left="1080" w:hanging="360"/>
      </w:pPr>
      <w:rPr>
        <w:rFonts w:hint="default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57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85615D"/>
    <w:multiLevelType w:val="hybridMultilevel"/>
    <w:tmpl w:val="FC3C29E0"/>
    <w:lvl w:ilvl="0" w:tplc="0427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A36325"/>
    <w:multiLevelType w:val="hybridMultilevel"/>
    <w:tmpl w:val="9D5A0E62"/>
    <w:lvl w:ilvl="0" w:tplc="EECCCF56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60A268E"/>
    <w:multiLevelType w:val="hybridMultilevel"/>
    <w:tmpl w:val="6CA21D7E"/>
    <w:lvl w:ilvl="0" w:tplc="537E66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00907"/>
    <w:multiLevelType w:val="hybridMultilevel"/>
    <w:tmpl w:val="E716DA32"/>
    <w:lvl w:ilvl="0" w:tplc="0427000F">
      <w:start w:val="1"/>
      <w:numFmt w:val="decimal"/>
      <w:lvlText w:val="%1."/>
      <w:lvlJc w:val="left"/>
      <w:pPr>
        <w:ind w:left="865" w:hanging="360"/>
      </w:pPr>
    </w:lvl>
    <w:lvl w:ilvl="1" w:tplc="04270019" w:tentative="1">
      <w:start w:val="1"/>
      <w:numFmt w:val="lowerLetter"/>
      <w:lvlText w:val="%2."/>
      <w:lvlJc w:val="left"/>
      <w:pPr>
        <w:ind w:left="1585" w:hanging="360"/>
      </w:pPr>
    </w:lvl>
    <w:lvl w:ilvl="2" w:tplc="0427001B" w:tentative="1">
      <w:start w:val="1"/>
      <w:numFmt w:val="lowerRoman"/>
      <w:lvlText w:val="%3."/>
      <w:lvlJc w:val="right"/>
      <w:pPr>
        <w:ind w:left="2305" w:hanging="180"/>
      </w:pPr>
    </w:lvl>
    <w:lvl w:ilvl="3" w:tplc="0427000F" w:tentative="1">
      <w:start w:val="1"/>
      <w:numFmt w:val="decimal"/>
      <w:lvlText w:val="%4."/>
      <w:lvlJc w:val="left"/>
      <w:pPr>
        <w:ind w:left="3025" w:hanging="360"/>
      </w:pPr>
    </w:lvl>
    <w:lvl w:ilvl="4" w:tplc="04270019" w:tentative="1">
      <w:start w:val="1"/>
      <w:numFmt w:val="lowerLetter"/>
      <w:lvlText w:val="%5."/>
      <w:lvlJc w:val="left"/>
      <w:pPr>
        <w:ind w:left="3745" w:hanging="360"/>
      </w:pPr>
    </w:lvl>
    <w:lvl w:ilvl="5" w:tplc="0427001B" w:tentative="1">
      <w:start w:val="1"/>
      <w:numFmt w:val="lowerRoman"/>
      <w:lvlText w:val="%6."/>
      <w:lvlJc w:val="right"/>
      <w:pPr>
        <w:ind w:left="4465" w:hanging="180"/>
      </w:pPr>
    </w:lvl>
    <w:lvl w:ilvl="6" w:tplc="0427000F" w:tentative="1">
      <w:start w:val="1"/>
      <w:numFmt w:val="decimal"/>
      <w:lvlText w:val="%7."/>
      <w:lvlJc w:val="left"/>
      <w:pPr>
        <w:ind w:left="5185" w:hanging="360"/>
      </w:pPr>
    </w:lvl>
    <w:lvl w:ilvl="7" w:tplc="04270019" w:tentative="1">
      <w:start w:val="1"/>
      <w:numFmt w:val="lowerLetter"/>
      <w:lvlText w:val="%8."/>
      <w:lvlJc w:val="left"/>
      <w:pPr>
        <w:ind w:left="5905" w:hanging="360"/>
      </w:pPr>
    </w:lvl>
    <w:lvl w:ilvl="8" w:tplc="0427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1" w15:restartNumberingAfterBreak="0">
    <w:nsid w:val="4A475584"/>
    <w:multiLevelType w:val="hybridMultilevel"/>
    <w:tmpl w:val="DE5C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E410D"/>
    <w:multiLevelType w:val="hybridMultilevel"/>
    <w:tmpl w:val="3806B720"/>
    <w:lvl w:ilvl="0" w:tplc="6D084B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0750B"/>
    <w:multiLevelType w:val="hybridMultilevel"/>
    <w:tmpl w:val="D7045D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935" w:hanging="360"/>
      </w:pPr>
    </w:lvl>
    <w:lvl w:ilvl="2" w:tplc="0427001B" w:tentative="1">
      <w:start w:val="1"/>
      <w:numFmt w:val="lowerRoman"/>
      <w:lvlText w:val="%3."/>
      <w:lvlJc w:val="right"/>
      <w:pPr>
        <w:ind w:left="1655" w:hanging="180"/>
      </w:pPr>
    </w:lvl>
    <w:lvl w:ilvl="3" w:tplc="0427000F" w:tentative="1">
      <w:start w:val="1"/>
      <w:numFmt w:val="decimal"/>
      <w:lvlText w:val="%4."/>
      <w:lvlJc w:val="left"/>
      <w:pPr>
        <w:ind w:left="2375" w:hanging="360"/>
      </w:pPr>
    </w:lvl>
    <w:lvl w:ilvl="4" w:tplc="04270019" w:tentative="1">
      <w:start w:val="1"/>
      <w:numFmt w:val="lowerLetter"/>
      <w:lvlText w:val="%5."/>
      <w:lvlJc w:val="left"/>
      <w:pPr>
        <w:ind w:left="3095" w:hanging="360"/>
      </w:pPr>
    </w:lvl>
    <w:lvl w:ilvl="5" w:tplc="0427001B" w:tentative="1">
      <w:start w:val="1"/>
      <w:numFmt w:val="lowerRoman"/>
      <w:lvlText w:val="%6."/>
      <w:lvlJc w:val="right"/>
      <w:pPr>
        <w:ind w:left="3815" w:hanging="180"/>
      </w:pPr>
    </w:lvl>
    <w:lvl w:ilvl="6" w:tplc="0427000F" w:tentative="1">
      <w:start w:val="1"/>
      <w:numFmt w:val="decimal"/>
      <w:lvlText w:val="%7."/>
      <w:lvlJc w:val="left"/>
      <w:pPr>
        <w:ind w:left="4535" w:hanging="360"/>
      </w:pPr>
    </w:lvl>
    <w:lvl w:ilvl="7" w:tplc="04270019" w:tentative="1">
      <w:start w:val="1"/>
      <w:numFmt w:val="lowerLetter"/>
      <w:lvlText w:val="%8."/>
      <w:lvlJc w:val="left"/>
      <w:pPr>
        <w:ind w:left="5255" w:hanging="360"/>
      </w:pPr>
    </w:lvl>
    <w:lvl w:ilvl="8" w:tplc="0427001B" w:tentative="1">
      <w:start w:val="1"/>
      <w:numFmt w:val="lowerRoman"/>
      <w:lvlText w:val="%9."/>
      <w:lvlJc w:val="right"/>
      <w:pPr>
        <w:ind w:left="5975" w:hanging="180"/>
      </w:pPr>
    </w:lvl>
  </w:abstractNum>
  <w:abstractNum w:abstractNumId="24" w15:restartNumberingAfterBreak="0">
    <w:nsid w:val="4B605F93"/>
    <w:multiLevelType w:val="multilevel"/>
    <w:tmpl w:val="BA40CBEE"/>
    <w:lvl w:ilvl="0">
      <w:start w:val="10"/>
      <w:numFmt w:val="none"/>
      <w:lvlText w:val="8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8.%2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8.9.%3."/>
      <w:lvlJc w:val="left"/>
      <w:pPr>
        <w:ind w:left="199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B960878"/>
    <w:multiLevelType w:val="multilevel"/>
    <w:tmpl w:val="381882A6"/>
    <w:lvl w:ilvl="0">
      <w:start w:val="10"/>
      <w:numFmt w:val="none"/>
      <w:lvlText w:val="8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8.%2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9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4C384B7C"/>
    <w:multiLevelType w:val="hybridMultilevel"/>
    <w:tmpl w:val="1D5E0694"/>
    <w:lvl w:ilvl="0" w:tplc="401A79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32A66"/>
    <w:multiLevelType w:val="hybridMultilevel"/>
    <w:tmpl w:val="B3FA2DCE"/>
    <w:lvl w:ilvl="0" w:tplc="FFFFFFFF">
      <w:start w:val="1"/>
      <w:numFmt w:val="decimal"/>
      <w:lvlText w:val="%1.1"/>
      <w:lvlJc w:val="left"/>
      <w:pPr>
        <w:ind w:left="1080" w:hanging="360"/>
      </w:pPr>
      <w:rPr>
        <w:rFonts w:hint="default"/>
        <w:i w:val="0"/>
        <w:color w:val="auto"/>
      </w:rPr>
    </w:lvl>
    <w:lvl w:ilvl="1" w:tplc="E1867702">
      <w:start w:val="1"/>
      <w:numFmt w:val="decimal"/>
      <w:lvlText w:val="%2.1"/>
      <w:lvlJc w:val="left"/>
      <w:pPr>
        <w:ind w:left="1440" w:hanging="360"/>
      </w:pPr>
      <w:rPr>
        <w:rFonts w:hint="default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62B3E"/>
    <w:multiLevelType w:val="hybridMultilevel"/>
    <w:tmpl w:val="CE8AFF30"/>
    <w:lvl w:ilvl="0" w:tplc="16229130">
      <w:start w:val="8"/>
      <w:numFmt w:val="decimal"/>
      <w:lvlText w:val="%1.1"/>
      <w:lvlJc w:val="left"/>
      <w:pPr>
        <w:ind w:left="720" w:hanging="360"/>
      </w:pPr>
      <w:rPr>
        <w:rFonts w:hint="default"/>
        <w:i w:val="0"/>
        <w:color w:val="auto"/>
      </w:rPr>
    </w:lvl>
    <w:lvl w:ilvl="1" w:tplc="E1867702">
      <w:start w:val="1"/>
      <w:numFmt w:val="decimal"/>
      <w:lvlText w:val="%2.1"/>
      <w:lvlJc w:val="left"/>
      <w:pPr>
        <w:ind w:left="1440" w:hanging="360"/>
      </w:pPr>
      <w:rPr>
        <w:rFonts w:hint="default"/>
        <w:i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48C9"/>
    <w:multiLevelType w:val="hybridMultilevel"/>
    <w:tmpl w:val="305C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670B9"/>
    <w:multiLevelType w:val="multilevel"/>
    <w:tmpl w:val="70F4BB90"/>
    <w:lvl w:ilvl="0">
      <w:start w:val="2"/>
      <w:numFmt w:val="none"/>
      <w:lvlText w:val="9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2%1.1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5567D3B"/>
    <w:multiLevelType w:val="hybridMultilevel"/>
    <w:tmpl w:val="7890C58C"/>
    <w:lvl w:ilvl="0" w:tplc="E1867702">
      <w:start w:val="1"/>
      <w:numFmt w:val="decimal"/>
      <w:lvlText w:val="%1.1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364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4431F70"/>
    <w:multiLevelType w:val="hybridMultilevel"/>
    <w:tmpl w:val="13002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F7D3A"/>
    <w:multiLevelType w:val="multilevel"/>
    <w:tmpl w:val="E190F0C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lvlText w:val="9.1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5B52E19"/>
    <w:multiLevelType w:val="multilevel"/>
    <w:tmpl w:val="59208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85857"/>
    <w:multiLevelType w:val="multilevel"/>
    <w:tmpl w:val="1FF8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6ADB203F"/>
    <w:multiLevelType w:val="hybridMultilevel"/>
    <w:tmpl w:val="84CE560C"/>
    <w:lvl w:ilvl="0" w:tplc="50A2B07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73E64"/>
    <w:multiLevelType w:val="multilevel"/>
    <w:tmpl w:val="69BE1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65442D5"/>
    <w:multiLevelType w:val="hybridMultilevel"/>
    <w:tmpl w:val="436E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B1FEC"/>
    <w:multiLevelType w:val="hybridMultilevel"/>
    <w:tmpl w:val="987C493E"/>
    <w:lvl w:ilvl="0" w:tplc="0427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1" w15:restartNumberingAfterBreak="0">
    <w:nsid w:val="7AEA47E5"/>
    <w:multiLevelType w:val="multilevel"/>
    <w:tmpl w:val="CE40123C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113550"/>
    <w:multiLevelType w:val="multilevel"/>
    <w:tmpl w:val="5FE8DA6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7F844D7F"/>
    <w:multiLevelType w:val="hybridMultilevel"/>
    <w:tmpl w:val="B3C2C7CA"/>
    <w:lvl w:ilvl="0" w:tplc="431AC18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94647">
    <w:abstractNumId w:val="0"/>
  </w:num>
  <w:num w:numId="2" w16cid:durableId="1704356120">
    <w:abstractNumId w:val="38"/>
  </w:num>
  <w:num w:numId="3" w16cid:durableId="74253292">
    <w:abstractNumId w:val="32"/>
  </w:num>
  <w:num w:numId="4" w16cid:durableId="799149470">
    <w:abstractNumId w:val="10"/>
  </w:num>
  <w:num w:numId="5" w16cid:durableId="505677513">
    <w:abstractNumId w:val="36"/>
  </w:num>
  <w:num w:numId="6" w16cid:durableId="860239261">
    <w:abstractNumId w:val="9"/>
  </w:num>
  <w:num w:numId="7" w16cid:durableId="1064110182">
    <w:abstractNumId w:val="18"/>
  </w:num>
  <w:num w:numId="8" w16cid:durableId="15519886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186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6406563">
    <w:abstractNumId w:val="37"/>
  </w:num>
  <w:num w:numId="11" w16cid:durableId="1520437185">
    <w:abstractNumId w:val="6"/>
  </w:num>
  <w:num w:numId="12" w16cid:durableId="349724730">
    <w:abstractNumId w:val="33"/>
  </w:num>
  <w:num w:numId="13" w16cid:durableId="125516765">
    <w:abstractNumId w:val="8"/>
  </w:num>
  <w:num w:numId="14" w16cid:durableId="1091271071">
    <w:abstractNumId w:val="3"/>
  </w:num>
  <w:num w:numId="15" w16cid:durableId="1793554970">
    <w:abstractNumId w:val="22"/>
  </w:num>
  <w:num w:numId="16" w16cid:durableId="1220743893">
    <w:abstractNumId w:val="43"/>
  </w:num>
  <w:num w:numId="17" w16cid:durableId="1348287085">
    <w:abstractNumId w:val="1"/>
  </w:num>
  <w:num w:numId="18" w16cid:durableId="1283998655">
    <w:abstractNumId w:val="16"/>
  </w:num>
  <w:num w:numId="19" w16cid:durableId="848985147">
    <w:abstractNumId w:val="13"/>
  </w:num>
  <w:num w:numId="20" w16cid:durableId="1029143417">
    <w:abstractNumId w:val="5"/>
  </w:num>
  <w:num w:numId="21" w16cid:durableId="1573664731">
    <w:abstractNumId w:val="41"/>
  </w:num>
  <w:num w:numId="22" w16cid:durableId="799567101">
    <w:abstractNumId w:val="39"/>
  </w:num>
  <w:num w:numId="23" w16cid:durableId="1482623270">
    <w:abstractNumId w:val="29"/>
  </w:num>
  <w:num w:numId="24" w16cid:durableId="1733386268">
    <w:abstractNumId w:val="21"/>
  </w:num>
  <w:num w:numId="25" w16cid:durableId="934098116">
    <w:abstractNumId w:val="7"/>
  </w:num>
  <w:num w:numId="26" w16cid:durableId="740717019">
    <w:abstractNumId w:val="17"/>
  </w:num>
  <w:num w:numId="27" w16cid:durableId="854151101">
    <w:abstractNumId w:val="31"/>
  </w:num>
  <w:num w:numId="28" w16cid:durableId="999389197">
    <w:abstractNumId w:val="28"/>
  </w:num>
  <w:num w:numId="29" w16cid:durableId="2126583966">
    <w:abstractNumId w:val="15"/>
  </w:num>
  <w:num w:numId="30" w16cid:durableId="893586931">
    <w:abstractNumId w:val="27"/>
  </w:num>
  <w:num w:numId="31" w16cid:durableId="942420894">
    <w:abstractNumId w:val="34"/>
  </w:num>
  <w:num w:numId="32" w16cid:durableId="278992004">
    <w:abstractNumId w:val="30"/>
  </w:num>
  <w:num w:numId="33" w16cid:durableId="497501081">
    <w:abstractNumId w:val="42"/>
  </w:num>
  <w:num w:numId="34" w16cid:durableId="283077146">
    <w:abstractNumId w:val="14"/>
  </w:num>
  <w:num w:numId="35" w16cid:durableId="101608073">
    <w:abstractNumId w:val="25"/>
  </w:num>
  <w:num w:numId="36" w16cid:durableId="947081066">
    <w:abstractNumId w:val="24"/>
  </w:num>
  <w:num w:numId="37" w16cid:durableId="736899164">
    <w:abstractNumId w:val="35"/>
  </w:num>
  <w:num w:numId="38" w16cid:durableId="406925845">
    <w:abstractNumId w:val="11"/>
  </w:num>
  <w:num w:numId="39" w16cid:durableId="939029027">
    <w:abstractNumId w:val="40"/>
  </w:num>
  <w:num w:numId="40" w16cid:durableId="896865441">
    <w:abstractNumId w:val="12"/>
  </w:num>
  <w:num w:numId="41" w16cid:durableId="637227385">
    <w:abstractNumId w:val="20"/>
  </w:num>
  <w:num w:numId="42" w16cid:durableId="446238742">
    <w:abstractNumId w:val="23"/>
  </w:num>
  <w:num w:numId="43" w16cid:durableId="497841233">
    <w:abstractNumId w:val="19"/>
  </w:num>
  <w:num w:numId="44" w16cid:durableId="1175266720">
    <w:abstractNumId w:val="26"/>
  </w:num>
  <w:num w:numId="45" w16cid:durableId="129462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85"/>
    <w:rsid w:val="00000F5F"/>
    <w:rsid w:val="000066D3"/>
    <w:rsid w:val="000068C3"/>
    <w:rsid w:val="00022C34"/>
    <w:rsid w:val="00025B9C"/>
    <w:rsid w:val="00025EC4"/>
    <w:rsid w:val="00030F2C"/>
    <w:rsid w:val="00031260"/>
    <w:rsid w:val="000355AD"/>
    <w:rsid w:val="00035754"/>
    <w:rsid w:val="000433CA"/>
    <w:rsid w:val="00045185"/>
    <w:rsid w:val="000479AA"/>
    <w:rsid w:val="0006056E"/>
    <w:rsid w:val="00060891"/>
    <w:rsid w:val="00061E50"/>
    <w:rsid w:val="00066B0E"/>
    <w:rsid w:val="00073454"/>
    <w:rsid w:val="00076953"/>
    <w:rsid w:val="00077037"/>
    <w:rsid w:val="00081359"/>
    <w:rsid w:val="00083233"/>
    <w:rsid w:val="000848AD"/>
    <w:rsid w:val="00085143"/>
    <w:rsid w:val="0009045F"/>
    <w:rsid w:val="0009359B"/>
    <w:rsid w:val="0009371F"/>
    <w:rsid w:val="000A0400"/>
    <w:rsid w:val="000A217D"/>
    <w:rsid w:val="000A34B0"/>
    <w:rsid w:val="000A52C5"/>
    <w:rsid w:val="000A7A24"/>
    <w:rsid w:val="000B281B"/>
    <w:rsid w:val="000B64EF"/>
    <w:rsid w:val="000C10A1"/>
    <w:rsid w:val="000C27C1"/>
    <w:rsid w:val="000D039B"/>
    <w:rsid w:val="000D3E9E"/>
    <w:rsid w:val="000D4333"/>
    <w:rsid w:val="000D5887"/>
    <w:rsid w:val="000D59F8"/>
    <w:rsid w:val="000D7408"/>
    <w:rsid w:val="000E0ABB"/>
    <w:rsid w:val="000E505A"/>
    <w:rsid w:val="000E74A7"/>
    <w:rsid w:val="000F170E"/>
    <w:rsid w:val="000F1DFC"/>
    <w:rsid w:val="000F3004"/>
    <w:rsid w:val="000F41B5"/>
    <w:rsid w:val="000F5A2C"/>
    <w:rsid w:val="000F761D"/>
    <w:rsid w:val="001168AD"/>
    <w:rsid w:val="00116A51"/>
    <w:rsid w:val="00117F68"/>
    <w:rsid w:val="001221F7"/>
    <w:rsid w:val="0012325A"/>
    <w:rsid w:val="00125795"/>
    <w:rsid w:val="00126120"/>
    <w:rsid w:val="00126A30"/>
    <w:rsid w:val="00126B65"/>
    <w:rsid w:val="00127BBB"/>
    <w:rsid w:val="00151900"/>
    <w:rsid w:val="001572AD"/>
    <w:rsid w:val="00162C23"/>
    <w:rsid w:val="001652E0"/>
    <w:rsid w:val="00175548"/>
    <w:rsid w:val="00183015"/>
    <w:rsid w:val="00184A64"/>
    <w:rsid w:val="00187552"/>
    <w:rsid w:val="00190026"/>
    <w:rsid w:val="0019282B"/>
    <w:rsid w:val="001969D6"/>
    <w:rsid w:val="00197955"/>
    <w:rsid w:val="00197BF2"/>
    <w:rsid w:val="001A089C"/>
    <w:rsid w:val="001A6EA6"/>
    <w:rsid w:val="001A6F02"/>
    <w:rsid w:val="001B095F"/>
    <w:rsid w:val="001B30C7"/>
    <w:rsid w:val="001B4DD5"/>
    <w:rsid w:val="001B7345"/>
    <w:rsid w:val="001C2A1C"/>
    <w:rsid w:val="001C3B04"/>
    <w:rsid w:val="001D1F12"/>
    <w:rsid w:val="001D2B7E"/>
    <w:rsid w:val="001D76E0"/>
    <w:rsid w:val="001E0C4F"/>
    <w:rsid w:val="001E14C5"/>
    <w:rsid w:val="001E4E82"/>
    <w:rsid w:val="001E6516"/>
    <w:rsid w:val="0020472E"/>
    <w:rsid w:val="00204A6A"/>
    <w:rsid w:val="002056A4"/>
    <w:rsid w:val="00206980"/>
    <w:rsid w:val="00213493"/>
    <w:rsid w:val="00214F6B"/>
    <w:rsid w:val="00215D1F"/>
    <w:rsid w:val="00224DF3"/>
    <w:rsid w:val="00227147"/>
    <w:rsid w:val="002313F8"/>
    <w:rsid w:val="00236927"/>
    <w:rsid w:val="002377F9"/>
    <w:rsid w:val="00243225"/>
    <w:rsid w:val="00243B6C"/>
    <w:rsid w:val="00246E0D"/>
    <w:rsid w:val="00250735"/>
    <w:rsid w:val="00253DFF"/>
    <w:rsid w:val="00254FDC"/>
    <w:rsid w:val="00255E30"/>
    <w:rsid w:val="002567C6"/>
    <w:rsid w:val="00257CCA"/>
    <w:rsid w:val="002617CF"/>
    <w:rsid w:val="0026391F"/>
    <w:rsid w:val="00267ED7"/>
    <w:rsid w:val="002712A6"/>
    <w:rsid w:val="00272036"/>
    <w:rsid w:val="00273F32"/>
    <w:rsid w:val="00275319"/>
    <w:rsid w:val="002760A9"/>
    <w:rsid w:val="002869F9"/>
    <w:rsid w:val="00292535"/>
    <w:rsid w:val="002925A9"/>
    <w:rsid w:val="0029325B"/>
    <w:rsid w:val="00295AC3"/>
    <w:rsid w:val="00295FA8"/>
    <w:rsid w:val="0029662A"/>
    <w:rsid w:val="002A30DA"/>
    <w:rsid w:val="002A362E"/>
    <w:rsid w:val="002A3801"/>
    <w:rsid w:val="002A4216"/>
    <w:rsid w:val="002A4529"/>
    <w:rsid w:val="002A7E4E"/>
    <w:rsid w:val="002B174D"/>
    <w:rsid w:val="002B2905"/>
    <w:rsid w:val="002B29E6"/>
    <w:rsid w:val="002B7F15"/>
    <w:rsid w:val="002C2B63"/>
    <w:rsid w:val="002C32FC"/>
    <w:rsid w:val="002D7761"/>
    <w:rsid w:val="002E064A"/>
    <w:rsid w:val="002E0694"/>
    <w:rsid w:val="002E3EB0"/>
    <w:rsid w:val="002E53FE"/>
    <w:rsid w:val="002F1714"/>
    <w:rsid w:val="002F1E54"/>
    <w:rsid w:val="002F7CEE"/>
    <w:rsid w:val="002F7D90"/>
    <w:rsid w:val="003009BE"/>
    <w:rsid w:val="003031DF"/>
    <w:rsid w:val="00303F55"/>
    <w:rsid w:val="003044E4"/>
    <w:rsid w:val="003061F9"/>
    <w:rsid w:val="00310BE3"/>
    <w:rsid w:val="00313A75"/>
    <w:rsid w:val="00316492"/>
    <w:rsid w:val="00321836"/>
    <w:rsid w:val="00325EE6"/>
    <w:rsid w:val="00326366"/>
    <w:rsid w:val="00327848"/>
    <w:rsid w:val="003424B4"/>
    <w:rsid w:val="00344CDF"/>
    <w:rsid w:val="00345EFE"/>
    <w:rsid w:val="003506C3"/>
    <w:rsid w:val="00350C69"/>
    <w:rsid w:val="0035632B"/>
    <w:rsid w:val="00366D04"/>
    <w:rsid w:val="0037061B"/>
    <w:rsid w:val="00371530"/>
    <w:rsid w:val="0038438F"/>
    <w:rsid w:val="003875F3"/>
    <w:rsid w:val="003931DE"/>
    <w:rsid w:val="003A28A0"/>
    <w:rsid w:val="003A684D"/>
    <w:rsid w:val="003A7DC2"/>
    <w:rsid w:val="003C0064"/>
    <w:rsid w:val="003C0E51"/>
    <w:rsid w:val="003CB495"/>
    <w:rsid w:val="003D1443"/>
    <w:rsid w:val="003D5C78"/>
    <w:rsid w:val="003D72C3"/>
    <w:rsid w:val="003D76A5"/>
    <w:rsid w:val="003E005C"/>
    <w:rsid w:val="003E0071"/>
    <w:rsid w:val="003E1913"/>
    <w:rsid w:val="003E41CC"/>
    <w:rsid w:val="0040017B"/>
    <w:rsid w:val="00400D92"/>
    <w:rsid w:val="00401D48"/>
    <w:rsid w:val="004027BE"/>
    <w:rsid w:val="00404222"/>
    <w:rsid w:val="00404BE7"/>
    <w:rsid w:val="00406B6C"/>
    <w:rsid w:val="00410613"/>
    <w:rsid w:val="00412A6F"/>
    <w:rsid w:val="004166E8"/>
    <w:rsid w:val="00416943"/>
    <w:rsid w:val="00420690"/>
    <w:rsid w:val="00422EF3"/>
    <w:rsid w:val="00423AC7"/>
    <w:rsid w:val="00424831"/>
    <w:rsid w:val="004405F8"/>
    <w:rsid w:val="00440B6C"/>
    <w:rsid w:val="004439A5"/>
    <w:rsid w:val="004444B5"/>
    <w:rsid w:val="00446430"/>
    <w:rsid w:val="00450226"/>
    <w:rsid w:val="00450EAA"/>
    <w:rsid w:val="00452B26"/>
    <w:rsid w:val="00454B28"/>
    <w:rsid w:val="0045596D"/>
    <w:rsid w:val="0046009B"/>
    <w:rsid w:val="004617BA"/>
    <w:rsid w:val="004624C3"/>
    <w:rsid w:val="00462B85"/>
    <w:rsid w:val="0046363C"/>
    <w:rsid w:val="00470417"/>
    <w:rsid w:val="004709E3"/>
    <w:rsid w:val="00473BE3"/>
    <w:rsid w:val="00474EDF"/>
    <w:rsid w:val="00480693"/>
    <w:rsid w:val="00481800"/>
    <w:rsid w:val="00481EE7"/>
    <w:rsid w:val="004833EB"/>
    <w:rsid w:val="00485D37"/>
    <w:rsid w:val="0049118E"/>
    <w:rsid w:val="00492778"/>
    <w:rsid w:val="00494AA9"/>
    <w:rsid w:val="004A48DB"/>
    <w:rsid w:val="004A661F"/>
    <w:rsid w:val="004A6CBD"/>
    <w:rsid w:val="004B2AB3"/>
    <w:rsid w:val="004B517F"/>
    <w:rsid w:val="004B6C01"/>
    <w:rsid w:val="004C2180"/>
    <w:rsid w:val="004C3801"/>
    <w:rsid w:val="004C617D"/>
    <w:rsid w:val="004C62C0"/>
    <w:rsid w:val="004D1362"/>
    <w:rsid w:val="004D18DB"/>
    <w:rsid w:val="004D2637"/>
    <w:rsid w:val="004D6BB8"/>
    <w:rsid w:val="004E0AB1"/>
    <w:rsid w:val="004E0F45"/>
    <w:rsid w:val="004E2778"/>
    <w:rsid w:val="004E38EC"/>
    <w:rsid w:val="004E4769"/>
    <w:rsid w:val="004E75A9"/>
    <w:rsid w:val="004E7FA7"/>
    <w:rsid w:val="004F0632"/>
    <w:rsid w:val="004F1901"/>
    <w:rsid w:val="004F2C84"/>
    <w:rsid w:val="00502A6D"/>
    <w:rsid w:val="00504AD3"/>
    <w:rsid w:val="0051166E"/>
    <w:rsid w:val="0051210D"/>
    <w:rsid w:val="00514503"/>
    <w:rsid w:val="00520E58"/>
    <w:rsid w:val="00522827"/>
    <w:rsid w:val="00523B8C"/>
    <w:rsid w:val="00524823"/>
    <w:rsid w:val="00527E83"/>
    <w:rsid w:val="005320A9"/>
    <w:rsid w:val="0053584C"/>
    <w:rsid w:val="0054249B"/>
    <w:rsid w:val="00547E2F"/>
    <w:rsid w:val="005515C1"/>
    <w:rsid w:val="005523C6"/>
    <w:rsid w:val="00555A12"/>
    <w:rsid w:val="00563596"/>
    <w:rsid w:val="00566057"/>
    <w:rsid w:val="00570560"/>
    <w:rsid w:val="005710FF"/>
    <w:rsid w:val="00574738"/>
    <w:rsid w:val="0057501B"/>
    <w:rsid w:val="005804E7"/>
    <w:rsid w:val="00585007"/>
    <w:rsid w:val="005864D2"/>
    <w:rsid w:val="0059091E"/>
    <w:rsid w:val="00593BB9"/>
    <w:rsid w:val="00596A65"/>
    <w:rsid w:val="005974FB"/>
    <w:rsid w:val="005B43D2"/>
    <w:rsid w:val="005B633E"/>
    <w:rsid w:val="005B70B8"/>
    <w:rsid w:val="005C346B"/>
    <w:rsid w:val="005D78AF"/>
    <w:rsid w:val="005E70BA"/>
    <w:rsid w:val="005E794D"/>
    <w:rsid w:val="005F2512"/>
    <w:rsid w:val="005F347D"/>
    <w:rsid w:val="005F3A05"/>
    <w:rsid w:val="005F4FDA"/>
    <w:rsid w:val="006043AE"/>
    <w:rsid w:val="00604C18"/>
    <w:rsid w:val="00607700"/>
    <w:rsid w:val="00607A74"/>
    <w:rsid w:val="0061134E"/>
    <w:rsid w:val="00622657"/>
    <w:rsid w:val="006368A3"/>
    <w:rsid w:val="00637FE0"/>
    <w:rsid w:val="00640127"/>
    <w:rsid w:val="0064151A"/>
    <w:rsid w:val="00645BA2"/>
    <w:rsid w:val="00651FAB"/>
    <w:rsid w:val="006533F7"/>
    <w:rsid w:val="00654C12"/>
    <w:rsid w:val="00655B71"/>
    <w:rsid w:val="00657406"/>
    <w:rsid w:val="00661C07"/>
    <w:rsid w:val="00664172"/>
    <w:rsid w:val="00666AE2"/>
    <w:rsid w:val="00670999"/>
    <w:rsid w:val="00671A13"/>
    <w:rsid w:val="00671B17"/>
    <w:rsid w:val="00680846"/>
    <w:rsid w:val="00684DD2"/>
    <w:rsid w:val="0069015C"/>
    <w:rsid w:val="00691EA7"/>
    <w:rsid w:val="0069319C"/>
    <w:rsid w:val="00695D44"/>
    <w:rsid w:val="006A36FD"/>
    <w:rsid w:val="006A48A1"/>
    <w:rsid w:val="006A6CC4"/>
    <w:rsid w:val="006A7397"/>
    <w:rsid w:val="006B517A"/>
    <w:rsid w:val="006B799C"/>
    <w:rsid w:val="006C3299"/>
    <w:rsid w:val="006C3FC4"/>
    <w:rsid w:val="006C6FFE"/>
    <w:rsid w:val="006D013D"/>
    <w:rsid w:val="006D131E"/>
    <w:rsid w:val="006D759F"/>
    <w:rsid w:val="006D76A4"/>
    <w:rsid w:val="006E361A"/>
    <w:rsid w:val="006E3D80"/>
    <w:rsid w:val="006F3F6E"/>
    <w:rsid w:val="006F7D86"/>
    <w:rsid w:val="00701343"/>
    <w:rsid w:val="00707525"/>
    <w:rsid w:val="00711B78"/>
    <w:rsid w:val="00712534"/>
    <w:rsid w:val="007144BA"/>
    <w:rsid w:val="00716C39"/>
    <w:rsid w:val="00716FCF"/>
    <w:rsid w:val="00720378"/>
    <w:rsid w:val="00720874"/>
    <w:rsid w:val="00722C09"/>
    <w:rsid w:val="00731F12"/>
    <w:rsid w:val="007349B7"/>
    <w:rsid w:val="00734AD1"/>
    <w:rsid w:val="007356BA"/>
    <w:rsid w:val="00737315"/>
    <w:rsid w:val="00741D2B"/>
    <w:rsid w:val="007479DA"/>
    <w:rsid w:val="0075080F"/>
    <w:rsid w:val="0075175A"/>
    <w:rsid w:val="00752B85"/>
    <w:rsid w:val="00762FAB"/>
    <w:rsid w:val="0076401D"/>
    <w:rsid w:val="007645DC"/>
    <w:rsid w:val="007671CE"/>
    <w:rsid w:val="00770EF6"/>
    <w:rsid w:val="00772D34"/>
    <w:rsid w:val="007801A8"/>
    <w:rsid w:val="007833E3"/>
    <w:rsid w:val="00785093"/>
    <w:rsid w:val="0078752D"/>
    <w:rsid w:val="00791701"/>
    <w:rsid w:val="007936F4"/>
    <w:rsid w:val="0079504A"/>
    <w:rsid w:val="007A377B"/>
    <w:rsid w:val="007A5616"/>
    <w:rsid w:val="007A7B39"/>
    <w:rsid w:val="007B41FD"/>
    <w:rsid w:val="007C5ABF"/>
    <w:rsid w:val="007C7354"/>
    <w:rsid w:val="007C7FCA"/>
    <w:rsid w:val="007D0937"/>
    <w:rsid w:val="007D29D0"/>
    <w:rsid w:val="007D5DF8"/>
    <w:rsid w:val="007D7775"/>
    <w:rsid w:val="007E3CD5"/>
    <w:rsid w:val="007E4884"/>
    <w:rsid w:val="007E59E4"/>
    <w:rsid w:val="007E6E0A"/>
    <w:rsid w:val="007F2B6F"/>
    <w:rsid w:val="007F2EE9"/>
    <w:rsid w:val="007F5ABD"/>
    <w:rsid w:val="007F7A97"/>
    <w:rsid w:val="008018D9"/>
    <w:rsid w:val="008039E4"/>
    <w:rsid w:val="00805DC5"/>
    <w:rsid w:val="00806200"/>
    <w:rsid w:val="008066C4"/>
    <w:rsid w:val="008120C5"/>
    <w:rsid w:val="0081315E"/>
    <w:rsid w:val="008143F9"/>
    <w:rsid w:val="00821002"/>
    <w:rsid w:val="00824095"/>
    <w:rsid w:val="008258EF"/>
    <w:rsid w:val="00831FF7"/>
    <w:rsid w:val="00840D56"/>
    <w:rsid w:val="00842B00"/>
    <w:rsid w:val="008446CF"/>
    <w:rsid w:val="00845627"/>
    <w:rsid w:val="00846000"/>
    <w:rsid w:val="008478BC"/>
    <w:rsid w:val="00847BC1"/>
    <w:rsid w:val="0085571B"/>
    <w:rsid w:val="00855930"/>
    <w:rsid w:val="00861A46"/>
    <w:rsid w:val="00862859"/>
    <w:rsid w:val="00863E54"/>
    <w:rsid w:val="008642EA"/>
    <w:rsid w:val="008675D7"/>
    <w:rsid w:val="00875973"/>
    <w:rsid w:val="00883161"/>
    <w:rsid w:val="00884F85"/>
    <w:rsid w:val="0088560B"/>
    <w:rsid w:val="00890B90"/>
    <w:rsid w:val="00890F07"/>
    <w:rsid w:val="008A0770"/>
    <w:rsid w:val="008A08E0"/>
    <w:rsid w:val="008A2194"/>
    <w:rsid w:val="008A4003"/>
    <w:rsid w:val="008A6441"/>
    <w:rsid w:val="008B4984"/>
    <w:rsid w:val="008B6202"/>
    <w:rsid w:val="008B76BD"/>
    <w:rsid w:val="008B7CC8"/>
    <w:rsid w:val="008C4D88"/>
    <w:rsid w:val="008C70A0"/>
    <w:rsid w:val="008C7CE5"/>
    <w:rsid w:val="008D391F"/>
    <w:rsid w:val="008D3A29"/>
    <w:rsid w:val="008D4164"/>
    <w:rsid w:val="008D5CEF"/>
    <w:rsid w:val="008D61EC"/>
    <w:rsid w:val="008D731E"/>
    <w:rsid w:val="008E4726"/>
    <w:rsid w:val="008E5CED"/>
    <w:rsid w:val="008F42AA"/>
    <w:rsid w:val="008F4D73"/>
    <w:rsid w:val="008F6689"/>
    <w:rsid w:val="0090335A"/>
    <w:rsid w:val="00903847"/>
    <w:rsid w:val="009078C7"/>
    <w:rsid w:val="00907C58"/>
    <w:rsid w:val="00911860"/>
    <w:rsid w:val="00917040"/>
    <w:rsid w:val="009224C8"/>
    <w:rsid w:val="009231C2"/>
    <w:rsid w:val="009231FF"/>
    <w:rsid w:val="00923A1C"/>
    <w:rsid w:val="00926AE8"/>
    <w:rsid w:val="00943732"/>
    <w:rsid w:val="00944F80"/>
    <w:rsid w:val="00946404"/>
    <w:rsid w:val="00950BE6"/>
    <w:rsid w:val="009522E1"/>
    <w:rsid w:val="009539C8"/>
    <w:rsid w:val="00955AD4"/>
    <w:rsid w:val="00955F54"/>
    <w:rsid w:val="009564AF"/>
    <w:rsid w:val="00960157"/>
    <w:rsid w:val="00961C75"/>
    <w:rsid w:val="0096529C"/>
    <w:rsid w:val="00965385"/>
    <w:rsid w:val="00966E6E"/>
    <w:rsid w:val="00977390"/>
    <w:rsid w:val="00982F08"/>
    <w:rsid w:val="00985C49"/>
    <w:rsid w:val="00990C04"/>
    <w:rsid w:val="00992454"/>
    <w:rsid w:val="00996117"/>
    <w:rsid w:val="009A01BA"/>
    <w:rsid w:val="009A1512"/>
    <w:rsid w:val="009B034E"/>
    <w:rsid w:val="009B0A9C"/>
    <w:rsid w:val="009B25BC"/>
    <w:rsid w:val="009B7A7B"/>
    <w:rsid w:val="009BAE07"/>
    <w:rsid w:val="009C283C"/>
    <w:rsid w:val="009C5895"/>
    <w:rsid w:val="009C64D9"/>
    <w:rsid w:val="009C7C9E"/>
    <w:rsid w:val="009D6610"/>
    <w:rsid w:val="009D7280"/>
    <w:rsid w:val="009E0419"/>
    <w:rsid w:val="009E3708"/>
    <w:rsid w:val="009E535B"/>
    <w:rsid w:val="009E7058"/>
    <w:rsid w:val="009F15DF"/>
    <w:rsid w:val="009F230A"/>
    <w:rsid w:val="009F3A3F"/>
    <w:rsid w:val="009F535E"/>
    <w:rsid w:val="00A036EB"/>
    <w:rsid w:val="00A0669D"/>
    <w:rsid w:val="00A16750"/>
    <w:rsid w:val="00A16AFF"/>
    <w:rsid w:val="00A20079"/>
    <w:rsid w:val="00A21910"/>
    <w:rsid w:val="00A24A30"/>
    <w:rsid w:val="00A258EA"/>
    <w:rsid w:val="00A321E8"/>
    <w:rsid w:val="00A352D1"/>
    <w:rsid w:val="00A531C1"/>
    <w:rsid w:val="00A55E9D"/>
    <w:rsid w:val="00A57B70"/>
    <w:rsid w:val="00A650E5"/>
    <w:rsid w:val="00A66ED0"/>
    <w:rsid w:val="00A6712C"/>
    <w:rsid w:val="00A71507"/>
    <w:rsid w:val="00A736C3"/>
    <w:rsid w:val="00A77B33"/>
    <w:rsid w:val="00A81C6B"/>
    <w:rsid w:val="00A8263D"/>
    <w:rsid w:val="00A8732E"/>
    <w:rsid w:val="00A94A06"/>
    <w:rsid w:val="00A95100"/>
    <w:rsid w:val="00A975B1"/>
    <w:rsid w:val="00AA18F6"/>
    <w:rsid w:val="00AA1D50"/>
    <w:rsid w:val="00AA3CB2"/>
    <w:rsid w:val="00AA540D"/>
    <w:rsid w:val="00AA6BB6"/>
    <w:rsid w:val="00AB1816"/>
    <w:rsid w:val="00AB6A64"/>
    <w:rsid w:val="00AB7424"/>
    <w:rsid w:val="00AC0248"/>
    <w:rsid w:val="00AC28BB"/>
    <w:rsid w:val="00AC4945"/>
    <w:rsid w:val="00AC50D7"/>
    <w:rsid w:val="00AD158D"/>
    <w:rsid w:val="00AD26E7"/>
    <w:rsid w:val="00AD3EF8"/>
    <w:rsid w:val="00AE71FC"/>
    <w:rsid w:val="00AF1C5F"/>
    <w:rsid w:val="00B0149C"/>
    <w:rsid w:val="00B02E6C"/>
    <w:rsid w:val="00B03108"/>
    <w:rsid w:val="00B05C93"/>
    <w:rsid w:val="00B0620A"/>
    <w:rsid w:val="00B11D04"/>
    <w:rsid w:val="00B16371"/>
    <w:rsid w:val="00B300C7"/>
    <w:rsid w:val="00B3311C"/>
    <w:rsid w:val="00B40871"/>
    <w:rsid w:val="00B43DF6"/>
    <w:rsid w:val="00B442F9"/>
    <w:rsid w:val="00B44D9E"/>
    <w:rsid w:val="00B45CE5"/>
    <w:rsid w:val="00B47137"/>
    <w:rsid w:val="00B512D5"/>
    <w:rsid w:val="00B52BA6"/>
    <w:rsid w:val="00B55446"/>
    <w:rsid w:val="00B55F2C"/>
    <w:rsid w:val="00B5794D"/>
    <w:rsid w:val="00B663EA"/>
    <w:rsid w:val="00B71171"/>
    <w:rsid w:val="00B7506C"/>
    <w:rsid w:val="00B7537F"/>
    <w:rsid w:val="00B7689B"/>
    <w:rsid w:val="00B7777A"/>
    <w:rsid w:val="00B77D03"/>
    <w:rsid w:val="00B809BF"/>
    <w:rsid w:val="00B81EA3"/>
    <w:rsid w:val="00B83F1E"/>
    <w:rsid w:val="00B8799D"/>
    <w:rsid w:val="00B91870"/>
    <w:rsid w:val="00B92B7C"/>
    <w:rsid w:val="00B9597B"/>
    <w:rsid w:val="00B95A7E"/>
    <w:rsid w:val="00B96D12"/>
    <w:rsid w:val="00B979EA"/>
    <w:rsid w:val="00BA28F4"/>
    <w:rsid w:val="00BA6660"/>
    <w:rsid w:val="00BB205A"/>
    <w:rsid w:val="00BC2116"/>
    <w:rsid w:val="00BC2A3E"/>
    <w:rsid w:val="00BC5024"/>
    <w:rsid w:val="00BC5120"/>
    <w:rsid w:val="00BC59F7"/>
    <w:rsid w:val="00BC69F5"/>
    <w:rsid w:val="00BC7604"/>
    <w:rsid w:val="00BC7619"/>
    <w:rsid w:val="00BD127C"/>
    <w:rsid w:val="00BD3B82"/>
    <w:rsid w:val="00BD4CF2"/>
    <w:rsid w:val="00BD6035"/>
    <w:rsid w:val="00BD7D68"/>
    <w:rsid w:val="00BD7DE1"/>
    <w:rsid w:val="00BE1D3A"/>
    <w:rsid w:val="00BE26FE"/>
    <w:rsid w:val="00BE2EFC"/>
    <w:rsid w:val="00BF2FBF"/>
    <w:rsid w:val="00BF557B"/>
    <w:rsid w:val="00BF70DA"/>
    <w:rsid w:val="00C03419"/>
    <w:rsid w:val="00C0405E"/>
    <w:rsid w:val="00C05D52"/>
    <w:rsid w:val="00C103CE"/>
    <w:rsid w:val="00C14AAB"/>
    <w:rsid w:val="00C174EC"/>
    <w:rsid w:val="00C17880"/>
    <w:rsid w:val="00C21A85"/>
    <w:rsid w:val="00C222D8"/>
    <w:rsid w:val="00C232A8"/>
    <w:rsid w:val="00C24167"/>
    <w:rsid w:val="00C300DC"/>
    <w:rsid w:val="00C33454"/>
    <w:rsid w:val="00C340A5"/>
    <w:rsid w:val="00C35ED2"/>
    <w:rsid w:val="00C3703B"/>
    <w:rsid w:val="00C41F8F"/>
    <w:rsid w:val="00C42688"/>
    <w:rsid w:val="00C47B95"/>
    <w:rsid w:val="00C51BCC"/>
    <w:rsid w:val="00C545F6"/>
    <w:rsid w:val="00C54A35"/>
    <w:rsid w:val="00C578CC"/>
    <w:rsid w:val="00C5CA70"/>
    <w:rsid w:val="00C64121"/>
    <w:rsid w:val="00C72E7B"/>
    <w:rsid w:val="00C74022"/>
    <w:rsid w:val="00C76163"/>
    <w:rsid w:val="00C76521"/>
    <w:rsid w:val="00C76951"/>
    <w:rsid w:val="00C76B0C"/>
    <w:rsid w:val="00C82831"/>
    <w:rsid w:val="00C8470B"/>
    <w:rsid w:val="00C858DB"/>
    <w:rsid w:val="00C911F1"/>
    <w:rsid w:val="00C9219F"/>
    <w:rsid w:val="00C92DD8"/>
    <w:rsid w:val="00C94295"/>
    <w:rsid w:val="00CA015E"/>
    <w:rsid w:val="00CA0FF4"/>
    <w:rsid w:val="00CA57EB"/>
    <w:rsid w:val="00CA64F1"/>
    <w:rsid w:val="00CB3F66"/>
    <w:rsid w:val="00CB58B5"/>
    <w:rsid w:val="00CB6FEE"/>
    <w:rsid w:val="00CBAE5A"/>
    <w:rsid w:val="00CC6FB4"/>
    <w:rsid w:val="00CD30A2"/>
    <w:rsid w:val="00CD4A7B"/>
    <w:rsid w:val="00CF24BC"/>
    <w:rsid w:val="00CF3491"/>
    <w:rsid w:val="00CF51A3"/>
    <w:rsid w:val="00CF7D85"/>
    <w:rsid w:val="00D00FA2"/>
    <w:rsid w:val="00D0194E"/>
    <w:rsid w:val="00D01B9A"/>
    <w:rsid w:val="00D04B0C"/>
    <w:rsid w:val="00D05C47"/>
    <w:rsid w:val="00D1399B"/>
    <w:rsid w:val="00D145BA"/>
    <w:rsid w:val="00D14738"/>
    <w:rsid w:val="00D14BB2"/>
    <w:rsid w:val="00D14FF2"/>
    <w:rsid w:val="00D20260"/>
    <w:rsid w:val="00D27DCE"/>
    <w:rsid w:val="00D306A1"/>
    <w:rsid w:val="00D3284D"/>
    <w:rsid w:val="00D356C6"/>
    <w:rsid w:val="00D5044A"/>
    <w:rsid w:val="00D5104D"/>
    <w:rsid w:val="00D566B3"/>
    <w:rsid w:val="00D569A2"/>
    <w:rsid w:val="00D64411"/>
    <w:rsid w:val="00D64C54"/>
    <w:rsid w:val="00D6662E"/>
    <w:rsid w:val="00D67C62"/>
    <w:rsid w:val="00D70E52"/>
    <w:rsid w:val="00D71714"/>
    <w:rsid w:val="00D73592"/>
    <w:rsid w:val="00D73949"/>
    <w:rsid w:val="00D74D73"/>
    <w:rsid w:val="00D75FE6"/>
    <w:rsid w:val="00D779CE"/>
    <w:rsid w:val="00D81F65"/>
    <w:rsid w:val="00D82732"/>
    <w:rsid w:val="00D8301A"/>
    <w:rsid w:val="00D850B9"/>
    <w:rsid w:val="00D913F8"/>
    <w:rsid w:val="00D91E2E"/>
    <w:rsid w:val="00D94DDD"/>
    <w:rsid w:val="00DA0092"/>
    <w:rsid w:val="00DA3441"/>
    <w:rsid w:val="00DA744D"/>
    <w:rsid w:val="00DB011B"/>
    <w:rsid w:val="00DB095E"/>
    <w:rsid w:val="00DB23FA"/>
    <w:rsid w:val="00DB3FEF"/>
    <w:rsid w:val="00DB78B4"/>
    <w:rsid w:val="00DC3722"/>
    <w:rsid w:val="00DC4C6C"/>
    <w:rsid w:val="00DC738D"/>
    <w:rsid w:val="00DD10ED"/>
    <w:rsid w:val="00DD4346"/>
    <w:rsid w:val="00DD4B5F"/>
    <w:rsid w:val="00DD749D"/>
    <w:rsid w:val="00DD78EF"/>
    <w:rsid w:val="00DE1107"/>
    <w:rsid w:val="00DE45D6"/>
    <w:rsid w:val="00DE4679"/>
    <w:rsid w:val="00DE58BF"/>
    <w:rsid w:val="00DE6D0D"/>
    <w:rsid w:val="00DE78D4"/>
    <w:rsid w:val="00DE7BE0"/>
    <w:rsid w:val="00DF0BB9"/>
    <w:rsid w:val="00DF395D"/>
    <w:rsid w:val="00DF44BF"/>
    <w:rsid w:val="00DF52C4"/>
    <w:rsid w:val="00E06181"/>
    <w:rsid w:val="00E11847"/>
    <w:rsid w:val="00E17448"/>
    <w:rsid w:val="00E23F6C"/>
    <w:rsid w:val="00E2486A"/>
    <w:rsid w:val="00E253AA"/>
    <w:rsid w:val="00E2641D"/>
    <w:rsid w:val="00E30D4C"/>
    <w:rsid w:val="00E3495A"/>
    <w:rsid w:val="00E358B0"/>
    <w:rsid w:val="00E373CF"/>
    <w:rsid w:val="00E5484F"/>
    <w:rsid w:val="00E548EA"/>
    <w:rsid w:val="00E54A3F"/>
    <w:rsid w:val="00E55994"/>
    <w:rsid w:val="00E711D4"/>
    <w:rsid w:val="00E72CDC"/>
    <w:rsid w:val="00E73146"/>
    <w:rsid w:val="00E80D70"/>
    <w:rsid w:val="00E8201C"/>
    <w:rsid w:val="00E86342"/>
    <w:rsid w:val="00E87690"/>
    <w:rsid w:val="00E92382"/>
    <w:rsid w:val="00EA10D6"/>
    <w:rsid w:val="00EA30B8"/>
    <w:rsid w:val="00EB09D2"/>
    <w:rsid w:val="00EB2D3F"/>
    <w:rsid w:val="00EB7612"/>
    <w:rsid w:val="00EB7DFB"/>
    <w:rsid w:val="00EC01C0"/>
    <w:rsid w:val="00EC1401"/>
    <w:rsid w:val="00EC4BD4"/>
    <w:rsid w:val="00EC69EA"/>
    <w:rsid w:val="00ED174D"/>
    <w:rsid w:val="00ED1DA4"/>
    <w:rsid w:val="00ED2BF2"/>
    <w:rsid w:val="00ED3CC7"/>
    <w:rsid w:val="00ED3F10"/>
    <w:rsid w:val="00ED41AA"/>
    <w:rsid w:val="00ED4782"/>
    <w:rsid w:val="00ED4E16"/>
    <w:rsid w:val="00ED6211"/>
    <w:rsid w:val="00EE0468"/>
    <w:rsid w:val="00EE2566"/>
    <w:rsid w:val="00EE40FA"/>
    <w:rsid w:val="00EF446A"/>
    <w:rsid w:val="00EF5620"/>
    <w:rsid w:val="00F00B3E"/>
    <w:rsid w:val="00F0658F"/>
    <w:rsid w:val="00F07490"/>
    <w:rsid w:val="00F1385C"/>
    <w:rsid w:val="00F17626"/>
    <w:rsid w:val="00F179D9"/>
    <w:rsid w:val="00F217B6"/>
    <w:rsid w:val="00F21B02"/>
    <w:rsid w:val="00F27735"/>
    <w:rsid w:val="00F310E6"/>
    <w:rsid w:val="00F360D6"/>
    <w:rsid w:val="00F367CB"/>
    <w:rsid w:val="00F419F3"/>
    <w:rsid w:val="00F51009"/>
    <w:rsid w:val="00F5137A"/>
    <w:rsid w:val="00F54D78"/>
    <w:rsid w:val="00F5511F"/>
    <w:rsid w:val="00F56D76"/>
    <w:rsid w:val="00F56ECF"/>
    <w:rsid w:val="00F600FB"/>
    <w:rsid w:val="00F60A65"/>
    <w:rsid w:val="00F62327"/>
    <w:rsid w:val="00F63B1B"/>
    <w:rsid w:val="00F65386"/>
    <w:rsid w:val="00F76103"/>
    <w:rsid w:val="00F83381"/>
    <w:rsid w:val="00F87377"/>
    <w:rsid w:val="00F94E91"/>
    <w:rsid w:val="00F97B04"/>
    <w:rsid w:val="00FA1644"/>
    <w:rsid w:val="00FA20E0"/>
    <w:rsid w:val="00FB4F2B"/>
    <w:rsid w:val="00FC2C32"/>
    <w:rsid w:val="00FC57C5"/>
    <w:rsid w:val="00FC7B64"/>
    <w:rsid w:val="00FD2223"/>
    <w:rsid w:val="00FD2BC1"/>
    <w:rsid w:val="00FE2589"/>
    <w:rsid w:val="00FF228C"/>
    <w:rsid w:val="00FF5225"/>
    <w:rsid w:val="00FF6407"/>
    <w:rsid w:val="013571A5"/>
    <w:rsid w:val="01777E48"/>
    <w:rsid w:val="01C0D5D9"/>
    <w:rsid w:val="01DB6A83"/>
    <w:rsid w:val="020FBAC5"/>
    <w:rsid w:val="0256CF86"/>
    <w:rsid w:val="029E93EC"/>
    <w:rsid w:val="03E7D4AF"/>
    <w:rsid w:val="04531E3A"/>
    <w:rsid w:val="0482DC34"/>
    <w:rsid w:val="0523F8E4"/>
    <w:rsid w:val="054BFFC7"/>
    <w:rsid w:val="05B63BFF"/>
    <w:rsid w:val="05D43708"/>
    <w:rsid w:val="06441904"/>
    <w:rsid w:val="068AFB5F"/>
    <w:rsid w:val="068ED275"/>
    <w:rsid w:val="06B843EE"/>
    <w:rsid w:val="07C42D03"/>
    <w:rsid w:val="07D97F0C"/>
    <w:rsid w:val="085DB987"/>
    <w:rsid w:val="08AD60CE"/>
    <w:rsid w:val="09A920C7"/>
    <w:rsid w:val="0A94F4A7"/>
    <w:rsid w:val="0AFC8EC1"/>
    <w:rsid w:val="0B19C044"/>
    <w:rsid w:val="0BA9C12A"/>
    <w:rsid w:val="0BBB778D"/>
    <w:rsid w:val="0C0E7EE4"/>
    <w:rsid w:val="0C4DFBF1"/>
    <w:rsid w:val="0C4F81F3"/>
    <w:rsid w:val="0CE28AD5"/>
    <w:rsid w:val="0CEA3D49"/>
    <w:rsid w:val="0D7A3F83"/>
    <w:rsid w:val="0D96E210"/>
    <w:rsid w:val="0DF49367"/>
    <w:rsid w:val="0E3E9BB0"/>
    <w:rsid w:val="0E613280"/>
    <w:rsid w:val="0E830692"/>
    <w:rsid w:val="0F95AFC4"/>
    <w:rsid w:val="0FA34C3C"/>
    <w:rsid w:val="0FFB01D9"/>
    <w:rsid w:val="10A7CC99"/>
    <w:rsid w:val="1123DBE2"/>
    <w:rsid w:val="116BDDE1"/>
    <w:rsid w:val="11C26024"/>
    <w:rsid w:val="11C9A5A9"/>
    <w:rsid w:val="11D564F9"/>
    <w:rsid w:val="1215F19A"/>
    <w:rsid w:val="12439CFA"/>
    <w:rsid w:val="1274A8A9"/>
    <w:rsid w:val="131F8C47"/>
    <w:rsid w:val="13205DB6"/>
    <w:rsid w:val="132E3BAF"/>
    <w:rsid w:val="13437D7C"/>
    <w:rsid w:val="138BD9EF"/>
    <w:rsid w:val="13B7FB8F"/>
    <w:rsid w:val="13BD56F3"/>
    <w:rsid w:val="148EF8E2"/>
    <w:rsid w:val="14B0974C"/>
    <w:rsid w:val="151E8E8F"/>
    <w:rsid w:val="15850C15"/>
    <w:rsid w:val="1588D71C"/>
    <w:rsid w:val="15CD11B8"/>
    <w:rsid w:val="160A2ADB"/>
    <w:rsid w:val="164F25DA"/>
    <w:rsid w:val="1754F1BB"/>
    <w:rsid w:val="1761C999"/>
    <w:rsid w:val="18562F51"/>
    <w:rsid w:val="1884DD09"/>
    <w:rsid w:val="18FE0AE9"/>
    <w:rsid w:val="19789B73"/>
    <w:rsid w:val="198726E4"/>
    <w:rsid w:val="199EFDF5"/>
    <w:rsid w:val="19A54F09"/>
    <w:rsid w:val="19F1FFB2"/>
    <w:rsid w:val="1A0A9A23"/>
    <w:rsid w:val="1ABE3861"/>
    <w:rsid w:val="1B60AC49"/>
    <w:rsid w:val="1BE70438"/>
    <w:rsid w:val="1C4A0D84"/>
    <w:rsid w:val="1D3A2E4C"/>
    <w:rsid w:val="1D5B8B8C"/>
    <w:rsid w:val="1D847705"/>
    <w:rsid w:val="1DC3E2BC"/>
    <w:rsid w:val="1DE2C59C"/>
    <w:rsid w:val="1E5AEA43"/>
    <w:rsid w:val="1F26FE9B"/>
    <w:rsid w:val="1FA0D662"/>
    <w:rsid w:val="200F47B7"/>
    <w:rsid w:val="20561313"/>
    <w:rsid w:val="20DBB9AA"/>
    <w:rsid w:val="20F32164"/>
    <w:rsid w:val="21410CCF"/>
    <w:rsid w:val="215E5275"/>
    <w:rsid w:val="216BB9AE"/>
    <w:rsid w:val="2193DF04"/>
    <w:rsid w:val="226F2F09"/>
    <w:rsid w:val="2331D4DC"/>
    <w:rsid w:val="2341892A"/>
    <w:rsid w:val="238D73C8"/>
    <w:rsid w:val="23A399C9"/>
    <w:rsid w:val="23B26CEC"/>
    <w:rsid w:val="251B2ACB"/>
    <w:rsid w:val="25AB8AE3"/>
    <w:rsid w:val="25FDF439"/>
    <w:rsid w:val="26E118B6"/>
    <w:rsid w:val="2781A9DD"/>
    <w:rsid w:val="287440A1"/>
    <w:rsid w:val="287DD4A3"/>
    <w:rsid w:val="2946EDB1"/>
    <w:rsid w:val="2978B07F"/>
    <w:rsid w:val="2983B228"/>
    <w:rsid w:val="29E7B3D8"/>
    <w:rsid w:val="29FAC195"/>
    <w:rsid w:val="29FB6C7F"/>
    <w:rsid w:val="2A07A34D"/>
    <w:rsid w:val="2A915FDD"/>
    <w:rsid w:val="2ACC682F"/>
    <w:rsid w:val="2B51943E"/>
    <w:rsid w:val="2BA23DEF"/>
    <w:rsid w:val="2C300BCE"/>
    <w:rsid w:val="2C76ABCE"/>
    <w:rsid w:val="2C78BE0A"/>
    <w:rsid w:val="2E9E7CD8"/>
    <w:rsid w:val="2EDC7C58"/>
    <w:rsid w:val="2F5CC443"/>
    <w:rsid w:val="2F697E8C"/>
    <w:rsid w:val="2F9182CB"/>
    <w:rsid w:val="2FA267CF"/>
    <w:rsid w:val="3024262A"/>
    <w:rsid w:val="30A95B1A"/>
    <w:rsid w:val="30CDFA6A"/>
    <w:rsid w:val="31054EED"/>
    <w:rsid w:val="31456C3D"/>
    <w:rsid w:val="317A7E9B"/>
    <w:rsid w:val="3182B379"/>
    <w:rsid w:val="31B7FF1A"/>
    <w:rsid w:val="320B4215"/>
    <w:rsid w:val="329C71C2"/>
    <w:rsid w:val="335A8725"/>
    <w:rsid w:val="337BC300"/>
    <w:rsid w:val="33AD2650"/>
    <w:rsid w:val="33AF5EF6"/>
    <w:rsid w:val="34278FB2"/>
    <w:rsid w:val="34461244"/>
    <w:rsid w:val="34865A5F"/>
    <w:rsid w:val="349D726C"/>
    <w:rsid w:val="34BB8B70"/>
    <w:rsid w:val="34CE189B"/>
    <w:rsid w:val="34F41053"/>
    <w:rsid w:val="3574CD10"/>
    <w:rsid w:val="3574F0D5"/>
    <w:rsid w:val="3583910D"/>
    <w:rsid w:val="36A6AE8F"/>
    <w:rsid w:val="36E4C712"/>
    <w:rsid w:val="371D86F8"/>
    <w:rsid w:val="37743B61"/>
    <w:rsid w:val="377E95E8"/>
    <w:rsid w:val="37B8E57A"/>
    <w:rsid w:val="38616B49"/>
    <w:rsid w:val="3871B453"/>
    <w:rsid w:val="387EFD0F"/>
    <w:rsid w:val="389012A0"/>
    <w:rsid w:val="38AE257F"/>
    <w:rsid w:val="38B8E23D"/>
    <w:rsid w:val="39534483"/>
    <w:rsid w:val="398EFC93"/>
    <w:rsid w:val="39B313B9"/>
    <w:rsid w:val="3A5ECDA7"/>
    <w:rsid w:val="3A64323F"/>
    <w:rsid w:val="3AA0C6E2"/>
    <w:rsid w:val="3BC0A602"/>
    <w:rsid w:val="3BE31E9F"/>
    <w:rsid w:val="3BF83DB4"/>
    <w:rsid w:val="3DF00D3D"/>
    <w:rsid w:val="3E19F5CF"/>
    <w:rsid w:val="3E1A63EF"/>
    <w:rsid w:val="3E2251A3"/>
    <w:rsid w:val="3EC35545"/>
    <w:rsid w:val="3F9E0CB1"/>
    <w:rsid w:val="4002258A"/>
    <w:rsid w:val="400EAEE9"/>
    <w:rsid w:val="405854F9"/>
    <w:rsid w:val="4060900B"/>
    <w:rsid w:val="4073AAA2"/>
    <w:rsid w:val="40FD421C"/>
    <w:rsid w:val="410159C8"/>
    <w:rsid w:val="4113F506"/>
    <w:rsid w:val="4121CBAB"/>
    <w:rsid w:val="41290832"/>
    <w:rsid w:val="41A6D812"/>
    <w:rsid w:val="41EB8024"/>
    <w:rsid w:val="42375BEF"/>
    <w:rsid w:val="42901660"/>
    <w:rsid w:val="42E16034"/>
    <w:rsid w:val="4327C165"/>
    <w:rsid w:val="43806B15"/>
    <w:rsid w:val="43D8C70B"/>
    <w:rsid w:val="43DD2B92"/>
    <w:rsid w:val="447D3095"/>
    <w:rsid w:val="44F166B2"/>
    <w:rsid w:val="45193630"/>
    <w:rsid w:val="45EE8F2C"/>
    <w:rsid w:val="45FE0255"/>
    <w:rsid w:val="4608F6F7"/>
    <w:rsid w:val="4659184A"/>
    <w:rsid w:val="46C4D0E4"/>
    <w:rsid w:val="47283439"/>
    <w:rsid w:val="472FD8EF"/>
    <w:rsid w:val="47B0ED1D"/>
    <w:rsid w:val="47C62A0D"/>
    <w:rsid w:val="48028C55"/>
    <w:rsid w:val="48113D82"/>
    <w:rsid w:val="487C37C6"/>
    <w:rsid w:val="4904423E"/>
    <w:rsid w:val="4922DEC2"/>
    <w:rsid w:val="4950E2AB"/>
    <w:rsid w:val="49F3EE8A"/>
    <w:rsid w:val="4A389E59"/>
    <w:rsid w:val="4B166AB0"/>
    <w:rsid w:val="4B60DBF5"/>
    <w:rsid w:val="4B7A4C61"/>
    <w:rsid w:val="4C136196"/>
    <w:rsid w:val="4C31466B"/>
    <w:rsid w:val="4CE4AEA5"/>
    <w:rsid w:val="4E73079E"/>
    <w:rsid w:val="4F17B228"/>
    <w:rsid w:val="4F7C9F49"/>
    <w:rsid w:val="4F820E26"/>
    <w:rsid w:val="4FCA82C3"/>
    <w:rsid w:val="4FD13BF2"/>
    <w:rsid w:val="501C4F67"/>
    <w:rsid w:val="503F1032"/>
    <w:rsid w:val="50F58E29"/>
    <w:rsid w:val="51B3FE4B"/>
    <w:rsid w:val="5204A0FF"/>
    <w:rsid w:val="523BBB8A"/>
    <w:rsid w:val="5267D0C0"/>
    <w:rsid w:val="545845F0"/>
    <w:rsid w:val="55AB2555"/>
    <w:rsid w:val="55DA2856"/>
    <w:rsid w:val="562C6C1F"/>
    <w:rsid w:val="56C2FC86"/>
    <w:rsid w:val="570506D1"/>
    <w:rsid w:val="57D97E05"/>
    <w:rsid w:val="57E0AD34"/>
    <w:rsid w:val="5881CB8F"/>
    <w:rsid w:val="598803AF"/>
    <w:rsid w:val="598D7D57"/>
    <w:rsid w:val="5999002F"/>
    <w:rsid w:val="59E2F1E6"/>
    <w:rsid w:val="5A0E8349"/>
    <w:rsid w:val="5A7DE64B"/>
    <w:rsid w:val="5B0555F7"/>
    <w:rsid w:val="5B7E691B"/>
    <w:rsid w:val="5BBFB542"/>
    <w:rsid w:val="5C852390"/>
    <w:rsid w:val="5C9D332D"/>
    <w:rsid w:val="5D460430"/>
    <w:rsid w:val="5D49405E"/>
    <w:rsid w:val="5D5AA3EC"/>
    <w:rsid w:val="5D9E13F5"/>
    <w:rsid w:val="5E76DF41"/>
    <w:rsid w:val="5EB0F66E"/>
    <w:rsid w:val="5EB1F44E"/>
    <w:rsid w:val="5EE1D491"/>
    <w:rsid w:val="5EEDF419"/>
    <w:rsid w:val="5F4A5B95"/>
    <w:rsid w:val="5FD12981"/>
    <w:rsid w:val="5FE1EC4A"/>
    <w:rsid w:val="5FEF4D42"/>
    <w:rsid w:val="605DF0D0"/>
    <w:rsid w:val="60DF3FEC"/>
    <w:rsid w:val="611D1CB9"/>
    <w:rsid w:val="6183ADDF"/>
    <w:rsid w:val="619CB8A2"/>
    <w:rsid w:val="626253A2"/>
    <w:rsid w:val="62B85F77"/>
    <w:rsid w:val="6373B1F4"/>
    <w:rsid w:val="642A30E4"/>
    <w:rsid w:val="646A83BE"/>
    <w:rsid w:val="6549478B"/>
    <w:rsid w:val="666DE1E0"/>
    <w:rsid w:val="66E3E947"/>
    <w:rsid w:val="671A5035"/>
    <w:rsid w:val="67C6E212"/>
    <w:rsid w:val="687BFAD8"/>
    <w:rsid w:val="68819316"/>
    <w:rsid w:val="68959EE3"/>
    <w:rsid w:val="689C4DD1"/>
    <w:rsid w:val="68AB0D58"/>
    <w:rsid w:val="694DCA7A"/>
    <w:rsid w:val="69E16766"/>
    <w:rsid w:val="6A135786"/>
    <w:rsid w:val="6A47FA81"/>
    <w:rsid w:val="6AF6CFA1"/>
    <w:rsid w:val="6BB8A0A6"/>
    <w:rsid w:val="6D33B5CA"/>
    <w:rsid w:val="6DA235D2"/>
    <w:rsid w:val="6DE9FAC3"/>
    <w:rsid w:val="6E1944B9"/>
    <w:rsid w:val="6EB9A6A4"/>
    <w:rsid w:val="6F8B9518"/>
    <w:rsid w:val="70BB741F"/>
    <w:rsid w:val="70FC4799"/>
    <w:rsid w:val="7111FDD4"/>
    <w:rsid w:val="715579F5"/>
    <w:rsid w:val="71B57482"/>
    <w:rsid w:val="71D7A5D5"/>
    <w:rsid w:val="7322EA2A"/>
    <w:rsid w:val="7370F2D8"/>
    <w:rsid w:val="73734A55"/>
    <w:rsid w:val="739A3400"/>
    <w:rsid w:val="73B05F59"/>
    <w:rsid w:val="73FA100A"/>
    <w:rsid w:val="7423A806"/>
    <w:rsid w:val="74B58459"/>
    <w:rsid w:val="7546958C"/>
    <w:rsid w:val="755924D5"/>
    <w:rsid w:val="7561BBBF"/>
    <w:rsid w:val="75825063"/>
    <w:rsid w:val="75C1A325"/>
    <w:rsid w:val="75C38D71"/>
    <w:rsid w:val="762F6357"/>
    <w:rsid w:val="7636DC00"/>
    <w:rsid w:val="76407C3B"/>
    <w:rsid w:val="7692E7DB"/>
    <w:rsid w:val="77237036"/>
    <w:rsid w:val="78436D64"/>
    <w:rsid w:val="78B9C042"/>
    <w:rsid w:val="78DFCD10"/>
    <w:rsid w:val="78E137C3"/>
    <w:rsid w:val="78EB7CE0"/>
    <w:rsid w:val="7ACFD7B1"/>
    <w:rsid w:val="7B0AFE0E"/>
    <w:rsid w:val="7BCEFCF9"/>
    <w:rsid w:val="7BD834DF"/>
    <w:rsid w:val="7D204B7D"/>
    <w:rsid w:val="7D53BF4F"/>
    <w:rsid w:val="7E65FF96"/>
    <w:rsid w:val="7E8A17AA"/>
    <w:rsid w:val="7F1B9939"/>
    <w:rsid w:val="7F898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E875"/>
  <w15:chartTrackingRefBased/>
  <w15:docId w15:val="{82FCAE0F-00B9-8044-ACC1-BC156E86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3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Antrat1">
    <w:name w:val="heading 1"/>
    <w:basedOn w:val="prastasis"/>
    <w:next w:val="prastasis"/>
    <w:link w:val="Antrat1Diagrama"/>
    <w:qFormat/>
    <w:rsid w:val="002A3801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2A3801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A3801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qFormat/>
    <w:rsid w:val="002A3801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2A3801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2A3801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2A3801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2A3801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2A3801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3801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rsid w:val="002A3801"/>
    <w:rPr>
      <w:rFonts w:ascii="Times New Roman" w:eastAsia="Times New Roman" w:hAnsi="Times New Roman" w:cs="Times New Roman"/>
      <w:b/>
      <w:sz w:val="4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rsid w:val="002A3801"/>
    <w:rPr>
      <w:rFonts w:ascii="Times New Roman" w:eastAsia="Times New Roman" w:hAnsi="Times New Roman" w:cs="Times New Roman"/>
      <w:b/>
      <w:sz w:val="40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2A3801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7Diagrama">
    <w:name w:val="Antraštė 7 Diagrama"/>
    <w:basedOn w:val="Numatytasispastraiposriftas"/>
    <w:link w:val="Antrat7"/>
    <w:rsid w:val="002A3801"/>
    <w:rPr>
      <w:rFonts w:ascii="Times New Roman" w:eastAsia="Times New Roman" w:hAnsi="Times New Roman" w:cs="Times New Roman"/>
      <w:sz w:val="48"/>
      <w:szCs w:val="20"/>
      <w:lang w:val="lt-LT" w:eastAsia="ar-SA"/>
    </w:rPr>
  </w:style>
  <w:style w:type="character" w:customStyle="1" w:styleId="Antrat8Diagrama">
    <w:name w:val="Antraštė 8 Diagrama"/>
    <w:basedOn w:val="Numatytasispastraiposriftas"/>
    <w:link w:val="Antrat8"/>
    <w:rsid w:val="002A3801"/>
    <w:rPr>
      <w:rFonts w:ascii="Times New Roman" w:eastAsia="Times New Roman" w:hAnsi="Times New Roman" w:cs="Times New Roman"/>
      <w:b/>
      <w:sz w:val="18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2A3801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A380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3801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E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E2E"/>
    <w:rPr>
      <w:rFonts w:ascii="Segoe UI" w:eastAsia="Times New Roman" w:hAnsi="Segoe UI" w:cs="Segoe UI"/>
      <w:sz w:val="18"/>
      <w:szCs w:val="18"/>
      <w:lang w:val="lt-LT" w:eastAsia="ar-SA"/>
    </w:rPr>
  </w:style>
  <w:style w:type="table" w:customStyle="1" w:styleId="TableGrid2">
    <w:name w:val="Table Grid2"/>
    <w:basedOn w:val="prastojilentel"/>
    <w:next w:val="Lentelstinklelis"/>
    <w:uiPriority w:val="99"/>
    <w:rsid w:val="00D91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1E2E"/>
    <w:pPr>
      <w:suppressAutoHyphens w:val="0"/>
      <w:contextualSpacing/>
    </w:pPr>
    <w:rPr>
      <w:rFonts w:eastAsiaTheme="majorEastAsia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1E2E"/>
    <w:rPr>
      <w:rFonts w:ascii="Times New Roman" w:eastAsiaTheme="majorEastAsia" w:hAnsi="Times New Roman" w:cstheme="majorBidi"/>
      <w:spacing w:val="-10"/>
      <w:kern w:val="28"/>
      <w:sz w:val="56"/>
      <w:szCs w:val="5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1E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1E2E"/>
    <w:pPr>
      <w:suppressAutoHyphens w:val="0"/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E"/>
    <w:rPr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9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823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4823"/>
    <w:rPr>
      <w:rFonts w:ascii="Times New Roman" w:eastAsia="Times New Roman" w:hAnsi="Times New Roman" w:cs="Times New Roman"/>
      <w:b/>
      <w:bCs/>
      <w:sz w:val="20"/>
      <w:szCs w:val="20"/>
      <w:lang w:val="lt-LT" w:eastAsia="ar-SA"/>
    </w:rPr>
  </w:style>
  <w:style w:type="paragraph" w:styleId="Sraopastraipa">
    <w:name w:val="List Paragraph"/>
    <w:aliases w:val="Table of contents numbered,List Paragraph21,List Paragraph1,List Paragraph2,Bullet EY,ERP-List Paragraph,List Paragraph11,Numbering,List Paragraph Red,Paragraph,lp1,Bullet 1,Use Case List Paragraph,Sąrašo pastraipa.Bullet"/>
    <w:basedOn w:val="prastasis"/>
    <w:link w:val="SraopastraipaDiagrama"/>
    <w:qFormat/>
    <w:rsid w:val="006B517A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035754"/>
  </w:style>
  <w:style w:type="paragraph" w:customStyle="1" w:styleId="paragraph">
    <w:name w:val="paragraph"/>
    <w:basedOn w:val="prastasis"/>
    <w:rsid w:val="00035754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character" w:customStyle="1" w:styleId="eop">
    <w:name w:val="eop"/>
    <w:basedOn w:val="Numatytasispastraiposriftas"/>
    <w:rsid w:val="00035754"/>
  </w:style>
  <w:style w:type="character" w:customStyle="1" w:styleId="SraopastraipaDiagrama">
    <w:name w:val="Sąrašo pastraipa Diagrama"/>
    <w:aliases w:val="Table of contents numbered Diagrama,List Paragraph21 Diagrama,List Paragraph1 Diagrama,List Paragraph2 Diagrama,Bullet EY Diagrama,ERP-List Paragraph Diagrama,List Paragraph11 Diagrama,Numbering Diagrama,Paragraph Diagrama"/>
    <w:link w:val="Sraopastraipa"/>
    <w:qFormat/>
    <w:rsid w:val="00035754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Antrats">
    <w:name w:val="header"/>
    <w:basedOn w:val="prastasis"/>
    <w:link w:val="AntratsDiagrama"/>
    <w:uiPriority w:val="99"/>
    <w:unhideWhenUsed/>
    <w:rsid w:val="003A68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684D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3A68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684D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taisymai">
    <w:name w:val="Revision"/>
    <w:hidden/>
    <w:uiPriority w:val="99"/>
    <w:semiHidden/>
    <w:rsid w:val="009C7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styleId="Paminjimas">
    <w:name w:val="Mention"/>
    <w:basedOn w:val="Numatytasispastraiposriftas"/>
    <w:uiPriority w:val="99"/>
    <w:unhideWhenUsed/>
    <w:rsid w:val="00310BE3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Numatytasispastraiposriftas"/>
    <w:rsid w:val="00404222"/>
  </w:style>
  <w:style w:type="character" w:styleId="HTMLkodas">
    <w:name w:val="HTML Code"/>
    <w:basedOn w:val="Numatytasispastraiposriftas"/>
    <w:uiPriority w:val="99"/>
    <w:semiHidden/>
    <w:unhideWhenUsed/>
    <w:rsid w:val="00ED4782"/>
    <w:rPr>
      <w:rFonts w:ascii="Courier New" w:eastAsia="Times New Roman" w:hAnsi="Courier New" w:cs="Courier New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A217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A217D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A2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5450f-81e1-4269-a020-3a2bfd461fa1">
      <Terms xmlns="http://schemas.microsoft.com/office/infopath/2007/PartnerControls"/>
    </lcf76f155ced4ddcb4097134ff3c332f>
    <TaxCatchAll xmlns="9fecc7dc-a95d-4534-a761-17c0be8784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401EA16D3EE4BA9478EAC86E539E7" ma:contentTypeVersion="11" ma:contentTypeDescription="Create a new document." ma:contentTypeScope="" ma:versionID="c5517960b9de1970e596010729ececa5">
  <xsd:schema xmlns:xsd="http://www.w3.org/2001/XMLSchema" xmlns:xs="http://www.w3.org/2001/XMLSchema" xmlns:p="http://schemas.microsoft.com/office/2006/metadata/properties" xmlns:ns2="5395450f-81e1-4269-a020-3a2bfd461fa1" xmlns:ns3="9fecc7dc-a95d-4534-a761-17c0be8784e3" targetNamespace="http://schemas.microsoft.com/office/2006/metadata/properties" ma:root="true" ma:fieldsID="2fa9f8336851eb13868ae57b581d44d0" ns2:_="" ns3:_="">
    <xsd:import namespace="5395450f-81e1-4269-a020-3a2bfd461fa1"/>
    <xsd:import namespace="9fecc7dc-a95d-4534-a761-17c0be878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5450f-81e1-4269-a020-3a2bfd46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c7dc-a95d-4534-a761-17c0be8784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66bc00-5d67-46ae-9f6f-18e927cfc699}" ma:internalName="TaxCatchAll" ma:showField="CatchAllData" ma:web="9fecc7dc-a95d-4534-a761-17c0be878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B8E8F-8BC4-4146-9506-BA19ACFE2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B5336-C4F3-4448-B914-0844B84C1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458628-B935-429E-BC4D-8C75A37E90B0}">
  <ds:schemaRefs>
    <ds:schemaRef ds:uri="http://schemas.microsoft.com/office/2006/metadata/properties"/>
    <ds:schemaRef ds:uri="http://schemas.microsoft.com/office/infopath/2007/PartnerControls"/>
    <ds:schemaRef ds:uri="5395450f-81e1-4269-a020-3a2bfd461fa1"/>
    <ds:schemaRef ds:uri="9fecc7dc-a95d-4534-a761-17c0be8784e3"/>
  </ds:schemaRefs>
</ds:datastoreItem>
</file>

<file path=customXml/itemProps4.xml><?xml version="1.0" encoding="utf-8"?>
<ds:datastoreItem xmlns:ds="http://schemas.openxmlformats.org/officeDocument/2006/customXml" ds:itemID="{39223FD1-FCD6-4E70-A191-F4121B96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5450f-81e1-4269-a020-3a2bfd461fa1"/>
    <ds:schemaRef ds:uri="9fecc7dc-a95d-4534-a761-17c0be8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7319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KUTNIAUSKIENĖ, Giedrė | Turto bankas</cp:lastModifiedBy>
  <cp:revision>144</cp:revision>
  <dcterms:created xsi:type="dcterms:W3CDTF">2025-04-12T08:09:00Z</dcterms:created>
  <dcterms:modified xsi:type="dcterms:W3CDTF">2025-09-03T14:41:00Z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0x01010066D401EA16D3EE4BA9478EAC86E539E7</vt:lpwstr>
  </property>
</Properties>
</file>