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DBDC" w14:textId="6810C724" w:rsidR="00733E0D" w:rsidRPr="00E15C55" w:rsidRDefault="006C2DAB" w:rsidP="00733E0D">
      <w:pPr>
        <w:spacing w:after="0" w:line="240" w:lineRule="auto"/>
        <w:jc w:val="center"/>
        <w:rPr>
          <w:rFonts w:ascii="Arial" w:eastAsia="Times New Roman" w:hAnsi="Arial" w:cs="Arial"/>
          <w:b/>
          <w:bCs/>
          <w:sz w:val="24"/>
          <w:szCs w:val="24"/>
        </w:rPr>
      </w:pPr>
      <w:r w:rsidRPr="00E15C55">
        <w:rPr>
          <w:rFonts w:ascii="Arial" w:eastAsia="Times New Roman" w:hAnsi="Arial" w:cs="Arial"/>
          <w:b/>
          <w:bCs/>
          <w:sz w:val="24"/>
          <w:szCs w:val="24"/>
        </w:rPr>
        <w:t xml:space="preserve">VIEŠOJI ĮSTAIGA </w:t>
      </w:r>
      <w:r w:rsidR="00733E0D" w:rsidRPr="00E15C55">
        <w:rPr>
          <w:rFonts w:ascii="Arial" w:eastAsia="Times New Roman" w:hAnsi="Arial" w:cs="Arial"/>
          <w:b/>
          <w:bCs/>
          <w:sz w:val="24"/>
          <w:szCs w:val="24"/>
        </w:rPr>
        <w:t>KLAIPĖDOS RAJONO SAVIVALDYBĖS</w:t>
      </w:r>
    </w:p>
    <w:p w14:paraId="4A8A822E" w14:textId="70A36B98" w:rsidR="00733E0D" w:rsidRPr="00E15C55" w:rsidRDefault="00CA01CC" w:rsidP="00733E0D">
      <w:pPr>
        <w:spacing w:after="0" w:line="240" w:lineRule="auto"/>
        <w:jc w:val="center"/>
        <w:rPr>
          <w:rFonts w:ascii="Arial" w:eastAsia="Times New Roman" w:hAnsi="Arial" w:cs="Arial"/>
          <w:b/>
          <w:bCs/>
          <w:sz w:val="24"/>
          <w:szCs w:val="24"/>
        </w:rPr>
      </w:pPr>
      <w:r w:rsidRPr="00E15C55">
        <w:rPr>
          <w:rFonts w:ascii="Arial" w:eastAsia="Times New Roman" w:hAnsi="Arial" w:cs="Arial"/>
          <w:b/>
          <w:bCs/>
          <w:sz w:val="24"/>
          <w:szCs w:val="24"/>
        </w:rPr>
        <w:t>SVEIKATOS CENTRAS</w:t>
      </w:r>
    </w:p>
    <w:p w14:paraId="3EB0F0D5" w14:textId="77777777" w:rsidR="00733E0D" w:rsidRPr="00E15C55" w:rsidRDefault="00733E0D" w:rsidP="00733E0D">
      <w:pPr>
        <w:spacing w:after="0" w:line="240" w:lineRule="auto"/>
        <w:rPr>
          <w:rFonts w:ascii="Arial" w:eastAsia="Times New Roman" w:hAnsi="Arial" w:cs="Arial"/>
          <w:b/>
          <w:bCs/>
          <w:sz w:val="24"/>
          <w:szCs w:val="24"/>
        </w:rPr>
      </w:pPr>
    </w:p>
    <w:p w14:paraId="796AB02C" w14:textId="5B88EF03" w:rsidR="00733E0D" w:rsidRPr="00E15C55" w:rsidRDefault="00733E0D" w:rsidP="00733E0D">
      <w:pPr>
        <w:spacing w:after="0" w:line="240" w:lineRule="auto"/>
        <w:jc w:val="center"/>
        <w:rPr>
          <w:rFonts w:ascii="Arial" w:eastAsia="Times New Roman" w:hAnsi="Arial" w:cs="Arial"/>
          <w:sz w:val="24"/>
          <w:szCs w:val="24"/>
        </w:rPr>
      </w:pPr>
    </w:p>
    <w:p w14:paraId="2F463955" w14:textId="3412334B" w:rsidR="006C2DAB" w:rsidRPr="00E15C55" w:rsidRDefault="006C2DAB" w:rsidP="00733E0D">
      <w:pPr>
        <w:spacing w:after="0" w:line="240" w:lineRule="auto"/>
        <w:jc w:val="center"/>
        <w:rPr>
          <w:rFonts w:ascii="Arial" w:eastAsia="Times New Roman" w:hAnsi="Arial" w:cs="Arial"/>
          <w:sz w:val="24"/>
          <w:szCs w:val="24"/>
        </w:rPr>
      </w:pPr>
    </w:p>
    <w:p w14:paraId="39468DAD" w14:textId="77777777" w:rsidR="006C2DAB" w:rsidRPr="00E15C55" w:rsidRDefault="006C2DAB" w:rsidP="00733E0D">
      <w:pPr>
        <w:spacing w:after="0" w:line="240" w:lineRule="auto"/>
        <w:jc w:val="center"/>
        <w:rPr>
          <w:rFonts w:ascii="Arial" w:eastAsia="Times New Roman" w:hAnsi="Arial" w:cs="Arial"/>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6C2DAB" w:rsidRPr="00E15C55" w14:paraId="6F9A9BEE" w14:textId="77777777" w:rsidTr="00C17E50">
        <w:trPr>
          <w:trHeight w:val="191"/>
        </w:trPr>
        <w:tc>
          <w:tcPr>
            <w:tcW w:w="4981" w:type="dxa"/>
          </w:tcPr>
          <w:p w14:paraId="44930C90" w14:textId="7C604854" w:rsidR="006C2DAB" w:rsidRPr="00E15C55" w:rsidRDefault="0064297C" w:rsidP="006C2DAB">
            <w:pPr>
              <w:spacing w:after="0" w:line="240" w:lineRule="auto"/>
              <w:rPr>
                <w:rFonts w:ascii="Arial" w:eastAsia="Times New Roman" w:hAnsi="Arial" w:cs="Arial"/>
                <w:sz w:val="24"/>
                <w:szCs w:val="24"/>
              </w:rPr>
            </w:pPr>
            <w:r w:rsidRPr="00E15C55">
              <w:rPr>
                <w:rFonts w:ascii="Arial" w:hAnsi="Arial" w:cs="Arial"/>
                <w:sz w:val="24"/>
                <w:szCs w:val="24"/>
              </w:rPr>
              <w:t>Tiekėjams</w:t>
            </w:r>
            <w:r w:rsidR="006C2DAB" w:rsidRPr="00E15C55">
              <w:rPr>
                <w:rFonts w:ascii="Arial" w:hAnsi="Arial" w:cs="Arial"/>
                <w:sz w:val="24"/>
                <w:szCs w:val="24"/>
              </w:rPr>
              <w:t xml:space="preserve">    </w:t>
            </w:r>
          </w:p>
        </w:tc>
        <w:tc>
          <w:tcPr>
            <w:tcW w:w="4981" w:type="dxa"/>
          </w:tcPr>
          <w:p w14:paraId="5855D35E" w14:textId="1D2C584C" w:rsidR="006C2DAB" w:rsidRPr="00E15C55" w:rsidRDefault="00080C6F" w:rsidP="00733E0D">
            <w:pPr>
              <w:spacing w:after="0" w:line="240" w:lineRule="auto"/>
              <w:jc w:val="center"/>
              <w:rPr>
                <w:rFonts w:ascii="Arial" w:eastAsia="Times New Roman" w:hAnsi="Arial" w:cs="Arial"/>
                <w:sz w:val="24"/>
                <w:szCs w:val="24"/>
              </w:rPr>
            </w:pPr>
            <w:r w:rsidRPr="00E15C55">
              <w:rPr>
                <w:rFonts w:ascii="Arial" w:eastAsia="Times New Roman" w:hAnsi="Arial" w:cs="Arial"/>
                <w:color w:val="000000" w:themeColor="text1"/>
                <w:sz w:val="24"/>
                <w:szCs w:val="24"/>
              </w:rPr>
              <w:t xml:space="preserve">                                         </w:t>
            </w:r>
            <w:r w:rsidR="00CD6B2B" w:rsidRPr="00E15C55">
              <w:rPr>
                <w:rFonts w:ascii="Arial" w:eastAsia="Times New Roman" w:hAnsi="Arial" w:cs="Arial"/>
                <w:color w:val="000000" w:themeColor="text1"/>
                <w:sz w:val="24"/>
                <w:szCs w:val="24"/>
              </w:rPr>
              <w:t>2025-</w:t>
            </w:r>
            <w:r w:rsidR="008D0270">
              <w:rPr>
                <w:rFonts w:ascii="Arial" w:eastAsia="Times New Roman" w:hAnsi="Arial" w:cs="Arial"/>
                <w:color w:val="000000" w:themeColor="text1"/>
                <w:sz w:val="24"/>
                <w:szCs w:val="24"/>
              </w:rPr>
              <w:t>09</w:t>
            </w:r>
            <w:r w:rsidR="00CD6B2B" w:rsidRPr="00E15C55">
              <w:rPr>
                <w:rFonts w:ascii="Arial" w:eastAsia="Times New Roman" w:hAnsi="Arial" w:cs="Arial"/>
                <w:color w:val="000000" w:themeColor="text1"/>
                <w:sz w:val="24"/>
                <w:szCs w:val="24"/>
              </w:rPr>
              <w:t>-</w:t>
            </w:r>
            <w:r w:rsidR="008D0270">
              <w:rPr>
                <w:rFonts w:ascii="Arial" w:eastAsia="Times New Roman" w:hAnsi="Arial" w:cs="Arial"/>
                <w:color w:val="000000" w:themeColor="text1"/>
                <w:sz w:val="24"/>
                <w:szCs w:val="24"/>
              </w:rPr>
              <w:t>05</w:t>
            </w:r>
          </w:p>
        </w:tc>
      </w:tr>
    </w:tbl>
    <w:p w14:paraId="3DDBE8DA" w14:textId="267FC89E" w:rsidR="00E071E6" w:rsidRPr="00E15C55" w:rsidRDefault="00E071E6" w:rsidP="006C2DAB">
      <w:pPr>
        <w:spacing w:after="0" w:line="240" w:lineRule="auto"/>
        <w:jc w:val="both"/>
        <w:rPr>
          <w:rFonts w:ascii="Arial" w:hAnsi="Arial" w:cs="Arial"/>
          <w:sz w:val="24"/>
          <w:szCs w:val="24"/>
        </w:rPr>
      </w:pPr>
    </w:p>
    <w:p w14:paraId="0F400F2C" w14:textId="77777777" w:rsidR="001F2D09" w:rsidRPr="00E15C55" w:rsidRDefault="001F2D09" w:rsidP="006C2DAB">
      <w:pPr>
        <w:spacing w:after="0" w:line="240" w:lineRule="auto"/>
        <w:jc w:val="both"/>
        <w:rPr>
          <w:rFonts w:ascii="Arial" w:hAnsi="Arial" w:cs="Arial"/>
          <w:sz w:val="24"/>
          <w:szCs w:val="24"/>
        </w:rPr>
      </w:pPr>
    </w:p>
    <w:p w14:paraId="487D2CFB" w14:textId="00A93C0F" w:rsidR="003E5CE1" w:rsidRPr="00E15C55" w:rsidRDefault="003E5CE1" w:rsidP="003E5CE1">
      <w:pPr>
        <w:spacing w:after="0" w:line="240" w:lineRule="auto"/>
        <w:jc w:val="both"/>
        <w:rPr>
          <w:rFonts w:ascii="Arial" w:hAnsi="Arial" w:cs="Arial"/>
          <w:sz w:val="24"/>
          <w:szCs w:val="24"/>
        </w:rPr>
      </w:pPr>
      <w:r w:rsidRPr="00E15C55">
        <w:rPr>
          <w:rFonts w:ascii="Arial" w:hAnsi="Arial" w:cs="Arial"/>
          <w:sz w:val="24"/>
          <w:szCs w:val="24"/>
        </w:rPr>
        <w:t xml:space="preserve">Gerb. </w:t>
      </w:r>
      <w:r w:rsidR="00E15C55" w:rsidRPr="00E15C55">
        <w:rPr>
          <w:rFonts w:ascii="Arial" w:hAnsi="Arial" w:cs="Arial"/>
          <w:sz w:val="24"/>
          <w:szCs w:val="24"/>
        </w:rPr>
        <w:t>Tiekėjai</w:t>
      </w:r>
    </w:p>
    <w:p w14:paraId="19F443FB" w14:textId="77777777" w:rsidR="003E5CE1" w:rsidRPr="00E15C55" w:rsidRDefault="003E5CE1" w:rsidP="003E5CE1">
      <w:pPr>
        <w:spacing w:after="0" w:line="240" w:lineRule="auto"/>
        <w:jc w:val="both"/>
        <w:rPr>
          <w:rFonts w:ascii="Arial" w:hAnsi="Arial" w:cs="Arial"/>
          <w:sz w:val="24"/>
          <w:szCs w:val="24"/>
        </w:rPr>
      </w:pPr>
    </w:p>
    <w:p w14:paraId="053387DB" w14:textId="5BF1AFA5" w:rsidR="003E5CE1" w:rsidRPr="00E15C55" w:rsidRDefault="003E5CE1" w:rsidP="003E5CE1">
      <w:pPr>
        <w:spacing w:after="0" w:line="240" w:lineRule="auto"/>
        <w:jc w:val="both"/>
        <w:rPr>
          <w:rFonts w:ascii="Arial" w:hAnsi="Arial" w:cs="Arial"/>
          <w:sz w:val="24"/>
          <w:szCs w:val="24"/>
        </w:rPr>
      </w:pPr>
      <w:r w:rsidRPr="00E15C55">
        <w:rPr>
          <w:rFonts w:ascii="Arial" w:hAnsi="Arial" w:cs="Arial"/>
          <w:sz w:val="24"/>
          <w:szCs w:val="24"/>
        </w:rPr>
        <w:t xml:space="preserve">Dėkojame už Jūsų pateiktas pastabas ir pasiūlymus dėl </w:t>
      </w:r>
      <w:r w:rsidR="008D0270" w:rsidRPr="008D0270">
        <w:rPr>
          <w:rFonts w:ascii="Arial" w:hAnsi="Arial" w:cs="Arial"/>
          <w:i/>
          <w:iCs/>
          <w:sz w:val="24"/>
          <w:szCs w:val="24"/>
        </w:rPr>
        <w:t xml:space="preserve">Laboratorinių tyrimų paslaugos </w:t>
      </w:r>
      <w:r w:rsidRPr="00E15C55">
        <w:rPr>
          <w:rFonts w:ascii="Arial" w:hAnsi="Arial" w:cs="Arial"/>
          <w:sz w:val="24"/>
          <w:szCs w:val="24"/>
        </w:rPr>
        <w:t>techninės specifikacijos. Vertiname tiekėjų įsitraukimą į rinkos analizės procesą, kuris padeda mums užtikrinti, kad pirkimo sąlygos būtų aiškios, pagrįstos ir suderintos su rinkoje prieinamais sprendimais.</w:t>
      </w:r>
    </w:p>
    <w:p w14:paraId="26B259E6" w14:textId="77777777" w:rsidR="003E5CE1" w:rsidRPr="00E15C55" w:rsidRDefault="003E5CE1" w:rsidP="003E5CE1">
      <w:pPr>
        <w:spacing w:after="0" w:line="240" w:lineRule="auto"/>
        <w:jc w:val="both"/>
        <w:rPr>
          <w:rFonts w:ascii="Arial" w:hAnsi="Arial" w:cs="Arial"/>
          <w:sz w:val="24"/>
          <w:szCs w:val="24"/>
        </w:rPr>
      </w:pPr>
    </w:p>
    <w:p w14:paraId="656C4574" w14:textId="77777777" w:rsidR="00AA6232" w:rsidRPr="00E15C55" w:rsidRDefault="00AA6232" w:rsidP="003E5CE1">
      <w:pPr>
        <w:spacing w:after="0" w:line="240" w:lineRule="auto"/>
        <w:jc w:val="both"/>
        <w:rPr>
          <w:rFonts w:ascii="Arial" w:hAnsi="Arial" w:cs="Arial"/>
          <w:sz w:val="24"/>
          <w:szCs w:val="24"/>
        </w:rPr>
      </w:pPr>
    </w:p>
    <w:p w14:paraId="24EF9AE7" w14:textId="77777777" w:rsidR="003E5CE1" w:rsidRPr="00E15C55" w:rsidRDefault="003E5CE1" w:rsidP="003E5CE1">
      <w:pPr>
        <w:spacing w:after="0" w:line="240" w:lineRule="auto"/>
        <w:jc w:val="both"/>
        <w:rPr>
          <w:rFonts w:ascii="Arial" w:hAnsi="Arial" w:cs="Arial"/>
          <w:sz w:val="24"/>
          <w:szCs w:val="24"/>
        </w:rPr>
      </w:pPr>
      <w:r w:rsidRPr="00E15C55">
        <w:rPr>
          <w:rFonts w:ascii="Arial" w:hAnsi="Arial" w:cs="Arial"/>
          <w:sz w:val="24"/>
          <w:szCs w:val="24"/>
        </w:rPr>
        <w:t>Žemiau pateikiame mūsų atsakymus į Jūsų pateiktas pastabas:</w:t>
      </w:r>
    </w:p>
    <w:p w14:paraId="7B9826F2" w14:textId="77777777" w:rsidR="00733E0D" w:rsidRPr="00E15C55" w:rsidRDefault="00733E0D" w:rsidP="006C2DAB">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3E5CE1" w:rsidRPr="00E15C55" w14:paraId="03DCD827" w14:textId="77777777" w:rsidTr="00CD6B2B">
        <w:trPr>
          <w:jc w:val="center"/>
        </w:trPr>
        <w:tc>
          <w:tcPr>
            <w:tcW w:w="556" w:type="dxa"/>
            <w:vAlign w:val="center"/>
          </w:tcPr>
          <w:p w14:paraId="2846605C" w14:textId="14ABA14C" w:rsidR="003E5CE1" w:rsidRPr="00E15C55" w:rsidRDefault="003E5CE1" w:rsidP="003E5CE1">
            <w:pPr>
              <w:spacing w:after="0" w:line="240" w:lineRule="auto"/>
              <w:jc w:val="center"/>
              <w:rPr>
                <w:rFonts w:ascii="Arial" w:hAnsi="Arial" w:cs="Arial"/>
                <w:b/>
                <w:bCs/>
                <w:sz w:val="24"/>
                <w:szCs w:val="24"/>
              </w:rPr>
            </w:pPr>
            <w:r w:rsidRPr="00E15C55">
              <w:rPr>
                <w:rFonts w:ascii="Arial" w:hAnsi="Arial" w:cs="Arial"/>
                <w:b/>
                <w:bCs/>
                <w:sz w:val="24"/>
                <w:szCs w:val="24"/>
              </w:rPr>
              <w:t>Nr.</w:t>
            </w:r>
          </w:p>
        </w:tc>
        <w:tc>
          <w:tcPr>
            <w:tcW w:w="4697" w:type="dxa"/>
            <w:vAlign w:val="center"/>
          </w:tcPr>
          <w:p w14:paraId="2EEB7EB1" w14:textId="20CECCFA" w:rsidR="003E5CE1" w:rsidRPr="00E15C55" w:rsidRDefault="003E5CE1" w:rsidP="003E5CE1">
            <w:pPr>
              <w:spacing w:after="0" w:line="240" w:lineRule="auto"/>
              <w:jc w:val="center"/>
              <w:rPr>
                <w:rFonts w:ascii="Arial" w:hAnsi="Arial" w:cs="Arial"/>
                <w:b/>
                <w:bCs/>
                <w:sz w:val="24"/>
                <w:szCs w:val="24"/>
              </w:rPr>
            </w:pPr>
            <w:r w:rsidRPr="00E15C55">
              <w:rPr>
                <w:rFonts w:ascii="Arial" w:hAnsi="Arial" w:cs="Arial"/>
                <w:b/>
                <w:bCs/>
                <w:sz w:val="24"/>
                <w:szCs w:val="24"/>
              </w:rPr>
              <w:t>Pastaba/pasiūlymas</w:t>
            </w:r>
          </w:p>
        </w:tc>
        <w:tc>
          <w:tcPr>
            <w:tcW w:w="4709" w:type="dxa"/>
            <w:vAlign w:val="center"/>
          </w:tcPr>
          <w:p w14:paraId="1B681AE7" w14:textId="16A66850" w:rsidR="003E5CE1" w:rsidRPr="00E15C55" w:rsidRDefault="003E5CE1" w:rsidP="003E5CE1">
            <w:pPr>
              <w:spacing w:after="0" w:line="240" w:lineRule="auto"/>
              <w:jc w:val="center"/>
              <w:rPr>
                <w:rFonts w:ascii="Arial" w:hAnsi="Arial" w:cs="Arial"/>
                <w:b/>
                <w:bCs/>
                <w:sz w:val="24"/>
                <w:szCs w:val="24"/>
              </w:rPr>
            </w:pPr>
            <w:r w:rsidRPr="00E15C55">
              <w:rPr>
                <w:rFonts w:ascii="Arial" w:hAnsi="Arial" w:cs="Arial"/>
                <w:b/>
                <w:bCs/>
                <w:sz w:val="24"/>
                <w:szCs w:val="24"/>
              </w:rPr>
              <w:t>Atsakymas</w:t>
            </w:r>
          </w:p>
        </w:tc>
      </w:tr>
      <w:tr w:rsidR="003E5CE1" w:rsidRPr="00E15C55" w14:paraId="5D568071" w14:textId="77777777" w:rsidTr="00CD6B2B">
        <w:trPr>
          <w:jc w:val="center"/>
        </w:trPr>
        <w:tc>
          <w:tcPr>
            <w:tcW w:w="556" w:type="dxa"/>
          </w:tcPr>
          <w:p w14:paraId="4A5D078A" w14:textId="7B09DCED" w:rsidR="003E5CE1" w:rsidRPr="00E15C55" w:rsidRDefault="00D9180D" w:rsidP="000C3B8A">
            <w:pPr>
              <w:rPr>
                <w:rFonts w:ascii="Arial" w:hAnsi="Arial" w:cs="Arial"/>
                <w:sz w:val="24"/>
                <w:szCs w:val="24"/>
              </w:rPr>
            </w:pPr>
            <w:r>
              <w:rPr>
                <w:rFonts w:ascii="Arial" w:hAnsi="Arial" w:cs="Arial"/>
                <w:sz w:val="24"/>
                <w:szCs w:val="24"/>
              </w:rPr>
              <w:t>1.</w:t>
            </w:r>
            <w:r w:rsidR="000C3B8A" w:rsidRPr="00E15C55">
              <w:rPr>
                <w:rFonts w:ascii="Arial" w:hAnsi="Arial" w:cs="Arial"/>
                <w:sz w:val="24"/>
                <w:szCs w:val="24"/>
              </w:rPr>
              <w:t xml:space="preserve"> </w:t>
            </w:r>
          </w:p>
        </w:tc>
        <w:tc>
          <w:tcPr>
            <w:tcW w:w="4697" w:type="dxa"/>
          </w:tcPr>
          <w:p w14:paraId="42621DFA" w14:textId="63AA96FE" w:rsidR="00453D53" w:rsidRPr="00453D53" w:rsidRDefault="00453D53" w:rsidP="00453D53">
            <w:pPr>
              <w:spacing w:after="0" w:line="240" w:lineRule="auto"/>
              <w:rPr>
                <w:rFonts w:ascii="Arial" w:hAnsi="Arial" w:cs="Arial"/>
                <w:i/>
                <w:iCs/>
                <w:color w:val="EE0000"/>
                <w:sz w:val="24"/>
                <w:szCs w:val="24"/>
                <w:shd w:val="clear" w:color="auto" w:fill="F3F6F2"/>
              </w:rPr>
            </w:pPr>
            <w:r w:rsidRPr="00453D53">
              <w:rPr>
                <w:rFonts w:ascii="Arial" w:hAnsi="Arial" w:cs="Arial"/>
                <w:i/>
                <w:iCs/>
                <w:color w:val="EE0000"/>
                <w:sz w:val="24"/>
                <w:szCs w:val="24"/>
                <w:shd w:val="clear" w:color="auto" w:fill="F3F6F2"/>
              </w:rPr>
              <w:t xml:space="preserve">3.1 Ar šis punktas reiškia, kad nuo pranešimo apie skubų tyrimą per 2 valandas turi būti atliktas tyrimas. Ar į šį laiką įskaičiuotas ėminio pristatymas į laboratoriją?  </w:t>
            </w:r>
          </w:p>
          <w:p w14:paraId="4924E233" w14:textId="77777777" w:rsidR="00453D53" w:rsidRPr="00453D53" w:rsidRDefault="00453D53" w:rsidP="00453D53">
            <w:pPr>
              <w:spacing w:after="0" w:line="240" w:lineRule="auto"/>
              <w:rPr>
                <w:rFonts w:ascii="Arial" w:hAnsi="Arial" w:cs="Arial"/>
                <w:i/>
                <w:iCs/>
                <w:color w:val="EE0000"/>
                <w:sz w:val="24"/>
                <w:szCs w:val="24"/>
                <w:shd w:val="clear" w:color="auto" w:fill="F3F6F2"/>
              </w:rPr>
            </w:pPr>
          </w:p>
          <w:p w14:paraId="2706AB53" w14:textId="77777777" w:rsidR="00453D53" w:rsidRPr="00453D53" w:rsidRDefault="00453D53" w:rsidP="00453D53">
            <w:pPr>
              <w:spacing w:after="0" w:line="240" w:lineRule="auto"/>
              <w:rPr>
                <w:rFonts w:ascii="Arial" w:hAnsi="Arial" w:cs="Arial"/>
                <w:i/>
                <w:iCs/>
                <w:color w:val="EE0000"/>
                <w:sz w:val="24"/>
                <w:szCs w:val="24"/>
                <w:shd w:val="clear" w:color="auto" w:fill="F3F6F2"/>
              </w:rPr>
            </w:pPr>
            <w:r w:rsidRPr="00453D53">
              <w:rPr>
                <w:rFonts w:ascii="Arial" w:hAnsi="Arial" w:cs="Arial"/>
                <w:i/>
                <w:iCs/>
                <w:color w:val="EE0000"/>
                <w:sz w:val="24"/>
                <w:szCs w:val="24"/>
                <w:shd w:val="clear" w:color="auto" w:fill="F3F6F2"/>
              </w:rPr>
              <w:t xml:space="preserve">3.2. Bendrosios citologijos tyrimus siūloma perkelti prie 3-5 darbo dienų. Kadangi siekiant tyrimus atlikti kokybiškai, tiriamosios medžiagos paruošimas gali užtrunki ilgiau nei 1 </w:t>
            </w:r>
            <w:proofErr w:type="spellStart"/>
            <w:r w:rsidRPr="00453D53">
              <w:rPr>
                <w:rFonts w:ascii="Arial" w:hAnsi="Arial" w:cs="Arial"/>
                <w:i/>
                <w:iCs/>
                <w:color w:val="EE0000"/>
                <w:sz w:val="24"/>
                <w:szCs w:val="24"/>
                <w:shd w:val="clear" w:color="auto" w:fill="F3F6F2"/>
              </w:rPr>
              <w:t>d.d</w:t>
            </w:r>
            <w:proofErr w:type="spellEnd"/>
            <w:r w:rsidRPr="00453D53">
              <w:rPr>
                <w:rFonts w:ascii="Arial" w:hAnsi="Arial" w:cs="Arial"/>
                <w:i/>
                <w:iCs/>
                <w:color w:val="EE0000"/>
                <w:sz w:val="24"/>
                <w:szCs w:val="24"/>
                <w:shd w:val="clear" w:color="auto" w:fill="F3F6F2"/>
              </w:rPr>
              <w:t xml:space="preserve">. </w:t>
            </w:r>
          </w:p>
          <w:p w14:paraId="58383B04" w14:textId="77777777" w:rsidR="00453D53" w:rsidRDefault="00453D53" w:rsidP="00453D53">
            <w:pPr>
              <w:spacing w:after="0" w:line="240" w:lineRule="auto"/>
              <w:rPr>
                <w:rFonts w:ascii="Arial" w:hAnsi="Arial" w:cs="Arial"/>
                <w:i/>
                <w:iCs/>
                <w:color w:val="EE0000"/>
                <w:sz w:val="24"/>
                <w:szCs w:val="24"/>
                <w:shd w:val="clear" w:color="auto" w:fill="F3F6F2"/>
              </w:rPr>
            </w:pPr>
          </w:p>
          <w:p w14:paraId="63097726" w14:textId="77777777" w:rsidR="00453D53" w:rsidRPr="00453D53" w:rsidRDefault="00453D53" w:rsidP="00453D53">
            <w:pPr>
              <w:spacing w:after="0" w:line="240" w:lineRule="auto"/>
              <w:rPr>
                <w:rFonts w:ascii="Arial" w:hAnsi="Arial" w:cs="Arial"/>
                <w:i/>
                <w:iCs/>
                <w:color w:val="EE0000"/>
                <w:sz w:val="24"/>
                <w:szCs w:val="24"/>
                <w:shd w:val="clear" w:color="auto" w:fill="F3F6F2"/>
              </w:rPr>
            </w:pPr>
          </w:p>
          <w:p w14:paraId="003CE8BD" w14:textId="77777777" w:rsidR="00453D53" w:rsidRPr="00453D53" w:rsidRDefault="00453D53" w:rsidP="00453D53">
            <w:pPr>
              <w:spacing w:after="0" w:line="240" w:lineRule="auto"/>
              <w:rPr>
                <w:rFonts w:ascii="Arial" w:hAnsi="Arial" w:cs="Arial"/>
                <w:i/>
                <w:iCs/>
                <w:color w:val="EE0000"/>
                <w:sz w:val="24"/>
                <w:szCs w:val="24"/>
                <w:shd w:val="clear" w:color="auto" w:fill="F3F6F2"/>
              </w:rPr>
            </w:pPr>
            <w:r w:rsidRPr="00453D53">
              <w:rPr>
                <w:rFonts w:ascii="Arial" w:hAnsi="Arial" w:cs="Arial"/>
                <w:i/>
                <w:iCs/>
                <w:color w:val="EE0000"/>
                <w:sz w:val="24"/>
                <w:szCs w:val="24"/>
                <w:shd w:val="clear" w:color="auto" w:fill="F3F6F2"/>
              </w:rPr>
              <w:t>8. e) ir f) Rekomenduojame</w:t>
            </w:r>
          </w:p>
          <w:p w14:paraId="6DF71BE3" w14:textId="47C2A0C4" w:rsidR="003E5CE1" w:rsidRPr="00F133A8" w:rsidRDefault="00453D53" w:rsidP="00453D53">
            <w:pPr>
              <w:spacing w:after="0" w:line="240" w:lineRule="auto"/>
              <w:rPr>
                <w:rFonts w:ascii="Arial" w:hAnsi="Arial" w:cs="Arial"/>
                <w:i/>
                <w:iCs/>
                <w:sz w:val="24"/>
                <w:szCs w:val="24"/>
              </w:rPr>
            </w:pPr>
            <w:r w:rsidRPr="00453D53">
              <w:rPr>
                <w:rFonts w:ascii="Arial" w:hAnsi="Arial" w:cs="Arial"/>
                <w:i/>
                <w:iCs/>
                <w:color w:val="EE0000"/>
                <w:sz w:val="24"/>
                <w:szCs w:val="24"/>
                <w:shd w:val="clear" w:color="auto" w:fill="F3F6F2"/>
              </w:rPr>
              <w:t xml:space="preserve">atkreipti dėmesį ar patologinių tyrimų sistemos reikalavimai nėra pertekliniai, kadangi šiuos reikalavimus atitinka tik nedidelė dalis Lietuvos laboratorijų. Tokie techniniai reikalavimai reikšmingai sumažina galimų tiekėjų konkurenciją bei dalyvių skaičių viešajame pirkime, taip mažindami pirkimo efektyvumą ir galimai didindami kainą. </w:t>
            </w:r>
          </w:p>
        </w:tc>
        <w:tc>
          <w:tcPr>
            <w:tcW w:w="4709" w:type="dxa"/>
          </w:tcPr>
          <w:p w14:paraId="295876EC" w14:textId="0081ED3A" w:rsidR="003E5CE1" w:rsidRDefault="00453D53" w:rsidP="000C3B8A">
            <w:pPr>
              <w:spacing w:after="0" w:line="240" w:lineRule="auto"/>
              <w:rPr>
                <w:rFonts w:ascii="Arial" w:hAnsi="Arial" w:cs="Arial"/>
                <w:i/>
                <w:iCs/>
                <w:sz w:val="24"/>
                <w:szCs w:val="24"/>
              </w:rPr>
            </w:pPr>
            <w:r w:rsidRPr="00453D53">
              <w:rPr>
                <w:rFonts w:ascii="Arial" w:hAnsi="Arial" w:cs="Arial"/>
                <w:i/>
                <w:iCs/>
                <w:sz w:val="24"/>
                <w:szCs w:val="24"/>
              </w:rPr>
              <w:t xml:space="preserve">Patikslinimas: </w:t>
            </w:r>
            <w:r w:rsidR="001C7B38">
              <w:rPr>
                <w:rFonts w:ascii="Arial" w:hAnsi="Arial" w:cs="Arial"/>
                <w:i/>
                <w:iCs/>
                <w:sz w:val="24"/>
                <w:szCs w:val="24"/>
              </w:rPr>
              <w:t>Ne vėliau kaip per 2 val. nuo</w:t>
            </w:r>
            <w:r w:rsidRPr="00453D53">
              <w:rPr>
                <w:rFonts w:ascii="Arial" w:hAnsi="Arial" w:cs="Arial"/>
                <w:i/>
                <w:iCs/>
                <w:sz w:val="24"/>
                <w:szCs w:val="24"/>
              </w:rPr>
              <w:t xml:space="preserve"> ėminio paėmimo iš užsa</w:t>
            </w:r>
            <w:r w:rsidR="001C7B38">
              <w:rPr>
                <w:rFonts w:ascii="Arial" w:hAnsi="Arial" w:cs="Arial"/>
                <w:i/>
                <w:iCs/>
                <w:sz w:val="24"/>
                <w:szCs w:val="24"/>
              </w:rPr>
              <w:t>kovo ASPĮ.</w:t>
            </w:r>
          </w:p>
          <w:p w14:paraId="6F7E06F3" w14:textId="77777777" w:rsidR="00453D53" w:rsidRDefault="00453D53" w:rsidP="000C3B8A">
            <w:pPr>
              <w:spacing w:after="0" w:line="240" w:lineRule="auto"/>
              <w:rPr>
                <w:rFonts w:ascii="Arial" w:hAnsi="Arial" w:cs="Arial"/>
                <w:i/>
                <w:iCs/>
                <w:sz w:val="24"/>
                <w:szCs w:val="24"/>
              </w:rPr>
            </w:pPr>
          </w:p>
          <w:p w14:paraId="5BF3C942" w14:textId="77777777" w:rsidR="00453D53" w:rsidRDefault="00453D53" w:rsidP="000C3B8A">
            <w:pPr>
              <w:spacing w:after="0" w:line="240" w:lineRule="auto"/>
              <w:rPr>
                <w:rFonts w:ascii="Arial" w:hAnsi="Arial" w:cs="Arial"/>
                <w:i/>
                <w:iCs/>
                <w:sz w:val="24"/>
                <w:szCs w:val="24"/>
              </w:rPr>
            </w:pPr>
          </w:p>
          <w:p w14:paraId="531241E9" w14:textId="77777777" w:rsidR="00D91275" w:rsidRDefault="00D91275" w:rsidP="000C3B8A">
            <w:pPr>
              <w:spacing w:after="0" w:line="240" w:lineRule="auto"/>
              <w:rPr>
                <w:rFonts w:ascii="Arial" w:hAnsi="Arial" w:cs="Arial"/>
                <w:i/>
                <w:iCs/>
                <w:sz w:val="24"/>
                <w:szCs w:val="24"/>
              </w:rPr>
            </w:pPr>
          </w:p>
          <w:p w14:paraId="7C2D0556" w14:textId="77777777" w:rsidR="00453D53" w:rsidRDefault="00453D53" w:rsidP="000C3B8A">
            <w:pPr>
              <w:spacing w:after="0" w:line="240" w:lineRule="auto"/>
              <w:rPr>
                <w:rFonts w:ascii="Arial" w:hAnsi="Arial" w:cs="Arial"/>
                <w:i/>
                <w:iCs/>
                <w:sz w:val="24"/>
                <w:szCs w:val="24"/>
              </w:rPr>
            </w:pPr>
          </w:p>
          <w:p w14:paraId="3EC08E77" w14:textId="6E5566BF" w:rsidR="00453D53" w:rsidRDefault="00453D53" w:rsidP="000C3B8A">
            <w:pPr>
              <w:spacing w:after="0" w:line="240" w:lineRule="auto"/>
              <w:rPr>
                <w:rFonts w:ascii="Arial" w:hAnsi="Arial" w:cs="Arial"/>
                <w:i/>
                <w:iCs/>
                <w:sz w:val="24"/>
                <w:szCs w:val="24"/>
              </w:rPr>
            </w:pPr>
            <w:r>
              <w:rPr>
                <w:rFonts w:ascii="Arial" w:hAnsi="Arial" w:cs="Arial"/>
                <w:i/>
                <w:iCs/>
                <w:sz w:val="24"/>
                <w:szCs w:val="24"/>
              </w:rPr>
              <w:t xml:space="preserve">3.2. Bendrosios citologijos tyrimus priskyrėme prie techninės specifikacijos p. </w:t>
            </w:r>
            <w:r w:rsidR="0019323C">
              <w:rPr>
                <w:rFonts w:ascii="Arial" w:hAnsi="Arial" w:cs="Arial"/>
                <w:i/>
                <w:iCs/>
                <w:sz w:val="24"/>
                <w:szCs w:val="24"/>
              </w:rPr>
              <w:t>„</w:t>
            </w:r>
            <w:r w:rsidRPr="00453D53">
              <w:rPr>
                <w:rFonts w:ascii="Arial" w:hAnsi="Arial" w:cs="Arial"/>
                <w:i/>
                <w:iCs/>
                <w:sz w:val="24"/>
                <w:szCs w:val="24"/>
              </w:rPr>
              <w:t xml:space="preserve">3.3. Imunologijos, bendrosios citologijos, infekcinės </w:t>
            </w:r>
            <w:proofErr w:type="spellStart"/>
            <w:r w:rsidRPr="00453D53">
              <w:rPr>
                <w:rFonts w:ascii="Arial" w:hAnsi="Arial" w:cs="Arial"/>
                <w:i/>
                <w:iCs/>
                <w:sz w:val="24"/>
                <w:szCs w:val="24"/>
              </w:rPr>
              <w:t>serologijos</w:t>
            </w:r>
            <w:proofErr w:type="spellEnd"/>
            <w:r w:rsidRPr="00453D53">
              <w:rPr>
                <w:rFonts w:ascii="Arial" w:hAnsi="Arial" w:cs="Arial"/>
                <w:i/>
                <w:iCs/>
                <w:sz w:val="24"/>
                <w:szCs w:val="24"/>
              </w:rPr>
              <w:t xml:space="preserve"> tyrimai- per 3-5 darbo dienas nuo mėginio paėmimo iš perkančiosios organizacijos</w:t>
            </w:r>
            <w:r w:rsidR="0019323C">
              <w:rPr>
                <w:rFonts w:ascii="Arial" w:hAnsi="Arial" w:cs="Arial"/>
                <w:i/>
                <w:iCs/>
                <w:sz w:val="24"/>
                <w:szCs w:val="24"/>
              </w:rPr>
              <w:t>“</w:t>
            </w:r>
            <w:r w:rsidRPr="00453D53">
              <w:rPr>
                <w:rFonts w:ascii="Arial" w:hAnsi="Arial" w:cs="Arial"/>
                <w:i/>
                <w:iCs/>
                <w:sz w:val="24"/>
                <w:szCs w:val="24"/>
              </w:rPr>
              <w:t>;</w:t>
            </w:r>
          </w:p>
          <w:p w14:paraId="6069F57B" w14:textId="77777777" w:rsidR="00D91275" w:rsidRDefault="00D91275" w:rsidP="000C3B8A">
            <w:pPr>
              <w:spacing w:after="0" w:line="240" w:lineRule="auto"/>
              <w:rPr>
                <w:rFonts w:ascii="Arial" w:hAnsi="Arial" w:cs="Arial"/>
                <w:i/>
                <w:iCs/>
                <w:sz w:val="24"/>
                <w:szCs w:val="24"/>
              </w:rPr>
            </w:pPr>
          </w:p>
          <w:p w14:paraId="439F91C2" w14:textId="2F46CA83" w:rsidR="00453D53" w:rsidRDefault="00453D53" w:rsidP="00453D53">
            <w:pPr>
              <w:spacing w:after="0" w:line="240" w:lineRule="auto"/>
              <w:rPr>
                <w:rFonts w:ascii="Arial" w:hAnsi="Arial" w:cs="Arial"/>
                <w:i/>
                <w:iCs/>
                <w:sz w:val="24"/>
                <w:szCs w:val="24"/>
              </w:rPr>
            </w:pPr>
            <w:r>
              <w:rPr>
                <w:rFonts w:ascii="Arial" w:hAnsi="Arial" w:cs="Arial"/>
                <w:i/>
                <w:iCs/>
                <w:sz w:val="24"/>
                <w:szCs w:val="24"/>
              </w:rPr>
              <w:t>8. e).ir f) nebus keičiami,</w:t>
            </w:r>
            <w:r w:rsidR="0019323C">
              <w:rPr>
                <w:rFonts w:ascii="Arial" w:hAnsi="Arial" w:cs="Arial"/>
                <w:i/>
                <w:iCs/>
                <w:sz w:val="24"/>
                <w:szCs w:val="24"/>
              </w:rPr>
              <w:t xml:space="preserve"> nes</w:t>
            </w:r>
            <w:r>
              <w:rPr>
                <w:rFonts w:ascii="Arial" w:hAnsi="Arial" w:cs="Arial"/>
                <w:i/>
                <w:iCs/>
                <w:sz w:val="24"/>
                <w:szCs w:val="24"/>
              </w:rPr>
              <w:t xml:space="preserve"> </w:t>
            </w:r>
            <w:r w:rsidRPr="00453D53">
              <w:rPr>
                <w:rFonts w:ascii="Arial" w:hAnsi="Arial" w:cs="Arial"/>
                <w:i/>
                <w:iCs/>
                <w:sz w:val="24"/>
                <w:szCs w:val="24"/>
              </w:rPr>
              <w:t>perkančiajai organizacijai svarbu į pirkimą įtraukti tyrimų peržiūros sistemą ir suteikti galimybę klinicistui peržiūrėti konkretaus tiriamojo atvejo skaitmeninį patologijos tyrimo vaizdą</w:t>
            </w:r>
            <w:r>
              <w:rPr>
                <w:rFonts w:ascii="Arial" w:hAnsi="Arial" w:cs="Arial"/>
                <w:i/>
                <w:iCs/>
                <w:sz w:val="24"/>
                <w:szCs w:val="24"/>
              </w:rPr>
              <w:t>:</w:t>
            </w:r>
          </w:p>
          <w:p w14:paraId="07202B48" w14:textId="38281C45" w:rsidR="00453D53" w:rsidRPr="00453D53" w:rsidRDefault="00453D53" w:rsidP="00453D53">
            <w:pPr>
              <w:spacing w:after="0" w:line="240" w:lineRule="auto"/>
              <w:rPr>
                <w:rFonts w:ascii="Arial" w:hAnsi="Arial" w:cs="Arial"/>
                <w:i/>
                <w:iCs/>
                <w:sz w:val="24"/>
                <w:szCs w:val="24"/>
              </w:rPr>
            </w:pPr>
            <w:r>
              <w:rPr>
                <w:rFonts w:ascii="Arial" w:hAnsi="Arial" w:cs="Arial"/>
                <w:i/>
                <w:iCs/>
                <w:sz w:val="24"/>
                <w:szCs w:val="24"/>
              </w:rPr>
              <w:t>1.</w:t>
            </w:r>
            <w:r w:rsidRPr="00453D53">
              <w:rPr>
                <w:rFonts w:ascii="Arial" w:hAnsi="Arial" w:cs="Arial"/>
                <w:i/>
                <w:iCs/>
                <w:sz w:val="24"/>
                <w:szCs w:val="24"/>
              </w:rPr>
              <w:t>Diagnostikos kokybės užtikrinimas</w:t>
            </w:r>
          </w:p>
          <w:p w14:paraId="782925D8"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Tyrimų peržiūros sistema leidžia užtikrinti objektyvesnę ir patikimesnę diagnostiką.</w:t>
            </w:r>
          </w:p>
          <w:p w14:paraId="5D9DD49D"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 xml:space="preserve">Klinicisto prieiga prie pirminių skaitmeninių duomenų leidžia neapsiriboti tik rašytine patologijos išvada, o įvertinti </w:t>
            </w:r>
            <w:r w:rsidRPr="00453D53">
              <w:rPr>
                <w:rFonts w:ascii="Arial" w:hAnsi="Arial" w:cs="Arial"/>
                <w:i/>
                <w:iCs/>
                <w:sz w:val="24"/>
                <w:szCs w:val="24"/>
              </w:rPr>
              <w:lastRenderedPageBreak/>
              <w:t>vaizdą tiesiogiai, taip sumažinant diagnostinių klaidų riziką.</w:t>
            </w:r>
          </w:p>
          <w:p w14:paraId="0AF282B3"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2. Duomenų atsekamumas</w:t>
            </w:r>
          </w:p>
          <w:p w14:paraId="148CC394"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Peržiūros sistema leidžia dokumentuoti visus atliktus vertinimus ir sprendimus, užtikrinant atsekamumą ir kokybės kontrolę.</w:t>
            </w:r>
          </w:p>
          <w:p w14:paraId="7737C13B"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Klinicisto galimybė savarankiškai peržiūrėti tiriamojo atvejį sustiprina diagnostikos proceso skaidrumą bei didina pasitikėjimą sprendimų pagrįstumu.</w:t>
            </w:r>
          </w:p>
          <w:p w14:paraId="30FCE4AD"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3. Tarpdisciplininis bendradarbiavimas</w:t>
            </w:r>
          </w:p>
          <w:p w14:paraId="70DD9E95"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Skaitmeninė prieiga prie patologijos vaizdų sudaro sąlygas patologams, tyrėjams ir klinicistams efektyviai bendradarbiauti sprendžiant klinikinius klausimus.</w:t>
            </w:r>
          </w:p>
          <w:p w14:paraId="4EA47386"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4. Paciento saugumas ir gydymo kokybė</w:t>
            </w:r>
          </w:p>
          <w:p w14:paraId="15F0CB54"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Klinicisto galimybė peržiūrėti konkretų atvejį sudaro sąlygas laiku pastebėti galimus neatitikimus ar klaidas, o tai tiesiogiai didina paciento saugumą ir gydymo kokybę.</w:t>
            </w:r>
          </w:p>
          <w:p w14:paraId="51B506D1"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Tokia sistema padeda priimti greitesnius ir labiau pagrįstus sprendimus dėl gydymo taktikos.</w:t>
            </w:r>
          </w:p>
          <w:p w14:paraId="28D36DB3"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5. Efektyvumo ir operatyvumo didinimas</w:t>
            </w:r>
          </w:p>
          <w:p w14:paraId="52242379"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Skaitmeninė prieiga leidžia greitai dalintis atvejais tarp institucijų ar specialistų, išvengiant logistikos kliūčių, susijusių su stiklelių transportavimu.</w:t>
            </w:r>
          </w:p>
          <w:p w14:paraId="4F71C2AE"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Greitesnis prieinamumas prie duomenų tiesiogiai prisideda prie tyrimų ir klinikinių sprendimų efektyvumo.</w:t>
            </w:r>
          </w:p>
          <w:p w14:paraId="5A46725D"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6. Teisiniai ir etiniai aspektai</w:t>
            </w:r>
          </w:p>
          <w:p w14:paraId="5B9E3BDD"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Klinicisto prieiga prie skaitmeninių patologijos tyrimų vaizdų užtikrina, kad gydymo sprendimai bus paremti išsamia informacija, o ne tik kitų specialistų interpretacija.</w:t>
            </w:r>
          </w:p>
          <w:p w14:paraId="606B8492"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Tokia prieiga atitinka geros klinikinės praktikos principus, sustiprina gydytojo atsakomybę bei sumažina galimų ginčų dėl diagnozės pagrįstumo riziką.</w:t>
            </w:r>
          </w:p>
          <w:p w14:paraId="17C9B579"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8. Kokybės kontrolė ir standartizacija</w:t>
            </w:r>
          </w:p>
          <w:p w14:paraId="3043B408"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lastRenderedPageBreak/>
              <w:t>Skaitmeniniai vaizdai leidžia patikimai dokumentuoti tyrimų rezultatus, užtikrinti jų atsekamumą ir palengvinti kokybės auditus.</w:t>
            </w:r>
          </w:p>
          <w:p w14:paraId="305E5EEA"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Vienodas vaizdų formatas padeda užtikrinti tyrimų rezultatų palyginamumą tarp skirtingų laboratorijų ar tyrėjų.</w:t>
            </w:r>
          </w:p>
          <w:p w14:paraId="2F6BFFD7"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9. Pakartotinis naudojimas ir peržiūra</w:t>
            </w:r>
          </w:p>
          <w:p w14:paraId="5D42A3DC"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Skaitmeniniai vaizdai gali būti saugomi ilgą laiką ir neribotą kiekį kartų peržiūrimi, neprarandant kokybės.</w:t>
            </w:r>
          </w:p>
          <w:p w14:paraId="52A2F9CF" w14:textId="77777777" w:rsidR="00453D53" w:rsidRPr="00453D53" w:rsidRDefault="00453D53" w:rsidP="00453D53">
            <w:pPr>
              <w:spacing w:after="0" w:line="240" w:lineRule="auto"/>
              <w:rPr>
                <w:rFonts w:ascii="Arial" w:hAnsi="Arial" w:cs="Arial"/>
                <w:i/>
                <w:iCs/>
                <w:sz w:val="24"/>
                <w:szCs w:val="24"/>
              </w:rPr>
            </w:pPr>
            <w:r w:rsidRPr="00453D53">
              <w:rPr>
                <w:rFonts w:ascii="Arial" w:hAnsi="Arial" w:cs="Arial"/>
                <w:i/>
                <w:iCs/>
                <w:sz w:val="24"/>
                <w:szCs w:val="24"/>
              </w:rPr>
              <w:t>10. Moksliniai tyrimai ir inovacijos</w:t>
            </w:r>
          </w:p>
          <w:p w14:paraId="3BF5BCBD" w14:textId="517BE500" w:rsidR="00453D53" w:rsidRPr="00F133A8" w:rsidRDefault="00453D53" w:rsidP="00453D53">
            <w:pPr>
              <w:spacing w:after="0" w:line="240" w:lineRule="auto"/>
              <w:rPr>
                <w:rFonts w:ascii="Arial" w:hAnsi="Arial" w:cs="Arial"/>
                <w:i/>
                <w:iCs/>
                <w:sz w:val="24"/>
                <w:szCs w:val="24"/>
              </w:rPr>
            </w:pPr>
            <w:r w:rsidRPr="00453D53">
              <w:rPr>
                <w:rFonts w:ascii="Arial" w:hAnsi="Arial" w:cs="Arial"/>
                <w:i/>
                <w:iCs/>
                <w:sz w:val="24"/>
                <w:szCs w:val="24"/>
              </w:rPr>
              <w:t>Skaitmeniniai patologijos vaizdai yra būtini kuriant ir taikant dirbtinio intelekto algoritmus bei automatizuotos vaizdų analizės įrankius.</w:t>
            </w:r>
            <w:r w:rsidR="00297095">
              <w:rPr>
                <w:rFonts w:ascii="Arial" w:hAnsi="Arial" w:cs="Arial"/>
                <w:i/>
                <w:iCs/>
                <w:sz w:val="24"/>
                <w:szCs w:val="24"/>
              </w:rPr>
              <w:t xml:space="preserve"> S</w:t>
            </w:r>
            <w:r w:rsidRPr="00453D53">
              <w:rPr>
                <w:rFonts w:ascii="Arial" w:hAnsi="Arial" w:cs="Arial"/>
                <w:i/>
                <w:iCs/>
                <w:sz w:val="24"/>
                <w:szCs w:val="24"/>
              </w:rPr>
              <w:t>udaro sąlygas statistinei duomenų analizei</w:t>
            </w:r>
            <w:r w:rsidR="00297095">
              <w:rPr>
                <w:rFonts w:ascii="Arial" w:hAnsi="Arial" w:cs="Arial"/>
                <w:i/>
                <w:iCs/>
                <w:sz w:val="24"/>
                <w:szCs w:val="24"/>
              </w:rPr>
              <w:t>.</w:t>
            </w:r>
          </w:p>
        </w:tc>
      </w:tr>
      <w:tr w:rsidR="00453D53" w:rsidRPr="00E15C55" w14:paraId="56EBB090" w14:textId="77777777" w:rsidTr="00CD6B2B">
        <w:trPr>
          <w:jc w:val="center"/>
        </w:trPr>
        <w:tc>
          <w:tcPr>
            <w:tcW w:w="556" w:type="dxa"/>
          </w:tcPr>
          <w:p w14:paraId="1CB4640B" w14:textId="354EED96" w:rsidR="00453D53" w:rsidRDefault="00D9180D" w:rsidP="000C3B8A">
            <w:pPr>
              <w:rPr>
                <w:rFonts w:ascii="Arial" w:hAnsi="Arial" w:cs="Arial"/>
                <w:sz w:val="24"/>
                <w:szCs w:val="24"/>
              </w:rPr>
            </w:pPr>
            <w:r>
              <w:rPr>
                <w:rFonts w:ascii="Arial" w:hAnsi="Arial" w:cs="Arial"/>
                <w:sz w:val="24"/>
                <w:szCs w:val="24"/>
              </w:rPr>
              <w:lastRenderedPageBreak/>
              <w:t>2.</w:t>
            </w:r>
          </w:p>
        </w:tc>
        <w:tc>
          <w:tcPr>
            <w:tcW w:w="4697" w:type="dxa"/>
          </w:tcPr>
          <w:p w14:paraId="32A89223" w14:textId="37CF1EAB" w:rsidR="00E81CC2" w:rsidRPr="00E81CC2" w:rsidRDefault="00E81CC2" w:rsidP="00E81CC2">
            <w:pPr>
              <w:pStyle w:val="Pagrindinistekstas"/>
              <w:shd w:val="clear" w:color="auto" w:fill="auto"/>
              <w:tabs>
                <w:tab w:val="left" w:pos="206"/>
              </w:tabs>
              <w:rPr>
                <w:rFonts w:ascii="Arial" w:hAnsi="Arial" w:cs="Arial"/>
                <w:i/>
                <w:iCs/>
                <w:color w:val="EE0000"/>
                <w:sz w:val="24"/>
                <w:szCs w:val="24"/>
                <w:shd w:val="clear" w:color="auto" w:fill="FFFFFF"/>
              </w:rPr>
            </w:pPr>
            <w:r w:rsidRPr="00E81CC2">
              <w:rPr>
                <w:rFonts w:ascii="Arial" w:hAnsi="Arial" w:cs="Arial"/>
                <w:i/>
                <w:iCs/>
                <w:color w:val="EE0000"/>
                <w:sz w:val="24"/>
                <w:szCs w:val="24"/>
                <w:shd w:val="clear" w:color="auto" w:fill="FFFFFF"/>
              </w:rPr>
              <w:t>“</w:t>
            </w:r>
            <w:proofErr w:type="spellStart"/>
            <w:r w:rsidRPr="00E81CC2">
              <w:rPr>
                <w:rFonts w:ascii="Arial" w:hAnsi="Arial" w:cs="Arial"/>
                <w:i/>
                <w:iCs/>
                <w:color w:val="EE0000"/>
                <w:sz w:val="24"/>
                <w:szCs w:val="24"/>
                <w:shd w:val="clear" w:color="auto" w:fill="FFFFFF"/>
              </w:rPr>
              <w:t>Ar</w:t>
            </w:r>
            <w:proofErr w:type="spellEnd"/>
            <w:r w:rsidRPr="00E81CC2">
              <w:rPr>
                <w:rFonts w:ascii="Arial" w:hAnsi="Arial" w:cs="Arial"/>
                <w:i/>
                <w:iCs/>
                <w:color w:val="EE0000"/>
                <w:sz w:val="24"/>
                <w:szCs w:val="24"/>
                <w:shd w:val="clear" w:color="auto" w:fill="FFFFFF"/>
              </w:rPr>
              <w:t xml:space="preserve"> </w:t>
            </w:r>
            <w:proofErr w:type="spellStart"/>
            <w:r w:rsidRPr="00E81CC2">
              <w:rPr>
                <w:rFonts w:ascii="Arial" w:hAnsi="Arial" w:cs="Arial"/>
                <w:i/>
                <w:iCs/>
                <w:color w:val="EE0000"/>
                <w:sz w:val="24"/>
                <w:szCs w:val="24"/>
                <w:shd w:val="clear" w:color="auto" w:fill="FFFFFF"/>
              </w:rPr>
              <w:t>pirkimas</w:t>
            </w:r>
            <w:proofErr w:type="spellEnd"/>
            <w:r w:rsidRPr="00E81CC2">
              <w:rPr>
                <w:rFonts w:ascii="Arial" w:hAnsi="Arial" w:cs="Arial"/>
                <w:i/>
                <w:iCs/>
                <w:color w:val="EE0000"/>
                <w:sz w:val="24"/>
                <w:szCs w:val="24"/>
                <w:shd w:val="clear" w:color="auto" w:fill="FFFFFF"/>
              </w:rPr>
              <w:t xml:space="preserve"> </w:t>
            </w:r>
            <w:proofErr w:type="spellStart"/>
            <w:r w:rsidRPr="00E81CC2">
              <w:rPr>
                <w:rFonts w:ascii="Arial" w:hAnsi="Arial" w:cs="Arial"/>
                <w:i/>
                <w:iCs/>
                <w:color w:val="EE0000"/>
                <w:sz w:val="24"/>
                <w:szCs w:val="24"/>
                <w:shd w:val="clear" w:color="auto" w:fill="FFFFFF"/>
              </w:rPr>
              <w:t>skaidomas</w:t>
            </w:r>
            <w:proofErr w:type="spellEnd"/>
            <w:r w:rsidRPr="00E81CC2">
              <w:rPr>
                <w:rFonts w:ascii="Arial" w:hAnsi="Arial" w:cs="Arial"/>
                <w:i/>
                <w:iCs/>
                <w:color w:val="EE0000"/>
                <w:sz w:val="24"/>
                <w:szCs w:val="24"/>
                <w:shd w:val="clear" w:color="auto" w:fill="FFFFFF"/>
              </w:rPr>
              <w:t xml:space="preserve"> į </w:t>
            </w:r>
            <w:proofErr w:type="spellStart"/>
            <w:r w:rsidRPr="00E81CC2">
              <w:rPr>
                <w:rFonts w:ascii="Arial" w:hAnsi="Arial" w:cs="Arial"/>
                <w:i/>
                <w:iCs/>
                <w:color w:val="EE0000"/>
                <w:sz w:val="24"/>
                <w:szCs w:val="24"/>
                <w:shd w:val="clear" w:color="auto" w:fill="FFFFFF"/>
              </w:rPr>
              <w:t>dalis</w:t>
            </w:r>
            <w:proofErr w:type="spellEnd"/>
            <w:r w:rsidRPr="00E81CC2">
              <w:rPr>
                <w:rFonts w:ascii="Arial" w:hAnsi="Arial" w:cs="Arial"/>
                <w:i/>
                <w:iCs/>
                <w:color w:val="EE0000"/>
                <w:sz w:val="24"/>
                <w:szCs w:val="24"/>
                <w:shd w:val="clear" w:color="auto" w:fill="FFFFFF"/>
              </w:rPr>
              <w:t xml:space="preserve">? </w:t>
            </w:r>
          </w:p>
          <w:p w14:paraId="4472C0E9" w14:textId="49C3DF1A" w:rsidR="00E81CC2" w:rsidRPr="00E81CC2" w:rsidRDefault="00E81CC2" w:rsidP="00E81CC2">
            <w:pPr>
              <w:pStyle w:val="Pagrindinistekstas"/>
              <w:shd w:val="clear" w:color="auto" w:fill="auto"/>
              <w:tabs>
                <w:tab w:val="left" w:pos="206"/>
              </w:tabs>
              <w:rPr>
                <w:rFonts w:ascii="Arial" w:hAnsi="Arial" w:cs="Arial"/>
                <w:i/>
                <w:iCs/>
                <w:color w:val="EE0000"/>
                <w:sz w:val="24"/>
                <w:szCs w:val="24"/>
                <w:shd w:val="clear" w:color="auto" w:fill="FFFFFF"/>
              </w:rPr>
            </w:pPr>
            <w:r w:rsidRPr="00E81CC2">
              <w:rPr>
                <w:rFonts w:ascii="Arial" w:hAnsi="Arial" w:cs="Arial"/>
                <w:i/>
                <w:iCs/>
                <w:color w:val="EE0000"/>
                <w:sz w:val="24"/>
                <w:szCs w:val="24"/>
                <w:shd w:val="clear" w:color="auto" w:fill="FFFFFF"/>
              </w:rPr>
              <w:t xml:space="preserve">Jei </w:t>
            </w:r>
            <w:proofErr w:type="spellStart"/>
            <w:r w:rsidRPr="00E81CC2">
              <w:rPr>
                <w:rFonts w:ascii="Arial" w:hAnsi="Arial" w:cs="Arial"/>
                <w:i/>
                <w:iCs/>
                <w:color w:val="EE0000"/>
                <w:sz w:val="24"/>
                <w:szCs w:val="24"/>
                <w:shd w:val="clear" w:color="auto" w:fill="FFFFFF"/>
              </w:rPr>
              <w:t>taip</w:t>
            </w:r>
            <w:proofErr w:type="spellEnd"/>
            <w:r w:rsidRPr="00E81CC2">
              <w:rPr>
                <w:rFonts w:ascii="Arial" w:hAnsi="Arial" w:cs="Arial"/>
                <w:i/>
                <w:iCs/>
                <w:color w:val="EE0000"/>
                <w:sz w:val="24"/>
                <w:szCs w:val="24"/>
                <w:shd w:val="clear" w:color="auto" w:fill="FFFFFF"/>
              </w:rPr>
              <w:t xml:space="preserve">, </w:t>
            </w:r>
            <w:proofErr w:type="spellStart"/>
            <w:r w:rsidRPr="00E81CC2">
              <w:rPr>
                <w:rFonts w:ascii="Arial" w:hAnsi="Arial" w:cs="Arial"/>
                <w:i/>
                <w:iCs/>
                <w:color w:val="EE0000"/>
                <w:sz w:val="24"/>
                <w:szCs w:val="24"/>
                <w:shd w:val="clear" w:color="auto" w:fill="FFFFFF"/>
              </w:rPr>
              <w:t>reikėtų</w:t>
            </w:r>
            <w:proofErr w:type="spellEnd"/>
            <w:r w:rsidRPr="00E81CC2">
              <w:rPr>
                <w:rFonts w:ascii="Arial" w:hAnsi="Arial" w:cs="Arial"/>
                <w:i/>
                <w:iCs/>
                <w:color w:val="EE0000"/>
                <w:sz w:val="24"/>
                <w:szCs w:val="24"/>
                <w:shd w:val="clear" w:color="auto" w:fill="FFFFFF"/>
              </w:rPr>
              <w:t xml:space="preserve"> </w:t>
            </w:r>
            <w:proofErr w:type="spellStart"/>
            <w:r w:rsidRPr="00E81CC2">
              <w:rPr>
                <w:rFonts w:ascii="Arial" w:hAnsi="Arial" w:cs="Arial"/>
                <w:i/>
                <w:iCs/>
                <w:color w:val="EE0000"/>
                <w:sz w:val="24"/>
                <w:szCs w:val="24"/>
                <w:shd w:val="clear" w:color="auto" w:fill="FFFFFF"/>
              </w:rPr>
              <w:t>nustatyti</w:t>
            </w:r>
            <w:proofErr w:type="spellEnd"/>
            <w:r w:rsidRPr="00E81CC2">
              <w:rPr>
                <w:rFonts w:ascii="Arial" w:hAnsi="Arial" w:cs="Arial"/>
                <w:i/>
                <w:iCs/>
                <w:color w:val="EE0000"/>
                <w:sz w:val="24"/>
                <w:szCs w:val="24"/>
                <w:shd w:val="clear" w:color="auto" w:fill="FFFFFF"/>
              </w:rPr>
              <w:t xml:space="preserve"> </w:t>
            </w:r>
            <w:proofErr w:type="spellStart"/>
            <w:r w:rsidRPr="00E81CC2">
              <w:rPr>
                <w:rFonts w:ascii="Arial" w:hAnsi="Arial" w:cs="Arial"/>
                <w:i/>
                <w:iCs/>
                <w:color w:val="EE0000"/>
                <w:sz w:val="24"/>
                <w:szCs w:val="24"/>
                <w:shd w:val="clear" w:color="auto" w:fill="FFFFFF"/>
              </w:rPr>
              <w:t>kiekvienos</w:t>
            </w:r>
            <w:proofErr w:type="spellEnd"/>
            <w:r w:rsidRPr="00E81CC2">
              <w:rPr>
                <w:rFonts w:ascii="Arial" w:hAnsi="Arial" w:cs="Arial"/>
                <w:i/>
                <w:iCs/>
                <w:color w:val="EE0000"/>
                <w:sz w:val="24"/>
                <w:szCs w:val="24"/>
                <w:shd w:val="clear" w:color="auto" w:fill="FFFFFF"/>
              </w:rPr>
              <w:t xml:space="preserve"> </w:t>
            </w:r>
            <w:proofErr w:type="spellStart"/>
            <w:r w:rsidRPr="00E81CC2">
              <w:rPr>
                <w:rFonts w:ascii="Arial" w:hAnsi="Arial" w:cs="Arial"/>
                <w:i/>
                <w:iCs/>
                <w:color w:val="EE0000"/>
                <w:sz w:val="24"/>
                <w:szCs w:val="24"/>
                <w:shd w:val="clear" w:color="auto" w:fill="FFFFFF"/>
              </w:rPr>
              <w:t>dalies</w:t>
            </w:r>
            <w:proofErr w:type="spellEnd"/>
            <w:r w:rsidRPr="00E81CC2">
              <w:rPr>
                <w:rFonts w:ascii="Arial" w:hAnsi="Arial" w:cs="Arial"/>
                <w:i/>
                <w:iCs/>
                <w:color w:val="EE0000"/>
                <w:sz w:val="24"/>
                <w:szCs w:val="24"/>
                <w:shd w:val="clear" w:color="auto" w:fill="FFFFFF"/>
              </w:rPr>
              <w:t xml:space="preserve"> </w:t>
            </w:r>
            <w:proofErr w:type="spellStart"/>
            <w:r w:rsidRPr="00E81CC2">
              <w:rPr>
                <w:rFonts w:ascii="Arial" w:hAnsi="Arial" w:cs="Arial"/>
                <w:i/>
                <w:iCs/>
                <w:color w:val="EE0000"/>
                <w:sz w:val="24"/>
                <w:szCs w:val="24"/>
                <w:shd w:val="clear" w:color="auto" w:fill="FFFFFF"/>
              </w:rPr>
              <w:t>vertę</w:t>
            </w:r>
            <w:proofErr w:type="spellEnd"/>
            <w:r w:rsidRPr="00E81CC2">
              <w:rPr>
                <w:rFonts w:ascii="Arial" w:hAnsi="Arial" w:cs="Arial"/>
                <w:i/>
                <w:iCs/>
                <w:color w:val="EE0000"/>
                <w:sz w:val="24"/>
                <w:szCs w:val="24"/>
                <w:shd w:val="clear" w:color="auto" w:fill="FFFFFF"/>
              </w:rPr>
              <w:t>.</w:t>
            </w:r>
          </w:p>
          <w:p w14:paraId="57D0E18F" w14:textId="77777777" w:rsidR="00453D53" w:rsidRPr="00E81CC2" w:rsidRDefault="00E81CC2" w:rsidP="00E81CC2">
            <w:pPr>
              <w:spacing w:after="0" w:line="240" w:lineRule="auto"/>
              <w:rPr>
                <w:rFonts w:ascii="Arial" w:hAnsi="Arial" w:cs="Arial"/>
                <w:i/>
                <w:iCs/>
                <w:color w:val="EE0000"/>
                <w:sz w:val="24"/>
                <w:szCs w:val="24"/>
                <w:shd w:val="clear" w:color="auto" w:fill="FFFFFF"/>
              </w:rPr>
            </w:pPr>
            <w:r w:rsidRPr="00E81CC2">
              <w:rPr>
                <w:rFonts w:ascii="Arial" w:hAnsi="Arial" w:cs="Arial"/>
                <w:i/>
                <w:iCs/>
                <w:color w:val="EE0000"/>
                <w:sz w:val="24"/>
                <w:szCs w:val="24"/>
                <w:shd w:val="clear" w:color="auto" w:fill="FFFFFF"/>
              </w:rPr>
              <w:t>Būtų galima pateikti formules, pagal kurias skaičiuojama sutarties vertė. Taip būtų išvengta galimai neteisingų aprašymo interpretavimų</w:t>
            </w:r>
            <w:r w:rsidRPr="00E81CC2">
              <w:rPr>
                <w:rFonts w:ascii="Arial" w:hAnsi="Arial" w:cs="Arial"/>
                <w:i/>
                <w:iCs/>
                <w:color w:val="EE0000"/>
                <w:sz w:val="24"/>
                <w:szCs w:val="24"/>
                <w:shd w:val="clear" w:color="auto" w:fill="FFFFFF"/>
              </w:rPr>
              <w:t>“</w:t>
            </w:r>
          </w:p>
          <w:p w14:paraId="040F5012" w14:textId="01E3BEE5" w:rsidR="00E81CC2" w:rsidRPr="00E81CC2" w:rsidRDefault="00E81CC2" w:rsidP="00E81CC2">
            <w:pPr>
              <w:tabs>
                <w:tab w:val="left" w:pos="426"/>
              </w:tabs>
              <w:contextualSpacing/>
              <w:rPr>
                <w:rFonts w:ascii="Arial" w:eastAsia="Calibri" w:hAnsi="Arial" w:cs="Arial"/>
                <w:i/>
                <w:iCs/>
                <w:color w:val="EE0000"/>
                <w:sz w:val="24"/>
                <w:szCs w:val="24"/>
              </w:rPr>
            </w:pPr>
            <w:r w:rsidRPr="00E81CC2">
              <w:rPr>
                <w:rFonts w:ascii="Arial" w:hAnsi="Arial" w:cs="Arial"/>
                <w:i/>
                <w:iCs/>
                <w:color w:val="EE0000"/>
                <w:sz w:val="24"/>
                <w:szCs w:val="24"/>
                <w:shd w:val="clear" w:color="auto" w:fill="F3F6F2"/>
              </w:rPr>
              <w:t>„</w:t>
            </w:r>
            <w:r w:rsidRPr="00E81CC2">
              <w:rPr>
                <w:rFonts w:ascii="Arial" w:eastAsia="Calibri" w:hAnsi="Arial" w:cs="Arial"/>
                <w:i/>
                <w:iCs/>
                <w:color w:val="EE0000"/>
                <w:sz w:val="24"/>
                <w:szCs w:val="24"/>
              </w:rPr>
              <w:t>Kad nustatyti mažiausią galimą pasiūlymo kainą, reikėtų žinoti numatomus kiekius</w:t>
            </w:r>
            <w:r w:rsidRPr="00E81CC2">
              <w:rPr>
                <w:rFonts w:ascii="Arial" w:eastAsia="Calibri" w:hAnsi="Arial" w:cs="Arial"/>
                <w:i/>
                <w:iCs/>
                <w:color w:val="EE0000"/>
                <w:sz w:val="24"/>
                <w:szCs w:val="24"/>
              </w:rPr>
              <w:t>“.</w:t>
            </w:r>
            <w:r w:rsidRPr="00E81CC2">
              <w:rPr>
                <w:rFonts w:ascii="Arial" w:eastAsia="Calibri" w:hAnsi="Arial" w:cs="Arial"/>
                <w:i/>
                <w:iCs/>
                <w:color w:val="EE0000"/>
                <w:sz w:val="24"/>
                <w:szCs w:val="24"/>
              </w:rPr>
              <w:t xml:space="preserve"> </w:t>
            </w:r>
          </w:p>
          <w:p w14:paraId="4F6EC5AC" w14:textId="5A7F720B" w:rsidR="00E81CC2" w:rsidRPr="00F133A8" w:rsidRDefault="00E81CC2" w:rsidP="00E81CC2">
            <w:pPr>
              <w:spacing w:after="0" w:line="240" w:lineRule="auto"/>
              <w:rPr>
                <w:rFonts w:ascii="Arial" w:hAnsi="Arial" w:cs="Arial"/>
                <w:i/>
                <w:iCs/>
                <w:color w:val="EE0000"/>
                <w:sz w:val="24"/>
                <w:szCs w:val="24"/>
                <w:shd w:val="clear" w:color="auto" w:fill="F3F6F2"/>
              </w:rPr>
            </w:pPr>
          </w:p>
        </w:tc>
        <w:tc>
          <w:tcPr>
            <w:tcW w:w="4709" w:type="dxa"/>
          </w:tcPr>
          <w:p w14:paraId="67A242DB" w14:textId="5888CDB9" w:rsidR="00453D53" w:rsidRPr="00E81CC2" w:rsidRDefault="00E81CC2" w:rsidP="000C3B8A">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Pirkimo dokumentuose yra nurodyta, kad pirkimas į dalis nėra skaidomas. Taip pat yra nurodyta, kad pirkimas vykdomas ir sutartis pasirašoma pagal fiksuoto įkainio kainodarą ir sutarties vertę. </w:t>
            </w:r>
            <w:proofErr w:type="spellStart"/>
            <w:r>
              <w:rPr>
                <w:rFonts w:ascii="Arial" w:hAnsi="Arial" w:cs="Arial"/>
                <w:color w:val="000000" w:themeColor="text1"/>
                <w:sz w:val="24"/>
                <w:szCs w:val="24"/>
              </w:rPr>
              <w:t>T.y</w:t>
            </w:r>
            <w:proofErr w:type="spellEnd"/>
            <w:r>
              <w:rPr>
                <w:rFonts w:ascii="Arial" w:hAnsi="Arial" w:cs="Arial"/>
                <w:color w:val="000000" w:themeColor="text1"/>
                <w:sz w:val="24"/>
                <w:szCs w:val="24"/>
              </w:rPr>
              <w:t>. prašome žiūrėti Techninės specifikacijos Bendrųjų reikalavim</w:t>
            </w:r>
            <w:r w:rsidR="00184D7A">
              <w:rPr>
                <w:rFonts w:ascii="Arial" w:hAnsi="Arial" w:cs="Arial"/>
                <w:color w:val="000000" w:themeColor="text1"/>
                <w:sz w:val="24"/>
                <w:szCs w:val="24"/>
              </w:rPr>
              <w:t>ų tiekėjams 1. - 4. Punktus.</w:t>
            </w:r>
          </w:p>
        </w:tc>
      </w:tr>
      <w:tr w:rsidR="00453D53" w:rsidRPr="00E15C55" w14:paraId="1B2AE736" w14:textId="77777777" w:rsidTr="00CD6B2B">
        <w:trPr>
          <w:jc w:val="center"/>
        </w:trPr>
        <w:tc>
          <w:tcPr>
            <w:tcW w:w="556" w:type="dxa"/>
          </w:tcPr>
          <w:p w14:paraId="0B4CD474" w14:textId="77777777" w:rsidR="00453D53" w:rsidRDefault="00453D53" w:rsidP="000C3B8A">
            <w:pPr>
              <w:rPr>
                <w:rFonts w:ascii="Arial" w:hAnsi="Arial" w:cs="Arial"/>
                <w:sz w:val="24"/>
                <w:szCs w:val="24"/>
              </w:rPr>
            </w:pPr>
          </w:p>
        </w:tc>
        <w:tc>
          <w:tcPr>
            <w:tcW w:w="4697" w:type="dxa"/>
          </w:tcPr>
          <w:p w14:paraId="1D7F175F" w14:textId="77777777" w:rsidR="00453D53" w:rsidRPr="00F133A8" w:rsidRDefault="00453D53" w:rsidP="004C7583">
            <w:pPr>
              <w:spacing w:after="0" w:line="240" w:lineRule="auto"/>
              <w:rPr>
                <w:rFonts w:ascii="Arial" w:hAnsi="Arial" w:cs="Arial"/>
                <w:i/>
                <w:iCs/>
                <w:color w:val="EE0000"/>
                <w:sz w:val="24"/>
                <w:szCs w:val="24"/>
                <w:shd w:val="clear" w:color="auto" w:fill="F3F6F2"/>
              </w:rPr>
            </w:pPr>
          </w:p>
        </w:tc>
        <w:tc>
          <w:tcPr>
            <w:tcW w:w="4709" w:type="dxa"/>
          </w:tcPr>
          <w:p w14:paraId="2FB057F4" w14:textId="77777777" w:rsidR="00453D53" w:rsidRPr="00F133A8" w:rsidRDefault="00453D53" w:rsidP="000C3B8A">
            <w:pPr>
              <w:spacing w:after="0" w:line="240" w:lineRule="auto"/>
              <w:rPr>
                <w:rFonts w:ascii="Arial" w:hAnsi="Arial" w:cs="Arial"/>
                <w:i/>
                <w:iCs/>
                <w:color w:val="EE0000"/>
                <w:sz w:val="24"/>
                <w:szCs w:val="24"/>
              </w:rPr>
            </w:pPr>
          </w:p>
        </w:tc>
      </w:tr>
    </w:tbl>
    <w:p w14:paraId="016AFA73" w14:textId="77777777" w:rsidR="003E5CE1" w:rsidRPr="00E15C55" w:rsidRDefault="003E5CE1" w:rsidP="006C2DAB">
      <w:pPr>
        <w:spacing w:after="0" w:line="240" w:lineRule="auto"/>
        <w:jc w:val="both"/>
        <w:rPr>
          <w:rFonts w:ascii="Arial" w:hAnsi="Arial" w:cs="Arial"/>
          <w:sz w:val="24"/>
          <w:szCs w:val="24"/>
        </w:rPr>
      </w:pPr>
    </w:p>
    <w:p w14:paraId="51B2D0AA" w14:textId="73D51A1A" w:rsidR="003E5CE1" w:rsidRPr="00E15C55" w:rsidRDefault="003E5CE1" w:rsidP="003E5CE1">
      <w:pPr>
        <w:spacing w:after="0" w:line="240" w:lineRule="auto"/>
        <w:jc w:val="both"/>
        <w:rPr>
          <w:rFonts w:ascii="Arial" w:hAnsi="Arial" w:cs="Arial"/>
          <w:sz w:val="24"/>
          <w:szCs w:val="24"/>
        </w:rPr>
      </w:pPr>
      <w:r w:rsidRPr="00E15C55">
        <w:rPr>
          <w:rFonts w:ascii="Arial" w:hAnsi="Arial" w:cs="Arial"/>
          <w:sz w:val="24"/>
          <w:szCs w:val="24"/>
        </w:rPr>
        <w:t xml:space="preserve">Tikimės, kad mūsų atsakymai padės geriau suprasti pirkimo reikalavimus. </w:t>
      </w:r>
    </w:p>
    <w:p w14:paraId="1F2C1F96" w14:textId="77777777" w:rsidR="003E5CE1" w:rsidRPr="00E15C55" w:rsidRDefault="003E5CE1" w:rsidP="003E5CE1">
      <w:pPr>
        <w:spacing w:after="0" w:line="240" w:lineRule="auto"/>
        <w:jc w:val="both"/>
        <w:rPr>
          <w:rFonts w:ascii="Arial" w:hAnsi="Arial" w:cs="Arial"/>
          <w:sz w:val="24"/>
          <w:szCs w:val="24"/>
        </w:rPr>
      </w:pPr>
    </w:p>
    <w:p w14:paraId="53FBFB33" w14:textId="77777777" w:rsidR="003E5CE1" w:rsidRPr="00E15C55" w:rsidRDefault="003E5CE1" w:rsidP="003E5CE1">
      <w:pPr>
        <w:spacing w:after="0" w:line="240" w:lineRule="auto"/>
        <w:jc w:val="both"/>
        <w:rPr>
          <w:rFonts w:ascii="Arial" w:hAnsi="Arial" w:cs="Arial"/>
          <w:sz w:val="24"/>
          <w:szCs w:val="24"/>
        </w:rPr>
      </w:pPr>
      <w:r w:rsidRPr="00E15C55">
        <w:rPr>
          <w:rFonts w:ascii="Arial" w:hAnsi="Arial" w:cs="Arial"/>
          <w:sz w:val="24"/>
          <w:szCs w:val="24"/>
        </w:rPr>
        <w:t>Dėkojame už bendradarbiavimą.</w:t>
      </w:r>
    </w:p>
    <w:p w14:paraId="5DC1452B" w14:textId="77777777" w:rsidR="003E5CE1" w:rsidRPr="00E15C55" w:rsidRDefault="003E5CE1" w:rsidP="003E5CE1">
      <w:pPr>
        <w:spacing w:after="0" w:line="240" w:lineRule="auto"/>
        <w:jc w:val="both"/>
        <w:rPr>
          <w:rFonts w:ascii="Arial" w:hAnsi="Arial" w:cs="Arial"/>
          <w:sz w:val="24"/>
          <w:szCs w:val="24"/>
        </w:rPr>
      </w:pPr>
    </w:p>
    <w:p w14:paraId="18E40AA9" w14:textId="77777777" w:rsidR="003E5CE1" w:rsidRPr="00E15C55" w:rsidRDefault="003E5CE1" w:rsidP="003E5CE1">
      <w:pPr>
        <w:spacing w:after="0" w:line="240" w:lineRule="auto"/>
        <w:jc w:val="both"/>
        <w:rPr>
          <w:rFonts w:ascii="Arial" w:hAnsi="Arial" w:cs="Arial"/>
          <w:sz w:val="24"/>
          <w:szCs w:val="24"/>
        </w:rPr>
      </w:pPr>
      <w:r w:rsidRPr="00E15C55">
        <w:rPr>
          <w:rFonts w:ascii="Arial" w:hAnsi="Arial" w:cs="Arial"/>
          <w:sz w:val="24"/>
          <w:szCs w:val="24"/>
        </w:rPr>
        <w:t>Pagarbiai,</w:t>
      </w:r>
    </w:p>
    <w:p w14:paraId="04E0AD85" w14:textId="4CECD32A" w:rsidR="003E5CE1" w:rsidRPr="00E15C55" w:rsidRDefault="003E5CE1" w:rsidP="003E5CE1">
      <w:pPr>
        <w:spacing w:after="0" w:line="240" w:lineRule="auto"/>
        <w:jc w:val="both"/>
        <w:rPr>
          <w:rFonts w:ascii="Arial" w:hAnsi="Arial" w:cs="Arial"/>
          <w:sz w:val="24"/>
          <w:szCs w:val="24"/>
        </w:rPr>
      </w:pPr>
      <w:r w:rsidRPr="00E15C55">
        <w:rPr>
          <w:rFonts w:ascii="Arial" w:hAnsi="Arial" w:cs="Arial"/>
          <w:sz w:val="24"/>
          <w:szCs w:val="24"/>
        </w:rPr>
        <w:br/>
      </w:r>
      <w:r w:rsidR="00CD6B2B" w:rsidRPr="00E15C55">
        <w:rPr>
          <w:rFonts w:ascii="Arial" w:hAnsi="Arial" w:cs="Arial"/>
          <w:b/>
          <w:bCs/>
          <w:sz w:val="24"/>
          <w:szCs w:val="24"/>
        </w:rPr>
        <w:t xml:space="preserve">Viešųjų pirkimų specialistė </w:t>
      </w:r>
      <w:r w:rsidR="00CD6B2B" w:rsidRPr="00E15C55">
        <w:rPr>
          <w:rFonts w:ascii="Arial" w:hAnsi="Arial" w:cs="Arial"/>
          <w:b/>
          <w:bCs/>
          <w:sz w:val="24"/>
          <w:szCs w:val="24"/>
        </w:rPr>
        <w:tab/>
      </w:r>
      <w:r w:rsidR="00CD6B2B" w:rsidRPr="00E15C55">
        <w:rPr>
          <w:rFonts w:ascii="Arial" w:hAnsi="Arial" w:cs="Arial"/>
          <w:b/>
          <w:bCs/>
          <w:sz w:val="24"/>
          <w:szCs w:val="24"/>
        </w:rPr>
        <w:tab/>
      </w:r>
      <w:r w:rsidR="00CD6B2B" w:rsidRPr="00E15C55">
        <w:rPr>
          <w:rFonts w:ascii="Arial" w:hAnsi="Arial" w:cs="Arial"/>
          <w:b/>
          <w:bCs/>
          <w:sz w:val="24"/>
          <w:szCs w:val="24"/>
        </w:rPr>
        <w:tab/>
      </w:r>
      <w:r w:rsidR="00CD6B2B" w:rsidRPr="00E15C55">
        <w:rPr>
          <w:rFonts w:ascii="Arial" w:hAnsi="Arial" w:cs="Arial"/>
          <w:b/>
          <w:bCs/>
          <w:sz w:val="24"/>
          <w:szCs w:val="24"/>
        </w:rPr>
        <w:tab/>
      </w:r>
      <w:r w:rsidR="00CD6B2B" w:rsidRPr="00E15C55">
        <w:rPr>
          <w:rFonts w:ascii="Arial" w:hAnsi="Arial" w:cs="Arial"/>
          <w:b/>
          <w:bCs/>
          <w:sz w:val="24"/>
          <w:szCs w:val="24"/>
        </w:rPr>
        <w:tab/>
        <w:t xml:space="preserve">Edmundė </w:t>
      </w:r>
      <w:r w:rsidR="00E15C55" w:rsidRPr="00E15C55">
        <w:rPr>
          <w:rFonts w:ascii="Arial" w:hAnsi="Arial" w:cs="Arial"/>
          <w:b/>
          <w:bCs/>
          <w:sz w:val="24"/>
          <w:szCs w:val="24"/>
        </w:rPr>
        <w:t>Perminė</w:t>
      </w:r>
    </w:p>
    <w:p w14:paraId="20356A94" w14:textId="77777777" w:rsidR="003E5CE1" w:rsidRPr="00E15C55" w:rsidRDefault="003E5CE1" w:rsidP="006C2DAB">
      <w:pPr>
        <w:spacing w:after="0" w:line="240" w:lineRule="auto"/>
        <w:jc w:val="both"/>
        <w:rPr>
          <w:rFonts w:ascii="Arial" w:hAnsi="Arial" w:cs="Arial"/>
          <w:sz w:val="24"/>
          <w:szCs w:val="24"/>
        </w:rPr>
      </w:pPr>
    </w:p>
    <w:sectPr w:rsidR="003E5CE1" w:rsidRPr="00E15C55" w:rsidSect="00F77708">
      <w:footerReference w:type="default" r:id="rId8"/>
      <w:footerReference w:type="firs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9F59" w14:textId="77777777" w:rsidR="00B56D0F" w:rsidRDefault="00B56D0F" w:rsidP="00937797">
      <w:pPr>
        <w:spacing w:after="0" w:line="240" w:lineRule="auto"/>
      </w:pPr>
      <w:r>
        <w:separator/>
      </w:r>
    </w:p>
  </w:endnote>
  <w:endnote w:type="continuationSeparator" w:id="0">
    <w:p w14:paraId="381D3762" w14:textId="77777777" w:rsidR="00B56D0F" w:rsidRDefault="00B56D0F" w:rsidP="0093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AA43" w14:textId="77777777" w:rsidR="00CD6B2B" w:rsidRDefault="00CD6B2B" w:rsidP="00CD6B2B">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61312" behindDoc="0" locked="0" layoutInCell="1" allowOverlap="1" wp14:anchorId="62EA45ED" wp14:editId="45772795">
          <wp:simplePos x="0" y="0"/>
          <wp:positionH relativeFrom="margin">
            <wp:posOffset>4244340</wp:posOffset>
          </wp:positionH>
          <wp:positionV relativeFrom="paragraph">
            <wp:posOffset>36830</wp:posOffset>
          </wp:positionV>
          <wp:extent cx="1790700" cy="885825"/>
          <wp:effectExtent l="0" t="0" r="0" b="9525"/>
          <wp:wrapNone/>
          <wp:docPr id="836501947" name="Picture 2"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01947" name="Picture 2" descr="Paveikslėlis, kuriame yra tekstas, Šriftas, Grafika, logotipas&#10;&#10;Dirbtinio intelekto sugeneruotas turinys gali būti neteisingas."/>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04D4897C" w14:textId="77777777" w:rsidR="00CD6B2B" w:rsidRPr="001C4245" w:rsidRDefault="00CD6B2B" w:rsidP="00CD6B2B">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68AB15EA" w14:textId="77777777" w:rsidR="00CD6B2B" w:rsidRPr="001C4245" w:rsidRDefault="00CD6B2B" w:rsidP="00CD6B2B">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067490DF" w14:textId="77777777" w:rsidR="00CD6B2B" w:rsidRPr="001C4245" w:rsidRDefault="00CD6B2B" w:rsidP="00CD6B2B">
    <w:pPr>
      <w:pStyle w:val="Porat"/>
      <w:tabs>
        <w:tab w:val="left" w:pos="2730"/>
        <w:tab w:val="left" w:pos="864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p w14:paraId="36A84843" w14:textId="07364BA2" w:rsidR="00CD6B2B" w:rsidRPr="00CD6B2B" w:rsidRDefault="00CD6B2B" w:rsidP="00CD6B2B">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69" w14:textId="77777777" w:rsidR="005029A7" w:rsidRDefault="00937797" w:rsidP="005029A7">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1FBB12C3" wp14:editId="549E1DA1">
          <wp:simplePos x="0" y="0"/>
          <wp:positionH relativeFrom="margin">
            <wp:posOffset>4244340</wp:posOffset>
          </wp:positionH>
          <wp:positionV relativeFrom="paragraph">
            <wp:posOffset>36830</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62E2E659" w14:textId="476160AE" w:rsidR="00937797" w:rsidRPr="001C4245" w:rsidRDefault="00937797" w:rsidP="005029A7">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35ABDEC4" w14:textId="50D36081" w:rsidR="00937797" w:rsidRPr="001C4245" w:rsidRDefault="00937797" w:rsidP="00937797">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1D8DD767" w14:textId="751C8A1A" w:rsidR="00937797" w:rsidRPr="001C4245" w:rsidRDefault="00937797" w:rsidP="00937797">
    <w:pPr>
      <w:pStyle w:val="Porat"/>
      <w:tabs>
        <w:tab w:val="left" w:pos="2730"/>
        <w:tab w:val="left" w:pos="8640"/>
        <w:tab w:val="left" w:pos="9126"/>
      </w:tabs>
      <w:ind w:left="-426"/>
      <w:rPr>
        <w:rFonts w:ascii="Times New Roman" w:hAnsi="Times New Roman" w:cs="Times New Roman"/>
        <w:sz w:val="20"/>
        <w:szCs w:val="20"/>
      </w:rPr>
    </w:pPr>
    <w:bookmarkStart w:id="0" w:name="_Hlk190243225"/>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bookmarkEnd w:id="0"/>
  <w:p w14:paraId="6CE67968" w14:textId="6E49F60B" w:rsidR="00937797" w:rsidRPr="001C4245" w:rsidRDefault="00937797" w:rsidP="00937797">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sidR="001C4245">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525E" w14:textId="77777777" w:rsidR="00B56D0F" w:rsidRDefault="00B56D0F" w:rsidP="00937797">
      <w:pPr>
        <w:spacing w:after="0" w:line="240" w:lineRule="auto"/>
      </w:pPr>
      <w:r>
        <w:separator/>
      </w:r>
    </w:p>
  </w:footnote>
  <w:footnote w:type="continuationSeparator" w:id="0">
    <w:p w14:paraId="0B9031C4" w14:textId="77777777" w:rsidR="00B56D0F" w:rsidRDefault="00B56D0F" w:rsidP="00937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A24EF"/>
    <w:multiLevelType w:val="hybridMultilevel"/>
    <w:tmpl w:val="DC16B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9C0E69"/>
    <w:multiLevelType w:val="hybridMultilevel"/>
    <w:tmpl w:val="9E640758"/>
    <w:lvl w:ilvl="0" w:tplc="8FD6B08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974629636">
    <w:abstractNumId w:val="1"/>
  </w:num>
  <w:num w:numId="2" w16cid:durableId="49901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0D"/>
    <w:rsid w:val="0003003B"/>
    <w:rsid w:val="00034442"/>
    <w:rsid w:val="00057A72"/>
    <w:rsid w:val="00080C6F"/>
    <w:rsid w:val="00087CDA"/>
    <w:rsid w:val="000C3B8A"/>
    <w:rsid w:val="000E716D"/>
    <w:rsid w:val="0010034D"/>
    <w:rsid w:val="00136EA9"/>
    <w:rsid w:val="00184D7A"/>
    <w:rsid w:val="0019323C"/>
    <w:rsid w:val="001A543B"/>
    <w:rsid w:val="001B0476"/>
    <w:rsid w:val="001C4245"/>
    <w:rsid w:val="001C7B38"/>
    <w:rsid w:val="001F2D09"/>
    <w:rsid w:val="001F563D"/>
    <w:rsid w:val="002123E7"/>
    <w:rsid w:val="0025077E"/>
    <w:rsid w:val="00297095"/>
    <w:rsid w:val="00297661"/>
    <w:rsid w:val="002B058E"/>
    <w:rsid w:val="002D2423"/>
    <w:rsid w:val="00307837"/>
    <w:rsid w:val="003408A3"/>
    <w:rsid w:val="003603DD"/>
    <w:rsid w:val="00360C4F"/>
    <w:rsid w:val="003968B2"/>
    <w:rsid w:val="003A0F3E"/>
    <w:rsid w:val="003D1C6C"/>
    <w:rsid w:val="003E294E"/>
    <w:rsid w:val="003E5CE1"/>
    <w:rsid w:val="00403312"/>
    <w:rsid w:val="00442293"/>
    <w:rsid w:val="00453D53"/>
    <w:rsid w:val="004932B5"/>
    <w:rsid w:val="004B68FF"/>
    <w:rsid w:val="004C7583"/>
    <w:rsid w:val="005029A7"/>
    <w:rsid w:val="00524DA8"/>
    <w:rsid w:val="00525E51"/>
    <w:rsid w:val="00527DBB"/>
    <w:rsid w:val="0054021A"/>
    <w:rsid w:val="005865B1"/>
    <w:rsid w:val="00586B74"/>
    <w:rsid w:val="00587484"/>
    <w:rsid w:val="00592BF2"/>
    <w:rsid w:val="005A25A6"/>
    <w:rsid w:val="005C3DC4"/>
    <w:rsid w:val="005F7919"/>
    <w:rsid w:val="0064297C"/>
    <w:rsid w:val="00653DFC"/>
    <w:rsid w:val="006660D5"/>
    <w:rsid w:val="006C2DAB"/>
    <w:rsid w:val="006E0156"/>
    <w:rsid w:val="00711F1C"/>
    <w:rsid w:val="00714B8E"/>
    <w:rsid w:val="00733E0D"/>
    <w:rsid w:val="00740220"/>
    <w:rsid w:val="0074212D"/>
    <w:rsid w:val="007668F7"/>
    <w:rsid w:val="00784F09"/>
    <w:rsid w:val="007857DE"/>
    <w:rsid w:val="007A0E04"/>
    <w:rsid w:val="007B375B"/>
    <w:rsid w:val="007B686E"/>
    <w:rsid w:val="007C624B"/>
    <w:rsid w:val="00844535"/>
    <w:rsid w:val="008576E4"/>
    <w:rsid w:val="00865D5A"/>
    <w:rsid w:val="008D0270"/>
    <w:rsid w:val="008D0F79"/>
    <w:rsid w:val="008F4D14"/>
    <w:rsid w:val="00937797"/>
    <w:rsid w:val="0098222D"/>
    <w:rsid w:val="009A6725"/>
    <w:rsid w:val="009B44F3"/>
    <w:rsid w:val="009B6784"/>
    <w:rsid w:val="009C1DB3"/>
    <w:rsid w:val="009C28B8"/>
    <w:rsid w:val="009C5416"/>
    <w:rsid w:val="009F5AC9"/>
    <w:rsid w:val="00A17D0A"/>
    <w:rsid w:val="00A26219"/>
    <w:rsid w:val="00A410B8"/>
    <w:rsid w:val="00A43D24"/>
    <w:rsid w:val="00A977B8"/>
    <w:rsid w:val="00AA6232"/>
    <w:rsid w:val="00B43C38"/>
    <w:rsid w:val="00B52026"/>
    <w:rsid w:val="00B56D0F"/>
    <w:rsid w:val="00B65655"/>
    <w:rsid w:val="00B81AE4"/>
    <w:rsid w:val="00BC32BB"/>
    <w:rsid w:val="00BD33B4"/>
    <w:rsid w:val="00BE404B"/>
    <w:rsid w:val="00BE6484"/>
    <w:rsid w:val="00C17E50"/>
    <w:rsid w:val="00C32FD3"/>
    <w:rsid w:val="00CA01CC"/>
    <w:rsid w:val="00CD291C"/>
    <w:rsid w:val="00CD6B2B"/>
    <w:rsid w:val="00D47153"/>
    <w:rsid w:val="00D6481B"/>
    <w:rsid w:val="00D91275"/>
    <w:rsid w:val="00D9180D"/>
    <w:rsid w:val="00DB2065"/>
    <w:rsid w:val="00DB2777"/>
    <w:rsid w:val="00DE3FB5"/>
    <w:rsid w:val="00DE6A8D"/>
    <w:rsid w:val="00E071E6"/>
    <w:rsid w:val="00E15C55"/>
    <w:rsid w:val="00E43EEB"/>
    <w:rsid w:val="00E45B35"/>
    <w:rsid w:val="00E71072"/>
    <w:rsid w:val="00E81CC2"/>
    <w:rsid w:val="00E923FC"/>
    <w:rsid w:val="00EA3987"/>
    <w:rsid w:val="00EC65EE"/>
    <w:rsid w:val="00ED16DE"/>
    <w:rsid w:val="00F133A8"/>
    <w:rsid w:val="00F33F0F"/>
    <w:rsid w:val="00F77708"/>
    <w:rsid w:val="00F91B2C"/>
    <w:rsid w:val="00FB56A9"/>
    <w:rsid w:val="00FB62A3"/>
    <w:rsid w:val="00FD240F"/>
    <w:rsid w:val="00FD47A2"/>
    <w:rsid w:val="00FE1B3E"/>
    <w:rsid w:val="00FF3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A5C9C"/>
  <w15:chartTrackingRefBased/>
  <w15:docId w15:val="{4B299F06-D927-4A2B-BD00-EDCF79AB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3E0D"/>
    <w:pPr>
      <w:spacing w:after="200" w:line="276" w:lineRule="auto"/>
    </w:pPr>
    <w:rPr>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77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797"/>
    <w:rPr>
      <w:lang w:val="lt-LT"/>
      <w14:ligatures w14:val="none"/>
    </w:rPr>
  </w:style>
  <w:style w:type="paragraph" w:styleId="Porat">
    <w:name w:val="footer"/>
    <w:basedOn w:val="prastasis"/>
    <w:link w:val="PoratDiagrama"/>
    <w:unhideWhenUsed/>
    <w:rsid w:val="00937797"/>
    <w:pPr>
      <w:tabs>
        <w:tab w:val="center" w:pos="4819"/>
        <w:tab w:val="right" w:pos="9638"/>
      </w:tabs>
      <w:spacing w:after="0" w:line="240" w:lineRule="auto"/>
    </w:pPr>
  </w:style>
  <w:style w:type="character" w:customStyle="1" w:styleId="PoratDiagrama">
    <w:name w:val="Poraštė Diagrama"/>
    <w:basedOn w:val="Numatytasispastraiposriftas"/>
    <w:link w:val="Porat"/>
    <w:rsid w:val="00937797"/>
    <w:rPr>
      <w:lang w:val="lt-LT"/>
      <w14:ligatures w14:val="none"/>
    </w:rPr>
  </w:style>
  <w:style w:type="character" w:customStyle="1" w:styleId="Pareigos">
    <w:name w:val="Pareigos"/>
    <w:rsid w:val="00937797"/>
    <w:rPr>
      <w:rFonts w:ascii="TimesLT" w:hAnsi="TimesLT"/>
      <w:caps/>
      <w:sz w:val="24"/>
    </w:rPr>
  </w:style>
  <w:style w:type="character" w:styleId="Hipersaitas">
    <w:name w:val="Hyperlink"/>
    <w:basedOn w:val="Numatytasispastraiposriftas"/>
    <w:uiPriority w:val="99"/>
    <w:unhideWhenUsed/>
    <w:rsid w:val="00937797"/>
    <w:rPr>
      <w:color w:val="0563C1" w:themeColor="hyperlink"/>
      <w:u w:val="single"/>
    </w:rPr>
  </w:style>
  <w:style w:type="character" w:customStyle="1" w:styleId="Neapdorotaspaminjimas1">
    <w:name w:val="Neapdorotas paminėjimas1"/>
    <w:basedOn w:val="Numatytasispastraiposriftas"/>
    <w:uiPriority w:val="99"/>
    <w:semiHidden/>
    <w:unhideWhenUsed/>
    <w:rsid w:val="00937797"/>
    <w:rPr>
      <w:color w:val="605E5C"/>
      <w:shd w:val="clear" w:color="auto" w:fill="E1DFDD"/>
    </w:rPr>
  </w:style>
  <w:style w:type="table" w:styleId="Lentelstinklelis">
    <w:name w:val="Table Grid"/>
    <w:basedOn w:val="prastojilentel"/>
    <w:uiPriority w:val="39"/>
    <w:rsid w:val="006C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99"/>
    <w:qFormat/>
    <w:rsid w:val="001F2D09"/>
    <w:pPr>
      <w:spacing w:after="0" w:line="240" w:lineRule="auto"/>
      <w:ind w:left="720"/>
    </w:pPr>
    <w:rPr>
      <w:rFonts w:ascii="Times New Roman" w:eastAsia="Times New Roman" w:hAnsi="Times New Roman" w:cs="Times New Roman"/>
      <w:sz w:val="24"/>
      <w:szCs w:val="24"/>
      <w:lang w:val="en-US"/>
    </w:rPr>
  </w:style>
  <w:style w:type="character" w:customStyle="1" w:styleId="SraopastraipaDiagrama">
    <w:name w:val="Sąrašo pastraipa Diagrama"/>
    <w:link w:val="Sraopastraipa"/>
    <w:uiPriority w:val="99"/>
    <w:locked/>
    <w:rsid w:val="001F2D09"/>
    <w:rPr>
      <w:rFonts w:ascii="Times New Roman" w:eastAsia="Times New Roman" w:hAnsi="Times New Roman" w:cs="Times New Roman"/>
      <w:sz w:val="24"/>
      <w:szCs w:val="24"/>
      <w14:ligatures w14:val="none"/>
    </w:rPr>
  </w:style>
  <w:style w:type="paragraph" w:customStyle="1" w:styleId="Default">
    <w:name w:val="Default"/>
    <w:rsid w:val="000C3B8A"/>
    <w:pPr>
      <w:autoSpaceDE w:val="0"/>
      <w:autoSpaceDN w:val="0"/>
      <w:adjustRightInd w:val="0"/>
      <w:spacing w:after="0" w:line="240" w:lineRule="auto"/>
    </w:pPr>
    <w:rPr>
      <w:rFonts w:ascii="Arial" w:hAnsi="Arial" w:cs="Arial"/>
      <w:color w:val="000000"/>
      <w:sz w:val="24"/>
      <w:szCs w:val="24"/>
      <w:lang w:val="lt-LT"/>
    </w:rPr>
  </w:style>
  <w:style w:type="character" w:customStyle="1" w:styleId="BodytextCalibri">
    <w:name w:val="Body text + Calibri"/>
    <w:basedOn w:val="Numatytasispastraiposriftas"/>
    <w:uiPriority w:val="99"/>
    <w:rsid w:val="00E71072"/>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rsid w:val="00E81CC2"/>
    <w:rPr>
      <w:rFonts w:ascii="Times New Roman" w:hAnsi="Times New Roman" w:cs="Times New Roman"/>
      <w:sz w:val="20"/>
      <w:szCs w:val="20"/>
      <w:shd w:val="clear" w:color="auto" w:fill="FFFFFF"/>
    </w:rPr>
  </w:style>
  <w:style w:type="paragraph" w:styleId="Pagrindinistekstas">
    <w:name w:val="Body Text"/>
    <w:basedOn w:val="prastasis"/>
    <w:link w:val="PagrindinistekstasDiagrama"/>
    <w:uiPriority w:val="99"/>
    <w:rsid w:val="00E81CC2"/>
    <w:pPr>
      <w:widowControl w:val="0"/>
      <w:shd w:val="clear" w:color="auto" w:fill="FFFFFF"/>
      <w:spacing w:after="0" w:line="240" w:lineRule="auto"/>
    </w:pPr>
    <w:rPr>
      <w:rFonts w:ascii="Times New Roman" w:hAnsi="Times New Roman" w:cs="Times New Roman"/>
      <w:sz w:val="20"/>
      <w:szCs w:val="20"/>
      <w:lang w:val="en-US"/>
      <w14:ligatures w14:val="standardContextual"/>
    </w:rPr>
  </w:style>
  <w:style w:type="character" w:customStyle="1" w:styleId="PagrindinistekstasDiagrama1">
    <w:name w:val="Pagrindinis tekstas Diagrama1"/>
    <w:basedOn w:val="Numatytasispastraiposriftas"/>
    <w:uiPriority w:val="99"/>
    <w:semiHidden/>
    <w:rsid w:val="00E81CC2"/>
    <w:rPr>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1194">
      <w:bodyDiv w:val="1"/>
      <w:marLeft w:val="0"/>
      <w:marRight w:val="0"/>
      <w:marTop w:val="0"/>
      <w:marBottom w:val="0"/>
      <w:divBdr>
        <w:top w:val="none" w:sz="0" w:space="0" w:color="auto"/>
        <w:left w:val="none" w:sz="0" w:space="0" w:color="auto"/>
        <w:bottom w:val="none" w:sz="0" w:space="0" w:color="auto"/>
        <w:right w:val="none" w:sz="0" w:space="0" w:color="auto"/>
      </w:divBdr>
    </w:div>
    <w:div w:id="1679114776">
      <w:bodyDiv w:val="1"/>
      <w:marLeft w:val="0"/>
      <w:marRight w:val="0"/>
      <w:marTop w:val="0"/>
      <w:marBottom w:val="0"/>
      <w:divBdr>
        <w:top w:val="none" w:sz="0" w:space="0" w:color="auto"/>
        <w:left w:val="none" w:sz="0" w:space="0" w:color="auto"/>
        <w:bottom w:val="none" w:sz="0" w:space="0" w:color="auto"/>
        <w:right w:val="none" w:sz="0" w:space="0" w:color="auto"/>
      </w:divBdr>
    </w:div>
    <w:div w:id="1765347357">
      <w:bodyDiv w:val="1"/>
      <w:marLeft w:val="0"/>
      <w:marRight w:val="0"/>
      <w:marTop w:val="0"/>
      <w:marBottom w:val="0"/>
      <w:divBdr>
        <w:top w:val="none" w:sz="0" w:space="0" w:color="auto"/>
        <w:left w:val="none" w:sz="0" w:space="0" w:color="auto"/>
        <w:bottom w:val="none" w:sz="0" w:space="0" w:color="auto"/>
        <w:right w:val="none" w:sz="0" w:space="0" w:color="auto"/>
      </w:divBdr>
    </w:div>
    <w:div w:id="19270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F21B-ABBD-4C28-8C89-98F386C2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3175</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Edmundė Perminė</cp:lastModifiedBy>
  <cp:revision>11</cp:revision>
  <cp:lastPrinted>2023-08-04T07:31:00Z</cp:lastPrinted>
  <dcterms:created xsi:type="dcterms:W3CDTF">2025-09-05T08:34:00Z</dcterms:created>
  <dcterms:modified xsi:type="dcterms:W3CDTF">2025-09-05T10:50:00Z</dcterms:modified>
</cp:coreProperties>
</file>