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D3CEC" w14:textId="227167C0" w:rsidR="003F1833" w:rsidRDefault="00610E2D" w:rsidP="00610E2D">
      <w:pPr>
        <w:spacing w:after="12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lt-LT" w:eastAsia="lt-LT"/>
        </w:rPr>
      </w:pPr>
      <w:r>
        <w:rPr>
          <w:rFonts w:asciiTheme="majorBidi" w:hAnsiTheme="majorBidi" w:cstheme="majorBidi"/>
          <w:sz w:val="24"/>
          <w:szCs w:val="24"/>
          <w:lang w:val="lt-LT" w:eastAsia="lt-LT"/>
        </w:rPr>
        <w:t xml:space="preserve">                                                                                                                               Pirkimo sąlygų</w:t>
      </w:r>
    </w:p>
    <w:p w14:paraId="097BAC4C" w14:textId="2D89EC83" w:rsidR="00610E2D" w:rsidRDefault="00610E2D" w:rsidP="00610E2D">
      <w:pPr>
        <w:spacing w:after="12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lt-LT" w:eastAsia="lt-LT"/>
        </w:rPr>
      </w:pPr>
      <w:r>
        <w:rPr>
          <w:rFonts w:asciiTheme="majorBidi" w:hAnsiTheme="majorBidi" w:cstheme="majorBidi"/>
          <w:sz w:val="24"/>
          <w:szCs w:val="24"/>
          <w:lang w:val="lt-LT" w:eastAsia="lt-LT"/>
        </w:rPr>
        <w:t xml:space="preserve">                                                                                                                                         7 priedas</w:t>
      </w:r>
    </w:p>
    <w:p w14:paraId="1041E540" w14:textId="77777777" w:rsidR="00610E2D" w:rsidRPr="00F4189D" w:rsidRDefault="00610E2D" w:rsidP="0025205A">
      <w:pPr>
        <w:spacing w:after="12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lt-LT" w:eastAsia="lt-LT"/>
        </w:rPr>
      </w:pPr>
    </w:p>
    <w:p w14:paraId="7746DEDB" w14:textId="77777777" w:rsidR="003F1833" w:rsidRPr="00F4189D" w:rsidRDefault="003F1833" w:rsidP="0025205A">
      <w:pPr>
        <w:spacing w:after="120" w:line="240" w:lineRule="auto"/>
        <w:ind w:firstLine="1296"/>
        <w:jc w:val="both"/>
        <w:rPr>
          <w:rFonts w:asciiTheme="majorBidi" w:hAnsiTheme="majorBidi" w:cstheme="majorBidi"/>
          <w:b/>
          <w:sz w:val="24"/>
          <w:szCs w:val="24"/>
          <w:lang w:val="lt-LT" w:eastAsia="lt-LT"/>
        </w:rPr>
      </w:pPr>
      <w:r w:rsidRPr="00F4189D">
        <w:rPr>
          <w:rFonts w:asciiTheme="majorBidi" w:hAnsiTheme="majorBidi" w:cstheme="majorBidi"/>
          <w:b/>
          <w:sz w:val="24"/>
          <w:szCs w:val="24"/>
          <w:lang w:val="lt-LT" w:eastAsia="lt-LT"/>
        </w:rPr>
        <w:t>VERTINIMO PAGAL EKONOMINĮ NAUDINGUMĄ KRITERIJAI</w:t>
      </w:r>
    </w:p>
    <w:p w14:paraId="74E06F71" w14:textId="77777777" w:rsidR="003F1833" w:rsidRPr="00F4189D" w:rsidRDefault="003F1833" w:rsidP="0025205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612033DD" w14:textId="77777777" w:rsidR="003F1833" w:rsidRPr="007526A9" w:rsidRDefault="003F1833" w:rsidP="0025205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7526A9">
        <w:rPr>
          <w:rFonts w:asciiTheme="majorBidi" w:hAnsiTheme="majorBidi" w:cstheme="majorBidi"/>
          <w:sz w:val="24"/>
          <w:szCs w:val="24"/>
          <w:lang w:val="lt-LT"/>
        </w:rPr>
        <w:t>1. Teikėjų pateikti pasiūlymai bus vertinami pagal ekonominio naudingumo kriterijų.</w:t>
      </w:r>
    </w:p>
    <w:p w14:paraId="2B72A231" w14:textId="6F856719" w:rsidR="003F1833" w:rsidRPr="00F4189D" w:rsidRDefault="003F1833" w:rsidP="0025205A">
      <w:pPr>
        <w:spacing w:after="12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  <w:lang w:val="lt-LT"/>
        </w:rPr>
      </w:pPr>
      <w:r w:rsidRPr="00F4189D">
        <w:rPr>
          <w:rFonts w:asciiTheme="majorBidi" w:hAnsiTheme="majorBidi" w:cstheme="majorBidi"/>
          <w:sz w:val="24"/>
          <w:szCs w:val="24"/>
          <w:lang w:val="lt-LT"/>
        </w:rPr>
        <w:t>2. Pasiūlymų vertinimo kriterijai ir jų lyginamieji svoriai: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127"/>
        <w:gridCol w:w="3260"/>
      </w:tblGrid>
      <w:tr w:rsidR="003F1833" w:rsidRPr="007526A9" w14:paraId="0E6975EC" w14:textId="77777777" w:rsidTr="00204CED">
        <w:trPr>
          <w:trHeight w:val="33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91D5" w14:textId="467F4E1C" w:rsidR="003F1833" w:rsidRPr="007526A9" w:rsidRDefault="007526A9" w:rsidP="007526A9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7526A9">
              <w:rPr>
                <w:rFonts w:asciiTheme="majorBidi" w:hAnsiTheme="majorBidi" w:cstheme="majorBidi"/>
                <w:b/>
                <w:lang w:val="lt-LT"/>
              </w:rPr>
              <w:t>K</w:t>
            </w:r>
            <w:r w:rsidR="003F1833" w:rsidRPr="007526A9">
              <w:rPr>
                <w:rFonts w:asciiTheme="majorBidi" w:hAnsiTheme="majorBidi" w:cstheme="majorBidi"/>
                <w:b/>
                <w:lang w:val="lt-LT"/>
              </w:rPr>
              <w:t>riterijai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561E" w14:textId="77777777" w:rsidR="003F1833" w:rsidRPr="007526A9" w:rsidRDefault="003F1833" w:rsidP="007526A9">
            <w:pPr>
              <w:autoSpaceDE w:val="0"/>
              <w:adjustRightInd w:val="0"/>
              <w:spacing w:after="12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val="lt-LT"/>
              </w:rPr>
            </w:pPr>
            <w:r w:rsidRPr="007526A9">
              <w:rPr>
                <w:rFonts w:asciiTheme="majorBidi" w:hAnsiTheme="majorBidi" w:cstheme="majorBidi"/>
                <w:b/>
                <w:lang w:val="lt-LT"/>
              </w:rPr>
              <w:t>Kriterijaus įvertinimas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083" w14:textId="77777777" w:rsidR="003F1833" w:rsidRPr="007526A9" w:rsidRDefault="003F1833" w:rsidP="007526A9">
            <w:pPr>
              <w:spacing w:after="120" w:line="240" w:lineRule="auto"/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7526A9">
              <w:rPr>
                <w:rFonts w:asciiTheme="majorBidi" w:hAnsiTheme="majorBidi" w:cstheme="majorBidi"/>
                <w:b/>
                <w:lang w:val="lt-LT"/>
              </w:rPr>
              <w:t>Kriterijaus lyginamasis svoris</w:t>
            </w:r>
          </w:p>
        </w:tc>
      </w:tr>
      <w:tr w:rsidR="003F1833" w:rsidRPr="007526A9" w14:paraId="6356ED08" w14:textId="77777777" w:rsidTr="00204C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9A86" w14:textId="4D35D3EF" w:rsidR="003F1833" w:rsidRPr="007526A9" w:rsidRDefault="00204CED" w:rsidP="0062243B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w:r>
              <w:rPr>
                <w:rFonts w:asciiTheme="majorBidi" w:hAnsiTheme="majorBidi" w:cstheme="majorBidi"/>
                <w:lang w:val="lt-LT" w:eastAsia="lt-LT"/>
              </w:rPr>
              <w:t>Pirmasis kriterijus (</w:t>
            </w:r>
            <w:r w:rsidRPr="00204CED">
              <w:rPr>
                <w:rFonts w:asciiTheme="majorBidi" w:hAnsiTheme="majorBidi" w:cstheme="majorBidi"/>
                <w:i/>
                <w:color w:val="C00000"/>
                <w:lang w:val="lt-LT" w:eastAsia="lt-LT"/>
              </w:rPr>
              <w:t>C</w:t>
            </w:r>
            <w:r>
              <w:rPr>
                <w:rFonts w:asciiTheme="majorBidi" w:hAnsiTheme="majorBidi" w:cstheme="majorBidi"/>
                <w:lang w:val="lt-LT" w:eastAsia="lt-LT"/>
              </w:rPr>
              <w:t xml:space="preserve">): </w:t>
            </w:r>
            <w:r w:rsidR="007526A9" w:rsidRPr="007526A9">
              <w:rPr>
                <w:rFonts w:asciiTheme="majorBidi" w:hAnsiTheme="majorBidi" w:cstheme="majorBidi"/>
                <w:lang w:val="lt-LT" w:eastAsia="lt-LT"/>
              </w:rPr>
              <w:t>K</w:t>
            </w:r>
            <w:r w:rsidR="003F1833" w:rsidRPr="007526A9">
              <w:rPr>
                <w:rFonts w:asciiTheme="majorBidi" w:hAnsiTheme="majorBidi" w:cstheme="majorBidi"/>
                <w:lang w:val="lt-LT" w:eastAsia="lt-LT"/>
              </w:rPr>
              <w:t>aina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4F0" w14:textId="77777777" w:rsidR="003F1833" w:rsidRPr="007526A9" w:rsidRDefault="003F1833" w:rsidP="0025205A">
            <w:pPr>
              <w:spacing w:after="120" w:line="240" w:lineRule="auto"/>
              <w:jc w:val="both"/>
              <w:rPr>
                <w:rFonts w:asciiTheme="majorBidi" w:hAnsiTheme="majorBidi" w:cstheme="majorBidi"/>
                <w:b/>
                <w:lang w:val="lt-LT"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2135" w14:textId="1438BCB7" w:rsidR="003F1833" w:rsidRPr="007526A9" w:rsidRDefault="003F1833" w:rsidP="0025205A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w:r w:rsidRPr="007526A9">
              <w:rPr>
                <w:rFonts w:asciiTheme="majorBidi" w:hAnsiTheme="majorBidi" w:cstheme="majorBidi"/>
                <w:i/>
                <w:color w:val="C00000"/>
                <w:lang w:val="lt-LT" w:eastAsia="lt-LT"/>
              </w:rPr>
              <w:t>X</w:t>
            </w:r>
            <w:r w:rsidR="00554E1B">
              <w:rPr>
                <w:rFonts w:asciiTheme="majorBidi" w:hAnsiTheme="majorBidi" w:cstheme="majorBidi"/>
                <w:i/>
                <w:color w:val="C00000"/>
                <w:lang w:val="lt-LT" w:eastAsia="lt-LT"/>
              </w:rPr>
              <w:t xml:space="preserve"> </w:t>
            </w:r>
            <w:r w:rsidRPr="007526A9">
              <w:rPr>
                <w:rFonts w:asciiTheme="majorBidi" w:hAnsiTheme="majorBidi" w:cstheme="majorBidi"/>
                <w:lang w:val="lt-LT" w:eastAsia="lt-LT"/>
              </w:rPr>
              <w:t>=</w:t>
            </w:r>
            <w:r w:rsidR="00554E1B">
              <w:rPr>
                <w:rFonts w:asciiTheme="majorBidi" w:hAnsiTheme="majorBidi" w:cstheme="majorBidi"/>
                <w:lang w:val="lt-LT" w:eastAsia="lt-LT"/>
              </w:rPr>
              <w:t xml:space="preserve"> </w:t>
            </w:r>
            <w:r w:rsidRPr="007526A9">
              <w:rPr>
                <w:rFonts w:asciiTheme="majorBidi" w:hAnsiTheme="majorBidi" w:cstheme="majorBidi"/>
                <w:lang w:val="lt-LT" w:eastAsia="lt-LT"/>
              </w:rPr>
              <w:t>30</w:t>
            </w:r>
          </w:p>
        </w:tc>
      </w:tr>
      <w:tr w:rsidR="003F1833" w:rsidRPr="007526A9" w14:paraId="376E1335" w14:textId="77777777" w:rsidTr="00204C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32A3" w14:textId="018F109A" w:rsidR="003F1833" w:rsidRPr="008F3812" w:rsidRDefault="00204CED" w:rsidP="007526A9">
            <w:pPr>
              <w:spacing w:after="120" w:line="240" w:lineRule="auto"/>
              <w:jc w:val="both"/>
              <w:rPr>
                <w:rFonts w:asciiTheme="majorBidi" w:hAnsiTheme="majorBidi" w:cstheme="majorBidi"/>
                <w:color w:val="000000"/>
                <w:lang w:val="lt-LT"/>
              </w:rPr>
            </w:pPr>
            <w:r>
              <w:rPr>
                <w:rFonts w:asciiTheme="majorBidi" w:hAnsiTheme="majorBidi" w:cstheme="majorBidi"/>
                <w:lang w:val="lt-LT" w:eastAsia="lt-LT"/>
              </w:rPr>
              <w:t>Antrasis kriterijus (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1</m:t>
                  </m:r>
                </m:sub>
              </m:sSub>
            </m:oMath>
            <w:r>
              <w:rPr>
                <w:rFonts w:asciiTheme="majorBidi" w:hAnsiTheme="majorBidi" w:cstheme="majorBidi"/>
                <w:lang w:val="lt-LT" w:eastAsia="lt-LT"/>
              </w:rPr>
              <w:t>):</w:t>
            </w:r>
            <w:r w:rsidRPr="008F3812">
              <w:rPr>
                <w:rFonts w:asciiTheme="majorBidi" w:hAnsiTheme="majorBidi" w:cstheme="majorBidi"/>
                <w:color w:val="000000"/>
                <w:lang w:val="lt-LT"/>
              </w:rPr>
              <w:t xml:space="preserve"> </w:t>
            </w:r>
            <w:r w:rsidR="00CD493B" w:rsidRPr="008F3812">
              <w:rPr>
                <w:rFonts w:asciiTheme="majorBidi" w:hAnsiTheme="majorBidi" w:cstheme="majorBidi"/>
                <w:color w:val="000000"/>
                <w:lang w:val="lt-LT"/>
              </w:rPr>
              <w:t>Techniniai kriterijai pirkimo objekte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BD2" w14:textId="46EA1B0E" w:rsidR="003F1833" w:rsidRPr="007526A9" w:rsidRDefault="00385047" w:rsidP="00694F94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max1</m:t>
                  </m:r>
                </m:sub>
              </m:sSub>
              <m:r>
                <w:rPr>
                  <w:rFonts w:ascii="Cambria Math" w:hAnsi="Cambria Math" w:cstheme="majorBidi"/>
                  <w:color w:val="C00000"/>
                  <w:lang w:val="lt-LT"/>
                </w:rPr>
                <m:t xml:space="preserve"> </m:t>
              </m:r>
            </m:oMath>
            <w:r w:rsidR="000D6F31" w:rsidRPr="007526A9">
              <w:rPr>
                <w:rFonts w:asciiTheme="majorBidi" w:hAnsiTheme="majorBidi" w:cstheme="majorBidi"/>
                <w:lang w:val="lt-LT"/>
              </w:rPr>
              <w:t>=</w:t>
            </w:r>
            <w:r w:rsidR="00554E1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694F94">
              <w:rPr>
                <w:rFonts w:asciiTheme="majorBidi" w:hAnsiTheme="majorBidi" w:cstheme="majorBidi"/>
                <w:lang w:val="lt-L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5808" w14:textId="7FFF60D5" w:rsidR="003F1833" w:rsidRPr="007526A9" w:rsidRDefault="00385047" w:rsidP="004D1D3C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1</m:t>
                  </m:r>
                </m:sub>
              </m:sSub>
            </m:oMath>
            <w:r w:rsidR="004D1D3C" w:rsidRPr="007526A9">
              <w:rPr>
                <w:rFonts w:asciiTheme="majorBidi" w:hAnsiTheme="majorBidi" w:cstheme="majorBidi"/>
                <w:color w:val="C00000"/>
                <w:lang w:val="lt-LT" w:eastAsia="lt-LT"/>
              </w:rPr>
              <w:t xml:space="preserve"> </w:t>
            </w:r>
            <w:r w:rsidR="003F1833" w:rsidRPr="007526A9">
              <w:rPr>
                <w:rFonts w:asciiTheme="majorBidi" w:hAnsiTheme="majorBidi" w:cstheme="majorBidi"/>
                <w:lang w:val="lt-LT" w:eastAsia="lt-LT"/>
              </w:rPr>
              <w:t>=</w:t>
            </w:r>
            <w:r w:rsidR="004D1D3C" w:rsidRPr="007526A9">
              <w:rPr>
                <w:rFonts w:asciiTheme="majorBidi" w:hAnsiTheme="majorBidi" w:cstheme="majorBidi"/>
                <w:lang w:val="lt-LT" w:eastAsia="lt-LT"/>
              </w:rPr>
              <w:t xml:space="preserve"> </w:t>
            </w:r>
            <w:r w:rsidR="007B683D" w:rsidRPr="007526A9">
              <w:rPr>
                <w:rFonts w:asciiTheme="majorBidi" w:hAnsiTheme="majorBidi" w:cstheme="majorBidi"/>
                <w:lang w:val="lt-LT" w:eastAsia="lt-LT"/>
              </w:rPr>
              <w:t>65</w:t>
            </w:r>
          </w:p>
        </w:tc>
      </w:tr>
      <w:tr w:rsidR="00CA675C" w:rsidRPr="007526A9" w14:paraId="40412496" w14:textId="77777777" w:rsidTr="00204CE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59B" w14:textId="6F239AB0" w:rsidR="00CA675C" w:rsidRPr="007526A9" w:rsidRDefault="00204CED" w:rsidP="00204CED">
            <w:pPr>
              <w:spacing w:after="120" w:line="240" w:lineRule="auto"/>
              <w:jc w:val="both"/>
              <w:rPr>
                <w:rFonts w:asciiTheme="majorBidi" w:hAnsiTheme="majorBidi" w:cstheme="majorBidi"/>
                <w:color w:val="000000"/>
                <w:lang w:val="lt-LT"/>
              </w:rPr>
            </w:pPr>
            <w:r>
              <w:rPr>
                <w:rFonts w:asciiTheme="majorBidi" w:hAnsiTheme="majorBidi" w:cstheme="majorBidi"/>
                <w:lang w:val="lt-LT" w:eastAsia="lt-LT"/>
              </w:rPr>
              <w:t>Trečiasis kriterijus (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2</m:t>
                  </m:r>
                </m:sub>
              </m:sSub>
            </m:oMath>
            <w:r>
              <w:rPr>
                <w:rFonts w:asciiTheme="majorBidi" w:hAnsiTheme="majorBidi" w:cstheme="majorBidi"/>
                <w:lang w:val="lt-LT" w:eastAsia="lt-LT"/>
              </w:rPr>
              <w:t>):</w:t>
            </w:r>
            <w:r w:rsidRPr="001B67B1">
              <w:rPr>
                <w:rFonts w:asciiTheme="majorBidi" w:hAnsiTheme="majorBidi" w:cstheme="majorBidi"/>
                <w:color w:val="000000"/>
                <w:lang w:val="lt-LT"/>
              </w:rPr>
              <w:t xml:space="preserve"> </w:t>
            </w:r>
            <w:r w:rsidR="001B67B1" w:rsidRPr="001B67B1">
              <w:rPr>
                <w:rFonts w:asciiTheme="majorBidi" w:hAnsiTheme="majorBidi" w:cstheme="majorBidi"/>
                <w:color w:val="000000"/>
                <w:lang w:val="lt-LT"/>
              </w:rPr>
              <w:t>Neprivalomi, bet savarankiškai Teikėjo teikiami siūlymai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F8F" w14:textId="1E1CCCCB" w:rsidR="00CA675C" w:rsidRPr="007526A9" w:rsidRDefault="00385047" w:rsidP="00694F94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ar-SA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/>
                    </w:rPr>
                    <m:t>max2</m:t>
                  </m:r>
                </m:sub>
              </m:sSub>
              <m:r>
                <w:rPr>
                  <w:rFonts w:ascii="Cambria Math" w:hAnsi="Cambria Math" w:cstheme="majorBidi"/>
                  <w:color w:val="C00000"/>
                  <w:lang w:val="lt-LT"/>
                </w:rPr>
                <m:t xml:space="preserve"> </m:t>
              </m:r>
            </m:oMath>
            <w:r w:rsidR="000D6F31" w:rsidRPr="007526A9">
              <w:rPr>
                <w:rFonts w:asciiTheme="majorBidi" w:hAnsiTheme="majorBidi" w:cstheme="majorBidi"/>
                <w:lang w:val="lt-LT"/>
              </w:rPr>
              <w:t>=</w:t>
            </w:r>
            <w:r w:rsidR="00554E1B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694F94">
              <w:rPr>
                <w:rFonts w:asciiTheme="majorBidi" w:hAnsiTheme="majorBidi" w:cstheme="majorBidi"/>
                <w:lang w:val="lt-L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27F" w14:textId="794FFF1A" w:rsidR="00CA675C" w:rsidRPr="007526A9" w:rsidRDefault="00385047" w:rsidP="004D1D3C">
            <w:pPr>
              <w:spacing w:after="120" w:line="240" w:lineRule="auto"/>
              <w:jc w:val="both"/>
              <w:rPr>
                <w:rFonts w:asciiTheme="majorBidi" w:hAnsiTheme="majorBidi" w:cstheme="majorBidi"/>
                <w:lang w:val="lt-LT" w:eastAsia="lt-LT"/>
              </w:rPr>
            </w:pP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color w:val="C00000"/>
                      <w:lang w:val="lt-LT" w:eastAsia="lt-LT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Bidi"/>
                      <w:color w:val="C00000"/>
                      <w:lang w:val="lt-LT" w:eastAsia="lt-LT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 xml:space="preserve"> </m:t>
              </m:r>
            </m:oMath>
            <w:r w:rsidR="00CA675C" w:rsidRPr="007526A9">
              <w:rPr>
                <w:rFonts w:asciiTheme="majorBidi" w:hAnsiTheme="majorBidi" w:cstheme="majorBidi"/>
                <w:lang w:val="lt-LT" w:eastAsia="lt-LT"/>
              </w:rPr>
              <w:t>=</w:t>
            </w:r>
            <w:r w:rsidR="00554E1B">
              <w:rPr>
                <w:rFonts w:asciiTheme="majorBidi" w:hAnsiTheme="majorBidi" w:cstheme="majorBidi"/>
                <w:lang w:val="lt-LT" w:eastAsia="lt-LT"/>
              </w:rPr>
              <w:t xml:space="preserve"> </w:t>
            </w:r>
            <w:r w:rsidR="00CA675C" w:rsidRPr="007526A9">
              <w:rPr>
                <w:rFonts w:asciiTheme="majorBidi" w:hAnsiTheme="majorBidi" w:cstheme="majorBidi"/>
                <w:lang w:val="lt-LT" w:eastAsia="lt-LT"/>
              </w:rPr>
              <w:t>5</w:t>
            </w:r>
          </w:p>
        </w:tc>
      </w:tr>
      <w:tr w:rsidR="00204CED" w:rsidRPr="007526A9" w14:paraId="590012D2" w14:textId="77777777" w:rsidTr="0008796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00C" w14:textId="36A6698E" w:rsidR="00204CED" w:rsidRPr="00204CED" w:rsidRDefault="00204CED" w:rsidP="00204CED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lang w:val="lt-LT" w:eastAsia="lt-LT"/>
              </w:rPr>
            </w:pPr>
            <w:r w:rsidRPr="00204CED">
              <w:rPr>
                <w:rFonts w:asciiTheme="majorBidi" w:hAnsiTheme="majorBidi" w:cstheme="majorBidi"/>
                <w:b/>
                <w:lang w:val="lt-LT" w:eastAsia="lt-LT"/>
              </w:rPr>
              <w:t>Maksimalius balų skaičius  – 100.</w:t>
            </w:r>
          </w:p>
        </w:tc>
      </w:tr>
    </w:tbl>
    <w:p w14:paraId="687872A3" w14:textId="5C3744F3" w:rsidR="000D6F31" w:rsidRPr="007526A9" w:rsidRDefault="00204CED" w:rsidP="000D6F31">
      <w:pPr>
        <w:tabs>
          <w:tab w:val="left" w:pos="720"/>
        </w:tabs>
        <w:spacing w:after="12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2.1.</w:t>
      </w:r>
      <w:r w:rsidR="000D6F31" w:rsidRPr="007526A9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Ekonominis naudingumas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S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apskaičiuojamas sudedant tiekėjo pasiūlymo kainos 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kitų kriterijų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T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balus</w:t>
      </w:r>
      <w:r w:rsidR="000D6F31" w:rsidRPr="00204CED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:</w:t>
      </w:r>
    </w:p>
    <w:p w14:paraId="3489B219" w14:textId="02140CDA" w:rsidR="004D1D3C" w:rsidRPr="00204CED" w:rsidRDefault="004D1D3C" w:rsidP="000D6F31">
      <w:pPr>
        <w:spacing w:after="120" w:line="240" w:lineRule="auto"/>
        <w:ind w:firstLine="851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>S=C+T</m:t>
          </m:r>
        </m:oMath>
      </m:oMathPara>
    </w:p>
    <w:p w14:paraId="3C8BD064" w14:textId="2BAA352B" w:rsidR="00204CED" w:rsidRPr="00204CED" w:rsidRDefault="00204CED" w:rsidP="00204CED">
      <w:pPr>
        <w:pStyle w:val="ListParagraph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Pasiūlymo kainos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balai apskaičiuojami mažiausios pasiūlytos kainos (</w:t>
      </w:r>
      <w:proofErr w:type="spellStart"/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>min</w:t>
      </w:r>
      <w:proofErr w:type="spellEnd"/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ir vertinamo pasiūlymo kainos (</w:t>
      </w:r>
      <w:proofErr w:type="spellStart"/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C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>p</w:t>
      </w:r>
      <w:proofErr w:type="spellEnd"/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santykį padauginant iš kainos lyginamojo svorio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X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5AC657A1" w14:textId="77777777" w:rsidR="00204CED" w:rsidRPr="0001566B" w:rsidRDefault="00204CED" w:rsidP="00204CED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07602E" w14:textId="55C1704D" w:rsidR="00204CED" w:rsidRPr="00204CED" w:rsidRDefault="00204CED" w:rsidP="00204CED">
      <w:pPr>
        <w:spacing w:after="120" w:line="240" w:lineRule="auto"/>
        <w:ind w:firstLine="851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C=X × 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p</m:t>
                  </m:r>
                </m:sub>
              </m:sSub>
            </m:den>
          </m:f>
        </m:oMath>
      </m:oMathPara>
    </w:p>
    <w:p w14:paraId="268A8029" w14:textId="77777777" w:rsidR="00204CED" w:rsidRPr="00204CED" w:rsidRDefault="00204CED" w:rsidP="00204CED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Kriterijų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T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balai apskaičiuojami sudedant atskirų kriterijų (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>T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 xml:space="preserve">1 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lt-LT"/>
        </w:rPr>
        <w:t xml:space="preserve"> T</w:t>
      </w:r>
      <w:r w:rsidRPr="00204CED">
        <w:rPr>
          <w:rFonts w:ascii="Times New Roman" w:eastAsia="Times New Roman" w:hAnsi="Times New Roman" w:cs="Times New Roman"/>
          <w:i/>
          <w:color w:val="C00000"/>
          <w:sz w:val="24"/>
          <w:szCs w:val="24"/>
          <w:vertAlign w:val="subscript"/>
          <w:lang w:val="lt-LT"/>
        </w:rPr>
        <w:t>2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 balus:</w:t>
      </w:r>
    </w:p>
    <w:p w14:paraId="215A9B0F" w14:textId="77777777" w:rsidR="00204CED" w:rsidRPr="00204CED" w:rsidRDefault="00204CED" w:rsidP="00204CE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val="lt-LT"/>
        </w:rPr>
      </w:pPr>
    </w:p>
    <w:p w14:paraId="72374CC1" w14:textId="0F67BFFB" w:rsidR="00204CED" w:rsidRDefault="00204CED" w:rsidP="00204CED">
      <w:pPr>
        <w:spacing w:after="120" w:line="240" w:lineRule="auto"/>
        <w:jc w:val="center"/>
        <w:rPr>
          <w:rFonts w:asciiTheme="majorBidi" w:eastAsia="Calibri" w:hAnsiTheme="majorBidi" w:cstheme="majorBidi"/>
          <w:color w:val="C00000"/>
          <w:lang w:val="lt-LT" w:eastAsia="lt-LT"/>
        </w:rPr>
      </w:pPr>
      <m:oMath>
        <m:r>
          <w:rPr>
            <w:rFonts w:ascii="Cambria Math" w:eastAsia="Calibri" w:hAnsi="Cambria Math" w:cstheme="majorBidi"/>
            <w:color w:val="C00000"/>
            <w:sz w:val="24"/>
            <w:szCs w:val="24"/>
            <w:lang w:val="lt-LT"/>
          </w:rPr>
          <m:t>T=</m:t>
        </m:r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1</m:t>
            </m:r>
          </m:sub>
        </m:sSub>
      </m:oMath>
      <w:r>
        <w:rPr>
          <w:rFonts w:asciiTheme="majorBidi" w:eastAsia="Calibri" w:hAnsiTheme="majorBidi" w:cstheme="majorBidi"/>
          <w:color w:val="C00000"/>
          <w:lang w:val="lt-LT" w:eastAsia="lt-LT"/>
        </w:rPr>
        <w:t>+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 xml:space="preserve"> T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2</m:t>
            </m:r>
          </m:sub>
        </m:sSub>
      </m:oMath>
    </w:p>
    <w:p w14:paraId="6B8E616C" w14:textId="66248272" w:rsidR="00CF2D66" w:rsidRPr="00CF2D66" w:rsidRDefault="00CF2D66" w:rsidP="00CF2D66">
      <w:pPr>
        <w:pStyle w:val="ListParagraph"/>
        <w:numPr>
          <w:ilvl w:val="1"/>
          <w:numId w:val="4"/>
        </w:numPr>
        <w:tabs>
          <w:tab w:val="left" w:pos="426"/>
        </w:tabs>
        <w:spacing w:after="120" w:line="240" w:lineRule="auto"/>
        <w:ind w:left="0" w:firstLine="0"/>
        <w:rPr>
          <w:rFonts w:asciiTheme="majorBidi" w:eastAsia="Calibri" w:hAnsiTheme="majorBidi" w:cstheme="majorBidi"/>
          <w:color w:val="C00000"/>
          <w:lang w:val="lt-LT" w:eastAsia="lt-LT"/>
        </w:rPr>
      </w:pP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Antrojo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1</m:t>
            </m:r>
          </m:sub>
        </m:sSub>
      </m:oMath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balai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apskaičiuojam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suteikt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proofErr w:type="spellStart"/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lang w:val="lt-LT"/>
        </w:rPr>
        <w:t>R</w:t>
      </w:r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vertAlign w:val="subscript"/>
          <w:lang w:val="lt-LT"/>
        </w:rPr>
        <w:t>p</w:t>
      </w:r>
      <w:proofErr w:type="spellEnd"/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ir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galim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geriausi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to paties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R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max1</m:t>
            </m:r>
          </m:sub>
        </m:sSub>
      </m:oMath>
      <w:r w:rsidRPr="00CF2D66">
        <w:rPr>
          <w:rFonts w:asciiTheme="majorBidi" w:eastAsia="Times New Roman" w:hAnsiTheme="majorBidi" w:cstheme="majorBidi"/>
          <w:lang w:val="lt-LT"/>
        </w:rPr>
        <w:t>)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santykį padauginant iš </w:t>
      </w:r>
      <w:r w:rsidR="00D932D0" w:rsidRPr="00161C8F">
        <w:rPr>
          <w:rFonts w:ascii="Times New Roman" w:eastAsia="Times New Roman" w:hAnsi="Times New Roman" w:cs="Times New Roman"/>
          <w:sz w:val="24"/>
          <w:szCs w:val="24"/>
          <w:lang w:val="lt-LT"/>
        </w:rPr>
        <w:t>vertinamo kriterijaus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lyginamojo svorio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Y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C00000"/>
            <w:lang w:val="lt-LT" w:eastAsia="lt-LT"/>
          </w:rPr>
          <m:t xml:space="preserve"> </m:t>
        </m:r>
      </m:oMath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087A2803" w14:textId="77777777" w:rsidR="00CF2D66" w:rsidRPr="00CF2D66" w:rsidRDefault="00CF2D66" w:rsidP="00CF2D6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4B0500A5" w14:textId="77777777" w:rsidR="00CF2D66" w:rsidRPr="00CF2D66" w:rsidRDefault="00385047" w:rsidP="00CF2D66">
      <w:pPr>
        <w:pStyle w:val="ListParagraph"/>
        <w:spacing w:after="120" w:line="240" w:lineRule="auto"/>
        <w:ind w:left="360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C00000"/>
                  <w:lang w:val="lt-LT" w:eastAsia="lt-LT"/>
                </w:rPr>
              </m:ctrlPr>
            </m:sSubPr>
            <m:e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Y</m:t>
              </m:r>
            </m:e>
            <m:sub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1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 ×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max1</m:t>
                  </m:r>
                </m:sub>
              </m:sSub>
            </m:den>
          </m:f>
        </m:oMath>
      </m:oMathPara>
    </w:p>
    <w:p w14:paraId="6EFC2468" w14:textId="77777777" w:rsidR="00CF2D66" w:rsidRPr="00CF2D66" w:rsidRDefault="00CF2D66" w:rsidP="00CF2D6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1A3CC113" w14:textId="459B22AF" w:rsidR="00CF2D66" w:rsidRPr="00CF2D66" w:rsidRDefault="00CF2D66" w:rsidP="00CF2D6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Antrojo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)</w:t>
      </w:r>
      <w:r w:rsidRPr="00CF2D6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balai paskirstyti taip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:</w:t>
      </w:r>
      <w:bookmarkStart w:id="0" w:name="_GoBack"/>
      <w:bookmarkEnd w:id="0"/>
    </w:p>
    <w:tbl>
      <w:tblPr>
        <w:tblW w:w="4800" w:type="dxa"/>
        <w:tblInd w:w="2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48"/>
      </w:tblGrid>
      <w:tr w:rsidR="00CF2D66" w:rsidRPr="00F4189D" w14:paraId="28A19593" w14:textId="77777777" w:rsidTr="000531B0">
        <w:trPr>
          <w:trHeight w:val="30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A73A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Vertinimas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1550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Balai</w:t>
            </w:r>
          </w:p>
        </w:tc>
      </w:tr>
      <w:tr w:rsidR="003E616A" w:rsidRPr="00F4189D" w14:paraId="08721B69" w14:textId="77777777" w:rsidTr="000531B0">
        <w:trPr>
          <w:trHeight w:val="3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F760" w14:textId="301148AF" w:rsidR="003E616A" w:rsidRPr="006C09CA" w:rsidRDefault="003E616A" w:rsidP="003E616A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Silpnai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08F2" w14:textId="77777777" w:rsidR="003E616A" w:rsidRPr="00F4189D" w:rsidRDefault="003E616A" w:rsidP="003E616A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</w:tr>
      <w:tr w:rsidR="003E616A" w:rsidRPr="00F4189D" w14:paraId="181FAAF9" w14:textId="77777777" w:rsidTr="000531B0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496A" w14:textId="77777777" w:rsidR="003E616A" w:rsidRPr="00F4189D" w:rsidRDefault="003E616A" w:rsidP="003E616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Vidutiniškai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18D0" w14:textId="77777777" w:rsidR="003E616A" w:rsidRPr="00F4189D" w:rsidRDefault="003E616A" w:rsidP="003E616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</w:tr>
      <w:tr w:rsidR="003E616A" w:rsidRPr="00F4189D" w14:paraId="5F5454BB" w14:textId="77777777" w:rsidTr="000531B0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C9E8" w14:textId="77777777" w:rsidR="003E616A" w:rsidRPr="00F4189D" w:rsidRDefault="003E616A" w:rsidP="003E616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Gerai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8CA5" w14:textId="77777777" w:rsidR="003E616A" w:rsidRPr="00F4189D" w:rsidRDefault="003E616A" w:rsidP="003E616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</w:tr>
    </w:tbl>
    <w:p w14:paraId="042CEA5A" w14:textId="77777777" w:rsidR="00CF2D66" w:rsidRPr="00CF2D66" w:rsidRDefault="00CF2D66" w:rsidP="00CF2D6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6F874C9D" w14:textId="056F37C4" w:rsidR="00CF2D66" w:rsidRPr="00CF2D66" w:rsidRDefault="00CF2D66" w:rsidP="00CF2D66">
      <w:pPr>
        <w:pStyle w:val="ListParagraph"/>
        <w:numPr>
          <w:ilvl w:val="1"/>
          <w:numId w:val="4"/>
        </w:numPr>
        <w:tabs>
          <w:tab w:val="left" w:pos="426"/>
        </w:tabs>
        <w:spacing w:after="120" w:line="240" w:lineRule="auto"/>
        <w:ind w:left="0" w:firstLine="0"/>
        <w:rPr>
          <w:rFonts w:asciiTheme="majorBidi" w:eastAsia="Calibri" w:hAnsiTheme="majorBidi" w:cstheme="majorBidi"/>
          <w:color w:val="C00000"/>
          <w:lang w:val="lt-LT" w:eastAsia="lt-LT"/>
        </w:rPr>
      </w:pP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lastRenderedPageBreak/>
        <w:t>Antrojo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2</m:t>
            </m:r>
          </m:sub>
        </m:sSub>
      </m:oMath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balai 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apskaičiuojam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suteikt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proofErr w:type="spellStart"/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lang w:val="lt-LT"/>
        </w:rPr>
        <w:t>R</w:t>
      </w:r>
      <w:r w:rsidRPr="00CF2D66">
        <w:rPr>
          <w:rFonts w:asciiTheme="majorBidi" w:eastAsia="Times New Roman" w:hAnsiTheme="majorBidi" w:cstheme="majorBidi"/>
          <w:i/>
          <w:color w:val="C00000"/>
          <w:sz w:val="24"/>
          <w:szCs w:val="24"/>
          <w:vertAlign w:val="subscript"/>
          <w:lang w:val="lt-LT"/>
        </w:rPr>
        <w:t>p</w:t>
      </w:r>
      <w:proofErr w:type="spellEnd"/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)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ir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galim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geriausi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os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to paties balo reikšm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>ės</w:t>
      </w:r>
      <w:r w:rsidRPr="00F4189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R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/>
              </w:rPr>
              <m:t>max2</m:t>
            </m:r>
          </m:sub>
        </m:sSub>
      </m:oMath>
      <w:r w:rsidRPr="00CF2D66">
        <w:rPr>
          <w:rFonts w:asciiTheme="majorBidi" w:eastAsia="Times New Roman" w:hAnsiTheme="majorBidi" w:cstheme="majorBidi"/>
          <w:lang w:val="lt-LT"/>
        </w:rPr>
        <w:t>)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santykį padauginant iš </w:t>
      </w:r>
      <w:r w:rsidR="00D932D0" w:rsidRPr="00161C8F">
        <w:rPr>
          <w:rFonts w:ascii="Times New Roman" w:eastAsia="Times New Roman" w:hAnsi="Times New Roman" w:cs="Times New Roman"/>
          <w:sz w:val="24"/>
          <w:szCs w:val="24"/>
          <w:lang w:val="lt-LT"/>
        </w:rPr>
        <w:t>vertinamo kriterijaus</w:t>
      </w:r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lyginamojo svorio 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Y</m:t>
            </m:r>
          </m:e>
          <m:sub>
            <m:r>
              <w:rPr>
                <w:rFonts w:ascii="Cambria Math" w:hAnsi="Cambria Math" w:cstheme="majorBidi"/>
                <w:color w:val="C00000"/>
                <w:lang w:val="lt-LT" w:eastAsia="lt-LT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C00000"/>
            <w:lang w:val="lt-LT" w:eastAsia="lt-LT"/>
          </w:rPr>
          <m:t xml:space="preserve"> </m:t>
        </m:r>
      </m:oMath>
      <w:r w:rsidRPr="00204CED">
        <w:rPr>
          <w:rFonts w:ascii="Times New Roman" w:eastAsia="Times New Roman" w:hAnsi="Times New Roman" w:cs="Times New Roman"/>
          <w:sz w:val="24"/>
          <w:szCs w:val="24"/>
          <w:lang w:val="lt-LT"/>
        </w:rPr>
        <w:t>):</w:t>
      </w:r>
    </w:p>
    <w:p w14:paraId="70D52502" w14:textId="77777777" w:rsidR="00CF2D66" w:rsidRPr="00CF2D66" w:rsidRDefault="00385047" w:rsidP="00CF2D66">
      <w:pPr>
        <w:pStyle w:val="ListParagraph"/>
        <w:spacing w:after="120" w:line="240" w:lineRule="auto"/>
        <w:ind w:left="360"/>
        <w:jc w:val="both"/>
        <w:rPr>
          <w:rFonts w:asciiTheme="majorBidi" w:eastAsia="Calibri" w:hAnsiTheme="majorBidi" w:cstheme="majorBidi"/>
          <w:color w:val="C00000"/>
          <w:sz w:val="24"/>
          <w:szCs w:val="24"/>
          <w:lang w:val="lt-LT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color w:val="C00000"/>
                  <w:lang w:val="lt-LT" w:eastAsia="lt-LT"/>
                </w:rPr>
              </m:ctrlPr>
            </m:sSubPr>
            <m:e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color w:val="C00000"/>
                  <w:lang w:val="lt-LT" w:eastAsia="lt-LT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>=</m:t>
          </m:r>
          <m:sSub>
            <m:sSub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sSubPr>
            <m:e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Y</m:t>
              </m:r>
            </m:e>
            <m:sub>
              <m:r>
                <w:rPr>
                  <w:rFonts w:ascii="Cambria Math" w:eastAsia="Calibri" w:hAnsi="Cambria Math" w:cstheme="majorBidi"/>
                  <w:color w:val="C00000"/>
                  <w:sz w:val="24"/>
                  <w:szCs w:val="24"/>
                  <w:lang w:val="lt-LT"/>
                </w:rPr>
                <m:t>2</m:t>
              </m:r>
            </m:sub>
          </m:sSub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 ×</m:t>
          </m:r>
          <m:f>
            <m:fPr>
              <m:ctrlPr>
                <w:rPr>
                  <w:rFonts w:ascii="Cambria Math" w:eastAsia="Calibri" w:hAnsi="Cambria Math" w:cstheme="majorBidi"/>
                  <w:i/>
                  <w:color w:val="C00000"/>
                  <w:sz w:val="24"/>
                  <w:szCs w:val="24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theme="majorBidi"/>
                      <w:i/>
                      <w:color w:val="C00000"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theme="majorBidi"/>
                      <w:color w:val="C00000"/>
                      <w:sz w:val="24"/>
                      <w:szCs w:val="24"/>
                      <w:lang w:val="lt-LT"/>
                    </w:rPr>
                    <m:t>max2</m:t>
                  </m:r>
                </m:sub>
              </m:sSub>
            </m:den>
          </m:f>
          <m:r>
            <w:rPr>
              <w:rFonts w:ascii="Cambria Math" w:eastAsia="Calibri" w:hAnsi="Cambria Math" w:cstheme="majorBidi"/>
              <w:color w:val="C00000"/>
              <w:sz w:val="24"/>
              <w:szCs w:val="24"/>
              <w:lang w:val="lt-LT"/>
            </w:rPr>
            <m:t xml:space="preserve"> </m:t>
          </m:r>
        </m:oMath>
      </m:oMathPara>
    </w:p>
    <w:p w14:paraId="17E1DFA8" w14:textId="77777777" w:rsidR="00CF2D66" w:rsidRPr="00CF2D66" w:rsidRDefault="00CF2D66" w:rsidP="00CF2D6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212E8FAE" w14:textId="0CC5B5F3" w:rsidR="00CF2D66" w:rsidRPr="00CF2D66" w:rsidRDefault="00CF2D66" w:rsidP="00CF2D6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Trečiojo</w:t>
      </w: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kriterijaus</w:t>
      </w:r>
      <w:r w:rsidRPr="00CF2D6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CF2D6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C00000"/>
                <w:sz w:val="24"/>
                <w:szCs w:val="24"/>
                <w:lang w:val="lt-LT" w:eastAsia="lt-LT"/>
              </w:rPr>
            </m:ctrlPr>
          </m:sSubPr>
          <m:e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T</m:t>
            </m:r>
          </m:e>
          <m:sub>
            <m:r>
              <w:rPr>
                <w:rFonts w:ascii="Cambria Math" w:hAnsi="Cambria Math" w:cstheme="majorBidi"/>
                <w:color w:val="C00000"/>
                <w:sz w:val="24"/>
                <w:szCs w:val="24"/>
                <w:lang w:val="lt-LT" w:eastAsia="lt-LT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)</w:t>
      </w:r>
      <w:r w:rsidRPr="00CF2D6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balai paskirstyti taip</w:t>
      </w:r>
      <w:r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4800" w:type="dxa"/>
        <w:tblInd w:w="2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48"/>
      </w:tblGrid>
      <w:tr w:rsidR="00CF2D66" w:rsidRPr="00F4189D" w14:paraId="18DABA19" w14:textId="77777777" w:rsidTr="000531B0">
        <w:trPr>
          <w:trHeight w:val="30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BB0A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Vertinimas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2448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Balai</w:t>
            </w:r>
          </w:p>
        </w:tc>
      </w:tr>
      <w:tr w:rsidR="003E616A" w:rsidRPr="00F4189D" w14:paraId="7B023A62" w14:textId="77777777" w:rsidTr="000531B0">
        <w:trPr>
          <w:trHeight w:val="30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DCCC" w14:textId="1514AC96" w:rsidR="003E616A" w:rsidRPr="00F4189D" w:rsidRDefault="003E616A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B</w:t>
            </w:r>
            <w:r w:rsidRPr="006C09C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logai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436B" w14:textId="5239A564" w:rsidR="003E616A" w:rsidRPr="003E616A" w:rsidRDefault="003E616A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 w:rsidRPr="003E616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CF2D66" w:rsidRPr="00F4189D" w14:paraId="29B7D142" w14:textId="77777777" w:rsidTr="000531B0">
        <w:trPr>
          <w:trHeight w:val="3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FFB1" w14:textId="3180398C" w:rsidR="00CF2D66" w:rsidRPr="006C09CA" w:rsidRDefault="003E616A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Silpnai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DC07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</w:tr>
      <w:tr w:rsidR="00CF2D66" w:rsidRPr="00F4189D" w14:paraId="106E347A" w14:textId="77777777" w:rsidTr="000531B0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AD37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Vidutiniškai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E176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</w:tr>
      <w:tr w:rsidR="00CF2D66" w:rsidRPr="00F4189D" w14:paraId="4868F193" w14:textId="77777777" w:rsidTr="000531B0"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E02B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189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Gerai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7C623" w14:textId="77777777" w:rsidR="00CF2D66" w:rsidRPr="00F4189D" w:rsidRDefault="00CF2D66" w:rsidP="000531B0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</w:tr>
    </w:tbl>
    <w:p w14:paraId="7D086B77" w14:textId="77777777" w:rsidR="00CF2D66" w:rsidRPr="00CF2D66" w:rsidRDefault="00CF2D66" w:rsidP="00CF2D66">
      <w:pPr>
        <w:pStyle w:val="ListParagraph"/>
        <w:tabs>
          <w:tab w:val="left" w:pos="426"/>
        </w:tabs>
        <w:spacing w:after="120" w:line="240" w:lineRule="auto"/>
        <w:ind w:left="0"/>
        <w:rPr>
          <w:rFonts w:asciiTheme="majorBidi" w:eastAsia="Calibri" w:hAnsiTheme="majorBidi" w:cstheme="majorBidi"/>
          <w:color w:val="C00000"/>
          <w:lang w:val="lt-LT" w:eastAsia="lt-LT"/>
        </w:rPr>
      </w:pPr>
    </w:p>
    <w:p w14:paraId="0EF3B638" w14:textId="4B1BCAD8" w:rsidR="000D6F31" w:rsidRPr="00382BBC" w:rsidRDefault="000D6F31" w:rsidP="00382BBC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382BBC">
        <w:rPr>
          <w:rFonts w:asciiTheme="majorBidi" w:hAnsiTheme="majorBidi" w:cstheme="majorBidi"/>
          <w:sz w:val="24"/>
          <w:szCs w:val="24"/>
          <w:lang w:val="lt-LT"/>
        </w:rPr>
        <w:t xml:space="preserve">Pasiūlymus vertins perkančiosios organizacijos sudaryta komisija. Pasiūlymai bus vertinami atskirai (nelyginami vienas su kitu). Bus apskaičiuojamas kiekvienam teikėjui komisijos narių suteiktų balų aritmetinis vidurkis, paliekant </w:t>
      </w:r>
      <w:r w:rsidR="001B67B1" w:rsidRPr="00382BBC">
        <w:rPr>
          <w:rFonts w:asciiTheme="majorBidi" w:hAnsiTheme="majorBidi" w:cstheme="majorBidi"/>
          <w:sz w:val="24"/>
          <w:szCs w:val="24"/>
          <w:lang w:val="lt-LT"/>
        </w:rPr>
        <w:t>du</w:t>
      </w:r>
      <w:r w:rsidRPr="00382BBC">
        <w:rPr>
          <w:rFonts w:asciiTheme="majorBidi" w:hAnsiTheme="majorBidi" w:cstheme="majorBidi"/>
          <w:sz w:val="24"/>
          <w:szCs w:val="24"/>
          <w:lang w:val="lt-LT"/>
        </w:rPr>
        <w:t xml:space="preserve"> skaitmen</w:t>
      </w:r>
      <w:r w:rsidR="001B67B1" w:rsidRPr="00382BBC">
        <w:rPr>
          <w:rFonts w:asciiTheme="majorBidi" w:hAnsiTheme="majorBidi" w:cstheme="majorBidi"/>
          <w:sz w:val="24"/>
          <w:szCs w:val="24"/>
          <w:lang w:val="lt-LT"/>
        </w:rPr>
        <w:t>is</w:t>
      </w:r>
      <w:r w:rsidRPr="00382BBC">
        <w:rPr>
          <w:rFonts w:asciiTheme="majorBidi" w:hAnsiTheme="majorBidi" w:cstheme="majorBidi"/>
          <w:sz w:val="24"/>
          <w:szCs w:val="24"/>
          <w:lang w:val="lt-LT"/>
        </w:rPr>
        <w:t xml:space="preserve"> po kablelio.</w:t>
      </w:r>
    </w:p>
    <w:p w14:paraId="5ACD3404" w14:textId="1473400F" w:rsidR="00382BBC" w:rsidRPr="006001D4" w:rsidRDefault="00382BBC" w:rsidP="00382BB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001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Tais atvejais, kai kelių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teikėjų</w:t>
      </w:r>
      <w:r w:rsidRPr="006001D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pasiūlymų ekonominis naudingumas yra vienodas, nustatant pasiūlymų eilę, pirmesnis į šią eilę įrašomas dalyvis, kurio pasiūlymas pateiktas anksčiausiai.</w:t>
      </w:r>
    </w:p>
    <w:p w14:paraId="609BC364" w14:textId="77777777" w:rsidR="0092664F" w:rsidRPr="00F4189D" w:rsidRDefault="0092664F" w:rsidP="0025205A">
      <w:pPr>
        <w:spacing w:after="12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t-LT" w:eastAsia="ar-SA"/>
        </w:rPr>
      </w:pPr>
    </w:p>
    <w:p w14:paraId="6E8A2185" w14:textId="1A648F1E" w:rsidR="001646E6" w:rsidRPr="00F4189D" w:rsidRDefault="00CD493B" w:rsidP="0025205A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>5</w:t>
      </w:r>
      <w:r w:rsidR="009C099B"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. </w:t>
      </w:r>
      <w:r w:rsidR="00CA675C">
        <w:rPr>
          <w:rFonts w:asciiTheme="majorBidi" w:hAnsiTheme="majorBidi" w:cstheme="majorBidi"/>
          <w:b/>
          <w:color w:val="000000"/>
          <w:sz w:val="24"/>
          <w:szCs w:val="24"/>
          <w:lang w:val="lt-LT"/>
        </w:rPr>
        <w:t>Techniniai kriterijai pirkimo objekte</w:t>
      </w:r>
      <w:r w:rsidR="00CA675C" w:rsidRPr="00F4189D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A825C5" w:rsidRPr="00F4189D">
        <w:rPr>
          <w:rFonts w:asciiTheme="majorBidi" w:hAnsiTheme="majorBidi" w:cstheme="majorBidi"/>
          <w:b/>
          <w:sz w:val="24"/>
          <w:szCs w:val="24"/>
          <w:lang w:val="lt-LT"/>
        </w:rPr>
        <w:t>(</w:t>
      </w:r>
      <w:r w:rsidR="00CA675C">
        <w:rPr>
          <w:rFonts w:asciiTheme="majorBidi" w:hAnsiTheme="majorBidi" w:cstheme="majorBidi"/>
          <w:b/>
          <w:sz w:val="24"/>
          <w:szCs w:val="24"/>
          <w:lang w:val="lt-LT"/>
        </w:rPr>
        <w:t>6</w:t>
      </w:r>
      <w:r w:rsidR="001B67B1">
        <w:rPr>
          <w:rFonts w:asciiTheme="majorBidi" w:hAnsiTheme="majorBidi" w:cstheme="majorBidi"/>
          <w:b/>
          <w:sz w:val="24"/>
          <w:szCs w:val="24"/>
          <w:lang w:val="lt-LT"/>
        </w:rPr>
        <w:t>5</w:t>
      </w:r>
      <w:r w:rsidR="00A825C5" w:rsidRPr="00F4189D">
        <w:rPr>
          <w:rFonts w:asciiTheme="majorBidi" w:hAnsiTheme="majorBidi" w:cstheme="majorBidi"/>
          <w:b/>
          <w:sz w:val="24"/>
          <w:szCs w:val="24"/>
          <w:lang w:val="lt-LT"/>
        </w:rPr>
        <w:t xml:space="preserve"> proc.)</w:t>
      </w:r>
      <w:r w:rsidR="001646E6"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>:</w:t>
      </w:r>
    </w:p>
    <w:p w14:paraId="4434E201" w14:textId="48E6C6C6" w:rsidR="00A825C5" w:rsidRPr="00694F94" w:rsidRDefault="00CA675C" w:rsidP="0025205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94F94">
        <w:rPr>
          <w:rFonts w:ascii="Times New Roman" w:hAnsi="Times New Roman" w:cs="Times New Roman"/>
          <w:sz w:val="24"/>
          <w:szCs w:val="24"/>
          <w:lang w:val="lt-LT"/>
        </w:rPr>
        <w:t>Techninio pasiūlymo (Paslaugos suteikimo koncepcijos</w:t>
      </w:r>
      <w:r w:rsidR="00EB13CF" w:rsidRPr="00694F94">
        <w:rPr>
          <w:rFonts w:ascii="Times New Roman" w:hAnsi="Times New Roman" w:cs="Times New Roman"/>
          <w:sz w:val="24"/>
          <w:szCs w:val="24"/>
          <w:lang w:val="lt-LT"/>
        </w:rPr>
        <w:t>, kaip ji apibrėžta Techninėje specifikacijoje</w:t>
      </w:r>
      <w:r w:rsidRPr="00694F94">
        <w:rPr>
          <w:rFonts w:ascii="Times New Roman" w:hAnsi="Times New Roman" w:cs="Times New Roman"/>
          <w:sz w:val="24"/>
          <w:szCs w:val="24"/>
          <w:lang w:val="lt-LT"/>
        </w:rPr>
        <w:t>) turinys</w:t>
      </w:r>
      <w:r w:rsidR="00A825C5" w:rsidRPr="00694F9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9B1A0F5" w14:textId="20B99A35" w:rsidR="001646E6" w:rsidRPr="00F4189D" w:rsidRDefault="00AA6298" w:rsidP="007B683D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highlight w:val="yellow"/>
          <w:lang w:val="lt-LT"/>
        </w:rPr>
      </w:pP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>1</w:t>
      </w:r>
      <w:r w:rsidR="00A91212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balas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(</w:t>
      </w:r>
      <w:r w:rsidR="003E616A">
        <w:rPr>
          <w:rFonts w:asciiTheme="majorBidi" w:hAnsiTheme="majorBidi" w:cstheme="majorBidi"/>
          <w:b/>
          <w:sz w:val="24"/>
          <w:szCs w:val="24"/>
          <w:lang w:val="lt-LT"/>
        </w:rPr>
        <w:t>silpnai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>):</w:t>
      </w:r>
      <w:r w:rsidR="001646E6"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B683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B683D">
        <w:rPr>
          <w:rFonts w:ascii="Times New Roman" w:hAnsi="Times New Roman" w:cs="Times New Roman"/>
          <w:sz w:val="24"/>
          <w:szCs w:val="24"/>
          <w:lang w:val="lt-LT"/>
        </w:rPr>
        <w:t>Techninio pasiūlymo turinys</w:t>
      </w:r>
      <w:r w:rsidR="005358E0">
        <w:rPr>
          <w:rFonts w:asciiTheme="majorBidi" w:hAnsiTheme="majorBidi" w:cstheme="majorBidi"/>
          <w:sz w:val="24"/>
          <w:szCs w:val="24"/>
          <w:lang w:val="lt-LT"/>
        </w:rPr>
        <w:t xml:space="preserve"> tik atkartoja </w:t>
      </w:r>
      <w:r w:rsidR="003E616A">
        <w:rPr>
          <w:rFonts w:asciiTheme="majorBidi" w:hAnsiTheme="majorBidi" w:cstheme="majorBidi"/>
          <w:sz w:val="24"/>
          <w:szCs w:val="24"/>
          <w:lang w:val="lt-LT"/>
        </w:rPr>
        <w:t>T</w:t>
      </w:r>
      <w:r w:rsidR="005358E0">
        <w:rPr>
          <w:rFonts w:asciiTheme="majorBidi" w:hAnsiTheme="majorBidi" w:cstheme="majorBidi"/>
          <w:sz w:val="24"/>
          <w:szCs w:val="24"/>
          <w:lang w:val="lt-LT"/>
        </w:rPr>
        <w:t>echninės specifikacijos reikalavimus</w:t>
      </w:r>
      <w:r w:rsidR="00694F94">
        <w:rPr>
          <w:rFonts w:asciiTheme="majorBidi" w:hAnsiTheme="majorBidi" w:cstheme="majorBidi"/>
          <w:sz w:val="24"/>
          <w:szCs w:val="24"/>
          <w:lang w:val="lt-LT"/>
        </w:rPr>
        <w:t>, paslaugos suteikimo idėja vystoma, bet nėra išbaigta ir neišvystoma iki aiškiai suprantamos vizijos.</w:t>
      </w:r>
      <w:r w:rsidR="005358E0">
        <w:rPr>
          <w:rFonts w:asciiTheme="majorBidi" w:hAnsiTheme="majorBidi" w:cstheme="majorBidi"/>
          <w:sz w:val="24"/>
          <w:szCs w:val="24"/>
          <w:lang w:val="lt-LT"/>
        </w:rPr>
        <w:t xml:space="preserve"> Iš </w:t>
      </w:r>
      <w:r w:rsidR="007B683D">
        <w:rPr>
          <w:rFonts w:ascii="Times New Roman" w:hAnsi="Times New Roman" w:cs="Times New Roman"/>
          <w:sz w:val="24"/>
          <w:szCs w:val="24"/>
          <w:lang w:val="lt-LT"/>
        </w:rPr>
        <w:t>Techninio pasiūlymo turinio</w:t>
      </w:r>
      <w:r w:rsidR="007B683D"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5358E0">
        <w:rPr>
          <w:rFonts w:asciiTheme="majorBidi" w:hAnsiTheme="majorBidi" w:cstheme="majorBidi"/>
          <w:sz w:val="24"/>
          <w:szCs w:val="24"/>
          <w:lang w:val="lt-LT"/>
        </w:rPr>
        <w:t xml:space="preserve"> nėra </w:t>
      </w:r>
      <w:r w:rsidR="004736A3">
        <w:rPr>
          <w:rFonts w:asciiTheme="majorBidi" w:hAnsiTheme="majorBidi" w:cstheme="majorBidi"/>
          <w:sz w:val="24"/>
          <w:szCs w:val="24"/>
          <w:lang w:val="lt-LT"/>
        </w:rPr>
        <w:t xml:space="preserve">galimybių suprasti Teikėjo </w:t>
      </w:r>
      <w:r w:rsidR="004736A3" w:rsidRPr="00D42420">
        <w:rPr>
          <w:rFonts w:asciiTheme="majorBidi" w:hAnsiTheme="majorBidi" w:cstheme="majorBidi"/>
          <w:sz w:val="24"/>
          <w:szCs w:val="24"/>
          <w:lang w:val="lt-LT"/>
        </w:rPr>
        <w:t>žinių, yra turinio suvokimo ir pateikimo klaidų bei netikslumų</w:t>
      </w:r>
      <w:r w:rsidR="00F66756" w:rsidRPr="00D42420">
        <w:rPr>
          <w:rFonts w:asciiTheme="majorBidi" w:hAnsiTheme="majorBidi" w:cstheme="majorBidi"/>
          <w:sz w:val="24"/>
          <w:szCs w:val="24"/>
          <w:lang w:val="lt-LT"/>
        </w:rPr>
        <w:t xml:space="preserve">, </w:t>
      </w:r>
      <w:r w:rsidR="00102DC6" w:rsidRPr="00D42420">
        <w:rPr>
          <w:rFonts w:asciiTheme="majorBidi" w:hAnsiTheme="majorBidi" w:cstheme="majorBidi"/>
          <w:sz w:val="24"/>
          <w:szCs w:val="24"/>
          <w:lang w:val="lt-LT"/>
        </w:rPr>
        <w:t>neatsižvelgta į tikslinę auditoriją</w:t>
      </w:r>
      <w:r w:rsidR="00CA675C" w:rsidRPr="00D42420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102DC6" w:rsidRPr="00D4242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CA675C" w:rsidRPr="00D42420">
        <w:rPr>
          <w:rFonts w:asciiTheme="majorBidi" w:hAnsiTheme="majorBidi" w:cstheme="majorBidi"/>
          <w:sz w:val="24"/>
          <w:szCs w:val="24"/>
          <w:lang w:val="lt-LT"/>
        </w:rPr>
        <w:t>P</w:t>
      </w:r>
      <w:r w:rsidR="00CA675C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ristatymo organizavimo </w:t>
      </w:r>
      <w:r w:rsidR="005358E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C90D7C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5358E0">
        <w:rPr>
          <w:rFonts w:ascii="Times New Roman" w:eastAsia="Times New Roman" w:hAnsi="Times New Roman" w:cs="Times New Roman"/>
          <w:sz w:val="24"/>
          <w:szCs w:val="24"/>
          <w:lang w:val="lt-LT"/>
        </w:rPr>
        <w:t>0–1</w:t>
      </w:r>
      <w:r w:rsidR="005358E0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50 </w:t>
      </w:r>
      <w:r w:rsidR="00CA675C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asmenų modelis neaiškus. P</w:t>
      </w:r>
      <w:r w:rsidR="00CA675C" w:rsidRPr="00D42420">
        <w:rPr>
          <w:rFonts w:ascii="Times New Roman" w:hAnsi="Times New Roman" w:cs="Times New Roman"/>
          <w:sz w:val="24"/>
          <w:szCs w:val="24"/>
          <w:lang w:val="lt-LT"/>
        </w:rPr>
        <w:t xml:space="preserve">raktinių užduočių </w:t>
      </w:r>
      <w:r w:rsidR="00CA675C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turinys, tikslingumas ir naudingumas neaiškus</w:t>
      </w:r>
      <w:r w:rsidR="00694F94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694F94" w:rsidRPr="00694F9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694F94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turinys</w:t>
      </w:r>
      <w:r w:rsidR="00694F9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menkai aprašytas</w:t>
      </w:r>
      <w:r w:rsidR="00694F94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694F94">
        <w:rPr>
          <w:rFonts w:ascii="Times New Roman" w:eastAsia="Times New Roman" w:hAnsi="Times New Roman" w:cs="Times New Roman"/>
          <w:sz w:val="24"/>
          <w:szCs w:val="24"/>
          <w:lang w:val="lt-LT"/>
        </w:rPr>
        <w:t>užduotys nėra įtraukiančios</w:t>
      </w:r>
      <w:r w:rsidR="00CA675C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CA675C" w:rsidRPr="00D4242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CA675C" w:rsidRPr="00D42420">
        <w:rPr>
          <w:rFonts w:ascii="Times New Roman" w:hAnsi="Times New Roman" w:cs="Times New Roman"/>
          <w:sz w:val="24"/>
          <w:szCs w:val="24"/>
          <w:lang w:val="lt-LT"/>
        </w:rPr>
        <w:t>Paslaugai teikti naudotina platforma netinka, netinkamai išnaudojama. Pasiūlymo įgyvendinimo grafikas nelog</w:t>
      </w:r>
      <w:r w:rsidR="00C3256B" w:rsidRPr="00D42420">
        <w:rPr>
          <w:rFonts w:ascii="Times New Roman" w:hAnsi="Times New Roman" w:cs="Times New Roman"/>
          <w:sz w:val="24"/>
          <w:szCs w:val="24"/>
          <w:lang w:val="lt-LT"/>
        </w:rPr>
        <w:t>iškas, sunkiai įgyvendinamas ar orientuotas į didesnes dalyvių grupes.</w:t>
      </w:r>
      <w:r w:rsidR="00D42420" w:rsidRPr="00D42420">
        <w:rPr>
          <w:rFonts w:ascii="Times New Roman" w:hAnsi="Times New Roman" w:cs="Times New Roman"/>
          <w:sz w:val="24"/>
          <w:szCs w:val="24"/>
          <w:lang w:val="lt-LT"/>
        </w:rPr>
        <w:t xml:space="preserve"> Pasiūlymo įgyvendinimo grafikas sudarytas nelogiškai, neįvertinant darbų apimčių. Rizikos plane įtrauktos su paslaugos</w:t>
      </w:r>
      <w:r w:rsidR="00D42420" w:rsidRPr="0017588A">
        <w:rPr>
          <w:rFonts w:ascii="Times New Roman" w:hAnsi="Times New Roman" w:cs="Times New Roman"/>
          <w:sz w:val="24"/>
          <w:szCs w:val="24"/>
          <w:lang w:val="lt-LT"/>
        </w:rPr>
        <w:t xml:space="preserve"> teikimu nesusijusios rizikos, yra klaidų.</w:t>
      </w:r>
    </w:p>
    <w:p w14:paraId="6F6A3E93" w14:textId="2223D85D" w:rsidR="00D42420" w:rsidRPr="0017588A" w:rsidRDefault="00694F94" w:rsidP="007B683D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2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A91212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balai 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>(vidutiniškai)</w:t>
      </w:r>
      <w:r w:rsidR="001A755F" w:rsidRPr="001B67B1">
        <w:rPr>
          <w:rFonts w:asciiTheme="majorBidi" w:hAnsiTheme="majorBidi" w:cstheme="majorBidi"/>
          <w:b/>
          <w:sz w:val="24"/>
          <w:szCs w:val="24"/>
          <w:lang w:val="lt-LT"/>
        </w:rPr>
        <w:t>:</w:t>
      </w:r>
      <w:r w:rsidR="001646E6" w:rsidRPr="00102DC6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B683D">
        <w:rPr>
          <w:rFonts w:ascii="Times New Roman" w:hAnsi="Times New Roman" w:cs="Times New Roman"/>
          <w:sz w:val="24"/>
          <w:szCs w:val="24"/>
          <w:lang w:val="lt-LT"/>
        </w:rPr>
        <w:t>Techninio pasiūlymo turinys</w:t>
      </w:r>
      <w:r w:rsidR="007B683D"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1646E6" w:rsidRPr="00102DC6">
        <w:rPr>
          <w:rFonts w:asciiTheme="majorBidi" w:hAnsiTheme="majorBidi" w:cstheme="majorBidi"/>
          <w:sz w:val="24"/>
          <w:szCs w:val="24"/>
          <w:lang w:val="lt-LT"/>
        </w:rPr>
        <w:t xml:space="preserve">tik iš dalies atitinka </w:t>
      </w:r>
      <w:r w:rsidR="007A6B96">
        <w:rPr>
          <w:rFonts w:asciiTheme="majorBidi" w:hAnsiTheme="majorBidi" w:cstheme="majorBidi"/>
          <w:sz w:val="24"/>
          <w:szCs w:val="24"/>
          <w:lang w:val="lt-LT"/>
        </w:rPr>
        <w:t>P</w:t>
      </w:r>
      <w:r w:rsidR="001646E6" w:rsidRPr="00102DC6">
        <w:rPr>
          <w:rFonts w:asciiTheme="majorBidi" w:hAnsiTheme="majorBidi" w:cstheme="majorBidi"/>
          <w:sz w:val="24"/>
          <w:szCs w:val="24"/>
          <w:lang w:val="lt-LT"/>
        </w:rPr>
        <w:t xml:space="preserve">erkančiosios organizacijos suformuluotą užduotį. </w:t>
      </w:r>
      <w:r w:rsidR="0046572D">
        <w:rPr>
          <w:rFonts w:asciiTheme="majorBidi" w:hAnsiTheme="majorBidi" w:cstheme="majorBidi"/>
          <w:sz w:val="24"/>
          <w:szCs w:val="24"/>
          <w:lang w:val="lt-LT"/>
        </w:rPr>
        <w:t>N</w:t>
      </w:r>
      <w:r w:rsidR="00102DC6">
        <w:rPr>
          <w:rFonts w:asciiTheme="majorBidi" w:hAnsiTheme="majorBidi" w:cstheme="majorBidi"/>
          <w:sz w:val="24"/>
          <w:szCs w:val="24"/>
          <w:lang w:val="lt-LT"/>
        </w:rPr>
        <w:t xml:space="preserve">ėra turinio suvokimo ir pateikimo klaidų bei netikslumų, </w:t>
      </w:r>
      <w:r w:rsidR="00102DC6" w:rsidRPr="00102DC6">
        <w:rPr>
          <w:rFonts w:asciiTheme="majorBidi" w:hAnsiTheme="majorBidi" w:cstheme="majorBidi"/>
          <w:sz w:val="24"/>
          <w:szCs w:val="24"/>
          <w:lang w:val="lt-LT"/>
        </w:rPr>
        <w:t>atsižvelgta į tikslinę auditoriją</w:t>
      </w:r>
      <w:r w:rsidR="00102DC6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102DC6"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102DC6">
        <w:rPr>
          <w:rFonts w:asciiTheme="majorBidi" w:hAnsiTheme="majorBidi" w:cstheme="majorBidi"/>
          <w:sz w:val="24"/>
          <w:szCs w:val="24"/>
          <w:lang w:val="lt-LT"/>
        </w:rPr>
        <w:t>Teikėjas demonstruoja srities suvokimą, bet</w:t>
      </w:r>
      <w:r w:rsidR="007C4097">
        <w:rPr>
          <w:rFonts w:asciiTheme="majorBidi" w:hAnsiTheme="majorBidi" w:cstheme="majorBidi"/>
          <w:sz w:val="24"/>
          <w:szCs w:val="24"/>
          <w:lang w:val="lt-LT"/>
        </w:rPr>
        <w:t xml:space="preserve"> abstrakčiai ar netiksliai pristato k</w:t>
      </w:r>
      <w:r w:rsidR="007C4097" w:rsidRPr="007C4097">
        <w:rPr>
          <w:rFonts w:asciiTheme="majorBidi" w:hAnsiTheme="majorBidi" w:cstheme="majorBidi"/>
          <w:sz w:val="24"/>
          <w:szCs w:val="24"/>
          <w:lang w:val="lt-LT"/>
        </w:rPr>
        <w:t>ibernetinio saugumo</w:t>
      </w:r>
      <w:r w:rsidR="008F3BDB">
        <w:rPr>
          <w:rFonts w:asciiTheme="majorBidi" w:hAnsiTheme="majorBidi" w:cstheme="majorBidi"/>
          <w:sz w:val="24"/>
          <w:szCs w:val="24"/>
          <w:lang w:val="lt-LT"/>
        </w:rPr>
        <w:t xml:space="preserve"> medžiagą</w:t>
      </w:r>
      <w:r w:rsidR="007C4097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8F3BDB" w:rsidRPr="008F3BDB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8F3BDB" w:rsidRPr="00D42420">
        <w:rPr>
          <w:rFonts w:asciiTheme="majorBidi" w:hAnsiTheme="majorBidi" w:cstheme="majorBidi"/>
          <w:sz w:val="24"/>
          <w:szCs w:val="24"/>
          <w:lang w:val="lt-LT"/>
        </w:rPr>
        <w:t>P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ristatymo organizavimo </w:t>
      </w:r>
      <w:r w:rsidR="005358E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C90D7C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5358E0">
        <w:rPr>
          <w:rFonts w:ascii="Times New Roman" w:eastAsia="Times New Roman" w:hAnsi="Times New Roman" w:cs="Times New Roman"/>
          <w:sz w:val="24"/>
          <w:szCs w:val="24"/>
          <w:lang w:val="lt-LT"/>
        </w:rPr>
        <w:t>0–1</w:t>
      </w:r>
      <w:r w:rsidR="005358E0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50 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asmenų modelis </w:t>
      </w:r>
      <w:r w:rsidR="008F3BDB">
        <w:rPr>
          <w:rFonts w:ascii="Times New Roman" w:eastAsia="Times New Roman" w:hAnsi="Times New Roman" w:cs="Times New Roman"/>
          <w:sz w:val="24"/>
          <w:szCs w:val="24"/>
          <w:lang w:val="lt-LT"/>
        </w:rPr>
        <w:t>išsamus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. P</w:t>
      </w:r>
      <w:r w:rsidR="008F3BDB" w:rsidRPr="00D42420">
        <w:rPr>
          <w:rFonts w:ascii="Times New Roman" w:hAnsi="Times New Roman" w:cs="Times New Roman"/>
          <w:sz w:val="24"/>
          <w:szCs w:val="24"/>
          <w:lang w:val="lt-LT"/>
        </w:rPr>
        <w:t xml:space="preserve">raktinių užduočių 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turinys</w:t>
      </w:r>
      <w:r w:rsidR="008F3BD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aprašytas išsamiai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8F3BDB">
        <w:rPr>
          <w:rFonts w:ascii="Times New Roman" w:eastAsia="Times New Roman" w:hAnsi="Times New Roman" w:cs="Times New Roman"/>
          <w:sz w:val="24"/>
          <w:szCs w:val="24"/>
          <w:lang w:val="lt-LT"/>
        </w:rPr>
        <w:t>atskleista jų nauda, tačiau užduotys nėra įtraukiančios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8F3BDB" w:rsidRPr="00D4242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8F3BDB" w:rsidRPr="00D42420">
        <w:rPr>
          <w:rFonts w:ascii="Times New Roman" w:hAnsi="Times New Roman" w:cs="Times New Roman"/>
          <w:sz w:val="24"/>
          <w:szCs w:val="24"/>
          <w:lang w:val="lt-LT"/>
        </w:rPr>
        <w:t xml:space="preserve">Paslaugai teikti naudotina platforma </w:t>
      </w:r>
      <w:r w:rsidR="008F3BDB">
        <w:rPr>
          <w:rFonts w:ascii="Times New Roman" w:hAnsi="Times New Roman" w:cs="Times New Roman"/>
          <w:sz w:val="24"/>
          <w:szCs w:val="24"/>
          <w:lang w:val="lt-LT"/>
        </w:rPr>
        <w:t>aprašyta tinkamai</w:t>
      </w:r>
      <w:r w:rsidR="008F3BDB" w:rsidRPr="00D4242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F3B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42420" w:rsidRPr="0017588A">
        <w:rPr>
          <w:rFonts w:ascii="Times New Roman" w:hAnsi="Times New Roman" w:cs="Times New Roman"/>
          <w:sz w:val="24"/>
          <w:szCs w:val="24"/>
          <w:lang w:val="lt-LT"/>
        </w:rPr>
        <w:t>Pasiūlymo įgyvendinimo grafikas sudarytas logiškai, įvertintos darbų apimtys. Rizikos plane įtrauktos su paslaugos teikimu susijusios standartinės rizikos</w:t>
      </w:r>
      <w:r w:rsidR="00D42420" w:rsidRPr="0017588A">
        <w:rPr>
          <w:rFonts w:asciiTheme="majorBidi" w:hAnsiTheme="majorBidi" w:cstheme="majorBidi"/>
          <w:sz w:val="24"/>
          <w:szCs w:val="24"/>
          <w:lang w:val="lt-LT"/>
        </w:rPr>
        <w:t>, tačiau rizikų valdymo priemonės nepakankamos.</w:t>
      </w:r>
    </w:p>
    <w:p w14:paraId="6A4303A8" w14:textId="204DF3B7" w:rsidR="00D42420" w:rsidRPr="00F4189D" w:rsidRDefault="00694F94" w:rsidP="007B683D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3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A91212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balai 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>(gerai):</w:t>
      </w:r>
      <w:r w:rsidR="001646E6" w:rsidRPr="00102DC6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B683D">
        <w:rPr>
          <w:rFonts w:ascii="Times New Roman" w:hAnsi="Times New Roman" w:cs="Times New Roman"/>
          <w:sz w:val="24"/>
          <w:szCs w:val="24"/>
          <w:lang w:val="lt-LT"/>
        </w:rPr>
        <w:t>Techninio pasiūlymo turinys</w:t>
      </w:r>
      <w:r w:rsidR="007B683D"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1646E6" w:rsidRPr="00102DC6">
        <w:rPr>
          <w:rFonts w:asciiTheme="majorBidi" w:hAnsiTheme="majorBidi" w:cstheme="majorBidi"/>
          <w:sz w:val="24"/>
          <w:szCs w:val="24"/>
          <w:lang w:val="lt-LT"/>
        </w:rPr>
        <w:t xml:space="preserve">visiškai atitinka </w:t>
      </w:r>
      <w:r w:rsidR="007A6B96">
        <w:rPr>
          <w:rFonts w:asciiTheme="majorBidi" w:hAnsiTheme="majorBidi" w:cstheme="majorBidi"/>
          <w:sz w:val="24"/>
          <w:szCs w:val="24"/>
          <w:lang w:val="lt-LT"/>
        </w:rPr>
        <w:t>P</w:t>
      </w:r>
      <w:r w:rsidR="001646E6" w:rsidRPr="00102DC6">
        <w:rPr>
          <w:rFonts w:asciiTheme="majorBidi" w:hAnsiTheme="majorBidi" w:cstheme="majorBidi"/>
          <w:sz w:val="24"/>
          <w:szCs w:val="24"/>
          <w:lang w:val="lt-LT"/>
        </w:rPr>
        <w:t xml:space="preserve">erkančiosios organizacijos suformuluotą užduotį. </w:t>
      </w:r>
      <w:r w:rsidR="0025205A" w:rsidRPr="00102DC6">
        <w:rPr>
          <w:rFonts w:asciiTheme="majorBidi" w:hAnsiTheme="majorBidi" w:cstheme="majorBidi"/>
          <w:sz w:val="24"/>
          <w:szCs w:val="24"/>
          <w:lang w:val="lt-LT"/>
        </w:rPr>
        <w:t>Įvykdyta didžioji dalis perkančiosios organizacijos keliamų reikalavimų užduočiai.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46572D">
        <w:rPr>
          <w:rFonts w:asciiTheme="majorBidi" w:hAnsiTheme="majorBidi" w:cstheme="majorBidi"/>
          <w:sz w:val="24"/>
          <w:szCs w:val="24"/>
          <w:lang w:val="lt-LT"/>
        </w:rPr>
        <w:t>N</w:t>
      </w:r>
      <w:r w:rsidR="0025205A">
        <w:rPr>
          <w:rFonts w:asciiTheme="majorBidi" w:hAnsiTheme="majorBidi" w:cstheme="majorBidi"/>
          <w:sz w:val="24"/>
          <w:szCs w:val="24"/>
          <w:lang w:val="lt-LT"/>
        </w:rPr>
        <w:t xml:space="preserve">ėra turinio suvokimo ir pateikimo klaidų bei netikslumų, </w:t>
      </w:r>
      <w:r w:rsidR="0025205A" w:rsidRPr="00102DC6">
        <w:rPr>
          <w:rFonts w:asciiTheme="majorBidi" w:hAnsiTheme="majorBidi" w:cstheme="majorBidi"/>
          <w:sz w:val="24"/>
          <w:szCs w:val="24"/>
          <w:lang w:val="lt-LT"/>
        </w:rPr>
        <w:t>atsižvelgta į tikslinę auditoriją</w:t>
      </w:r>
      <w:r w:rsidR="0025205A">
        <w:rPr>
          <w:rFonts w:asciiTheme="majorBidi" w:hAnsiTheme="majorBidi" w:cstheme="majorBidi"/>
          <w:sz w:val="24"/>
          <w:szCs w:val="24"/>
          <w:lang w:val="lt-LT"/>
        </w:rPr>
        <w:t>, vizualinis stilius įtraukia.</w:t>
      </w:r>
      <w:r w:rsidR="0025205A" w:rsidRPr="004736A3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25205A">
        <w:rPr>
          <w:rFonts w:asciiTheme="majorBidi" w:hAnsiTheme="majorBidi" w:cstheme="majorBidi"/>
          <w:sz w:val="24"/>
          <w:szCs w:val="24"/>
          <w:lang w:val="lt-LT"/>
        </w:rPr>
        <w:t>Teikėjas demonstruoja srities suvokimą,</w:t>
      </w:r>
      <w:r w:rsidR="007C4097" w:rsidRPr="007C4097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C4097">
        <w:rPr>
          <w:rFonts w:asciiTheme="majorBidi" w:hAnsiTheme="majorBidi" w:cstheme="majorBidi"/>
          <w:sz w:val="24"/>
          <w:szCs w:val="24"/>
          <w:lang w:val="lt-LT"/>
        </w:rPr>
        <w:t>išsamiai ir tiksliai pristato k</w:t>
      </w:r>
      <w:r w:rsidR="007C4097" w:rsidRPr="007C4097">
        <w:rPr>
          <w:rFonts w:asciiTheme="majorBidi" w:hAnsiTheme="majorBidi" w:cstheme="majorBidi"/>
          <w:sz w:val="24"/>
          <w:szCs w:val="24"/>
          <w:lang w:val="lt-LT"/>
        </w:rPr>
        <w:t xml:space="preserve">ibernetinio saugumo </w:t>
      </w:r>
      <w:r w:rsidR="008F3BDB">
        <w:rPr>
          <w:rFonts w:asciiTheme="majorBidi" w:hAnsiTheme="majorBidi" w:cstheme="majorBidi"/>
          <w:sz w:val="24"/>
          <w:szCs w:val="24"/>
          <w:lang w:val="lt-LT"/>
        </w:rPr>
        <w:t>medžiagą</w:t>
      </w:r>
      <w:r w:rsidR="0025205A" w:rsidRPr="004736A3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8F3BDB" w:rsidRPr="008F3BD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8F3BDB" w:rsidRPr="00D42420">
        <w:rPr>
          <w:rFonts w:ascii="Times New Roman" w:hAnsi="Times New Roman" w:cs="Times New Roman"/>
          <w:sz w:val="24"/>
          <w:szCs w:val="24"/>
          <w:lang w:val="lt-LT"/>
        </w:rPr>
        <w:t xml:space="preserve">raktinių užduočių 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turinys</w:t>
      </w:r>
      <w:r w:rsidR="008F3BD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aprašytas išsamiai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8F3BDB">
        <w:rPr>
          <w:rFonts w:ascii="Times New Roman" w:eastAsia="Times New Roman" w:hAnsi="Times New Roman" w:cs="Times New Roman"/>
          <w:sz w:val="24"/>
          <w:szCs w:val="24"/>
          <w:lang w:val="lt-LT"/>
        </w:rPr>
        <w:t>atskleista jų nauda, užduotys yra įtraukiančios</w:t>
      </w:r>
      <w:r w:rsidR="008F3BDB" w:rsidRPr="00D4242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8F3BDB" w:rsidRPr="00D42420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8F3BDB" w:rsidRPr="00D42420">
        <w:rPr>
          <w:rFonts w:ascii="Times New Roman" w:hAnsi="Times New Roman" w:cs="Times New Roman"/>
          <w:sz w:val="24"/>
          <w:szCs w:val="24"/>
          <w:lang w:val="lt-LT"/>
        </w:rPr>
        <w:t xml:space="preserve">Paslaugai </w:t>
      </w:r>
      <w:r w:rsidR="008F3BDB" w:rsidRPr="00D42420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teikti naudotina platforma </w:t>
      </w:r>
      <w:r w:rsidR="008F3BDB">
        <w:rPr>
          <w:rFonts w:ascii="Times New Roman" w:hAnsi="Times New Roman" w:cs="Times New Roman"/>
          <w:sz w:val="24"/>
          <w:szCs w:val="24"/>
          <w:lang w:val="lt-LT"/>
        </w:rPr>
        <w:t>aprašyta tinkamai</w:t>
      </w:r>
      <w:r w:rsidR="008F3BDB" w:rsidRPr="00D4242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F3B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42420" w:rsidRPr="0017588A">
        <w:rPr>
          <w:rFonts w:ascii="Times New Roman" w:hAnsi="Times New Roman" w:cs="Times New Roman"/>
          <w:sz w:val="24"/>
          <w:szCs w:val="24"/>
          <w:lang w:val="lt-LT"/>
        </w:rPr>
        <w:t>Pasiūlymo įgyvendinimo grafikas sudarytas logiškai, įvertintos darbų apimtys. Rizikos plane įtrauktos su paslaugos</w:t>
      </w:r>
      <w:r w:rsidR="00D42420">
        <w:rPr>
          <w:rFonts w:ascii="Times New Roman" w:hAnsi="Times New Roman" w:cs="Times New Roman"/>
          <w:sz w:val="24"/>
          <w:szCs w:val="24"/>
          <w:lang w:val="lt-LT"/>
        </w:rPr>
        <w:t xml:space="preserve"> teikimu susijusios rizikos</w:t>
      </w:r>
      <w:r w:rsidR="00D42420">
        <w:rPr>
          <w:rFonts w:asciiTheme="majorBidi" w:hAnsiTheme="majorBidi" w:cstheme="majorBidi"/>
          <w:sz w:val="24"/>
          <w:szCs w:val="24"/>
          <w:lang w:val="lt-LT"/>
        </w:rPr>
        <w:t>, kurios yra išsamiai aprašančios</w:t>
      </w:r>
      <w:r w:rsidR="009F355A">
        <w:rPr>
          <w:rFonts w:asciiTheme="majorBidi" w:hAnsiTheme="majorBidi" w:cstheme="majorBidi"/>
          <w:sz w:val="24"/>
          <w:szCs w:val="24"/>
          <w:lang w:val="lt-LT"/>
        </w:rPr>
        <w:t xml:space="preserve"> visus Paslaugos teikimo elementus</w:t>
      </w:r>
      <w:r w:rsidR="00D42420">
        <w:rPr>
          <w:rFonts w:asciiTheme="majorBidi" w:hAnsiTheme="majorBidi" w:cstheme="majorBidi"/>
          <w:sz w:val="24"/>
          <w:szCs w:val="24"/>
          <w:lang w:val="lt-LT"/>
        </w:rPr>
        <w:t>. Rizikų valdymo priemonės pakankamos.</w:t>
      </w:r>
    </w:p>
    <w:p w14:paraId="5C290768" w14:textId="36FB023D" w:rsidR="001646E6" w:rsidRPr="00F4189D" w:rsidRDefault="00CD493B" w:rsidP="0025205A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bCs/>
          <w:sz w:val="24"/>
          <w:szCs w:val="24"/>
          <w:lang w:val="lt-LT"/>
        </w:rPr>
        <w:t>6</w:t>
      </w:r>
      <w:r w:rsidR="009C099B"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. </w:t>
      </w:r>
      <w:r w:rsidR="00A825C5" w:rsidRPr="00F4189D">
        <w:rPr>
          <w:rFonts w:asciiTheme="majorBidi" w:hAnsiTheme="majorBidi" w:cstheme="majorBidi"/>
          <w:b/>
          <w:sz w:val="24"/>
          <w:szCs w:val="24"/>
          <w:lang w:val="lt-LT"/>
        </w:rPr>
        <w:t>Neprivalomi, bet savarankiškai Teikėjo teikiami siūlymai (</w:t>
      </w:r>
      <w:r w:rsidR="00622652">
        <w:rPr>
          <w:rFonts w:asciiTheme="majorBidi" w:hAnsiTheme="majorBidi" w:cstheme="majorBidi"/>
          <w:b/>
          <w:sz w:val="24"/>
          <w:szCs w:val="24"/>
          <w:lang w:val="lt-LT"/>
        </w:rPr>
        <w:t>5</w:t>
      </w:r>
      <w:r w:rsidR="00A825C5" w:rsidRPr="00F4189D">
        <w:rPr>
          <w:rFonts w:asciiTheme="majorBidi" w:hAnsiTheme="majorBidi" w:cstheme="majorBidi"/>
          <w:b/>
          <w:sz w:val="24"/>
          <w:szCs w:val="24"/>
          <w:lang w:val="lt-LT"/>
        </w:rPr>
        <w:t xml:space="preserve"> proc.)</w:t>
      </w:r>
      <w:r w:rsidR="009C099B" w:rsidRPr="00F4189D">
        <w:rPr>
          <w:rFonts w:asciiTheme="majorBidi" w:hAnsiTheme="majorBidi" w:cstheme="majorBidi"/>
          <w:b/>
          <w:bCs/>
          <w:sz w:val="24"/>
          <w:szCs w:val="24"/>
          <w:lang w:val="lt-LT"/>
        </w:rPr>
        <w:t>:</w:t>
      </w:r>
    </w:p>
    <w:p w14:paraId="25619AED" w14:textId="7FDDA990" w:rsidR="00E32B20" w:rsidRDefault="00E32B20" w:rsidP="00CD493B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0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bal</w:t>
      </w:r>
      <w:r w:rsidR="003E616A">
        <w:rPr>
          <w:rFonts w:asciiTheme="majorBidi" w:hAnsiTheme="majorBidi" w:cstheme="majorBidi"/>
          <w:b/>
          <w:sz w:val="24"/>
          <w:szCs w:val="24"/>
          <w:lang w:val="lt-LT"/>
        </w:rPr>
        <w:t>ų</w:t>
      </w: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(blogai):</w:t>
      </w:r>
      <w:r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>N</w:t>
      </w:r>
      <w:r w:rsidRPr="00E32B20">
        <w:rPr>
          <w:rFonts w:asciiTheme="majorBidi" w:hAnsiTheme="majorBidi" w:cstheme="majorBidi"/>
          <w:sz w:val="24"/>
          <w:szCs w:val="24"/>
          <w:lang w:val="lt-LT"/>
        </w:rPr>
        <w:t>ėra pateikta nė vieno papildomo pasiūlymo</w:t>
      </w:r>
      <w:r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2D0DFFB8" w14:textId="225F316B" w:rsidR="001646E6" w:rsidRPr="00FE777F" w:rsidRDefault="00AA6298" w:rsidP="00CD493B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1B67B1">
        <w:rPr>
          <w:rFonts w:asciiTheme="majorBidi" w:hAnsiTheme="majorBidi" w:cstheme="majorBidi"/>
          <w:b/>
          <w:sz w:val="24"/>
          <w:szCs w:val="24"/>
          <w:lang w:val="lt-LT"/>
        </w:rPr>
        <w:t>1</w:t>
      </w:r>
      <w:r w:rsidR="007369D5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A91212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balas </w:t>
      </w:r>
      <w:r w:rsidR="007369D5" w:rsidRPr="001B67B1">
        <w:rPr>
          <w:rFonts w:asciiTheme="majorBidi" w:hAnsiTheme="majorBidi" w:cstheme="majorBidi"/>
          <w:b/>
          <w:sz w:val="24"/>
          <w:szCs w:val="24"/>
          <w:lang w:val="lt-LT"/>
        </w:rPr>
        <w:t>(</w:t>
      </w:r>
      <w:r w:rsidR="003E616A">
        <w:rPr>
          <w:rFonts w:asciiTheme="majorBidi" w:hAnsiTheme="majorBidi" w:cstheme="majorBidi"/>
          <w:b/>
          <w:sz w:val="24"/>
          <w:szCs w:val="24"/>
          <w:lang w:val="lt-LT"/>
        </w:rPr>
        <w:t>silpnai</w:t>
      </w:r>
      <w:r w:rsidR="007369D5" w:rsidRPr="001B67B1">
        <w:rPr>
          <w:rFonts w:asciiTheme="majorBidi" w:hAnsiTheme="majorBidi" w:cstheme="majorBidi"/>
          <w:b/>
          <w:sz w:val="24"/>
          <w:szCs w:val="24"/>
          <w:lang w:val="lt-LT"/>
        </w:rPr>
        <w:t>):</w:t>
      </w:r>
      <w:r w:rsidR="007369D5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CD493B" w:rsidRPr="00FE777F">
        <w:rPr>
          <w:rFonts w:asciiTheme="majorBidi" w:hAnsiTheme="majorBidi" w:cstheme="majorBidi"/>
          <w:sz w:val="24"/>
          <w:szCs w:val="24"/>
          <w:lang w:val="lt-LT"/>
        </w:rPr>
        <w:t>Į pasiūlymą įtraukta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 xml:space="preserve">s 1 (vienas) </w:t>
      </w:r>
      <w:r w:rsidR="00CD493B" w:rsidRPr="00FE777F">
        <w:rPr>
          <w:rFonts w:asciiTheme="majorBidi" w:hAnsiTheme="majorBidi" w:cstheme="majorBidi"/>
          <w:sz w:val="24"/>
          <w:szCs w:val="24"/>
          <w:lang w:val="lt-LT"/>
        </w:rPr>
        <w:t>papildom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>as</w:t>
      </w:r>
      <w:r w:rsidR="00CD493B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siūlym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>as</w:t>
      </w:r>
      <w:r w:rsidR="00CD493B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>Paslaugos teikimui, bet jis nėra išvystytas ir aiškiai pristatytas</w:t>
      </w:r>
      <w:r w:rsidR="00CD493B" w:rsidRPr="00FE777F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D9D4F93" w14:textId="21B15293" w:rsidR="001646E6" w:rsidRPr="00FE777F" w:rsidRDefault="00694F94" w:rsidP="0041197B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2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A91212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balai 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>(vidutiniškai)</w:t>
      </w:r>
      <w:r w:rsidR="00781820" w:rsidRPr="001B67B1">
        <w:rPr>
          <w:rFonts w:asciiTheme="majorBidi" w:hAnsiTheme="majorBidi" w:cstheme="majorBidi"/>
          <w:b/>
          <w:sz w:val="24"/>
          <w:szCs w:val="24"/>
          <w:lang w:val="lt-LT"/>
        </w:rPr>
        <w:t>:</w:t>
      </w:r>
      <w:r w:rsidR="00781820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>Į pasiūlymą įtraukta</w:t>
      </w:r>
      <w:r w:rsidR="00150556">
        <w:rPr>
          <w:rFonts w:asciiTheme="majorBidi" w:hAnsiTheme="majorBidi" w:cstheme="majorBidi"/>
          <w:sz w:val="24"/>
          <w:szCs w:val="24"/>
          <w:lang w:val="lt-LT"/>
        </w:rPr>
        <w:t>s 1 (vienas)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papildom</w:t>
      </w:r>
      <w:r w:rsidR="00150556">
        <w:rPr>
          <w:rFonts w:asciiTheme="majorBidi" w:hAnsiTheme="majorBidi" w:cstheme="majorBidi"/>
          <w:sz w:val="24"/>
          <w:szCs w:val="24"/>
          <w:lang w:val="lt-LT"/>
        </w:rPr>
        <w:t>as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siūlym</w:t>
      </w:r>
      <w:r w:rsidR="00150556">
        <w:rPr>
          <w:rFonts w:asciiTheme="majorBidi" w:hAnsiTheme="majorBidi" w:cstheme="majorBidi"/>
          <w:sz w:val="24"/>
          <w:szCs w:val="24"/>
          <w:lang w:val="lt-LT"/>
        </w:rPr>
        <w:t>as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8F3BDB">
        <w:rPr>
          <w:rFonts w:asciiTheme="majorBidi" w:hAnsiTheme="majorBidi" w:cstheme="majorBidi"/>
          <w:sz w:val="24"/>
          <w:szCs w:val="24"/>
          <w:lang w:val="lt-LT"/>
        </w:rPr>
        <w:t>Paslaugos teikimui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150556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>Pasiūlyma</w:t>
      </w:r>
      <w:r w:rsidR="0041197B">
        <w:rPr>
          <w:rFonts w:asciiTheme="majorBidi" w:hAnsiTheme="majorBidi" w:cstheme="majorBidi"/>
          <w:sz w:val="24"/>
          <w:szCs w:val="24"/>
          <w:lang w:val="lt-LT"/>
        </w:rPr>
        <w:t>s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 xml:space="preserve"> original</w:t>
      </w:r>
      <w:r w:rsidR="0041197B">
        <w:rPr>
          <w:rFonts w:asciiTheme="majorBidi" w:hAnsiTheme="majorBidi" w:cstheme="majorBidi"/>
          <w:sz w:val="24"/>
          <w:szCs w:val="24"/>
          <w:lang w:val="lt-LT"/>
        </w:rPr>
        <w:t>u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>s, aiškiai aprašyt</w:t>
      </w:r>
      <w:r w:rsidR="0041197B">
        <w:rPr>
          <w:rFonts w:asciiTheme="majorBidi" w:hAnsiTheme="majorBidi" w:cstheme="majorBidi"/>
          <w:sz w:val="24"/>
          <w:szCs w:val="24"/>
          <w:lang w:val="lt-LT"/>
        </w:rPr>
        <w:t>as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 xml:space="preserve"> ir išvystyt</w:t>
      </w:r>
      <w:r w:rsidR="0041197B">
        <w:rPr>
          <w:rFonts w:asciiTheme="majorBidi" w:hAnsiTheme="majorBidi" w:cstheme="majorBidi"/>
          <w:sz w:val="24"/>
          <w:szCs w:val="24"/>
          <w:lang w:val="lt-LT"/>
        </w:rPr>
        <w:t>as</w:t>
      </w:r>
      <w:r w:rsidR="00CD493B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07981A41" w14:textId="440291A3" w:rsidR="00767BB2" w:rsidRDefault="00694F94" w:rsidP="0041197B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b/>
          <w:sz w:val="24"/>
          <w:szCs w:val="24"/>
          <w:lang w:val="lt-LT"/>
        </w:rPr>
        <w:t>3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A91212" w:rsidRPr="001B67B1">
        <w:rPr>
          <w:rFonts w:asciiTheme="majorBidi" w:hAnsiTheme="majorBidi" w:cstheme="majorBidi"/>
          <w:b/>
          <w:sz w:val="24"/>
          <w:szCs w:val="24"/>
          <w:lang w:val="lt-LT"/>
        </w:rPr>
        <w:t xml:space="preserve">balai </w:t>
      </w:r>
      <w:r w:rsidR="001646E6" w:rsidRPr="001B67B1">
        <w:rPr>
          <w:rFonts w:asciiTheme="majorBidi" w:hAnsiTheme="majorBidi" w:cstheme="majorBidi"/>
          <w:b/>
          <w:sz w:val="24"/>
          <w:szCs w:val="24"/>
          <w:lang w:val="lt-LT"/>
        </w:rPr>
        <w:t>(gerai)</w:t>
      </w:r>
      <w:r w:rsidR="00E83FBA" w:rsidRPr="001B67B1">
        <w:rPr>
          <w:rFonts w:asciiTheme="majorBidi" w:hAnsiTheme="majorBidi" w:cstheme="majorBidi"/>
          <w:b/>
          <w:sz w:val="24"/>
          <w:szCs w:val="24"/>
          <w:lang w:val="lt-LT"/>
        </w:rPr>
        <w:t>:</w:t>
      </w:r>
      <w:r w:rsidR="00E83FBA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>Į pasiūlymą įtraukt</w:t>
      </w:r>
      <w:r w:rsidR="0041197B">
        <w:rPr>
          <w:rFonts w:asciiTheme="majorBidi" w:hAnsiTheme="majorBidi" w:cstheme="majorBidi"/>
          <w:sz w:val="24"/>
          <w:szCs w:val="24"/>
          <w:lang w:val="lt-LT"/>
        </w:rPr>
        <w:t>i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67BB2">
        <w:rPr>
          <w:rFonts w:asciiTheme="majorBidi" w:hAnsiTheme="majorBidi" w:cstheme="majorBidi"/>
          <w:sz w:val="24"/>
          <w:szCs w:val="24"/>
          <w:lang w:val="lt-LT"/>
        </w:rPr>
        <w:t>2</w:t>
      </w:r>
      <w:r w:rsidR="00391BF5">
        <w:rPr>
          <w:rFonts w:asciiTheme="majorBidi" w:hAnsiTheme="majorBidi" w:cstheme="majorBidi"/>
          <w:sz w:val="24"/>
          <w:szCs w:val="24"/>
          <w:lang w:val="lt-LT"/>
        </w:rPr>
        <w:t xml:space="preserve"> (du)</w:t>
      </w:r>
      <w:r w:rsidR="00767BB2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ar daugiau 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>papildom</w:t>
      </w:r>
      <w:r>
        <w:rPr>
          <w:rFonts w:asciiTheme="majorBidi" w:hAnsiTheme="majorBidi" w:cstheme="majorBidi"/>
          <w:sz w:val="24"/>
          <w:szCs w:val="24"/>
          <w:lang w:val="lt-LT"/>
        </w:rPr>
        <w:t>ų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siūlym</w:t>
      </w:r>
      <w:r>
        <w:rPr>
          <w:rFonts w:asciiTheme="majorBidi" w:hAnsiTheme="majorBidi" w:cstheme="majorBidi"/>
          <w:sz w:val="24"/>
          <w:szCs w:val="24"/>
          <w:lang w:val="lt-LT"/>
        </w:rPr>
        <w:t>ų</w:t>
      </w:r>
      <w:r w:rsidR="00FE777F" w:rsidRPr="00FE777F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8F3BDB">
        <w:rPr>
          <w:rFonts w:asciiTheme="majorBidi" w:hAnsiTheme="majorBidi" w:cstheme="majorBidi"/>
          <w:sz w:val="24"/>
          <w:szCs w:val="24"/>
          <w:lang w:val="lt-LT"/>
        </w:rPr>
        <w:t>Paslaugos teikimui</w:t>
      </w:r>
      <w:r w:rsidR="00FE777F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767BB2" w:rsidRPr="00767BB2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67BB2">
        <w:rPr>
          <w:rFonts w:asciiTheme="majorBidi" w:hAnsiTheme="majorBidi" w:cstheme="majorBidi"/>
          <w:sz w:val="24"/>
          <w:szCs w:val="24"/>
          <w:lang w:val="lt-LT"/>
        </w:rPr>
        <w:t>Pasiūlymai originalūs, aiškiai aprašyti ir išvystyti.</w:t>
      </w:r>
    </w:p>
    <w:p w14:paraId="3C7AA9FF" w14:textId="7133D586" w:rsidR="009932F2" w:rsidRPr="00F4189D" w:rsidRDefault="009C099B" w:rsidP="00391BF5">
      <w:pPr>
        <w:spacing w:after="120" w:line="240" w:lineRule="auto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F4189D">
        <w:rPr>
          <w:rFonts w:asciiTheme="majorBidi" w:hAnsiTheme="majorBidi" w:cstheme="majorBidi"/>
          <w:sz w:val="24"/>
          <w:szCs w:val="24"/>
          <w:lang w:val="lt-LT"/>
        </w:rPr>
        <w:t>_____________________________</w:t>
      </w:r>
    </w:p>
    <w:sectPr w:rsidR="009932F2" w:rsidRPr="00F4189D" w:rsidSect="00391BF5">
      <w:headerReference w:type="default" r:id="rId7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6A1F7" w14:textId="77777777" w:rsidR="00385047" w:rsidRDefault="00385047" w:rsidP="00A825C5">
      <w:pPr>
        <w:spacing w:after="0" w:line="240" w:lineRule="auto"/>
      </w:pPr>
      <w:r>
        <w:separator/>
      </w:r>
    </w:p>
  </w:endnote>
  <w:endnote w:type="continuationSeparator" w:id="0">
    <w:p w14:paraId="10518C24" w14:textId="77777777" w:rsidR="00385047" w:rsidRDefault="00385047" w:rsidP="00A8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754A7" w14:textId="77777777" w:rsidR="00385047" w:rsidRDefault="00385047" w:rsidP="00A825C5">
      <w:pPr>
        <w:spacing w:after="0" w:line="240" w:lineRule="auto"/>
      </w:pPr>
      <w:r>
        <w:separator/>
      </w:r>
    </w:p>
  </w:footnote>
  <w:footnote w:type="continuationSeparator" w:id="0">
    <w:p w14:paraId="1DD48F85" w14:textId="77777777" w:rsidR="00385047" w:rsidRDefault="00385047" w:rsidP="00A8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224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BC3350B" w14:textId="65BF5DD3" w:rsidR="00391BF5" w:rsidRPr="00391BF5" w:rsidRDefault="00391BF5">
        <w:pPr>
          <w:pStyle w:val="Header"/>
          <w:jc w:val="center"/>
          <w:rPr>
            <w:rFonts w:ascii="Times New Roman" w:hAnsi="Times New Roman" w:cs="Times New Roman"/>
          </w:rPr>
        </w:pPr>
        <w:r w:rsidRPr="00391BF5">
          <w:rPr>
            <w:rFonts w:ascii="Times New Roman" w:hAnsi="Times New Roman" w:cs="Times New Roman"/>
          </w:rPr>
          <w:fldChar w:fldCharType="begin"/>
        </w:r>
        <w:r w:rsidRPr="00391BF5">
          <w:rPr>
            <w:rFonts w:ascii="Times New Roman" w:hAnsi="Times New Roman" w:cs="Times New Roman"/>
          </w:rPr>
          <w:instrText xml:space="preserve"> PAGE   \* MERGEFORMAT </w:instrText>
        </w:r>
        <w:r w:rsidRPr="00391BF5">
          <w:rPr>
            <w:rFonts w:ascii="Times New Roman" w:hAnsi="Times New Roman" w:cs="Times New Roman"/>
          </w:rPr>
          <w:fldChar w:fldCharType="separate"/>
        </w:r>
        <w:r w:rsidR="00D932D0">
          <w:rPr>
            <w:rFonts w:ascii="Times New Roman" w:hAnsi="Times New Roman" w:cs="Times New Roman"/>
            <w:noProof/>
          </w:rPr>
          <w:t>2</w:t>
        </w:r>
        <w:r w:rsidRPr="00391B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AD95D6" w14:textId="77777777" w:rsidR="00391BF5" w:rsidRDefault="00391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0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6480D"/>
    <w:multiLevelType w:val="multilevel"/>
    <w:tmpl w:val="A39E545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" w15:restartNumberingAfterBreak="0">
    <w:nsid w:val="3D2E3E83"/>
    <w:multiLevelType w:val="hybridMultilevel"/>
    <w:tmpl w:val="3C8EA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546DB"/>
    <w:multiLevelType w:val="hybridMultilevel"/>
    <w:tmpl w:val="4D506FB8"/>
    <w:lvl w:ilvl="0" w:tplc="9BB031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7"/>
    <w:rsid w:val="00006214"/>
    <w:rsid w:val="00006549"/>
    <w:rsid w:val="0008005F"/>
    <w:rsid w:val="000D6F31"/>
    <w:rsid w:val="000E12D0"/>
    <w:rsid w:val="00102DC6"/>
    <w:rsid w:val="00104197"/>
    <w:rsid w:val="00145207"/>
    <w:rsid w:val="00150556"/>
    <w:rsid w:val="001646E6"/>
    <w:rsid w:val="0017588A"/>
    <w:rsid w:val="00197228"/>
    <w:rsid w:val="001A755F"/>
    <w:rsid w:val="001B67B1"/>
    <w:rsid w:val="00204CED"/>
    <w:rsid w:val="0025205A"/>
    <w:rsid w:val="00265CB8"/>
    <w:rsid w:val="00286DC2"/>
    <w:rsid w:val="002C4835"/>
    <w:rsid w:val="00316ACE"/>
    <w:rsid w:val="00327E1E"/>
    <w:rsid w:val="00330CE8"/>
    <w:rsid w:val="00356B64"/>
    <w:rsid w:val="00356E4C"/>
    <w:rsid w:val="00382BBC"/>
    <w:rsid w:val="00385047"/>
    <w:rsid w:val="003854B9"/>
    <w:rsid w:val="003918E4"/>
    <w:rsid w:val="00391BF5"/>
    <w:rsid w:val="003E616A"/>
    <w:rsid w:val="003F1833"/>
    <w:rsid w:val="0041197B"/>
    <w:rsid w:val="00425E3E"/>
    <w:rsid w:val="0046572D"/>
    <w:rsid w:val="00470D6E"/>
    <w:rsid w:val="004736A3"/>
    <w:rsid w:val="004C387D"/>
    <w:rsid w:val="004D1D3C"/>
    <w:rsid w:val="004D4C6B"/>
    <w:rsid w:val="004E3B76"/>
    <w:rsid w:val="00500F29"/>
    <w:rsid w:val="005358E0"/>
    <w:rsid w:val="0054421E"/>
    <w:rsid w:val="00554E1B"/>
    <w:rsid w:val="00610E2D"/>
    <w:rsid w:val="0062243B"/>
    <w:rsid w:val="00622652"/>
    <w:rsid w:val="00694F94"/>
    <w:rsid w:val="006A10DA"/>
    <w:rsid w:val="006A38CC"/>
    <w:rsid w:val="006C09CA"/>
    <w:rsid w:val="0070299F"/>
    <w:rsid w:val="007135D7"/>
    <w:rsid w:val="007369D5"/>
    <w:rsid w:val="007526A9"/>
    <w:rsid w:val="00754E8A"/>
    <w:rsid w:val="00761B9E"/>
    <w:rsid w:val="00767BB2"/>
    <w:rsid w:val="00781820"/>
    <w:rsid w:val="007A6B96"/>
    <w:rsid w:val="007B683D"/>
    <w:rsid w:val="007C4097"/>
    <w:rsid w:val="007F06F7"/>
    <w:rsid w:val="00831FFE"/>
    <w:rsid w:val="008332C4"/>
    <w:rsid w:val="008C3DDE"/>
    <w:rsid w:val="008C6B94"/>
    <w:rsid w:val="008F3812"/>
    <w:rsid w:val="008F3BDB"/>
    <w:rsid w:val="0092664F"/>
    <w:rsid w:val="0095613E"/>
    <w:rsid w:val="00977780"/>
    <w:rsid w:val="009932F2"/>
    <w:rsid w:val="009A7347"/>
    <w:rsid w:val="009B0713"/>
    <w:rsid w:val="009B19AC"/>
    <w:rsid w:val="009B5F91"/>
    <w:rsid w:val="009C099B"/>
    <w:rsid w:val="009C698F"/>
    <w:rsid w:val="009E3CC0"/>
    <w:rsid w:val="009F355A"/>
    <w:rsid w:val="00A16FE7"/>
    <w:rsid w:val="00A21C7F"/>
    <w:rsid w:val="00A515C8"/>
    <w:rsid w:val="00A81B1C"/>
    <w:rsid w:val="00A8229F"/>
    <w:rsid w:val="00A825C5"/>
    <w:rsid w:val="00A91212"/>
    <w:rsid w:val="00AA1F7F"/>
    <w:rsid w:val="00AA391C"/>
    <w:rsid w:val="00AA6298"/>
    <w:rsid w:val="00AA75B9"/>
    <w:rsid w:val="00AD575A"/>
    <w:rsid w:val="00AE1F65"/>
    <w:rsid w:val="00B150A2"/>
    <w:rsid w:val="00B40B36"/>
    <w:rsid w:val="00B54EDF"/>
    <w:rsid w:val="00BD5AD3"/>
    <w:rsid w:val="00C001FD"/>
    <w:rsid w:val="00C250EC"/>
    <w:rsid w:val="00C25899"/>
    <w:rsid w:val="00C3256B"/>
    <w:rsid w:val="00C4045F"/>
    <w:rsid w:val="00C40BAD"/>
    <w:rsid w:val="00C90D7C"/>
    <w:rsid w:val="00C94A47"/>
    <w:rsid w:val="00C977B5"/>
    <w:rsid w:val="00CA675C"/>
    <w:rsid w:val="00CB1EB9"/>
    <w:rsid w:val="00CB4027"/>
    <w:rsid w:val="00CD493B"/>
    <w:rsid w:val="00CF2D66"/>
    <w:rsid w:val="00D02EC8"/>
    <w:rsid w:val="00D26B54"/>
    <w:rsid w:val="00D313BA"/>
    <w:rsid w:val="00D42420"/>
    <w:rsid w:val="00D8610D"/>
    <w:rsid w:val="00D932D0"/>
    <w:rsid w:val="00DC4D66"/>
    <w:rsid w:val="00DE1695"/>
    <w:rsid w:val="00E32B20"/>
    <w:rsid w:val="00E72F08"/>
    <w:rsid w:val="00E83FBA"/>
    <w:rsid w:val="00EA3135"/>
    <w:rsid w:val="00EA323D"/>
    <w:rsid w:val="00EB13CF"/>
    <w:rsid w:val="00F01831"/>
    <w:rsid w:val="00F16148"/>
    <w:rsid w:val="00F22E99"/>
    <w:rsid w:val="00F4189D"/>
    <w:rsid w:val="00F66756"/>
    <w:rsid w:val="00FE66D5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8D9A"/>
  <w15:chartTrackingRefBased/>
  <w15:docId w15:val="{8DE9648A-7116-42E4-95FD-9AF59FCA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2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1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5C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5C5"/>
  </w:style>
  <w:style w:type="paragraph" w:styleId="Footer">
    <w:name w:val="footer"/>
    <w:basedOn w:val="Normal"/>
    <w:link w:val="FooterChar"/>
    <w:uiPriority w:val="99"/>
    <w:unhideWhenUsed/>
    <w:rsid w:val="00A825C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5C5"/>
  </w:style>
  <w:style w:type="paragraph" w:styleId="Revision">
    <w:name w:val="Revision"/>
    <w:hidden/>
    <w:uiPriority w:val="99"/>
    <w:semiHidden/>
    <w:rsid w:val="00391BF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D1D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Z.</dc:creator>
  <cp:keywords/>
  <dc:description/>
  <cp:lastModifiedBy>Windows User</cp:lastModifiedBy>
  <cp:revision>20</cp:revision>
  <dcterms:created xsi:type="dcterms:W3CDTF">2025-06-25T08:28:00Z</dcterms:created>
  <dcterms:modified xsi:type="dcterms:W3CDTF">2025-09-03T12:44:00Z</dcterms:modified>
</cp:coreProperties>
</file>