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2B96CB97" w14:textId="77777777" w:rsidR="00CA7D5A" w:rsidRPr="00B06E78" w:rsidRDefault="00922DA5" w:rsidP="00922DA5">
            <w:pPr>
              <w:ind w:left="2763"/>
            </w:pPr>
            <w:r>
              <w:t xml:space="preserve">Andrius </w:t>
            </w:r>
            <w:r w:rsidRPr="00B06E78">
              <w:t>Žukas</w:t>
            </w:r>
          </w:p>
          <w:p w14:paraId="41CA3FB5" w14:textId="79CD291B" w:rsidR="00A07947" w:rsidRPr="007F79F9" w:rsidRDefault="00A07947" w:rsidP="0092269E"/>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2CBC70D" w14:textId="77777777" w:rsidR="00A07947" w:rsidRDefault="00A07947" w:rsidP="008177AA">
      <w:pPr>
        <w:autoSpaceDE w:val="0"/>
        <w:autoSpaceDN w:val="0"/>
        <w:adjustRightInd w:val="0"/>
        <w:jc w:val="center"/>
        <w:rPr>
          <w:rFonts w:eastAsia="TimesNewRomanPS-BoldMT"/>
          <w:b/>
          <w:bCs/>
        </w:rPr>
      </w:pPr>
    </w:p>
    <w:p w14:paraId="05BB74E3" w14:textId="0E1E9764" w:rsidR="008C0F13" w:rsidRDefault="00E01C1B" w:rsidP="008C0F13">
      <w:pPr>
        <w:autoSpaceDE w:val="0"/>
        <w:autoSpaceDN w:val="0"/>
        <w:adjustRightInd w:val="0"/>
        <w:jc w:val="center"/>
        <w:rPr>
          <w:b/>
        </w:rPr>
      </w:pPr>
      <w:r>
        <w:rPr>
          <w:rFonts w:eastAsia="TimesNewRomanPS-BoldMT"/>
          <w:b/>
          <w:bCs/>
        </w:rPr>
        <w:t xml:space="preserve">DIDŽIOSIOS SALĖS GARSO </w:t>
      </w:r>
      <w:r w:rsidRPr="00B11F00">
        <w:rPr>
          <w:rFonts w:eastAsia="TimesNewRomanPS-BoldMT"/>
          <w:b/>
          <w:bCs/>
        </w:rPr>
        <w:t>APARATŪROS</w:t>
      </w:r>
      <w:r w:rsidR="00095644" w:rsidRPr="00B11F00">
        <w:rPr>
          <w:rFonts w:eastAsia="TimesNewRomanPS-BoldMT"/>
          <w:b/>
          <w:bCs/>
        </w:rPr>
        <w:t xml:space="preserve"> (SU SUDĖTINĖMIS DALIMIS)</w:t>
      </w:r>
      <w:r w:rsidR="008C0F13">
        <w:rPr>
          <w:rFonts w:eastAsia="TimesNewRomanPS-BoldMT"/>
          <w:b/>
          <w:bCs/>
        </w:rPr>
        <w:t xml:space="preserve"> </w:t>
      </w:r>
      <w:r w:rsidR="008C0F13" w:rsidRPr="00040E45">
        <w:rPr>
          <w:b/>
          <w:bCs/>
        </w:rPr>
        <w:t xml:space="preserve">PIRKIMO </w:t>
      </w:r>
      <w:r w:rsidR="008C0F13" w:rsidRPr="008177AA">
        <w:rPr>
          <w:b/>
        </w:rPr>
        <w:t>ATVIRO KONKURSO BŪDU SĄLYGŲ APRAŠAS</w:t>
      </w:r>
      <w:r w:rsidR="008C0F13">
        <w:rPr>
          <w:b/>
        </w:rPr>
        <w:t xml:space="preserve"> </w:t>
      </w:r>
    </w:p>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2721105" w:rsidR="0007574F" w:rsidRPr="00F575DF" w:rsidRDefault="008E1147" w:rsidP="0007574F">
            <w:pPr>
              <w:widowControl w:val="0"/>
              <w:jc w:val="both"/>
              <w:rPr>
                <w:bCs/>
                <w:color w:val="FF0000"/>
              </w:rPr>
            </w:pPr>
            <w:r w:rsidRPr="00F575DF">
              <w:rPr>
                <w:bCs/>
                <w:szCs w:val="22"/>
              </w:rPr>
              <w:t>TIEKĖJŲ PAŠALINIMO PAGRINDAI, KVALIFIKACIJOS REIKALAVIMAI</w:t>
            </w:r>
            <w:r w:rsidR="00C55DE2">
              <w:rPr>
                <w:bCs/>
                <w:szCs w:val="22"/>
              </w:rPr>
              <w:t xml:space="preserve"> IR </w:t>
            </w:r>
            <w:r w:rsidRPr="00F575DF">
              <w:rPr>
                <w:bCs/>
              </w:rPr>
              <w:t xml:space="preserve">TARYBOS REGLAMENTE </w:t>
            </w:r>
            <w:r w:rsidRPr="00F575DF">
              <w:rPr>
                <w:bCs/>
                <w:shd w:val="clear" w:color="auto" w:fill="FFFFFF"/>
              </w:rPr>
              <w:t>(ES) 2022/576</w:t>
            </w:r>
            <w:r w:rsidRPr="00F575DF">
              <w:rPr>
                <w:bCs/>
              </w:rPr>
              <w:t xml:space="preserve"> NUSTATYTŲ SĄLYGŲ NEBUVIMAS,</w:t>
            </w:r>
            <w:r w:rsidRPr="00F575DF">
              <w:rPr>
                <w:bCs/>
                <w:szCs w:val="22"/>
              </w:rPr>
              <w:t xml:space="preserve"> </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48085A46" w:rsidR="0007574F" w:rsidRPr="00F575DF" w:rsidRDefault="0007574F" w:rsidP="0007574F">
            <w:pPr>
              <w:widowControl w:val="0"/>
              <w:jc w:val="both"/>
              <w:rPr>
                <w:color w:val="FF0000"/>
              </w:rPr>
            </w:pPr>
            <w:r w:rsidRPr="00F575DF">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4C78898A" w:rsidR="002E7EDD" w:rsidRPr="00BB3447" w:rsidRDefault="002E7EDD" w:rsidP="002E7EDD">
      <w:pPr>
        <w:widowControl w:val="0"/>
        <w:jc w:val="both"/>
      </w:pPr>
      <w:r w:rsidRPr="00BB3447">
        <w:t>1 priedas – Pasiūlymo forma;</w:t>
      </w:r>
    </w:p>
    <w:p w14:paraId="5FCCDE7A" w14:textId="23B5C066" w:rsidR="00671FD8" w:rsidRPr="00DB53EE" w:rsidRDefault="00F575DF" w:rsidP="00671FD8">
      <w:pPr>
        <w:widowControl w:val="0"/>
        <w:jc w:val="both"/>
        <w:rPr>
          <w:strike/>
        </w:rPr>
      </w:pPr>
      <w:r w:rsidRPr="00BB3447">
        <w:t>2</w:t>
      </w:r>
      <w:r w:rsidR="00671FD8" w:rsidRPr="00BB3447">
        <w:t xml:space="preserve"> priedas – Deklaracijos dėl Tarybos reglamente </w:t>
      </w:r>
      <w:r w:rsidR="00671FD8" w:rsidRPr="00BB3447">
        <w:rPr>
          <w:bCs/>
          <w:shd w:val="clear" w:color="auto" w:fill="FFFFFF"/>
        </w:rPr>
        <w:t>(ES) 2022/576</w:t>
      </w:r>
      <w:r w:rsidR="00671FD8" w:rsidRPr="00BB3447">
        <w:t xml:space="preserve"> nustatytų sąlygų nebuvimo forma;</w:t>
      </w:r>
    </w:p>
    <w:p w14:paraId="517FD007" w14:textId="411414DF" w:rsidR="00671FD8" w:rsidRPr="00DB53EE" w:rsidRDefault="004C4639" w:rsidP="00671FD8">
      <w:pPr>
        <w:widowControl w:val="0"/>
        <w:jc w:val="both"/>
        <w:rPr>
          <w:strike/>
        </w:rPr>
      </w:pPr>
      <w:r w:rsidRPr="002D6228">
        <w:t xml:space="preserve">3 </w:t>
      </w:r>
      <w:r w:rsidR="00671FD8" w:rsidRPr="002D6228">
        <w:t xml:space="preserve">priedas – </w:t>
      </w:r>
      <w:r w:rsidR="00F575DF" w:rsidRPr="002D6228">
        <w:t xml:space="preserve">Pristatytų ir sumontuotų prekių </w:t>
      </w:r>
      <w:r w:rsidR="00671FD8" w:rsidRPr="002D6228">
        <w:t>sąrašo forma;</w:t>
      </w:r>
    </w:p>
    <w:p w14:paraId="7EACFF2D" w14:textId="3255D557" w:rsidR="0046456B" w:rsidRPr="00F25513" w:rsidRDefault="004C4639" w:rsidP="0046456B">
      <w:pPr>
        <w:widowControl w:val="0"/>
        <w:jc w:val="both"/>
      </w:pPr>
      <w:r>
        <w:t>4</w:t>
      </w:r>
      <w:r w:rsidRPr="00BB3447">
        <w:t xml:space="preserve"> </w:t>
      </w:r>
      <w:r w:rsidR="00671FD8" w:rsidRPr="00BB3447">
        <w:t xml:space="preserve">priedas – </w:t>
      </w:r>
      <w:r w:rsidR="0046456B" w:rsidRPr="00F25513">
        <w:t>Techninė specifikacija</w:t>
      </w:r>
      <w:r w:rsidR="008C0F13">
        <w:t>;</w:t>
      </w:r>
    </w:p>
    <w:p w14:paraId="4328AE43" w14:textId="3B11A105" w:rsidR="00BB3447" w:rsidRPr="008C02BE" w:rsidRDefault="002D6228" w:rsidP="00BB3447">
      <w:pPr>
        <w:widowControl w:val="0"/>
        <w:jc w:val="both"/>
      </w:pPr>
      <w:r>
        <w:t>5</w:t>
      </w:r>
      <w:r w:rsidR="004C4639" w:rsidRPr="00EA0B7A">
        <w:t xml:space="preserve"> </w:t>
      </w:r>
      <w:r w:rsidR="00BB3447" w:rsidRPr="00EA0B7A">
        <w:t xml:space="preserve">priedas – </w:t>
      </w:r>
      <w:r w:rsidR="0046456B" w:rsidRPr="008C02BE">
        <w:t>Sutarties projektas (Bendrosios ir Specialiosios sąlygos);</w:t>
      </w:r>
    </w:p>
    <w:p w14:paraId="7A0DB3F3" w14:textId="3F3BE59C" w:rsidR="0091034F" w:rsidRPr="008C02BE" w:rsidRDefault="00873B10" w:rsidP="00BB3447">
      <w:pPr>
        <w:widowControl w:val="0"/>
        <w:jc w:val="both"/>
      </w:pPr>
      <w:r>
        <w:t>6</w:t>
      </w:r>
      <w:r w:rsidR="0091034F" w:rsidRPr="008C02BE">
        <w:t xml:space="preserve"> priedas – Garso matavimo taškai;</w:t>
      </w:r>
    </w:p>
    <w:p w14:paraId="0EF4D6C9" w14:textId="0C96A492" w:rsidR="00B55727" w:rsidRPr="00EA0B7A" w:rsidRDefault="00873B10" w:rsidP="00BB3447">
      <w:pPr>
        <w:widowControl w:val="0"/>
        <w:jc w:val="both"/>
      </w:pPr>
      <w:r>
        <w:t>7</w:t>
      </w:r>
      <w:r w:rsidR="00B55727" w:rsidRPr="008C02BE">
        <w:t xml:space="preserve"> priedas – Garso simuliacijos reikalavimai</w:t>
      </w:r>
      <w:r w:rsidR="00B55727">
        <w:t>;</w:t>
      </w:r>
    </w:p>
    <w:p w14:paraId="61D35CEC" w14:textId="5C357490" w:rsidR="00906B32" w:rsidRPr="00C118A0" w:rsidRDefault="00873B10" w:rsidP="00906B32">
      <w:pPr>
        <w:widowControl w:val="0"/>
        <w:jc w:val="both"/>
        <w:rPr>
          <w:color w:val="FF0000"/>
        </w:rPr>
      </w:pPr>
      <w:r>
        <w:t>8</w:t>
      </w:r>
      <w:r w:rsidR="004C4639" w:rsidRPr="00EA0B7A">
        <w:t xml:space="preserve"> </w:t>
      </w:r>
      <w:r w:rsidR="007B6940" w:rsidRPr="00EA0B7A">
        <w:t xml:space="preserve">priedas – </w:t>
      </w:r>
      <w:r w:rsidR="00906B32" w:rsidRPr="00EA0B7A">
        <w:t>Europos bendrasis viešųjų pirkimų dokumentas.</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0" w:name="_Toc60525482"/>
      <w:bookmarkStart w:id="1" w:name="_Toc47844928"/>
      <w:r>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62E858F6" w14:textId="76A3713B" w:rsidR="008C0F13" w:rsidRPr="008C0F13" w:rsidRDefault="008C0F13" w:rsidP="005C064D">
      <w:pPr>
        <w:widowControl w:val="0"/>
        <w:numPr>
          <w:ilvl w:val="0"/>
          <w:numId w:val="1"/>
        </w:numPr>
        <w:tabs>
          <w:tab w:val="left" w:pos="993"/>
        </w:tabs>
        <w:ind w:firstLine="719"/>
        <w:jc w:val="both"/>
      </w:pPr>
      <w:bookmarkStart w:id="2" w:name="_Toc60525483"/>
      <w:bookmarkStart w:id="3" w:name="_Toc47844929"/>
      <w:r w:rsidRPr="008C0F13">
        <w:rPr>
          <w:b/>
        </w:rPr>
        <w:t xml:space="preserve">Klaipėdos kultūros centras Žvejų rūmai </w:t>
      </w:r>
      <w:r w:rsidRPr="008C0F13">
        <w:rPr>
          <w:rFonts w:eastAsia="TimesNewRomanPS-BoldMT"/>
        </w:rPr>
        <w:t>(biudžetinė įstaiga,</w:t>
      </w:r>
      <w:r w:rsidRPr="008C0F13">
        <w:rPr>
          <w:rFonts w:eastAsia="TimesNewRomanPS-BoldMT"/>
          <w:b/>
          <w:bCs/>
        </w:rPr>
        <w:t xml:space="preserve"> </w:t>
      </w:r>
      <w:r w:rsidRPr="008C0F13">
        <w:rPr>
          <w:rFonts w:eastAsia="TimesNewRomanPS-BoldMT"/>
        </w:rPr>
        <w:t xml:space="preserve">adresas Taikos pr. 70, LT-93202 Klaipėda, +370 46 410565, info@zvejurumai.lt, duomenys </w:t>
      </w:r>
      <w:r w:rsidRPr="009A72A2">
        <w:t xml:space="preserve">kaupiami ir saugomi Juridinių asmenų registre, </w:t>
      </w:r>
      <w:r w:rsidRPr="00D30210">
        <w:t xml:space="preserve">kodas </w:t>
      </w:r>
      <w:r w:rsidRPr="008C0F13">
        <w:rPr>
          <w:rFonts w:eastAsia="TimesNewRomanPS-BoldMT"/>
        </w:rPr>
        <w:t>300101454</w:t>
      </w:r>
      <w:r w:rsidRPr="00D30210">
        <w:t>)</w:t>
      </w:r>
      <w:r w:rsidRPr="008C0F13">
        <w:rPr>
          <w:i/>
          <w:szCs w:val="22"/>
        </w:rPr>
        <w:t xml:space="preserve"> </w:t>
      </w:r>
      <w:r w:rsidRPr="008C0F13">
        <w:rPr>
          <w:szCs w:val="22"/>
        </w:rPr>
        <w:t>(toliau – Perkančioji organizacija</w:t>
      </w:r>
      <w:r w:rsidRPr="008C0F13">
        <w:rPr>
          <w:rFonts w:eastAsia="TimesNewRomanPS-BoldMT"/>
        </w:rPr>
        <w:t xml:space="preserve">) numato pirkti </w:t>
      </w:r>
      <w:r w:rsidR="00E40CC8" w:rsidRPr="00E40CC8">
        <w:rPr>
          <w:rFonts w:eastAsia="TimesNewRomanPS-BoldMT"/>
          <w:b/>
          <w:bCs/>
        </w:rPr>
        <w:t>didžiosios salės</w:t>
      </w:r>
      <w:r w:rsidR="00E40CC8">
        <w:rPr>
          <w:rFonts w:eastAsia="TimesNewRomanPS-BoldMT"/>
        </w:rPr>
        <w:t xml:space="preserve"> </w:t>
      </w:r>
      <w:r w:rsidR="00E40CC8">
        <w:rPr>
          <w:b/>
          <w:bCs/>
        </w:rPr>
        <w:t xml:space="preserve">garso </w:t>
      </w:r>
      <w:r w:rsidR="00E40CC8" w:rsidRPr="00B11F00">
        <w:rPr>
          <w:b/>
          <w:bCs/>
        </w:rPr>
        <w:t>aparatūrą (su sudėtinėmis dalimis)</w:t>
      </w:r>
      <w:r w:rsidRPr="008C0F13">
        <w:rPr>
          <w:rFonts w:eastAsia="TimesNewRomanPS-BoldMT"/>
        </w:rPr>
        <w:t xml:space="preserve"> </w:t>
      </w:r>
      <w:r w:rsidRPr="008C0F13">
        <w:rPr>
          <w:b/>
          <w:bCs/>
        </w:rPr>
        <w:t>atviro konkurso būdu.</w:t>
      </w:r>
    </w:p>
    <w:p w14:paraId="5E1E2C71" w14:textId="70EFA684" w:rsidR="008C0F13" w:rsidRDefault="008C0F13" w:rsidP="008C0F13">
      <w:pPr>
        <w:widowControl w:val="0"/>
        <w:numPr>
          <w:ilvl w:val="0"/>
          <w:numId w:val="1"/>
        </w:numPr>
        <w:tabs>
          <w:tab w:val="left" w:pos="993"/>
        </w:tabs>
        <w:ind w:firstLine="719"/>
        <w:jc w:val="both"/>
      </w:pPr>
      <w:bookmarkStart w:id="4" w:name="_Hlk192158631"/>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bookmarkEnd w:id="4"/>
      <w:r w:rsidRPr="008C0F13">
        <w:rPr>
          <w:b/>
          <w:bCs/>
        </w:rPr>
        <w:t xml:space="preserve">   </w:t>
      </w:r>
    </w:p>
    <w:p w14:paraId="4AACF5C6" w14:textId="23E9DF09" w:rsidR="008958BB" w:rsidRDefault="00FA4658" w:rsidP="005C064D">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lastRenderedPageBreak/>
        <w:t xml:space="preserve">Skelbimas apie pirkimą </w:t>
      </w:r>
      <w:r>
        <w:rPr>
          <w:color w:val="000000" w:themeColor="text1"/>
        </w:rPr>
        <w:t xml:space="preserve">paskelbtas Centrinėje viešųjų pirkimų informacinėje sistemoje (toliau – CVP IS) </w:t>
      </w:r>
      <w:hyperlink r:id="rId8"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9"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FA65384" w14:textId="77777777" w:rsidR="00B9412C" w:rsidRDefault="00FA4658" w:rsidP="005618E5">
      <w:pPr>
        <w:widowControl w:val="0"/>
        <w:numPr>
          <w:ilvl w:val="0"/>
          <w:numId w:val="1"/>
        </w:numPr>
        <w:tabs>
          <w:tab w:val="left" w:pos="993"/>
          <w:tab w:val="left" w:pos="1134"/>
        </w:tabs>
        <w:ind w:firstLine="719"/>
        <w:jc w:val="both"/>
        <w:rPr>
          <w:color w:val="000000"/>
        </w:rPr>
      </w:pPr>
      <w:r w:rsidRPr="00FA4658">
        <w:rPr>
          <w:bCs/>
        </w:rPr>
        <w:t>Informacija apie numatomą skelbti savanoriško ex ante skaidrumo skelbimą:</w:t>
      </w:r>
      <w:r w:rsidRPr="00FA4658">
        <w:rPr>
          <w:b/>
          <w:bCs/>
        </w:rPr>
        <w:t xml:space="preserve"> </w:t>
      </w:r>
      <w:r w:rsidRPr="00FA4658">
        <w:rPr>
          <w:bCs/>
        </w:rPr>
        <w:t xml:space="preserve">šiame pirkime </w:t>
      </w:r>
      <w:r w:rsidR="006959A1">
        <w:rPr>
          <w:bCs/>
        </w:rPr>
        <w:t>CPO</w:t>
      </w:r>
      <w:r w:rsidRPr="00FA4658">
        <w:rPr>
          <w:bCs/>
        </w:rPr>
        <w:t xml:space="preserve"> nenumato skelbti savanoriško ex ante skaidrumo skelbimo.</w:t>
      </w:r>
      <w:r w:rsidR="005618E5">
        <w:rPr>
          <w:color w:val="000000"/>
        </w:rPr>
        <w:t xml:space="preserve"> </w:t>
      </w:r>
    </w:p>
    <w:p w14:paraId="2C2ACD23" w14:textId="78D14739" w:rsidR="00FA4658" w:rsidRPr="005618E5" w:rsidRDefault="00FA4658" w:rsidP="005618E5">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B62B108" w14:textId="77777777" w:rsidR="00DB53EE" w:rsidRPr="00CC7361" w:rsidRDefault="00DB53EE" w:rsidP="00DB53EE">
      <w:pPr>
        <w:widowControl w:val="0"/>
        <w:numPr>
          <w:ilvl w:val="0"/>
          <w:numId w:val="1"/>
        </w:numPr>
        <w:tabs>
          <w:tab w:val="left" w:pos="993"/>
          <w:tab w:val="left" w:pos="1134"/>
        </w:tabs>
        <w:ind w:firstLine="719"/>
        <w:jc w:val="both"/>
        <w:rPr>
          <w:color w:val="000000"/>
        </w:rPr>
      </w:pPr>
      <w:r w:rsidRPr="00CC7361">
        <w:rPr>
          <w:color w:val="000000"/>
        </w:rPr>
        <w:t xml:space="preserve">Perkančiosios organizacijos nėra pridėtinės vertės mokesčio </w:t>
      </w:r>
      <w:r w:rsidRPr="00CC7361">
        <w:t xml:space="preserve">(toliau – PVM) </w:t>
      </w:r>
      <w:r w:rsidRPr="00CC7361">
        <w:rPr>
          <w:color w:val="000000"/>
        </w:rPr>
        <w:t>mokėtojos.</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CC7361">
        <w:rPr>
          <w:color w:val="000000"/>
        </w:rPr>
        <w:t>Visos pirkimo sąlygos nustatytos</w:t>
      </w:r>
      <w:r w:rsidRPr="002D525D">
        <w:rPr>
          <w:color w:val="000000"/>
        </w:rPr>
        <w:t xml:space="preserve"> pirkimo dokumentuose, kuriuos sudaro:</w:t>
      </w:r>
    </w:p>
    <w:p w14:paraId="5326ADB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skelbimas apie pirkimą;</w:t>
      </w:r>
    </w:p>
    <w:p w14:paraId="0DE2E31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konkurso sąlygų aprašas (kartu su priedais);</w:t>
      </w:r>
    </w:p>
    <w:p w14:paraId="68885C10" w14:textId="542E4670" w:rsidR="00E33DF9"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pirkimo dokumentų paaiškinimai (patikslinimai), taip pat atsakymai į tiekėjų klausimus (jeigu jų bus)</w:t>
      </w:r>
      <w:r w:rsidR="00B45AD1" w:rsidRPr="00BE5C51">
        <w:rPr>
          <w:color w:val="000000"/>
        </w:rPr>
        <w:t>.</w:t>
      </w:r>
    </w:p>
    <w:p w14:paraId="0FDD5130" w14:textId="4AD98339" w:rsidR="00DB53EE" w:rsidRPr="00BE5C51" w:rsidRDefault="00DB53EE" w:rsidP="006471D5">
      <w:pPr>
        <w:pStyle w:val="Sraopastraipa"/>
        <w:widowControl w:val="0"/>
        <w:numPr>
          <w:ilvl w:val="0"/>
          <w:numId w:val="1"/>
        </w:numPr>
        <w:tabs>
          <w:tab w:val="left" w:pos="993"/>
          <w:tab w:val="left" w:pos="1134"/>
        </w:tabs>
        <w:autoSpaceDE w:val="0"/>
        <w:autoSpaceDN w:val="0"/>
        <w:adjustRightInd w:val="0"/>
        <w:ind w:right="-1" w:firstLine="719"/>
        <w:jc w:val="both"/>
        <w:rPr>
          <w:color w:val="000000" w:themeColor="text1"/>
          <w:sz w:val="24"/>
          <w:szCs w:val="24"/>
        </w:rPr>
      </w:pPr>
      <w:r w:rsidRPr="00BE5C51">
        <w:rPr>
          <w:iCs/>
          <w:color w:val="000000" w:themeColor="text1"/>
          <w:sz w:val="24"/>
          <w:szCs w:val="24"/>
        </w:rPr>
        <w:t>CPO</w:t>
      </w:r>
      <w:r w:rsidR="00B45AD1" w:rsidRPr="00BE5C51">
        <w:rPr>
          <w:iCs/>
          <w:color w:val="000000" w:themeColor="text1"/>
          <w:sz w:val="24"/>
          <w:szCs w:val="24"/>
        </w:rPr>
        <w:t xml:space="preserve"> </w:t>
      </w:r>
      <w:r w:rsidR="008C0F13">
        <w:rPr>
          <w:iCs/>
          <w:color w:val="000000" w:themeColor="text1"/>
          <w:sz w:val="24"/>
          <w:szCs w:val="24"/>
        </w:rPr>
        <w:t>kontaktinis asmuo:</w:t>
      </w:r>
      <w:r w:rsidR="00B45AD1" w:rsidRPr="00BE5C51">
        <w:rPr>
          <w:iCs/>
          <w:color w:val="000000" w:themeColor="text1"/>
          <w:sz w:val="24"/>
          <w:szCs w:val="24"/>
        </w:rPr>
        <w:t xml:space="preserve"> </w:t>
      </w:r>
    </w:p>
    <w:p w14:paraId="37F8A79E" w14:textId="77777777" w:rsidR="008C0F13" w:rsidRPr="00180158" w:rsidRDefault="008C0F13" w:rsidP="008C0F13">
      <w:pPr>
        <w:pStyle w:val="Sraopastraipa"/>
        <w:widowControl w:val="0"/>
        <w:numPr>
          <w:ilvl w:val="1"/>
          <w:numId w:val="1"/>
        </w:numPr>
        <w:tabs>
          <w:tab w:val="left" w:pos="993"/>
          <w:tab w:val="left" w:pos="1134"/>
          <w:tab w:val="left" w:pos="1418"/>
        </w:tabs>
        <w:autoSpaceDE w:val="0"/>
        <w:autoSpaceDN w:val="0"/>
        <w:adjustRightInd w:val="0"/>
        <w:ind w:left="-10" w:right="-1" w:firstLine="719"/>
        <w:jc w:val="both"/>
        <w:rPr>
          <w:b/>
          <w:color w:val="000000" w:themeColor="text1"/>
          <w:sz w:val="24"/>
          <w:szCs w:val="24"/>
        </w:rPr>
      </w:pPr>
      <w:r>
        <w:rPr>
          <w:b/>
          <w:color w:val="000000" w:themeColor="text1"/>
          <w:sz w:val="24"/>
          <w:szCs w:val="24"/>
        </w:rPr>
        <w:t>d</w:t>
      </w:r>
      <w:r w:rsidRPr="00A1223F">
        <w:rPr>
          <w:b/>
          <w:color w:val="000000" w:themeColor="text1"/>
          <w:sz w:val="24"/>
          <w:szCs w:val="24"/>
        </w:rPr>
        <w:t>ėl klausimų, susijusių su pirkimo objektu</w:t>
      </w:r>
      <w:r>
        <w:rPr>
          <w:b/>
          <w:color w:val="000000" w:themeColor="text1"/>
          <w:sz w:val="24"/>
          <w:szCs w:val="24"/>
        </w:rPr>
        <w:t xml:space="preserve"> ir dėl klausimų, </w:t>
      </w:r>
      <w:r w:rsidRPr="00180158">
        <w:rPr>
          <w:b/>
          <w:bCs/>
          <w:color w:val="000000" w:themeColor="text1"/>
          <w:sz w:val="24"/>
          <w:szCs w:val="24"/>
        </w:rPr>
        <w:t xml:space="preserve">susijusių su viešojo pirkimo procedūromis – </w:t>
      </w:r>
      <w:r w:rsidRPr="00180158">
        <w:rPr>
          <w:color w:val="000000" w:themeColor="text1"/>
          <w:sz w:val="24"/>
          <w:szCs w:val="24"/>
        </w:rPr>
        <w:t xml:space="preserve">Klaipėdos miesto savivaldybės administracijos </w:t>
      </w:r>
      <w:r w:rsidRPr="00180158">
        <w:rPr>
          <w:bCs/>
          <w:sz w:val="24"/>
          <w:szCs w:val="24"/>
        </w:rPr>
        <w:t xml:space="preserve">Viešųjų pirkimų skyriaus vyriausioji specialistė </w:t>
      </w:r>
      <w:r w:rsidRPr="00180158">
        <w:rPr>
          <w:color w:val="000000" w:themeColor="text1"/>
          <w:sz w:val="24"/>
          <w:szCs w:val="24"/>
        </w:rPr>
        <w:t xml:space="preserve">Gabija Viluckytė, tel. (0 46) 44 55 13, el. p. </w:t>
      </w:r>
      <w:hyperlink r:id="rId10" w:history="1">
        <w:r w:rsidRPr="00180158">
          <w:rPr>
            <w:rStyle w:val="Hipersaitas"/>
            <w:sz w:val="24"/>
            <w:szCs w:val="24"/>
          </w:rPr>
          <w:t>gabija.viluckyte@klaipeda.lt</w:t>
        </w:r>
      </w:hyperlink>
      <w:r w:rsidRPr="00180158">
        <w:rPr>
          <w:rStyle w:val="Hipersaitas"/>
          <w:color w:val="000000" w:themeColor="text1"/>
          <w:sz w:val="24"/>
          <w:szCs w:val="24"/>
          <w:u w:val="none"/>
        </w:rPr>
        <w:t xml:space="preserve">. </w:t>
      </w:r>
    </w:p>
    <w:p w14:paraId="28A70C74" w14:textId="77777777" w:rsidR="008C0F13" w:rsidRDefault="008C0F13"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4E7DD85E" w14:textId="5DFF5A7F" w:rsidR="008C0F13" w:rsidRPr="00B11F00" w:rsidRDefault="00DB53EE" w:rsidP="008C0F13">
      <w:pPr>
        <w:pStyle w:val="Sraopastraipa"/>
        <w:widowControl w:val="0"/>
        <w:numPr>
          <w:ilvl w:val="0"/>
          <w:numId w:val="1"/>
        </w:numPr>
        <w:tabs>
          <w:tab w:val="left" w:pos="993"/>
          <w:tab w:val="left" w:pos="1134"/>
        </w:tabs>
        <w:jc w:val="both"/>
        <w:rPr>
          <w:b/>
          <w:sz w:val="24"/>
          <w:szCs w:val="24"/>
        </w:rPr>
      </w:pPr>
      <w:bookmarkStart w:id="5" w:name="_Hlk154666262"/>
      <w:r w:rsidRPr="005D5908">
        <w:rPr>
          <w:b/>
          <w:sz w:val="24"/>
          <w:szCs w:val="24"/>
        </w:rPr>
        <w:t>Pirkimo objektas –</w:t>
      </w:r>
      <w:r w:rsidRPr="005D5908">
        <w:rPr>
          <w:sz w:val="24"/>
          <w:szCs w:val="24"/>
        </w:rPr>
        <w:t xml:space="preserve"> </w:t>
      </w:r>
      <w:bookmarkStart w:id="6" w:name="_Hlk172639423"/>
      <w:r w:rsidR="00E01C1B">
        <w:rPr>
          <w:sz w:val="24"/>
          <w:szCs w:val="24"/>
        </w:rPr>
        <w:t xml:space="preserve">didžiosios salės garso </w:t>
      </w:r>
      <w:r w:rsidR="00E01C1B" w:rsidRPr="00B11F00">
        <w:rPr>
          <w:sz w:val="24"/>
          <w:szCs w:val="24"/>
        </w:rPr>
        <w:t>aparatūra</w:t>
      </w:r>
      <w:r w:rsidR="00E40CC8" w:rsidRPr="00B11F00">
        <w:rPr>
          <w:sz w:val="24"/>
          <w:szCs w:val="24"/>
        </w:rPr>
        <w:t xml:space="preserve"> (su sudėtinėmis dalimis)</w:t>
      </w:r>
      <w:r w:rsidR="008C0F13" w:rsidRPr="00B11F00">
        <w:rPr>
          <w:sz w:val="24"/>
          <w:szCs w:val="24"/>
        </w:rPr>
        <w:t xml:space="preserve"> (toliau – prekė). Išsamesnė perkamos prekės informacija ir reikalavimai pateikiami Techninėje specifikacijoje (pirkimo sąlygų aprašo </w:t>
      </w:r>
      <w:r w:rsidR="009D34F3" w:rsidRPr="00B11F00">
        <w:rPr>
          <w:b/>
          <w:bCs/>
          <w:sz w:val="24"/>
          <w:szCs w:val="24"/>
        </w:rPr>
        <w:t>4</w:t>
      </w:r>
      <w:r w:rsidR="008C0F13" w:rsidRPr="00B11F00">
        <w:rPr>
          <w:b/>
          <w:bCs/>
          <w:sz w:val="24"/>
          <w:szCs w:val="24"/>
        </w:rPr>
        <w:t xml:space="preserve"> priede</w:t>
      </w:r>
      <w:r w:rsidR="008C0F13" w:rsidRPr="00B11F00">
        <w:rPr>
          <w:sz w:val="24"/>
          <w:szCs w:val="24"/>
        </w:rPr>
        <w:t xml:space="preserve">).  </w:t>
      </w:r>
    </w:p>
    <w:p w14:paraId="4CE27254" w14:textId="4F5F3309" w:rsidR="008C0F13" w:rsidRPr="008B12D9" w:rsidRDefault="008C0F13" w:rsidP="008C0F13">
      <w:pPr>
        <w:pStyle w:val="Sraopastraipa"/>
        <w:widowControl w:val="0"/>
        <w:tabs>
          <w:tab w:val="left" w:pos="993"/>
          <w:tab w:val="left" w:pos="1134"/>
        </w:tabs>
        <w:ind w:left="0" w:firstLine="710"/>
        <w:jc w:val="both"/>
        <w:rPr>
          <w:b/>
          <w:bCs/>
          <w:sz w:val="24"/>
          <w:szCs w:val="24"/>
        </w:rPr>
      </w:pPr>
      <w:r w:rsidRPr="00B11F00">
        <w:rPr>
          <w:b/>
          <w:bCs/>
          <w:sz w:val="24"/>
          <w:szCs w:val="24"/>
        </w:rPr>
        <w:t xml:space="preserve">SVARBU! </w:t>
      </w:r>
      <w:r w:rsidRPr="00B11F00">
        <w:rPr>
          <w:b/>
          <w:bCs/>
          <w:sz w:val="24"/>
          <w:szCs w:val="24"/>
          <w:u w:val="single"/>
        </w:rPr>
        <w:t xml:space="preserve">Tiekėjas kartu su pasiūlymu turi pateikti pirkimo sąlygų aprašo </w:t>
      </w:r>
      <w:r w:rsidR="00322F40" w:rsidRPr="00B11F00">
        <w:rPr>
          <w:b/>
          <w:bCs/>
          <w:sz w:val="24"/>
          <w:szCs w:val="24"/>
          <w:u w:val="single"/>
        </w:rPr>
        <w:t>39</w:t>
      </w:r>
      <w:r w:rsidRPr="00B11F00">
        <w:rPr>
          <w:b/>
          <w:bCs/>
          <w:sz w:val="24"/>
          <w:szCs w:val="24"/>
          <w:u w:val="single"/>
        </w:rPr>
        <w:t xml:space="preserve"> p. nurodytus dokumentus.</w:t>
      </w:r>
    </w:p>
    <w:bookmarkEnd w:id="6"/>
    <w:p w14:paraId="37795E22" w14:textId="31A9812F" w:rsidR="00E94716" w:rsidRPr="00E94716" w:rsidRDefault="00E768EB" w:rsidP="00DB53EE">
      <w:pPr>
        <w:pStyle w:val="Sraopastraipa"/>
        <w:widowControl w:val="0"/>
        <w:numPr>
          <w:ilvl w:val="0"/>
          <w:numId w:val="1"/>
        </w:numPr>
        <w:tabs>
          <w:tab w:val="num" w:pos="1134"/>
          <w:tab w:val="left" w:pos="1276"/>
        </w:tabs>
        <w:ind w:firstLine="719"/>
        <w:jc w:val="both"/>
        <w:rPr>
          <w:b/>
          <w:sz w:val="24"/>
          <w:szCs w:val="24"/>
        </w:rPr>
      </w:pPr>
      <w:r w:rsidRPr="00E768EB">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Pr>
          <w:i/>
          <w:iCs/>
          <w:sz w:val="24"/>
          <w:szCs w:val="24"/>
        </w:rPr>
        <w:t xml:space="preserve"> </w:t>
      </w:r>
      <w:bookmarkEnd w:id="5"/>
    </w:p>
    <w:p w14:paraId="7BF04AF9" w14:textId="7868D4BC" w:rsidR="00DB53EE" w:rsidRPr="00611865" w:rsidRDefault="008C0F13" w:rsidP="008C0F13">
      <w:pPr>
        <w:pStyle w:val="Sraopastraipa"/>
        <w:widowControl w:val="0"/>
        <w:numPr>
          <w:ilvl w:val="0"/>
          <w:numId w:val="1"/>
        </w:numPr>
        <w:tabs>
          <w:tab w:val="num" w:pos="1134"/>
          <w:tab w:val="left" w:pos="1276"/>
        </w:tabs>
        <w:ind w:firstLine="719"/>
        <w:jc w:val="both"/>
        <w:rPr>
          <w:b/>
          <w:sz w:val="24"/>
          <w:szCs w:val="24"/>
        </w:rPr>
      </w:pPr>
      <w:r w:rsidRPr="00F27103">
        <w:rPr>
          <w:sz w:val="24"/>
          <w:szCs w:val="24"/>
        </w:rPr>
        <w:t xml:space="preserve">Prievolių įvykdymo terminai bei kitos pirkimo sutarties sąlygos nurodytos konkurso sąlygų aprašo </w:t>
      </w:r>
      <w:r w:rsidR="0040152B">
        <w:rPr>
          <w:sz w:val="24"/>
          <w:szCs w:val="24"/>
        </w:rPr>
        <w:t>5</w:t>
      </w:r>
      <w:r w:rsidRPr="00F27103">
        <w:rPr>
          <w:sz w:val="24"/>
          <w:szCs w:val="24"/>
        </w:rPr>
        <w:t xml:space="preserve"> </w:t>
      </w:r>
      <w:r w:rsidRPr="00611865">
        <w:rPr>
          <w:sz w:val="24"/>
          <w:szCs w:val="24"/>
        </w:rPr>
        <w:t xml:space="preserve">priede, </w:t>
      </w:r>
      <w:r w:rsidRPr="00611865">
        <w:rPr>
          <w:b/>
          <w:bCs/>
          <w:sz w:val="24"/>
          <w:szCs w:val="24"/>
        </w:rPr>
        <w:t>kurį sudaro bendrosios sąlygos ir specialiosios sąlygos.</w:t>
      </w:r>
    </w:p>
    <w:p w14:paraId="6BF3DC30" w14:textId="1C137354" w:rsidR="00E01C1B" w:rsidRPr="00611865" w:rsidRDefault="008C0F13" w:rsidP="00AE7D78">
      <w:pPr>
        <w:pStyle w:val="Sraopastraipa"/>
        <w:widowControl w:val="0"/>
        <w:numPr>
          <w:ilvl w:val="0"/>
          <w:numId w:val="1"/>
        </w:numPr>
        <w:tabs>
          <w:tab w:val="num" w:pos="1134"/>
          <w:tab w:val="left" w:pos="1276"/>
        </w:tabs>
        <w:ind w:firstLine="719"/>
        <w:jc w:val="both"/>
        <w:rPr>
          <w:b/>
          <w:sz w:val="24"/>
          <w:szCs w:val="24"/>
        </w:rPr>
      </w:pPr>
      <w:bookmarkStart w:id="7" w:name="_Hlk184126471"/>
      <w:r w:rsidRPr="00611865">
        <w:rPr>
          <w:b/>
          <w:sz w:val="24"/>
          <w:szCs w:val="24"/>
        </w:rPr>
        <w:t xml:space="preserve">Šis pirkimas į dalis neskaidomas. </w:t>
      </w:r>
      <w:r w:rsidRPr="00611865">
        <w:rPr>
          <w:bCs/>
          <w:sz w:val="24"/>
          <w:szCs w:val="24"/>
        </w:rPr>
        <w:t>Pagrindimas</w:t>
      </w:r>
      <w:r w:rsidRPr="00E01C1B">
        <w:rPr>
          <w:bCs/>
          <w:sz w:val="24"/>
          <w:szCs w:val="24"/>
        </w:rPr>
        <w:t xml:space="preserve"> dėl neskaidymo: </w:t>
      </w:r>
      <w:r w:rsidR="00E01C1B" w:rsidRPr="00E01C1B">
        <w:rPr>
          <w:bCs/>
          <w:sz w:val="24"/>
          <w:szCs w:val="24"/>
        </w:rPr>
        <w:t xml:space="preserve">pirkimo objektas turi </w:t>
      </w:r>
      <w:r w:rsidR="00E01C1B" w:rsidRPr="00AE7D78">
        <w:rPr>
          <w:bCs/>
          <w:sz w:val="24"/>
          <w:szCs w:val="24"/>
        </w:rPr>
        <w:t>būti t</w:t>
      </w:r>
      <w:r w:rsidR="00E01C1B" w:rsidRPr="00AE7D78">
        <w:rPr>
          <w:rFonts w:eastAsiaTheme="minorHAnsi"/>
          <w:bCs/>
          <w:color w:val="111322"/>
          <w:sz w:val="24"/>
          <w:szCs w:val="24"/>
        </w:rPr>
        <w:t>echniškai vientisas ir suderintas</w:t>
      </w:r>
      <w:r w:rsidR="00E01C1B" w:rsidRPr="00E01C1B">
        <w:rPr>
          <w:rFonts w:eastAsiaTheme="minorHAnsi"/>
          <w:b/>
          <w:bCs/>
          <w:color w:val="111322"/>
          <w:sz w:val="24"/>
          <w:szCs w:val="24"/>
        </w:rPr>
        <w:t xml:space="preserve">. </w:t>
      </w:r>
      <w:r w:rsidR="00E01C1B" w:rsidRPr="00E01C1B">
        <w:rPr>
          <w:rFonts w:eastAsiaTheme="minorHAnsi"/>
          <w:color w:val="111322"/>
          <w:sz w:val="24"/>
          <w:szCs w:val="24"/>
        </w:rPr>
        <w:t>Garso sistema turi veikti kaip viena bendra ir suderinta visuma. Visos</w:t>
      </w:r>
      <w:r w:rsidR="00E40CC8">
        <w:rPr>
          <w:rFonts w:eastAsiaTheme="minorHAnsi"/>
          <w:color w:val="111322"/>
          <w:sz w:val="24"/>
          <w:szCs w:val="24"/>
        </w:rPr>
        <w:t xml:space="preserve"> garso</w:t>
      </w:r>
      <w:r w:rsidR="00E01C1B" w:rsidRPr="00E01C1B">
        <w:rPr>
          <w:rFonts w:eastAsiaTheme="minorHAnsi"/>
          <w:color w:val="111322"/>
          <w:sz w:val="24"/>
          <w:szCs w:val="24"/>
        </w:rPr>
        <w:t xml:space="preserve"> sistemos komponentai (</w:t>
      </w:r>
      <w:r w:rsidR="00E01C1B" w:rsidRPr="00E40CC8">
        <w:rPr>
          <w:rFonts w:eastAsiaTheme="minorHAnsi"/>
          <w:color w:val="111322"/>
          <w:sz w:val="24"/>
          <w:szCs w:val="24"/>
        </w:rPr>
        <w:t>mikrofonai, garso stiprintuvai, kolonėlės, valdymo pultas, signalo apdorojimo įranga ir kt.) turi būti visiškai suderinami tarpusavyje, kad būtų užtikrinta:</w:t>
      </w:r>
      <w:r w:rsidR="00E40CC8" w:rsidRPr="00E40CC8">
        <w:rPr>
          <w:rFonts w:eastAsiaTheme="minorHAnsi"/>
          <w:color w:val="111322"/>
          <w:sz w:val="24"/>
          <w:szCs w:val="24"/>
        </w:rPr>
        <w:t xml:space="preserve"> </w:t>
      </w:r>
      <w:r w:rsidR="00E01C1B" w:rsidRPr="00E40CC8">
        <w:rPr>
          <w:rFonts w:eastAsiaTheme="minorHAnsi"/>
          <w:color w:val="111322"/>
          <w:sz w:val="24"/>
          <w:szCs w:val="24"/>
        </w:rPr>
        <w:t>aukšta garso kokybė visoje salėje,</w:t>
      </w:r>
      <w:r w:rsidR="00E40CC8" w:rsidRPr="00E40CC8">
        <w:rPr>
          <w:rFonts w:eastAsiaTheme="minorHAnsi"/>
          <w:color w:val="111322"/>
          <w:sz w:val="24"/>
          <w:szCs w:val="24"/>
        </w:rPr>
        <w:t xml:space="preserve"> </w:t>
      </w:r>
      <w:r w:rsidR="00E01C1B" w:rsidRPr="00E40CC8">
        <w:rPr>
          <w:rFonts w:eastAsiaTheme="minorHAnsi"/>
          <w:color w:val="111322"/>
          <w:sz w:val="24"/>
          <w:szCs w:val="24"/>
        </w:rPr>
        <w:t>vientisas sistemos valdymas ir paprastas eksploatavimas;</w:t>
      </w:r>
      <w:r w:rsidR="00E40CC8" w:rsidRPr="00E40CC8">
        <w:rPr>
          <w:rFonts w:eastAsiaTheme="minorHAnsi"/>
          <w:color w:val="111322"/>
          <w:sz w:val="24"/>
          <w:szCs w:val="24"/>
        </w:rPr>
        <w:t xml:space="preserve"> </w:t>
      </w:r>
      <w:r w:rsidR="00E01C1B" w:rsidRPr="00E40CC8">
        <w:rPr>
          <w:rFonts w:eastAsiaTheme="minorHAnsi"/>
          <w:color w:val="111322"/>
          <w:sz w:val="24"/>
          <w:szCs w:val="24"/>
        </w:rPr>
        <w:t>tinkamas garsas tiek</w:t>
      </w:r>
      <w:r w:rsidR="00CE7708" w:rsidRPr="00E40CC8">
        <w:rPr>
          <w:rFonts w:eastAsiaTheme="minorHAnsi"/>
          <w:color w:val="111322"/>
          <w:sz w:val="24"/>
          <w:szCs w:val="24"/>
        </w:rPr>
        <w:t xml:space="preserve"> </w:t>
      </w:r>
      <w:r w:rsidR="00E01C1B" w:rsidRPr="00E40CC8">
        <w:rPr>
          <w:rFonts w:eastAsiaTheme="minorHAnsi"/>
          <w:color w:val="111322"/>
          <w:sz w:val="24"/>
          <w:szCs w:val="24"/>
        </w:rPr>
        <w:t xml:space="preserve">renginiams, tiek </w:t>
      </w:r>
      <w:r w:rsidR="00A55D54">
        <w:rPr>
          <w:rFonts w:eastAsiaTheme="minorHAnsi"/>
          <w:color w:val="111322"/>
          <w:sz w:val="24"/>
          <w:szCs w:val="24"/>
        </w:rPr>
        <w:t>pranešimams</w:t>
      </w:r>
      <w:r w:rsidR="00E01C1B" w:rsidRPr="00E40CC8">
        <w:rPr>
          <w:rFonts w:eastAsiaTheme="minorHAnsi"/>
          <w:color w:val="111322"/>
          <w:sz w:val="24"/>
          <w:szCs w:val="24"/>
        </w:rPr>
        <w:t>, koncertams, konferencijoms ir pan.</w:t>
      </w:r>
      <w:r w:rsidR="00A86CD8">
        <w:rPr>
          <w:rFonts w:eastAsiaTheme="minorHAnsi"/>
          <w:color w:val="111322"/>
          <w:sz w:val="24"/>
          <w:szCs w:val="24"/>
        </w:rPr>
        <w:t xml:space="preserve"> </w:t>
      </w:r>
      <w:r w:rsidR="00E01C1B" w:rsidRPr="00A86CD8">
        <w:rPr>
          <w:rFonts w:eastAsiaTheme="minorHAnsi"/>
          <w:color w:val="111322"/>
          <w:sz w:val="24"/>
          <w:szCs w:val="24"/>
        </w:rPr>
        <w:t xml:space="preserve">Skirtingų tiekėjų įranga gali būti techniškai nesuderinama arba reikalauti papildomų priedų ir pritaikymų, kas didintų rizikas, kainą ir </w:t>
      </w:r>
      <w:r w:rsidR="00E01C1B" w:rsidRPr="00A86CD8">
        <w:rPr>
          <w:rFonts w:eastAsiaTheme="minorHAnsi"/>
          <w:color w:val="111322"/>
          <w:sz w:val="24"/>
          <w:szCs w:val="24"/>
        </w:rPr>
        <w:lastRenderedPageBreak/>
        <w:t xml:space="preserve">eksploatacines </w:t>
      </w:r>
      <w:r w:rsidR="00E01C1B" w:rsidRPr="00611865">
        <w:rPr>
          <w:rFonts w:eastAsiaTheme="minorHAnsi"/>
          <w:color w:val="111322"/>
          <w:sz w:val="24"/>
          <w:szCs w:val="24"/>
        </w:rPr>
        <w:t>problemas.</w:t>
      </w:r>
    </w:p>
    <w:bookmarkEnd w:id="7"/>
    <w:p w14:paraId="5779EAF8" w14:textId="650A800C" w:rsidR="00117B68" w:rsidRPr="004400E7" w:rsidRDefault="00117B68" w:rsidP="004400E7">
      <w:pPr>
        <w:pStyle w:val="Sraopastraipa"/>
        <w:widowControl w:val="0"/>
        <w:numPr>
          <w:ilvl w:val="0"/>
          <w:numId w:val="1"/>
        </w:numPr>
        <w:tabs>
          <w:tab w:val="num" w:pos="1134"/>
          <w:tab w:val="left" w:pos="1276"/>
        </w:tabs>
        <w:ind w:firstLine="719"/>
        <w:jc w:val="both"/>
        <w:rPr>
          <w:b/>
          <w:sz w:val="24"/>
          <w:szCs w:val="24"/>
        </w:rPr>
      </w:pPr>
      <w:r w:rsidRPr="00611865">
        <w:rPr>
          <w:sz w:val="24"/>
          <w:szCs w:val="24"/>
        </w:rPr>
        <w:t xml:space="preserve">Šis pirkimas laikomas </w:t>
      </w:r>
      <w:r w:rsidRPr="00611865">
        <w:rPr>
          <w:b/>
          <w:bCs/>
          <w:sz w:val="24"/>
          <w:szCs w:val="24"/>
        </w:rPr>
        <w:t>žaliuoju pirkimu</w:t>
      </w:r>
      <w:r w:rsidRPr="00611865">
        <w:rPr>
          <w:sz w:val="24"/>
          <w:szCs w:val="24"/>
        </w:rPr>
        <w:t xml:space="preserve">, </w:t>
      </w:r>
      <w:bookmarkStart w:id="8" w:name="part_1726b4b179f748648a00ec5fb8f92a2f"/>
      <w:bookmarkEnd w:id="8"/>
      <w:r w:rsidRPr="00611865">
        <w:rPr>
          <w:sz w:val="24"/>
          <w:szCs w:val="24"/>
        </w:rPr>
        <w:t>nes</w:t>
      </w:r>
      <w:r w:rsidRPr="004400E7">
        <w:rPr>
          <w:sz w:val="24"/>
          <w:szCs w:val="24"/>
        </w:rPr>
        <w:t xml:space="preserve"> vadovaujantis Aplinkos apsaugos kriterijų taikymo, vykdant žaliuosius pirkimus, tvarkos aprašo, patvirtinto Lietuvos Respublikos aplinkos ministro 2011 m. birželio 28 d. įsakymu Nr. D1-508 (toliau – Tvarkos </w:t>
      </w:r>
      <w:r w:rsidRPr="005D5908">
        <w:rPr>
          <w:sz w:val="24"/>
          <w:szCs w:val="24"/>
        </w:rPr>
        <w:t xml:space="preserve">aprašas), </w:t>
      </w:r>
      <w:r w:rsidRPr="005D5908">
        <w:rPr>
          <w:b/>
          <w:bCs/>
          <w:sz w:val="24"/>
          <w:szCs w:val="24"/>
        </w:rPr>
        <w:t>4.</w:t>
      </w:r>
      <w:r w:rsidR="00786C8B" w:rsidRPr="005D5908">
        <w:rPr>
          <w:b/>
          <w:bCs/>
          <w:sz w:val="24"/>
          <w:szCs w:val="24"/>
        </w:rPr>
        <w:t>4.4.4.</w:t>
      </w:r>
      <w:r w:rsidRPr="005D5908">
        <w:rPr>
          <w:b/>
          <w:bCs/>
          <w:sz w:val="24"/>
          <w:szCs w:val="24"/>
        </w:rPr>
        <w:t xml:space="preserve"> punktu</w:t>
      </w:r>
      <w:r w:rsidRPr="005D5908">
        <w:rPr>
          <w:sz w:val="24"/>
          <w:szCs w:val="24"/>
        </w:rPr>
        <w:t xml:space="preserve"> </w:t>
      </w:r>
      <w:r w:rsidR="00BE3FB4" w:rsidRPr="005D5908">
        <w:rPr>
          <w:sz w:val="24"/>
          <w:szCs w:val="24"/>
        </w:rPr>
        <w:t xml:space="preserve">siekiant, kad </w:t>
      </w:r>
      <w:r w:rsidR="00786C8B" w:rsidRPr="005D5908">
        <w:rPr>
          <w:sz w:val="24"/>
          <w:szCs w:val="24"/>
        </w:rPr>
        <w:t>prekė</w:t>
      </w:r>
      <w:r w:rsidR="00BE3FB4" w:rsidRPr="005D5908">
        <w:rPr>
          <w:sz w:val="24"/>
          <w:szCs w:val="24"/>
        </w:rPr>
        <w:t>s būtų</w:t>
      </w:r>
      <w:r w:rsidR="00786C8B" w:rsidRPr="005D5908">
        <w:rPr>
          <w:sz w:val="24"/>
          <w:szCs w:val="24"/>
        </w:rPr>
        <w:t xml:space="preserve"> tvirt</w:t>
      </w:r>
      <w:r w:rsidR="00BE3FB4" w:rsidRPr="005D5908">
        <w:rPr>
          <w:sz w:val="24"/>
          <w:szCs w:val="24"/>
        </w:rPr>
        <w:t>os</w:t>
      </w:r>
      <w:r w:rsidR="00786C8B" w:rsidRPr="005D5908">
        <w:rPr>
          <w:sz w:val="24"/>
          <w:szCs w:val="24"/>
        </w:rPr>
        <w:t>, ilgaamžė</w:t>
      </w:r>
      <w:r w:rsidR="00BE3FB4" w:rsidRPr="005D5908">
        <w:rPr>
          <w:sz w:val="24"/>
          <w:szCs w:val="24"/>
        </w:rPr>
        <w:t>s</w:t>
      </w:r>
      <w:r w:rsidR="00786C8B" w:rsidRPr="005D5908">
        <w:rPr>
          <w:sz w:val="24"/>
          <w:szCs w:val="24"/>
        </w:rPr>
        <w:t>, funkcionali</w:t>
      </w:r>
      <w:r w:rsidR="00BE3FB4" w:rsidRPr="005D5908">
        <w:rPr>
          <w:sz w:val="24"/>
          <w:szCs w:val="24"/>
        </w:rPr>
        <w:t>os</w:t>
      </w:r>
      <w:r w:rsidR="00786C8B" w:rsidRPr="005D5908">
        <w:rPr>
          <w:sz w:val="24"/>
          <w:szCs w:val="24"/>
        </w:rPr>
        <w:t>, j</w:t>
      </w:r>
      <w:r w:rsidR="00BE3FB4" w:rsidRPr="005D5908">
        <w:rPr>
          <w:sz w:val="24"/>
          <w:szCs w:val="24"/>
        </w:rPr>
        <w:t>i</w:t>
      </w:r>
      <w:r w:rsidR="00786C8B" w:rsidRPr="005D5908">
        <w:rPr>
          <w:sz w:val="24"/>
          <w:szCs w:val="24"/>
        </w:rPr>
        <w:t xml:space="preserve"> ar jos sudedamosios dalys tik</w:t>
      </w:r>
      <w:r w:rsidR="00BE3FB4" w:rsidRPr="005D5908">
        <w:rPr>
          <w:sz w:val="24"/>
          <w:szCs w:val="24"/>
        </w:rPr>
        <w:t>tų</w:t>
      </w:r>
      <w:r w:rsidR="00786C8B" w:rsidRPr="005D5908">
        <w:rPr>
          <w:sz w:val="24"/>
          <w:szCs w:val="24"/>
        </w:rPr>
        <w:t xml:space="preserve"> naudoti daug kartų ir (ar) </w:t>
      </w:r>
      <w:r w:rsidR="00BE3FB4" w:rsidRPr="005D5908">
        <w:rPr>
          <w:sz w:val="24"/>
          <w:szCs w:val="24"/>
        </w:rPr>
        <w:t xml:space="preserve">būtų </w:t>
      </w:r>
      <w:r w:rsidR="00786C8B" w:rsidRPr="005D5908">
        <w:rPr>
          <w:sz w:val="24"/>
          <w:szCs w:val="24"/>
        </w:rPr>
        <w:t>lengvai pataisomos, ir (ar) pakeičiamos</w:t>
      </w:r>
      <w:r w:rsidR="00BE3FB4" w:rsidRPr="005D5908">
        <w:rPr>
          <w:sz w:val="24"/>
          <w:szCs w:val="24"/>
        </w:rPr>
        <w:t xml:space="preserve">, Perkančioji organizacija </w:t>
      </w:r>
      <w:r w:rsidR="00BE3FB4" w:rsidRPr="005D5908">
        <w:rPr>
          <w:color w:val="000000" w:themeColor="text1"/>
          <w:sz w:val="24"/>
          <w:szCs w:val="24"/>
        </w:rPr>
        <w:t xml:space="preserve">savarankiškai nustato aplinkos apsaugos </w:t>
      </w:r>
      <w:r w:rsidR="00BE3FB4" w:rsidRPr="00611865">
        <w:rPr>
          <w:color w:val="000000" w:themeColor="text1"/>
          <w:sz w:val="24"/>
          <w:szCs w:val="24"/>
        </w:rPr>
        <w:t xml:space="preserve">kriterijų: tiekėjas turi suteikti ilgesnę nei standartinę garantiją t. y. ne mažesnę nei </w:t>
      </w:r>
      <w:r w:rsidR="00C86E56" w:rsidRPr="00611865">
        <w:rPr>
          <w:color w:val="000000" w:themeColor="text1"/>
          <w:sz w:val="24"/>
          <w:szCs w:val="24"/>
        </w:rPr>
        <w:t>36 mėn. (taikoma tik toms prekėms, kurioms šis garantinis terminas nurodytas Techninėje specifikacijoje</w:t>
      </w:r>
      <w:r w:rsidR="00016B7B" w:rsidRPr="00611865">
        <w:rPr>
          <w:color w:val="000000" w:themeColor="text1"/>
          <w:sz w:val="24"/>
          <w:szCs w:val="24"/>
        </w:rPr>
        <w:t xml:space="preserve"> prie konkrečių prekių pozicijų</w:t>
      </w:r>
      <w:r w:rsidR="00C86E56" w:rsidRPr="00611865">
        <w:rPr>
          <w:color w:val="000000" w:themeColor="text1"/>
          <w:sz w:val="24"/>
          <w:szCs w:val="24"/>
        </w:rPr>
        <w:t>)</w:t>
      </w:r>
      <w:bookmarkStart w:id="9" w:name="_Hlk199754069"/>
      <w:r w:rsidR="00C86E56" w:rsidRPr="00611865">
        <w:rPr>
          <w:color w:val="000000" w:themeColor="text1"/>
          <w:sz w:val="24"/>
          <w:szCs w:val="24"/>
        </w:rPr>
        <w:t xml:space="preserve">. </w:t>
      </w:r>
      <w:r w:rsidR="005C223A" w:rsidRPr="00611865">
        <w:rPr>
          <w:color w:val="000000" w:themeColor="text1"/>
          <w:sz w:val="24"/>
          <w:szCs w:val="24"/>
        </w:rPr>
        <w:t>Techninėje</w:t>
      </w:r>
      <w:r w:rsidR="005C223A" w:rsidRPr="005D5908">
        <w:rPr>
          <w:color w:val="000000" w:themeColor="text1"/>
          <w:sz w:val="24"/>
          <w:szCs w:val="24"/>
        </w:rPr>
        <w:t xml:space="preserve"> specifikacijoje nustatytas įsipareigojimas tiekėjui, o Sutartyje nustatoma šio įsipareigojimo vykdymo kontrolė bei sankcijos už šio įsipareigojimo nesilaikymą</w:t>
      </w:r>
      <w:bookmarkEnd w:id="9"/>
      <w:r w:rsidRPr="005D5908">
        <w:rPr>
          <w:sz w:val="24"/>
          <w:szCs w:val="24"/>
        </w:rPr>
        <w:t xml:space="preserve">.  </w:t>
      </w:r>
    </w:p>
    <w:p w14:paraId="2B65679F" w14:textId="791BDF82" w:rsidR="009970AC" w:rsidRPr="00173EFA" w:rsidRDefault="006959A1" w:rsidP="002D525D">
      <w:pPr>
        <w:widowControl w:val="0"/>
        <w:numPr>
          <w:ilvl w:val="0"/>
          <w:numId w:val="1"/>
        </w:numPr>
        <w:tabs>
          <w:tab w:val="num" w:pos="1134"/>
          <w:tab w:val="left" w:pos="1276"/>
        </w:tabs>
        <w:jc w:val="both"/>
        <w:rPr>
          <w:b/>
        </w:rPr>
      </w:pPr>
      <w:r w:rsidRPr="0045782B">
        <w:rPr>
          <w:b/>
          <w:bCs/>
        </w:rPr>
        <w:t>Perkanči</w:t>
      </w:r>
      <w:r>
        <w:rPr>
          <w:b/>
          <w:bCs/>
        </w:rPr>
        <w:t>ųjų</w:t>
      </w:r>
      <w:r w:rsidRPr="0045782B">
        <w:rPr>
          <w:b/>
          <w:bCs/>
        </w:rPr>
        <w:t xml:space="preserve"> organizacij</w:t>
      </w:r>
      <w:r>
        <w:rPr>
          <w:b/>
          <w:bCs/>
        </w:rPr>
        <w:t>ų</w:t>
      </w:r>
      <w:r w:rsidRPr="0045782B">
        <w:rPr>
          <w:b/>
          <w:bCs/>
        </w:rPr>
        <w:t xml:space="preserve"> </w:t>
      </w:r>
      <w:r w:rsidR="00ED0389" w:rsidRPr="0045782B">
        <w:rPr>
          <w:b/>
          <w:bCs/>
        </w:rPr>
        <w:t>sprendimo neatlikti pirkimo naudojantis centrinės perkančiosios organizacijos (CPO LT) paslaugomis argumentai</w:t>
      </w:r>
      <w:r w:rsidR="00ED0389" w:rsidRPr="0045782B">
        <w:t xml:space="preserve">, kaip numatyta VPĮ 82 straipsnio 2 dalies 1 punkte: VšĮ CPO LT </w:t>
      </w:r>
      <w:r w:rsidR="00ED0389" w:rsidRPr="0045782B">
        <w:rPr>
          <w:rFonts w:eastAsia="LiberationSerif"/>
        </w:rPr>
        <w:t>centralizuotų pirkimų</w:t>
      </w:r>
      <w:r w:rsidR="00ED0389" w:rsidRPr="0045782B">
        <w:t xml:space="preserve"> kataloge nėra </w:t>
      </w:r>
      <w:r w:rsidR="00ED0389" w:rsidRPr="0045782B">
        <w:rPr>
          <w:color w:val="000000" w:themeColor="text1"/>
        </w:rPr>
        <w:t>perkamo</w:t>
      </w:r>
      <w:r w:rsidR="00ED0389" w:rsidRPr="0045782B">
        <w:t xml:space="preserve"> objekto</w:t>
      </w:r>
      <w:r w:rsidR="009970AC" w:rsidRPr="002E3FB0">
        <w:t>.</w:t>
      </w:r>
    </w:p>
    <w:p w14:paraId="3D5A81CD" w14:textId="77777777" w:rsidR="00173EFA" w:rsidRPr="002E3FB0" w:rsidRDefault="00173EFA" w:rsidP="00173EFA">
      <w:pPr>
        <w:widowControl w:val="0"/>
        <w:tabs>
          <w:tab w:val="num" w:pos="1134"/>
          <w:tab w:val="left" w:pos="1276"/>
        </w:tabs>
        <w:ind w:left="-10"/>
        <w:jc w:val="both"/>
        <w:rPr>
          <w:b/>
        </w:rPr>
      </w:pP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18ECA8A8"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C55DE2">
        <w:rPr>
          <w:b/>
          <w:szCs w:val="22"/>
        </w:rPr>
        <w:t xml:space="preserve"> IR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7B548911" w14:textId="0AEDA495" w:rsidR="00AF0162" w:rsidRPr="00AF0162" w:rsidRDefault="00303B3F" w:rsidP="00AF0162">
      <w:pPr>
        <w:pStyle w:val="Sraopastraipa"/>
        <w:widowControl w:val="0"/>
        <w:numPr>
          <w:ilvl w:val="0"/>
          <w:numId w:val="13"/>
        </w:numPr>
        <w:tabs>
          <w:tab w:val="left" w:pos="1134"/>
        </w:tabs>
        <w:jc w:val="both"/>
        <w:rPr>
          <w:rStyle w:val="eop"/>
          <w:b/>
          <w:sz w:val="24"/>
          <w:szCs w:val="24"/>
        </w:rPr>
      </w:pPr>
      <w:r w:rsidRPr="007E2C70">
        <w:rPr>
          <w:sz w:val="24"/>
          <w:szCs w:val="24"/>
        </w:rPr>
        <w:t xml:space="preserve">Tiekėjai, dalyvaujantys pirkime, su pasiūlymu turi pateikti konkurso sąlygų aprašo </w:t>
      </w:r>
      <w:r w:rsidR="00CA4EDF">
        <w:rPr>
          <w:sz w:val="24"/>
          <w:szCs w:val="24"/>
        </w:rPr>
        <w:t>8</w:t>
      </w:r>
      <w:r w:rsidRPr="007E2C70">
        <w:rPr>
          <w:sz w:val="24"/>
          <w:szCs w:val="24"/>
        </w:rPr>
        <w:t xml:space="preserve"> priede nustatytos formos užpildytą Europos bendrąjį viešųjų pirkimų dokumentą (toliau </w:t>
      </w:r>
      <w:r w:rsidRPr="007E2C70">
        <w:rPr>
          <w:b/>
          <w:sz w:val="24"/>
          <w:szCs w:val="24"/>
        </w:rPr>
        <w:t>–</w:t>
      </w:r>
      <w:r w:rsidRPr="007E2C70">
        <w:rPr>
          <w:sz w:val="24"/>
          <w:szCs w:val="24"/>
        </w:rPr>
        <w:t xml:space="preserve"> EBVPD) </w:t>
      </w:r>
      <w:r w:rsidRPr="007E2C70">
        <w:rPr>
          <w:color w:val="000000"/>
          <w:sz w:val="24"/>
          <w:szCs w:val="24"/>
        </w:rPr>
        <w:t xml:space="preserve">pagal </w:t>
      </w:r>
      <w:r w:rsidRPr="007E2C70">
        <w:rPr>
          <w:sz w:val="24"/>
          <w:szCs w:val="24"/>
        </w:rPr>
        <w:t>VPĮ</w:t>
      </w:r>
      <w:r w:rsidRPr="007E2C70">
        <w:rPr>
          <w:color w:val="000000"/>
          <w:sz w:val="24"/>
          <w:szCs w:val="24"/>
        </w:rPr>
        <w:t xml:space="preserve"> 50 str. nustatytus reikalavimus</w:t>
      </w:r>
      <w:r w:rsidRPr="007E2C70">
        <w:rPr>
          <w:sz w:val="24"/>
          <w:szCs w:val="24"/>
        </w:rPr>
        <w:t xml:space="preserve">. </w:t>
      </w:r>
      <w:r w:rsidR="007E2C70" w:rsidRPr="007E2C70">
        <w:rPr>
          <w:rStyle w:val="normaltextrun"/>
          <w:b/>
          <w:bCs/>
          <w:color w:val="000000"/>
          <w:sz w:val="24"/>
          <w:szCs w:val="24"/>
          <w:bdr w:val="none" w:sz="0" w:space="0" w:color="auto" w:frame="1"/>
        </w:rPr>
        <w:t xml:space="preserve">Pašalinimo pagrindai taikomi tiekėjui (kai pasiūlymą teikia ūkio subjektų grupė – visiems tos grupės nariams) ir ūkio subjektams, kurių pajėgumais tiekėjas remiasi. </w:t>
      </w:r>
      <w:r w:rsidRPr="007E2C70">
        <w:rPr>
          <w:sz w:val="24"/>
          <w:szCs w:val="24"/>
        </w:rPr>
        <w:t xml:space="preserve">Tiekėjas, kurio pasiūlymas gali būti pripažintas laimėjusiu, turi neatitikti tiekėjų pašalinimo pagrindų ir atitikti kvalifikacijos reikalavimus. </w:t>
      </w:r>
      <w:r w:rsidR="006959A1">
        <w:rPr>
          <w:b/>
          <w:bCs/>
          <w:sz w:val="24"/>
          <w:szCs w:val="24"/>
        </w:rPr>
        <w:t>CPO</w:t>
      </w:r>
      <w:r w:rsidRPr="007E2C70">
        <w:rPr>
          <w:b/>
          <w:bCs/>
          <w:sz w:val="24"/>
          <w:szCs w:val="24"/>
        </w:rPr>
        <w:t xml:space="preserve"> tiekėjo pašalinimo pagrindų nebuvimo</w:t>
      </w:r>
      <w:r w:rsidR="00FD67B4">
        <w:rPr>
          <w:b/>
          <w:bCs/>
          <w:sz w:val="24"/>
          <w:szCs w:val="24"/>
        </w:rPr>
        <w:t xml:space="preserve"> </w:t>
      </w:r>
      <w:r w:rsidR="00825990" w:rsidRPr="008D3BF8">
        <w:rPr>
          <w:b/>
          <w:bCs/>
          <w:sz w:val="24"/>
          <w:szCs w:val="24"/>
        </w:rPr>
        <w:t>patvirtinančių dokumentų</w:t>
      </w:r>
      <w:r w:rsidRPr="007E2C70">
        <w:rPr>
          <w:b/>
          <w:bCs/>
          <w:sz w:val="24"/>
          <w:szCs w:val="24"/>
        </w:rPr>
        <w:t xml:space="preserve"> ir atitiktį kvalifikacijos reikalavimams </w:t>
      </w:r>
      <w:r w:rsidRPr="007E2C70">
        <w:rPr>
          <w:b/>
          <w:sz w:val="24"/>
          <w:szCs w:val="24"/>
        </w:rPr>
        <w:t>patvirtinančių dokumentų</w:t>
      </w:r>
      <w:r w:rsidRPr="007E2C70">
        <w:rPr>
          <w:sz w:val="24"/>
          <w:szCs w:val="24"/>
        </w:rPr>
        <w:t xml:space="preserve"> </w:t>
      </w:r>
      <w:r w:rsidRPr="007E2C70">
        <w:rPr>
          <w:b/>
          <w:bCs/>
          <w:sz w:val="24"/>
          <w:szCs w:val="24"/>
        </w:rPr>
        <w:t>reikalaus tik iš to tiekėjo, kurio pasiūlymas pagal vertinimo rezultatus galės būti pripažintas laimėjusiu (po pasiūlymų eilės nustatymo)</w:t>
      </w:r>
      <w:r w:rsidRPr="007E2C70">
        <w:rPr>
          <w:sz w:val="24"/>
          <w:szCs w:val="24"/>
        </w:rPr>
        <w:t xml:space="preserve">. </w:t>
      </w:r>
      <w:r w:rsidR="007E2C70" w:rsidRPr="007E2C70">
        <w:rPr>
          <w:rStyle w:val="normaltextrun"/>
          <w:color w:val="000000"/>
          <w:sz w:val="24"/>
          <w:szCs w:val="24"/>
          <w:bdr w:val="none" w:sz="0" w:space="0" w:color="auto" w:frame="1"/>
        </w:rPr>
        <w:t xml:space="preserve">Atkreipiamas dėmesys, kad tiekėjo pašalinimo pagrindų nebuvimą patvirtinantys dokumentai, gauti iš institucijų, nurodantys duomenis po pasiūlymų pateikimo termino pabaigos, bus laikomi  priimtinais. </w:t>
      </w:r>
      <w:r w:rsidR="007E2C70" w:rsidRPr="007E2C70">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1" w:tgtFrame="_blank" w:history="1">
        <w:r w:rsidR="007E2C70" w:rsidRPr="007E2C70">
          <w:rPr>
            <w:rStyle w:val="normaltextrun"/>
            <w:color w:val="0000FF"/>
            <w:sz w:val="24"/>
            <w:szCs w:val="24"/>
            <w:u w:val="single"/>
            <w:shd w:val="clear" w:color="auto" w:fill="FFFFFF"/>
          </w:rPr>
          <w:t>Pasiūlymo patikslinimo, papildymo ar paaiškinimo taisyklėmis</w:t>
        </w:r>
      </w:hyperlink>
      <w:r w:rsidR="007E2C70" w:rsidRPr="007E2C70">
        <w:rPr>
          <w:rStyle w:val="normaltextrun"/>
          <w:color w:val="000000"/>
          <w:sz w:val="24"/>
          <w:szCs w:val="24"/>
          <w:shd w:val="clear" w:color="auto" w:fill="FFFFFF"/>
        </w:rPr>
        <w:t>.</w:t>
      </w:r>
      <w:r w:rsidR="007E2C70">
        <w:rPr>
          <w:rStyle w:val="normaltextrun"/>
          <w:color w:val="000000"/>
          <w:sz w:val="24"/>
          <w:szCs w:val="24"/>
          <w:shd w:val="clear" w:color="auto" w:fill="FFFFFF"/>
        </w:rPr>
        <w:t xml:space="preserve"> </w:t>
      </w:r>
      <w:r w:rsidR="00E94716" w:rsidRPr="007E2C70">
        <w:rPr>
          <w:rStyle w:val="normaltextrun"/>
          <w:b/>
          <w:bCs/>
          <w:color w:val="000000"/>
          <w:sz w:val="24"/>
          <w:szCs w:val="24"/>
          <w:shd w:val="clear" w:color="auto" w:fill="FFFFFF"/>
        </w:rPr>
        <w:t>Kvalifikacijos dokumentai gali būti pateikiami ar išduoti po pasiūlymų pateikimo termino pabaigos, tačiau tiekėjo kvalifikacija turi būti įgyta iki pasiūlymų pateikimo termino pabaigos:</w:t>
      </w:r>
      <w:r w:rsidR="00E94716" w:rsidRPr="007E2C70">
        <w:rPr>
          <w:rStyle w:val="eop"/>
          <w:color w:val="000000"/>
          <w:sz w:val="24"/>
          <w:szCs w:val="24"/>
          <w:shd w:val="clear" w:color="auto" w:fill="FFFFFF"/>
        </w:rPr>
        <w:t> </w:t>
      </w:r>
    </w:p>
    <w:p w14:paraId="372A33B1" w14:textId="16511708" w:rsidR="00303B3F" w:rsidRPr="00AF0162" w:rsidRDefault="00AF0162" w:rsidP="00AF0162">
      <w:pPr>
        <w:widowControl w:val="0"/>
        <w:tabs>
          <w:tab w:val="left" w:pos="1134"/>
        </w:tabs>
        <w:ind w:left="-10" w:firstLine="719"/>
        <w:jc w:val="both"/>
        <w:rPr>
          <w:b/>
        </w:rPr>
      </w:pPr>
      <w:r>
        <w:t xml:space="preserve">18.1. </w:t>
      </w:r>
      <w:r w:rsidR="00303B3F" w:rsidRPr="0045782B">
        <w:t>Tiekėjas</w:t>
      </w:r>
      <w:r w:rsidR="00303B3F" w:rsidRPr="005206EB">
        <w:t xml:space="preserve"> šalinamas iš viešųjų pirkimų procedūros, jeigu</w:t>
      </w:r>
      <w:r w:rsidR="00303B3F" w:rsidRPr="00031EB2">
        <w:t>:</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393"/>
      </w:tblGrid>
      <w:tr w:rsidR="00303B3F" w:rsidRPr="0000783A" w14:paraId="587B9658" w14:textId="77777777" w:rsidTr="00C34B3D">
        <w:tc>
          <w:tcPr>
            <w:tcW w:w="1134" w:type="dxa"/>
            <w:shd w:val="clear" w:color="auto" w:fill="F2F2F2"/>
            <w:vAlign w:val="center"/>
          </w:tcPr>
          <w:p w14:paraId="690DD801" w14:textId="77777777" w:rsidR="00303B3F" w:rsidRPr="0000783A" w:rsidRDefault="00303B3F" w:rsidP="00CE759A">
            <w:pPr>
              <w:jc w:val="center"/>
              <w:rPr>
                <w:b/>
              </w:rPr>
            </w:pPr>
            <w:r w:rsidRPr="0000783A">
              <w:rPr>
                <w:b/>
              </w:rPr>
              <w:t>Eil. Nr.</w:t>
            </w:r>
          </w:p>
        </w:tc>
        <w:tc>
          <w:tcPr>
            <w:tcW w:w="4253" w:type="dxa"/>
            <w:shd w:val="clear" w:color="auto" w:fill="F2F2F2"/>
            <w:vAlign w:val="center"/>
          </w:tcPr>
          <w:p w14:paraId="53247BDF" w14:textId="77777777" w:rsidR="00303B3F" w:rsidRPr="0000783A" w:rsidRDefault="00303B3F" w:rsidP="00CE759A">
            <w:pPr>
              <w:jc w:val="center"/>
              <w:rPr>
                <w:b/>
              </w:rPr>
            </w:pPr>
            <w:r w:rsidRPr="0000783A">
              <w:rPr>
                <w:b/>
              </w:rPr>
              <w:t>Tiekėjų pašalinimo pagrindai</w:t>
            </w:r>
          </w:p>
        </w:tc>
        <w:tc>
          <w:tcPr>
            <w:tcW w:w="4393" w:type="dxa"/>
            <w:shd w:val="clear" w:color="auto" w:fill="F2F2F2"/>
            <w:vAlign w:val="center"/>
          </w:tcPr>
          <w:p w14:paraId="39B10E3A" w14:textId="77777777" w:rsidR="00303B3F" w:rsidRPr="0000783A" w:rsidRDefault="00303B3F" w:rsidP="00CE759A">
            <w:pPr>
              <w:jc w:val="center"/>
              <w:rPr>
                <w:b/>
              </w:rPr>
            </w:pPr>
            <w:r w:rsidRPr="0000783A">
              <w:rPr>
                <w:b/>
              </w:rPr>
              <w:t>Pašalinimo pagrindų nebuvimą įrodantys dokumentai</w:t>
            </w:r>
          </w:p>
        </w:tc>
      </w:tr>
      <w:tr w:rsidR="00303B3F" w:rsidRPr="0000783A" w14:paraId="5D234FBC" w14:textId="77777777" w:rsidTr="00C34B3D">
        <w:tc>
          <w:tcPr>
            <w:tcW w:w="1134" w:type="dxa"/>
          </w:tcPr>
          <w:p w14:paraId="18438E8E" w14:textId="48D02B0C" w:rsidR="00303B3F" w:rsidRPr="0000783A" w:rsidRDefault="00303B3F" w:rsidP="00CE759A">
            <w:pPr>
              <w:jc w:val="both"/>
            </w:pPr>
            <w:r w:rsidRPr="008820DF">
              <w:t>1</w:t>
            </w:r>
            <w:r w:rsidR="002E5621">
              <w:t>8</w:t>
            </w:r>
            <w:r w:rsidRPr="008820DF">
              <w:t>.1.1.</w:t>
            </w:r>
          </w:p>
        </w:tc>
        <w:tc>
          <w:tcPr>
            <w:tcW w:w="4253" w:type="dxa"/>
          </w:tcPr>
          <w:p w14:paraId="72C0963B" w14:textId="77777777" w:rsidR="00303B3F" w:rsidRPr="00840748" w:rsidRDefault="00303B3F" w:rsidP="00CE759A">
            <w:pPr>
              <w:jc w:val="both"/>
            </w:pPr>
            <w:r w:rsidRPr="00840748">
              <w:t xml:space="preserve">Tiekėjas </w:t>
            </w:r>
            <w:r w:rsidRPr="00CF347C">
              <w:t>arba jo atsakingas asmuo, nurodytas VPĮ</w:t>
            </w:r>
            <w:r w:rsidRPr="00840748">
              <w:t xml:space="preserve"> 46 straipsnio 2 dalies 2 punkte, nuteistas už šią nusikalstamą veiką:</w:t>
            </w:r>
          </w:p>
          <w:p w14:paraId="61503B8F" w14:textId="77777777" w:rsidR="00303B3F" w:rsidRPr="00840748" w:rsidRDefault="00303B3F" w:rsidP="00CE759A">
            <w:pPr>
              <w:jc w:val="both"/>
            </w:pPr>
            <w:r w:rsidRPr="00840748">
              <w:t>1) dalyvavimą nusikalstamame susivienijime, jo organizavimą ar vadovavimą jam;</w:t>
            </w:r>
          </w:p>
          <w:p w14:paraId="5E09CCF7" w14:textId="77777777" w:rsidR="00303B3F" w:rsidRPr="00840748" w:rsidRDefault="00303B3F" w:rsidP="00CE759A">
            <w:pPr>
              <w:jc w:val="both"/>
            </w:pPr>
            <w:r w:rsidRPr="00840748">
              <w:t>2) kyšininkavimą, prekybą poveikiu, papirkimą;</w:t>
            </w:r>
          </w:p>
          <w:p w14:paraId="39090EC6" w14:textId="7AA3A5ED" w:rsidR="00303B3F" w:rsidRPr="00840748" w:rsidRDefault="00303B3F" w:rsidP="00CE759A">
            <w:pPr>
              <w:jc w:val="both"/>
            </w:pPr>
            <w:r w:rsidRPr="00840748">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840748">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009D34F3">
              <w:t xml:space="preserve"> </w:t>
            </w:r>
          </w:p>
          <w:p w14:paraId="2B88A31D" w14:textId="77777777" w:rsidR="00303B3F" w:rsidRPr="00840748" w:rsidRDefault="00303B3F" w:rsidP="00CE759A">
            <w:pPr>
              <w:jc w:val="both"/>
            </w:pPr>
            <w:r w:rsidRPr="00840748">
              <w:t>4) nusikalstamą bankrotą;</w:t>
            </w:r>
          </w:p>
          <w:p w14:paraId="33E65991" w14:textId="77777777" w:rsidR="00303B3F" w:rsidRPr="00840748" w:rsidRDefault="00303B3F" w:rsidP="00CE759A">
            <w:pPr>
              <w:jc w:val="both"/>
            </w:pPr>
            <w:r w:rsidRPr="00840748">
              <w:t>5) teroristinį ir su teroristine veikla susijusį nusikaltimą;</w:t>
            </w:r>
          </w:p>
          <w:p w14:paraId="2706D4D6" w14:textId="77777777" w:rsidR="00303B3F" w:rsidRPr="00840748" w:rsidRDefault="00303B3F" w:rsidP="00CE759A">
            <w:pPr>
              <w:jc w:val="both"/>
            </w:pPr>
            <w:r w:rsidRPr="00840748">
              <w:t>6) nusikalstamu būdu gauto turto legalizavimą;</w:t>
            </w:r>
          </w:p>
          <w:p w14:paraId="4C1FE252" w14:textId="77777777" w:rsidR="00303B3F" w:rsidRPr="00840748" w:rsidRDefault="00303B3F" w:rsidP="00CE759A">
            <w:pPr>
              <w:jc w:val="both"/>
            </w:pPr>
            <w:r w:rsidRPr="00840748">
              <w:t>7) prekybą žmonėmis, vaiko pirkimą arba pardavimą;</w:t>
            </w:r>
          </w:p>
          <w:p w14:paraId="7E3A2FB0" w14:textId="77777777" w:rsidR="00303B3F" w:rsidRPr="00840748" w:rsidRDefault="00303B3F" w:rsidP="00CE759A">
            <w:pPr>
              <w:jc w:val="both"/>
            </w:pPr>
            <w:r w:rsidRPr="00840748">
              <w:t>8) kitos valstybės tiekėjo atliktą nusikaltimą, apibrėžtą Direktyvos 2014/24/ES 57 straipsnio 1 dalyje išvardytus Europos Sąjungos teisės aktus įgyvendinančiuose kitų valstybių teisės aktuose.</w:t>
            </w:r>
          </w:p>
          <w:p w14:paraId="19447338" w14:textId="77777777" w:rsidR="00303B3F" w:rsidRPr="00840748" w:rsidRDefault="00303B3F" w:rsidP="00CE759A">
            <w:pPr>
              <w:jc w:val="both"/>
            </w:pPr>
          </w:p>
          <w:p w14:paraId="7204DD9E" w14:textId="77777777" w:rsidR="00303B3F" w:rsidRPr="00840748" w:rsidRDefault="00303B3F" w:rsidP="00CE759A">
            <w:pPr>
              <w:jc w:val="both"/>
            </w:pPr>
            <w:r w:rsidRPr="00840748">
              <w:t>Laikoma, kad tiekėjas arba jo atsakingas asmuo nuteistas už aukščiau nurodytą nusikalstamą veiką, kai dėl:</w:t>
            </w:r>
          </w:p>
          <w:p w14:paraId="3FB6F208" w14:textId="77777777" w:rsidR="00303B3F" w:rsidRPr="008A6895" w:rsidRDefault="00303B3F" w:rsidP="00CE759A">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686FEBA7" w14:textId="77777777" w:rsidR="00303B3F" w:rsidRPr="008A6895" w:rsidRDefault="00303B3F" w:rsidP="00CE759A">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8B06233" w14:textId="77777777" w:rsidR="00303B3F" w:rsidRPr="00840748" w:rsidRDefault="00303B3F" w:rsidP="00CE759A">
            <w:pPr>
              <w:jc w:val="both"/>
              <w:rPr>
                <w:b/>
              </w:rPr>
            </w:pPr>
            <w:r w:rsidRPr="008A6895">
              <w:lastRenderedPageBreak/>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393" w:type="dxa"/>
          </w:tcPr>
          <w:p w14:paraId="11B41406" w14:textId="77777777" w:rsidR="00303B3F" w:rsidRPr="00840748" w:rsidRDefault="00303B3F" w:rsidP="00CE759A">
            <w:pPr>
              <w:jc w:val="both"/>
              <w:rPr>
                <w:rFonts w:eastAsia="Yu Mincho"/>
              </w:rPr>
            </w:pPr>
            <w:r w:rsidRPr="00840748">
              <w:rPr>
                <w:rFonts w:eastAsia="Yu Mincho"/>
              </w:rPr>
              <w:lastRenderedPageBreak/>
              <w:t>Iš Lietuvoje įsteigtų subjektų reikalaujama:</w:t>
            </w:r>
          </w:p>
          <w:p w14:paraId="4470E752"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išrašo iš teismo sprendimo arba</w:t>
            </w:r>
          </w:p>
          <w:p w14:paraId="3A671705"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1FEAF9AE"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14793A0B" w14:textId="77777777" w:rsidR="00303B3F" w:rsidRPr="00840748" w:rsidRDefault="00303B3F" w:rsidP="00CE759A">
            <w:pPr>
              <w:jc w:val="both"/>
              <w:rPr>
                <w:rFonts w:eastAsia="Yu Mincho"/>
              </w:rPr>
            </w:pPr>
            <w:r w:rsidRPr="00840748">
              <w:rPr>
                <w:rFonts w:eastAsia="Yu Mincho"/>
              </w:rPr>
              <w:t>Iš ne Lietuvoje įsteigtų subjektų reikalaujama:</w:t>
            </w:r>
          </w:p>
          <w:p w14:paraId="09B46375" w14:textId="77777777" w:rsidR="00303B3F" w:rsidRPr="00840748" w:rsidRDefault="00303B3F" w:rsidP="00EA56F9">
            <w:pPr>
              <w:numPr>
                <w:ilvl w:val="0"/>
                <w:numId w:val="7"/>
              </w:numPr>
              <w:tabs>
                <w:tab w:val="left" w:pos="170"/>
              </w:tabs>
              <w:ind w:left="0" w:hanging="46"/>
              <w:jc w:val="both"/>
              <w:rPr>
                <w:rFonts w:eastAsia="Yu Mincho"/>
                <w:b/>
                <w:bCs/>
              </w:rPr>
            </w:pPr>
            <w:r w:rsidRPr="00840748">
              <w:rPr>
                <w:rFonts w:eastAsia="Yu Mincho"/>
              </w:rPr>
              <w:lastRenderedPageBreak/>
              <w:t>atitinkamos užsienio šalies institucijos dokumento</w:t>
            </w:r>
            <w:r w:rsidRPr="00840748">
              <w:rPr>
                <w:rFonts w:eastAsia="Yu Mincho"/>
                <w:vertAlign w:val="superscript"/>
              </w:rPr>
              <w:footnoteReference w:id="1"/>
            </w:r>
            <w:r w:rsidRPr="00840748">
              <w:rPr>
                <w:rFonts w:eastAsia="Yu Mincho"/>
              </w:rPr>
              <w:t>.</w:t>
            </w:r>
          </w:p>
          <w:p w14:paraId="68584077" w14:textId="77777777" w:rsidR="00303B3F" w:rsidRPr="00840748" w:rsidRDefault="00303B3F" w:rsidP="00CE759A">
            <w:pPr>
              <w:jc w:val="both"/>
              <w:rPr>
                <w:b/>
                <w:bCs/>
              </w:rPr>
            </w:pPr>
          </w:p>
          <w:p w14:paraId="1CAE0194" w14:textId="5E9F342D" w:rsidR="00303B3F" w:rsidRPr="00840748" w:rsidRDefault="00303B3F" w:rsidP="00CE759A">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 xml:space="preserve">iki tos dienos, kai tiekėjas </w:t>
            </w:r>
            <w:r w:rsidR="006959A1">
              <w:rPr>
                <w:lang w:eastAsia="lt-LT"/>
              </w:rPr>
              <w:t>CPO</w:t>
            </w:r>
            <w:r w:rsidRPr="00840748">
              <w:rPr>
                <w:lang w:eastAsia="lt-LT"/>
              </w:rPr>
              <w:t xml:space="preserve"> prašymu turės pateikti pašalinimo pagrindų nebuvimą patvirtinančius dokumentus.</w:t>
            </w:r>
            <w:r w:rsidRPr="00840748">
              <w:t xml:space="preserve"> </w:t>
            </w:r>
            <w:r w:rsidRPr="00840748">
              <w:rPr>
                <w:lang w:eastAsia="lt-LT"/>
              </w:rPr>
              <w:t xml:space="preserve">Pavyzdys: jeigu </w:t>
            </w:r>
            <w:r w:rsidR="006959A1">
              <w:rPr>
                <w:lang w:eastAsia="lt-LT"/>
              </w:rPr>
              <w:t>CPO</w:t>
            </w:r>
            <w:r w:rsidRPr="00840748">
              <w:rPr>
                <w:lang w:eastAsia="lt-LT"/>
              </w:rPr>
              <w:t xml:space="preserve"> 2022-10-10 kreipėsi į tiekėją prašydama iki 2022-10-14 pateikti įrodančius dokumentus, jis turi būti išduotas ne anksčiau kaip 180 dienų, jas skaičiuojant atgal nuo 2022-10-14.</w:t>
            </w:r>
          </w:p>
          <w:p w14:paraId="5A7F5744" w14:textId="77777777" w:rsidR="00303B3F" w:rsidRPr="00840748" w:rsidRDefault="00303B3F" w:rsidP="00CE759A">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43B700" w14:textId="77777777" w:rsidR="00303B3F" w:rsidRPr="00840748" w:rsidRDefault="00303B3F" w:rsidP="00CE759A">
            <w:pPr>
              <w:shd w:val="clear" w:color="auto" w:fill="FFFFFF"/>
              <w:jc w:val="both"/>
              <w:rPr>
                <w:lang w:eastAsia="lt-LT"/>
              </w:rPr>
            </w:pPr>
          </w:p>
          <w:p w14:paraId="5AD05909" w14:textId="77777777" w:rsidR="00303B3F" w:rsidRPr="00840748" w:rsidRDefault="00303B3F" w:rsidP="00CE759A">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05F4868A" w14:textId="77777777" w:rsidR="00303B3F" w:rsidRPr="00840748" w:rsidRDefault="00303B3F" w:rsidP="00CE759A">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381B2FE4" w14:textId="211E1895" w:rsidR="00303B3F" w:rsidRPr="00840748" w:rsidRDefault="00303B3F" w:rsidP="00CE759A">
            <w:pPr>
              <w:jc w:val="both"/>
            </w:pPr>
          </w:p>
          <w:p w14:paraId="060906D0" w14:textId="77777777" w:rsidR="00303B3F" w:rsidRPr="00840748" w:rsidRDefault="00303B3F" w:rsidP="00CE759A">
            <w:pPr>
              <w:jc w:val="both"/>
            </w:pPr>
          </w:p>
          <w:p w14:paraId="235709E5" w14:textId="77777777" w:rsidR="00303B3F" w:rsidRPr="00840748" w:rsidRDefault="00303B3F" w:rsidP="00CE759A">
            <w:pPr>
              <w:jc w:val="both"/>
              <w:rPr>
                <w:i/>
                <w:highlight w:val="yellow"/>
              </w:rPr>
            </w:pPr>
            <w:r w:rsidRPr="00840748">
              <w:rPr>
                <w:i/>
                <w:iCs/>
              </w:rPr>
              <w:t>Pateikiami skenuoti dokumentai elektronine forma ar pasirašyti el. parašu.</w:t>
            </w:r>
          </w:p>
        </w:tc>
      </w:tr>
      <w:tr w:rsidR="00DB53EE" w:rsidRPr="0000783A" w14:paraId="75C9611D" w14:textId="77777777" w:rsidTr="00C34B3D">
        <w:tc>
          <w:tcPr>
            <w:tcW w:w="1134" w:type="dxa"/>
          </w:tcPr>
          <w:p w14:paraId="7C1036BD" w14:textId="70B9446B" w:rsidR="00DB53EE" w:rsidRPr="003A3130" w:rsidRDefault="00DB53EE" w:rsidP="00CE759A">
            <w:pPr>
              <w:jc w:val="both"/>
            </w:pPr>
            <w:r>
              <w:lastRenderedPageBreak/>
              <w:t>1</w:t>
            </w:r>
            <w:r w:rsidR="002E5621">
              <w:t>8</w:t>
            </w:r>
            <w:r>
              <w:t xml:space="preserve">.1.2. </w:t>
            </w:r>
          </w:p>
        </w:tc>
        <w:tc>
          <w:tcPr>
            <w:tcW w:w="4253" w:type="dxa"/>
          </w:tcPr>
          <w:p w14:paraId="1510EB65" w14:textId="156859A3" w:rsidR="00DB53EE" w:rsidRPr="008223A8" w:rsidRDefault="0008601B" w:rsidP="00CE759A">
            <w:pPr>
              <w:pStyle w:val="Betarp"/>
              <w:jc w:val="both"/>
              <w:rPr>
                <w:rFonts w:ascii="Times New Roman" w:hAnsi="Times New Roman" w:cs="Times New Roman"/>
                <w:sz w:val="24"/>
                <w:szCs w:val="24"/>
              </w:rPr>
            </w:pPr>
            <w:r w:rsidRPr="0008601B">
              <w:rPr>
                <w:rFonts w:ascii="Times New Roman" w:hAnsi="Times New Roman" w:cs="Times New Roman"/>
                <w:sz w:val="24"/>
                <w:szCs w:val="24"/>
              </w:rPr>
              <w:t>Tiekėjas yra neatlikęs jam paskirtos baudžiamojo poveikio priemonės – uždraudimo juridiniam asmeniui dalyvauti viešuosiuose pirkimuose.</w:t>
            </w:r>
          </w:p>
        </w:tc>
        <w:tc>
          <w:tcPr>
            <w:tcW w:w="4393" w:type="dxa"/>
          </w:tcPr>
          <w:p w14:paraId="4523498C" w14:textId="106DC82D" w:rsidR="00DB53EE" w:rsidRPr="001F1AF0" w:rsidRDefault="0008601B" w:rsidP="00CE759A">
            <w:pPr>
              <w:pStyle w:val="Betarp"/>
              <w:jc w:val="both"/>
              <w:rPr>
                <w:rFonts w:ascii="Times New Roman" w:hAnsi="Times New Roman" w:cs="Times New Roman"/>
                <w:sz w:val="24"/>
                <w:szCs w:val="24"/>
              </w:rPr>
            </w:pPr>
            <w:r w:rsidRPr="0008601B">
              <w:rPr>
                <w:rFonts w:ascii="Times New Roman" w:hAnsi="Times New Roman" w:cs="Times New Roman"/>
                <w:sz w:val="24"/>
                <w:szCs w:val="24"/>
              </w:rPr>
              <w:t>Iš Lietuvoje įsteigtų subjektų įrodančių dokumentų nereikalaujama. Užtenka pateikto EBVPD.</w:t>
            </w:r>
          </w:p>
        </w:tc>
      </w:tr>
      <w:tr w:rsidR="00303B3F" w:rsidRPr="0000783A" w14:paraId="7E77AB4A" w14:textId="77777777" w:rsidTr="00C34B3D">
        <w:tc>
          <w:tcPr>
            <w:tcW w:w="1134" w:type="dxa"/>
          </w:tcPr>
          <w:p w14:paraId="2EB6CC52" w14:textId="473223F2" w:rsidR="00303B3F" w:rsidRPr="0000783A" w:rsidRDefault="00303B3F" w:rsidP="00CE759A">
            <w:pPr>
              <w:jc w:val="both"/>
            </w:pPr>
            <w:r w:rsidRPr="003A3130">
              <w:t>1</w:t>
            </w:r>
            <w:r w:rsidR="002E5621">
              <w:t>8</w:t>
            </w:r>
            <w:r w:rsidRPr="003A3130">
              <w:t>.1</w:t>
            </w:r>
            <w:r w:rsidRPr="00C15036">
              <w:t>.</w:t>
            </w:r>
            <w:r w:rsidR="00DB53EE" w:rsidRPr="00C15036">
              <w:t>3</w:t>
            </w:r>
            <w:r w:rsidRPr="003A3130">
              <w:t>.</w:t>
            </w:r>
          </w:p>
        </w:tc>
        <w:tc>
          <w:tcPr>
            <w:tcW w:w="4253" w:type="dxa"/>
          </w:tcPr>
          <w:p w14:paraId="35C92448"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81A45E"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088B6532"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6B5E7BC" w14:textId="77777777" w:rsidR="00303B3F" w:rsidRPr="0072405B"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801F4" w14:textId="77777777" w:rsidR="00303B3F" w:rsidRPr="008223A8" w:rsidRDefault="00303B3F" w:rsidP="00CE759A">
            <w:pPr>
              <w:pStyle w:val="Betarp"/>
              <w:jc w:val="both"/>
              <w:rPr>
                <w:rFonts w:ascii="Times New Roman" w:hAnsi="Times New Roman" w:cs="Times New Roman"/>
                <w:b/>
                <w:bCs/>
                <w:sz w:val="24"/>
                <w:szCs w:val="24"/>
              </w:rPr>
            </w:pPr>
          </w:p>
          <w:p w14:paraId="5BBFF050"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6D7324DF"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1) tiekėjas yra įsipareigojęs sumokėti mokesčius, įskaitant socialinio draudimo </w:t>
            </w:r>
            <w:r w:rsidRPr="008223A8">
              <w:rPr>
                <w:rFonts w:ascii="Times New Roman" w:hAnsi="Times New Roman" w:cs="Times New Roman"/>
                <w:bCs/>
                <w:sz w:val="24"/>
                <w:szCs w:val="24"/>
              </w:rPr>
              <w:lastRenderedPageBreak/>
              <w:t>įmokas ir dėl to laikomas jau įvykdžiusiu šioje dalyje nurodytus įsipareigojimus;</w:t>
            </w:r>
          </w:p>
          <w:p w14:paraId="755A69DB"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289BF7A9" w14:textId="77777777" w:rsidR="00303B3F" w:rsidRPr="008223A8" w:rsidRDefault="00303B3F" w:rsidP="00CE759A">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0278E70A" w14:textId="77777777" w:rsidR="00303B3F" w:rsidRDefault="00303B3F" w:rsidP="00CE759A">
            <w:pPr>
              <w:jc w:val="both"/>
            </w:pPr>
          </w:p>
          <w:p w14:paraId="73441989" w14:textId="77777777" w:rsidR="00303B3F" w:rsidRDefault="00303B3F" w:rsidP="00CE759A">
            <w:pPr>
              <w:jc w:val="both"/>
            </w:pPr>
          </w:p>
          <w:p w14:paraId="169491BD" w14:textId="77777777" w:rsidR="00303B3F" w:rsidRPr="0000783A" w:rsidRDefault="00303B3F" w:rsidP="00CE759A">
            <w:pPr>
              <w:jc w:val="both"/>
            </w:pPr>
          </w:p>
        </w:tc>
        <w:tc>
          <w:tcPr>
            <w:tcW w:w="4393" w:type="dxa"/>
          </w:tcPr>
          <w:p w14:paraId="5CA7B888" w14:textId="77777777" w:rsidR="00303B3F" w:rsidRPr="003C7BDD" w:rsidRDefault="00303B3F" w:rsidP="00CE759A">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295F0E14" w14:textId="77777777" w:rsidR="00303B3F" w:rsidRPr="003C7BDD" w:rsidRDefault="00303B3F" w:rsidP="00EA56F9">
            <w:pPr>
              <w:pStyle w:val="Betarp"/>
              <w:numPr>
                <w:ilvl w:val="0"/>
                <w:numId w:val="10"/>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EABD27C" w14:textId="77777777" w:rsidR="00303B3F" w:rsidRPr="003C7BDD" w:rsidRDefault="00303B3F" w:rsidP="00EA56F9">
            <w:pPr>
              <w:pStyle w:val="Betarp"/>
              <w:numPr>
                <w:ilvl w:val="0"/>
                <w:numId w:val="9"/>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B6A1E2" w14:textId="77777777" w:rsidR="00303B3F" w:rsidRPr="003C7BDD" w:rsidRDefault="00303B3F" w:rsidP="00CE759A">
            <w:pPr>
              <w:pStyle w:val="Betarp"/>
              <w:jc w:val="both"/>
              <w:rPr>
                <w:rFonts w:ascii="Times New Roman" w:hAnsi="Times New Roman" w:cs="Times New Roman"/>
                <w:sz w:val="24"/>
                <w:szCs w:val="24"/>
              </w:rPr>
            </w:pPr>
          </w:p>
          <w:p w14:paraId="596D35D7" w14:textId="77777777" w:rsidR="00303B3F" w:rsidRPr="003C7BDD" w:rsidRDefault="00303B3F" w:rsidP="00CE759A">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4DB751AC" w14:textId="77777777" w:rsidR="00303B3F" w:rsidRPr="003C7BDD" w:rsidRDefault="00303B3F" w:rsidP="00EA56F9">
            <w:pPr>
              <w:pStyle w:val="Betarp"/>
              <w:numPr>
                <w:ilvl w:val="0"/>
                <w:numId w:val="7"/>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0CC501CA" w14:textId="70562B88" w:rsidR="00303B3F" w:rsidRPr="0067723D" w:rsidRDefault="00303B3F" w:rsidP="00CE759A">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 xml:space="preserve">tos dienos, kai tiekėjas </w:t>
            </w:r>
            <w:r w:rsidR="006959A1">
              <w:rPr>
                <w:rFonts w:ascii="Times New Roman" w:eastAsia="Times New Roman" w:hAnsi="Times New Roman" w:cs="Times New Roman"/>
                <w:iCs/>
                <w:sz w:val="24"/>
                <w:szCs w:val="24"/>
              </w:rPr>
              <w:t>CPO</w:t>
            </w:r>
            <w:r w:rsidRPr="001F1AF0">
              <w:rPr>
                <w:rFonts w:ascii="Times New Roman" w:eastAsia="Times New Roman" w:hAnsi="Times New Roman" w:cs="Times New Roman"/>
                <w:iCs/>
                <w:sz w:val="24"/>
                <w:szCs w:val="24"/>
              </w:rPr>
              <w:t xml:space="preserve">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xml:space="preserve">: jeigu </w:t>
            </w:r>
            <w:r w:rsidR="006959A1">
              <w:rPr>
                <w:rFonts w:ascii="Times New Roman" w:hAnsi="Times New Roman" w:cs="Times New Roman"/>
                <w:iCs/>
                <w:color w:val="000000" w:themeColor="text1"/>
                <w:sz w:val="24"/>
                <w:szCs w:val="24"/>
              </w:rPr>
              <w:t>CPO</w:t>
            </w:r>
            <w:r w:rsidRPr="001F1AF0">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7CE24EBD" w14:textId="77777777" w:rsidR="00303B3F" w:rsidRPr="00DE7340" w:rsidRDefault="00303B3F" w:rsidP="00CE759A">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lastRenderedPageBreak/>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10F396E2" w14:textId="77777777" w:rsidR="00303B3F" w:rsidRPr="00DE7340" w:rsidRDefault="00303B3F" w:rsidP="00CE759A">
            <w:pPr>
              <w:pStyle w:val="Betarp"/>
              <w:jc w:val="both"/>
              <w:rPr>
                <w:rFonts w:ascii="Times New Roman" w:hAnsi="Times New Roman" w:cs="Times New Roman"/>
                <w:i/>
                <w:iCs/>
                <w:sz w:val="24"/>
                <w:szCs w:val="24"/>
              </w:rPr>
            </w:pPr>
          </w:p>
          <w:p w14:paraId="6BF01711" w14:textId="77777777" w:rsidR="00303B3F" w:rsidRPr="00DE7340" w:rsidRDefault="00303B3F" w:rsidP="00CE759A">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74B1E581" w14:textId="77777777" w:rsidR="00303B3F" w:rsidRPr="006436B2" w:rsidRDefault="00303B3F" w:rsidP="00CE759A">
            <w:pPr>
              <w:pStyle w:val="Betarp"/>
              <w:jc w:val="both"/>
              <w:rPr>
                <w:rFonts w:ascii="Times New Roman" w:hAnsi="Times New Roman" w:cs="Times New Roman"/>
                <w:i/>
                <w:iCs/>
                <w:color w:val="000000" w:themeColor="text1"/>
                <w:sz w:val="24"/>
                <w:szCs w:val="24"/>
              </w:rPr>
            </w:pPr>
          </w:p>
          <w:p w14:paraId="67BE694B" w14:textId="77777777" w:rsidR="00303B3F" w:rsidRPr="006436B2" w:rsidRDefault="00303B3F" w:rsidP="00CE759A">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0EDA3D96" w14:textId="34D0F538" w:rsidR="00303B3F" w:rsidRPr="008315C9" w:rsidRDefault="00303B3F" w:rsidP="00CE759A">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w:t>
            </w:r>
            <w:r w:rsidR="006959A1">
              <w:rPr>
                <w:rFonts w:ascii="Times New Roman" w:hAnsi="Times New Roman" w:cs="Times New Roman"/>
                <w:bCs/>
                <w:sz w:val="24"/>
                <w:szCs w:val="24"/>
              </w:rPr>
              <w:t>CPO</w:t>
            </w:r>
            <w:r w:rsidRPr="006436B2">
              <w:rPr>
                <w:rFonts w:ascii="Times New Roman" w:hAnsi="Times New Roman" w:cs="Times New Roman"/>
                <w:bCs/>
                <w:sz w:val="24"/>
                <w:szCs w:val="24"/>
              </w:rPr>
              <w:t xml:space="preserve"> savarankiškai patikrina duomenis nacionalinėje duomenų bazėje,  adresu </w:t>
            </w:r>
            <w:hyperlink r:id="rId12"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5796713" w14:textId="77777777" w:rsidR="00303B3F" w:rsidRPr="006436B2" w:rsidRDefault="00303B3F" w:rsidP="00CE759A">
            <w:pPr>
              <w:pStyle w:val="Betarp"/>
              <w:jc w:val="both"/>
              <w:rPr>
                <w:rFonts w:ascii="Times New Roman" w:hAnsi="Times New Roman" w:cs="Times New Roman"/>
                <w:b/>
                <w:bCs/>
                <w:sz w:val="24"/>
                <w:szCs w:val="24"/>
              </w:rPr>
            </w:pPr>
          </w:p>
          <w:p w14:paraId="7D743DF5" w14:textId="4F5C4613" w:rsidR="00303B3F" w:rsidRDefault="00303B3F" w:rsidP="00CE759A">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w:t>
            </w:r>
            <w:r w:rsidR="006959A1">
              <w:rPr>
                <w:rFonts w:ascii="Times New Roman" w:hAnsi="Times New Roman" w:cs="Times New Roman"/>
                <w:sz w:val="24"/>
                <w:szCs w:val="24"/>
              </w:rPr>
              <w:t xml:space="preserve">CPO </w:t>
            </w:r>
            <w:r w:rsidRPr="006436B2">
              <w:rPr>
                <w:rFonts w:ascii="Times New Roman" w:hAnsi="Times New Roman" w:cs="Times New Roman"/>
                <w:sz w:val="24"/>
                <w:szCs w:val="24"/>
              </w:rPr>
              <w:t>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79DC15" w14:textId="77777777" w:rsidR="00303B3F" w:rsidRDefault="00303B3F" w:rsidP="00CE759A">
            <w:pPr>
              <w:pStyle w:val="Betarp"/>
              <w:jc w:val="both"/>
              <w:rPr>
                <w:rFonts w:ascii="Times New Roman" w:hAnsi="Times New Roman" w:cs="Times New Roman"/>
                <w:sz w:val="24"/>
                <w:szCs w:val="24"/>
              </w:rPr>
            </w:pPr>
          </w:p>
          <w:p w14:paraId="30FD0A0A" w14:textId="21F933DA" w:rsidR="00303B3F" w:rsidRDefault="00303B3F" w:rsidP="00CE759A">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 xml:space="preserve">Atkreipiamas dėmesys, jei tiekėjas pašalinimo pagrindų nebuvimą </w:t>
            </w:r>
            <w:r w:rsidRPr="00916901">
              <w:rPr>
                <w:rFonts w:ascii="Times New Roman" w:hAnsi="Times New Roman" w:cs="Times New Roman"/>
                <w:i/>
                <w:sz w:val="24"/>
                <w:szCs w:val="24"/>
              </w:rPr>
              <w:lastRenderedPageBreak/>
              <w:t xml:space="preserve">patvirtinančius dokumentus pateikia kartu su pasiūlymu ir dėl jų pateikimo kreiptis nebereikia, </w:t>
            </w:r>
            <w:r w:rsidR="006959A1">
              <w:rPr>
                <w:rFonts w:ascii="Times New Roman" w:hAnsi="Times New Roman" w:cs="Times New Roman"/>
                <w:i/>
                <w:sz w:val="24"/>
                <w:szCs w:val="24"/>
              </w:rPr>
              <w:t>CPO</w:t>
            </w:r>
            <w:r w:rsidRPr="00916901">
              <w:rPr>
                <w:rFonts w:ascii="Times New Roman" w:hAnsi="Times New Roman" w:cs="Times New Roman"/>
                <w:i/>
                <w:sz w:val="24"/>
                <w:szCs w:val="24"/>
              </w:rPr>
              <w:t xml:space="preserve"> tikrins ir fiksuos „Sodra“ duomenis, aktualius paskutinei pasiūlymų pateikimo termino dienai.</w:t>
            </w:r>
          </w:p>
          <w:p w14:paraId="7676F793" w14:textId="77777777" w:rsidR="00303B3F" w:rsidRPr="003E4F5A" w:rsidRDefault="00303B3F" w:rsidP="00CE759A">
            <w:pPr>
              <w:pStyle w:val="Betarp"/>
              <w:jc w:val="both"/>
              <w:rPr>
                <w:rFonts w:ascii="Times New Roman" w:hAnsi="Times New Roman" w:cs="Times New Roman"/>
                <w:i/>
                <w:sz w:val="24"/>
                <w:szCs w:val="24"/>
              </w:rPr>
            </w:pPr>
          </w:p>
          <w:p w14:paraId="4D04A95A" w14:textId="77777777" w:rsidR="00303B3F" w:rsidRPr="006436B2" w:rsidRDefault="00303B3F" w:rsidP="00CE759A">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E1D1B7" w14:textId="77777777" w:rsidR="00303B3F" w:rsidRPr="006436B2" w:rsidRDefault="00303B3F" w:rsidP="00CE759A">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60372229" w14:textId="77777777" w:rsidR="00303B3F" w:rsidRPr="006436B2" w:rsidRDefault="00303B3F" w:rsidP="00EA56F9">
            <w:pPr>
              <w:pStyle w:val="Betarp"/>
              <w:numPr>
                <w:ilvl w:val="0"/>
                <w:numId w:val="7"/>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3E266014" w14:textId="77777777" w:rsidR="00303B3F" w:rsidRPr="006436B2" w:rsidRDefault="00303B3F" w:rsidP="00CE759A">
            <w:pPr>
              <w:pStyle w:val="Betarp"/>
              <w:jc w:val="both"/>
              <w:rPr>
                <w:rFonts w:ascii="Times New Roman" w:hAnsi="Times New Roman" w:cs="Times New Roman"/>
                <w:b/>
                <w:bCs/>
                <w:sz w:val="24"/>
                <w:szCs w:val="24"/>
              </w:rPr>
            </w:pPr>
          </w:p>
          <w:p w14:paraId="6140A94B" w14:textId="4F3D3304" w:rsidR="00303B3F" w:rsidRPr="006436B2" w:rsidRDefault="00303B3F" w:rsidP="00CE759A">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 xml:space="preserve">tos dienos, kai tiekėjas </w:t>
            </w:r>
            <w:r w:rsidR="006959A1">
              <w:rPr>
                <w:rFonts w:ascii="Times New Roman" w:eastAsia="Times New Roman" w:hAnsi="Times New Roman" w:cs="Times New Roman"/>
                <w:iCs/>
                <w:sz w:val="24"/>
                <w:szCs w:val="24"/>
              </w:rPr>
              <w:t>CPO</w:t>
            </w:r>
            <w:r w:rsidRPr="006436B2">
              <w:rPr>
                <w:rFonts w:ascii="Times New Roman" w:eastAsia="Times New Roman" w:hAnsi="Times New Roman" w:cs="Times New Roman"/>
                <w:iCs/>
                <w:sz w:val="24"/>
                <w:szCs w:val="24"/>
              </w:rPr>
              <w:t xml:space="preserve">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xml:space="preserve">: jeigu </w:t>
            </w:r>
            <w:r w:rsidR="006959A1">
              <w:rPr>
                <w:rFonts w:ascii="Times New Roman" w:hAnsi="Times New Roman" w:cs="Times New Roman"/>
                <w:iCs/>
                <w:color w:val="000000" w:themeColor="text1"/>
                <w:sz w:val="24"/>
                <w:szCs w:val="24"/>
              </w:rPr>
              <w:t>CPO</w:t>
            </w:r>
            <w:r w:rsidRPr="006436B2">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08AB8DC6" w14:textId="77777777" w:rsidR="00303B3F" w:rsidRPr="006436B2" w:rsidRDefault="00303B3F" w:rsidP="00CE759A">
            <w:pPr>
              <w:pStyle w:val="Betarp"/>
              <w:jc w:val="both"/>
              <w:rPr>
                <w:rFonts w:ascii="Times New Roman" w:hAnsi="Times New Roman" w:cs="Times New Roman"/>
                <w:b/>
                <w:bCs/>
                <w:sz w:val="24"/>
                <w:szCs w:val="24"/>
              </w:rPr>
            </w:pPr>
          </w:p>
          <w:p w14:paraId="386A8B25" w14:textId="77777777" w:rsidR="00303B3F" w:rsidRPr="00D1532E" w:rsidRDefault="00303B3F" w:rsidP="00CE759A">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6A68D657" w14:textId="77777777" w:rsidR="00303B3F" w:rsidRPr="00D1532E" w:rsidRDefault="00303B3F" w:rsidP="00CE759A">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2F3C7E2" w14:textId="77777777" w:rsidR="00303B3F" w:rsidRDefault="00303B3F" w:rsidP="00CE759A">
            <w:pPr>
              <w:jc w:val="both"/>
            </w:pPr>
          </w:p>
          <w:p w14:paraId="6D4801BD" w14:textId="77777777" w:rsidR="00303B3F" w:rsidRPr="0000783A" w:rsidRDefault="00303B3F" w:rsidP="00CE759A">
            <w:pPr>
              <w:jc w:val="both"/>
              <w:rPr>
                <w:i/>
              </w:rPr>
            </w:pPr>
            <w:r>
              <w:rPr>
                <w:i/>
                <w:iCs/>
              </w:rPr>
              <w:t>Pateikiami skenuoti dokumentai elektronine forma ar pasirašyti el. parašu.</w:t>
            </w:r>
          </w:p>
        </w:tc>
      </w:tr>
      <w:tr w:rsidR="00303B3F" w:rsidRPr="0000783A" w14:paraId="0A7885EA" w14:textId="77777777" w:rsidTr="00C34B3D">
        <w:tc>
          <w:tcPr>
            <w:tcW w:w="1134" w:type="dxa"/>
          </w:tcPr>
          <w:p w14:paraId="4FF32AFF" w14:textId="4BD1B550" w:rsidR="00303B3F" w:rsidRPr="0000783A" w:rsidRDefault="00303B3F" w:rsidP="00CE759A">
            <w:pPr>
              <w:jc w:val="both"/>
            </w:pPr>
            <w:r w:rsidRPr="003A3130">
              <w:lastRenderedPageBreak/>
              <w:t>1</w:t>
            </w:r>
            <w:r w:rsidR="002E5621">
              <w:t>8</w:t>
            </w:r>
            <w:r w:rsidRPr="003A3130">
              <w:t>.1.</w:t>
            </w:r>
            <w:r w:rsidR="00C15036">
              <w:t>4</w:t>
            </w:r>
            <w:r w:rsidRPr="003A3130">
              <w:t>.</w:t>
            </w:r>
          </w:p>
        </w:tc>
        <w:tc>
          <w:tcPr>
            <w:tcW w:w="4253" w:type="dxa"/>
          </w:tcPr>
          <w:p w14:paraId="3EC54EE1" w14:textId="77777777" w:rsidR="00303B3F" w:rsidRPr="0000783A" w:rsidRDefault="00303B3F" w:rsidP="00CE759A">
            <w:pPr>
              <w:jc w:val="both"/>
            </w:pPr>
            <w:r w:rsidRPr="002F0724">
              <w:t>Tiekėjas su kitais tiekėjais yra sudaręs susitarimų, kuriais siekiama iškreipti konkurenciją atliekamame pirkime, ir perkančioji organizacija dėl to turi įtikinamų duomenų.</w:t>
            </w:r>
          </w:p>
        </w:tc>
        <w:tc>
          <w:tcPr>
            <w:tcW w:w="4393" w:type="dxa"/>
          </w:tcPr>
          <w:p w14:paraId="326FEA33" w14:textId="77777777" w:rsidR="00303B3F" w:rsidRPr="0000783A" w:rsidRDefault="00303B3F" w:rsidP="00CE759A">
            <w:pPr>
              <w:jc w:val="both"/>
            </w:pPr>
            <w:r w:rsidRPr="00BD5988">
              <w:t>Iš Lietuvoje įsteigtų subjektų įrodančių dokumentų nereikalaujama. Užtenka pateikto EBVPD</w:t>
            </w:r>
            <w:r w:rsidRPr="002F0724">
              <w:rPr>
                <w:i/>
              </w:rPr>
              <w:t>.</w:t>
            </w:r>
          </w:p>
        </w:tc>
      </w:tr>
      <w:tr w:rsidR="00303B3F" w:rsidRPr="0000783A" w14:paraId="1D992EC0" w14:textId="77777777" w:rsidTr="00C34B3D">
        <w:tc>
          <w:tcPr>
            <w:tcW w:w="1134" w:type="dxa"/>
          </w:tcPr>
          <w:p w14:paraId="4CB61E40" w14:textId="0974DCC1" w:rsidR="00303B3F" w:rsidRPr="00D52988" w:rsidRDefault="00303B3F" w:rsidP="00CE759A">
            <w:pPr>
              <w:jc w:val="both"/>
              <w:rPr>
                <w:highlight w:val="yellow"/>
              </w:rPr>
            </w:pPr>
            <w:r w:rsidRPr="003A3130">
              <w:t>1</w:t>
            </w:r>
            <w:r w:rsidR="002E5621">
              <w:t>8</w:t>
            </w:r>
            <w:r w:rsidRPr="003A3130">
              <w:t>.1.</w:t>
            </w:r>
            <w:r w:rsidR="00C15036">
              <w:t>5</w:t>
            </w:r>
            <w:r w:rsidRPr="003A3130">
              <w:t>.</w:t>
            </w:r>
          </w:p>
        </w:tc>
        <w:tc>
          <w:tcPr>
            <w:tcW w:w="4253" w:type="dxa"/>
          </w:tcPr>
          <w:p w14:paraId="01B35897" w14:textId="77777777" w:rsidR="00303B3F" w:rsidRPr="0000783A" w:rsidRDefault="00303B3F" w:rsidP="00CE759A">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393" w:type="dxa"/>
          </w:tcPr>
          <w:p w14:paraId="585A5C71"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322F6AD5" w14:textId="77777777" w:rsidTr="00C34B3D">
        <w:tc>
          <w:tcPr>
            <w:tcW w:w="1134" w:type="dxa"/>
          </w:tcPr>
          <w:p w14:paraId="18A3421C" w14:textId="00E030D0" w:rsidR="00303B3F" w:rsidRPr="0000783A" w:rsidRDefault="00303B3F" w:rsidP="00CE759A">
            <w:pPr>
              <w:jc w:val="both"/>
            </w:pPr>
            <w:r w:rsidRPr="003A3130">
              <w:t>1</w:t>
            </w:r>
            <w:r w:rsidR="002E5621">
              <w:t>8</w:t>
            </w:r>
            <w:r w:rsidRPr="003A3130">
              <w:t>.1.</w:t>
            </w:r>
            <w:r w:rsidR="00C15036">
              <w:t>6</w:t>
            </w:r>
            <w:r w:rsidRPr="003A3130">
              <w:t>.</w:t>
            </w:r>
          </w:p>
        </w:tc>
        <w:tc>
          <w:tcPr>
            <w:tcW w:w="4253" w:type="dxa"/>
          </w:tcPr>
          <w:p w14:paraId="4A2BF527" w14:textId="77777777" w:rsidR="00303B3F" w:rsidRPr="0000783A" w:rsidRDefault="00303B3F" w:rsidP="00CE759A">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393" w:type="dxa"/>
          </w:tcPr>
          <w:p w14:paraId="1368AFDD"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7233A761" w14:textId="77777777" w:rsidTr="00C34B3D">
        <w:tc>
          <w:tcPr>
            <w:tcW w:w="1134" w:type="dxa"/>
          </w:tcPr>
          <w:p w14:paraId="60223409" w14:textId="7F7730D9" w:rsidR="00303B3F" w:rsidRPr="0000783A" w:rsidRDefault="00303B3F" w:rsidP="00CE759A">
            <w:pPr>
              <w:jc w:val="both"/>
            </w:pPr>
            <w:r w:rsidRPr="003A3130">
              <w:t>1</w:t>
            </w:r>
            <w:r w:rsidR="002E5621">
              <w:t>8</w:t>
            </w:r>
            <w:r w:rsidRPr="003A3130">
              <w:t>.1.</w:t>
            </w:r>
            <w:r w:rsidR="00C15036">
              <w:t>7</w:t>
            </w:r>
            <w:r w:rsidRPr="003A3130">
              <w:t>.</w:t>
            </w:r>
          </w:p>
        </w:tc>
        <w:tc>
          <w:tcPr>
            <w:tcW w:w="4253" w:type="dxa"/>
          </w:tcPr>
          <w:p w14:paraId="1B332220" w14:textId="77777777" w:rsidR="00303B3F" w:rsidRDefault="00303B3F" w:rsidP="00CE759A">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13B0EBD6" w14:textId="77777777" w:rsidR="00303B3F" w:rsidRDefault="00303B3F" w:rsidP="00CE759A">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05542BCA" w14:textId="77777777" w:rsidR="00303B3F" w:rsidRPr="0000783A" w:rsidRDefault="00303B3F" w:rsidP="00CE759A">
            <w:pPr>
              <w:jc w:val="both"/>
            </w:pPr>
            <w:r w:rsidRPr="002F0724">
              <w:t xml:space="preserve">Šiuo pagrindu tiekėjas taip pat pašalinamas iš pirkimo procedūros, kai vadovaujantis kitų valstybių teisės aktais ankstesnių procedūrų metu jis nuslėpė </w:t>
            </w:r>
            <w:r w:rsidRPr="002F0724">
              <w:lastRenderedPageBreak/>
              <w:t xml:space="preserve">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393" w:type="dxa"/>
          </w:tcPr>
          <w:p w14:paraId="09209CF5" w14:textId="77777777" w:rsidR="00303B3F" w:rsidRPr="002F0724" w:rsidRDefault="00303B3F" w:rsidP="00CE759A">
            <w:pPr>
              <w:jc w:val="both"/>
            </w:pPr>
            <w:r w:rsidRPr="00BD5988">
              <w:lastRenderedPageBreak/>
              <w:t>Iš Lietuvoje įsteigtų subjektų įrodančių dokumentų nereikalaujama. Užtenka pateikto EBVPD.</w:t>
            </w:r>
          </w:p>
          <w:p w14:paraId="43321BCD" w14:textId="77777777" w:rsidR="00303B3F" w:rsidRPr="00B54B28" w:rsidRDefault="00303B3F" w:rsidP="00CE759A">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461552C" w14:textId="77777777" w:rsidR="00303B3F" w:rsidRPr="00B54B28" w:rsidRDefault="00303B3F" w:rsidP="00CE759A">
            <w:pPr>
              <w:pStyle w:val="Betarp"/>
              <w:jc w:val="both"/>
              <w:rPr>
                <w:rFonts w:ascii="Times New Roman" w:hAnsi="Times New Roman" w:cs="Times New Roman"/>
                <w:bCs/>
                <w:sz w:val="24"/>
                <w:szCs w:val="24"/>
              </w:rPr>
            </w:pPr>
          </w:p>
          <w:p w14:paraId="550D60AF" w14:textId="77777777" w:rsidR="00303B3F" w:rsidRPr="00257BAF" w:rsidRDefault="00FF5464" w:rsidP="00CE759A">
            <w:pPr>
              <w:pStyle w:val="Betarp"/>
              <w:jc w:val="both"/>
              <w:rPr>
                <w:rFonts w:ascii="Times New Roman" w:hAnsi="Times New Roman" w:cs="Times New Roman"/>
                <w:sz w:val="24"/>
                <w:szCs w:val="24"/>
                <w:u w:val="single"/>
              </w:rPr>
            </w:pPr>
            <w:hyperlink r:id="rId13" w:history="1">
              <w:r w:rsidR="00303B3F" w:rsidRPr="00257BAF">
                <w:rPr>
                  <w:rStyle w:val="Hipersaitas"/>
                  <w:rFonts w:ascii="Times New Roman" w:hAnsi="Times New Roman"/>
                  <w:sz w:val="24"/>
                  <w:szCs w:val="24"/>
                </w:rPr>
                <w:t>https://vpt.lrv.lt/lt/nuorodos/kiti-duomenys/powerbi/melaginga-informacija-pateikusiu-tiekeju-sarasas-3/</w:t>
              </w:r>
            </w:hyperlink>
            <w:r w:rsidR="00303B3F" w:rsidRPr="00257BAF">
              <w:rPr>
                <w:rFonts w:ascii="Times New Roman" w:hAnsi="Times New Roman" w:cs="Times New Roman"/>
                <w:sz w:val="24"/>
                <w:szCs w:val="24"/>
              </w:rPr>
              <w:t xml:space="preserve"> </w:t>
            </w:r>
          </w:p>
          <w:p w14:paraId="7D430265" w14:textId="77777777" w:rsidR="00303B3F" w:rsidRPr="002F0724" w:rsidRDefault="00303B3F" w:rsidP="00CE759A">
            <w:pPr>
              <w:jc w:val="both"/>
            </w:pPr>
            <w:r>
              <w:t xml:space="preserve"> </w:t>
            </w:r>
          </w:p>
          <w:p w14:paraId="0EBFE151" w14:textId="77777777" w:rsidR="00303B3F" w:rsidRPr="0000783A" w:rsidRDefault="00FF5464" w:rsidP="00CE759A">
            <w:pPr>
              <w:jc w:val="both"/>
            </w:pPr>
            <w:hyperlink r:id="rId14" w:history="1"/>
          </w:p>
        </w:tc>
      </w:tr>
      <w:tr w:rsidR="00303B3F" w:rsidRPr="0000783A" w14:paraId="3435D9C2" w14:textId="77777777" w:rsidTr="00C34B3D">
        <w:tc>
          <w:tcPr>
            <w:tcW w:w="1134" w:type="dxa"/>
          </w:tcPr>
          <w:p w14:paraId="42A934F7" w14:textId="1DAC6F51" w:rsidR="00303B3F" w:rsidRPr="0000783A" w:rsidRDefault="00303B3F" w:rsidP="00CE759A">
            <w:pPr>
              <w:jc w:val="both"/>
            </w:pPr>
            <w:r w:rsidRPr="003A3130">
              <w:t>1</w:t>
            </w:r>
            <w:r w:rsidR="002E5621">
              <w:t>8</w:t>
            </w:r>
            <w:r w:rsidRPr="003A3130">
              <w:t>.1.</w:t>
            </w:r>
            <w:r w:rsidR="00C15036">
              <w:t>8</w:t>
            </w:r>
            <w:r w:rsidRPr="003A3130">
              <w:t>.</w:t>
            </w:r>
            <w:r w:rsidRPr="0000783A">
              <w:t xml:space="preserve"> </w:t>
            </w:r>
          </w:p>
        </w:tc>
        <w:tc>
          <w:tcPr>
            <w:tcW w:w="4253" w:type="dxa"/>
          </w:tcPr>
          <w:p w14:paraId="7061C3F7" w14:textId="77777777" w:rsidR="00303B3F" w:rsidRPr="0000783A" w:rsidRDefault="00303B3F" w:rsidP="00CE759A">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3" w:type="dxa"/>
          </w:tcPr>
          <w:p w14:paraId="71A7CB92" w14:textId="77777777" w:rsidR="00303B3F" w:rsidRDefault="00303B3F" w:rsidP="00CE759A">
            <w:pPr>
              <w:jc w:val="both"/>
            </w:pPr>
            <w:r w:rsidRPr="00BD5988">
              <w:t>Iš Lietuvoje įsteigtų subjektų įrodančių dokumentų nereikalaujama. Užtenka pateikto EBVPD.</w:t>
            </w:r>
          </w:p>
          <w:p w14:paraId="4D398F28" w14:textId="77777777" w:rsidR="00303B3F" w:rsidRPr="0000783A" w:rsidRDefault="00303B3F" w:rsidP="00CE759A">
            <w:pPr>
              <w:jc w:val="both"/>
            </w:pPr>
          </w:p>
        </w:tc>
      </w:tr>
      <w:tr w:rsidR="00303B3F" w:rsidRPr="0000783A" w14:paraId="7A2AB2BD" w14:textId="77777777" w:rsidTr="00C34B3D">
        <w:tc>
          <w:tcPr>
            <w:tcW w:w="1134" w:type="dxa"/>
          </w:tcPr>
          <w:p w14:paraId="10EFB45B" w14:textId="0F1B6B69" w:rsidR="00303B3F" w:rsidRPr="0000783A" w:rsidRDefault="00303B3F" w:rsidP="00CE759A">
            <w:pPr>
              <w:jc w:val="both"/>
            </w:pPr>
            <w:r w:rsidRPr="003A3130">
              <w:t>1</w:t>
            </w:r>
            <w:r w:rsidR="002E5621">
              <w:t>8</w:t>
            </w:r>
            <w:r w:rsidRPr="003A3130">
              <w:t>.1.</w:t>
            </w:r>
            <w:r w:rsidR="00C15036">
              <w:t>9</w:t>
            </w:r>
            <w:r w:rsidRPr="003A3130">
              <w:t>.</w:t>
            </w:r>
          </w:p>
        </w:tc>
        <w:tc>
          <w:tcPr>
            <w:tcW w:w="4253" w:type="dxa"/>
          </w:tcPr>
          <w:p w14:paraId="56E6C878" w14:textId="77777777" w:rsidR="00303B3F" w:rsidRPr="004D13E7" w:rsidRDefault="00303B3F" w:rsidP="00CE759A">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A59362" w14:textId="77777777" w:rsidR="00303B3F" w:rsidRPr="0000783A" w:rsidRDefault="00303B3F" w:rsidP="00CE759A">
            <w:pPr>
              <w:jc w:val="both"/>
            </w:pPr>
            <w:r w:rsidRPr="004D13E7">
              <w:rPr>
                <w:rFonts w:cstheme="minorHAnsi"/>
              </w:rPr>
              <w:t xml:space="preserve">Šiuo pagrindu tiekėjas taip pat pašalinamas iš pirkimo procedūros, kai, vadovaujantis kitų valstybių teisės aktais, </w:t>
            </w:r>
            <w:r w:rsidRPr="004D13E7">
              <w:rPr>
                <w:rFonts w:cstheme="minorHAnsi"/>
              </w:rPr>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3" w:type="dxa"/>
          </w:tcPr>
          <w:p w14:paraId="6114171A" w14:textId="77777777" w:rsidR="00303B3F" w:rsidRDefault="00303B3F" w:rsidP="00CE759A">
            <w:pPr>
              <w:jc w:val="both"/>
            </w:pPr>
            <w:r w:rsidRPr="00BD5988">
              <w:lastRenderedPageBreak/>
              <w:t>Iš Lietuvoje įsteigtų subjektų įrodančių dokumentų nereikalaujama. Užtenka pateikto EBVPD.</w:t>
            </w:r>
          </w:p>
          <w:p w14:paraId="5AC72E10" w14:textId="77777777" w:rsidR="00303B3F" w:rsidRPr="002F0724" w:rsidRDefault="00303B3F" w:rsidP="00CE759A">
            <w:pPr>
              <w:jc w:val="both"/>
            </w:pPr>
          </w:p>
          <w:p w14:paraId="263F120D" w14:textId="77777777" w:rsidR="00303B3F" w:rsidRPr="00B235BA" w:rsidRDefault="00303B3F" w:rsidP="00CE759A">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5CA44853" w14:textId="77777777" w:rsidR="00303B3F" w:rsidRPr="00B235BA" w:rsidRDefault="00303B3F" w:rsidP="00CE759A">
            <w:pPr>
              <w:pStyle w:val="Betarp"/>
              <w:jc w:val="both"/>
              <w:rPr>
                <w:rFonts w:ascii="Times New Roman" w:hAnsi="Times New Roman" w:cs="Times New Roman"/>
                <w:sz w:val="24"/>
                <w:szCs w:val="24"/>
              </w:rPr>
            </w:pPr>
          </w:p>
          <w:p w14:paraId="25777C8F" w14:textId="77777777" w:rsidR="00303B3F" w:rsidRPr="00257BAF" w:rsidRDefault="00FF5464" w:rsidP="00CE759A">
            <w:pPr>
              <w:pStyle w:val="Betarp"/>
              <w:jc w:val="both"/>
              <w:rPr>
                <w:rFonts w:ascii="Times New Roman" w:hAnsi="Times New Roman" w:cs="Times New Roman"/>
                <w:sz w:val="24"/>
                <w:szCs w:val="24"/>
              </w:rPr>
            </w:pPr>
            <w:hyperlink r:id="rId15" w:history="1">
              <w:r w:rsidR="00303B3F" w:rsidRPr="00257BAF">
                <w:rPr>
                  <w:rStyle w:val="Hipersaitas"/>
                  <w:rFonts w:ascii="Times New Roman" w:hAnsi="Times New Roman"/>
                  <w:sz w:val="24"/>
                  <w:szCs w:val="24"/>
                </w:rPr>
                <w:t>https://vpt.lrv.lt/lt/nuorodos/kiti-duomenys/powerbi/nepatikimi-tiekejai-1/</w:t>
              </w:r>
            </w:hyperlink>
          </w:p>
          <w:p w14:paraId="73F23CB5" w14:textId="77777777" w:rsidR="00303B3F" w:rsidRPr="00257BAF" w:rsidRDefault="00303B3F" w:rsidP="00CE759A">
            <w:pPr>
              <w:pStyle w:val="Betarp"/>
              <w:jc w:val="both"/>
              <w:rPr>
                <w:rFonts w:ascii="Times New Roman" w:hAnsi="Times New Roman" w:cs="Times New Roman"/>
                <w:sz w:val="24"/>
                <w:szCs w:val="24"/>
              </w:rPr>
            </w:pPr>
          </w:p>
          <w:p w14:paraId="2F0FE5E3" w14:textId="77777777" w:rsidR="00303B3F" w:rsidRPr="00257BAF" w:rsidRDefault="00FF5464" w:rsidP="00CE759A">
            <w:pPr>
              <w:jc w:val="both"/>
            </w:pPr>
            <w:hyperlink r:id="rId16" w:history="1">
              <w:r w:rsidR="00303B3F" w:rsidRPr="00257BAF">
                <w:rPr>
                  <w:rStyle w:val="Hipersaitas"/>
                  <w:rFonts w:eastAsiaTheme="minorHAnsi"/>
                </w:rPr>
                <w:t>https://vpt.lrv.lt/lt/pasalinimo-pagrindai-1/nepatikimu-koncesininku-sarasas-1/nepatikimu-koncesininku-sarasas/</w:t>
              </w:r>
            </w:hyperlink>
            <w:r w:rsidR="00303B3F" w:rsidRPr="00257BAF">
              <w:rPr>
                <w:rFonts w:eastAsiaTheme="minorHAnsi"/>
              </w:rPr>
              <w:t xml:space="preserve"> </w:t>
            </w:r>
          </w:p>
          <w:p w14:paraId="0FF3124E" w14:textId="77777777" w:rsidR="00303B3F" w:rsidRPr="002F0724" w:rsidRDefault="00303B3F" w:rsidP="00CE759A">
            <w:pPr>
              <w:jc w:val="both"/>
            </w:pPr>
          </w:p>
          <w:p w14:paraId="7B11EFD5" w14:textId="77777777" w:rsidR="00303B3F" w:rsidRPr="0000783A" w:rsidRDefault="00303B3F" w:rsidP="00CE759A">
            <w:pPr>
              <w:jc w:val="both"/>
            </w:pPr>
          </w:p>
        </w:tc>
      </w:tr>
      <w:tr w:rsidR="00303B3F" w:rsidRPr="0000783A" w:rsidDel="005335F4" w14:paraId="39E2C515" w14:textId="77777777" w:rsidTr="00C34B3D">
        <w:tc>
          <w:tcPr>
            <w:tcW w:w="1134" w:type="dxa"/>
          </w:tcPr>
          <w:p w14:paraId="5318004F" w14:textId="1E8FA362" w:rsidR="00303B3F" w:rsidRPr="0000783A" w:rsidDel="005335F4" w:rsidRDefault="00303B3F" w:rsidP="00CE759A">
            <w:pPr>
              <w:jc w:val="both"/>
            </w:pPr>
            <w:r w:rsidRPr="003A3130">
              <w:t>1</w:t>
            </w:r>
            <w:r w:rsidR="002E5621">
              <w:t>8</w:t>
            </w:r>
            <w:r w:rsidRPr="003A3130">
              <w:t>.1.</w:t>
            </w:r>
            <w:r w:rsidR="00C15036">
              <w:t>10</w:t>
            </w:r>
            <w:r w:rsidRPr="003A3130">
              <w:t>.</w:t>
            </w:r>
          </w:p>
        </w:tc>
        <w:tc>
          <w:tcPr>
            <w:tcW w:w="4253" w:type="dxa"/>
          </w:tcPr>
          <w:p w14:paraId="5AD0B615" w14:textId="77777777" w:rsidR="00303B3F" w:rsidRPr="0000783A" w:rsidDel="005335F4" w:rsidRDefault="00303B3F" w:rsidP="00CE759A">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393" w:type="dxa"/>
          </w:tcPr>
          <w:p w14:paraId="13E6263D" w14:textId="77777777" w:rsidR="00303B3F" w:rsidRDefault="00303B3F" w:rsidP="00CE759A">
            <w:pPr>
              <w:jc w:val="both"/>
            </w:pPr>
            <w:r w:rsidRPr="001F1AF0">
              <w:t>Iš Lietuvoje įsteigtų subjektų įrodančių dokumentų nereikalaujama. Užtenka pateikto EBVPD.</w:t>
            </w:r>
          </w:p>
          <w:p w14:paraId="7F55A722" w14:textId="77777777" w:rsidR="00303B3F" w:rsidRDefault="00303B3F" w:rsidP="00CE759A">
            <w:pPr>
              <w:jc w:val="both"/>
            </w:pPr>
          </w:p>
          <w:p w14:paraId="13F9AD4E"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7" w:history="1">
              <w:r w:rsidRPr="003931D7">
                <w:rPr>
                  <w:rStyle w:val="Hipersaitas"/>
                  <w:rFonts w:ascii="Times New Roman" w:hAnsi="Times New Roman"/>
                  <w:sz w:val="24"/>
                  <w:szCs w:val="24"/>
                </w:rPr>
                <w:t>https://www.registrucentras.lt/jar/p/index.php</w:t>
              </w:r>
            </w:hyperlink>
          </w:p>
          <w:p w14:paraId="6C7A36D1"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2795D395" w14:textId="77777777" w:rsidR="00303B3F" w:rsidRPr="0000783A" w:rsidDel="005335F4" w:rsidRDefault="00FF5464" w:rsidP="00CE759A">
            <w:pPr>
              <w:jc w:val="both"/>
            </w:pPr>
            <w:hyperlink r:id="rId18" w:history="1">
              <w:r w:rsidR="00303B3F" w:rsidRPr="00DD4F9E">
                <w:rPr>
                  <w:rStyle w:val="Hipersaitas"/>
                </w:rPr>
                <w:t>https://vpt.lrv.lt/lt/naujienos-3/nepateike-finansiniu-ataskaitu-tiekejai-gali-buti-pasalinti-is-pirkimo-proceduros-1/</w:t>
              </w:r>
            </w:hyperlink>
          </w:p>
        </w:tc>
      </w:tr>
      <w:tr w:rsidR="00303B3F" w:rsidRPr="0000783A" w:rsidDel="005335F4" w14:paraId="77AC33B7" w14:textId="77777777" w:rsidTr="00C34B3D">
        <w:tc>
          <w:tcPr>
            <w:tcW w:w="1134" w:type="dxa"/>
          </w:tcPr>
          <w:p w14:paraId="4BAF9B2F" w14:textId="2BDE426C" w:rsidR="00303B3F" w:rsidRPr="003A3130" w:rsidDel="005335F4" w:rsidRDefault="00303B3F" w:rsidP="00CE759A">
            <w:pPr>
              <w:jc w:val="both"/>
            </w:pPr>
            <w:r w:rsidRPr="003A3130">
              <w:t>1</w:t>
            </w:r>
            <w:r w:rsidR="002E5621">
              <w:t>8</w:t>
            </w:r>
            <w:r w:rsidRPr="003A3130">
              <w:t>.1.1</w:t>
            </w:r>
            <w:r w:rsidR="00C15036">
              <w:t>1</w:t>
            </w:r>
            <w:r w:rsidRPr="003A3130">
              <w:t>.</w:t>
            </w:r>
          </w:p>
        </w:tc>
        <w:tc>
          <w:tcPr>
            <w:tcW w:w="4253" w:type="dxa"/>
          </w:tcPr>
          <w:p w14:paraId="2AE12AC6" w14:textId="77777777" w:rsidR="00303B3F" w:rsidRPr="0000783A" w:rsidDel="005335F4" w:rsidRDefault="00303B3F" w:rsidP="00CE759A">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393" w:type="dxa"/>
          </w:tcPr>
          <w:p w14:paraId="1B32B976" w14:textId="77777777" w:rsidR="00303B3F" w:rsidRPr="00831387" w:rsidRDefault="00303B3F" w:rsidP="00CE759A">
            <w:pPr>
              <w:jc w:val="both"/>
            </w:pPr>
            <w:r w:rsidRPr="001F1AF0">
              <w:t>Iš Lietuvoje įsteigtų subjektų įrodančių dokumentų nereikalaujama. Užtenka pateikto EBVPD.</w:t>
            </w:r>
          </w:p>
          <w:p w14:paraId="04019AF2" w14:textId="77777777" w:rsidR="00303B3F" w:rsidRPr="00DC4521" w:rsidRDefault="00303B3F" w:rsidP="00CE759A">
            <w:pPr>
              <w:jc w:val="both"/>
            </w:pPr>
          </w:p>
          <w:p w14:paraId="4CA1D66F" w14:textId="77777777" w:rsidR="00303B3F" w:rsidRPr="0000783A" w:rsidDel="005335F4" w:rsidRDefault="00303B3F" w:rsidP="00CE759A">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19" w:history="1">
              <w:r w:rsidRPr="00621316">
                <w:rPr>
                  <w:rStyle w:val="Hipersaitas"/>
                </w:rPr>
                <w:t>https://www.vmi.lt/evmi/rinkmenos/lt/mokesciu-moketoju-informacija</w:t>
              </w:r>
            </w:hyperlink>
            <w:r>
              <w:t xml:space="preserve"> </w:t>
            </w:r>
            <w:r w:rsidRPr="001F1AF0">
              <w:t>skelbiamą informaciją.</w:t>
            </w:r>
          </w:p>
        </w:tc>
      </w:tr>
      <w:tr w:rsidR="00303B3F" w:rsidRPr="0000783A" w:rsidDel="005335F4" w14:paraId="68BFD177" w14:textId="77777777" w:rsidTr="00C34B3D">
        <w:tc>
          <w:tcPr>
            <w:tcW w:w="1134" w:type="dxa"/>
          </w:tcPr>
          <w:p w14:paraId="2448FA0E" w14:textId="07A41ECE" w:rsidR="00303B3F" w:rsidRPr="003A3130" w:rsidDel="005335F4" w:rsidRDefault="00303B3F" w:rsidP="00CE759A">
            <w:pPr>
              <w:jc w:val="both"/>
            </w:pPr>
            <w:r w:rsidRPr="003A3130">
              <w:t>1</w:t>
            </w:r>
            <w:r w:rsidR="002E5621">
              <w:t>8</w:t>
            </w:r>
            <w:r w:rsidRPr="003A3130">
              <w:t>.1.1</w:t>
            </w:r>
            <w:r w:rsidR="00C15036">
              <w:t>2</w:t>
            </w:r>
            <w:r w:rsidRPr="003A3130">
              <w:t>.</w:t>
            </w:r>
          </w:p>
        </w:tc>
        <w:tc>
          <w:tcPr>
            <w:tcW w:w="4253" w:type="dxa"/>
          </w:tcPr>
          <w:p w14:paraId="1EADA741" w14:textId="77777777" w:rsidR="00303B3F" w:rsidRPr="0000783A" w:rsidDel="005335F4" w:rsidRDefault="00303B3F" w:rsidP="00CE759A">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3" w:type="dxa"/>
          </w:tcPr>
          <w:p w14:paraId="06F63CFD" w14:textId="77777777" w:rsidR="00303B3F" w:rsidRPr="00831387" w:rsidRDefault="00303B3F" w:rsidP="00CE759A">
            <w:pPr>
              <w:jc w:val="both"/>
            </w:pPr>
            <w:r w:rsidRPr="001F1AF0">
              <w:t>Iš Lietuvoje įsteigtų subjektų įrodančių dokumentų nereikalaujama. Užtenka pateikto EBVPD.</w:t>
            </w:r>
          </w:p>
          <w:p w14:paraId="2F8E5741" w14:textId="77777777" w:rsidR="00303B3F" w:rsidRPr="00DC4521" w:rsidRDefault="00303B3F" w:rsidP="00CE759A">
            <w:pPr>
              <w:jc w:val="both"/>
            </w:pPr>
          </w:p>
          <w:p w14:paraId="02B62BF0" w14:textId="77777777" w:rsidR="00303B3F" w:rsidRPr="001F1AF0" w:rsidRDefault="00303B3F" w:rsidP="00CE759A">
            <w:pPr>
              <w:jc w:val="both"/>
            </w:pPr>
            <w:r w:rsidRPr="001F1AF0">
              <w:t xml:space="preserve">Priimant sprendimus dėl tiekėjo pašalinimo iš pirkimo procedūros šiame punkte nurodytu pašalinimo pagrindu, be kita ko, atsižvelgiama į nacionalinėje duomenų bazėje adresu: </w:t>
            </w:r>
          </w:p>
          <w:p w14:paraId="21C04911" w14:textId="77777777" w:rsidR="00303B3F" w:rsidRPr="0000783A" w:rsidDel="005335F4" w:rsidRDefault="00FF5464" w:rsidP="00CE759A">
            <w:pPr>
              <w:jc w:val="both"/>
            </w:pPr>
            <w:hyperlink r:id="rId20" w:history="1">
              <w:r w:rsidR="00303B3F" w:rsidRPr="00140BEE">
                <w:rPr>
                  <w:rStyle w:val="Hipersaitas"/>
                </w:rPr>
                <w:t>https://kt.gov.lt/lt/atviri-duomenys/diskvalifikavimas-is-viesuju-pirkimu</w:t>
              </w:r>
            </w:hyperlink>
            <w:r w:rsidR="00303B3F">
              <w:t xml:space="preserve"> </w:t>
            </w:r>
            <w:r w:rsidR="00303B3F" w:rsidRPr="001F1AF0">
              <w:t>skelbiamą informaciją.</w:t>
            </w:r>
            <w:r w:rsidR="00303B3F" w:rsidRPr="00831387">
              <w:t xml:space="preserve"> </w:t>
            </w:r>
          </w:p>
        </w:tc>
      </w:tr>
      <w:tr w:rsidR="00303B3F" w:rsidRPr="0000783A" w:rsidDel="005335F4" w14:paraId="14C7587D" w14:textId="77777777" w:rsidTr="00C34B3D">
        <w:tc>
          <w:tcPr>
            <w:tcW w:w="1134" w:type="dxa"/>
          </w:tcPr>
          <w:p w14:paraId="21D3AD3B" w14:textId="7F215524" w:rsidR="00303B3F" w:rsidRPr="0000783A" w:rsidDel="005335F4" w:rsidRDefault="00303B3F" w:rsidP="00CE759A">
            <w:pPr>
              <w:jc w:val="both"/>
            </w:pPr>
            <w:r w:rsidRPr="0000783A">
              <w:lastRenderedPageBreak/>
              <w:t>1</w:t>
            </w:r>
            <w:r w:rsidR="002E5621">
              <w:t>8</w:t>
            </w:r>
            <w:r w:rsidRPr="0000783A">
              <w:t>.1.1</w:t>
            </w:r>
            <w:r w:rsidR="00C15036">
              <w:t>3</w:t>
            </w:r>
            <w:r w:rsidRPr="0000783A">
              <w:t>.</w:t>
            </w:r>
          </w:p>
        </w:tc>
        <w:tc>
          <w:tcPr>
            <w:tcW w:w="4253" w:type="dxa"/>
          </w:tcPr>
          <w:p w14:paraId="50A97298" w14:textId="77777777" w:rsidR="00303B3F" w:rsidRPr="00E21F30" w:rsidRDefault="00303B3F" w:rsidP="00CE759A">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0F9E19F9" w14:textId="77777777" w:rsidR="00303B3F" w:rsidRPr="0000783A" w:rsidDel="005335F4" w:rsidRDefault="00303B3F" w:rsidP="00CE759A">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393" w:type="dxa"/>
          </w:tcPr>
          <w:p w14:paraId="3F571663" w14:textId="77777777" w:rsidR="00303B3F" w:rsidRDefault="00303B3F" w:rsidP="00CE759A">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0B029EE6" w14:textId="0B1D3D84" w:rsidR="00303B3F" w:rsidRPr="001F1AF0" w:rsidRDefault="00BF03F8" w:rsidP="00CE759A">
            <w:pPr>
              <w:pStyle w:val="Betarp"/>
              <w:jc w:val="both"/>
              <w:rPr>
                <w:rFonts w:ascii="Times New Roman" w:hAnsi="Times New Roman" w:cs="Times New Roman"/>
                <w:sz w:val="24"/>
                <w:szCs w:val="24"/>
              </w:rPr>
            </w:pPr>
            <w:r>
              <w:rPr>
                <w:rFonts w:ascii="Times New Roman" w:hAnsi="Times New Roman" w:cs="Times New Roman"/>
                <w:sz w:val="24"/>
                <w:szCs w:val="24"/>
              </w:rPr>
              <w:t>CPO</w:t>
            </w:r>
            <w:r w:rsidR="00303B3F" w:rsidRPr="001F1AF0">
              <w:rPr>
                <w:rFonts w:ascii="Times New Roman" w:hAnsi="Times New Roman" w:cs="Times New Roman"/>
                <w:sz w:val="24"/>
                <w:szCs w:val="24"/>
              </w:rPr>
              <w:t xml:space="preserve"> savarankiškai patikrina duomenis nacionalinėje duomenų bazėje, adresu:</w:t>
            </w:r>
          </w:p>
          <w:p w14:paraId="7E96833D" w14:textId="77777777" w:rsidR="00303B3F" w:rsidRPr="00DC4521" w:rsidRDefault="00FF5464" w:rsidP="00CE759A">
            <w:pPr>
              <w:pStyle w:val="Betarp"/>
              <w:jc w:val="both"/>
              <w:rPr>
                <w:rFonts w:ascii="Times New Roman" w:hAnsi="Times New Roman" w:cs="Times New Roman"/>
                <w:bCs/>
                <w:sz w:val="24"/>
                <w:szCs w:val="24"/>
              </w:rPr>
            </w:pPr>
            <w:hyperlink r:id="rId21" w:history="1">
              <w:r w:rsidR="00303B3F" w:rsidRPr="001F1AF0">
                <w:rPr>
                  <w:rStyle w:val="Hipersaitas"/>
                  <w:rFonts w:ascii="Times New Roman" w:hAnsi="Times New Roman"/>
                  <w:bCs/>
                  <w:sz w:val="24"/>
                  <w:szCs w:val="24"/>
                </w:rPr>
                <w:t>https://www.registrucentras.lt/jar/p/</w:t>
              </w:r>
            </w:hyperlink>
            <w:r w:rsidR="00303B3F" w:rsidRPr="001F1AF0">
              <w:rPr>
                <w:rFonts w:ascii="Times New Roman" w:hAnsi="Times New Roman" w:cs="Times New Roman"/>
                <w:bCs/>
                <w:sz w:val="24"/>
                <w:szCs w:val="24"/>
              </w:rPr>
              <w:t>.</w:t>
            </w:r>
            <w:r w:rsidR="00303B3F" w:rsidRPr="00831387">
              <w:rPr>
                <w:rFonts w:ascii="Times New Roman" w:hAnsi="Times New Roman" w:cs="Times New Roman"/>
                <w:bCs/>
                <w:sz w:val="24"/>
                <w:szCs w:val="24"/>
              </w:rPr>
              <w:t xml:space="preserve"> </w:t>
            </w:r>
          </w:p>
          <w:p w14:paraId="6F35C95F" w14:textId="77777777" w:rsidR="00303B3F" w:rsidRPr="001F1AF0" w:rsidRDefault="00303B3F" w:rsidP="00CE759A">
            <w:pPr>
              <w:pStyle w:val="Betarp"/>
              <w:jc w:val="both"/>
              <w:rPr>
                <w:rFonts w:ascii="Verdana" w:hAnsi="Verdana" w:cstheme="minorHAnsi"/>
                <w:b/>
                <w:bCs/>
              </w:rPr>
            </w:pPr>
          </w:p>
          <w:p w14:paraId="7D7B386B" w14:textId="288ABB87" w:rsidR="00303B3F" w:rsidRPr="00831387" w:rsidRDefault="00303B3F" w:rsidP="00CE759A">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w:t>
            </w:r>
            <w:r w:rsidR="00BF03F8">
              <w:rPr>
                <w:rFonts w:ascii="Times New Roman" w:hAnsi="Times New Roman" w:cs="Times New Roman"/>
                <w:color w:val="000000" w:themeColor="text1"/>
                <w:sz w:val="24"/>
                <w:szCs w:val="24"/>
              </w:rPr>
              <w:t>CPO</w:t>
            </w:r>
            <w:r w:rsidRPr="001F1AF0">
              <w:rPr>
                <w:rFonts w:ascii="Times New Roman" w:hAnsi="Times New Roman" w:cs="Times New Roman"/>
                <w:color w:val="000000" w:themeColor="text1"/>
                <w:sz w:val="24"/>
                <w:szCs w:val="24"/>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 xml:space="preserve">tos dienos, kai tiekėjas </w:t>
            </w:r>
            <w:r w:rsidR="00BF03F8">
              <w:rPr>
                <w:rFonts w:ascii="Times New Roman" w:eastAsia="Times New Roman" w:hAnsi="Times New Roman" w:cs="Times New Roman"/>
                <w:iCs/>
                <w:color w:val="000000" w:themeColor="text1"/>
                <w:sz w:val="24"/>
                <w:szCs w:val="24"/>
              </w:rPr>
              <w:t>CPO</w:t>
            </w:r>
            <w:r w:rsidRPr="001F1AF0">
              <w:rPr>
                <w:rFonts w:ascii="Times New Roman" w:eastAsia="Times New Roman" w:hAnsi="Times New Roman" w:cs="Times New Roman"/>
                <w:iCs/>
                <w:color w:val="000000" w:themeColor="text1"/>
                <w:sz w:val="24"/>
                <w:szCs w:val="24"/>
              </w:rPr>
              <w:t xml:space="preserve">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xml:space="preserve">: Jeigu </w:t>
            </w:r>
            <w:r w:rsidR="00BF03F8">
              <w:rPr>
                <w:rFonts w:ascii="Times New Roman" w:hAnsi="Times New Roman" w:cs="Times New Roman"/>
                <w:iCs/>
                <w:color w:val="000000" w:themeColor="text1"/>
                <w:sz w:val="24"/>
                <w:szCs w:val="24"/>
              </w:rPr>
              <w:t>CPO</w:t>
            </w:r>
            <w:r w:rsidRPr="001F1AF0">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B306B43" w14:textId="77777777" w:rsidR="00303B3F" w:rsidRPr="00DC4521" w:rsidRDefault="00303B3F" w:rsidP="00CE759A">
            <w:pPr>
              <w:pStyle w:val="Betarp"/>
              <w:jc w:val="both"/>
              <w:rPr>
                <w:rFonts w:ascii="Verdana" w:hAnsi="Verdana"/>
              </w:rPr>
            </w:pPr>
          </w:p>
          <w:p w14:paraId="0B8FD610" w14:textId="77777777" w:rsidR="00303B3F" w:rsidRPr="00E770D7" w:rsidRDefault="00303B3F" w:rsidP="00CE759A">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13ECDF" w14:textId="77777777" w:rsidR="00303B3F" w:rsidRPr="00831387" w:rsidRDefault="00303B3F" w:rsidP="00CE759A">
            <w:pPr>
              <w:jc w:val="both"/>
            </w:pPr>
          </w:p>
          <w:p w14:paraId="1F72DE50" w14:textId="77777777" w:rsidR="00303B3F" w:rsidRPr="0000783A" w:rsidDel="005335F4" w:rsidRDefault="00303B3F" w:rsidP="00CE759A">
            <w:pPr>
              <w:jc w:val="both"/>
            </w:pPr>
            <w:r w:rsidRPr="00DC4521">
              <w:rPr>
                <w:i/>
                <w:iCs/>
              </w:rPr>
              <w:t>Pateikiami skenuoti dokumentai elektronine forma ar pasirašyti el. parašu.</w:t>
            </w:r>
          </w:p>
        </w:tc>
      </w:tr>
    </w:tbl>
    <w:p w14:paraId="145E6A38" w14:textId="77777777" w:rsidR="00AF0162" w:rsidRPr="00AF0162" w:rsidRDefault="00AF0162" w:rsidP="00AF0162">
      <w:pPr>
        <w:pStyle w:val="Sraopastraipa"/>
        <w:widowControl w:val="0"/>
        <w:numPr>
          <w:ilvl w:val="1"/>
          <w:numId w:val="13"/>
        </w:numPr>
        <w:tabs>
          <w:tab w:val="left" w:pos="1134"/>
          <w:tab w:val="left" w:pos="1276"/>
        </w:tabs>
        <w:jc w:val="both"/>
        <w:rPr>
          <w:rFonts w:eastAsia="Calibri"/>
          <w:vanish/>
          <w:sz w:val="24"/>
          <w:szCs w:val="24"/>
        </w:rPr>
      </w:pPr>
    </w:p>
    <w:p w14:paraId="3E9A7A71" w14:textId="2CD5858B" w:rsidR="00303B3F" w:rsidRPr="002C35E1" w:rsidRDefault="002C35E1" w:rsidP="002C35E1">
      <w:pPr>
        <w:widowControl w:val="0"/>
        <w:tabs>
          <w:tab w:val="left" w:pos="1134"/>
          <w:tab w:val="left" w:pos="1276"/>
        </w:tabs>
        <w:ind w:firstLine="709"/>
        <w:jc w:val="both"/>
        <w:rPr>
          <w:rFonts w:eastAsia="Calibri"/>
        </w:rPr>
      </w:pPr>
      <w:r>
        <w:rPr>
          <w:rFonts w:eastAsia="Calibri"/>
        </w:rPr>
        <w:t xml:space="preserve">18.2. </w:t>
      </w:r>
      <w:r w:rsidR="00BF03F8" w:rsidRPr="002C35E1">
        <w:rPr>
          <w:rFonts w:eastAsia="Calibri"/>
        </w:rPr>
        <w:t>CPO</w:t>
      </w:r>
      <w:r w:rsidR="00303B3F" w:rsidRPr="002C35E1">
        <w:rPr>
          <w:rFonts w:eastAsia="Calibri"/>
        </w:rPr>
        <w:t xml:space="preserve"> pašalina tiekėją iš pirkimo procedūros pagal </w:t>
      </w:r>
      <w:r w:rsidR="00303B3F" w:rsidRPr="002C35E1">
        <w:t>VPĮ</w:t>
      </w:r>
      <w:r w:rsidR="00303B3F" w:rsidRPr="002C35E1">
        <w:rPr>
          <w:rFonts w:eastAsia="Calibri"/>
        </w:rPr>
        <w:t xml:space="preserve"> 46 straipsnio 4 ir 6 dalyse nurodytus pašalinimo pagrindus ir tuo atveju, kai ji turi įtikinamų duomenų, kad tiekėjas yra įsteigtas arba dalyvauja pirkime vietoje kito asmens, siekdamas išvengti </w:t>
      </w:r>
      <w:r w:rsidR="00303B3F" w:rsidRPr="002C35E1">
        <w:t>VPĮ</w:t>
      </w:r>
      <w:r w:rsidR="00303B3F" w:rsidRPr="002C35E1">
        <w:rPr>
          <w:rFonts w:eastAsia="Calibri"/>
        </w:rPr>
        <w:t xml:space="preserve"> 46 straipsnio 4 ir 6 dalyse</w:t>
      </w:r>
      <w:r w:rsidR="00303B3F" w:rsidRPr="002C35E1" w:rsidDel="00DC4521">
        <w:rPr>
          <w:rFonts w:eastAsia="Calibri"/>
        </w:rPr>
        <w:t xml:space="preserve"> </w:t>
      </w:r>
      <w:r w:rsidR="00303B3F" w:rsidRPr="002C35E1">
        <w:rPr>
          <w:rFonts w:eastAsia="Calibri"/>
        </w:rPr>
        <w:t>nurodytų pašalinimo pagrindų taikymo.</w:t>
      </w:r>
    </w:p>
    <w:p w14:paraId="47582262" w14:textId="7A8377B3" w:rsidR="00303B3F" w:rsidRPr="002C35E1" w:rsidRDefault="002C35E1" w:rsidP="002C35E1">
      <w:pPr>
        <w:widowControl w:val="0"/>
        <w:tabs>
          <w:tab w:val="left" w:pos="1134"/>
          <w:tab w:val="left" w:pos="1276"/>
        </w:tabs>
        <w:ind w:firstLine="709"/>
        <w:jc w:val="both"/>
        <w:rPr>
          <w:rFonts w:eastAsia="Calibri"/>
        </w:rPr>
      </w:pPr>
      <w:r>
        <w:t xml:space="preserve">18.3. </w:t>
      </w:r>
      <w:r w:rsidR="00BF03F8" w:rsidRPr="002C35E1">
        <w:t>CPO</w:t>
      </w:r>
      <w:r w:rsidR="00303B3F" w:rsidRPr="002C35E1">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2BE192" w14:textId="162ED1A2" w:rsidR="00303B3F" w:rsidRPr="002C35E1" w:rsidRDefault="002C35E1" w:rsidP="002C35E1">
      <w:pPr>
        <w:widowControl w:val="0"/>
        <w:tabs>
          <w:tab w:val="left" w:pos="1134"/>
          <w:tab w:val="left" w:pos="1276"/>
        </w:tabs>
        <w:ind w:firstLine="709"/>
        <w:jc w:val="both"/>
        <w:rPr>
          <w:rFonts w:eastAsia="Calibri"/>
        </w:rPr>
      </w:pPr>
      <w:r>
        <w:rPr>
          <w:rFonts w:eastAsia="Calibri"/>
        </w:rPr>
        <w:t xml:space="preserve">18.4. </w:t>
      </w:r>
      <w:r w:rsidR="00BF03F8" w:rsidRPr="002C35E1">
        <w:rPr>
          <w:rFonts w:eastAsia="Calibri"/>
        </w:rPr>
        <w:t>CPO</w:t>
      </w:r>
      <w:r w:rsidR="00303B3F" w:rsidRPr="002C35E1">
        <w:rPr>
          <w:rFonts w:eastAsia="Calibri"/>
        </w:rPr>
        <w:t xml:space="preserve">, priimdama sprendimus dėl tiekėjo pašalinimo iš pirkimo procedūros </w:t>
      </w:r>
      <w:r w:rsidR="00303B3F" w:rsidRPr="002C35E1">
        <w:t>VPĮ</w:t>
      </w:r>
      <w:r w:rsidR="00303B3F" w:rsidRPr="002C35E1">
        <w:rPr>
          <w:rFonts w:eastAsia="Calibri"/>
        </w:rPr>
        <w:t xml:space="preserve"> 46 straipsnio 4 ir 6 dalyse nurodytais pašalinimo pagrindais, atsižvelgia į tai, ar vertinant tiekėjo patikimumą tiekėjo pašalinimas iš pirkimo procedūros proporcingas vertinamam tiekėjo elgesiui, </w:t>
      </w:r>
      <w:r w:rsidR="00303B3F" w:rsidRPr="002C35E1">
        <w:t>VPĮ</w:t>
      </w:r>
      <w:r w:rsidR="00303B3F" w:rsidRPr="002C35E1">
        <w:rPr>
          <w:rFonts w:eastAsia="Calibri"/>
        </w:rPr>
        <w:t xml:space="preserve"> 46 straipsnio 4 dalies 7 punkto c papunkčio</w:t>
      </w:r>
      <w:r w:rsidR="00303B3F" w:rsidRPr="002C35E1" w:rsidDel="00E21F30">
        <w:rPr>
          <w:rFonts w:eastAsia="Calibri"/>
        </w:rPr>
        <w:t xml:space="preserve"> </w:t>
      </w:r>
      <w:r w:rsidR="00303B3F" w:rsidRPr="002C35E1">
        <w:rPr>
          <w:rFonts w:eastAsia="Calibri"/>
        </w:rPr>
        <w:t xml:space="preserve">atveju – ar taikant šį tiekėjo pašalinimo iš pirkimo procedūros pagrindą nebūtų reikšmingai apribota konkurencija. Priimant sprendimus dėl tiekėjo pašalinimo iš pirkimo procedūros </w:t>
      </w:r>
      <w:r w:rsidR="00303B3F" w:rsidRPr="002C35E1">
        <w:t>VPĮ</w:t>
      </w:r>
      <w:r w:rsidR="00303B3F" w:rsidRPr="002C35E1">
        <w:rPr>
          <w:rFonts w:eastAsia="Calibri"/>
        </w:rPr>
        <w:t xml:space="preserve"> 46 straipsnio 4 dalies 4 ir 6 punktuose nurodytais pašalinimo pagrindais, gali būti atsižvelgiama į pagal </w:t>
      </w:r>
      <w:r w:rsidR="00303B3F" w:rsidRPr="002C35E1">
        <w:t>VPĮ</w:t>
      </w:r>
      <w:r w:rsidR="00303B3F" w:rsidRPr="002C35E1">
        <w:rPr>
          <w:rFonts w:eastAsia="Calibri"/>
        </w:rPr>
        <w:t xml:space="preserve"> 52 ir 91 straipsnius skelbiamą informaciją.</w:t>
      </w:r>
    </w:p>
    <w:p w14:paraId="7D795AF4" w14:textId="35B75579" w:rsidR="00303B3F" w:rsidRPr="002C35E1" w:rsidRDefault="002C35E1" w:rsidP="002C35E1">
      <w:pPr>
        <w:widowControl w:val="0"/>
        <w:tabs>
          <w:tab w:val="left" w:pos="1134"/>
          <w:tab w:val="left" w:pos="1276"/>
        </w:tabs>
        <w:ind w:firstLine="709"/>
        <w:jc w:val="both"/>
        <w:rPr>
          <w:rFonts w:eastAsia="Calibri"/>
        </w:rPr>
      </w:pPr>
      <w:r>
        <w:rPr>
          <w:color w:val="000000"/>
        </w:rPr>
        <w:t xml:space="preserve">18.5. </w:t>
      </w:r>
      <w:r w:rsidR="00862C2F" w:rsidRPr="002C35E1">
        <w:rPr>
          <w:color w:val="000000"/>
        </w:rPr>
        <w:t xml:space="preserve">Jeigu tiekėjas atitinka bent vieną iš pašalinimo pagrindų, nustatytų </w:t>
      </w:r>
      <w:r w:rsidR="00862C2F" w:rsidRPr="002C35E1">
        <w:t>VPĮ</w:t>
      </w:r>
      <w:r w:rsidR="00862C2F" w:rsidRPr="002C35E1">
        <w:rPr>
          <w:color w:val="000000"/>
        </w:rPr>
        <w:t xml:space="preserve"> 46 </w:t>
      </w:r>
      <w:r w:rsidR="00862C2F" w:rsidRPr="002C35E1">
        <w:rPr>
          <w:rFonts w:eastAsia="Calibri"/>
        </w:rPr>
        <w:t xml:space="preserve">straipsnio 1, 4 ir 6 dalyse, </w:t>
      </w:r>
      <w:r w:rsidR="00BF03F8" w:rsidRPr="002C35E1">
        <w:rPr>
          <w:rFonts w:eastAsia="Calibri"/>
        </w:rPr>
        <w:t>CPO</w:t>
      </w:r>
      <w:r w:rsidR="00862C2F" w:rsidRPr="002C35E1">
        <w:rPr>
          <w:rFonts w:eastAsia="Calibri"/>
        </w:rPr>
        <w:t xml:space="preserve"> tiekėjo nepašalina iš pirkimo procedūros, jei yra visos </w:t>
      </w:r>
      <w:r w:rsidR="00862C2F" w:rsidRPr="002C35E1">
        <w:t>VPĮ</w:t>
      </w:r>
      <w:r w:rsidR="00862C2F" w:rsidRPr="002C35E1">
        <w:rPr>
          <w:rFonts w:eastAsia="Calibri"/>
        </w:rPr>
        <w:t xml:space="preserve"> 46 straipsnio 10 dalyje nurodytos sąlygos kartu. </w:t>
      </w:r>
      <w:r w:rsidR="00862C2F" w:rsidRPr="002C35E1">
        <w:rPr>
          <w:color w:val="000000"/>
        </w:rPr>
        <w:t xml:space="preserve">Tiekėjas negali pasinaudoti </w:t>
      </w:r>
      <w:r w:rsidR="00862C2F" w:rsidRPr="002C35E1">
        <w:t>VPĮ</w:t>
      </w:r>
      <w:r w:rsidR="00862C2F" w:rsidRPr="002C35E1">
        <w:rPr>
          <w:rFonts w:eastAsia="Calibri"/>
        </w:rPr>
        <w:t xml:space="preserve"> 46</w:t>
      </w:r>
      <w:r w:rsidR="00862C2F" w:rsidRPr="002C35E1">
        <w:rPr>
          <w:color w:val="000000"/>
        </w:rPr>
        <w:t xml:space="preserve">  straipsnio 10 dalyje nustatyta galimybe, kai jis priimtu ir įsiteisėjusiu teismo sprendimu pašalintas iš pirkimo ar koncesijos suteikimo </w:t>
      </w:r>
      <w:r w:rsidR="00862C2F" w:rsidRPr="002C35E1">
        <w:rPr>
          <w:color w:val="000000"/>
        </w:rPr>
        <w:lastRenderedPageBreak/>
        <w:t>procedūrų, teismo sprendime nurodytą laikotarpį</w:t>
      </w:r>
      <w:r w:rsidR="00862C2F" w:rsidRPr="002C35E1">
        <w:t xml:space="preserve">. Kai priimtu ir įsiteisėjusiu teismo sprendimu tiekėjui yra nustatytas VPĮ 46 straipsnio 1, 2, </w:t>
      </w:r>
      <w:r w:rsidR="00862C2F" w:rsidRPr="002C35E1">
        <w:rPr>
          <w:color w:val="000000"/>
        </w:rPr>
        <w:t>2</w:t>
      </w:r>
      <w:r w:rsidR="00862C2F" w:rsidRPr="002C35E1">
        <w:rPr>
          <w:color w:val="000000"/>
          <w:vertAlign w:val="superscript"/>
        </w:rPr>
        <w:t>1</w:t>
      </w:r>
      <w:r w:rsidR="00862C2F" w:rsidRPr="002C35E1">
        <w:rPr>
          <w:color w:val="000000"/>
        </w:rPr>
        <w:t xml:space="preserve">, </w:t>
      </w:r>
      <w:r w:rsidR="00862C2F" w:rsidRPr="002C35E1">
        <w:t xml:space="preserve">4 ir 6 dalyse nurodytų pašalinimo pagrindų laikotarpis, </w:t>
      </w:r>
      <w:r w:rsidR="00BF03F8" w:rsidRPr="002C35E1">
        <w:t>CPO</w:t>
      </w:r>
      <w:r w:rsidR="00862C2F" w:rsidRPr="002C35E1">
        <w:t xml:space="preserve"> tiekėją iš pirkimo procedūros šalina teismo sprendime nurodytą laikotarpį</w:t>
      </w:r>
      <w:r w:rsidR="00303B3F" w:rsidRPr="002C35E1">
        <w:t>.</w:t>
      </w:r>
    </w:p>
    <w:p w14:paraId="33A33655" w14:textId="30ECBB7E" w:rsidR="00303B3F" w:rsidRPr="002C35E1" w:rsidRDefault="002C35E1" w:rsidP="002C35E1">
      <w:pPr>
        <w:widowControl w:val="0"/>
        <w:tabs>
          <w:tab w:val="left" w:pos="1134"/>
          <w:tab w:val="left" w:pos="1276"/>
        </w:tabs>
        <w:ind w:firstLine="709"/>
        <w:jc w:val="both"/>
        <w:rPr>
          <w:rFonts w:eastAsia="Calibri"/>
        </w:rPr>
      </w:pPr>
      <w:r>
        <w:t xml:space="preserve">18.6. </w:t>
      </w:r>
      <w:r w:rsidR="00303B3F" w:rsidRPr="002C35E1">
        <w:t xml:space="preserve">VPĮ 46 straipsnio 10 dalyje 1 punkte nurodytos informacijos prašoma pateikti tik to tiekėjo, kurio pasiūlymas pagal vertinimo rezultatus gali būti pripažintas laimėjusiu, ir </w:t>
      </w:r>
      <w:r w:rsidR="00BF03F8" w:rsidRPr="002C35E1">
        <w:t>CPO</w:t>
      </w:r>
      <w:r w:rsidR="00303B3F" w:rsidRPr="002C35E1">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F03F8" w:rsidRPr="002C35E1">
        <w:t>CPO</w:t>
      </w:r>
      <w:r w:rsidR="00303B3F" w:rsidRPr="002C35E1">
        <w:t xml:space="preserve"> tiekėjui motyvuotą sprendimą raštu pateikia ne vėliau kaip per 10 dienų nuo VPĮ 46 straipsnio 10 dalies 1 punkte nurodytos tiekėjo informacijos įvertinimo.</w:t>
      </w:r>
    </w:p>
    <w:p w14:paraId="17681FBE" w14:textId="223DC050" w:rsidR="00303B3F" w:rsidRPr="002C35E1" w:rsidRDefault="002C35E1" w:rsidP="002C35E1">
      <w:pPr>
        <w:widowControl w:val="0"/>
        <w:tabs>
          <w:tab w:val="left" w:pos="1134"/>
          <w:tab w:val="left" w:pos="1276"/>
        </w:tabs>
        <w:ind w:firstLine="709"/>
        <w:jc w:val="both"/>
        <w:rPr>
          <w:rFonts w:eastAsia="Calibri"/>
        </w:rPr>
      </w:pPr>
      <w:r>
        <w:rPr>
          <w:rFonts w:eastAsia="Verdana"/>
        </w:rPr>
        <w:t xml:space="preserve">18.7. </w:t>
      </w:r>
      <w:r w:rsidR="00BF03F8" w:rsidRPr="002C35E1">
        <w:rPr>
          <w:rFonts w:eastAsia="Verdana"/>
        </w:rPr>
        <w:t>CPO</w:t>
      </w:r>
      <w:r w:rsidR="00303B3F" w:rsidRPr="002C35E1">
        <w:rPr>
          <w:rFonts w:eastAsia="Verdana"/>
        </w:rPr>
        <w:t xml:space="preserve">, visų pirma, reikalauja tokios rūšies pažymų ir tokių dokumentinių įrodymų formų, apie kuriuos pateikta informacija Europos Komisijos informacinėje dokumentų saugykloje „e-Certis“. Konkurso sąlygų aprašo </w:t>
      </w:r>
      <w:r w:rsidR="00EA3EB4" w:rsidRPr="002C35E1">
        <w:rPr>
          <w:rFonts w:eastAsia="Verdana"/>
        </w:rPr>
        <w:t>18</w:t>
      </w:r>
      <w:r w:rsidR="00A53E2E">
        <w:rPr>
          <w:rFonts w:eastAsia="Verdana"/>
        </w:rPr>
        <w:t>.1</w:t>
      </w:r>
      <w:r w:rsidR="00303B3F" w:rsidRPr="002C35E1">
        <w:rPr>
          <w:rFonts w:eastAsia="Verdana"/>
        </w:rPr>
        <w:t xml:space="preserve"> p. lentelės trečiame stulpelyje nurodomi doku</w:t>
      </w:r>
      <w:r w:rsidR="00303B3F" w:rsidRPr="002C35E1">
        <w:t xml:space="preserve">mentai, kuriuos turi pateikti Lietuvos Respublikoje registruoti tiekėjai. Dėl dokumentų, kuriuos turi pateikti užsienio šalių tiekėjai (ir </w:t>
      </w:r>
      <w:r w:rsidR="00303B3F" w:rsidRPr="002C35E1">
        <w:rPr>
          <w:bCs/>
        </w:rPr>
        <w:t>stebėtojų tarybos ir (ar) valdybos sudėtyje esantys užsienio šalių piliečiai)</w:t>
      </w:r>
      <w:r w:rsidR="00303B3F" w:rsidRPr="002C35E1">
        <w:t xml:space="preserve">, informaciją </w:t>
      </w:r>
      <w:r w:rsidR="00BF03F8" w:rsidRPr="002C35E1">
        <w:t>CPO</w:t>
      </w:r>
      <w:r w:rsidR="00303B3F" w:rsidRPr="002C35E1">
        <w:t xml:space="preserve"> pasitikrina „e-Certis“, adresu </w:t>
      </w:r>
      <w:hyperlink r:id="rId22">
        <w:r w:rsidR="00303B3F" w:rsidRPr="002C35E1">
          <w:rPr>
            <w:rStyle w:val="Hipersaitas"/>
            <w:rFonts w:eastAsia="Calibri"/>
          </w:rPr>
          <w:t>https://ec.europa.eu/tools/ecertis/</w:t>
        </w:r>
      </w:hyperlink>
      <w:r w:rsidR="00303B3F" w:rsidRPr="002C35E1">
        <w:t>.</w:t>
      </w:r>
    </w:p>
    <w:p w14:paraId="10966CBB" w14:textId="3072BF3F" w:rsidR="00303B3F" w:rsidRPr="002C35E1" w:rsidRDefault="002C35E1" w:rsidP="002C35E1">
      <w:pPr>
        <w:tabs>
          <w:tab w:val="left" w:pos="1134"/>
          <w:tab w:val="left" w:pos="1276"/>
        </w:tabs>
        <w:ind w:firstLine="709"/>
        <w:jc w:val="both"/>
      </w:pPr>
      <w:r>
        <w:t xml:space="preserve">18.8. </w:t>
      </w:r>
      <w:r w:rsidR="00BF03F8" w:rsidRPr="002C35E1">
        <w:t>CPO</w:t>
      </w:r>
      <w:r w:rsidR="00303B3F" w:rsidRPr="002C35E1">
        <w:t xml:space="preserve"> nereikalauja iš tiekėjo pateikti dokumentų, patvirtinančių jo pašalinimo pagrindų nebuvimą, jeigu ji:</w:t>
      </w:r>
    </w:p>
    <w:p w14:paraId="75D5F7F4" w14:textId="263CA1B9" w:rsidR="00303B3F" w:rsidRPr="002C35E1" w:rsidRDefault="002C35E1" w:rsidP="002C35E1">
      <w:pPr>
        <w:tabs>
          <w:tab w:val="left" w:pos="1276"/>
          <w:tab w:val="left" w:pos="1418"/>
        </w:tabs>
        <w:ind w:firstLine="709"/>
        <w:jc w:val="both"/>
      </w:pPr>
      <w:r>
        <w:t xml:space="preserve">18.8.1. </w:t>
      </w:r>
      <w:r w:rsidR="00303B3F" w:rsidRPr="002C35E1">
        <w:t xml:space="preserve">turi galimybę susipažinti su šiais dokumentais ar informacija </w:t>
      </w:r>
      <w:r w:rsidR="00303B3F" w:rsidRPr="002C35E1">
        <w:rPr>
          <w:bCs/>
        </w:rPr>
        <w:t>tiesiogiai ir neatlygintinai</w:t>
      </w:r>
      <w:r w:rsidR="00303B3F" w:rsidRPr="002C35E1">
        <w:t xml:space="preserve"> prisijungusi prie nacionalinės duomenų bazės bet kurioje valstybėje narėje arba naudodamasi CVP IS priemonėmis;</w:t>
      </w:r>
    </w:p>
    <w:p w14:paraId="2C964A6C" w14:textId="5ACD9DC1" w:rsidR="00303B3F" w:rsidRPr="002C35E1" w:rsidRDefault="002C35E1" w:rsidP="002C35E1">
      <w:pPr>
        <w:tabs>
          <w:tab w:val="left" w:pos="1276"/>
          <w:tab w:val="left" w:pos="1418"/>
        </w:tabs>
        <w:ind w:firstLine="709"/>
        <w:jc w:val="both"/>
      </w:pPr>
      <w:r>
        <w:t xml:space="preserve">18.8.2. </w:t>
      </w:r>
      <w:r w:rsidR="00303B3F" w:rsidRPr="002C35E1">
        <w:t xml:space="preserve">šiuos dokumentus jau turi iš ankstesnių pirkimo procedūrų, jeigu šiuose dokumentuose nurodyta informacija vis dar yra aktuali (dokumentas išduotas prieš ne daugiau dienų, negu nurodyta atitinkamame konkurso sąlygų aprašo </w:t>
      </w:r>
      <w:r w:rsidR="00EA3EB4" w:rsidRPr="002C35E1">
        <w:t>18</w:t>
      </w:r>
      <w:r w:rsidR="00A53E2E">
        <w:t>.1</w:t>
      </w:r>
      <w:r w:rsidR="00303B3F" w:rsidRPr="002C35E1">
        <w:t xml:space="preserve"> p. papunktyje).</w:t>
      </w:r>
    </w:p>
    <w:p w14:paraId="1CB1D19A" w14:textId="31A15ED5" w:rsidR="00303B3F" w:rsidRPr="00647C32" w:rsidRDefault="002C35E1" w:rsidP="002C35E1">
      <w:pPr>
        <w:pStyle w:val="Betarp"/>
        <w:tabs>
          <w:tab w:val="left" w:pos="1134"/>
          <w:tab w:val="left" w:pos="1276"/>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 xml:space="preserve">18.9. </w:t>
      </w:r>
      <w:r w:rsidR="00303B3F"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00303B3F"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1CCF71AB" w:rsidR="00647C32" w:rsidRPr="00647C32" w:rsidRDefault="002C35E1" w:rsidP="002C35E1">
      <w:pPr>
        <w:pStyle w:val="Betarp"/>
        <w:tabs>
          <w:tab w:val="left" w:pos="1276"/>
          <w:tab w:val="left" w:pos="1418"/>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18.9.1. </w:t>
      </w:r>
      <w:r w:rsidR="00303B3F" w:rsidRPr="00647C32">
        <w:rPr>
          <w:rFonts w:ascii="Times New Roman" w:hAnsi="Times New Roman" w:cs="Times New Roman"/>
          <w:sz w:val="24"/>
          <w:szCs w:val="24"/>
        </w:rPr>
        <w:t>priesaikos deklaracija;</w:t>
      </w:r>
    </w:p>
    <w:p w14:paraId="0B81E3C3" w14:textId="30D6FCBC" w:rsidR="00925463" w:rsidRPr="00611865" w:rsidRDefault="002C35E1" w:rsidP="002C35E1">
      <w:pPr>
        <w:pStyle w:val="Betarp"/>
        <w:tabs>
          <w:tab w:val="left" w:pos="1276"/>
          <w:tab w:val="left" w:pos="1418"/>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18.9.2. </w:t>
      </w:r>
      <w:r w:rsidR="00303B3F" w:rsidRPr="00647C32">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00303B3F" w:rsidRPr="004400E7">
        <w:rPr>
          <w:rFonts w:ascii="Times New Roman" w:hAnsi="Times New Roman" w:cs="Times New Roman"/>
          <w:sz w:val="24"/>
          <w:szCs w:val="24"/>
        </w:rPr>
        <w:t xml:space="preserve">profesinės </w:t>
      </w:r>
      <w:r w:rsidR="00303B3F" w:rsidRPr="00611865">
        <w:rPr>
          <w:rFonts w:ascii="Times New Roman" w:hAnsi="Times New Roman" w:cs="Times New Roman"/>
          <w:sz w:val="24"/>
          <w:szCs w:val="24"/>
        </w:rPr>
        <w:t>ar prekybos organizacijos</w:t>
      </w:r>
      <w:r w:rsidR="00925463" w:rsidRPr="00611865">
        <w:rPr>
          <w:rFonts w:ascii="Times New Roman" w:hAnsi="Times New Roman" w:cs="Times New Roman"/>
          <w:sz w:val="24"/>
          <w:szCs w:val="24"/>
          <w:lang w:eastAsia="lt-LT"/>
        </w:rPr>
        <w:t>.</w:t>
      </w:r>
    </w:p>
    <w:p w14:paraId="30E1975F" w14:textId="77777777" w:rsidR="00925463" w:rsidRPr="00611865" w:rsidRDefault="00925463" w:rsidP="00EA56F9">
      <w:pPr>
        <w:pStyle w:val="Sraopastraipa"/>
        <w:numPr>
          <w:ilvl w:val="0"/>
          <w:numId w:val="13"/>
        </w:numPr>
        <w:tabs>
          <w:tab w:val="left" w:pos="1134"/>
          <w:tab w:val="left" w:pos="1276"/>
          <w:tab w:val="left" w:pos="1418"/>
        </w:tabs>
        <w:jc w:val="both"/>
        <w:rPr>
          <w:rFonts w:eastAsia="Calibri"/>
          <w:b/>
          <w:sz w:val="24"/>
          <w:szCs w:val="24"/>
        </w:rPr>
      </w:pPr>
      <w:r w:rsidRPr="00611865">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25463" w:rsidRPr="004400E7" w14:paraId="016C07F7" w14:textId="77777777" w:rsidTr="00234396">
        <w:tc>
          <w:tcPr>
            <w:tcW w:w="704" w:type="dxa"/>
            <w:shd w:val="clear" w:color="auto" w:fill="F2F2F2"/>
            <w:vAlign w:val="center"/>
          </w:tcPr>
          <w:p w14:paraId="5978DBC5" w14:textId="77777777" w:rsidR="00925463" w:rsidRPr="004400E7" w:rsidRDefault="00925463" w:rsidP="00CE759A">
            <w:pPr>
              <w:jc w:val="center"/>
            </w:pPr>
            <w:r w:rsidRPr="004400E7">
              <w:rPr>
                <w:b/>
              </w:rPr>
              <w:t>Eil. Nr.</w:t>
            </w:r>
          </w:p>
        </w:tc>
        <w:tc>
          <w:tcPr>
            <w:tcW w:w="4678" w:type="dxa"/>
            <w:shd w:val="clear" w:color="auto" w:fill="F2F2F2"/>
            <w:vAlign w:val="center"/>
          </w:tcPr>
          <w:p w14:paraId="0C94009E" w14:textId="77777777" w:rsidR="00925463" w:rsidRPr="004400E7" w:rsidRDefault="00925463" w:rsidP="00CE759A">
            <w:pPr>
              <w:jc w:val="center"/>
            </w:pPr>
            <w:r w:rsidRPr="004400E7">
              <w:rPr>
                <w:b/>
              </w:rPr>
              <w:t>Kvalifikacijos reikalavimai</w:t>
            </w:r>
          </w:p>
        </w:tc>
        <w:tc>
          <w:tcPr>
            <w:tcW w:w="4252" w:type="dxa"/>
            <w:shd w:val="clear" w:color="auto" w:fill="F2F2F2"/>
            <w:vAlign w:val="center"/>
          </w:tcPr>
          <w:p w14:paraId="24E85E07" w14:textId="77777777" w:rsidR="00925463" w:rsidRPr="004400E7" w:rsidRDefault="00925463" w:rsidP="00CE759A">
            <w:pPr>
              <w:jc w:val="center"/>
            </w:pPr>
            <w:r w:rsidRPr="004400E7">
              <w:rPr>
                <w:b/>
              </w:rPr>
              <w:t>Kvalifikacijos atitikimą įrodantys dokumentai</w:t>
            </w:r>
          </w:p>
        </w:tc>
      </w:tr>
      <w:tr w:rsidR="00CB6A1E" w:rsidRPr="00031EB2" w14:paraId="7810271D" w14:textId="77777777" w:rsidTr="00234396">
        <w:tc>
          <w:tcPr>
            <w:tcW w:w="704" w:type="dxa"/>
            <w:shd w:val="clear" w:color="auto" w:fill="auto"/>
          </w:tcPr>
          <w:p w14:paraId="0388B5BD" w14:textId="7BA25C06" w:rsidR="00CB6A1E" w:rsidRPr="004400E7" w:rsidRDefault="00CB6A1E" w:rsidP="00CB6A1E">
            <w:pPr>
              <w:widowControl w:val="0"/>
            </w:pPr>
            <w:r w:rsidRPr="004400E7">
              <w:t>1</w:t>
            </w:r>
            <w:r w:rsidR="002E5621" w:rsidRPr="004400E7">
              <w:t>9</w:t>
            </w:r>
            <w:r w:rsidRPr="004400E7">
              <w:t>.</w:t>
            </w:r>
            <w:r w:rsidR="00611865">
              <w:t>1</w:t>
            </w:r>
            <w:r w:rsidRPr="004400E7">
              <w:t>.</w:t>
            </w:r>
          </w:p>
        </w:tc>
        <w:tc>
          <w:tcPr>
            <w:tcW w:w="4678" w:type="dxa"/>
            <w:shd w:val="clear" w:color="auto" w:fill="auto"/>
          </w:tcPr>
          <w:p w14:paraId="5E4F5778" w14:textId="49D7E339" w:rsidR="00741B57" w:rsidRPr="00873EF6" w:rsidRDefault="00942D80" w:rsidP="00A80213">
            <w:pPr>
              <w:widowControl w:val="0"/>
              <w:adjustRightInd w:val="0"/>
              <w:jc w:val="both"/>
              <w:textAlignment w:val="baseline"/>
              <w:rPr>
                <w:bCs/>
                <w:iCs/>
                <w:lang w:eastAsia="lt-LT"/>
              </w:rPr>
            </w:pPr>
            <w:bookmarkStart w:id="10" w:name="_Hlk191029832"/>
            <w:r w:rsidRPr="00873EF6">
              <w:rPr>
                <w:bCs/>
                <w:iCs/>
                <w:lang w:eastAsia="lt-LT"/>
              </w:rPr>
              <w:t>Tiekėjas, per paskutinius 3 metus</w:t>
            </w:r>
            <w:r w:rsidR="008678CB" w:rsidRPr="00873EF6">
              <w:rPr>
                <w:bCs/>
                <w:iCs/>
                <w:lang w:eastAsia="lt-LT"/>
              </w:rPr>
              <w:t xml:space="preserve"> </w:t>
            </w:r>
            <w:r w:rsidR="008678CB" w:rsidRPr="00873EF6">
              <w:rPr>
                <w:rFonts w:eastAsiaTheme="minorHAnsi"/>
              </w:rPr>
              <w:t>arba per laiką nuo tiekėjo įregistravimo dienos (jeigu tiekėjas vykdo veiklą mažiau nei 3 metus)</w:t>
            </w:r>
            <w:r w:rsidRPr="00873EF6">
              <w:rPr>
                <w:bCs/>
                <w:iCs/>
                <w:lang w:eastAsia="lt-LT"/>
              </w:rPr>
              <w:t xml:space="preserve"> iki pasiūlymo pateikimo termino </w:t>
            </w:r>
            <w:r w:rsidRPr="00275200">
              <w:rPr>
                <w:bCs/>
                <w:iCs/>
                <w:lang w:eastAsia="lt-LT"/>
              </w:rPr>
              <w:t>pabaigos pagal vieną sutartį (projektą) yra savo</w:t>
            </w:r>
            <w:r w:rsidRPr="00873EF6">
              <w:rPr>
                <w:bCs/>
                <w:iCs/>
                <w:lang w:eastAsia="lt-LT"/>
              </w:rPr>
              <w:t xml:space="preserve"> jėgomis pristatęs ir sumontavęs garso įrenginių už ne maž</w:t>
            </w:r>
            <w:r w:rsidR="008678CB" w:rsidRPr="00873EF6">
              <w:rPr>
                <w:bCs/>
                <w:iCs/>
                <w:lang w:eastAsia="lt-LT"/>
              </w:rPr>
              <w:t>iau</w:t>
            </w:r>
            <w:r w:rsidRPr="00873EF6">
              <w:rPr>
                <w:bCs/>
                <w:iCs/>
                <w:lang w:eastAsia="lt-LT"/>
              </w:rPr>
              <w:t xml:space="preserve"> kaip </w:t>
            </w:r>
            <w:r w:rsidR="00711C2C">
              <w:rPr>
                <w:bCs/>
                <w:iCs/>
                <w:lang w:eastAsia="lt-LT"/>
              </w:rPr>
              <w:t>160</w:t>
            </w:r>
            <w:r w:rsidR="008678CB" w:rsidRPr="00873EF6">
              <w:rPr>
                <w:bCs/>
                <w:iCs/>
                <w:lang w:eastAsia="lt-LT"/>
              </w:rPr>
              <w:t xml:space="preserve"> </w:t>
            </w:r>
            <w:r w:rsidRPr="00873EF6">
              <w:rPr>
                <w:bCs/>
                <w:iCs/>
                <w:lang w:eastAsia="lt-LT"/>
              </w:rPr>
              <w:t>000,00 E</w:t>
            </w:r>
            <w:r w:rsidR="008678CB" w:rsidRPr="00873EF6">
              <w:rPr>
                <w:bCs/>
                <w:iCs/>
                <w:lang w:eastAsia="lt-LT"/>
              </w:rPr>
              <w:t>ur</w:t>
            </w:r>
            <w:r w:rsidRPr="00873EF6">
              <w:rPr>
                <w:bCs/>
                <w:iCs/>
                <w:lang w:eastAsia="lt-LT"/>
              </w:rPr>
              <w:t xml:space="preserve"> be PVM. </w:t>
            </w:r>
            <w:bookmarkStart w:id="11" w:name="_Hlk191030966"/>
          </w:p>
          <w:bookmarkEnd w:id="10"/>
          <w:bookmarkEnd w:id="11"/>
          <w:p w14:paraId="04C3DEDE" w14:textId="77777777" w:rsidR="00D63735" w:rsidRPr="00873EF6" w:rsidRDefault="00D63735" w:rsidP="00D63735">
            <w:pPr>
              <w:autoSpaceDE w:val="0"/>
              <w:autoSpaceDN w:val="0"/>
              <w:adjustRightInd w:val="0"/>
              <w:jc w:val="both"/>
              <w:rPr>
                <w:rFonts w:eastAsiaTheme="minorHAnsi"/>
              </w:rPr>
            </w:pPr>
          </w:p>
          <w:p w14:paraId="50D86A55" w14:textId="77777777" w:rsidR="00A80213" w:rsidRPr="00873EF6" w:rsidRDefault="00D63735" w:rsidP="00A80213">
            <w:pPr>
              <w:autoSpaceDE w:val="0"/>
              <w:autoSpaceDN w:val="0"/>
              <w:adjustRightInd w:val="0"/>
              <w:jc w:val="both"/>
              <w:rPr>
                <w:rFonts w:cstheme="minorHAnsi"/>
                <w:i/>
              </w:rPr>
            </w:pPr>
            <w:r w:rsidRPr="00873EF6">
              <w:rPr>
                <w:rFonts w:cstheme="minorHAnsi"/>
                <w:i/>
              </w:rPr>
              <w:t>Pastabos:</w:t>
            </w:r>
            <w:bookmarkStart w:id="12" w:name="_Hlk191031387"/>
            <w:bookmarkStart w:id="13" w:name="_Hlk203059999"/>
          </w:p>
          <w:p w14:paraId="48A5BEE6" w14:textId="12AD5D2A" w:rsidR="00D63735" w:rsidRPr="00873EF6" w:rsidRDefault="00D63735" w:rsidP="00E76532">
            <w:pPr>
              <w:pStyle w:val="Sraopastraipa"/>
              <w:numPr>
                <w:ilvl w:val="0"/>
                <w:numId w:val="14"/>
              </w:numPr>
              <w:tabs>
                <w:tab w:val="left" w:pos="175"/>
                <w:tab w:val="left" w:pos="467"/>
              </w:tabs>
              <w:ind w:left="42" w:firstLine="142"/>
              <w:jc w:val="both"/>
              <w:rPr>
                <w:i/>
                <w:color w:val="FF0000"/>
                <w:sz w:val="24"/>
                <w:szCs w:val="24"/>
              </w:rPr>
            </w:pPr>
            <w:r w:rsidRPr="00873EF6">
              <w:rPr>
                <w:i/>
                <w:sz w:val="24"/>
                <w:szCs w:val="24"/>
              </w:rPr>
              <w:t>tiekėjas gali teikti informaciją apie per paskutinius 3 metus iki pasiūlymo pateikimo termino pabaigos</w:t>
            </w:r>
            <w:r w:rsidRPr="00873EF6">
              <w:rPr>
                <w:rFonts w:eastAsiaTheme="minorHAnsi"/>
                <w:i/>
                <w:sz w:val="24"/>
                <w:szCs w:val="24"/>
              </w:rPr>
              <w:t xml:space="preserve"> </w:t>
            </w:r>
            <w:r w:rsidR="00A06662" w:rsidRPr="00873EF6">
              <w:rPr>
                <w:rFonts w:eastAsiaTheme="minorHAnsi"/>
                <w:i/>
                <w:sz w:val="24"/>
                <w:szCs w:val="24"/>
              </w:rPr>
              <w:t xml:space="preserve">tinkamai </w:t>
            </w:r>
            <w:r w:rsidR="00C23252" w:rsidRPr="00873EF6">
              <w:rPr>
                <w:i/>
                <w:color w:val="000000"/>
                <w:sz w:val="24"/>
                <w:szCs w:val="24"/>
              </w:rPr>
              <w:t>pristat</w:t>
            </w:r>
            <w:r w:rsidR="00BE559E" w:rsidRPr="00873EF6">
              <w:rPr>
                <w:i/>
                <w:color w:val="000000"/>
                <w:sz w:val="24"/>
                <w:szCs w:val="24"/>
              </w:rPr>
              <w:t>yt</w:t>
            </w:r>
            <w:r w:rsidR="00A80213" w:rsidRPr="00873EF6">
              <w:rPr>
                <w:i/>
                <w:color w:val="000000"/>
                <w:sz w:val="24"/>
                <w:szCs w:val="24"/>
              </w:rPr>
              <w:t>us</w:t>
            </w:r>
            <w:r w:rsidR="00BE559E" w:rsidRPr="00873EF6">
              <w:rPr>
                <w:i/>
                <w:color w:val="000000"/>
                <w:sz w:val="24"/>
                <w:szCs w:val="24"/>
              </w:rPr>
              <w:t xml:space="preserve"> ir sumontuot</w:t>
            </w:r>
            <w:r w:rsidR="00A80213" w:rsidRPr="00873EF6">
              <w:rPr>
                <w:i/>
                <w:color w:val="000000"/>
                <w:sz w:val="24"/>
                <w:szCs w:val="24"/>
              </w:rPr>
              <w:t>us</w:t>
            </w:r>
            <w:r w:rsidR="00673E58" w:rsidRPr="00873EF6">
              <w:rPr>
                <w:i/>
                <w:color w:val="000000"/>
                <w:sz w:val="24"/>
                <w:szCs w:val="24"/>
              </w:rPr>
              <w:t xml:space="preserve"> </w:t>
            </w:r>
            <w:r w:rsidR="00A80213" w:rsidRPr="00873EF6">
              <w:rPr>
                <w:i/>
                <w:color w:val="000000"/>
                <w:sz w:val="24"/>
                <w:szCs w:val="24"/>
              </w:rPr>
              <w:t>garso įrenginius</w:t>
            </w:r>
            <w:r w:rsidR="00C23252" w:rsidRPr="00873EF6">
              <w:rPr>
                <w:i/>
                <w:color w:val="000000"/>
                <w:sz w:val="24"/>
                <w:szCs w:val="24"/>
              </w:rPr>
              <w:t>;</w:t>
            </w:r>
          </w:p>
          <w:p w14:paraId="60496F9C" w14:textId="2A9FF550" w:rsidR="00673E58" w:rsidRPr="00873EF6" w:rsidRDefault="00673E58" w:rsidP="00A06662">
            <w:pPr>
              <w:pStyle w:val="Sraopastraipa"/>
              <w:numPr>
                <w:ilvl w:val="0"/>
                <w:numId w:val="14"/>
              </w:numPr>
              <w:tabs>
                <w:tab w:val="left" w:pos="175"/>
                <w:tab w:val="left" w:pos="467"/>
              </w:tabs>
              <w:ind w:left="42" w:firstLine="142"/>
              <w:jc w:val="both"/>
              <w:rPr>
                <w:i/>
                <w:color w:val="FF0000"/>
                <w:sz w:val="24"/>
                <w:szCs w:val="24"/>
              </w:rPr>
            </w:pPr>
            <w:bookmarkStart w:id="14" w:name="_Hlk191031433"/>
            <w:bookmarkEnd w:id="12"/>
            <w:r w:rsidRPr="00873EF6">
              <w:rPr>
                <w:i/>
                <w:sz w:val="24"/>
                <w:szCs w:val="24"/>
              </w:rPr>
              <w:t xml:space="preserve">tiekėjas gali teikti informaciją apie </w:t>
            </w:r>
            <w:r w:rsidR="00A06662" w:rsidRPr="00873EF6">
              <w:rPr>
                <w:rFonts w:eastAsiaTheme="minorHAnsi"/>
                <w:i/>
                <w:sz w:val="24"/>
                <w:szCs w:val="24"/>
              </w:rPr>
              <w:t>tinkamai įvykdytą sutartį (</w:t>
            </w:r>
            <w:r w:rsidR="00A06662" w:rsidRPr="00873EF6">
              <w:rPr>
                <w:i/>
                <w:color w:val="000000"/>
                <w:sz w:val="24"/>
                <w:szCs w:val="24"/>
              </w:rPr>
              <w:t>pristatyt</w:t>
            </w:r>
            <w:r w:rsidR="00A80213" w:rsidRPr="00873EF6">
              <w:rPr>
                <w:i/>
                <w:color w:val="000000"/>
                <w:sz w:val="24"/>
                <w:szCs w:val="24"/>
              </w:rPr>
              <w:t>us</w:t>
            </w:r>
            <w:r w:rsidR="00A06662" w:rsidRPr="00873EF6">
              <w:rPr>
                <w:i/>
                <w:color w:val="000000"/>
                <w:sz w:val="24"/>
                <w:szCs w:val="24"/>
              </w:rPr>
              <w:t xml:space="preserve"> ir sumontuot</w:t>
            </w:r>
            <w:r w:rsidR="00A80213" w:rsidRPr="00873EF6">
              <w:rPr>
                <w:i/>
                <w:color w:val="000000"/>
                <w:sz w:val="24"/>
                <w:szCs w:val="24"/>
              </w:rPr>
              <w:t>us</w:t>
            </w:r>
            <w:r w:rsidR="00A06662" w:rsidRPr="00873EF6">
              <w:rPr>
                <w:i/>
                <w:color w:val="000000"/>
                <w:sz w:val="24"/>
                <w:szCs w:val="24"/>
              </w:rPr>
              <w:t xml:space="preserve"> </w:t>
            </w:r>
            <w:r w:rsidR="00A80213" w:rsidRPr="00873EF6">
              <w:rPr>
                <w:i/>
                <w:color w:val="000000"/>
                <w:sz w:val="24"/>
                <w:szCs w:val="24"/>
              </w:rPr>
              <w:t>garso įrenginius</w:t>
            </w:r>
            <w:r w:rsidR="00A06662" w:rsidRPr="00873EF6">
              <w:rPr>
                <w:i/>
                <w:color w:val="000000"/>
                <w:sz w:val="24"/>
                <w:szCs w:val="24"/>
              </w:rPr>
              <w:t>)</w:t>
            </w:r>
            <w:r w:rsidRPr="00873EF6">
              <w:rPr>
                <w:i/>
                <w:sz w:val="24"/>
                <w:szCs w:val="24"/>
              </w:rPr>
              <w:t xml:space="preserve">, kuri pradėta vykdyti anksčiau nei per paskutinius 3 metus </w:t>
            </w:r>
            <w:r w:rsidRPr="00873EF6">
              <w:rPr>
                <w:i/>
                <w:sz w:val="24"/>
                <w:szCs w:val="24"/>
              </w:rPr>
              <w:lastRenderedPageBreak/>
              <w:t xml:space="preserve">iki pasiūlymo pateikimo termino pabaigos, </w:t>
            </w:r>
            <w:r w:rsidR="00A06662" w:rsidRPr="00873EF6">
              <w:rPr>
                <w:i/>
                <w:iCs/>
                <w:sz w:val="24"/>
                <w:szCs w:val="24"/>
              </w:rPr>
              <w:t xml:space="preserve">tačiau pabaigta vykdyti per paskutinius 3 metus iki pasiūlymo pateikimo termino pabaigos, </w:t>
            </w:r>
            <w:r w:rsidRPr="00873EF6">
              <w:rPr>
                <w:i/>
                <w:sz w:val="24"/>
                <w:szCs w:val="24"/>
              </w:rPr>
              <w:t>tokiu atveju laikoma, kad jo patirtis atitinka nustatytą reikalavimą,</w:t>
            </w:r>
            <w:r w:rsidR="00A06662" w:rsidRPr="00873EF6">
              <w:rPr>
                <w:i/>
                <w:iCs/>
                <w:sz w:val="24"/>
                <w:szCs w:val="24"/>
              </w:rPr>
              <w:t xml:space="preserve"> jei per paskutinius 3 metus iki pasiūlymo pateikimo termino pabaigos yra tinkamai pristatęs ir sumontavęs </w:t>
            </w:r>
            <w:r w:rsidR="00A80213" w:rsidRPr="00873EF6">
              <w:rPr>
                <w:i/>
                <w:color w:val="000000"/>
                <w:sz w:val="24"/>
                <w:szCs w:val="24"/>
              </w:rPr>
              <w:t>garso įrenginių</w:t>
            </w:r>
            <w:r w:rsidR="00A06662" w:rsidRPr="00873EF6">
              <w:rPr>
                <w:i/>
                <w:color w:val="000000"/>
                <w:sz w:val="24"/>
                <w:szCs w:val="24"/>
              </w:rPr>
              <w:t xml:space="preserve"> </w:t>
            </w:r>
            <w:r w:rsidR="00A06662" w:rsidRPr="00873EF6">
              <w:rPr>
                <w:rFonts w:eastAsiaTheme="minorHAnsi"/>
                <w:i/>
                <w:iCs/>
                <w:sz w:val="24"/>
                <w:szCs w:val="24"/>
              </w:rPr>
              <w:t>už ne mažiau kaip</w:t>
            </w:r>
            <w:r w:rsidR="00A06662" w:rsidRPr="00873EF6">
              <w:rPr>
                <w:i/>
                <w:iCs/>
                <w:sz w:val="24"/>
                <w:szCs w:val="24"/>
              </w:rPr>
              <w:t xml:space="preserve"> nurodyta reikalavime;</w:t>
            </w:r>
          </w:p>
          <w:p w14:paraId="53BDF9C3" w14:textId="77777777" w:rsidR="00333BE5" w:rsidRPr="00873EF6" w:rsidRDefault="00D63735" w:rsidP="00673E58">
            <w:pPr>
              <w:pStyle w:val="Sraopastraipa"/>
              <w:numPr>
                <w:ilvl w:val="0"/>
                <w:numId w:val="14"/>
              </w:numPr>
              <w:tabs>
                <w:tab w:val="left" w:pos="175"/>
                <w:tab w:val="left" w:pos="467"/>
              </w:tabs>
              <w:ind w:left="42" w:firstLine="142"/>
              <w:jc w:val="both"/>
              <w:rPr>
                <w:i/>
                <w:color w:val="FF0000"/>
                <w:sz w:val="24"/>
                <w:szCs w:val="24"/>
              </w:rPr>
            </w:pPr>
            <w:bookmarkStart w:id="15" w:name="_Hlk191033869"/>
            <w:bookmarkEnd w:id="14"/>
            <w:r w:rsidRPr="00873EF6">
              <w:rPr>
                <w:i/>
                <w:color w:val="000000"/>
                <w:sz w:val="24"/>
                <w:szCs w:val="24"/>
              </w:rPr>
              <w:t>tiekėjui nedraudžiama remtis sutartimi, kurią tiekėjas vykdė ne vienas, bet kartu su kitais ūkio subjektais. Tačiau tokiu atveju bus vertinamos būtent konkretaus tiekėjo, dalyvaujančio viešajame pirkime, pristatyt</w:t>
            </w:r>
            <w:r w:rsidR="00770A7C" w:rsidRPr="00873EF6">
              <w:rPr>
                <w:i/>
                <w:color w:val="000000"/>
                <w:sz w:val="24"/>
                <w:szCs w:val="24"/>
              </w:rPr>
              <w:t>a</w:t>
            </w:r>
            <w:r w:rsidRPr="00873EF6">
              <w:rPr>
                <w:i/>
                <w:color w:val="000000"/>
                <w:sz w:val="24"/>
                <w:szCs w:val="24"/>
              </w:rPr>
              <w:t xml:space="preserve"> ir sumontuot</w:t>
            </w:r>
            <w:r w:rsidR="00770A7C" w:rsidRPr="00873EF6">
              <w:rPr>
                <w:i/>
                <w:color w:val="000000"/>
                <w:sz w:val="24"/>
                <w:szCs w:val="24"/>
              </w:rPr>
              <w:t>a</w:t>
            </w:r>
            <w:r w:rsidRPr="00873EF6">
              <w:rPr>
                <w:i/>
                <w:color w:val="000000"/>
                <w:sz w:val="24"/>
                <w:szCs w:val="24"/>
              </w:rPr>
              <w:t xml:space="preserve"> </w:t>
            </w:r>
            <w:r w:rsidR="00673E58" w:rsidRPr="00873EF6">
              <w:rPr>
                <w:i/>
                <w:sz w:val="24"/>
                <w:szCs w:val="24"/>
              </w:rPr>
              <w:t>prekė</w:t>
            </w:r>
            <w:r w:rsidRPr="00873EF6">
              <w:rPr>
                <w:i/>
                <w:color w:val="000000"/>
                <w:sz w:val="24"/>
                <w:szCs w:val="24"/>
              </w:rPr>
              <w:t>, j</w:t>
            </w:r>
            <w:r w:rsidR="00770A7C" w:rsidRPr="00873EF6">
              <w:rPr>
                <w:i/>
                <w:color w:val="000000"/>
                <w:sz w:val="24"/>
                <w:szCs w:val="24"/>
              </w:rPr>
              <w:t>os</w:t>
            </w:r>
            <w:r w:rsidRPr="00873EF6">
              <w:rPr>
                <w:i/>
                <w:color w:val="000000"/>
                <w:sz w:val="24"/>
                <w:szCs w:val="24"/>
              </w:rPr>
              <w:t xml:space="preserve"> apimtis, o ne visas vykdytos sutarties objektas</w:t>
            </w:r>
            <w:bookmarkEnd w:id="13"/>
            <w:bookmarkEnd w:id="15"/>
            <w:r w:rsidR="00A80213" w:rsidRPr="00873EF6">
              <w:rPr>
                <w:i/>
                <w:color w:val="000000"/>
                <w:sz w:val="24"/>
                <w:szCs w:val="24"/>
              </w:rPr>
              <w:t>;</w:t>
            </w:r>
          </w:p>
          <w:p w14:paraId="3A239697" w14:textId="77777777" w:rsidR="00A80213" w:rsidRPr="00873EF6" w:rsidRDefault="00A80213" w:rsidP="00A80213">
            <w:pPr>
              <w:autoSpaceDE w:val="0"/>
              <w:autoSpaceDN w:val="0"/>
              <w:adjustRightInd w:val="0"/>
              <w:jc w:val="both"/>
              <w:rPr>
                <w:rFonts w:cstheme="minorHAnsi"/>
                <w:i/>
              </w:rPr>
            </w:pPr>
            <w:r w:rsidRPr="00873EF6">
              <w:rPr>
                <w:rFonts w:cstheme="minorHAnsi"/>
                <w:i/>
              </w:rPr>
              <w:t xml:space="preserve">- </w:t>
            </w:r>
            <w:r w:rsidRPr="00A80213">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41EED616" w14:textId="62E747AD" w:rsidR="00A80213" w:rsidRPr="00873EF6" w:rsidRDefault="00A80213" w:rsidP="004533EB">
            <w:pPr>
              <w:autoSpaceDE w:val="0"/>
              <w:autoSpaceDN w:val="0"/>
              <w:adjustRightInd w:val="0"/>
              <w:jc w:val="both"/>
              <w:rPr>
                <w:rFonts w:cstheme="minorHAnsi"/>
                <w:i/>
              </w:rPr>
            </w:pPr>
            <w:r w:rsidRPr="00873EF6">
              <w:rPr>
                <w:rFonts w:cstheme="minorHAnsi"/>
                <w:i/>
              </w:rPr>
              <w:t xml:space="preserve">- </w:t>
            </w:r>
            <w:r w:rsidRPr="00A80213">
              <w:rPr>
                <w:i/>
                <w:color w:val="000000"/>
                <w:lang w:eastAsia="lt-LT"/>
              </w:rPr>
              <w:t>tiekėjas gali remtis kitų ūkio subjektų pajėgumais tik tuo atveju, jeigu tie subjektai patys vykdys tą pirkimo sutarties dalį, kuriai reikia jų turimų pajėgumų</w:t>
            </w:r>
            <w:r w:rsidR="004533EB" w:rsidRPr="00873EF6">
              <w:rPr>
                <w:i/>
                <w:color w:val="000000"/>
                <w:lang w:eastAsia="lt-LT"/>
              </w:rPr>
              <w:t>.</w:t>
            </w:r>
          </w:p>
        </w:tc>
        <w:tc>
          <w:tcPr>
            <w:tcW w:w="4252" w:type="dxa"/>
            <w:shd w:val="clear" w:color="auto" w:fill="auto"/>
          </w:tcPr>
          <w:p w14:paraId="2352C43A" w14:textId="77777777" w:rsidR="00D63735" w:rsidRPr="00873EF6" w:rsidRDefault="00D63735" w:rsidP="00D63735">
            <w:pPr>
              <w:autoSpaceDE w:val="0"/>
              <w:autoSpaceDN w:val="0"/>
              <w:adjustRightInd w:val="0"/>
              <w:jc w:val="both"/>
              <w:rPr>
                <w:rFonts w:eastAsiaTheme="minorHAnsi"/>
              </w:rPr>
            </w:pPr>
            <w:r w:rsidRPr="00873EF6">
              <w:rPr>
                <w:rFonts w:eastAsiaTheme="minorHAnsi"/>
              </w:rPr>
              <w:lastRenderedPageBreak/>
              <w:t>Pateikiama:</w:t>
            </w:r>
          </w:p>
          <w:p w14:paraId="393E9B52" w14:textId="77777777" w:rsidR="00D63735" w:rsidRPr="00873EF6" w:rsidRDefault="00D63735" w:rsidP="00D63735">
            <w:pPr>
              <w:autoSpaceDE w:val="0"/>
              <w:autoSpaceDN w:val="0"/>
              <w:adjustRightInd w:val="0"/>
              <w:jc w:val="both"/>
              <w:rPr>
                <w:rFonts w:eastAsiaTheme="minorHAnsi"/>
              </w:rPr>
            </w:pPr>
            <w:r w:rsidRPr="00873EF6">
              <w:rPr>
                <w:rFonts w:eastAsiaTheme="minorHAnsi"/>
              </w:rPr>
              <w:t xml:space="preserve">1) Per paskutinius 3 metus arba per laiką nuo tiekėjo įregistravimo dienos (jeigu tiekėjas vykdo veiklą mažiau nei 3 metus) iki pasiūlymo pateikimo termino pabaigos </w:t>
            </w:r>
            <w:r w:rsidRPr="00873EF6">
              <w:rPr>
                <w:rFonts w:eastAsiaTheme="minorHAnsi"/>
                <w:iCs/>
              </w:rPr>
              <w:t xml:space="preserve">pristatytų ir sumontuotų prekių </w:t>
            </w:r>
            <w:r w:rsidRPr="00873EF6">
              <w:rPr>
                <w:bCs/>
              </w:rPr>
              <w:t>sąrašas</w:t>
            </w:r>
            <w:r w:rsidRPr="00873EF6">
              <w:rPr>
                <w:rFonts w:eastAsiaTheme="minorHAnsi"/>
              </w:rPr>
              <w:t xml:space="preserve">, užpildytas pagal konkurso sąlygų aprašo 3 priedą; </w:t>
            </w:r>
          </w:p>
          <w:p w14:paraId="04173569" w14:textId="1A25DD79" w:rsidR="00964011" w:rsidRPr="00873EF6" w:rsidRDefault="00D63735" w:rsidP="00D63735">
            <w:pPr>
              <w:autoSpaceDE w:val="0"/>
              <w:autoSpaceDN w:val="0"/>
              <w:adjustRightInd w:val="0"/>
              <w:jc w:val="both"/>
            </w:pPr>
            <w:r w:rsidRPr="00873EF6">
              <w:rPr>
                <w:rFonts w:eastAsiaTheme="minorHAnsi"/>
              </w:rPr>
              <w:t xml:space="preserve">2) </w:t>
            </w:r>
            <w:r w:rsidRPr="00873EF6">
              <w:rPr>
                <w:color w:val="000000"/>
              </w:rPr>
              <w:t>užsakov</w:t>
            </w:r>
            <w:r w:rsidR="00770A7C" w:rsidRPr="00873EF6">
              <w:rPr>
                <w:color w:val="000000"/>
              </w:rPr>
              <w:t>o</w:t>
            </w:r>
            <w:r w:rsidRPr="00873EF6">
              <w:rPr>
                <w:color w:val="000000"/>
              </w:rPr>
              <w:t xml:space="preserve"> pažym</w:t>
            </w:r>
            <w:r w:rsidR="00770A7C" w:rsidRPr="00873EF6">
              <w:rPr>
                <w:color w:val="000000"/>
              </w:rPr>
              <w:t>a</w:t>
            </w:r>
            <w:r w:rsidR="00673E58" w:rsidRPr="00873EF6">
              <w:rPr>
                <w:color w:val="000000"/>
              </w:rPr>
              <w:t xml:space="preserve"> (tiek </w:t>
            </w:r>
            <w:r w:rsidR="00673E58" w:rsidRPr="00873EF6">
              <w:t>viešųjų, tiek privačiųjų)</w:t>
            </w:r>
            <w:r w:rsidRPr="00873EF6">
              <w:rPr>
                <w:color w:val="000000"/>
              </w:rPr>
              <w:t>, kurio</w:t>
            </w:r>
            <w:r w:rsidR="00770A7C" w:rsidRPr="00873EF6">
              <w:rPr>
                <w:color w:val="000000"/>
              </w:rPr>
              <w:t>je</w:t>
            </w:r>
            <w:r w:rsidRPr="00873EF6">
              <w:rPr>
                <w:color w:val="000000"/>
              </w:rPr>
              <w:t xml:space="preserve"> </w:t>
            </w:r>
            <w:r w:rsidR="00633DF6" w:rsidRPr="00873EF6">
              <w:t>turi būti nurodyta:</w:t>
            </w:r>
          </w:p>
          <w:p w14:paraId="285E171A" w14:textId="65147B92" w:rsidR="00964011" w:rsidRPr="00873EF6" w:rsidRDefault="00964011" w:rsidP="00D63735">
            <w:pPr>
              <w:autoSpaceDE w:val="0"/>
              <w:autoSpaceDN w:val="0"/>
              <w:adjustRightInd w:val="0"/>
              <w:jc w:val="both"/>
              <w:rPr>
                <w:b/>
                <w:bCs/>
              </w:rPr>
            </w:pPr>
            <w:r w:rsidRPr="00873EF6">
              <w:rPr>
                <w:b/>
                <w:bCs/>
              </w:rPr>
              <w:t xml:space="preserve">- </w:t>
            </w:r>
            <w:r w:rsidR="00770A7C" w:rsidRPr="00873EF6">
              <w:rPr>
                <w:b/>
                <w:bCs/>
              </w:rPr>
              <w:t xml:space="preserve">pristatytų ir </w:t>
            </w:r>
            <w:r w:rsidR="00666AF3" w:rsidRPr="00873EF6">
              <w:rPr>
                <w:b/>
                <w:bCs/>
              </w:rPr>
              <w:t xml:space="preserve">sumontuotų </w:t>
            </w:r>
            <w:r w:rsidRPr="00873EF6">
              <w:rPr>
                <w:b/>
                <w:bCs/>
              </w:rPr>
              <w:t xml:space="preserve">prekių </w:t>
            </w:r>
            <w:r w:rsidR="00E01876" w:rsidRPr="00873EF6">
              <w:rPr>
                <w:b/>
                <w:bCs/>
              </w:rPr>
              <w:t xml:space="preserve">sutarties </w:t>
            </w:r>
            <w:r w:rsidRPr="00873EF6">
              <w:rPr>
                <w:b/>
                <w:bCs/>
              </w:rPr>
              <w:t>bendros</w:t>
            </w:r>
            <w:r w:rsidR="00666AF3" w:rsidRPr="00873EF6">
              <w:rPr>
                <w:b/>
                <w:bCs/>
              </w:rPr>
              <w:t xml:space="preserve"> </w:t>
            </w:r>
            <w:r w:rsidRPr="00873EF6">
              <w:rPr>
                <w:b/>
                <w:bCs/>
              </w:rPr>
              <w:t>sumos</w:t>
            </w:r>
            <w:r w:rsidR="00971BFF" w:rsidRPr="00873EF6">
              <w:rPr>
                <w:b/>
                <w:bCs/>
              </w:rPr>
              <w:t>;</w:t>
            </w:r>
          </w:p>
          <w:p w14:paraId="14F3835C" w14:textId="1EB190F2" w:rsidR="00964011" w:rsidRPr="00873EF6" w:rsidRDefault="00964011" w:rsidP="00D63735">
            <w:pPr>
              <w:autoSpaceDE w:val="0"/>
              <w:autoSpaceDN w:val="0"/>
              <w:adjustRightInd w:val="0"/>
              <w:jc w:val="both"/>
              <w:rPr>
                <w:b/>
                <w:bCs/>
              </w:rPr>
            </w:pPr>
            <w:r w:rsidRPr="00873EF6">
              <w:rPr>
                <w:b/>
                <w:bCs/>
              </w:rPr>
              <w:t>- sutarties pradžios ir pabaigos datos</w:t>
            </w:r>
            <w:r w:rsidR="00971BFF" w:rsidRPr="00873EF6">
              <w:rPr>
                <w:b/>
                <w:bCs/>
              </w:rPr>
              <w:t>;</w:t>
            </w:r>
          </w:p>
          <w:p w14:paraId="1D1249DD" w14:textId="3CD5092F" w:rsidR="003F7362" w:rsidRPr="00873EF6" w:rsidRDefault="003F7362" w:rsidP="00D63735">
            <w:pPr>
              <w:autoSpaceDE w:val="0"/>
              <w:autoSpaceDN w:val="0"/>
              <w:adjustRightInd w:val="0"/>
              <w:jc w:val="both"/>
              <w:rPr>
                <w:b/>
                <w:bCs/>
              </w:rPr>
            </w:pPr>
            <w:r w:rsidRPr="00873EF6">
              <w:rPr>
                <w:b/>
                <w:bCs/>
              </w:rPr>
              <w:t>- prekės gavėjai;</w:t>
            </w:r>
          </w:p>
          <w:p w14:paraId="31D95FBF" w14:textId="553604B1" w:rsidR="00D63735" w:rsidRPr="00873EF6" w:rsidRDefault="00964011" w:rsidP="00E22973">
            <w:pPr>
              <w:tabs>
                <w:tab w:val="left" w:pos="311"/>
              </w:tabs>
              <w:autoSpaceDE w:val="0"/>
              <w:autoSpaceDN w:val="0"/>
              <w:adjustRightInd w:val="0"/>
              <w:ind w:firstLine="28"/>
              <w:jc w:val="both"/>
              <w:rPr>
                <w:b/>
                <w:bCs/>
                <w:i/>
              </w:rPr>
            </w:pPr>
            <w:r w:rsidRPr="00873EF6">
              <w:rPr>
                <w:b/>
                <w:bCs/>
              </w:rPr>
              <w:t>-</w:t>
            </w:r>
            <w:r w:rsidR="00E22973" w:rsidRPr="00873EF6">
              <w:rPr>
                <w:b/>
                <w:bCs/>
              </w:rPr>
              <w:t xml:space="preserve"> </w:t>
            </w:r>
            <w:r w:rsidRPr="00873EF6">
              <w:rPr>
                <w:b/>
                <w:bCs/>
              </w:rPr>
              <w:t>ar prek</w:t>
            </w:r>
            <w:r w:rsidR="00AD3A56" w:rsidRPr="00873EF6">
              <w:rPr>
                <w:b/>
                <w:bCs/>
              </w:rPr>
              <w:t>ė</w:t>
            </w:r>
            <w:r w:rsidR="002D6EFF">
              <w:rPr>
                <w:b/>
                <w:bCs/>
              </w:rPr>
              <w:t>s</w:t>
            </w:r>
            <w:r w:rsidRPr="00873EF6">
              <w:rPr>
                <w:b/>
                <w:bCs/>
              </w:rPr>
              <w:t xml:space="preserve"> buvo pristatyt</w:t>
            </w:r>
            <w:r w:rsidR="002D6EFF">
              <w:rPr>
                <w:b/>
                <w:bCs/>
              </w:rPr>
              <w:t>os</w:t>
            </w:r>
            <w:r w:rsidRPr="00873EF6">
              <w:rPr>
                <w:b/>
                <w:bCs/>
              </w:rPr>
              <w:t xml:space="preserve"> ir sumontuot</w:t>
            </w:r>
            <w:r w:rsidR="002D6EFF">
              <w:rPr>
                <w:b/>
                <w:bCs/>
              </w:rPr>
              <w:t>os</w:t>
            </w:r>
            <w:r w:rsidRPr="00873EF6">
              <w:rPr>
                <w:b/>
                <w:bCs/>
              </w:rPr>
              <w:t xml:space="preserve"> tinkamai.</w:t>
            </w:r>
          </w:p>
          <w:p w14:paraId="7B3AFCBF" w14:textId="77777777" w:rsidR="00D63735" w:rsidRPr="00873EF6" w:rsidRDefault="00D63735" w:rsidP="00D63735">
            <w:pPr>
              <w:widowControl w:val="0"/>
              <w:tabs>
                <w:tab w:val="left" w:pos="34"/>
                <w:tab w:val="left" w:pos="176"/>
                <w:tab w:val="left" w:pos="317"/>
                <w:tab w:val="left" w:pos="347"/>
                <w:tab w:val="left" w:pos="1665"/>
              </w:tabs>
              <w:jc w:val="both"/>
              <w:rPr>
                <w:i/>
              </w:rPr>
            </w:pPr>
          </w:p>
          <w:p w14:paraId="2722AB3E" w14:textId="20FF2DD7" w:rsidR="00CB6A1E" w:rsidRPr="00873EF6" w:rsidRDefault="00D63735" w:rsidP="00D63735">
            <w:pPr>
              <w:tabs>
                <w:tab w:val="left" w:pos="347"/>
                <w:tab w:val="left" w:pos="1665"/>
              </w:tabs>
              <w:jc w:val="both"/>
              <w:rPr>
                <w:color w:val="FF0000"/>
              </w:rPr>
            </w:pPr>
            <w:r w:rsidRPr="00873EF6">
              <w:rPr>
                <w:i/>
                <w:iCs/>
              </w:rPr>
              <w:lastRenderedPageBreak/>
              <w:t>Pateikiami skenuoti dokumentai elektroninėje formoje ar pasirašyti el. parašu</w:t>
            </w:r>
            <w:r w:rsidRPr="00873EF6">
              <w:rPr>
                <w:i/>
              </w:rPr>
              <w:t>.</w:t>
            </w:r>
          </w:p>
        </w:tc>
      </w:tr>
    </w:tbl>
    <w:p w14:paraId="4FADCC6F" w14:textId="46B5C573"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5988910B" w14:textId="3E714963" w:rsidR="00925463" w:rsidRPr="00050146" w:rsidRDefault="00925463" w:rsidP="00925463">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BF03F8">
        <w:rPr>
          <w:b/>
          <w:bCs/>
          <w:i/>
        </w:rPr>
        <w:t>CPO</w:t>
      </w:r>
      <w:r w:rsidRPr="00050146">
        <w:rPr>
          <w:b/>
          <w:bCs/>
          <w:i/>
        </w:rPr>
        <w:t xml:space="preserve"> turėtų galimybę tiesiogiai ir neatlygintinai prisijungusi susipažinti su reikalaujamais dokumentais ir (ar) informacija iki </w:t>
      </w:r>
      <w:r w:rsidRPr="00050146">
        <w:rPr>
          <w:b/>
          <w:bCs/>
          <w:i/>
          <w:iCs/>
        </w:rPr>
        <w:t>Sutarties sudarymo</w:t>
      </w:r>
      <w:r w:rsidRPr="00050146">
        <w:rPr>
          <w:b/>
          <w:bCs/>
          <w:i/>
        </w:rPr>
        <w:t>;</w:t>
      </w:r>
    </w:p>
    <w:p w14:paraId="6D2CCCAA" w14:textId="0A721004" w:rsidR="00303B3F" w:rsidRPr="003B6579" w:rsidRDefault="00925463" w:rsidP="00681969">
      <w:pPr>
        <w:widowControl w:val="0"/>
        <w:tabs>
          <w:tab w:val="left" w:pos="1134"/>
          <w:tab w:val="left" w:pos="1276"/>
          <w:tab w:val="left" w:pos="1418"/>
        </w:tabs>
        <w:ind w:firstLine="720"/>
        <w:contextualSpacing/>
        <w:jc w:val="both"/>
        <w:rPr>
          <w:lang w:eastAsia="lt-LT"/>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w:t>
      </w:r>
      <w:r w:rsidR="00BF03F8">
        <w:rPr>
          <w:b/>
          <w:i/>
          <w:iCs/>
        </w:rPr>
        <w:t>CPO</w:t>
      </w:r>
      <w:r w:rsidRPr="00050146">
        <w:rPr>
          <w:b/>
          <w:i/>
          <w:iCs/>
        </w:rPr>
        <w:t xml:space="preserve">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w:t>
      </w:r>
      <w:r w:rsidR="00BF03F8">
        <w:rPr>
          <w:b/>
          <w:i/>
          <w:iCs/>
        </w:rPr>
        <w:t>CPO</w:t>
      </w:r>
      <w:r w:rsidRPr="00050146">
        <w:rPr>
          <w:b/>
          <w:i/>
          <w:iCs/>
        </w:rPr>
        <w:t xml:space="preserve">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 xml:space="preserve">kreipiamasi ir tiekėjas bus atmetamas, kaip neatitinkantis kvalifikacijos reikalavimų. Atsižvelgiant į tai, tiekėjui, teikiant pradinius kvalifikacijos duomenis (nepriklausomai, ar kartu su pasiūlymu, ar </w:t>
      </w:r>
      <w:r w:rsidR="00BF03F8">
        <w:rPr>
          <w:b/>
          <w:i/>
          <w:iCs/>
        </w:rPr>
        <w:t>CPO</w:t>
      </w:r>
      <w:r w:rsidRPr="003F21F6">
        <w:rPr>
          <w:b/>
          <w:i/>
          <w:iCs/>
        </w:rPr>
        <w:t xml:space="preserve"> prašymu), rekomenduotina (tiekėjas gali, tačiau neprivalo) teikti daugiau nei reikalaujama kvalifikacijos atitiktį patvirtinančių duomenų.</w:t>
      </w:r>
    </w:p>
    <w:p w14:paraId="54E94AE1" w14:textId="77777777" w:rsidR="003810C4" w:rsidRPr="003810C4" w:rsidRDefault="003F21F6" w:rsidP="003810C4">
      <w:pPr>
        <w:pStyle w:val="Sraopastraipa"/>
        <w:numPr>
          <w:ilvl w:val="0"/>
          <w:numId w:val="13"/>
        </w:numPr>
        <w:tabs>
          <w:tab w:val="left" w:pos="1134"/>
          <w:tab w:val="left" w:pos="1418"/>
        </w:tabs>
        <w:ind w:left="0"/>
        <w:jc w:val="both"/>
        <w:rPr>
          <w:rFonts w:eastAsia="Calibri"/>
          <w:sz w:val="24"/>
          <w:szCs w:val="24"/>
        </w:rPr>
      </w:pPr>
      <w:r w:rsidRPr="001C392E">
        <w:rPr>
          <w:b/>
          <w:sz w:val="24"/>
          <w:szCs w:val="24"/>
        </w:rPr>
        <w:t xml:space="preserve">Tarybos reglamente </w:t>
      </w:r>
      <w:r w:rsidRPr="001C392E">
        <w:rPr>
          <w:b/>
          <w:bCs/>
          <w:sz w:val="24"/>
          <w:szCs w:val="24"/>
          <w:shd w:val="clear" w:color="auto" w:fill="FFFFFF"/>
        </w:rPr>
        <w:t>(ES) 2022/576</w:t>
      </w:r>
      <w:r w:rsidRPr="001C392E">
        <w:rPr>
          <w:b/>
          <w:sz w:val="24"/>
          <w:szCs w:val="24"/>
        </w:rPr>
        <w:t xml:space="preserve"> nustatytos sąlygos</w:t>
      </w:r>
      <w:r w:rsidRPr="001C392E">
        <w:rPr>
          <w:rFonts w:eastAsia="Calibri"/>
          <w:bCs/>
          <w:sz w:val="24"/>
          <w:szCs w:val="24"/>
        </w:rPr>
        <w:t>:</w:t>
      </w:r>
      <w:bookmarkStart w:id="16" w:name="_Hlk150328878"/>
    </w:p>
    <w:p w14:paraId="12C06FC2" w14:textId="77777777" w:rsidR="003810C4" w:rsidRDefault="003810C4" w:rsidP="003810C4">
      <w:pPr>
        <w:tabs>
          <w:tab w:val="left" w:pos="1134"/>
          <w:tab w:val="left" w:pos="1418"/>
        </w:tabs>
        <w:ind w:firstLine="709"/>
        <w:jc w:val="both"/>
        <w:rPr>
          <w:rFonts w:eastAsia="Calibri"/>
        </w:rPr>
      </w:pPr>
      <w:r w:rsidRPr="003810C4">
        <w:rPr>
          <w:bCs/>
        </w:rPr>
        <w:t>20</w:t>
      </w:r>
      <w:r w:rsidRPr="003810C4">
        <w:rPr>
          <w:bCs/>
          <w:sz w:val="20"/>
          <w:szCs w:val="20"/>
        </w:rPr>
        <w:t>.</w:t>
      </w:r>
      <w:r w:rsidRPr="003810C4">
        <w:rPr>
          <w:bCs/>
        </w:rPr>
        <w:t xml:space="preserve">1. </w:t>
      </w:r>
      <w:r w:rsidR="003F21F6" w:rsidRPr="003810C4">
        <w:rPr>
          <w:bCs/>
        </w:rPr>
        <w:t xml:space="preserve">Tiekėjai, taip pat jų pasitelkiami kiti ūkio subjektai, kurių pajėgumais remiamasi, ir </w:t>
      </w:r>
      <w:r w:rsidR="003F21F6" w:rsidRPr="00BD76CE">
        <w:t>sub</w:t>
      </w:r>
      <w:r w:rsidR="00673275" w:rsidRPr="00BD76CE">
        <w:t>tiekėjai</w:t>
      </w:r>
      <w:r w:rsidR="003F21F6" w:rsidRPr="003810C4">
        <w:rPr>
          <w:bCs/>
        </w:rPr>
        <w:t>, kai šių subjektų vykdomos sutarties dalis yra daugiau kaip 10 proc</w:t>
      </w:r>
      <w:bookmarkEnd w:id="16"/>
      <w:r w:rsidR="003F21F6" w:rsidRPr="003810C4">
        <w:rPr>
          <w:bCs/>
        </w:rPr>
        <w:t xml:space="preserve">., turi neatitikti Tarybos reglamente </w:t>
      </w:r>
      <w:r w:rsidR="003F21F6" w:rsidRPr="003810C4">
        <w:rPr>
          <w:bCs/>
          <w:shd w:val="clear" w:color="auto" w:fill="FFFFFF"/>
        </w:rPr>
        <w:t>(ES) 2022/576 (toliau – Reglamentas)</w:t>
      </w:r>
      <w:r w:rsidR="003F21F6" w:rsidRPr="003810C4">
        <w:rPr>
          <w:bCs/>
        </w:rPr>
        <w:t xml:space="preserve"> nustatytų sąlygų ir </w:t>
      </w:r>
      <w:r w:rsidR="003F21F6" w:rsidRPr="003810C4">
        <w:rPr>
          <w:b/>
        </w:rPr>
        <w:t>kartu su pasiūlymu turi pateikti</w:t>
      </w:r>
      <w:r w:rsidR="003F21F6" w:rsidRPr="003810C4">
        <w:rPr>
          <w:bCs/>
        </w:rPr>
        <w:t xml:space="preserve"> konkurso sąlygų aprašo </w:t>
      </w:r>
      <w:r w:rsidR="004A2142" w:rsidRPr="003810C4">
        <w:rPr>
          <w:bCs/>
        </w:rPr>
        <w:t>2</w:t>
      </w:r>
      <w:r w:rsidR="003F21F6" w:rsidRPr="003810C4">
        <w:rPr>
          <w:bCs/>
        </w:rPr>
        <w:t xml:space="preserve"> priede nustatytos formos </w:t>
      </w:r>
      <w:r w:rsidR="003F21F6" w:rsidRPr="003810C4">
        <w:rPr>
          <w:b/>
        </w:rPr>
        <w:t xml:space="preserve">užpildytą deklaraciją dėl Tarybos reglamente </w:t>
      </w:r>
      <w:r w:rsidR="003F21F6" w:rsidRPr="003810C4">
        <w:rPr>
          <w:b/>
          <w:shd w:val="clear" w:color="auto" w:fill="FFFFFF"/>
        </w:rPr>
        <w:t>(ES) 2022/576</w:t>
      </w:r>
      <w:r w:rsidR="003F21F6" w:rsidRPr="003810C4">
        <w:rPr>
          <w:b/>
        </w:rPr>
        <w:t xml:space="preserve"> nustatytų sąlygų nebuvimo (toliau – Deklaracija)</w:t>
      </w:r>
      <w:r w:rsidR="003F21F6" w:rsidRPr="003810C4">
        <w:rPr>
          <w:b/>
          <w:iCs/>
        </w:rPr>
        <w:t>.</w:t>
      </w:r>
      <w:r w:rsidR="003F21F6" w:rsidRPr="00BD76CE">
        <w:t xml:space="preserve"> Deklaraciją pildo tik tiekėjas, tuo pačiu pažymėdamas (deklaruodamas) ir apie savo pasitelkiamus kitus ūkio subjektus, kurių pajėgumais remiasi, ir </w:t>
      </w:r>
      <w:r w:rsidR="00673275" w:rsidRPr="00BD76CE">
        <w:t>subtiekėj</w:t>
      </w:r>
      <w:r w:rsidR="003F21F6" w:rsidRPr="00BD76CE">
        <w:t xml:space="preserve">us (jei tokie pasitelkiami) ir jų vykdomos sutarties dalis yra </w:t>
      </w:r>
      <w:r w:rsidR="003F21F6" w:rsidRPr="003810C4">
        <w:rPr>
          <w:bCs/>
        </w:rPr>
        <w:lastRenderedPageBreak/>
        <w:t>daugiau kaip 10 proc.</w:t>
      </w:r>
      <w:r w:rsidR="003F21F6" w:rsidRPr="00BD76CE">
        <w:t>, tuo pačiu pažymėdamas (deklaruodamas) ir apie tiekėjų grupę (jeigu pasiūlymą teikia tiekėjų grupė).</w:t>
      </w:r>
    </w:p>
    <w:p w14:paraId="3A78C105" w14:textId="5F995530" w:rsidR="003F21F6" w:rsidRPr="003810C4" w:rsidRDefault="003810C4" w:rsidP="003810C4">
      <w:pPr>
        <w:tabs>
          <w:tab w:val="left" w:pos="1134"/>
          <w:tab w:val="left" w:pos="1418"/>
        </w:tabs>
        <w:ind w:firstLine="709"/>
        <w:jc w:val="both"/>
        <w:rPr>
          <w:rFonts w:eastAsia="Calibri"/>
        </w:rPr>
      </w:pPr>
      <w:r>
        <w:rPr>
          <w:rFonts w:eastAsia="Calibri"/>
        </w:rPr>
        <w:t xml:space="preserve">20.2. </w:t>
      </w:r>
      <w:r w:rsidR="003F21F6" w:rsidRPr="003810C4">
        <w:rPr>
          <w:rFonts w:eastAsia="Calibri"/>
        </w:rPr>
        <w:t xml:space="preserve">Komisija įvertina </w:t>
      </w:r>
      <w:r w:rsidR="003F21F6" w:rsidRPr="003810C4">
        <w:t xml:space="preserve">Deklaracijoje nurodytą informaciją, ar tiekėjui (taip pat tiekėjo pasiūlyme nurodytam kitam ūkio subjektui, kurio pajėgumais remiamasi, </w:t>
      </w:r>
      <w:r w:rsidR="00673275" w:rsidRPr="003810C4">
        <w:t>subtiekėj</w:t>
      </w:r>
      <w:r w:rsidR="003F21F6" w:rsidRPr="003810C4">
        <w:t xml:space="preserve">ui, kai šių subjektų vykdomos sutarties dalis yra </w:t>
      </w:r>
      <w:r w:rsidR="003F21F6" w:rsidRPr="003810C4">
        <w:rPr>
          <w:bCs/>
        </w:rPr>
        <w:t>daugiau kaip 10 proc.</w:t>
      </w:r>
      <w:r w:rsidR="003F21F6" w:rsidRPr="003810C4">
        <w:t xml:space="preserve">) nėra taikomi </w:t>
      </w:r>
      <w:r w:rsidR="003F21F6" w:rsidRPr="003810C4">
        <w:rPr>
          <w:bCs/>
          <w:shd w:val="clear" w:color="auto" w:fill="FFFFFF"/>
        </w:rPr>
        <w:t xml:space="preserve">Reglamente </w:t>
      </w:r>
      <w:r w:rsidR="003F21F6" w:rsidRPr="003810C4">
        <w:t xml:space="preserve">nustatyti ribojimai. Jeigu tiekėjas kartu su pasiūlymu pateikė Reglamente nustatytų sąlygų nebuvimą įrodančius dokumentus, </w:t>
      </w:r>
      <w:r w:rsidR="00737974" w:rsidRPr="003810C4">
        <w:t>CPO</w:t>
      </w:r>
      <w:r w:rsidR="003F21F6" w:rsidRPr="003810C4">
        <w:t xml:space="preserve"> šiuos dokumentus tikrina tik kilus abejonių. Jeigu tiekėjas kartu su pasiūlymu nėra pateikęs Deklaracijos arba su pasiūlymu pateiktoje Deklaracijoje nurodyti duomenys yra netikslūs, neišsamūs ar klaidingi, </w:t>
      </w:r>
      <w:r w:rsidR="00737974" w:rsidRPr="003810C4">
        <w:t>CPO</w:t>
      </w:r>
      <w:r w:rsidR="003F21F6" w:rsidRPr="003810C4">
        <w:t xml:space="preserve"> gali nepažeisdama lygiateisiškumo ir skaidrumo principų prašyti tiekėją šiuos dokumentus ar duomenis patikslinti, papildyti arba paaiškinti per jos nustatytą protingą terminą. Pasiūlymai </w:t>
      </w:r>
      <w:r w:rsidR="003F21F6" w:rsidRPr="003810C4">
        <w:rPr>
          <w:rFonts w:eastAsia="Calibri"/>
          <w:bCs/>
        </w:rPr>
        <w:t>dėl to paties klausimo</w:t>
      </w:r>
      <w:r w:rsidR="003F21F6" w:rsidRPr="003810C4">
        <w:rPr>
          <w:bCs/>
        </w:rPr>
        <w:t xml:space="preserve"> </w:t>
      </w:r>
      <w:r w:rsidR="003F21F6" w:rsidRPr="003810C4">
        <w:t xml:space="preserve">tikslinami, papildomi arba paaiškinami </w:t>
      </w:r>
      <w:r w:rsidR="003F21F6" w:rsidRPr="003810C4">
        <w:rPr>
          <w:rFonts w:eastAsia="Calibri"/>
          <w:bCs/>
        </w:rPr>
        <w:t xml:space="preserve">vieną kartą, </w:t>
      </w:r>
      <w:r w:rsidR="003F21F6" w:rsidRPr="003810C4">
        <w:t xml:space="preserve">vadovaujantis Viešųjų pirkimų tarnybos direktoriaus 2022 m. gruodžio 30 d. įsakymu Nr. 1S-240 patvirtintomis </w:t>
      </w:r>
      <w:hyperlink r:id="rId23" w:history="1">
        <w:r w:rsidR="003F21F6" w:rsidRPr="003810C4">
          <w:rPr>
            <w:rStyle w:val="Hipersaitas"/>
            <w:color w:val="auto"/>
            <w:u w:val="none"/>
          </w:rPr>
          <w:t>Pasiūlymo patikslinimo, papildymo ar paaiškinimo taisyklėmis</w:t>
        </w:r>
      </w:hyperlink>
      <w:r w:rsidR="003F21F6" w:rsidRPr="003810C4">
        <w:t xml:space="preserve">. Tokiu atveju Komisija vertina tiekėjo pasiūlymą tik jam pateikus ir (ar) patikslinus Deklaraciją ir (ar) Reglamente nustatytų sąlygų nebuvimą įrodančius dokumentus. </w:t>
      </w:r>
      <w:r w:rsidR="003F21F6" w:rsidRPr="003810C4">
        <w:rPr>
          <w:b/>
          <w:bCs/>
        </w:rPr>
        <w:t>Jei Deklaracijoje pažymima</w:t>
      </w:r>
      <w:r w:rsidR="003F21F6" w:rsidRPr="003810C4">
        <w:t xml:space="preserve"> </w:t>
      </w:r>
      <w:r w:rsidR="003F21F6" w:rsidRPr="003810C4">
        <w:rPr>
          <w:b/>
          <w:bCs/>
        </w:rPr>
        <w:t xml:space="preserve">arba </w:t>
      </w:r>
      <w:r w:rsidR="00737974" w:rsidRPr="003810C4">
        <w:rPr>
          <w:b/>
          <w:bCs/>
        </w:rPr>
        <w:t>CPO</w:t>
      </w:r>
      <w:r w:rsidR="003F21F6" w:rsidRPr="003810C4">
        <w:rPr>
          <w:b/>
          <w:bCs/>
        </w:rPr>
        <w:t xml:space="preserve"> nustato, kad </w:t>
      </w:r>
      <w:r w:rsidR="003F21F6" w:rsidRPr="003810C4">
        <w:t>tiekėjas</w:t>
      </w:r>
      <w:r w:rsidR="003F21F6" w:rsidRPr="003810C4">
        <w:rPr>
          <w:b/>
          <w:bCs/>
        </w:rPr>
        <w:t xml:space="preserve"> </w:t>
      </w:r>
      <w:r w:rsidR="003F21F6" w:rsidRPr="003810C4">
        <w:t xml:space="preserve">ir (ar) ūkio subjektas (-ai), kurio (-ių) pajėgumais remiamasi, ir (ar) </w:t>
      </w:r>
      <w:r w:rsidR="00673275" w:rsidRPr="003810C4">
        <w:t>subtiekėj</w:t>
      </w:r>
      <w:r w:rsidR="003F21F6" w:rsidRPr="003810C4">
        <w:t>as (-ai) (jeigu dėl šių subjektų deklaruojama</w:t>
      </w:r>
      <w:r w:rsidR="003F21F6" w:rsidRPr="003810C4">
        <w:rPr>
          <w:b/>
          <w:bCs/>
        </w:rPr>
        <w:t>) atitinka bent vieną nustatytą sąlygą, tiekėjo pasiūlymas atmetamas.</w:t>
      </w:r>
    </w:p>
    <w:p w14:paraId="0F17A2E1" w14:textId="77777777" w:rsidR="003810C4" w:rsidRDefault="003F21F6" w:rsidP="003810C4">
      <w:pPr>
        <w:pStyle w:val="Sraopastraipa"/>
        <w:tabs>
          <w:tab w:val="left" w:pos="1134"/>
          <w:tab w:val="left" w:pos="1418"/>
          <w:tab w:val="left" w:pos="1560"/>
        </w:tabs>
        <w:ind w:left="0" w:firstLine="720"/>
        <w:jc w:val="both"/>
        <w:rPr>
          <w:i/>
          <w:iCs/>
          <w:sz w:val="24"/>
          <w:szCs w:val="24"/>
        </w:rPr>
      </w:pPr>
      <w:bookmarkStart w:id="17" w:name="_Hlk153522167"/>
      <w:r w:rsidRPr="001C392E">
        <w:rPr>
          <w:i/>
          <w:iCs/>
          <w:sz w:val="24"/>
          <w:szCs w:val="24"/>
        </w:rPr>
        <w:t xml:space="preserve">Pastaba. Jei tiekėjas Deklaracijoje deklaruoja kito ūkio subjekto, kurio pajėgumais remiamasi, </w:t>
      </w:r>
      <w:r w:rsidR="00673275" w:rsidRPr="00673275">
        <w:rPr>
          <w:i/>
          <w:iCs/>
          <w:sz w:val="24"/>
          <w:szCs w:val="24"/>
        </w:rPr>
        <w:t>subtiekėj</w:t>
      </w:r>
      <w:r w:rsidRPr="00673275">
        <w:rPr>
          <w:i/>
          <w:iCs/>
          <w:sz w:val="24"/>
          <w:szCs w:val="24"/>
        </w:rPr>
        <w:t xml:space="preserve">o, duomenis, tačiau tiekėjo pateiktame pasiūlyme kitam ūkio subjektui, kurio pajėgumais remiamasi, </w:t>
      </w:r>
      <w:r w:rsidR="00673275" w:rsidRPr="00673275">
        <w:rPr>
          <w:i/>
          <w:iCs/>
          <w:sz w:val="24"/>
          <w:szCs w:val="24"/>
        </w:rPr>
        <w:t>subtiekėj</w:t>
      </w:r>
      <w:r w:rsidRPr="00673275">
        <w:rPr>
          <w:i/>
          <w:iCs/>
          <w:sz w:val="24"/>
          <w:szCs w:val="24"/>
        </w:rPr>
        <w:t>ui nurodyta perduodamų įsipareigojimų/sutartinių prievolių dalis proc. yra lygi 10 proc. ar mažesn</w:t>
      </w:r>
      <w:r w:rsidRPr="001C392E">
        <w:rPr>
          <w:i/>
          <w:iCs/>
          <w:sz w:val="24"/>
          <w:szCs w:val="24"/>
        </w:rPr>
        <w:t xml:space="preserve">ė nei 10 proc., tokiu atveju bus vadovaujamasi pasiūlyme nurodytais duomenimis ir Deklaracijoje nurodyti kito ūkio subjekto, kurio pajėgumais </w:t>
      </w:r>
      <w:r w:rsidRPr="00673275">
        <w:rPr>
          <w:i/>
          <w:iCs/>
          <w:sz w:val="24"/>
          <w:szCs w:val="24"/>
        </w:rPr>
        <w:t xml:space="preserve">remiamasi, </w:t>
      </w:r>
      <w:r w:rsidR="00673275" w:rsidRPr="00673275">
        <w:rPr>
          <w:i/>
          <w:iCs/>
          <w:sz w:val="24"/>
          <w:szCs w:val="24"/>
        </w:rPr>
        <w:t>subtiekėj</w:t>
      </w:r>
      <w:r w:rsidRPr="00673275">
        <w:rPr>
          <w:i/>
          <w:iCs/>
          <w:sz w:val="24"/>
          <w:szCs w:val="24"/>
        </w:rPr>
        <w:t>o duomenys nebus vertinami bei dėl Deklaracijos tikslinimo nebus kreipiamasi. Jei tiekėjas Deklaracijoje deklaruoja kvazisubtiekėjo ar trečiųjų asmenų, kurie tiesiogiai aktyviai</w:t>
      </w:r>
      <w:r w:rsidRPr="001C392E">
        <w:rPr>
          <w:i/>
          <w:iCs/>
          <w:sz w:val="24"/>
          <w:szCs w:val="24"/>
        </w:rPr>
        <w:t xml:space="preserve"> nedalyvaus sutarties vykdyme, duomenis, kadangi šių asmenų duomenų deklaravimo Deklaracijoje nėra reikalaujama, šie duomenys nebus vertinami ir dėl Deklaracijos tikslinimo taip pat nebus kreipiamasi</w:t>
      </w:r>
      <w:bookmarkEnd w:id="17"/>
      <w:r w:rsidRPr="001C392E">
        <w:rPr>
          <w:i/>
          <w:iCs/>
          <w:sz w:val="24"/>
          <w:szCs w:val="24"/>
        </w:rPr>
        <w:t>.</w:t>
      </w:r>
    </w:p>
    <w:p w14:paraId="022D3BCD" w14:textId="63292B1C" w:rsidR="003F21F6" w:rsidRPr="003810C4" w:rsidRDefault="003810C4" w:rsidP="003810C4">
      <w:pPr>
        <w:pStyle w:val="Sraopastraipa"/>
        <w:tabs>
          <w:tab w:val="left" w:pos="1134"/>
          <w:tab w:val="left" w:pos="1418"/>
          <w:tab w:val="left" w:pos="1560"/>
        </w:tabs>
        <w:ind w:left="0" w:firstLine="720"/>
        <w:jc w:val="both"/>
        <w:rPr>
          <w:rFonts w:eastAsia="Calibri"/>
          <w:bCs/>
          <w:i/>
          <w:iCs/>
          <w:sz w:val="24"/>
          <w:szCs w:val="24"/>
        </w:rPr>
      </w:pPr>
      <w:r w:rsidRPr="003810C4">
        <w:rPr>
          <w:sz w:val="24"/>
          <w:szCs w:val="24"/>
        </w:rPr>
        <w:t>20.3.</w:t>
      </w:r>
      <w:r>
        <w:rPr>
          <w:i/>
          <w:iCs/>
          <w:sz w:val="24"/>
          <w:szCs w:val="24"/>
        </w:rPr>
        <w:t xml:space="preserve"> </w:t>
      </w:r>
      <w:r w:rsidR="003F21F6" w:rsidRPr="003810C4">
        <w:rPr>
          <w:b/>
          <w:spacing w:val="2"/>
          <w:sz w:val="24"/>
          <w:szCs w:val="24"/>
          <w:shd w:val="clear" w:color="auto" w:fill="FFFFFF"/>
        </w:rPr>
        <w:t xml:space="preserve">Kilus abejonių, </w:t>
      </w:r>
      <w:r w:rsidR="003F21F6" w:rsidRPr="003810C4">
        <w:rPr>
          <w:spacing w:val="2"/>
          <w:sz w:val="24"/>
          <w:szCs w:val="24"/>
          <w:shd w:val="clear" w:color="auto" w:fill="FFFFFF"/>
        </w:rPr>
        <w:t xml:space="preserve">kad </w:t>
      </w:r>
      <w:r w:rsidR="003F21F6" w:rsidRPr="003810C4">
        <w:rPr>
          <w:sz w:val="24"/>
          <w:szCs w:val="24"/>
        </w:rPr>
        <w:t xml:space="preserve">tiekėjui (taip pat jo pasitelkiamiems kitiems ūkio subjektams, kurių pajėgumais remiamasi, ir </w:t>
      </w:r>
      <w:r w:rsidR="00673275" w:rsidRPr="003810C4">
        <w:rPr>
          <w:sz w:val="24"/>
          <w:szCs w:val="24"/>
        </w:rPr>
        <w:t>subtiekėj</w:t>
      </w:r>
      <w:r w:rsidR="003F21F6" w:rsidRPr="003810C4">
        <w:rPr>
          <w:sz w:val="24"/>
          <w:szCs w:val="24"/>
        </w:rPr>
        <w:t xml:space="preserve">ams, kai šių subjektų vykdomos sutarties dalis yra </w:t>
      </w:r>
      <w:r w:rsidR="003F21F6" w:rsidRPr="003810C4">
        <w:rPr>
          <w:bCs/>
          <w:sz w:val="24"/>
          <w:szCs w:val="24"/>
        </w:rPr>
        <w:t>daugiau kaip 10 proc.</w:t>
      </w:r>
      <w:r w:rsidR="003F21F6" w:rsidRPr="003810C4">
        <w:rPr>
          <w:sz w:val="24"/>
          <w:szCs w:val="24"/>
        </w:rPr>
        <w:t xml:space="preserve">), kurio pasiūlymas pagal vertinimo rezultatus galės būti pripažintas laimėjusiu (po pasiūlymų eilės nustatymo), o, esant poreikiui, ir kitiems tiekėjams, </w:t>
      </w:r>
      <w:r w:rsidR="003F21F6" w:rsidRPr="003810C4">
        <w:rPr>
          <w:iCs/>
          <w:sz w:val="24"/>
          <w:szCs w:val="24"/>
        </w:rPr>
        <w:t>gali būti taikomi</w:t>
      </w:r>
      <w:r w:rsidR="003F21F6" w:rsidRPr="003810C4">
        <w:rPr>
          <w:i/>
          <w:iCs/>
          <w:sz w:val="24"/>
          <w:szCs w:val="24"/>
        </w:rPr>
        <w:t xml:space="preserve"> </w:t>
      </w:r>
      <w:r w:rsidR="003F21F6" w:rsidRPr="003810C4">
        <w:rPr>
          <w:sz w:val="24"/>
          <w:szCs w:val="24"/>
        </w:rPr>
        <w:t xml:space="preserve">Reglamente </w:t>
      </w:r>
      <w:r w:rsidR="003F21F6" w:rsidRPr="003810C4">
        <w:rPr>
          <w:iCs/>
          <w:sz w:val="24"/>
          <w:szCs w:val="24"/>
        </w:rPr>
        <w:t>nustatyti ribojimai</w:t>
      </w:r>
      <w:r w:rsidR="003F21F6" w:rsidRPr="003810C4">
        <w:rPr>
          <w:sz w:val="24"/>
          <w:szCs w:val="24"/>
        </w:rPr>
        <w:t xml:space="preserve">, </w:t>
      </w:r>
      <w:r w:rsidR="00737974" w:rsidRPr="003810C4">
        <w:rPr>
          <w:sz w:val="24"/>
          <w:szCs w:val="24"/>
        </w:rPr>
        <w:t>CPO</w:t>
      </w:r>
      <w:r w:rsidR="003F21F6" w:rsidRPr="003810C4">
        <w:rPr>
          <w:sz w:val="24"/>
          <w:szCs w:val="24"/>
        </w:rPr>
        <w:t xml:space="preserve"> prašys pateikti Deklaracijoje nustatytų sąlygų nebuvimo nurodytus duomenis patvirtinančius dokumentus: </w:t>
      </w:r>
      <w:r w:rsidR="003F21F6" w:rsidRPr="003810C4">
        <w:rPr>
          <w:b/>
          <w:i/>
          <w:sz w:val="24"/>
          <w:szCs w:val="24"/>
        </w:rPr>
        <w:t>juridinio asmens</w:t>
      </w:r>
      <w:r w:rsidR="003F21F6" w:rsidRPr="003810C4">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003F21F6" w:rsidRPr="003810C4">
        <w:rPr>
          <w:b/>
          <w:i/>
          <w:sz w:val="24"/>
          <w:szCs w:val="24"/>
        </w:rPr>
        <w:t>fizinio asmens</w:t>
      </w:r>
      <w:r w:rsidR="003F21F6" w:rsidRPr="003810C4">
        <w:rPr>
          <w:i/>
          <w:sz w:val="24"/>
          <w:szCs w:val="24"/>
        </w:rPr>
        <w:t xml:space="preserve"> – asmens tapatybę patvirtinančio dokumento (tapatybės kortelės ar paso) kopiją, </w:t>
      </w:r>
      <w:r w:rsidR="003F21F6" w:rsidRPr="003810C4">
        <w:rPr>
          <w:i/>
          <w:sz w:val="24"/>
          <w:szCs w:val="24"/>
          <w:shd w:val="clear" w:color="auto" w:fill="FFFFFF"/>
        </w:rPr>
        <w:t xml:space="preserve">leidimo verstis atitinkama ūkine veikla patvirtinančio dokumento (pavyzdžiui, verslo liudijimo, individualios veiklos pažymėjimo ir pan.) kopiją </w:t>
      </w:r>
      <w:r w:rsidR="003F21F6" w:rsidRPr="003810C4">
        <w:rPr>
          <w:i/>
          <w:sz w:val="24"/>
          <w:szCs w:val="24"/>
        </w:rPr>
        <w:t xml:space="preserve">ir pažymą apie deklaruotą gyvenamąją vietą arba atitinkami valstybės narės ar trečiosios šalies dokumentus (pateikiamos skaitmeninės dokumentų kopijos arba pasirašyti el. parašu). </w:t>
      </w:r>
      <w:r w:rsidR="003F21F6" w:rsidRPr="003810C4">
        <w:rPr>
          <w:rFonts w:eastAsia="Calibri"/>
          <w:b/>
          <w:bCs/>
          <w:sz w:val="24"/>
          <w:szCs w:val="24"/>
        </w:rPr>
        <w:t xml:space="preserve">Nurodyti dokumentai turi būti išduoti ne anksčiau kaip 90 dienų* iki tos dienos, kai </w:t>
      </w:r>
      <w:r w:rsidR="003F21F6" w:rsidRPr="003810C4">
        <w:rPr>
          <w:b/>
          <w:bCs/>
          <w:iCs/>
          <w:sz w:val="24"/>
          <w:szCs w:val="24"/>
        </w:rPr>
        <w:t xml:space="preserve">tiekėjas, </w:t>
      </w:r>
      <w:r w:rsidR="00737974" w:rsidRPr="003810C4">
        <w:rPr>
          <w:b/>
          <w:bCs/>
          <w:iCs/>
          <w:sz w:val="24"/>
          <w:szCs w:val="24"/>
        </w:rPr>
        <w:t>CPO</w:t>
      </w:r>
      <w:r w:rsidR="003F21F6" w:rsidRPr="003810C4">
        <w:rPr>
          <w:b/>
          <w:bCs/>
          <w:iCs/>
          <w:sz w:val="24"/>
          <w:szCs w:val="24"/>
        </w:rPr>
        <w:t xml:space="preserve"> prašymu, turės pateikti įrodančius dok</w:t>
      </w:r>
      <w:r w:rsidR="003F21F6" w:rsidRPr="003810C4">
        <w:rPr>
          <w:b/>
          <w:bCs/>
          <w:sz w:val="24"/>
          <w:szCs w:val="24"/>
        </w:rPr>
        <w:t>umentus</w:t>
      </w:r>
      <w:r w:rsidR="003F21F6" w:rsidRPr="003810C4">
        <w:rPr>
          <w:rFonts w:eastAsia="Calibri"/>
          <w:b/>
          <w:bCs/>
          <w:sz w:val="24"/>
          <w:szCs w:val="24"/>
        </w:rPr>
        <w:t>.</w:t>
      </w:r>
      <w:r w:rsidR="003F21F6" w:rsidRPr="003810C4">
        <w:rPr>
          <w:rFonts w:eastAsia="Calibri"/>
          <w:sz w:val="24"/>
          <w:szCs w:val="24"/>
        </w:rPr>
        <w:t xml:space="preserve"> Tuo atveju, jei </w:t>
      </w:r>
      <w:r w:rsidR="003F21F6" w:rsidRPr="003810C4">
        <w:rPr>
          <w:sz w:val="24"/>
          <w:szCs w:val="24"/>
        </w:rPr>
        <w:t>Reglamente nustatytų sąlygų nebuvimą</w:t>
      </w:r>
      <w:r w:rsidR="003F21F6" w:rsidRPr="003810C4">
        <w:rPr>
          <w:rFonts w:eastAsia="Calibri"/>
          <w:sz w:val="24"/>
          <w:szCs w:val="24"/>
        </w:rPr>
        <w:t xml:space="preserve"> patvirtinantys dokumentai buvo pateikti kartu su pasiūlymu, dokumentas turi būti išduotas ne anksčiau kaip 90 dienų* iki pasiūlymų pateikimo termino paskutinės dienos.</w:t>
      </w:r>
    </w:p>
    <w:p w14:paraId="7EE45264" w14:textId="77777777" w:rsidR="003810C4" w:rsidRDefault="003F21F6" w:rsidP="003810C4">
      <w:pPr>
        <w:tabs>
          <w:tab w:val="left" w:pos="1134"/>
          <w:tab w:val="left" w:pos="1418"/>
        </w:tabs>
        <w:ind w:firstLine="720"/>
        <w:jc w:val="both"/>
        <w:rPr>
          <w:i/>
        </w:rPr>
      </w:pPr>
      <w:r w:rsidRPr="001C392E">
        <w:rPr>
          <w:rFonts w:eastAsia="Calibri"/>
          <w:i/>
        </w:rPr>
        <w:t>* A</w:t>
      </w:r>
      <w:r w:rsidRPr="001C392E">
        <w:rPr>
          <w:i/>
        </w:rPr>
        <w:t>smens tapatybę patvirtinančiam dokumentui (tapatybės kortelei ar pasui),</w:t>
      </w:r>
      <w:r w:rsidRPr="001C392E">
        <w:rPr>
          <w:i/>
          <w:spacing w:val="2"/>
          <w:shd w:val="clear" w:color="auto" w:fill="FFFFFF"/>
        </w:rPr>
        <w:t xml:space="preserve"> leidimo verstis atitinkama ūkine veikla patvirtinančiam dokumentui</w:t>
      </w:r>
      <w:r w:rsidRPr="001C392E">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F39ED00" w14:textId="42A3B4B1" w:rsidR="007632BA" w:rsidRPr="003810C4" w:rsidRDefault="003810C4" w:rsidP="003810C4">
      <w:pPr>
        <w:tabs>
          <w:tab w:val="left" w:pos="1134"/>
          <w:tab w:val="left" w:pos="1418"/>
        </w:tabs>
        <w:ind w:firstLine="720"/>
        <w:jc w:val="both"/>
        <w:rPr>
          <w:i/>
        </w:rPr>
      </w:pPr>
      <w:r w:rsidRPr="003810C4">
        <w:rPr>
          <w:iCs/>
        </w:rPr>
        <w:t>20.4.</w:t>
      </w:r>
      <w:r>
        <w:rPr>
          <w:i/>
        </w:rPr>
        <w:t xml:space="preserve"> </w:t>
      </w:r>
      <w:r w:rsidR="00737974" w:rsidRPr="003810C4">
        <w:rPr>
          <w:bCs/>
        </w:rPr>
        <w:t>CPO</w:t>
      </w:r>
      <w:r w:rsidR="003F21F6" w:rsidRPr="003810C4">
        <w:rPr>
          <w:bCs/>
        </w:rPr>
        <w:t xml:space="preserve"> paprašius tiekėjo pateikti </w:t>
      </w:r>
      <w:r w:rsidR="003F21F6" w:rsidRPr="003810C4">
        <w:t xml:space="preserve">Deklaracijoje nurodytus duomenis patvirtinančius dokumentus ir nustačius, kad jie yra netikslūs, neišsamūs ar klaidingi, </w:t>
      </w:r>
      <w:r w:rsidR="00737974" w:rsidRPr="003810C4">
        <w:t>CPO</w:t>
      </w:r>
      <w:r w:rsidR="003F21F6" w:rsidRPr="003810C4">
        <w:t xml:space="preserve"> gali nepažeisdama lygiateisiškumo ir skaidrumo principų prašyti tiekėją šiuos dokumentus ar duomenis patikslinti, papildyti arba paaiškinti per jos nustatytą protingą terminą. Pasiūlymai </w:t>
      </w:r>
      <w:r w:rsidR="003F21F6" w:rsidRPr="003810C4">
        <w:rPr>
          <w:rFonts w:eastAsia="Calibri"/>
          <w:bCs/>
        </w:rPr>
        <w:t>dėl to paties klausimo</w:t>
      </w:r>
      <w:r w:rsidR="003F21F6" w:rsidRPr="003810C4">
        <w:rPr>
          <w:bCs/>
        </w:rPr>
        <w:t xml:space="preserve"> </w:t>
      </w:r>
      <w:r w:rsidR="003F21F6" w:rsidRPr="003810C4">
        <w:lastRenderedPageBreak/>
        <w:t xml:space="preserve">tikslinami, papildomi arba paaiškinami </w:t>
      </w:r>
      <w:r w:rsidR="003F21F6" w:rsidRPr="003810C4">
        <w:rPr>
          <w:rFonts w:eastAsia="Calibri"/>
          <w:bCs/>
        </w:rPr>
        <w:t xml:space="preserve">vieną kartą, </w:t>
      </w:r>
      <w:r w:rsidR="003F21F6" w:rsidRPr="003810C4">
        <w:t xml:space="preserve">vadovaujantis Viešųjų pirkimų tarnybos direktoriaus 2022 m. gruodžio 30 d. įsakymu Nr. 1S-240 patvirtintomis </w:t>
      </w:r>
      <w:hyperlink r:id="rId24" w:history="1">
        <w:r w:rsidR="003F21F6" w:rsidRPr="003810C4">
          <w:rPr>
            <w:rStyle w:val="Hipersaitas"/>
            <w:color w:val="auto"/>
            <w:u w:val="none"/>
          </w:rPr>
          <w:t>Pasiūlymo patikslinimo, papildymo ar paaiškinimo taisyklėmis</w:t>
        </w:r>
      </w:hyperlink>
      <w:r w:rsidR="003F21F6" w:rsidRPr="003810C4">
        <w:t xml:space="preserve">. </w:t>
      </w:r>
      <w:r w:rsidR="003F21F6" w:rsidRPr="003810C4">
        <w:rPr>
          <w:b/>
          <w:bCs/>
        </w:rPr>
        <w:t xml:space="preserve">Jei </w:t>
      </w:r>
      <w:r w:rsidR="00737974" w:rsidRPr="003810C4">
        <w:rPr>
          <w:b/>
          <w:bCs/>
        </w:rPr>
        <w:t>CPO</w:t>
      </w:r>
      <w:r w:rsidR="003F21F6" w:rsidRPr="003810C4">
        <w:rPr>
          <w:b/>
          <w:bCs/>
        </w:rPr>
        <w:t xml:space="preserve"> nustato, kad tiekėjas ir (ar) ūkio subjektas (-ai), kurio (-ių) pajėgumais remiamasi, ir (ar) </w:t>
      </w:r>
      <w:r w:rsidR="00673275" w:rsidRPr="003810C4">
        <w:rPr>
          <w:b/>
          <w:bCs/>
        </w:rPr>
        <w:t>subtiekėj</w:t>
      </w:r>
      <w:r w:rsidR="003F21F6" w:rsidRPr="003810C4">
        <w:rPr>
          <w:b/>
          <w:bCs/>
        </w:rPr>
        <w:t>as (-ai) (jeigu dėl šių subjektų deklaruojama) atitinka bent vieną Reglamente nustatytą ribojimų taikymo sąlygą, tiekėjo pasiūlymas atmetamas</w:t>
      </w:r>
      <w:r w:rsidR="007632BA" w:rsidRPr="003810C4">
        <w:rPr>
          <w:rFonts w:eastAsia="Calibri"/>
        </w:rPr>
        <w:t>.</w:t>
      </w:r>
    </w:p>
    <w:p w14:paraId="7FC2A73E" w14:textId="7B727BCF" w:rsidR="004621CF" w:rsidRPr="00582DD8"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t xml:space="preserve">Užsienio valstybėse išduoti pašalinimo pagrindų </w:t>
      </w:r>
      <w:r w:rsidRPr="00176F3F">
        <w:rPr>
          <w:rFonts w:eastAsia="Calibri"/>
          <w:lang w:eastAsia="lt-LT"/>
        </w:rPr>
        <w:t xml:space="preserve">nebuvimo, </w:t>
      </w:r>
      <w:r w:rsidRPr="00176F3F">
        <w:t xml:space="preserve">Reglamente nustatytų sąlygų nebuvimo, </w:t>
      </w:r>
      <w:r w:rsidRPr="00176F3F">
        <w:rPr>
          <w:rFonts w:eastAsia="Calibri"/>
          <w:lang w:eastAsia="lt-LT"/>
        </w:rPr>
        <w:t>kvalifikacijos atitiktį</w:t>
      </w:r>
      <w:r w:rsidR="00AB7322" w:rsidRPr="00176F3F">
        <w:rPr>
          <w:rFonts w:eastAsia="Calibri"/>
          <w:lang w:eastAsia="lt-LT"/>
        </w:rPr>
        <w:t xml:space="preserve">, </w:t>
      </w:r>
      <w:r w:rsidR="00AB7322" w:rsidRPr="00582DD8">
        <w:rPr>
          <w:rFonts w:eastAsia="Calibri"/>
          <w:lang w:eastAsia="lt-LT"/>
        </w:rPr>
        <w:t>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r w:rsidR="00CB274D" w:rsidRPr="00B12300">
        <w:rPr>
          <w:rFonts w:eastAsia="Calibri"/>
          <w:i/>
          <w:lang w:eastAsia="lt-LT"/>
        </w:rPr>
        <w:t>Apostille</w:t>
      </w:r>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CB274D" w:rsidRPr="00B12300">
        <w:rPr>
          <w:rFonts w:eastAsia="Calibri"/>
          <w:i/>
          <w:lang w:eastAsia="lt-LT"/>
        </w:rPr>
        <w:t>Apostille</w:t>
      </w:r>
      <w:r w:rsidR="00CB274D" w:rsidRPr="00B12300">
        <w:rPr>
          <w:rFonts w:eastAsia="Calibri"/>
          <w:lang w:eastAsia="lt-LT"/>
        </w:rPr>
        <w:t>)</w:t>
      </w:r>
      <w:r w:rsidR="004621CF" w:rsidRPr="00582DD8">
        <w:rPr>
          <w:rFonts w:eastAsia="Calibri"/>
          <w:lang w:eastAsia="lt-LT"/>
        </w:rPr>
        <w:t>.</w:t>
      </w:r>
    </w:p>
    <w:p w14:paraId="6996EF21" w14:textId="4357B178" w:rsidR="004621CF" w:rsidRPr="00582DD8" w:rsidRDefault="004621CF" w:rsidP="00EA56F9">
      <w:pPr>
        <w:numPr>
          <w:ilvl w:val="0"/>
          <w:numId w:val="13"/>
        </w:numPr>
        <w:tabs>
          <w:tab w:val="left" w:pos="1134"/>
        </w:tabs>
        <w:ind w:left="0"/>
        <w:jc w:val="both"/>
        <w:rPr>
          <w:lang w:eastAsia="lt-LT"/>
        </w:rPr>
      </w:pPr>
      <w:r w:rsidRPr="00582DD8">
        <w:rPr>
          <w:lang w:eastAsia="lt-LT"/>
        </w:rPr>
        <w:t>Šiame konkurso sąlygų apraše vartojamos ūkio subjekto, kurio pajėgumais remiamasi, subt</w:t>
      </w:r>
      <w:r w:rsidR="00673275">
        <w:rPr>
          <w:lang w:eastAsia="lt-LT"/>
        </w:rPr>
        <w:t>ie</w:t>
      </w:r>
      <w:r w:rsidRPr="00582DD8">
        <w:rPr>
          <w:lang w:eastAsia="lt-LT"/>
        </w:rPr>
        <w:t>kėjo</w:t>
      </w:r>
      <w:r w:rsidR="00F801DD">
        <w:rPr>
          <w:lang w:eastAsia="lt-LT"/>
        </w:rPr>
        <w:t xml:space="preserve"> </w:t>
      </w:r>
      <w:r w:rsidRPr="00582DD8">
        <w:rPr>
          <w:lang w:eastAsia="lt-LT"/>
        </w:rPr>
        <w:t>sąvokų reikšmės:</w:t>
      </w:r>
    </w:p>
    <w:p w14:paraId="0A4A57B7" w14:textId="1DEA5877" w:rsidR="00813BBE" w:rsidRPr="00582DD8" w:rsidRDefault="00905895" w:rsidP="007A55D7">
      <w:pPr>
        <w:numPr>
          <w:ilvl w:val="1"/>
          <w:numId w:val="13"/>
        </w:numPr>
        <w:tabs>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r w:rsidR="00813BBE" w:rsidRPr="00582DD8">
        <w:rPr>
          <w:bCs/>
          <w:lang w:eastAsia="lt-LT"/>
        </w:rPr>
        <w:t>;</w:t>
      </w:r>
    </w:p>
    <w:p w14:paraId="62723047" w14:textId="56E8FF6C" w:rsidR="004621CF" w:rsidRPr="004B17C3" w:rsidRDefault="00813BBE" w:rsidP="004B17C3">
      <w:pPr>
        <w:numPr>
          <w:ilvl w:val="1"/>
          <w:numId w:val="13"/>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tiekėjo pirkimo sutarties vykdymui pasitelkiamas trečiasis asmuo, kurio kvalifikacija tiekėjas nesiremia, kad atitiktų kvalifikacijos reikalavimus</w:t>
      </w:r>
      <w:r w:rsidR="004621CF" w:rsidRPr="004B17C3">
        <w:rPr>
          <w:bCs/>
          <w:lang w:eastAsia="lt-LT"/>
        </w:rPr>
        <w:t>.</w:t>
      </w:r>
    </w:p>
    <w:p w14:paraId="2A408227" w14:textId="75823EE6" w:rsidR="00C10EDA" w:rsidRPr="00582DD8" w:rsidRDefault="00787698" w:rsidP="00EA56F9">
      <w:pPr>
        <w:numPr>
          <w:ilvl w:val="0"/>
          <w:numId w:val="13"/>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673275"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673275" w:rsidRPr="00673275">
        <w:t>subtiekėj</w:t>
      </w:r>
      <w:r w:rsidRPr="00B12300">
        <w:rPr>
          <w:lang w:eastAsia="lt-LT"/>
        </w:rPr>
        <w:t>o dalyvavimas kelių tiekėjų pasiūlymuose nėra ribojamas</w:t>
      </w:r>
      <w:r w:rsidR="004621CF" w:rsidRPr="00582DD8">
        <w:rPr>
          <w:lang w:eastAsia="lt-LT"/>
        </w:rPr>
        <w:t xml:space="preserve">. </w:t>
      </w:r>
    </w:p>
    <w:p w14:paraId="15487016" w14:textId="6A597CC4" w:rsidR="00C10EDA" w:rsidRPr="00582DD8" w:rsidRDefault="00D26297" w:rsidP="00EA56F9">
      <w:pPr>
        <w:numPr>
          <w:ilvl w:val="0"/>
          <w:numId w:val="13"/>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CF347C">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8" w:name="_Hlk128677206"/>
      <w:r w:rsidRPr="00B12300">
        <w:rPr>
          <w:rFonts w:eastAsia="Calibri"/>
        </w:rPr>
        <w:t xml:space="preserve">Tiekėjas </w:t>
      </w:r>
      <w:r w:rsidRPr="00B12300">
        <w:rPr>
          <w:b/>
          <w:bCs/>
          <w:color w:val="000000"/>
        </w:rPr>
        <w:t>turi pareigą</w:t>
      </w:r>
      <w:r w:rsidRPr="00B12300">
        <w:rPr>
          <w:color w:val="000000"/>
        </w:rPr>
        <w:t xml:space="preserve"> </w:t>
      </w:r>
      <w:r w:rsidR="00737974">
        <w:rPr>
          <w:color w:val="000000"/>
        </w:rPr>
        <w:t>CPO</w:t>
      </w:r>
      <w:r w:rsidRPr="00B12300">
        <w:rPr>
          <w:color w:val="000000"/>
        </w:rPr>
        <w:t xml:space="preserve">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18"/>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00B47433" w:rsidRPr="00582DD8">
        <w:rPr>
          <w:lang w:eastAsia="lt-LT"/>
        </w:rPr>
        <w:t xml:space="preserve">. </w:t>
      </w:r>
      <w:r w:rsidR="00CD1572" w:rsidRPr="00B12300">
        <w:rPr>
          <w:lang w:eastAsia="lt-LT"/>
        </w:rPr>
        <w:t>Jei tiekėjo pasiūlymas galėtų būti pripažintas laimėjusiu</w:t>
      </w:r>
      <w:r w:rsidR="00CD1572">
        <w:rPr>
          <w:lang w:eastAsia="lt-LT"/>
        </w:rPr>
        <w:t xml:space="preserve"> (arba </w:t>
      </w:r>
      <w:r w:rsidR="00737974">
        <w:rPr>
          <w:lang w:eastAsia="lt-LT"/>
        </w:rPr>
        <w:t>CPO</w:t>
      </w:r>
      <w:r w:rsidR="00CD1572">
        <w:rPr>
          <w:lang w:eastAsia="lt-LT"/>
        </w:rPr>
        <w:t xml:space="preserve"> pareikalavus kitais atvejais)</w:t>
      </w:r>
      <w:r w:rsidR="00CD1572" w:rsidRPr="00B12300">
        <w:rPr>
          <w:lang w:eastAsia="lt-LT"/>
        </w:rPr>
        <w:t xml:space="preserve">, turi būti pateikti </w:t>
      </w:r>
      <w:r w:rsidR="00CD1572" w:rsidRPr="00275C5A">
        <w:rPr>
          <w:rFonts w:eastAsia="Calibri"/>
        </w:rPr>
        <w:t xml:space="preserve">dokumentai, įrodantys, kad ūkio subjektai, kurių pajėgumais tiekėjas ketina remtis, neatitinka šio </w:t>
      </w:r>
      <w:r w:rsidR="00CD1572" w:rsidRPr="002E18FF">
        <w:rPr>
          <w:rFonts w:eastAsia="Calibri"/>
        </w:rPr>
        <w:t xml:space="preserve">konkurso sąlygų aprašo </w:t>
      </w:r>
      <w:r w:rsidR="00EA3EB4">
        <w:rPr>
          <w:rFonts w:eastAsia="Calibri"/>
        </w:rPr>
        <w:t>18</w:t>
      </w:r>
      <w:r w:rsidR="00A53E2E">
        <w:rPr>
          <w:rFonts w:eastAsia="Calibri"/>
        </w:rPr>
        <w:t>.1</w:t>
      </w:r>
      <w:r w:rsidR="00CD1572" w:rsidRPr="002E18FF">
        <w:rPr>
          <w:rFonts w:eastAsia="Calibri"/>
        </w:rPr>
        <w:t xml:space="preserve"> p. nustatytų pašalinimo pagrindų ir atitinka konkurso sąlygų aprašo </w:t>
      </w:r>
      <w:r w:rsidR="002E18FF" w:rsidRPr="002E18FF">
        <w:rPr>
          <w:rFonts w:eastAsia="Calibri"/>
        </w:rPr>
        <w:t>1</w:t>
      </w:r>
      <w:r w:rsidR="00EA3EB4">
        <w:rPr>
          <w:rFonts w:eastAsia="Calibri"/>
        </w:rPr>
        <w:t>9</w:t>
      </w:r>
      <w:r w:rsidR="002E18FF" w:rsidRPr="002E18FF">
        <w:rPr>
          <w:rFonts w:eastAsia="Calibri"/>
        </w:rPr>
        <w:t xml:space="preserve"> </w:t>
      </w:r>
      <w:r w:rsidR="00CD1572" w:rsidRPr="002E18FF">
        <w:rPr>
          <w:rFonts w:eastAsia="Calibri"/>
        </w:rPr>
        <w:t>p. nustatytus</w:t>
      </w:r>
      <w:r w:rsidR="00CD1572" w:rsidRPr="00275C5A">
        <w:rPr>
          <w:rFonts w:eastAsia="Calibri"/>
        </w:rPr>
        <w:t xml:space="preserve"> kvalifikacijos</w:t>
      </w:r>
      <w:r w:rsidR="00CD1572" w:rsidRPr="00B12300">
        <w:rPr>
          <w:rFonts w:eastAsia="Calibri"/>
        </w:rPr>
        <w:t xml:space="preserve"> </w:t>
      </w:r>
      <w:r w:rsidR="00CD1572" w:rsidRPr="002E18FF">
        <w:rPr>
          <w:rFonts w:eastAsia="Calibri"/>
        </w:rPr>
        <w:t>reikalavimus (jeigu atitiktį jiems tiekėjas grindžia pasitelkiamo kito ūkio subjekto pajėgumais)</w:t>
      </w:r>
      <w:r w:rsidR="00417906" w:rsidRPr="002E18FF">
        <w:rPr>
          <w:rFonts w:eastAsia="Calibri"/>
        </w:rPr>
        <w:t>,</w:t>
      </w:r>
      <w:r w:rsidR="002E18FF" w:rsidRPr="002E18FF">
        <w:rPr>
          <w:rFonts w:eastAsia="Calibri"/>
        </w:rPr>
        <w:t xml:space="preserve"> </w:t>
      </w:r>
      <w:r w:rsidR="001F6066" w:rsidRPr="00B12300">
        <w:rPr>
          <w:rFonts w:eastAsia="Calibri"/>
        </w:rPr>
        <w:t xml:space="preserve">Jeigu ūkio subjektas netenkina jam </w:t>
      </w:r>
      <w:r w:rsidR="001F6066">
        <w:rPr>
          <w:rFonts w:eastAsia="Calibri"/>
        </w:rPr>
        <w:t>keliamo</w:t>
      </w:r>
      <w:r w:rsidR="001F6066" w:rsidRPr="00B12300">
        <w:rPr>
          <w:rFonts w:eastAsia="Calibri"/>
        </w:rPr>
        <w:t xml:space="preserve"> bent vieno kvalifikacijos reikalavimo arba jo padėtis atitinka bent vieną konkurso sąlygų apraše nustatytą pašalinimo pagrindą ir (ar) </w:t>
      </w:r>
      <w:r w:rsidR="001F6066" w:rsidRPr="00B12300">
        <w:t xml:space="preserve">Reglamente nustatytus draudimus (kai šių subjektų vykdomos sutarties dalis yra </w:t>
      </w:r>
      <w:r w:rsidR="001F6066" w:rsidRPr="00B12300">
        <w:rPr>
          <w:bCs/>
        </w:rPr>
        <w:t>daugiau kaip 10 proc.</w:t>
      </w:r>
      <w:r w:rsidR="001F6066" w:rsidRPr="00B12300">
        <w:t>)</w:t>
      </w:r>
      <w:r w:rsidR="004621CF" w:rsidRPr="00582DD8">
        <w:t>,</w:t>
      </w:r>
      <w:r w:rsidR="004621CF" w:rsidRPr="00582DD8">
        <w:rPr>
          <w:rFonts w:eastAsia="Calibri"/>
        </w:rPr>
        <w:t xml:space="preserve"> </w:t>
      </w:r>
      <w:r w:rsidR="00737974">
        <w:rPr>
          <w:rFonts w:eastAsia="Calibri"/>
        </w:rPr>
        <w:t>CPO</w:t>
      </w:r>
      <w:r w:rsidR="001F6066" w:rsidRPr="00B12300">
        <w:rPr>
          <w:rFonts w:eastAsia="Calibri"/>
        </w:rPr>
        <w:t xml:space="preserve"> turi pareikalauti per jos nustatytą terminą pakeisti jį reikalavimus atitinkančiu ūkio subjektu. Tiekėjui, nepakeitus tokio ūkio subjekto kitu, atitinkančiu nustatytus reikalavimus, tiekėjas yra atmetamas. </w:t>
      </w:r>
      <w:bookmarkStart w:id="19" w:name="_Hlk128677290"/>
      <w:r w:rsidR="001F6066"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00C10EDA" w:rsidRPr="00582DD8">
        <w:rPr>
          <w:b/>
          <w:bCs/>
        </w:rPr>
        <w:t>.</w:t>
      </w:r>
      <w:r w:rsidR="00C10EDA" w:rsidRPr="00582DD8">
        <w:rPr>
          <w:lang w:eastAsia="lt-LT"/>
        </w:rPr>
        <w:t xml:space="preserve"> </w:t>
      </w:r>
    </w:p>
    <w:p w14:paraId="7E1E5CB8" w14:textId="34378BEE" w:rsidR="004621CF" w:rsidRPr="00582DD8" w:rsidRDefault="007355FA" w:rsidP="00582DD8">
      <w:pPr>
        <w:tabs>
          <w:tab w:val="left" w:pos="1134"/>
        </w:tabs>
        <w:ind w:firstLine="720"/>
        <w:jc w:val="both"/>
        <w:rPr>
          <w:i/>
          <w:iCs/>
          <w:lang w:eastAsia="lt-LT"/>
        </w:rPr>
      </w:pPr>
      <w:r w:rsidRPr="00B12300">
        <w:rPr>
          <w:i/>
          <w:iCs/>
          <w:lang w:eastAsia="lt-LT"/>
        </w:rPr>
        <w:t xml:space="preserve">Pastaba. Jei dvišaliame dokumente (sutartyje, ketinimų protokole ar pan.) </w:t>
      </w:r>
      <w:r w:rsidRPr="00673275">
        <w:rPr>
          <w:i/>
          <w:iCs/>
          <w:lang w:eastAsia="lt-LT"/>
        </w:rPr>
        <w:t xml:space="preserve">juridinis ar fizinis asmuo yra įvardijamas ne ūkio subjektu, kurio pajėgumais remiamasi, o </w:t>
      </w:r>
      <w:r w:rsidR="00673275" w:rsidRPr="00673275">
        <w:rPr>
          <w:i/>
          <w:iCs/>
        </w:rPr>
        <w:t>subtiekėj</w:t>
      </w:r>
      <w:r w:rsidRPr="00673275">
        <w:rPr>
          <w:i/>
          <w:iCs/>
          <w:lang w:eastAsia="lt-LT"/>
        </w:rPr>
        <w:t>u ar kita pan. sąvoka, tačiau pasiūlyme yra nurodytas kaip ūkio subjektas, kurio pajėgumais remiamasi</w:t>
      </w:r>
      <w:r w:rsidRPr="00B12300">
        <w:rPr>
          <w:i/>
          <w:iCs/>
          <w:lang w:eastAsia="lt-LT"/>
        </w:rPr>
        <w:t xml:space="preserve">, ir iš </w:t>
      </w:r>
      <w:r w:rsidRPr="00B12300">
        <w:rPr>
          <w:i/>
          <w:iCs/>
          <w:lang w:eastAsia="lt-LT"/>
        </w:rPr>
        <w:lastRenderedPageBreak/>
        <w:t>pasiūlymo visumos yra aišku, kad juridinis ar fizinis asmuo yra pasitelkiamas dėl rėmimosi jo pajėgumais (kvalifikacija), tai tokiu atveju dėl dvišalio dokumento tikslinimo nesikreipiama ir vadovaujamasi pasiūlyme nurodyta informacija</w:t>
      </w:r>
      <w:r w:rsidR="004621CF" w:rsidRPr="00582DD8">
        <w:rPr>
          <w:i/>
          <w:iCs/>
          <w:lang w:eastAsia="lt-LT"/>
        </w:rPr>
        <w:t>.</w:t>
      </w:r>
    </w:p>
    <w:p w14:paraId="6B5FFCD6" w14:textId="66002A9A" w:rsidR="00692221" w:rsidRPr="00582DD8" w:rsidRDefault="004A6DB2" w:rsidP="00EA56F9">
      <w:pPr>
        <w:numPr>
          <w:ilvl w:val="0"/>
          <w:numId w:val="13"/>
        </w:numPr>
        <w:tabs>
          <w:tab w:val="left" w:pos="1134"/>
        </w:tabs>
        <w:ind w:left="0"/>
        <w:jc w:val="both"/>
      </w:pPr>
      <w:r w:rsidRPr="005206EB">
        <w:t xml:space="preserve">Tiekėjas pirkimo sutarties vykdymui gali pasitelkti </w:t>
      </w:r>
      <w:r w:rsidR="00673275" w:rsidRPr="00673275">
        <w:rPr>
          <w:b/>
          <w:bCs/>
        </w:rPr>
        <w:t>subtiekėj</w:t>
      </w:r>
      <w:r w:rsidRPr="005206EB">
        <w:rPr>
          <w:b/>
        </w:rPr>
        <w:t xml:space="preserve">us </w:t>
      </w:r>
      <w:r w:rsidRPr="005206EB">
        <w:t xml:space="preserve">(tokiais laikomi tretieji asmenys, </w:t>
      </w:r>
      <w:bookmarkStart w:id="20" w:name="_Hlk202865928"/>
      <w:r w:rsidRPr="005206EB">
        <w:t>kurie vykdys sutartines tiekėjo prievoles, tačiau tiekėjas nesiremia jų pajėgumais, kad atitiktų kvalifikacijos reikalavimus</w:t>
      </w:r>
      <w:bookmarkEnd w:id="20"/>
      <w:r w:rsidRPr="005206EB">
        <w:t xml:space="preserve">). </w:t>
      </w:r>
      <w:r w:rsidRPr="00E10E80">
        <w:rPr>
          <w:b/>
          <w:bCs/>
          <w:lang w:eastAsia="lt-LT"/>
        </w:rPr>
        <w:t xml:space="preserve">Tiekėjas savo pasiūlyme (konkurso sąlygų aprašo 1 priede) privalo nurodyti, kokiai pirkimo sutarties daliai ir kokius </w:t>
      </w:r>
      <w:r w:rsidR="00673275" w:rsidRPr="00673275">
        <w:rPr>
          <w:b/>
          <w:bCs/>
        </w:rPr>
        <w:t>subtiekėj</w:t>
      </w:r>
      <w:r>
        <w:rPr>
          <w:b/>
          <w:bCs/>
          <w:lang w:eastAsia="lt-LT"/>
        </w:rPr>
        <w:t>us</w:t>
      </w:r>
      <w:r w:rsidRPr="00E10E80">
        <w:rPr>
          <w:b/>
          <w:bCs/>
          <w:lang w:eastAsia="lt-LT"/>
        </w:rPr>
        <w:t>, jeigu jie yra žinomi, jis ketina pasitelkti</w:t>
      </w:r>
      <w:r w:rsidRPr="00706AA8">
        <w:rPr>
          <w:lang w:eastAsia="lt-LT"/>
        </w:rPr>
        <w:t xml:space="preserve">. </w:t>
      </w:r>
      <w:r w:rsidR="00737974">
        <w:t>CPO</w:t>
      </w:r>
      <w:r w:rsidRPr="00706AA8">
        <w:t xml:space="preserve"> nereikalauja, kad tiekėjas pateiktų </w:t>
      </w:r>
      <w:r w:rsidR="00673275" w:rsidRPr="00673275">
        <w:t>subtiekėj</w:t>
      </w:r>
      <w:r w:rsidRPr="00706AA8">
        <w:t xml:space="preserve">ų EBVPD ir nevertina jų informacijos dėl pašalinimo pagrindų ar kvalifikacijos. Nors </w:t>
      </w:r>
      <w:r w:rsidR="00737974">
        <w:t>CPO</w:t>
      </w:r>
      <w:r w:rsidRPr="00706AA8">
        <w:t xml:space="preserve"> nevertina </w:t>
      </w:r>
      <w:r w:rsidR="00673275" w:rsidRPr="00673275">
        <w:t>subtiekėj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673275" w:rsidRPr="00673275">
        <w:t>subtiekėj</w:t>
      </w:r>
      <w:r w:rsidRPr="005206EB">
        <w:t>o teisę verstis atitinkama veikla, kuriai jis pasitelkiamas</w:t>
      </w:r>
      <w:r w:rsidR="004621CF" w:rsidRPr="00582DD8">
        <w:rPr>
          <w:lang w:eastAsia="lt-LT"/>
        </w:rPr>
        <w:t>.</w:t>
      </w:r>
      <w:r w:rsidR="004621CF" w:rsidRPr="00582DD8">
        <w:t xml:space="preserve"> </w:t>
      </w:r>
      <w:r w:rsidR="00AE4401" w:rsidRPr="00582DD8">
        <w:t>Subt</w:t>
      </w:r>
      <w:r w:rsidR="00673275">
        <w:t>ie</w:t>
      </w:r>
      <w:r w:rsidR="00AE4401" w:rsidRPr="00582DD8">
        <w:t>kėjams yra taikomos Reglamente nustatytos sąlygos</w:t>
      </w:r>
      <w:r w:rsidR="00AE4401" w:rsidRPr="00C54A17">
        <w:t xml:space="preserve">, kai jų vykdomos sutarties dalis yra </w:t>
      </w:r>
      <w:r w:rsidR="00AE4401" w:rsidRPr="00C54A17">
        <w:rPr>
          <w:bCs/>
        </w:rPr>
        <w:t>daugiau kaip 10 proc.</w:t>
      </w:r>
      <w:r w:rsidR="00523B21">
        <w:t xml:space="preserve"> </w:t>
      </w:r>
      <w:r w:rsidR="00AE4401" w:rsidRPr="00582DD8">
        <w:rPr>
          <w:rFonts w:eastAsia="Calibri"/>
        </w:rPr>
        <w:t>Jeigu subt</w:t>
      </w:r>
      <w:r w:rsidR="00673275">
        <w:rPr>
          <w:rFonts w:eastAsia="Calibri"/>
        </w:rPr>
        <w:t>ie</w:t>
      </w:r>
      <w:r w:rsidR="00AE4401" w:rsidRPr="00582DD8">
        <w:rPr>
          <w:rFonts w:eastAsia="Calibri"/>
        </w:rPr>
        <w:t xml:space="preserve">kėjo padėtis atitinka </w:t>
      </w:r>
      <w:r w:rsidR="00AE4401" w:rsidRPr="00582DD8">
        <w:t>Reglamente nustatytas sąlygas,</w:t>
      </w:r>
      <w:r w:rsidR="00AE4401" w:rsidRPr="00582DD8">
        <w:rPr>
          <w:rFonts w:eastAsia="Calibri"/>
        </w:rPr>
        <w:t xml:space="preserve"> </w:t>
      </w:r>
      <w:r w:rsidR="00737974">
        <w:rPr>
          <w:rFonts w:eastAsia="Calibri"/>
        </w:rPr>
        <w:t>CPO</w:t>
      </w:r>
      <w:r w:rsidR="00AE4401" w:rsidRPr="00582DD8">
        <w:rPr>
          <w:rFonts w:eastAsia="Calibri"/>
        </w:rPr>
        <w:t xml:space="preserve"> turi pareikalauti per jos nustatytą terminą pakeisti jį kitu subt</w:t>
      </w:r>
      <w:r w:rsidR="00673275">
        <w:rPr>
          <w:rFonts w:eastAsia="Calibri"/>
        </w:rPr>
        <w:t>ie</w:t>
      </w:r>
      <w:r w:rsidR="00AE4401" w:rsidRPr="00582DD8">
        <w:rPr>
          <w:rFonts w:eastAsia="Calibri"/>
        </w:rPr>
        <w:t>kėju. Tiekėjui, nepakeitus tokio subt</w:t>
      </w:r>
      <w:r w:rsidR="00673275">
        <w:rPr>
          <w:rFonts w:eastAsia="Calibri"/>
        </w:rPr>
        <w:t>ie</w:t>
      </w:r>
      <w:r w:rsidR="00AE4401" w:rsidRPr="00582DD8">
        <w:rPr>
          <w:rFonts w:eastAsia="Calibri"/>
        </w:rPr>
        <w:t>kėjo, tiekėjo pasiūlymas yra atmetamas</w:t>
      </w:r>
      <w:r w:rsidR="004621CF" w:rsidRPr="00582DD8">
        <w:rPr>
          <w:rFonts w:eastAsia="Calibri"/>
        </w:rPr>
        <w:t>.</w:t>
      </w:r>
    </w:p>
    <w:p w14:paraId="141AED31" w14:textId="5347A18E" w:rsidR="004621CF" w:rsidRPr="00582DD8" w:rsidRDefault="00925983" w:rsidP="00EA56F9">
      <w:pPr>
        <w:numPr>
          <w:ilvl w:val="0"/>
          <w:numId w:val="13"/>
        </w:numPr>
        <w:tabs>
          <w:tab w:val="left" w:pos="1134"/>
        </w:tabs>
        <w:ind w:left="0"/>
        <w:jc w:val="both"/>
      </w:pPr>
      <w:r w:rsidRPr="00582DD8">
        <w:rPr>
          <w:b/>
          <w:bCs/>
          <w:lang w:eastAsia="lt-LT"/>
        </w:rPr>
        <w:t>Pašalinimo pagrindai, kvalifikacijos</w:t>
      </w:r>
      <w:r w:rsidR="00524EE0">
        <w:rPr>
          <w:b/>
          <w:bCs/>
          <w:lang w:eastAsia="lt-LT"/>
        </w:rPr>
        <w:t xml:space="preserve"> reikalavimai</w:t>
      </w:r>
      <w:r w:rsidRPr="00582DD8">
        <w:rPr>
          <w:b/>
          <w:bCs/>
          <w:lang w:eastAsia="lt-LT"/>
        </w:rPr>
        <w:t xml:space="preserve"> </w:t>
      </w:r>
      <w:r w:rsidRPr="00582DD8">
        <w:rPr>
          <w:b/>
          <w:bCs/>
        </w:rPr>
        <w:t xml:space="preserve">Reglamente nustatytų sąlygų </w:t>
      </w:r>
      <w:r w:rsidR="00524EE0">
        <w:rPr>
          <w:rFonts w:eastAsia="Calibri"/>
          <w:b/>
          <w:bCs/>
        </w:rPr>
        <w:t>nebuvimas</w:t>
      </w:r>
      <w:r w:rsidRPr="00582DD8">
        <w:rPr>
          <w:b/>
          <w:bCs/>
          <w:lang w:eastAsia="lt-LT"/>
        </w:rPr>
        <w:t xml:space="preserve"> tiekėjų grupės nariams</w:t>
      </w:r>
      <w:r w:rsidR="004621CF" w:rsidRPr="00582DD8">
        <w:rPr>
          <w:lang w:eastAsia="lt-LT"/>
        </w:rPr>
        <w:t>: jei bendrą pasiūlymą pateikia tiekėjų grupė, EBVPD</w:t>
      </w:r>
      <w:r w:rsidR="00B33F8A">
        <w:rPr>
          <w:lang w:eastAsia="lt-LT"/>
        </w:rPr>
        <w:t xml:space="preserve">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 xml:space="preserve">grupės narių padėtis negali atitikti šio konkurso sąlygų aprašo </w:t>
      </w:r>
      <w:r w:rsidR="00523B21">
        <w:rPr>
          <w:lang w:eastAsia="lt-LT"/>
        </w:rPr>
        <w:t>18</w:t>
      </w:r>
      <w:r w:rsidR="00A53E2E">
        <w:rPr>
          <w:lang w:eastAsia="lt-LT"/>
        </w:rPr>
        <w:t>.1</w:t>
      </w:r>
      <w:r w:rsidR="004621CF" w:rsidRPr="00C54A17">
        <w:rPr>
          <w:lang w:eastAsia="lt-LT"/>
        </w:rPr>
        <w:t xml:space="preserve"> p. nustatytų pašalinimo pagrindų, </w:t>
      </w:r>
      <w:r w:rsidR="00523B21">
        <w:rPr>
          <w:lang w:eastAsia="lt-LT"/>
        </w:rPr>
        <w:t>20</w:t>
      </w:r>
      <w:r w:rsidR="004621CF" w:rsidRPr="00C54A17">
        <w:rPr>
          <w:lang w:eastAsia="lt-LT"/>
        </w:rPr>
        <w:t xml:space="preserve"> p. nustatytų </w:t>
      </w:r>
      <w:r w:rsidR="004621CF" w:rsidRPr="00C54A17">
        <w:t>draudimų</w:t>
      </w:r>
      <w:r w:rsidR="004621CF" w:rsidRPr="00C54A17">
        <w:rPr>
          <w:lang w:eastAsia="lt-LT"/>
        </w:rPr>
        <w:t xml:space="preserve">. </w:t>
      </w:r>
      <w:r w:rsidR="004A6DB2" w:rsidRPr="00C54A17">
        <w:rPr>
          <w:lang w:eastAsia="lt-LT"/>
        </w:rPr>
        <w:t xml:space="preserve">Konkurso sąlygų aprašo </w:t>
      </w:r>
      <w:r w:rsidR="00523B21">
        <w:rPr>
          <w:lang w:eastAsia="lt-LT"/>
        </w:rPr>
        <w:t>19</w:t>
      </w:r>
      <w:r w:rsidR="00C54A17" w:rsidRPr="00C54A17">
        <w:rPr>
          <w:lang w:eastAsia="lt-LT"/>
        </w:rPr>
        <w:t xml:space="preserve"> </w:t>
      </w:r>
      <w:r w:rsidR="004A6DB2" w:rsidRPr="00C54A17">
        <w:rPr>
          <w:lang w:eastAsia="lt-LT"/>
        </w:rPr>
        <w:t>p. nurodytus</w:t>
      </w:r>
      <w:r w:rsidR="004A6DB2"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4A6DB2" w:rsidRPr="00B12300">
        <w:rPr>
          <w:lang w:eastAsia="lt-LT"/>
        </w:rPr>
        <w:t xml:space="preserve"> tiekėjų grupės narys</w:t>
      </w:r>
      <w:r w:rsidR="00692221" w:rsidRPr="00AF5505">
        <w:rPr>
          <w:color w:val="000000"/>
        </w:rPr>
        <w:t xml:space="preserve">. </w:t>
      </w:r>
      <w:r w:rsidR="00FE39AE" w:rsidRPr="001638E3">
        <w:rPr>
          <w:lang w:eastAsia="lt-LT"/>
        </w:rPr>
        <w:t>Į CVP IS priemonėmis pateiktus klausimus atsako įgaliotas bendrą pasiūlymą pateikti tiekėjas, kuri</w:t>
      </w:r>
      <w:r w:rsidR="00FE39AE" w:rsidRPr="00B12300">
        <w:rPr>
          <w:lang w:eastAsia="lt-LT"/>
        </w:rPr>
        <w:t>s kartu pateikia savo ir kitų tiekėjų grupės narių dokumentus, pagrindžiančius</w:t>
      </w:r>
      <w:r w:rsidR="0099416A" w:rsidRPr="00582DD8">
        <w:rPr>
          <w:lang w:eastAsia="lt-LT"/>
        </w:rPr>
        <w:t xml:space="preserve"> pašalinimo pagrindų nebuvimą, atitikimą nustatytiems kvalifikacijos reikalavimams</w:t>
      </w:r>
      <w:r w:rsidR="00D93EA9">
        <w:rPr>
          <w:lang w:eastAsia="lt-LT"/>
        </w:rPr>
        <w:t>.</w:t>
      </w:r>
    </w:p>
    <w:p w14:paraId="6BBC1FD2" w14:textId="4DEFFC29" w:rsidR="004621CF" w:rsidRPr="00263961" w:rsidRDefault="004621CF" w:rsidP="00EA56F9">
      <w:pPr>
        <w:numPr>
          <w:ilvl w:val="0"/>
          <w:numId w:val="13"/>
        </w:numPr>
        <w:tabs>
          <w:tab w:val="left" w:pos="1134"/>
        </w:tabs>
        <w:ind w:left="0"/>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sidR="00F270B8">
        <w:rPr>
          <w:lang w:eastAsia="lt-LT"/>
        </w:rPr>
        <w:t xml:space="preserve">prekių, </w:t>
      </w:r>
      <w:r w:rsidRPr="00263961">
        <w:rPr>
          <w:lang w:eastAsia="lt-LT"/>
        </w:rPr>
        <w:t>paslaugų, neprisiims solidarios atsakomybės už sutarties vykdymą ar kitaip tiesiogiai nedalyvaus vykdant pirkimo sutartį), priemonėmis (pavyzdžiui, tik išnuomos įrangą ar pan.), tiekėjas, neprivalo teikti jų EBVPD</w:t>
      </w:r>
      <w:r w:rsidR="00263961">
        <w:rPr>
          <w:lang w:eastAsia="lt-LT"/>
        </w:rPr>
        <w:t xml:space="preserve">, </w:t>
      </w:r>
      <w:r w:rsidRPr="00263961">
        <w:rPr>
          <w:lang w:eastAsia="lt-LT"/>
        </w:rPr>
        <w:t>pašalinimo pagrindų nebuvimą įrodančių dokumentų</w:t>
      </w:r>
      <w:r w:rsidR="00263961">
        <w:rPr>
          <w:lang w:eastAsia="lt-LT"/>
        </w:rPr>
        <w:t xml:space="preserve">, </w:t>
      </w:r>
      <w:r w:rsidR="00263961" w:rsidRPr="00263961">
        <w:rPr>
          <w:bCs/>
        </w:rPr>
        <w:t xml:space="preserve">Tarybos reglamente </w:t>
      </w:r>
      <w:r w:rsidR="00263961" w:rsidRPr="00263961">
        <w:rPr>
          <w:bCs/>
          <w:shd w:val="clear" w:color="auto" w:fill="FFFFFF"/>
        </w:rPr>
        <w:t>(ES) 2022/576</w:t>
      </w:r>
      <w:r w:rsidR="00263961" w:rsidRPr="00263961">
        <w:rPr>
          <w:bCs/>
        </w:rPr>
        <w:t xml:space="preserve"> nustatytoms sąlygoms</w:t>
      </w:r>
      <w:r w:rsidR="00DB4462" w:rsidRPr="00263961">
        <w:rPr>
          <w:lang w:eastAsia="lt-LT"/>
        </w:rPr>
        <w:t xml:space="preserve"> įrodančių dokumentų, </w:t>
      </w:r>
      <w:r w:rsidRPr="00263961">
        <w:rPr>
          <w:lang w:eastAsia="lt-LT"/>
        </w:rPr>
        <w:t xml:space="preserve">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 xml:space="preserve">trečiuosius asmenis ir informaciją apie su jais pasirašytas </w:t>
      </w:r>
      <w:r w:rsidR="00E9761E" w:rsidRPr="00DE686D">
        <w:rPr>
          <w:b/>
          <w:bCs/>
          <w:lang w:eastAsia="lt-LT"/>
        </w:rPr>
        <w:t xml:space="preserve">dvišales </w:t>
      </w:r>
      <w:r w:rsidRPr="00DE686D">
        <w:rPr>
          <w:b/>
          <w:bCs/>
          <w:lang w:eastAsia="lt-LT"/>
        </w:rPr>
        <w:t>sutartis, ketinimo protokolus ir pan</w:t>
      </w:r>
      <w:r w:rsidRPr="00DE686D">
        <w:rPr>
          <w:bCs/>
          <w:lang w:eastAsia="lt-LT"/>
        </w:rPr>
        <w:t>.</w:t>
      </w:r>
      <w:r w:rsidRPr="00DE686D">
        <w:rPr>
          <w:lang w:eastAsia="lt-LT"/>
        </w:rPr>
        <w:t>). T</w:t>
      </w:r>
      <w:r w:rsidRPr="00263961">
        <w:rPr>
          <w:lang w:eastAsia="lt-LT"/>
        </w:rPr>
        <w:t xml:space="preserve">okiu atveju </w:t>
      </w:r>
      <w:r w:rsidR="00AC4540">
        <w:rPr>
          <w:lang w:eastAsia="lt-LT"/>
        </w:rPr>
        <w:t>CPO</w:t>
      </w:r>
      <w:r w:rsidRPr="00263961">
        <w:rPr>
          <w:lang w:eastAsia="lt-LT"/>
        </w:rPr>
        <w:t xml:space="preserve"> laikys, kad tiekėjas pats turi atitinkamą kvalifikaciją, nepriklausomai nuo to</w:t>
      </w:r>
      <w:r w:rsidR="00C16276" w:rsidRPr="00263961">
        <w:rPr>
          <w:lang w:eastAsia="lt-LT"/>
        </w:rPr>
        <w:t xml:space="preserve">, </w:t>
      </w:r>
      <w:r w:rsidRPr="00263961">
        <w:rPr>
          <w:lang w:eastAsia="lt-LT"/>
        </w:rPr>
        <w:t xml:space="preserve">kokiais pagrindais (nuosavybės, nuomos ar kitais) naudojasi ar naudosis sutarties vykdymo metu atitinkamas priemones. </w:t>
      </w:r>
    </w:p>
    <w:p w14:paraId="06325C21" w14:textId="49CDF9A5" w:rsidR="00B45AD1" w:rsidRDefault="00CC209B" w:rsidP="00EA56F9">
      <w:pPr>
        <w:widowControl w:val="0"/>
        <w:numPr>
          <w:ilvl w:val="0"/>
          <w:numId w:val="13"/>
        </w:numPr>
        <w:tabs>
          <w:tab w:val="left" w:pos="1134"/>
        </w:tabs>
        <w:ind w:left="0"/>
        <w:jc w:val="both"/>
        <w:rPr>
          <w:rFonts w:eastAsia="Calibri"/>
          <w:lang w:eastAsia="lt-LT"/>
        </w:rPr>
      </w:pPr>
      <w:r w:rsidRPr="00263961">
        <w:rPr>
          <w:lang w:eastAsia="lt-LT"/>
        </w:rPr>
        <w:t xml:space="preserve">Tiekėjo pasiūlymas </w:t>
      </w:r>
      <w:r w:rsidRPr="00B12300">
        <w:rPr>
          <w:lang w:eastAsia="lt-LT"/>
        </w:rPr>
        <w:t xml:space="preserve">atmetamas, jeigu apie nustatytų reikalavimų atitikimą jis pateikė melagingą informaciją, kurią </w:t>
      </w:r>
      <w:r w:rsidR="00AC4540">
        <w:rPr>
          <w:lang w:eastAsia="lt-LT"/>
        </w:rPr>
        <w:t>CPO</w:t>
      </w:r>
      <w:r w:rsidRPr="00B12300">
        <w:rPr>
          <w:lang w:eastAsia="lt-LT"/>
        </w:rPr>
        <w:t xml:space="preserve">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77777777" w:rsidR="00920749" w:rsidRDefault="004A6B8C" w:rsidP="00EA56F9">
      <w:pPr>
        <w:pStyle w:val="Sraopastraipa1"/>
        <w:widowControl w:val="0"/>
        <w:numPr>
          <w:ilvl w:val="0"/>
          <w:numId w:val="13"/>
        </w:numPr>
        <w:tabs>
          <w:tab w:val="left" w:pos="1134"/>
        </w:tabs>
        <w:ind w:left="0" w:firstLine="709"/>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688D67D2" w:rsidR="004A6B8C" w:rsidRPr="00F77F11" w:rsidRDefault="004A6B8C" w:rsidP="00EA56F9">
      <w:pPr>
        <w:pStyle w:val="Sraopastraipa1"/>
        <w:widowControl w:val="0"/>
        <w:numPr>
          <w:ilvl w:val="0"/>
          <w:numId w:val="13"/>
        </w:numPr>
        <w:tabs>
          <w:tab w:val="left" w:pos="1134"/>
        </w:tabs>
        <w:ind w:left="0" w:firstLine="709"/>
        <w:jc w:val="both"/>
        <w:rPr>
          <w:sz w:val="24"/>
          <w:szCs w:val="24"/>
        </w:rPr>
      </w:pPr>
      <w:r w:rsidRPr="00381EFA">
        <w:rPr>
          <w:sz w:val="24"/>
          <w:szCs w:val="24"/>
        </w:rPr>
        <w:t xml:space="preserve">Taip pat jungtinės veiklos sutartyje turi būti numatyta, kuris asmuo atstovauja tiekėjų grupei (su kuo </w:t>
      </w:r>
      <w:r w:rsidR="00AC4540">
        <w:rPr>
          <w:sz w:val="24"/>
          <w:szCs w:val="24"/>
        </w:rPr>
        <w:t>CPO</w:t>
      </w:r>
      <w:r w:rsidRPr="00381EFA">
        <w:rPr>
          <w:sz w:val="24"/>
          <w:szCs w:val="24"/>
        </w:rPr>
        <w:t xml:space="preserve"> turėtų bendrauti pasiūlymo vertinimo metu kylančiais klausimais ir teikti su </w:t>
      </w:r>
      <w:r w:rsidRPr="00381EFA">
        <w:rPr>
          <w:sz w:val="24"/>
          <w:szCs w:val="24"/>
        </w:rPr>
        <w:lastRenderedPageBreak/>
        <w:t>pasiūlymo įvertinimu susijusią informaciją)</w:t>
      </w:r>
      <w:bookmarkEnd w:id="21"/>
      <w:r w:rsidRPr="00F77F11">
        <w:rPr>
          <w:sz w:val="24"/>
          <w:szCs w:val="24"/>
        </w:rPr>
        <w:t>.</w:t>
      </w:r>
    </w:p>
    <w:p w14:paraId="65144967" w14:textId="13D966EB" w:rsidR="0096215E" w:rsidRPr="00CF6CE1" w:rsidRDefault="00AC4540" w:rsidP="00EA56F9">
      <w:pPr>
        <w:widowControl w:val="0"/>
        <w:numPr>
          <w:ilvl w:val="0"/>
          <w:numId w:val="13"/>
        </w:numPr>
        <w:tabs>
          <w:tab w:val="left" w:pos="1134"/>
          <w:tab w:val="left" w:pos="1276"/>
        </w:tabs>
        <w:jc w:val="both"/>
        <w:rPr>
          <w:i/>
          <w:color w:val="FF0000"/>
        </w:rPr>
      </w:pPr>
      <w:r>
        <w:t>CPO</w:t>
      </w:r>
      <w:r w:rsidR="004A6B8C" w:rsidRPr="00381EFA">
        <w:t xml:space="preserve"> nereikalauja, kad tiekėjų grupės pateiktą pasiūlymą pripažinus geriausiu ir </w:t>
      </w:r>
      <w:r>
        <w:t>CPO</w:t>
      </w:r>
      <w:r w:rsidR="004A6B8C" w:rsidRPr="00381EFA">
        <w:t xml:space="preserve"> pasiūlius sudaryti pirkimo sutartį ši tiekėjų grupė įgautų tam tikrą teisinę form</w:t>
      </w:r>
      <w:r w:rsidR="004A6B8C" w:rsidRPr="00031EB2">
        <w:t>ą</w:t>
      </w:r>
      <w:r w:rsidR="0096215E">
        <w:t>.</w:t>
      </w:r>
    </w:p>
    <w:p w14:paraId="19DADC48" w14:textId="77777777" w:rsidR="00BE5C51" w:rsidRDefault="00BE5C51" w:rsidP="0096215E">
      <w:pPr>
        <w:widowControl w:val="0"/>
        <w:spacing w:before="120" w:after="240"/>
        <w:contextualSpacing/>
        <w:jc w:val="center"/>
        <w:rPr>
          <w:b/>
        </w:rPr>
      </w:pPr>
    </w:p>
    <w:p w14:paraId="5650E6C2" w14:textId="0316B999"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64E0A15" w:rsidR="00AA0AD9" w:rsidRPr="00381EFA" w:rsidRDefault="004A6B8C" w:rsidP="00EA56F9">
      <w:pPr>
        <w:pStyle w:val="Sraopastraipa1"/>
        <w:widowControl w:val="0"/>
        <w:numPr>
          <w:ilvl w:val="0"/>
          <w:numId w:val="13"/>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5"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xml:space="preserve">, pateikti popierine forma arba ne </w:t>
      </w:r>
      <w:r w:rsidR="00AC4540">
        <w:rPr>
          <w:rFonts w:eastAsia="Times New Roman"/>
          <w:sz w:val="24"/>
          <w:szCs w:val="24"/>
        </w:rPr>
        <w:t>CPO</w:t>
      </w:r>
      <w:r w:rsidRPr="00B12300">
        <w:rPr>
          <w:rFonts w:eastAsia="Times New Roman"/>
          <w:sz w:val="24"/>
          <w:szCs w:val="24"/>
        </w:rPr>
        <w:t xml:space="preserve"> nurodytomis elektroninėmis priemonėmis, bus atmesti kaip neatitinkantys pirkimo dokumentų reikalavimų</w:t>
      </w:r>
      <w:r w:rsidR="00AA0AD9" w:rsidRPr="00381EFA">
        <w:rPr>
          <w:rFonts w:eastAsia="Times New Roman"/>
          <w:sz w:val="24"/>
          <w:szCs w:val="24"/>
        </w:rPr>
        <w:t xml:space="preserve">. </w:t>
      </w:r>
    </w:p>
    <w:p w14:paraId="34D54F8B" w14:textId="6D87AE79" w:rsidR="00AA0AD9" w:rsidRPr="002A653C" w:rsidRDefault="004A6B8C" w:rsidP="00EA56F9">
      <w:pPr>
        <w:widowControl w:val="0"/>
        <w:numPr>
          <w:ilvl w:val="0"/>
          <w:numId w:val="13"/>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B12300">
        <w:rPr>
          <w:bCs/>
          <w:i/>
        </w:rPr>
        <w:t>pdf</w:t>
      </w:r>
      <w:r w:rsidRPr="00B12300">
        <w:rPr>
          <w:bCs/>
        </w:rPr>
        <w:t xml:space="preserve">, </w:t>
      </w:r>
      <w:r w:rsidRPr="00B12300">
        <w:rPr>
          <w:bCs/>
          <w:i/>
        </w:rPr>
        <w:t>docx, jpeg</w:t>
      </w:r>
      <w:r w:rsidRPr="00B12300">
        <w:rPr>
          <w:bCs/>
        </w:rPr>
        <w:t>.)</w:t>
      </w:r>
      <w:r w:rsidRPr="00B12300">
        <w:t xml:space="preserve">. </w:t>
      </w:r>
      <w:r w:rsidR="00AC4540" w:rsidRPr="002A653C">
        <w:t>CPO</w:t>
      </w:r>
      <w:r w:rsidRPr="002A653C">
        <w:t xml:space="preserve"> pasilieka sau teisę prašyti dokumentų originalų</w:t>
      </w:r>
      <w:r w:rsidR="00AA0AD9" w:rsidRPr="002A653C">
        <w:t>.</w:t>
      </w:r>
    </w:p>
    <w:p w14:paraId="7F47E2FC" w14:textId="77777777" w:rsidR="00BA3762" w:rsidRPr="002A653C" w:rsidRDefault="00BA3762" w:rsidP="00EA56F9">
      <w:pPr>
        <w:widowControl w:val="0"/>
        <w:numPr>
          <w:ilvl w:val="0"/>
          <w:numId w:val="13"/>
        </w:numPr>
        <w:tabs>
          <w:tab w:val="left" w:pos="1134"/>
        </w:tabs>
        <w:jc w:val="both"/>
        <w:rPr>
          <w:color w:val="000000"/>
          <w:lang w:eastAsia="lt-LT"/>
        </w:rPr>
      </w:pPr>
      <w:bookmarkStart w:id="22" w:name="_Hlk128677487"/>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3A98257A" w14:textId="08041D9E" w:rsidR="00387EB0" w:rsidRPr="0026253A" w:rsidRDefault="004A6B8C" w:rsidP="00EA56F9">
      <w:pPr>
        <w:widowControl w:val="0"/>
        <w:numPr>
          <w:ilvl w:val="0"/>
          <w:numId w:val="13"/>
        </w:numPr>
        <w:tabs>
          <w:tab w:val="left" w:pos="1134"/>
        </w:tabs>
        <w:jc w:val="both"/>
        <w:rPr>
          <w:color w:val="000000"/>
          <w:lang w:eastAsia="lt-LT"/>
        </w:rPr>
      </w:pPr>
      <w:r w:rsidRPr="002A653C">
        <w:rPr>
          <w:b/>
          <w:bCs/>
          <w:shd w:val="clear" w:color="auto" w:fill="FFFFFF"/>
        </w:rPr>
        <w:t>Tiekėjas pasiūlyme turi nurodyti, kokia pasiūlyme pateikta informacija yra konfidenciali.</w:t>
      </w:r>
      <w:r w:rsidRPr="002A653C">
        <w:rPr>
          <w:shd w:val="clear" w:color="auto" w:fill="FFFFFF"/>
        </w:rPr>
        <w:t xml:space="preserve"> Visas tiekėjo pasiūlymas negali būti laikomas konfidencialia informacija, tačiau tiekėjas gali nurodyti, kad tam tikra jo pasiūlyme pateikta informacija yra</w:t>
      </w:r>
      <w:r w:rsidRPr="00B12300">
        <w:rPr>
          <w:shd w:val="clear" w:color="auto" w:fill="FFFFFF"/>
        </w:rPr>
        <w:t xml:space="preserve">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 xml:space="preserve">Konfidencialia negalima laikyti informacijos, nurodytos VPĮ 20 straipsnio 2 dalyje. Jeigu </w:t>
      </w:r>
      <w:r w:rsidR="00AC4540">
        <w:rPr>
          <w:shd w:val="clear" w:color="auto" w:fill="FFFFFF"/>
        </w:rPr>
        <w:t>CPO</w:t>
      </w:r>
      <w:r w:rsidRPr="00883137">
        <w:rPr>
          <w:shd w:val="clear" w:color="auto" w:fill="FFFFFF"/>
        </w:rPr>
        <w:t xml:space="preserve"> kyla abejonių dėl tiekėjo pasiūlyme nurodytos</w:t>
      </w:r>
      <w:r w:rsidRPr="00B12300">
        <w:rPr>
          <w:shd w:val="clear" w:color="auto" w:fill="FFFFFF"/>
        </w:rPr>
        <w:t xml:space="preserve"> informacijos konfidencialumo, ji privalo prašyti tiekėjo įrodyti, kodėl nurodyta informacija yra konfidenciali. Jeigu tiekėjas per </w:t>
      </w:r>
      <w:r w:rsidR="00AC4540">
        <w:rPr>
          <w:shd w:val="clear" w:color="auto" w:fill="FFFFFF"/>
        </w:rPr>
        <w:t>CPO</w:t>
      </w:r>
      <w:r w:rsidRPr="00B12300">
        <w:rPr>
          <w:shd w:val="clear" w:color="auto" w:fill="FFFFFF"/>
        </w:rPr>
        <w:t xml:space="preserve"> nurodytą terminą, kuris negali būti trumpesnis kaip 3 darbo dienos, nepateikia tokių įrodymų arba pateikia netinkamus įrodymus, laikoma, kad tokia informacija nėra konfidenciali. Perkančioji organizacija, </w:t>
      </w:r>
      <w:r w:rsidR="00AC4540">
        <w:rPr>
          <w:shd w:val="clear" w:color="auto" w:fill="FFFFFF"/>
        </w:rPr>
        <w:t xml:space="preserve">CPO, </w:t>
      </w:r>
      <w:r w:rsidRPr="00B12300">
        <w:rPr>
          <w:shd w:val="clear" w:color="auto" w:fill="FFFFFF"/>
        </w:rPr>
        <w:t xml:space="preserve">Komisija, jos nariai ar ekspertai ir kiti asmenys negali </w:t>
      </w:r>
      <w:r w:rsidRPr="00B12300">
        <w:rPr>
          <w:color w:val="000000"/>
        </w:rPr>
        <w:t>tretiesiems asmenims atskleisti iš tiekėjų gautos informacijos, kurią jie nurodė kaip konfidencialią</w:t>
      </w:r>
      <w:bookmarkEnd w:id="22"/>
      <w:r w:rsidR="00387EB0" w:rsidRPr="0026253A">
        <w:t>.</w:t>
      </w:r>
    </w:p>
    <w:p w14:paraId="79E279FB" w14:textId="4D5E7FEB" w:rsidR="00387EB0" w:rsidRPr="0026253A" w:rsidRDefault="0096215E" w:rsidP="00EA56F9">
      <w:pPr>
        <w:widowControl w:val="0"/>
        <w:numPr>
          <w:ilvl w:val="0"/>
          <w:numId w:val="13"/>
        </w:numPr>
        <w:tabs>
          <w:tab w:val="left" w:pos="1080"/>
        </w:tabs>
        <w:jc w:val="both"/>
      </w:pPr>
      <w:bookmarkStart w:id="23"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konkurso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23"/>
      <w:r w:rsidR="00387EB0" w:rsidRPr="0026253A">
        <w:rPr>
          <w:b/>
        </w:rPr>
        <w:t>.</w:t>
      </w:r>
    </w:p>
    <w:p w14:paraId="22F57C5C" w14:textId="77777777"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08AD3ED7" w14:textId="5235212A" w:rsidR="001C6D85" w:rsidRPr="00611865" w:rsidRDefault="00AA0AD9" w:rsidP="00EA56F9">
      <w:pPr>
        <w:widowControl w:val="0"/>
        <w:numPr>
          <w:ilvl w:val="0"/>
          <w:numId w:val="13"/>
        </w:numPr>
        <w:tabs>
          <w:tab w:val="left" w:pos="1134"/>
        </w:tabs>
        <w:jc w:val="both"/>
        <w:rPr>
          <w:i/>
        </w:rPr>
      </w:pPr>
      <w:r w:rsidRPr="00381EF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81EFA">
        <w:rPr>
          <w:i/>
        </w:rPr>
        <w:t xml:space="preserve"> </w:t>
      </w:r>
      <w:r w:rsidRPr="00381EFA">
        <w:t>arba patvirtintas vertėjo parašu ir vertimo biuro anspaudu</w:t>
      </w:r>
      <w:r w:rsidR="001C6D85" w:rsidRPr="0026253A">
        <w:t>.</w:t>
      </w:r>
      <w:r w:rsidR="005D0A8A">
        <w:t xml:space="preserve"> </w:t>
      </w:r>
      <w:r w:rsidR="005D0A8A" w:rsidRPr="00CA2E05">
        <w:rPr>
          <w:b/>
          <w:bCs/>
        </w:rPr>
        <w:t>Reikalavimas netaikomas gamintojų dokumentams, in</w:t>
      </w:r>
      <w:r w:rsidR="005D0A8A" w:rsidRPr="00DE686D">
        <w:rPr>
          <w:b/>
          <w:bCs/>
        </w:rPr>
        <w:t>formacijai, nuorodoms</w:t>
      </w:r>
      <w:r w:rsidR="006E6B74" w:rsidRPr="00DE686D">
        <w:rPr>
          <w:b/>
          <w:bCs/>
        </w:rPr>
        <w:t xml:space="preserve"> dėl prekių atitikties techninės specifikacijos reikalavimams</w:t>
      </w:r>
      <w:r w:rsidR="00D51F93" w:rsidRPr="00DE686D">
        <w:rPr>
          <w:b/>
          <w:bCs/>
        </w:rPr>
        <w:t xml:space="preserve"> </w:t>
      </w:r>
      <w:r w:rsidR="00DE686D" w:rsidRPr="00DE686D">
        <w:rPr>
          <w:b/>
          <w:bCs/>
        </w:rPr>
        <w:t xml:space="preserve">pagal </w:t>
      </w:r>
      <w:r w:rsidR="00D51F93" w:rsidRPr="00DE686D">
        <w:rPr>
          <w:b/>
          <w:bCs/>
        </w:rPr>
        <w:t xml:space="preserve">konkurso sąlygų aprašo </w:t>
      </w:r>
      <w:r w:rsidR="00B52CC8">
        <w:rPr>
          <w:b/>
          <w:bCs/>
        </w:rPr>
        <w:t>4</w:t>
      </w:r>
      <w:r w:rsidR="00D51F93" w:rsidRPr="00DE686D">
        <w:rPr>
          <w:b/>
          <w:bCs/>
        </w:rPr>
        <w:t xml:space="preserve"> prie</w:t>
      </w:r>
      <w:r w:rsidR="0039187E">
        <w:rPr>
          <w:b/>
          <w:bCs/>
        </w:rPr>
        <w:t>dą</w:t>
      </w:r>
      <w:r w:rsidR="005D0A8A" w:rsidRPr="00DE686D">
        <w:rPr>
          <w:b/>
          <w:bCs/>
        </w:rPr>
        <w:t xml:space="preserve">, kur informacija gali būti pateikiama lietuvių arba </w:t>
      </w:r>
      <w:r w:rsidR="005D0A8A" w:rsidRPr="00611865">
        <w:rPr>
          <w:b/>
          <w:bCs/>
        </w:rPr>
        <w:t>anglų kalbomis</w:t>
      </w:r>
      <w:r w:rsidR="005D0A8A" w:rsidRPr="00611865">
        <w:t>.</w:t>
      </w:r>
    </w:p>
    <w:p w14:paraId="2BE8D3C7" w14:textId="77777777" w:rsidR="005E22C8" w:rsidRPr="00611865" w:rsidRDefault="001C6D85" w:rsidP="005E22C8">
      <w:pPr>
        <w:widowControl w:val="0"/>
        <w:numPr>
          <w:ilvl w:val="0"/>
          <w:numId w:val="13"/>
        </w:numPr>
        <w:tabs>
          <w:tab w:val="left" w:pos="1134"/>
        </w:tabs>
        <w:jc w:val="both"/>
        <w:rPr>
          <w:b/>
          <w:i/>
          <w:color w:val="000080"/>
        </w:rPr>
      </w:pPr>
      <w:r w:rsidRPr="00611865">
        <w:rPr>
          <w:b/>
        </w:rPr>
        <w:t>Pasiūlymą sudaro tiekėjo pateiktų duomenų, dokumentų elektroninėje formoje, skaitmeninių dokumentų kopijų ir atsakymų į CVP IS priemonėmis pateiktus klausimus visuma:</w:t>
      </w:r>
    </w:p>
    <w:p w14:paraId="3185AA3D" w14:textId="77777777" w:rsidR="005E22C8" w:rsidRPr="00611865" w:rsidRDefault="005E22C8" w:rsidP="005E22C8">
      <w:pPr>
        <w:widowControl w:val="0"/>
        <w:tabs>
          <w:tab w:val="left" w:pos="1134"/>
        </w:tabs>
        <w:ind w:left="-10" w:firstLine="719"/>
        <w:jc w:val="both"/>
        <w:rPr>
          <w:b/>
          <w:i/>
          <w:color w:val="000080"/>
        </w:rPr>
      </w:pPr>
      <w:r w:rsidRPr="00611865">
        <w:rPr>
          <w:bCs/>
          <w:iCs/>
        </w:rPr>
        <w:t>39.1</w:t>
      </w:r>
      <w:r w:rsidRPr="00611865">
        <w:rPr>
          <w:b/>
          <w:i/>
          <w:color w:val="000080"/>
        </w:rPr>
        <w:t xml:space="preserve">. </w:t>
      </w:r>
      <w:r w:rsidR="00097753" w:rsidRPr="00611865">
        <w:rPr>
          <w:b/>
        </w:rPr>
        <w:t xml:space="preserve">užpildytas pasiūlymas, </w:t>
      </w:r>
      <w:r w:rsidR="00097753" w:rsidRPr="00611865">
        <w:t xml:space="preserve">parengtas pagal šio konkurso sąlygų aprašo 1 priede pateiktą </w:t>
      </w:r>
      <w:r w:rsidR="00097753" w:rsidRPr="00611865">
        <w:lastRenderedPageBreak/>
        <w:t xml:space="preserve">formą. </w:t>
      </w:r>
      <w:bookmarkStart w:id="24" w:name="_Hlk128677530"/>
      <w:r w:rsidR="00097753" w:rsidRPr="00611865">
        <w:rPr>
          <w:i/>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4"/>
      <w:r w:rsidR="00097753" w:rsidRPr="00611865">
        <w:rPr>
          <w:i/>
          <w:iCs/>
        </w:rPr>
        <w:t xml:space="preserve">: </w:t>
      </w:r>
      <w:hyperlink r:id="rId26" w:history="1">
        <w:r w:rsidR="00097753" w:rsidRPr="00611865">
          <w:rPr>
            <w:rStyle w:val="Hipersaitas"/>
            <w:i/>
            <w:iCs/>
            <w:u w:val="none"/>
          </w:rPr>
          <w:t>https://vpt.lrv.lt/uploads/vpt/documents/files/mp/tiekejo_abc.pdf</w:t>
        </w:r>
      </w:hyperlink>
      <w:r w:rsidR="00097753" w:rsidRPr="00611865">
        <w:rPr>
          <w:i/>
          <w:iCs/>
        </w:rPr>
        <w:t xml:space="preserve">; </w:t>
      </w:r>
      <w:hyperlink r:id="rId27" w:history="1">
        <w:r w:rsidR="00097753" w:rsidRPr="00611865">
          <w:rPr>
            <w:rStyle w:val="Hipersaitas"/>
            <w:i/>
            <w:iCs/>
            <w:u w:val="none"/>
          </w:rPr>
          <w:t>Kaip sėkmingai dalyvauti viešuosiuose pirkimuose - Viešųjų pirkimų tarnyba (lrv.lt)</w:t>
        </w:r>
      </w:hyperlink>
      <w:r w:rsidR="00AA0AD9" w:rsidRPr="00611865">
        <w:t>;</w:t>
      </w:r>
    </w:p>
    <w:p w14:paraId="299F47A7" w14:textId="54629593" w:rsidR="005E22C8" w:rsidRPr="00E3471B" w:rsidRDefault="005E22C8" w:rsidP="005E22C8">
      <w:pPr>
        <w:widowControl w:val="0"/>
        <w:tabs>
          <w:tab w:val="left" w:pos="1134"/>
        </w:tabs>
        <w:ind w:left="-10" w:firstLine="719"/>
        <w:jc w:val="both"/>
        <w:rPr>
          <w:b/>
          <w:i/>
        </w:rPr>
      </w:pPr>
      <w:r w:rsidRPr="00611865">
        <w:rPr>
          <w:bCs/>
          <w:iCs/>
        </w:rPr>
        <w:t>39.2</w:t>
      </w:r>
      <w:r w:rsidRPr="00611865">
        <w:rPr>
          <w:b/>
          <w:i/>
          <w:color w:val="000080"/>
        </w:rPr>
        <w:t xml:space="preserve">. </w:t>
      </w:r>
      <w:r w:rsidR="000D3080" w:rsidRPr="00611865">
        <w:rPr>
          <w:b/>
          <w:bCs/>
        </w:rPr>
        <w:t>siūlomų garso įrenginių vizualizacij</w:t>
      </w:r>
      <w:r w:rsidR="001910A2" w:rsidRPr="00611865">
        <w:rPr>
          <w:b/>
          <w:bCs/>
        </w:rPr>
        <w:t>os</w:t>
      </w:r>
      <w:r w:rsidR="000D3080" w:rsidRPr="00611865">
        <w:t xml:space="preserve"> (pvz., </w:t>
      </w:r>
      <w:r w:rsidR="00A67668" w:rsidRPr="00611865">
        <w:t>spausdinimo ekranas/ ekrano nuotrauka (angl. „Printscreen“)),</w:t>
      </w:r>
      <w:r w:rsidR="00A20391" w:rsidRPr="00611865">
        <w:t xml:space="preserve"> parengtos pagal</w:t>
      </w:r>
      <w:r w:rsidR="001910A2" w:rsidRPr="00611865">
        <w:t xml:space="preserve"> </w:t>
      </w:r>
      <w:r w:rsidR="008C02BE" w:rsidRPr="00611865">
        <w:t xml:space="preserve">Konkurso sąlygų </w:t>
      </w:r>
      <w:r w:rsidR="00CA4EDF">
        <w:t>6</w:t>
      </w:r>
      <w:r w:rsidR="00A20391" w:rsidRPr="00611865">
        <w:t xml:space="preserve"> ir </w:t>
      </w:r>
      <w:r w:rsidR="00CA4EDF">
        <w:t>7</w:t>
      </w:r>
      <w:r w:rsidR="00A20391" w:rsidRPr="00611865">
        <w:t xml:space="preserve"> prieduose esančią informaciją. </w:t>
      </w:r>
      <w:r w:rsidR="000D3080" w:rsidRPr="00611865">
        <w:t>Vizualizacijos yra informacinio pobūdžio ir nebus vertinamos kaip pasiūlymo kokybės ar kainos kriterijus. Jos naudojamos tik techninių reikalavimų atitikčiai patikrinti.</w:t>
      </w:r>
      <w:r w:rsidR="00A86CD8" w:rsidRPr="00611865">
        <w:t xml:space="preserve"> Jeigu Perkančiajai organizacijai kils įtarimų, kad vizualizacija</w:t>
      </w:r>
      <w:r w:rsidR="00A86CD8" w:rsidRPr="00E3471B">
        <w:t xml:space="preserve"> galėjo būti parengta netinkamai, ji turi teisę prašyti tiekėjo pateikti paaiškinimus, skaičiavimus ir pademonstruoti vizualizacijos modelį bei šio modelio charakteristikas ir prielaidas</w:t>
      </w:r>
      <w:r w:rsidR="00E551FF" w:rsidRPr="00E3471B">
        <w:t xml:space="preserve"> </w:t>
      </w:r>
      <w:r w:rsidR="00A55D54">
        <w:t>taip kaip nurodyta</w:t>
      </w:r>
      <w:r w:rsidR="00E551FF" w:rsidRPr="00E3471B">
        <w:t xml:space="preserve"> Konkurso sąlygų 65 p</w:t>
      </w:r>
      <w:r w:rsidR="00A86CD8" w:rsidRPr="00E3471B">
        <w:t>.</w:t>
      </w:r>
    </w:p>
    <w:p w14:paraId="2A6D0383" w14:textId="597B8B97" w:rsidR="005E22C8" w:rsidRDefault="005E22C8" w:rsidP="00873B10">
      <w:pPr>
        <w:widowControl w:val="0"/>
        <w:tabs>
          <w:tab w:val="left" w:pos="1134"/>
        </w:tabs>
        <w:ind w:left="-10" w:firstLine="719"/>
        <w:jc w:val="both"/>
        <w:rPr>
          <w:b/>
          <w:i/>
          <w:color w:val="000080"/>
        </w:rPr>
      </w:pPr>
      <w:r>
        <w:rPr>
          <w:bCs/>
          <w:iCs/>
        </w:rPr>
        <w:t>39</w:t>
      </w:r>
      <w:r w:rsidRPr="005E22C8">
        <w:rPr>
          <w:bCs/>
          <w:iCs/>
        </w:rPr>
        <w:t>.</w:t>
      </w:r>
      <w:r w:rsidRPr="005E22C8">
        <w:rPr>
          <w:bCs/>
        </w:rPr>
        <w:t>3.</w:t>
      </w:r>
      <w:r>
        <w:rPr>
          <w:b/>
          <w:bCs/>
        </w:rPr>
        <w:t xml:space="preserve"> </w:t>
      </w:r>
      <w:r w:rsidR="00097753" w:rsidRPr="005E22C8">
        <w:rPr>
          <w:b/>
          <w:bCs/>
        </w:rPr>
        <w:t>užpildytas EBVPD</w:t>
      </w:r>
      <w:r w:rsidR="00097753" w:rsidRPr="005E22C8">
        <w:t xml:space="preserve">, parengtas pagal šio sąlygų aprašo </w:t>
      </w:r>
      <w:r w:rsidR="00CA4EDF">
        <w:t>8</w:t>
      </w:r>
      <w:r w:rsidR="00097753" w:rsidRPr="005E22C8">
        <w:t xml:space="preserve"> priede pateiktą formą XML formatu </w:t>
      </w:r>
      <w:r w:rsidR="00097753" w:rsidRPr="005E22C8">
        <w:rPr>
          <w:i/>
        </w:rPr>
        <w:t xml:space="preserve">(tiekėjas išsaugo </w:t>
      </w:r>
      <w:r w:rsidR="00AC4540" w:rsidRPr="005E22C8">
        <w:rPr>
          <w:i/>
        </w:rPr>
        <w:t>CPO</w:t>
      </w:r>
      <w:r w:rsidR="00097753" w:rsidRPr="005E22C8">
        <w:rPr>
          <w:i/>
        </w:rPr>
        <w:t xml:space="preserve"> pateiktą EBVPD formą XML formatu, įkelia (importuoja) formą į tinklapį adresu: </w:t>
      </w:r>
      <w:hyperlink r:id="rId28" w:history="1">
        <w:r w:rsidR="00097753" w:rsidRPr="005E22C8">
          <w:rPr>
            <w:rStyle w:val="Hipersaitas"/>
            <w:i/>
            <w:u w:val="none"/>
          </w:rPr>
          <w:t>http://ebvpd.eviesiejipirkimai.lt/espd-web/filter?lang=lt</w:t>
        </w:r>
      </w:hyperlink>
      <w:r w:rsidR="00097753" w:rsidRPr="005E22C8">
        <w:rPr>
          <w:i/>
        </w:rPr>
        <w:t xml:space="preserve"> pateikia (užpildo) atsakymus į nurodytus klausimus ir užpildytą dokumentą išsaugo XML arba PDF formatu. </w:t>
      </w:r>
      <w:r w:rsidR="00097753" w:rsidRPr="005E22C8">
        <w:rPr>
          <w:bCs/>
          <w:i/>
        </w:rPr>
        <w:t>Tiekėjui pateikiant (užpildant) atsakymus į nurodytus klausimus, rekomenduojama vadovautis Viešųjų pirkimų tarnybos pateiktomis EBVPD pildymo rekomendacijomis, pateiktomis</w:t>
      </w:r>
      <w:r w:rsidR="00097753" w:rsidRPr="005E22C8">
        <w:rPr>
          <w:bCs/>
          <w:i/>
          <w:iCs/>
        </w:rPr>
        <w:t xml:space="preserve"> šiose nuorodose</w:t>
      </w:r>
      <w:r w:rsidR="00097753" w:rsidRPr="005E22C8">
        <w:rPr>
          <w:i/>
        </w:rPr>
        <w:t xml:space="preserve">: </w:t>
      </w:r>
      <w:hyperlink r:id="rId29" w:history="1">
        <w:r w:rsidR="00097753" w:rsidRPr="005E22C8">
          <w:rPr>
            <w:rStyle w:val="Hipersaitas"/>
            <w:i/>
            <w:iCs/>
            <w:u w:val="none"/>
          </w:rPr>
          <w:t>https://www.youtube.com/watch?v=V9buN_j76cY</w:t>
        </w:r>
      </w:hyperlink>
      <w:r w:rsidR="00097753" w:rsidRPr="005E22C8">
        <w:rPr>
          <w:i/>
          <w:iCs/>
        </w:rPr>
        <w:t>;</w:t>
      </w:r>
      <w:r w:rsidR="00097753" w:rsidRPr="005E22C8">
        <w:rPr>
          <w:i/>
        </w:rPr>
        <w:t xml:space="preserve"> </w:t>
      </w:r>
      <w:hyperlink r:id="rId30" w:history="1">
        <w:r w:rsidR="00097753" w:rsidRPr="005E22C8">
          <w:rPr>
            <w:rStyle w:val="Hipersaitas"/>
            <w:i/>
            <w:u w:val="none"/>
          </w:rPr>
          <w:t>https://klausk.vpt.lt/hc/lt/sections/115001605685-EBVPD</w:t>
        </w:r>
      </w:hyperlink>
      <w:r w:rsidR="00097753" w:rsidRPr="005E22C8">
        <w:rPr>
          <w:rStyle w:val="Hipersaitas"/>
          <w:i/>
          <w:color w:val="000000" w:themeColor="text1"/>
          <w:u w:val="none"/>
        </w:rPr>
        <w:t>)</w:t>
      </w:r>
      <w:r w:rsidR="00AA0AD9" w:rsidRPr="005E22C8">
        <w:rPr>
          <w:i/>
          <w:color w:val="000000" w:themeColor="text1"/>
        </w:rPr>
        <w:t>;</w:t>
      </w:r>
    </w:p>
    <w:p w14:paraId="24A96A99" w14:textId="2879C7A2" w:rsidR="00835D7B" w:rsidRPr="005E22C8" w:rsidRDefault="005E22C8" w:rsidP="005E22C8">
      <w:pPr>
        <w:widowControl w:val="0"/>
        <w:tabs>
          <w:tab w:val="left" w:pos="1134"/>
        </w:tabs>
        <w:ind w:left="-10" w:firstLine="719"/>
        <w:jc w:val="both"/>
        <w:rPr>
          <w:b/>
          <w:i/>
          <w:color w:val="000080"/>
        </w:rPr>
      </w:pPr>
      <w:r>
        <w:rPr>
          <w:bCs/>
          <w:iCs/>
        </w:rPr>
        <w:t>39.</w:t>
      </w:r>
      <w:r w:rsidR="00B602A4">
        <w:rPr>
          <w:bCs/>
          <w:color w:val="242424"/>
        </w:rPr>
        <w:t>4</w:t>
      </w:r>
      <w:r w:rsidRPr="005E22C8">
        <w:rPr>
          <w:bCs/>
          <w:color w:val="242424"/>
        </w:rPr>
        <w:t>.</w:t>
      </w:r>
      <w:r>
        <w:rPr>
          <w:b/>
          <w:color w:val="242424"/>
        </w:rPr>
        <w:t xml:space="preserve"> </w:t>
      </w:r>
      <w:r w:rsidR="00097753" w:rsidRPr="005E22C8">
        <w:rPr>
          <w:b/>
          <w:color w:val="242424"/>
        </w:rPr>
        <w:t xml:space="preserve">deklaracija dėl </w:t>
      </w:r>
      <w:r w:rsidR="00097753" w:rsidRPr="005E22C8">
        <w:rPr>
          <w:b/>
          <w:color w:val="000000"/>
        </w:rPr>
        <w:t>Tarybos Reglamente (ES) 2022/576 nustatytų sąlygų nebuvimo,</w:t>
      </w:r>
      <w:r w:rsidR="00097753" w:rsidRPr="005E22C8">
        <w:rPr>
          <w:color w:val="000000"/>
        </w:rPr>
        <w:t xml:space="preserve"> </w:t>
      </w:r>
      <w:r w:rsidR="00097753" w:rsidRPr="005E22C8">
        <w:rPr>
          <w:bCs/>
          <w:color w:val="000000"/>
        </w:rPr>
        <w:t xml:space="preserve">užpildyta pagal konkurso sąlygų </w:t>
      </w:r>
      <w:r w:rsidR="00097753" w:rsidRPr="005E22C8">
        <w:rPr>
          <w:bCs/>
        </w:rPr>
        <w:t xml:space="preserve">aprašo </w:t>
      </w:r>
      <w:r w:rsidR="00E01BDE" w:rsidRPr="005E22C8">
        <w:rPr>
          <w:bCs/>
          <w:lang w:val="en-US"/>
        </w:rPr>
        <w:t>2</w:t>
      </w:r>
      <w:r w:rsidR="00097753" w:rsidRPr="005E22C8">
        <w:rPr>
          <w:bCs/>
        </w:rPr>
        <w:t xml:space="preserve"> priede pateiktą </w:t>
      </w:r>
      <w:r w:rsidR="00097753" w:rsidRPr="005E22C8">
        <w:rPr>
          <w:bCs/>
          <w:color w:val="000000"/>
        </w:rPr>
        <w:t>formą</w:t>
      </w:r>
      <w:r w:rsidR="001C6D85" w:rsidRPr="005E22C8">
        <w:rPr>
          <w:b/>
          <w:color w:val="000000"/>
        </w:rPr>
        <w:t>;</w:t>
      </w:r>
    </w:p>
    <w:p w14:paraId="5D1C48F5"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bookmarkStart w:id="25" w:name="_Hlk160001510"/>
    </w:p>
    <w:p w14:paraId="102F5700"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63ABA4DE"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D7C1C6D"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1F2AA57"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CB1A116"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DCBAED9"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B8D2C73"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E86097B"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50343DE"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347C88A"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7CD9363"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199B6418"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CCF7C4F" w14:textId="77777777" w:rsidR="007A55D7" w:rsidRPr="007A55D7" w:rsidRDefault="007A55D7" w:rsidP="007A55D7">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1D5A9B11" w14:textId="77777777" w:rsidR="007A55D7" w:rsidRPr="007A55D7" w:rsidRDefault="007A55D7" w:rsidP="007A55D7">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4C6DC25E" w14:textId="77777777" w:rsidR="007A55D7" w:rsidRPr="007A55D7" w:rsidRDefault="007A55D7" w:rsidP="007A55D7">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3E8901CE" w14:textId="77777777" w:rsidR="007A55D7" w:rsidRPr="007A55D7" w:rsidRDefault="007A55D7" w:rsidP="007A55D7">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725485CC" w14:textId="77777777" w:rsidR="007A55D7" w:rsidRPr="007A55D7" w:rsidRDefault="007A55D7" w:rsidP="007A55D7">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55EA1409" w14:textId="77777777" w:rsidR="007A55D7" w:rsidRPr="007A55D7" w:rsidRDefault="007A55D7" w:rsidP="007A55D7">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6E16BCE4" w14:textId="7789F8CB" w:rsidR="00B9448A" w:rsidRPr="00810949" w:rsidRDefault="00B602A4" w:rsidP="00B602A4">
      <w:pPr>
        <w:widowControl w:val="0"/>
        <w:tabs>
          <w:tab w:val="left" w:pos="1080"/>
          <w:tab w:val="left" w:pos="1134"/>
          <w:tab w:val="left" w:pos="1260"/>
          <w:tab w:val="left" w:pos="1418"/>
        </w:tabs>
        <w:ind w:firstLine="709"/>
        <w:jc w:val="both"/>
        <w:rPr>
          <w:rFonts w:eastAsia="Calibri"/>
          <w:b/>
          <w:iCs/>
        </w:rPr>
      </w:pPr>
      <w:r w:rsidRPr="00B602A4">
        <w:rPr>
          <w:bCs/>
        </w:rPr>
        <w:t>39.5.</w:t>
      </w:r>
      <w:r>
        <w:rPr>
          <w:b/>
        </w:rPr>
        <w:t xml:space="preserve"> </w:t>
      </w:r>
      <w:r w:rsidR="00B9448A" w:rsidRPr="00810949">
        <w:rPr>
          <w:b/>
        </w:rPr>
        <w:t xml:space="preserve">užpildyta techninė specifikacija (pildoma lentelė) pagal konkurso sąlygų aprašo </w:t>
      </w:r>
      <w:r w:rsidR="00B52CC8">
        <w:rPr>
          <w:b/>
        </w:rPr>
        <w:t>4</w:t>
      </w:r>
      <w:r w:rsidR="00B9448A" w:rsidRPr="00810949">
        <w:rPr>
          <w:b/>
        </w:rPr>
        <w:t xml:space="preserve"> pried</w:t>
      </w:r>
      <w:r w:rsidR="0039187E">
        <w:rPr>
          <w:b/>
        </w:rPr>
        <w:t>ą</w:t>
      </w:r>
      <w:r w:rsidR="00B9448A" w:rsidRPr="00810949">
        <w:rPr>
          <w:b/>
        </w:rPr>
        <w:t xml:space="preserve"> </w:t>
      </w:r>
      <w:r w:rsidR="00B9448A" w:rsidRPr="00810949">
        <w:rPr>
          <w:bCs/>
        </w:rPr>
        <w:t xml:space="preserve">(pildoma ir teikiama kartu su </w:t>
      </w:r>
      <w:r w:rsidR="00B9448A" w:rsidRPr="00477FF7">
        <w:rPr>
          <w:bCs/>
        </w:rPr>
        <w:t>pasiūlymu)</w:t>
      </w:r>
      <w:r w:rsidR="00B9448A" w:rsidRPr="00477FF7">
        <w:rPr>
          <w:b/>
        </w:rPr>
        <w:t xml:space="preserve"> </w:t>
      </w:r>
      <w:r w:rsidR="00751582" w:rsidRPr="00477FF7">
        <w:rPr>
          <w:b/>
          <w:u w:val="single"/>
        </w:rPr>
        <w:t>su pasiūlymu teikiami</w:t>
      </w:r>
      <w:r w:rsidR="0039187E" w:rsidRPr="00477FF7">
        <w:rPr>
          <w:b/>
        </w:rPr>
        <w:t xml:space="preserve"> </w:t>
      </w:r>
      <w:r w:rsidR="00751582" w:rsidRPr="00477FF7">
        <w:rPr>
          <w:b/>
          <w:u w:val="single"/>
        </w:rPr>
        <w:t xml:space="preserve">techninėje specifikacijoje </w:t>
      </w:r>
      <w:r w:rsidR="00B9448A" w:rsidRPr="00477FF7">
        <w:rPr>
          <w:b/>
          <w:u w:val="single"/>
        </w:rPr>
        <w:t>nurodyti dokumenta</w:t>
      </w:r>
      <w:r w:rsidR="00E76532" w:rsidRPr="00477FF7">
        <w:rPr>
          <w:b/>
          <w:u w:val="single"/>
        </w:rPr>
        <w:t>i</w:t>
      </w:r>
      <w:r w:rsidR="00E76532" w:rsidRPr="00477FF7">
        <w:rPr>
          <w:b/>
        </w:rPr>
        <w:t>)</w:t>
      </w:r>
      <w:r w:rsidR="00B9448A" w:rsidRPr="00477FF7">
        <w:rPr>
          <w:b/>
          <w:lang w:eastAsia="lt-LT"/>
        </w:rPr>
        <w:t>;</w:t>
      </w:r>
      <w:r w:rsidR="00B9448A" w:rsidRPr="00810949">
        <w:rPr>
          <w:b/>
          <w:iCs/>
        </w:rPr>
        <w:t xml:space="preserve">  </w:t>
      </w:r>
    </w:p>
    <w:p w14:paraId="79597395" w14:textId="77777777" w:rsidR="00B9448A" w:rsidRPr="00F87B34" w:rsidRDefault="00B9448A" w:rsidP="00B9448A">
      <w:pPr>
        <w:widowControl w:val="0"/>
        <w:numPr>
          <w:ilvl w:val="1"/>
          <w:numId w:val="22"/>
        </w:numPr>
        <w:tabs>
          <w:tab w:val="left" w:pos="1080"/>
          <w:tab w:val="left" w:pos="1134"/>
          <w:tab w:val="left" w:pos="1260"/>
          <w:tab w:val="left" w:pos="1418"/>
        </w:tabs>
        <w:jc w:val="both"/>
        <w:rPr>
          <w:rFonts w:eastAsia="Calibri"/>
          <w:b/>
          <w:iCs/>
        </w:rPr>
      </w:pPr>
      <w:r w:rsidRPr="00F87B34">
        <w:rPr>
          <w:rFonts w:eastAsia="Calibri"/>
          <w:b/>
          <w:iCs/>
        </w:rPr>
        <w:t>j</w:t>
      </w:r>
      <w:r w:rsidRPr="00F87B34">
        <w:rPr>
          <w:b/>
          <w:bCs/>
        </w:rPr>
        <w:t xml:space="preserve">eigu tiekėjo siūlomos prekės </w:t>
      </w:r>
      <w:r w:rsidRPr="00F87B34">
        <w:rPr>
          <w:b/>
          <w:bCs/>
          <w:u w:val="single"/>
        </w:rPr>
        <w:t>yra pagamintos (sukurtos)</w:t>
      </w:r>
      <w:r w:rsidRPr="00F87B34">
        <w:rPr>
          <w:b/>
          <w:bCs/>
        </w:rPr>
        <w:t xml:space="preserve">, įrodant siūlomos prekės atitiktį </w:t>
      </w:r>
      <w:r w:rsidRPr="00C363CE">
        <w:rPr>
          <w:b/>
        </w:rPr>
        <w:t>techninė</w:t>
      </w:r>
      <w:r>
        <w:rPr>
          <w:b/>
        </w:rPr>
        <w:t>s</w:t>
      </w:r>
      <w:r w:rsidRPr="00C363CE">
        <w:rPr>
          <w:b/>
        </w:rPr>
        <w:t xml:space="preserve"> specifikacij</w:t>
      </w:r>
      <w:r>
        <w:rPr>
          <w:b/>
        </w:rPr>
        <w:t>os</w:t>
      </w:r>
      <w:r w:rsidRPr="00F87B34">
        <w:rPr>
          <w:b/>
          <w:bCs/>
        </w:rPr>
        <w:t xml:space="preserve"> lentelėje nustatytiems reikalavimams, pateikiami prekės gamintojo dokumentai</w:t>
      </w:r>
      <w:r w:rsidRPr="00F87B34">
        <w:rPr>
          <w:b/>
          <w:bCs/>
          <w:i/>
          <w:iCs/>
        </w:rPr>
        <w:t xml:space="preserve"> </w:t>
      </w:r>
      <w:r w:rsidRPr="00F87B34">
        <w:rPr>
          <w:i/>
          <w:iCs/>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7B40599"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 xml:space="preserve">nėra pagamintos </w:t>
      </w:r>
      <w:r w:rsidRPr="00DE7A3A">
        <w:rPr>
          <w:b/>
          <w:bCs/>
          <w:i/>
          <w:iCs/>
          <w:u w:val="single"/>
        </w:rPr>
        <w:t>(sukurtos)</w:t>
      </w:r>
      <w:r w:rsidRPr="00DE7A3A">
        <w:rPr>
          <w:b/>
          <w:bCs/>
          <w:i/>
          <w:iCs/>
        </w:rPr>
        <w:t xml:space="preserve"> ir tiekėjas </w:t>
      </w:r>
      <w:r w:rsidRPr="00DE7A3A">
        <w:rPr>
          <w:b/>
          <w:bCs/>
          <w:i/>
          <w:iCs/>
          <w:u w:val="single"/>
        </w:rPr>
        <w:t>pats bus siūlomų prekių gamintojas</w:t>
      </w:r>
      <w:r w:rsidRPr="00DE7A3A">
        <w:rPr>
          <w:b/>
          <w:bCs/>
          <w:i/>
          <w:iCs/>
        </w:rPr>
        <w:t>, papildomų atitiktį reikalavimams patvirtinančių dokumentų pateikti nereikalaujama.</w:t>
      </w:r>
    </w:p>
    <w:p w14:paraId="5047C321"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nėra pagamintos (sukurtos) ir tiekėjas pats jų negamins</w:t>
      </w:r>
      <w:r w:rsidRPr="00DE7A3A">
        <w:rPr>
          <w:b/>
          <w:bCs/>
        </w:rPr>
        <w:t>,</w:t>
      </w:r>
      <w:r w:rsidRPr="00DE7A3A">
        <w:rPr>
          <w:b/>
          <w:bCs/>
          <w:i/>
          <w:iCs/>
        </w:rPr>
        <w:t xml:space="preserve"> jis turi pateikti siūlomų prekių gamintojo (-ų) raštiškus patvirtinimus dėl prekių atitikties reikalavimams (atitikties deklaracijas ar pan.).</w:t>
      </w:r>
    </w:p>
    <w:p w14:paraId="6C15AF43" w14:textId="38A26111" w:rsidR="00B9448A" w:rsidRPr="00DE7A3A" w:rsidRDefault="00B9448A" w:rsidP="00B9448A">
      <w:pPr>
        <w:widowControl w:val="0"/>
        <w:tabs>
          <w:tab w:val="left" w:pos="1080"/>
          <w:tab w:val="left" w:pos="1134"/>
          <w:tab w:val="left" w:pos="1260"/>
          <w:tab w:val="left" w:pos="1418"/>
        </w:tabs>
        <w:ind w:left="-10" w:firstLine="720"/>
        <w:jc w:val="both"/>
        <w:rPr>
          <w:rFonts w:eastAsia="Calibri"/>
          <w:b/>
          <w:iCs/>
          <w:highlight w:val="yellow"/>
        </w:rPr>
      </w:pPr>
      <w:r w:rsidRPr="00526B97">
        <w:rPr>
          <w:i/>
          <w:iCs/>
        </w:rPr>
        <w:t xml:space="preserve">Tiekėjui kartu su pasiūlymu nepateikus konkurso sąlygų </w:t>
      </w:r>
      <w:r w:rsidRPr="00A44319">
        <w:rPr>
          <w:i/>
          <w:iCs/>
        </w:rPr>
        <w:t>aprašo 3</w:t>
      </w:r>
      <w:r w:rsidR="00523B21">
        <w:rPr>
          <w:i/>
          <w:iCs/>
        </w:rPr>
        <w:t>9</w:t>
      </w:r>
      <w:r w:rsidRPr="00A44319">
        <w:rPr>
          <w:i/>
          <w:iCs/>
        </w:rPr>
        <w:t>.</w:t>
      </w:r>
      <w:r w:rsidR="00B602A4">
        <w:rPr>
          <w:i/>
          <w:iCs/>
        </w:rPr>
        <w:t>5</w:t>
      </w:r>
      <w:r w:rsidRPr="00526B97">
        <w:rPr>
          <w:i/>
          <w:iCs/>
        </w:rPr>
        <w:t xml:space="preserve"> p. ir </w:t>
      </w:r>
      <w:r>
        <w:rPr>
          <w:i/>
          <w:iCs/>
        </w:rPr>
        <w:t>3</w:t>
      </w:r>
      <w:r w:rsidR="00523B21">
        <w:rPr>
          <w:i/>
          <w:iCs/>
        </w:rPr>
        <w:t>9</w:t>
      </w:r>
      <w:r w:rsidRPr="00526B97">
        <w:rPr>
          <w:i/>
          <w:iCs/>
        </w:rPr>
        <w:t>.</w:t>
      </w:r>
      <w:r w:rsidR="00B602A4">
        <w:rPr>
          <w:i/>
          <w:iCs/>
        </w:rPr>
        <w:t>6</w:t>
      </w:r>
      <w:r w:rsidRPr="00526B97">
        <w:rPr>
          <w:i/>
          <w:iCs/>
        </w:rPr>
        <w:t xml:space="preserve"> p. nurodytos informacijos, jo pasiūlymas bus atmestas. Tiekėjui kartu su pasiūlymu pateikus konkurso sąlygų aprašo </w:t>
      </w:r>
      <w:r w:rsidR="00A44319">
        <w:rPr>
          <w:i/>
          <w:iCs/>
        </w:rPr>
        <w:t>3</w:t>
      </w:r>
      <w:r w:rsidR="00523B21">
        <w:rPr>
          <w:i/>
          <w:iCs/>
        </w:rPr>
        <w:t>9</w:t>
      </w:r>
      <w:r w:rsidRPr="00526B97">
        <w:rPr>
          <w:i/>
          <w:iCs/>
        </w:rPr>
        <w:t>.</w:t>
      </w:r>
      <w:r w:rsidR="00B602A4">
        <w:rPr>
          <w:i/>
          <w:iCs/>
        </w:rPr>
        <w:t>5</w:t>
      </w:r>
      <w:r w:rsidRPr="00526B97">
        <w:rPr>
          <w:i/>
          <w:iCs/>
        </w:rPr>
        <w:t xml:space="preserve"> p. nurodytą informaciją, tačiau nepateikus konkurso sąlygų aprašo </w:t>
      </w:r>
      <w:r>
        <w:rPr>
          <w:i/>
          <w:iCs/>
        </w:rPr>
        <w:t>3</w:t>
      </w:r>
      <w:r w:rsidR="00523B21">
        <w:rPr>
          <w:i/>
          <w:iCs/>
        </w:rPr>
        <w:t>9</w:t>
      </w:r>
      <w:r w:rsidRPr="00526B97">
        <w:rPr>
          <w:i/>
          <w:iCs/>
        </w:rPr>
        <w:t>.</w:t>
      </w:r>
      <w:r w:rsidR="00B602A4">
        <w:rPr>
          <w:i/>
          <w:iCs/>
        </w:rPr>
        <w:t>6</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Pr>
          <w:i/>
          <w:iCs/>
        </w:rPr>
        <w:t>3</w:t>
      </w:r>
      <w:r w:rsidR="00523B21">
        <w:rPr>
          <w:i/>
          <w:iCs/>
        </w:rPr>
        <w:t>9</w:t>
      </w:r>
      <w:r w:rsidRPr="00526B97">
        <w:rPr>
          <w:i/>
          <w:iCs/>
        </w:rPr>
        <w:t>.</w:t>
      </w:r>
      <w:r w:rsidR="00B602A4">
        <w:rPr>
          <w:i/>
          <w:iCs/>
        </w:rPr>
        <w:t>6</w:t>
      </w:r>
      <w:r w:rsidRPr="00526B97">
        <w:rPr>
          <w:i/>
          <w:iCs/>
        </w:rPr>
        <w:t xml:space="preserve"> p. nurodytą informaciją, tačiau nepateikus konkurso sąlygų aprašo </w:t>
      </w:r>
      <w:r>
        <w:rPr>
          <w:i/>
          <w:iCs/>
        </w:rPr>
        <w:t>3</w:t>
      </w:r>
      <w:r w:rsidR="00523B21">
        <w:rPr>
          <w:i/>
          <w:iCs/>
        </w:rPr>
        <w:t>9</w:t>
      </w:r>
      <w:r w:rsidRPr="00526B97">
        <w:rPr>
          <w:i/>
          <w:iCs/>
        </w:rPr>
        <w:t>.</w:t>
      </w:r>
      <w:r w:rsidR="00B602A4">
        <w:rPr>
          <w:i/>
          <w:iCs/>
        </w:rPr>
        <w:t>5</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w:t>
      </w:r>
      <w:r w:rsidRPr="00DE7A3A">
        <w:rPr>
          <w:i/>
          <w:iCs/>
        </w:rPr>
        <w:lastRenderedPageBreak/>
        <w:t>nustatyti pasiūlymo netikslumai, neaiškumai ar duomenų trūkumas gali būti tikslinamas, paaiškinamas, papildomas tiek, kiek tai nelemia esminio pasiūlymo pakeitimo arba naujo pasiūlymo pateikimo.</w:t>
      </w:r>
    </w:p>
    <w:p w14:paraId="2E562D66" w14:textId="77777777" w:rsidR="00BE52A2" w:rsidRPr="00BE52A2" w:rsidRDefault="00BE52A2" w:rsidP="00BE52A2">
      <w:pPr>
        <w:pStyle w:val="Sraopastraipa"/>
        <w:numPr>
          <w:ilvl w:val="1"/>
          <w:numId w:val="13"/>
        </w:numPr>
        <w:tabs>
          <w:tab w:val="left" w:pos="1276"/>
          <w:tab w:val="left" w:pos="1418"/>
        </w:tabs>
        <w:jc w:val="both"/>
        <w:rPr>
          <w:vanish/>
          <w:sz w:val="24"/>
          <w:szCs w:val="24"/>
        </w:rPr>
      </w:pPr>
      <w:bookmarkStart w:id="26" w:name="_Hlk128677552"/>
      <w:bookmarkEnd w:id="25"/>
    </w:p>
    <w:p w14:paraId="3455FD60" w14:textId="77777777" w:rsidR="00BE52A2" w:rsidRPr="00BE52A2" w:rsidRDefault="00BE52A2" w:rsidP="00BE52A2">
      <w:pPr>
        <w:pStyle w:val="Sraopastraipa"/>
        <w:numPr>
          <w:ilvl w:val="1"/>
          <w:numId w:val="13"/>
        </w:numPr>
        <w:tabs>
          <w:tab w:val="left" w:pos="1276"/>
          <w:tab w:val="left" w:pos="1418"/>
        </w:tabs>
        <w:jc w:val="both"/>
        <w:rPr>
          <w:vanish/>
          <w:sz w:val="24"/>
          <w:szCs w:val="24"/>
        </w:rPr>
      </w:pPr>
    </w:p>
    <w:p w14:paraId="5CC9A693" w14:textId="679BBBC5" w:rsidR="005E22C8" w:rsidRDefault="005E22C8" w:rsidP="005E22C8">
      <w:pPr>
        <w:tabs>
          <w:tab w:val="left" w:pos="1276"/>
          <w:tab w:val="left" w:pos="1418"/>
        </w:tabs>
        <w:ind w:firstLine="709"/>
        <w:jc w:val="both"/>
      </w:pPr>
      <w:r>
        <w:t>39.</w:t>
      </w:r>
      <w:r w:rsidR="00E34912">
        <w:t>7</w:t>
      </w:r>
      <w:r>
        <w:t xml:space="preserve">. </w:t>
      </w:r>
      <w:r w:rsidR="00F41907" w:rsidRPr="005E22C8">
        <w:t xml:space="preserve">su ūkio subjektais, kurių pajėgumais remiamasi, sudaryti </w:t>
      </w:r>
      <w:r w:rsidR="00F41907" w:rsidRPr="005E22C8">
        <w:rPr>
          <w:i/>
        </w:rPr>
        <w:t>dvišaliai</w:t>
      </w:r>
      <w:r w:rsidR="00F41907" w:rsidRPr="005E22C8">
        <w:t xml:space="preserve"> ketinimų protokolai, sutartys ar pan. (jei pasitelkiami);</w:t>
      </w:r>
      <w:bookmarkEnd w:id="26"/>
    </w:p>
    <w:p w14:paraId="5CC7B4B9" w14:textId="1CCCE7FD" w:rsidR="005E22C8" w:rsidRDefault="005E22C8" w:rsidP="005E22C8">
      <w:pPr>
        <w:tabs>
          <w:tab w:val="left" w:pos="1276"/>
          <w:tab w:val="left" w:pos="1418"/>
        </w:tabs>
        <w:ind w:firstLine="709"/>
        <w:jc w:val="both"/>
      </w:pPr>
      <w:r>
        <w:t>39.</w:t>
      </w:r>
      <w:r w:rsidR="00E34912">
        <w:t>8</w:t>
      </w:r>
      <w:r>
        <w:t xml:space="preserve">. </w:t>
      </w:r>
      <w:r w:rsidR="00BA3762" w:rsidRPr="005E22C8">
        <w:t xml:space="preserve">įgaliojimas pasirašyti dvišalius (pvz.: sudarytus su kitais ūkio subjektais, kurių pajėgumais remiamasi, su kvazisubtiekėjais), daugiašalius (pvz. jungtinės veiklos sutartis), ir (ar) kitus dokumentus (jeigu juos pasirašo ne tiekėjo vadovas); </w:t>
      </w:r>
    </w:p>
    <w:p w14:paraId="7B24A06B" w14:textId="3D1F054B" w:rsidR="005E22C8" w:rsidRDefault="005E22C8" w:rsidP="005E22C8">
      <w:pPr>
        <w:tabs>
          <w:tab w:val="left" w:pos="1276"/>
          <w:tab w:val="left" w:pos="1418"/>
        </w:tabs>
        <w:ind w:firstLine="709"/>
        <w:jc w:val="both"/>
      </w:pPr>
      <w:r>
        <w:t>39.</w:t>
      </w:r>
      <w:r w:rsidR="00E34912">
        <w:t>9</w:t>
      </w:r>
      <w:r>
        <w:t xml:space="preserve">. </w:t>
      </w:r>
      <w:r w:rsidR="00AC4540" w:rsidRPr="005E22C8">
        <w:rPr>
          <w:bCs/>
        </w:rPr>
        <w:t>CPO</w:t>
      </w:r>
      <w:r w:rsidR="001922C5" w:rsidRPr="005E22C8">
        <w:rPr>
          <w:bCs/>
        </w:rPr>
        <w:t xml:space="preserve"> prašymu tiekėjo pateikti įrodymai</w:t>
      </w:r>
      <w:r w:rsidR="001922C5" w:rsidRPr="005E22C8">
        <w:t xml:space="preserve"> </w:t>
      </w:r>
      <w:r w:rsidR="001922C5" w:rsidRPr="005E22C8">
        <w:rPr>
          <w:bCs/>
        </w:rPr>
        <w:t xml:space="preserve">dėl tiekėjo pasiūlyme nurodytos informacijos konfidencialumo (jei </w:t>
      </w:r>
      <w:r w:rsidR="00AC4540" w:rsidRPr="005E22C8">
        <w:rPr>
          <w:bCs/>
        </w:rPr>
        <w:t>CPO</w:t>
      </w:r>
      <w:r w:rsidR="001922C5" w:rsidRPr="005E22C8">
        <w:rPr>
          <w:bCs/>
        </w:rPr>
        <w:t xml:space="preserve"> prašė)</w:t>
      </w:r>
      <w:r w:rsidR="001922C5" w:rsidRPr="005E22C8">
        <w:t>;</w:t>
      </w:r>
    </w:p>
    <w:p w14:paraId="7048EB96" w14:textId="21D10D80" w:rsidR="005E22C8" w:rsidRDefault="005E22C8" w:rsidP="005E22C8">
      <w:pPr>
        <w:tabs>
          <w:tab w:val="left" w:pos="1276"/>
          <w:tab w:val="left" w:pos="1418"/>
        </w:tabs>
        <w:ind w:firstLine="709"/>
        <w:jc w:val="both"/>
      </w:pPr>
      <w:r>
        <w:t>39.1</w:t>
      </w:r>
      <w:r w:rsidR="00E34912">
        <w:t>0</w:t>
      </w:r>
      <w:r>
        <w:t xml:space="preserve">. </w:t>
      </w:r>
      <w:r w:rsidR="001922C5" w:rsidRPr="005E22C8">
        <w:t>jungtinės veiklos sutartis (jei pasiūlymą teikia tiekėjų grupė);</w:t>
      </w:r>
    </w:p>
    <w:p w14:paraId="135755D5" w14:textId="48567594" w:rsidR="00835D7B" w:rsidRPr="005E22C8" w:rsidRDefault="005E22C8" w:rsidP="005E22C8">
      <w:pPr>
        <w:tabs>
          <w:tab w:val="left" w:pos="1276"/>
          <w:tab w:val="left" w:pos="1418"/>
        </w:tabs>
        <w:ind w:firstLine="709"/>
        <w:jc w:val="both"/>
      </w:pPr>
      <w:r>
        <w:t>39.1</w:t>
      </w:r>
      <w:r w:rsidR="00E34912">
        <w:t>1</w:t>
      </w:r>
      <w:r>
        <w:t xml:space="preserve">. </w:t>
      </w:r>
      <w:r w:rsidR="001922C5" w:rsidRPr="005E22C8">
        <w:t xml:space="preserve">tiekėjo atsakymai į </w:t>
      </w:r>
      <w:r w:rsidR="00AC4540" w:rsidRPr="005E22C8">
        <w:t>CPO</w:t>
      </w:r>
      <w:r w:rsidR="001922C5" w:rsidRPr="005E22C8">
        <w:t xml:space="preserve"> klausimus, prašymus patikslinti, paaiškinti (jei bus)</w:t>
      </w:r>
      <w:r w:rsidR="00835D7B" w:rsidRPr="005E22C8">
        <w:t>.</w:t>
      </w:r>
    </w:p>
    <w:bookmarkEnd w:id="2"/>
    <w:bookmarkEnd w:id="3"/>
    <w:p w14:paraId="1326BC77" w14:textId="516D110D" w:rsidR="001922C5" w:rsidRPr="0026253A" w:rsidRDefault="001922C5" w:rsidP="0029277B">
      <w:pPr>
        <w:widowControl w:val="0"/>
        <w:numPr>
          <w:ilvl w:val="0"/>
          <w:numId w:val="13"/>
        </w:numPr>
        <w:tabs>
          <w:tab w:val="left" w:pos="1134"/>
        </w:tabs>
        <w:jc w:val="both"/>
      </w:pPr>
      <w:r w:rsidRPr="0026253A">
        <w:t>Tiekėjas gali pateikti tik vieną pasiūlymą</w:t>
      </w:r>
      <w:r w:rsidR="005A2C55">
        <w:t xml:space="preserve"> </w:t>
      </w:r>
      <w:r w:rsidRPr="0026253A">
        <w:t>– individualiai arba kaip tiekėjų grupės narys. Jei tiekėjas pateikia daugiau kaip vieną pasiūlymą</w:t>
      </w:r>
      <w:r w:rsidR="00467217" w:rsidRPr="0026253A">
        <w:t xml:space="preserve"> </w:t>
      </w:r>
      <w:r w:rsidRPr="0026253A">
        <w:t xml:space="preserve">arba tiekėjų grupės narys dalyvauja teikiant kelis pasiūlymus, visi pasiūlymai atmetami. </w:t>
      </w:r>
    </w:p>
    <w:p w14:paraId="66274D4C" w14:textId="77777777" w:rsidR="0011200B" w:rsidRPr="00381EFA" w:rsidRDefault="0011200B" w:rsidP="0029277B">
      <w:pPr>
        <w:widowControl w:val="0"/>
        <w:numPr>
          <w:ilvl w:val="0"/>
          <w:numId w:val="13"/>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71EA4217" w:rsidR="0011200B" w:rsidRPr="00381EFA" w:rsidRDefault="007B04A8" w:rsidP="0029277B">
      <w:pPr>
        <w:widowControl w:val="0"/>
        <w:numPr>
          <w:ilvl w:val="0"/>
          <w:numId w:val="13"/>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7" w:name="_Hlk128677607"/>
      <w:r w:rsidRPr="00087E23">
        <w:t xml:space="preserve">tik elektroninėmis priemonėmis, naudojant CVP IS. Tiekėjui CVP IS susirašinėjimo priemonėmis paprašius, </w:t>
      </w:r>
      <w:r w:rsidR="00AC4540">
        <w:t>CPO</w:t>
      </w:r>
      <w:r w:rsidRPr="00087E23">
        <w:t xml:space="preserve"> CVP IS susirašinėjimo priemonėmis patvirtina, kad tiekėjo pasiūlymas yra gautas ir nurodo gavimo dieną, valandą ir minutę.</w:t>
      </w:r>
      <w:r w:rsidRPr="00087E23">
        <w:rPr>
          <w:b/>
          <w:bCs/>
          <w:i/>
          <w:iCs/>
        </w:rPr>
        <w:t xml:space="preserve"> </w:t>
      </w:r>
      <w:r w:rsidR="00AC4540">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7"/>
      <w:r w:rsidR="0011200B" w:rsidRPr="00381EFA">
        <w:rPr>
          <w:b/>
          <w:i/>
        </w:rPr>
        <w:t>.</w:t>
      </w:r>
    </w:p>
    <w:p w14:paraId="3A01B0AE" w14:textId="670EB701" w:rsidR="0011200B" w:rsidRPr="00381EFA" w:rsidRDefault="00B60EDB" w:rsidP="0029277B">
      <w:pPr>
        <w:pStyle w:val="Sraopastraipa"/>
        <w:numPr>
          <w:ilvl w:val="0"/>
          <w:numId w:val="13"/>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Pasiūlymas turi galioti 3 mėn. nuo pasiūlymų pateikimo termino pabaigos.</w:t>
      </w:r>
      <w:r w:rsidRPr="00B60EDB">
        <w:rPr>
          <w:sz w:val="24"/>
          <w:szCs w:val="24"/>
        </w:rPr>
        <w:t xml:space="preserve"> </w:t>
      </w:r>
      <w:bookmarkStart w:id="28" w:name="_Hlk128677620"/>
      <w:r w:rsidRPr="00B60EDB">
        <w:rPr>
          <w:sz w:val="24"/>
          <w:szCs w:val="24"/>
        </w:rPr>
        <w:t>Jeigu pasiūlyme nenurodytas jo galiojimo laikas, laikoma, kad pasiūlymas ga</w:t>
      </w:r>
      <w:r w:rsidRPr="00020981">
        <w:rPr>
          <w:sz w:val="24"/>
          <w:szCs w:val="24"/>
        </w:rPr>
        <w:t xml:space="preserve">lioja tiek, kiek numatyta pirkimo dokumentuose. </w:t>
      </w:r>
      <w:r w:rsidRPr="00020981">
        <w:rPr>
          <w:sz w:val="24"/>
          <w:szCs w:val="24"/>
          <w:lang w:eastAsia="en-US"/>
        </w:rPr>
        <w:t xml:space="preserve">Pirkimo procedūros metu, taip pat sustabdžius pirkimo procedūras dėl laikinųjų apsaugos priemonių taikymo </w:t>
      </w:r>
      <w:r w:rsidR="00AC4540">
        <w:rPr>
          <w:sz w:val="24"/>
          <w:szCs w:val="24"/>
          <w:lang w:eastAsia="en-US"/>
        </w:rPr>
        <w:t>CPO</w:t>
      </w:r>
      <w:r w:rsidRPr="00020981">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28"/>
      <w:r w:rsidR="0011200B" w:rsidRPr="00381EFA">
        <w:rPr>
          <w:sz w:val="24"/>
          <w:szCs w:val="24"/>
          <w:lang w:eastAsia="en-US"/>
        </w:rPr>
        <w:t>.</w:t>
      </w:r>
    </w:p>
    <w:p w14:paraId="703AEFA6" w14:textId="1146CD52" w:rsidR="001922C5" w:rsidRPr="006B4DBD" w:rsidRDefault="007B04A8" w:rsidP="0029277B">
      <w:pPr>
        <w:widowControl w:val="0"/>
        <w:numPr>
          <w:ilvl w:val="0"/>
          <w:numId w:val="13"/>
        </w:numPr>
        <w:tabs>
          <w:tab w:val="left" w:pos="1134"/>
        </w:tabs>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15FA379C" w14:textId="77777777" w:rsidR="005E22C8" w:rsidRDefault="007B04A8" w:rsidP="005E22C8">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29" w:name="_Hlk128677637"/>
      <w:r w:rsidRPr="00020981">
        <w:rPr>
          <w:color w:val="000000"/>
          <w:sz w:val="24"/>
          <w:szCs w:val="24"/>
        </w:rPr>
        <w:t>Tiekėjo teikiamas pasiūlymas gali būti užšifruojamas. Tiekėjas, nusprendęs pateikti užšifruotą pasiūlymą, turi:</w:t>
      </w:r>
      <w:bookmarkStart w:id="30" w:name="_Hlk181785635"/>
    </w:p>
    <w:p w14:paraId="1BF26179" w14:textId="513AA87D" w:rsidR="007B04A8" w:rsidRPr="005E22C8" w:rsidRDefault="005E22C8" w:rsidP="005E22C8">
      <w:pPr>
        <w:pStyle w:val="Sraopastraipa1"/>
        <w:widowControl w:val="0"/>
        <w:tabs>
          <w:tab w:val="left" w:pos="142"/>
          <w:tab w:val="left" w:pos="1134"/>
          <w:tab w:val="left" w:pos="1276"/>
          <w:tab w:val="left" w:pos="1418"/>
        </w:tabs>
        <w:ind w:left="-10" w:firstLine="719"/>
        <w:jc w:val="both"/>
        <w:rPr>
          <w:color w:val="000000"/>
          <w:sz w:val="24"/>
          <w:szCs w:val="24"/>
        </w:rPr>
      </w:pPr>
      <w:r>
        <w:rPr>
          <w:color w:val="000000"/>
          <w:sz w:val="24"/>
          <w:szCs w:val="24"/>
        </w:rPr>
        <w:t xml:space="preserve">45.1. </w:t>
      </w:r>
      <w:r w:rsidR="007B04A8" w:rsidRPr="005E22C8">
        <w:rPr>
          <w:b/>
          <w:bCs/>
          <w:color w:val="000000"/>
          <w:sz w:val="24"/>
          <w:szCs w:val="24"/>
        </w:rPr>
        <w:t>iki pasiūlymų pateikimo termino pabaigos</w:t>
      </w:r>
      <w:r w:rsidR="007B04A8" w:rsidRPr="005E22C8">
        <w:rPr>
          <w:color w:val="000000"/>
          <w:sz w:val="24"/>
          <w:szCs w:val="24"/>
        </w:rPr>
        <w:t xml:space="preserve"> naudodamasis CVP IS priemonėmis pateikti užšifruotą pasiūlymą (užšifruojamas visas pasiūlymas arba pasiūlymo dokumentas, kuriame nurodyta pasiūlymo kaina). </w:t>
      </w:r>
      <w:r w:rsidR="007B04A8" w:rsidRPr="005E22C8">
        <w:rPr>
          <w:sz w:val="24"/>
          <w:szCs w:val="24"/>
        </w:rPr>
        <w:t xml:space="preserve">Instrukciją, kaip tiekėjui užšifruoti pasiūlymą, galima rasti </w:t>
      </w:r>
      <w:hyperlink r:id="rId31" w:tgtFrame="_blank" w:history="1">
        <w:r w:rsidR="007B04A8" w:rsidRPr="005E22C8">
          <w:rPr>
            <w:rStyle w:val="Hipersaitas"/>
            <w:spacing w:val="2"/>
            <w:sz w:val="24"/>
            <w:szCs w:val="24"/>
            <w:shd w:val="clear" w:color="auto" w:fill="FFFFFF"/>
          </w:rPr>
          <w:t>interneto svetainėje</w:t>
        </w:r>
      </w:hyperlink>
      <w:bookmarkEnd w:id="30"/>
      <w:r w:rsidR="007B04A8" w:rsidRPr="005E22C8">
        <w:rPr>
          <w:color w:val="000000"/>
          <w:sz w:val="24"/>
          <w:szCs w:val="24"/>
        </w:rPr>
        <w:t>.</w:t>
      </w:r>
    </w:p>
    <w:p w14:paraId="3C921C40" w14:textId="3439AEAC" w:rsidR="007B04A8" w:rsidRPr="00020981" w:rsidRDefault="005E22C8" w:rsidP="005E22C8">
      <w:pPr>
        <w:pStyle w:val="Sraopastraipa1"/>
        <w:widowControl w:val="0"/>
        <w:tabs>
          <w:tab w:val="left" w:pos="142"/>
          <w:tab w:val="left" w:pos="1134"/>
          <w:tab w:val="left" w:pos="1276"/>
          <w:tab w:val="left" w:pos="1418"/>
        </w:tabs>
        <w:ind w:left="0" w:firstLine="709"/>
        <w:jc w:val="both"/>
        <w:rPr>
          <w:color w:val="000000"/>
          <w:sz w:val="24"/>
          <w:szCs w:val="24"/>
        </w:rPr>
      </w:pPr>
      <w:r w:rsidRPr="005E22C8">
        <w:rPr>
          <w:color w:val="000000"/>
          <w:sz w:val="24"/>
          <w:szCs w:val="24"/>
        </w:rPr>
        <w:t>45.2.</w:t>
      </w:r>
      <w:r>
        <w:rPr>
          <w:b/>
          <w:bCs/>
          <w:color w:val="000000"/>
          <w:sz w:val="24"/>
          <w:szCs w:val="24"/>
        </w:rPr>
        <w:t xml:space="preserve"> </w:t>
      </w:r>
      <w:r w:rsidR="007B04A8" w:rsidRPr="00020981">
        <w:rPr>
          <w:b/>
          <w:bCs/>
          <w:color w:val="000000"/>
          <w:sz w:val="24"/>
          <w:szCs w:val="24"/>
        </w:rPr>
        <w:t>iki susipažinimo su pasiūlymais pradžios CVP IS susirašinėjimo priemonėmis</w:t>
      </w:r>
      <w:r w:rsidR="007B04A8" w:rsidRPr="00020981">
        <w:rPr>
          <w:color w:val="000000"/>
          <w:sz w:val="24"/>
          <w:szCs w:val="24"/>
        </w:rPr>
        <w:t xml:space="preserve"> </w:t>
      </w:r>
      <w:r w:rsidR="007B04A8" w:rsidRPr="00020981">
        <w:rPr>
          <w:sz w:val="24"/>
          <w:szCs w:val="24"/>
        </w:rPr>
        <w:t xml:space="preserve">pateikti slaptažodį, su kuriuo </w:t>
      </w:r>
      <w:r w:rsidR="00AC4540">
        <w:rPr>
          <w:sz w:val="24"/>
          <w:szCs w:val="24"/>
        </w:rPr>
        <w:t>CPO</w:t>
      </w:r>
      <w:r w:rsidR="007B04A8" w:rsidRPr="00020981">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AC4540">
        <w:rPr>
          <w:sz w:val="24"/>
          <w:szCs w:val="24"/>
        </w:rPr>
        <w:t>CPO</w:t>
      </w:r>
      <w:r w:rsidR="007B04A8" w:rsidRPr="00020981">
        <w:rPr>
          <w:sz w:val="24"/>
          <w:szCs w:val="24"/>
        </w:rPr>
        <w:t xml:space="preserve"> oficialiu elektroniniu paštu </w:t>
      </w:r>
      <w:hyperlink r:id="rId32" w:history="1">
        <w:r w:rsidR="00377C45" w:rsidRPr="00CD183B">
          <w:rPr>
            <w:rStyle w:val="Hipersaitas"/>
            <w:sz w:val="24"/>
            <w:szCs w:val="24"/>
          </w:rPr>
          <w:t>sonata.gyliene@klaipeda.lt</w:t>
        </w:r>
      </w:hyperlink>
      <w:r w:rsidR="007B04A8" w:rsidRPr="00020981">
        <w:rPr>
          <w:sz w:val="24"/>
          <w:szCs w:val="24"/>
        </w:rPr>
        <w:t xml:space="preserve">. Tokiu atveju tiekėjas turėtų būti aktyvus ir įsitikinti, kad pateiktas slaptažodis laiku pasiekė adresatą (pavyzdžiui, susisiekęs su </w:t>
      </w:r>
      <w:r w:rsidR="00AC4540">
        <w:rPr>
          <w:sz w:val="24"/>
          <w:szCs w:val="24"/>
        </w:rPr>
        <w:t>CPO</w:t>
      </w:r>
      <w:r w:rsidR="007B04A8" w:rsidRPr="00020981">
        <w:rPr>
          <w:sz w:val="24"/>
          <w:szCs w:val="24"/>
        </w:rPr>
        <w:t xml:space="preserve"> oficialiu jos telefonu ir (arba) kitais būdais</w:t>
      </w:r>
      <w:r w:rsidR="007B04A8" w:rsidRPr="00020981">
        <w:rPr>
          <w:color w:val="000000"/>
          <w:sz w:val="24"/>
          <w:szCs w:val="24"/>
        </w:rPr>
        <w:t xml:space="preserve">). </w:t>
      </w:r>
    </w:p>
    <w:bookmarkEnd w:id="29"/>
    <w:p w14:paraId="4F098632" w14:textId="4BEB3F97" w:rsidR="001922C5" w:rsidRPr="00324BA1" w:rsidRDefault="007B04A8" w:rsidP="0029277B">
      <w:pPr>
        <w:pStyle w:val="Sraopastraipa1"/>
        <w:widowControl w:val="0"/>
        <w:numPr>
          <w:ilvl w:val="0"/>
          <w:numId w:val="13"/>
        </w:numPr>
        <w:tabs>
          <w:tab w:val="left" w:pos="567"/>
          <w:tab w:val="left" w:pos="1134"/>
          <w:tab w:val="left" w:pos="1276"/>
          <w:tab w:val="left" w:pos="1418"/>
        </w:tabs>
        <w:jc w:val="both"/>
        <w:rPr>
          <w:sz w:val="24"/>
          <w:szCs w:val="24"/>
        </w:rPr>
      </w:pPr>
      <w:r w:rsidRPr="00020981">
        <w:rPr>
          <w:sz w:val="24"/>
          <w:szCs w:val="24"/>
        </w:rPr>
        <w:lastRenderedPageBreak/>
        <w:t xml:space="preserve">Tiekėjui užšifravus visą pasiūlymą ir iki susipažinimo su pasiūlymais pradžios nepateikus (dėl jo paties kaltės) slaptažodžio arba pateikus neteisingą slaptažodį, kuriuo naudodamasi </w:t>
      </w:r>
      <w:r w:rsidR="00AC4540">
        <w:rPr>
          <w:sz w:val="24"/>
          <w:szCs w:val="24"/>
        </w:rPr>
        <w:t>CPO</w:t>
      </w:r>
      <w:r w:rsidRPr="00020981">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C4540">
        <w:rPr>
          <w:sz w:val="24"/>
          <w:szCs w:val="24"/>
        </w:rPr>
        <w:t>CPO</w:t>
      </w:r>
      <w:r w:rsidRPr="00020981">
        <w:rPr>
          <w:sz w:val="24"/>
          <w:szCs w:val="24"/>
        </w:rPr>
        <w:t xml:space="preserve"> tiekėjo pasiūlymą atmeta kaip neatitinkantį 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Pr="00611865" w:rsidRDefault="001922C5" w:rsidP="001922C5">
      <w:pPr>
        <w:widowControl w:val="0"/>
        <w:spacing w:before="120"/>
        <w:ind w:firstLine="861"/>
        <w:contextualSpacing/>
        <w:jc w:val="center"/>
        <w:rPr>
          <w:b/>
        </w:rPr>
      </w:pPr>
      <w:r>
        <w:rPr>
          <w:b/>
        </w:rPr>
        <w:t xml:space="preserve">VII </w:t>
      </w:r>
      <w:r w:rsidRPr="00611865">
        <w:rPr>
          <w:b/>
        </w:rPr>
        <w:t>SKYRIUS</w:t>
      </w:r>
    </w:p>
    <w:p w14:paraId="067BEAF4" w14:textId="77777777" w:rsidR="001922C5" w:rsidRDefault="001922C5" w:rsidP="001922C5">
      <w:pPr>
        <w:widowControl w:val="0"/>
        <w:ind w:firstLine="861"/>
        <w:contextualSpacing/>
        <w:jc w:val="center"/>
        <w:rPr>
          <w:b/>
        </w:rPr>
      </w:pPr>
      <w:r w:rsidRPr="00611865">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5D669608" w:rsidR="001922C5" w:rsidRPr="001910A2" w:rsidRDefault="00ED6B23" w:rsidP="0029277B">
      <w:pPr>
        <w:widowControl w:val="0"/>
        <w:numPr>
          <w:ilvl w:val="0"/>
          <w:numId w:val="13"/>
        </w:numPr>
        <w:tabs>
          <w:tab w:val="left" w:pos="567"/>
          <w:tab w:val="left" w:pos="1134"/>
          <w:tab w:val="left" w:pos="1276"/>
        </w:tabs>
        <w:contextualSpacing/>
        <w:jc w:val="both"/>
        <w:rPr>
          <w:u w:val="single"/>
        </w:rPr>
      </w:pPr>
      <w:r w:rsidRPr="001910A2">
        <w:rPr>
          <w:b/>
          <w:bCs/>
        </w:rPr>
        <w:t>Perkančioji organizacija nereikalauja pateikti pasiūlymo galiojimo užtikrinimo.</w:t>
      </w:r>
      <w:r w:rsidRPr="001910A2">
        <w:t xml:space="preserve"> </w:t>
      </w:r>
      <w:r w:rsidR="001910A2" w:rsidRPr="001910A2">
        <w:rPr>
          <w:rStyle w:val="normaltextrun"/>
          <w:color w:val="000000"/>
          <w:bdr w:val="none" w:sz="0" w:space="0" w:color="auto" w:frame="1"/>
        </w:rPr>
        <w:t>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BCE5F55" w14:textId="77777777" w:rsidR="00F9017A" w:rsidRDefault="00F9017A" w:rsidP="001922C5">
      <w:pPr>
        <w:widowControl w:val="0"/>
        <w:spacing w:before="120"/>
        <w:ind w:firstLine="861"/>
        <w:contextualSpacing/>
        <w:jc w:val="center"/>
        <w:rPr>
          <w:b/>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080A688F" w:rsidR="00F155FD" w:rsidRPr="00381EFA" w:rsidRDefault="00F155FD" w:rsidP="0029277B">
      <w:pPr>
        <w:pStyle w:val="Sraopastraipa"/>
        <w:numPr>
          <w:ilvl w:val="0"/>
          <w:numId w:val="13"/>
        </w:numPr>
        <w:tabs>
          <w:tab w:val="left" w:pos="1080"/>
          <w:tab w:val="left" w:pos="1276"/>
        </w:tabs>
        <w:jc w:val="both"/>
        <w:rPr>
          <w:i/>
          <w:sz w:val="24"/>
          <w:szCs w:val="24"/>
        </w:rPr>
      </w:pPr>
      <w:bookmarkStart w:id="31" w:name="_Toc47844933"/>
      <w:bookmarkStart w:id="32" w:name="_Toc60525487"/>
      <w:r w:rsidRPr="00381EFA">
        <w:rPr>
          <w:sz w:val="24"/>
          <w:szCs w:val="24"/>
        </w:rPr>
        <w:t xml:space="preserve">Pirkimo dokumentai gali būti paaiškinami, patikslinami tiekėjų iniciatyva, jiems CVP IS susirašinėjimo priemonėmis kreipiantis į </w:t>
      </w:r>
      <w:r w:rsidR="00AC4540">
        <w:rPr>
          <w:sz w:val="24"/>
          <w:szCs w:val="24"/>
        </w:rPr>
        <w:t>CPO</w:t>
      </w:r>
      <w:r w:rsidRPr="00381EFA">
        <w:rPr>
          <w:sz w:val="24"/>
          <w:szCs w:val="24"/>
        </w:rPr>
        <w:t xml:space="preserve">. Prašymai paaiškinti pirkimo dokumentus gali būti pateikiami </w:t>
      </w:r>
      <w:r w:rsidR="00AC4540">
        <w:rPr>
          <w:sz w:val="24"/>
          <w:szCs w:val="24"/>
        </w:rPr>
        <w:t>CPO</w:t>
      </w:r>
      <w:r w:rsidRPr="00381EFA">
        <w:rPr>
          <w:sz w:val="24"/>
          <w:szCs w:val="24"/>
        </w:rPr>
        <w:t xml:space="preserve">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8277A5" w14:textId="1259F99D" w:rsidR="00F155FD" w:rsidRPr="00381EFA" w:rsidRDefault="00F155FD" w:rsidP="0029277B">
      <w:pPr>
        <w:numPr>
          <w:ilvl w:val="0"/>
          <w:numId w:val="13"/>
        </w:numPr>
        <w:tabs>
          <w:tab w:val="left" w:pos="1080"/>
          <w:tab w:val="left" w:pos="1276"/>
        </w:tabs>
        <w:contextualSpacing/>
        <w:jc w:val="both"/>
        <w:rPr>
          <w:i/>
        </w:rPr>
      </w:pPr>
      <w:r w:rsidRPr="00381EFA">
        <w:t xml:space="preserve">Nesibaigus pasiūlymų pateikimo terminui, </w:t>
      </w:r>
      <w:r w:rsidR="00AC4540">
        <w:t>CPO</w:t>
      </w:r>
      <w:r w:rsidRPr="00381EFA">
        <w:t xml:space="preserve"> turi teisę savo iniciatyva paaiškinti, patikslinti pirkimo dokumentus.</w:t>
      </w:r>
    </w:p>
    <w:p w14:paraId="5834E3E9" w14:textId="1A5E423D" w:rsidR="00F155FD" w:rsidRPr="00302CE4" w:rsidRDefault="00F155FD" w:rsidP="0029277B">
      <w:pPr>
        <w:numPr>
          <w:ilvl w:val="0"/>
          <w:numId w:val="13"/>
        </w:numPr>
        <w:tabs>
          <w:tab w:val="left" w:pos="1080"/>
          <w:tab w:val="left" w:pos="1276"/>
        </w:tabs>
        <w:contextualSpacing/>
        <w:jc w:val="both"/>
        <w:rPr>
          <w:i/>
        </w:rPr>
      </w:pPr>
      <w:bookmarkStart w:id="3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AC4540">
        <w:t>CPO</w:t>
      </w:r>
      <w:r w:rsidRPr="00381EFA">
        <w:t xml:space="preserve"> turi paaiškinimus, patikslinimus paskelbti CVP IS ir išsiųsti visiems tiekėjams, kurie </w:t>
      </w:r>
      <w:r w:rsidRPr="00381EFA">
        <w:rPr>
          <w:lang w:eastAsia="lt-LT"/>
        </w:rPr>
        <w:t>prisijungė prie pirkimo</w:t>
      </w:r>
      <w:bookmarkEnd w:id="33"/>
      <w:r w:rsidRPr="00381EFA">
        <w:rPr>
          <w:lang w:eastAsia="lt-LT"/>
        </w:rPr>
        <w:t xml:space="preserve">, </w:t>
      </w:r>
      <w:r w:rsidRPr="00302CE4">
        <w:rPr>
          <w:b/>
        </w:rPr>
        <w:t xml:space="preserve">ne vėliau kaip likus 6 </w:t>
      </w:r>
      <w:r w:rsidR="00DD680C" w:rsidRPr="00302CE4">
        <w:rPr>
          <w:b/>
        </w:rPr>
        <w:t>kalendorin</w:t>
      </w:r>
      <w:r w:rsidR="003078B2" w:rsidRPr="00302CE4">
        <w:rPr>
          <w:b/>
        </w:rPr>
        <w:t xml:space="preserve">ėms </w:t>
      </w:r>
      <w:r w:rsidRPr="00302CE4">
        <w:rPr>
          <w:b/>
        </w:rPr>
        <w:t>dienoms</w:t>
      </w:r>
      <w:r w:rsidRPr="00302CE4">
        <w:t xml:space="preserve"> iki pasiūlymų pateikimo termino pabaigos </w:t>
      </w:r>
      <w:r w:rsidRPr="00302CE4">
        <w:rPr>
          <w:b/>
          <w:lang w:eastAsia="lt-LT"/>
        </w:rPr>
        <w:t>(neįskaitant paskutinės pasiūlymo pateikimo dienos)</w:t>
      </w:r>
      <w:r w:rsidRPr="00302CE4">
        <w:rPr>
          <w:lang w:eastAsia="lt-LT"/>
        </w:rPr>
        <w:t>.</w:t>
      </w:r>
      <w:r w:rsidRPr="00302CE4">
        <w:t xml:space="preserve"> A</w:t>
      </w:r>
      <w:r w:rsidRPr="00302CE4">
        <w:rPr>
          <w:lang w:eastAsia="lt-LT"/>
        </w:rPr>
        <w:t xml:space="preserve">tsakymai į tiekėjų klausimus ar pirkimo dokumentų paaiškinimai, patikslinimai </w:t>
      </w:r>
      <w:r w:rsidR="00AC4540" w:rsidRPr="00302CE4">
        <w:rPr>
          <w:lang w:eastAsia="lt-LT"/>
        </w:rPr>
        <w:t>CPO</w:t>
      </w:r>
      <w:r w:rsidRPr="00302CE4">
        <w:rPr>
          <w:lang w:eastAsia="lt-LT"/>
        </w:rPr>
        <w:t xml:space="preserve"> iniciatyva paskelbiami CVP IS bei teikiami tik CVP IS priemonėmis prie pirkimo prisijungusiems tiekėjams. </w:t>
      </w:r>
      <w:r w:rsidR="00AC4540" w:rsidRPr="00302CE4">
        <w:t>CPO</w:t>
      </w:r>
      <w:r w:rsidRPr="00302CE4">
        <w:t xml:space="preserve">, atsakydama tiekėjui, kartu siunčia paaiškinimus ir visiems kitiems tiekėjams, kurie prisijungė prie pirkimo, bet nenurodo, kuris tiekėjas pateikė prašymą paaiškinti pirkimo dokumentus. </w:t>
      </w:r>
      <w:r w:rsidR="00F02E88" w:rsidRPr="00302CE4">
        <w:t>CPO</w:t>
      </w:r>
      <w:r w:rsidRPr="00302CE4">
        <w:t xml:space="preserve"> tiek aiškindama, tikslindama pirkimo dokumentus savo iniciatyva, tiek tiekėjų iniciatyva visus paaiškinimus ir patikslinimus skelbia CVP IS. </w:t>
      </w:r>
    </w:p>
    <w:p w14:paraId="77BD757D" w14:textId="77777777" w:rsidR="000F5814" w:rsidRPr="00611865" w:rsidRDefault="00F02E88" w:rsidP="000F5814">
      <w:pPr>
        <w:numPr>
          <w:ilvl w:val="0"/>
          <w:numId w:val="13"/>
        </w:numPr>
        <w:tabs>
          <w:tab w:val="left" w:pos="1080"/>
          <w:tab w:val="left" w:pos="1276"/>
        </w:tabs>
        <w:contextualSpacing/>
        <w:jc w:val="both"/>
        <w:rPr>
          <w:i/>
        </w:rPr>
      </w:pPr>
      <w:r w:rsidRPr="00302CE4">
        <w:t>CPO</w:t>
      </w:r>
      <w:r w:rsidR="00F155FD" w:rsidRPr="00302CE4">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w:t>
      </w:r>
      <w:r w:rsidR="00F155FD" w:rsidRPr="00EB5CB2">
        <w:t xml:space="preserve">visų tiekėjų, kuriems siunčiami </w:t>
      </w:r>
      <w:r w:rsidR="00F155FD" w:rsidRPr="00611865">
        <w:t>paaiškinimai ar patikslinimai.</w:t>
      </w:r>
    </w:p>
    <w:p w14:paraId="3CC014F1" w14:textId="0D874641" w:rsidR="00F155FD" w:rsidRPr="00611865" w:rsidRDefault="000F5814" w:rsidP="000F5814">
      <w:pPr>
        <w:numPr>
          <w:ilvl w:val="0"/>
          <w:numId w:val="13"/>
        </w:numPr>
        <w:tabs>
          <w:tab w:val="left" w:pos="1080"/>
          <w:tab w:val="left" w:pos="1276"/>
        </w:tabs>
        <w:contextualSpacing/>
        <w:jc w:val="both"/>
        <w:rPr>
          <w:i/>
        </w:rPr>
      </w:pPr>
      <w:r w:rsidRPr="00611865">
        <w:t>Perkančioji organizacija</w:t>
      </w:r>
      <w:r w:rsidR="00F155FD" w:rsidRPr="00611865">
        <w:t xml:space="preserve"> nerengs susitikimų su tiekėjais dėl pirkimo dokumentų paaiškinimų</w:t>
      </w:r>
      <w:r w:rsidRPr="00611865">
        <w:t xml:space="preserve">. Tiekėjai savarankiškai patys gali vykti į objekto apžiūrą, apžiūros laiką susiderinant su objekto kontaktiniu asmeniu – </w:t>
      </w:r>
      <w:r w:rsidR="00E3316C" w:rsidRPr="00611865">
        <w:t>Agne Jenčauskiene tel. +370 650 89900</w:t>
      </w:r>
      <w:r w:rsidRPr="00611865">
        <w:t xml:space="preserve">. </w:t>
      </w:r>
      <w:r w:rsidR="00A20391" w:rsidRPr="00611865">
        <w:rPr>
          <w:b/>
          <w:bCs/>
        </w:rPr>
        <w:t xml:space="preserve">Objektą </w:t>
      </w:r>
      <w:r w:rsidR="00A20391" w:rsidRPr="00611865">
        <w:rPr>
          <w:b/>
          <w:shd w:val="clear" w:color="auto" w:fill="FFFFFF" w:themeFill="background1"/>
        </w:rPr>
        <w:t>galima apžiūrėti</w:t>
      </w:r>
      <w:r w:rsidR="00A20391" w:rsidRPr="00611865">
        <w:rPr>
          <w:shd w:val="clear" w:color="auto" w:fill="FFFFFF" w:themeFill="background1"/>
        </w:rPr>
        <w:t xml:space="preserve"> </w:t>
      </w:r>
      <w:r w:rsidR="00A20391" w:rsidRPr="00611865">
        <w:rPr>
          <w:b/>
          <w:spacing w:val="2"/>
        </w:rPr>
        <w:t>n</w:t>
      </w:r>
      <w:r w:rsidR="00A20391" w:rsidRPr="00611865">
        <w:rPr>
          <w:b/>
          <w:shd w:val="clear" w:color="auto" w:fill="FFFFFF" w:themeFill="background1"/>
        </w:rPr>
        <w:t xml:space="preserve">e vėliau kaip likus 10 </w:t>
      </w:r>
      <w:r w:rsidR="00A20391" w:rsidRPr="00611865">
        <w:rPr>
          <w:b/>
        </w:rPr>
        <w:t xml:space="preserve">kalendorinių dienų </w:t>
      </w:r>
      <w:r w:rsidR="00A20391" w:rsidRPr="00611865">
        <w:rPr>
          <w:b/>
          <w:bCs/>
          <w:shd w:val="clear" w:color="auto" w:fill="FFFFFF" w:themeFill="background1"/>
        </w:rPr>
        <w:t>iki pasiūlymų pateikimo termino pabaigos (neįskaitant paskutinės pasiūlymo pateikimo dienos)</w:t>
      </w:r>
      <w:r w:rsidR="00A20391" w:rsidRPr="00611865">
        <w:rPr>
          <w:shd w:val="clear" w:color="auto" w:fill="FFFFFF" w:themeFill="background1"/>
        </w:rPr>
        <w:t xml:space="preserve">. </w:t>
      </w:r>
      <w:r w:rsidR="00A20391" w:rsidRPr="00611865">
        <w:rPr>
          <w:b/>
          <w:shd w:val="clear" w:color="auto" w:fill="FFFFFF" w:themeFill="background1"/>
        </w:rPr>
        <w:t xml:space="preserve">Objekto apžiūros metu </w:t>
      </w:r>
      <w:r w:rsidR="00A20391" w:rsidRPr="00611865">
        <w:rPr>
          <w:b/>
        </w:rPr>
        <w:t xml:space="preserve">tiekėjai negali uždavinėti klausimų apžiūroje dalyvaujančiam objekto atstovui, jeigu klausimų vis dėlto tiekėjas pateiktų – apžiūroje dalyvaujantis objekto atstovas </w:t>
      </w:r>
      <w:r w:rsidR="00A20391" w:rsidRPr="00611865">
        <w:rPr>
          <w:b/>
          <w:spacing w:val="2"/>
        </w:rPr>
        <w:t>į juos neatsakinės</w:t>
      </w:r>
      <w:r w:rsidR="00A20391" w:rsidRPr="00611865">
        <w:rPr>
          <w:b/>
        </w:rPr>
        <w:t xml:space="preserve">, Perkančioji organizacija apžiūros </w:t>
      </w:r>
      <w:r w:rsidR="00A20391" w:rsidRPr="00611865">
        <w:rPr>
          <w:b/>
          <w:spacing w:val="2"/>
        </w:rPr>
        <w:t>protokolo CVP IS neskelbs.</w:t>
      </w:r>
      <w:r w:rsidR="00A20391" w:rsidRPr="00611865">
        <w:rPr>
          <w:spacing w:val="2"/>
        </w:rPr>
        <w:t xml:space="preserve"> </w:t>
      </w:r>
      <w:r w:rsidR="00A20391" w:rsidRPr="00611865">
        <w:t xml:space="preserve"> </w:t>
      </w:r>
      <w:r w:rsidR="00A20391" w:rsidRPr="00611865">
        <w:rPr>
          <w:spacing w:val="2"/>
        </w:rPr>
        <w:t>T</w:t>
      </w:r>
      <w:r w:rsidR="00A20391" w:rsidRPr="00611865">
        <w:t xml:space="preserve">iekėjas po apžiūros galės teikti klausimus CPO ir/ ar Perkančiajai organizacijai CVP IS susirašinėjimo priemonėmis </w:t>
      </w:r>
      <w:r w:rsidR="00A20391" w:rsidRPr="00611865">
        <w:rPr>
          <w:b/>
        </w:rPr>
        <w:t xml:space="preserve">ne vėliau kaip likus 9 </w:t>
      </w:r>
      <w:r w:rsidR="00A20391" w:rsidRPr="00611865">
        <w:rPr>
          <w:b/>
        </w:rPr>
        <w:lastRenderedPageBreak/>
        <w:t xml:space="preserve">kalendorinėms dienoms </w:t>
      </w:r>
      <w:r w:rsidR="00A20391" w:rsidRPr="00611865">
        <w:rPr>
          <w:b/>
          <w:bCs/>
        </w:rPr>
        <w:t>iki pasiūlymų pateikimo termino pabaigos</w:t>
      </w:r>
      <w:r w:rsidR="00A20391" w:rsidRPr="00611865">
        <w:t xml:space="preserve"> </w:t>
      </w:r>
      <w:r w:rsidR="00A20391" w:rsidRPr="00611865">
        <w:rPr>
          <w:b/>
        </w:rPr>
        <w:t>(neįskaitant paskutinės pasiūlymo pateikimo dienos)</w:t>
      </w:r>
      <w:r w:rsidR="00A20391" w:rsidRPr="00611865">
        <w:t>, o CPO ir/ ar Perkančioji organizacija į gautus klausimus atsakys CVP IS susirašinėjimo priemonėmis</w:t>
      </w:r>
      <w:r w:rsidR="00A20391" w:rsidRPr="00611865">
        <w:rPr>
          <w:shd w:val="clear" w:color="auto" w:fill="FFFFFF" w:themeFill="background1"/>
        </w:rPr>
        <w:t xml:space="preserve"> konkurso sąlygų aprašo </w:t>
      </w:r>
      <w:r w:rsidR="0009319F" w:rsidRPr="00611865">
        <w:rPr>
          <w:shd w:val="clear" w:color="auto" w:fill="FFFFFF" w:themeFill="background1"/>
        </w:rPr>
        <w:t>50</w:t>
      </w:r>
      <w:r w:rsidR="00A20391" w:rsidRPr="00611865">
        <w:rPr>
          <w:shd w:val="clear" w:color="auto" w:fill="FFFFFF" w:themeFill="background1"/>
        </w:rPr>
        <w:t xml:space="preserve"> p. nustatyta tvarka. </w:t>
      </w:r>
      <w:r w:rsidR="00A20391" w:rsidRPr="00611865">
        <w:t xml:space="preserve">Atsakymų į gautus klausimus dėl </w:t>
      </w:r>
      <w:r w:rsidR="0009319F" w:rsidRPr="00611865">
        <w:t>objekto</w:t>
      </w:r>
      <w:r w:rsidR="00A20391" w:rsidRPr="00611865">
        <w:t xml:space="preserve"> apžiūros pateikimas prilyginamas pirkimo dokumentų paaiškinimui</w:t>
      </w:r>
      <w:r w:rsidR="00A20391" w:rsidRPr="00611865">
        <w:rPr>
          <w:i/>
          <w:shd w:val="clear" w:color="auto" w:fill="FFFFFF" w:themeFill="background1"/>
        </w:rPr>
        <w:t xml:space="preserve">, </w:t>
      </w:r>
      <w:r w:rsidR="00A20391" w:rsidRPr="00611865">
        <w:rPr>
          <w:shd w:val="clear" w:color="auto" w:fill="FFFFFF" w:themeFill="background1"/>
        </w:rPr>
        <w:t>patikslinimui, jie laikomi neatsiejama pirkimo dokumentų dalimi ir jais turi būti vadovaujamasi teikiant pasiūlymu</w:t>
      </w:r>
      <w:r w:rsidR="00A20391" w:rsidRPr="00611865">
        <w:t>s.</w:t>
      </w:r>
      <w:r w:rsidR="0009319F" w:rsidRPr="00611865">
        <w:t xml:space="preserve"> </w:t>
      </w:r>
    </w:p>
    <w:bookmarkEnd w:id="31"/>
    <w:bookmarkEnd w:id="32"/>
    <w:p w14:paraId="2FF04894" w14:textId="07576B17" w:rsidR="00F155FD" w:rsidRPr="00302CE4" w:rsidRDefault="00F155FD" w:rsidP="0029277B">
      <w:pPr>
        <w:numPr>
          <w:ilvl w:val="0"/>
          <w:numId w:val="13"/>
        </w:numPr>
        <w:tabs>
          <w:tab w:val="left" w:pos="1080"/>
          <w:tab w:val="left" w:pos="1276"/>
        </w:tabs>
        <w:contextualSpacing/>
        <w:jc w:val="both"/>
        <w:rPr>
          <w:i/>
        </w:rPr>
      </w:pPr>
      <w:r w:rsidRPr="00302CE4">
        <w:t>B</w:t>
      </w:r>
      <w:r w:rsidRPr="00302CE4">
        <w:rPr>
          <w:lang w:eastAsia="lt-LT"/>
        </w:rPr>
        <w:t xml:space="preserve">et kokia informacija, </w:t>
      </w:r>
      <w:r w:rsidRPr="00302CE4">
        <w:t xml:space="preserve">pirkimo dokumentų paaiškinimai, pranešimai ar kitas </w:t>
      </w:r>
      <w:r w:rsidR="00F02E88" w:rsidRPr="00302CE4">
        <w:t>CPO</w:t>
      </w:r>
      <w:r w:rsidRPr="00302CE4">
        <w:t xml:space="preserve"> ir tiekėjo susirašinėjimas yra vykdomas</w:t>
      </w:r>
      <w:r w:rsidRPr="00302CE4">
        <w:rPr>
          <w:b/>
        </w:rPr>
        <w:t xml:space="preserve"> </w:t>
      </w:r>
      <w:r w:rsidRPr="00302CE4">
        <w:t>CVP IS susirašinėjimo priemonėmis.</w:t>
      </w:r>
      <w:r w:rsidRPr="00302CE4">
        <w:rPr>
          <w:b/>
        </w:rPr>
        <w:t xml:space="preserve"> </w:t>
      </w:r>
    </w:p>
    <w:p w14:paraId="6558462D" w14:textId="7CAD6111" w:rsidR="001922C5" w:rsidRPr="007F1F95" w:rsidRDefault="00F155FD" w:rsidP="0029277B">
      <w:pPr>
        <w:numPr>
          <w:ilvl w:val="0"/>
          <w:numId w:val="13"/>
        </w:numPr>
        <w:tabs>
          <w:tab w:val="left" w:pos="1080"/>
          <w:tab w:val="left" w:pos="1276"/>
        </w:tabs>
        <w:contextualSpacing/>
        <w:jc w:val="both"/>
        <w:rPr>
          <w:i/>
        </w:rPr>
      </w:pPr>
      <w:r w:rsidRPr="00302CE4">
        <w:t xml:space="preserve">Tuo atveju, kai tikslinama skelbime paskelbta informacija ar buvo padaryta reikšmingų pirkimo dokumentų pakeitimų, </w:t>
      </w:r>
      <w:r w:rsidR="00F02E88" w:rsidRPr="00302CE4">
        <w:t>CPO</w:t>
      </w:r>
      <w:r w:rsidRPr="00302CE4">
        <w:t xml:space="preserve"> atitinkamai patikslina skelbimą apie pirkimą ir, prireikus, pratęsia pasiūlymų pateikimo terminą protingumo kriterijų atitinkančiam terminui, per kurį tiekėjai, rengdami pasiūlymus, galėtų atsižvelgti į patikslinimus. Jeigu </w:t>
      </w:r>
      <w:r w:rsidR="00F02E88" w:rsidRPr="00302CE4">
        <w:t>CPO</w:t>
      </w:r>
      <w:r w:rsidRPr="00302CE4">
        <w:t xml:space="preserve"> pirkimo dokumentus paaiškina (patikslina) ir negali pirkimo dokumentų paaiškinimų (patikslinimų) pateikti taip, kad visi kandidatai juos gautų </w:t>
      </w:r>
      <w:r w:rsidRPr="00302CE4">
        <w:rPr>
          <w:b/>
        </w:rPr>
        <w:t>ne vėliau kaip likus 6 kalendorinėms dienoms</w:t>
      </w:r>
      <w:r w:rsidRPr="00381EFA">
        <w:rPr>
          <w:b/>
        </w:rPr>
        <w:t xml:space="preserve"> </w:t>
      </w:r>
      <w:r w:rsidRPr="00381EFA">
        <w:t xml:space="preserve">iki pasiūlymų pateikimo termino pabaigos, </w:t>
      </w:r>
      <w:r w:rsidR="00F02E88">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9E4D709"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B1A6D35" w:rsidR="001922C5" w:rsidRDefault="002D3CE7" w:rsidP="0029277B">
      <w:pPr>
        <w:widowControl w:val="0"/>
        <w:numPr>
          <w:ilvl w:val="0"/>
          <w:numId w:val="13"/>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2271C6C2" w:rsidR="001922C5" w:rsidRPr="00F77F11" w:rsidRDefault="001922C5" w:rsidP="0029277B">
      <w:pPr>
        <w:numPr>
          <w:ilvl w:val="0"/>
          <w:numId w:val="13"/>
        </w:numPr>
        <w:tabs>
          <w:tab w:val="left" w:pos="1080"/>
        </w:tabs>
        <w:jc w:val="both"/>
      </w:pPr>
      <w:r w:rsidRPr="00F77F11">
        <w:t xml:space="preserve">Atlikusi susipažinimą su pasiūlymais, </w:t>
      </w:r>
      <w:r w:rsidR="00F02E88">
        <w:t>CPO</w:t>
      </w:r>
      <w:r w:rsidRPr="00F77F11">
        <w:t xml:space="preserve"> pasiūlymus nagrinėja tokiu eiliškumu:</w:t>
      </w:r>
    </w:p>
    <w:p w14:paraId="7A71D1BF" w14:textId="714833EE" w:rsidR="001922C5" w:rsidRPr="009370A3" w:rsidRDefault="009370A3" w:rsidP="009370A3">
      <w:pPr>
        <w:tabs>
          <w:tab w:val="left" w:pos="1276"/>
        </w:tabs>
        <w:ind w:firstLine="709"/>
        <w:jc w:val="both"/>
      </w:pPr>
      <w:r>
        <w:t xml:space="preserve">58.1. </w:t>
      </w:r>
      <w:r w:rsidR="001922C5" w:rsidRPr="009370A3">
        <w:t>įvertina EBVPD</w:t>
      </w:r>
      <w:r w:rsidR="001A425B" w:rsidRPr="009370A3">
        <w:t xml:space="preserve">, </w:t>
      </w:r>
      <w:r w:rsidR="001922C5" w:rsidRPr="009370A3">
        <w:t xml:space="preserve">deklaracijoje dėl Tarybos </w:t>
      </w:r>
      <w:r w:rsidR="00522538" w:rsidRPr="009370A3">
        <w:t>R</w:t>
      </w:r>
      <w:r w:rsidR="001922C5" w:rsidRPr="009370A3">
        <w:t xml:space="preserve">eglamente </w:t>
      </w:r>
      <w:r w:rsidR="001922C5" w:rsidRPr="009370A3">
        <w:rPr>
          <w:bCs/>
          <w:shd w:val="clear" w:color="auto" w:fill="FFFFFF"/>
        </w:rPr>
        <w:t>(ES) 2022/576</w:t>
      </w:r>
      <w:r w:rsidR="00FD67B4">
        <w:rPr>
          <w:bCs/>
          <w:shd w:val="clear" w:color="auto" w:fill="FFFFFF"/>
        </w:rPr>
        <w:t xml:space="preserve"> </w:t>
      </w:r>
      <w:r w:rsidR="001922C5" w:rsidRPr="009370A3">
        <w:t>pateiktą informaciją;</w:t>
      </w:r>
    </w:p>
    <w:p w14:paraId="7B887CED" w14:textId="53B860A3" w:rsidR="001922C5" w:rsidRPr="009370A3" w:rsidRDefault="009370A3" w:rsidP="009370A3">
      <w:pPr>
        <w:tabs>
          <w:tab w:val="left" w:pos="1276"/>
        </w:tabs>
        <w:ind w:firstLine="709"/>
        <w:jc w:val="both"/>
      </w:pPr>
      <w:r>
        <w:t xml:space="preserve">58.2. </w:t>
      </w:r>
      <w:r w:rsidR="001922C5" w:rsidRPr="009370A3">
        <w:t>nagrinėja, vertina, palygina tiekėjų pateiktus pasiūlymus, vadovaudamasi šiame Konkurso sąlygų apraše nurodytomis sąlygomis</w:t>
      </w:r>
      <w:r>
        <w:t>;</w:t>
      </w:r>
    </w:p>
    <w:p w14:paraId="3E2D89B5" w14:textId="7EEBD528" w:rsidR="001922C5" w:rsidRPr="009370A3" w:rsidRDefault="009370A3" w:rsidP="009370A3">
      <w:pPr>
        <w:ind w:firstLine="709"/>
      </w:pPr>
      <w:r>
        <w:t xml:space="preserve">58.3. </w:t>
      </w:r>
      <w:r w:rsidR="001922C5" w:rsidRPr="009370A3">
        <w:t>įvertina ekonomiškai naudingiausią pasiūlymą pateikusio tiekėjo pateiktus</w:t>
      </w:r>
      <w:r w:rsidR="00634EC7" w:rsidRPr="009370A3">
        <w:t xml:space="preserve"> </w:t>
      </w:r>
      <w:r w:rsidR="001922C5" w:rsidRPr="009370A3">
        <w:t>dokumentus, patvirtinančius pašalinimo pagrindų nebuvimą</w:t>
      </w:r>
      <w:r w:rsidR="00D93EA9" w:rsidRPr="009370A3">
        <w:t xml:space="preserve"> ir</w:t>
      </w:r>
      <w:r w:rsidR="001922C5" w:rsidRPr="009370A3">
        <w:t xml:space="preserve"> </w:t>
      </w:r>
      <w:bookmarkStart w:id="34" w:name="_Hlk128677779"/>
      <w:r w:rsidR="001922C5" w:rsidRPr="009370A3">
        <w:t xml:space="preserve">atitiktį kvalifikacijos </w:t>
      </w:r>
      <w:r w:rsidR="001A425B" w:rsidRPr="009370A3">
        <w:t>reikalavimams</w:t>
      </w:r>
      <w:bookmarkEnd w:id="34"/>
      <w:r w:rsidR="00856AB1" w:rsidRPr="009370A3">
        <w:t>;</w:t>
      </w:r>
    </w:p>
    <w:p w14:paraId="4DB91105" w14:textId="4B71C419" w:rsidR="00825990" w:rsidRPr="00C66885" w:rsidRDefault="00825990" w:rsidP="00825990">
      <w:pPr>
        <w:pStyle w:val="Sraopastraipa1"/>
        <w:widowControl w:val="0"/>
        <w:numPr>
          <w:ilvl w:val="0"/>
          <w:numId w:val="13"/>
        </w:numPr>
        <w:tabs>
          <w:tab w:val="left" w:pos="993"/>
          <w:tab w:val="left" w:pos="1134"/>
        </w:tabs>
        <w:jc w:val="both"/>
        <w:rPr>
          <w:sz w:val="24"/>
          <w:szCs w:val="24"/>
        </w:rPr>
      </w:pPr>
      <w:r w:rsidRPr="003236BB">
        <w:rPr>
          <w:sz w:val="24"/>
          <w:szCs w:val="24"/>
        </w:rPr>
        <w:t xml:space="preserve">Jei </w:t>
      </w:r>
      <w:r w:rsidRPr="00A12A98">
        <w:rPr>
          <w:sz w:val="24"/>
          <w:szCs w:val="24"/>
        </w:rPr>
        <w:t xml:space="preserve">tiekėjas kartu su EBVPD pateikė dokumentus, patvirtinančius pašalinimo pagrindų nebuvimą, atitiktį kvalifikacijos, </w:t>
      </w:r>
      <w:r w:rsidR="000A6B0F">
        <w:rPr>
          <w:sz w:val="24"/>
          <w:szCs w:val="24"/>
        </w:rPr>
        <w:t>CPO</w:t>
      </w:r>
      <w:r w:rsidRPr="00A12A98">
        <w:rPr>
          <w:sz w:val="24"/>
          <w:szCs w:val="24"/>
        </w:rPr>
        <w:t xml:space="preserve"> šiuos dokumentus tikrina tik po pasiūlymų eilės sudarymo, nustačius galimą pirkimo laimėtoją. Jeigu tiekėjas nepateikė EBVPD ir (ar) Deklaracijos dėl Reglamento arba pildydamas EBVPD, ir (ar) Deklaraciją dėl Reglamento nepažymėjo, ar atitinka nustatytą (-us) reikalavimą (-us) arba jei pateiktame EBVPD </w:t>
      </w:r>
      <w:r w:rsidR="00FD67B4">
        <w:rPr>
          <w:sz w:val="24"/>
          <w:szCs w:val="24"/>
        </w:rPr>
        <w:t xml:space="preserve">ir </w:t>
      </w:r>
      <w:r w:rsidRPr="00A12A98">
        <w:rPr>
          <w:sz w:val="24"/>
          <w:szCs w:val="24"/>
        </w:rPr>
        <w:t xml:space="preserve">(ar) Deklaracijoje dėl Reglamento nurodyti duomenys yra netikslūs, tuomet Komisija turi prašyti tiekėjo pateikti, patikslinti EBVPD ir (ar) Deklaraciją dėl Reglamento per protingą terminą. Tokiu atveju Komisija vertina tiekėjo pasiūlymą tik jam pateikus, patikslinus EBVPD ir (ar) Deklaraciją dėl Reglamento. Pasiūlymas </w:t>
      </w:r>
      <w:r w:rsidRPr="00A12A98">
        <w:rPr>
          <w:sz w:val="24"/>
          <w:szCs w:val="24"/>
        </w:rPr>
        <w:lastRenderedPageBreak/>
        <w:t>atmetamas, kai tiekėjas, Komisijai paprašius, nepateikė, nepatikslino EBVPD ir (ar) Deklaracijos dėl Reglamento. Apie tokio pasiūlymo atmetimą tiekėjas informuojamas nedelsiant, bet ne vėliau kaip per 3 darbo dienas, raštu pranešant apie šio patikrinimo rezultatus bei pagrindžiant priimtus sprendimus.</w:t>
      </w:r>
      <w:r>
        <w:rPr>
          <w:sz w:val="24"/>
          <w:szCs w:val="24"/>
        </w:rPr>
        <w:t xml:space="preserve"> </w:t>
      </w:r>
    </w:p>
    <w:p w14:paraId="0D652BD4" w14:textId="435B0B5F" w:rsidR="001922C5" w:rsidRPr="00F77F11" w:rsidRDefault="00EE69E3" w:rsidP="0029277B">
      <w:pPr>
        <w:widowControl w:val="0"/>
        <w:numPr>
          <w:ilvl w:val="0"/>
          <w:numId w:val="13"/>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001922C5" w:rsidRPr="00F77F11">
        <w:t>.</w:t>
      </w:r>
    </w:p>
    <w:p w14:paraId="7D4F0D4C" w14:textId="029ED75E" w:rsidR="001922C5" w:rsidRPr="00F77F11" w:rsidRDefault="00F02E88" w:rsidP="0029277B">
      <w:pPr>
        <w:widowControl w:val="0"/>
        <w:numPr>
          <w:ilvl w:val="0"/>
          <w:numId w:val="13"/>
        </w:numPr>
        <w:tabs>
          <w:tab w:val="left" w:pos="993"/>
          <w:tab w:val="left" w:pos="1134"/>
        </w:tabs>
        <w:jc w:val="both"/>
      </w:pPr>
      <w:r>
        <w:t>CPO</w:t>
      </w:r>
      <w:r w:rsidR="00EE69E3" w:rsidRPr="00C66885">
        <w:t xml:space="preserve"> bet kuriuo pirkimo procedūros metu gali paprašyti tiekėjų pateikti visus ar dalį dokumentų, patvirtinančių jų pašalinimo pagrindų nebuvimą, atitiktį kvalifikacijos</w:t>
      </w:r>
      <w:r w:rsidR="00FD67B4">
        <w:t xml:space="preserve"> </w:t>
      </w:r>
      <w:r w:rsidR="00EE69E3" w:rsidRPr="00C66885">
        <w:t xml:space="preserve">reikalavimams, kilus abejonių – Tarybos reglamente </w:t>
      </w:r>
      <w:r w:rsidR="00EE69E3" w:rsidRPr="00C66885">
        <w:rPr>
          <w:bCs/>
          <w:shd w:val="clear" w:color="auto" w:fill="FFFFFF"/>
        </w:rPr>
        <w:t>(ES) 2022/576</w:t>
      </w:r>
      <w:r w:rsidR="00EE69E3"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197E5554" w:rsidR="001922C5" w:rsidRPr="00EC54B1" w:rsidRDefault="00EE69E3" w:rsidP="0029277B">
      <w:pPr>
        <w:widowControl w:val="0"/>
        <w:numPr>
          <w:ilvl w:val="0"/>
          <w:numId w:val="13"/>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FD67B4">
        <w:rPr>
          <w:bCs/>
        </w:rP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7B3DFB66" w:rsidR="001922C5" w:rsidRDefault="0017333B" w:rsidP="0029277B">
      <w:pPr>
        <w:widowControl w:val="0"/>
        <w:numPr>
          <w:ilvl w:val="0"/>
          <w:numId w:val="1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w:t>
      </w:r>
      <w:r w:rsidR="00F02E88">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t>.</w:t>
      </w:r>
    </w:p>
    <w:p w14:paraId="1768453B" w14:textId="21C02C92" w:rsidR="001922C5" w:rsidRPr="00611865" w:rsidRDefault="00F02E88" w:rsidP="0029277B">
      <w:pPr>
        <w:widowControl w:val="0"/>
        <w:numPr>
          <w:ilvl w:val="0"/>
          <w:numId w:val="13"/>
        </w:numPr>
        <w:tabs>
          <w:tab w:val="left" w:pos="993"/>
          <w:tab w:val="left" w:pos="1134"/>
        </w:tabs>
        <w:jc w:val="both"/>
      </w:pPr>
      <w:r>
        <w:t>CPO</w:t>
      </w:r>
      <w:r w:rsidR="005A7240" w:rsidRPr="00C66885">
        <w:t xml:space="preserve"> gali nevertinti viso tiekėjo pasiūlymo, jeigu patikrinusi jo dalį nustato, kad, vadovaujantis </w:t>
      </w:r>
      <w:r w:rsidR="00CF347C">
        <w:t>VPĮ</w:t>
      </w:r>
      <w:r w:rsidR="005A7240"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5A7240" w:rsidRPr="00C66885">
        <w:t xml:space="preserve"> pirkimo </w:t>
      </w:r>
      <w:r w:rsidR="005A7240" w:rsidRPr="00611865">
        <w:t>dokumentuose nėra nurodžiusi pirkimui skirtų lėšų sumos, išskyrus atvejus, kai atmetami visi gauti pasiūlymai</w:t>
      </w:r>
      <w:r w:rsidR="001922C5" w:rsidRPr="00611865">
        <w:t xml:space="preserve">. </w:t>
      </w:r>
    </w:p>
    <w:p w14:paraId="647AAF15" w14:textId="212A2A29" w:rsidR="00016B7B" w:rsidRPr="00611865" w:rsidRDefault="00A5370B" w:rsidP="0029277B">
      <w:pPr>
        <w:widowControl w:val="0"/>
        <w:numPr>
          <w:ilvl w:val="0"/>
          <w:numId w:val="13"/>
        </w:numPr>
        <w:tabs>
          <w:tab w:val="left" w:pos="993"/>
          <w:tab w:val="left" w:pos="1134"/>
        </w:tabs>
        <w:jc w:val="both"/>
      </w:pPr>
      <w:r w:rsidRPr="00611865">
        <w:rPr>
          <w:b/>
        </w:rPr>
        <w:t xml:space="preserve">Jei Perkančioji organizacija reikalaus, </w:t>
      </w:r>
      <w:r w:rsidR="00016B7B" w:rsidRPr="00611865">
        <w:rPr>
          <w:b/>
        </w:rPr>
        <w:t xml:space="preserve">Tiekėjas su Perkančiąja organizacija suderintu laiku ir būdu (savo patalpose arba nuotoliniu būdu (pvz. vaizdo konferencija)) turės pademonstruoti (pristatyti) </w:t>
      </w:r>
      <w:r w:rsidR="00016B7B" w:rsidRPr="00611865">
        <w:rPr>
          <w:b/>
          <w:bCs/>
        </w:rPr>
        <w:t>siūlomų garso įrenginių vizualizacijas</w:t>
      </w:r>
      <w:r w:rsidR="00016B7B" w:rsidRPr="00611865">
        <w:rPr>
          <w:b/>
        </w:rPr>
        <w:t xml:space="preserve">. </w:t>
      </w:r>
      <w:r w:rsidR="00016B7B" w:rsidRPr="00611865">
        <w:rPr>
          <w:b/>
          <w:bCs/>
        </w:rPr>
        <w:t xml:space="preserve">Vizualizacijos demonstravimo aplinką, reikiamas priemones ir įrangą užsitikrina pats tiekėjas. </w:t>
      </w:r>
      <w:r w:rsidR="00016B7B" w:rsidRPr="00611865">
        <w:rPr>
          <w:b/>
        </w:rPr>
        <w:t xml:space="preserve">Jei demonstracijos (pristatymo) metu bus nustatyta, kad tiekėjo vizualizacija neatitinka vizualizacijai keliamų techninių reikalavimų (pagal Konkurso sąlygų aprašo </w:t>
      </w:r>
      <w:r w:rsidR="00B602A4">
        <w:rPr>
          <w:b/>
        </w:rPr>
        <w:t>7</w:t>
      </w:r>
      <w:r w:rsidR="00016B7B" w:rsidRPr="00611865">
        <w:rPr>
          <w:b/>
        </w:rPr>
        <w:t xml:space="preserve"> priedą) – tiekėjo pasiūlymas bus atmetamas, kaip neatitinkantis pirkimo dokumentuose nustatytų reikalavimų. Demonstracija (pristatymas) įforminama protokolu. Demonstracija (pristatymas) reikalinga tik įsivertinimui, ar tiekėjo parengta vizualizacija atitinka keliamus reikalavimus.</w:t>
      </w:r>
    </w:p>
    <w:p w14:paraId="1634982A" w14:textId="7CBE2DBA" w:rsidR="001922C5" w:rsidRPr="00F77F11" w:rsidRDefault="005A7240" w:rsidP="0029277B">
      <w:pPr>
        <w:widowControl w:val="0"/>
        <w:numPr>
          <w:ilvl w:val="0"/>
          <w:numId w:val="13"/>
        </w:numPr>
        <w:tabs>
          <w:tab w:val="left" w:pos="993"/>
          <w:tab w:val="left" w:pos="1134"/>
        </w:tabs>
        <w:jc w:val="both"/>
      </w:pPr>
      <w:r w:rsidRPr="00611865">
        <w:t>Jeigu pateiktame pasiūlyme nurodyta kaina</w:t>
      </w:r>
      <w:r w:rsidRPr="003236BB">
        <w:t xml:space="preserve">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F02E88">
        <w:t>CPO</w:t>
      </w:r>
      <w:r w:rsidRPr="003236BB">
        <w:t xml:space="preserve">, vertindama, ar tiekėjo pateiktame pasiūlyme nurodyta kaina yra neįprastai maža, vadovaujasi </w:t>
      </w:r>
      <w:r w:rsidR="00CF347C">
        <w:t>VPĮ</w:t>
      </w:r>
      <w:r w:rsidRPr="003236BB">
        <w:t xml:space="preserve"> 57 straipsnio 1 dalimi</w:t>
      </w:r>
      <w:r w:rsidR="001922C5" w:rsidRPr="00F77F11">
        <w:t>.</w:t>
      </w:r>
    </w:p>
    <w:p w14:paraId="7ABE51C8" w14:textId="1E9C2A78" w:rsidR="001922C5" w:rsidRPr="00F77F11" w:rsidRDefault="00EE69E3" w:rsidP="0029277B">
      <w:pPr>
        <w:widowControl w:val="0"/>
        <w:numPr>
          <w:ilvl w:val="0"/>
          <w:numId w:val="13"/>
        </w:numPr>
        <w:tabs>
          <w:tab w:val="left" w:pos="993"/>
          <w:tab w:val="left" w:pos="1134"/>
        </w:tabs>
        <w:jc w:val="both"/>
      </w:pPr>
      <w:bookmarkStart w:id="35" w:name="_Hlk128677991"/>
      <w:r w:rsidRPr="00C66885">
        <w:rPr>
          <w:b/>
        </w:rPr>
        <w:t>Pašalinimo pagrindų nebuvimo ir atitikties kvalifikacijos reikalavimams</w:t>
      </w:r>
      <w:bookmarkStart w:id="36" w:name="_Hlk127458020"/>
      <w:r w:rsidR="003F36E9">
        <w:rPr>
          <w:b/>
        </w:rPr>
        <w:t>,</w:t>
      </w:r>
      <w:r w:rsidR="00A12972">
        <w:rPr>
          <w:b/>
        </w:rPr>
        <w:t xml:space="preserve"> </w:t>
      </w:r>
      <w:r w:rsidRPr="00C66885">
        <w:rPr>
          <w:b/>
        </w:rPr>
        <w:t>patvirtinančių dokumentų</w:t>
      </w:r>
      <w:bookmarkEnd w:id="36"/>
      <w:r w:rsidRPr="00C66885">
        <w:rPr>
          <w:b/>
        </w:rPr>
        <w:t xml:space="preserve"> reikalaujama tik iš to tiekėjo, kurio pasiūlymas pagal vertinimo rezultatus gali būti pripažintas laimėjusiu (po pasiūlymų eilės sudarymo)</w:t>
      </w:r>
      <w:bookmarkEnd w:id="35"/>
      <w:r w:rsidR="001922C5" w:rsidRPr="00F77F11">
        <w:rPr>
          <w:b/>
        </w:rPr>
        <w:t>.</w:t>
      </w:r>
      <w:r w:rsidR="003F36E9">
        <w:rPr>
          <w:b/>
        </w:rPr>
        <w:t xml:space="preserve"> </w:t>
      </w:r>
    </w:p>
    <w:p w14:paraId="3896FC92" w14:textId="4C9B2F86" w:rsidR="00EE69E3" w:rsidRPr="00C66885" w:rsidRDefault="00EE69E3" w:rsidP="0029277B">
      <w:pPr>
        <w:widowControl w:val="0"/>
        <w:numPr>
          <w:ilvl w:val="0"/>
          <w:numId w:val="13"/>
        </w:numPr>
        <w:tabs>
          <w:tab w:val="left" w:pos="993"/>
          <w:tab w:val="left" w:pos="1134"/>
        </w:tabs>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7"/>
      <w:r w:rsidRPr="00C66885">
        <w:t>:</w:t>
      </w:r>
    </w:p>
    <w:p w14:paraId="136435B9" w14:textId="7379B67B" w:rsidR="00EE69E3" w:rsidRPr="00C66885" w:rsidRDefault="009370A3" w:rsidP="009370A3">
      <w:pPr>
        <w:tabs>
          <w:tab w:val="left" w:pos="1276"/>
          <w:tab w:val="left" w:pos="1418"/>
        </w:tabs>
        <w:ind w:right="40" w:firstLine="709"/>
        <w:jc w:val="both"/>
      </w:pPr>
      <w:bookmarkStart w:id="38" w:name="_Hlk127458062"/>
      <w:r>
        <w:lastRenderedPageBreak/>
        <w:t>6</w:t>
      </w:r>
      <w:r w:rsidR="00C002E8">
        <w:t>8</w:t>
      </w:r>
      <w:r>
        <w:t xml:space="preserve">.1. </w:t>
      </w:r>
      <w:r w:rsidR="00EE69E3" w:rsidRPr="00C66885">
        <w:t>jeigu tiekėjas, kurio pasiūlymas gali būti pripažintas laimėjusiu, neatitiko pašalinimo pagrindų ir atitiko Perkančiosios organizacijos nustatytus kvalifikacijos reikalavimus</w:t>
      </w:r>
      <w:r w:rsidR="003F36E9">
        <w:t>,</w:t>
      </w:r>
      <w:r w:rsidR="00EE69E3" w:rsidRPr="00C66885">
        <w:t xml:space="preserve"> kitų tiekėjų pašalinimo pagrindų nebuvimas</w:t>
      </w:r>
      <w:r w:rsidR="00B952A3">
        <w:t>,</w:t>
      </w:r>
      <w:r w:rsidR="002C696E">
        <w:t xml:space="preserve"> </w:t>
      </w:r>
      <w:r w:rsidR="00EE69E3" w:rsidRPr="00C66885">
        <w:t>kvalifikacija</w:t>
      </w:r>
      <w:r w:rsidR="00EA5083">
        <w:t>,</w:t>
      </w:r>
      <w:r w:rsidR="0021349E">
        <w:t xml:space="preserve"> </w:t>
      </w:r>
      <w:r w:rsidR="00EE69E3" w:rsidRPr="00C66885">
        <w:t>netikrinami</w:t>
      </w:r>
      <w:bookmarkEnd w:id="38"/>
      <w:r w:rsidR="00EE69E3" w:rsidRPr="00C66885">
        <w:t>;</w:t>
      </w:r>
    </w:p>
    <w:p w14:paraId="066DB508" w14:textId="1F5A75CF" w:rsidR="00EE69E3" w:rsidRPr="00C66885" w:rsidRDefault="009370A3" w:rsidP="009370A3">
      <w:pPr>
        <w:tabs>
          <w:tab w:val="left" w:pos="1276"/>
          <w:tab w:val="left" w:pos="1418"/>
        </w:tabs>
        <w:ind w:right="40" w:firstLine="709"/>
        <w:jc w:val="both"/>
      </w:pPr>
      <w:bookmarkStart w:id="39" w:name="_Hlk127458089"/>
      <w:r>
        <w:t>6</w:t>
      </w:r>
      <w:r w:rsidR="00C002E8">
        <w:t>8</w:t>
      </w:r>
      <w:r>
        <w:t xml:space="preserve">.2. </w:t>
      </w:r>
      <w:r w:rsidR="00EE69E3" w:rsidRPr="00C66885">
        <w:t>jeigu tiekėjas, kurio pasiūlymas gali būti pripažintas laimėjusiu, pateikė netikslius ar neišsamius duomenis apie pašalinimo pagrindų nebuvimą ir (ar) atitikimą kvalifikacijos</w:t>
      </w:r>
      <w:r w:rsidR="0021349E">
        <w:t xml:space="preserve"> </w:t>
      </w:r>
      <w:r w:rsidR="00EE69E3" w:rsidRPr="00C66885">
        <w:t xml:space="preserve">reikalavimams, Komisija privalo, nepažeisdama viešųjų pirkimų principų, CVP IS susirašinėjimo priemonėmis prašyti tiekėjo šiuos duomenis papildyti arba paaiškinti per </w:t>
      </w:r>
      <w:r w:rsidR="00F02E88">
        <w:t>CPO</w:t>
      </w:r>
      <w:r w:rsidR="00EE69E3" w:rsidRPr="00C66885">
        <w:t xml:space="preserve"> nurodytą terminą</w:t>
      </w:r>
      <w:bookmarkEnd w:id="39"/>
      <w:r w:rsidR="00BE141B">
        <w:t>;</w:t>
      </w:r>
      <w:r w:rsidR="00EE69E3" w:rsidRPr="00C66885">
        <w:t xml:space="preserve"> </w:t>
      </w:r>
    </w:p>
    <w:p w14:paraId="39C69793" w14:textId="6E114B32" w:rsidR="00EE69E3" w:rsidRPr="00C66885" w:rsidRDefault="009370A3" w:rsidP="009370A3">
      <w:pPr>
        <w:widowControl w:val="0"/>
        <w:tabs>
          <w:tab w:val="left" w:pos="993"/>
          <w:tab w:val="left" w:pos="1276"/>
        </w:tabs>
        <w:ind w:firstLine="709"/>
        <w:jc w:val="both"/>
      </w:pPr>
      <w:bookmarkStart w:id="40" w:name="_Hlk127458147"/>
      <w:r>
        <w:t>6</w:t>
      </w:r>
      <w:r w:rsidR="00C002E8">
        <w:t>8</w:t>
      </w:r>
      <w:r>
        <w:t xml:space="preserve">.3. </w:t>
      </w:r>
      <w:r w:rsidR="00EE69E3"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FD67B4">
        <w:t xml:space="preserve"> </w:t>
      </w:r>
      <w:r w:rsidR="00B952A3" w:rsidRPr="00AB7D4D">
        <w:t>reikalavimams</w:t>
      </w:r>
      <w:r w:rsidR="00EC48DB">
        <w:t xml:space="preserve"> </w:t>
      </w:r>
      <w:r w:rsidR="00EE69E3" w:rsidRPr="00C66885">
        <w:t xml:space="preserve">per Komisijos nustatytą terminą, pateikus melagingus dokumentus arba pateikus melagingą EBVPD, jo pasiūlymas atmetamas, nustatoma nauja pasiūlymų eilė ir Komisija kreipiasi į tiekėją, esantį pirmoje naujai nustatytos pasiūlymų eilės vietoje, dėl dokumentų pateikimo arba jei tiekėjas </w:t>
      </w:r>
      <w:r w:rsidR="00BD3FD4">
        <w:t xml:space="preserve">šiuos </w:t>
      </w:r>
      <w:r w:rsidR="00EE69E3" w:rsidRPr="00C66885">
        <w:t xml:space="preserve">dokumentus </w:t>
      </w:r>
      <w:r w:rsidR="00BD3FD4">
        <w:t>jau</w:t>
      </w:r>
      <w:r w:rsidR="00EE69E3" w:rsidRPr="00C66885">
        <w:t xml:space="preserve"> buvo pateikęs</w:t>
      </w:r>
      <w:r w:rsidR="00EC48DB">
        <w:t xml:space="preserve"> </w:t>
      </w:r>
      <w:r w:rsidR="00EC48DB" w:rsidRPr="003236BB">
        <w:t>kartu su pasiūlymu</w:t>
      </w:r>
      <w:r w:rsidR="00EE69E3" w:rsidRPr="00C66885">
        <w:t>, įvertina jo pašalinimo pagrindų nebuvimą ir atitikimą kvalifikacijos</w:t>
      </w:r>
      <w:r w:rsidR="00FD67B4">
        <w:t xml:space="preserve"> </w:t>
      </w:r>
      <w:r w:rsidR="00EE69E3" w:rsidRPr="00C66885">
        <w:t>reikalavimams</w:t>
      </w:r>
      <w:bookmarkEnd w:id="40"/>
      <w:r w:rsidR="00EE69E3" w:rsidRPr="00C66885">
        <w:t>.</w:t>
      </w:r>
    </w:p>
    <w:p w14:paraId="12B1A790" w14:textId="77777777" w:rsidR="00EE69E3" w:rsidRPr="00C66885" w:rsidRDefault="00EE69E3" w:rsidP="0029277B">
      <w:pPr>
        <w:widowControl w:val="0"/>
        <w:numPr>
          <w:ilvl w:val="0"/>
          <w:numId w:val="13"/>
        </w:numPr>
        <w:tabs>
          <w:tab w:val="left" w:pos="1134"/>
        </w:tabs>
        <w:jc w:val="both"/>
        <w:rPr>
          <w:b/>
        </w:rPr>
      </w:pPr>
      <w:r w:rsidRPr="00C66885">
        <w:rPr>
          <w:b/>
        </w:rPr>
        <w:t>Komisija atmeta pasiūlymą, jeigu:</w:t>
      </w:r>
    </w:p>
    <w:p w14:paraId="44760BE4" w14:textId="72D28895" w:rsidR="00EE69E3" w:rsidRPr="00C66885" w:rsidRDefault="009370A3" w:rsidP="009370A3">
      <w:pPr>
        <w:pStyle w:val="Sraopastraipa1"/>
        <w:widowControl w:val="0"/>
        <w:tabs>
          <w:tab w:val="left" w:pos="993"/>
          <w:tab w:val="left" w:pos="1276"/>
        </w:tabs>
        <w:ind w:left="-10" w:firstLine="719"/>
        <w:jc w:val="both"/>
        <w:rPr>
          <w:sz w:val="24"/>
          <w:szCs w:val="24"/>
        </w:rPr>
      </w:pPr>
      <w:bookmarkStart w:id="41" w:name="_Hlk127458222"/>
      <w:r>
        <w:rPr>
          <w:sz w:val="24"/>
          <w:szCs w:val="24"/>
        </w:rPr>
        <w:t>6</w:t>
      </w:r>
      <w:r w:rsidR="00C002E8">
        <w:rPr>
          <w:sz w:val="24"/>
          <w:szCs w:val="24"/>
        </w:rPr>
        <w:t>9</w:t>
      </w:r>
      <w:r>
        <w:rPr>
          <w:sz w:val="24"/>
          <w:szCs w:val="24"/>
        </w:rPr>
        <w:t xml:space="preserve">.1. </w:t>
      </w:r>
      <w:r w:rsidR="001A4DCB" w:rsidRPr="00381EFA">
        <w:rPr>
          <w:sz w:val="24"/>
          <w:szCs w:val="24"/>
        </w:rPr>
        <w:t xml:space="preserve">tiekėjas atitinka bent vieną </w:t>
      </w:r>
      <w:r w:rsidR="001A4DCB">
        <w:rPr>
          <w:sz w:val="24"/>
          <w:szCs w:val="24"/>
        </w:rPr>
        <w:t xml:space="preserve">nustatytą </w:t>
      </w:r>
      <w:r w:rsidR="001A4DCB"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1"/>
      <w:r w:rsidR="00EE69E3" w:rsidRPr="00C66885">
        <w:rPr>
          <w:sz w:val="24"/>
          <w:szCs w:val="24"/>
        </w:rPr>
        <w:t xml:space="preserve">; </w:t>
      </w:r>
    </w:p>
    <w:p w14:paraId="01A26463" w14:textId="0FCEE99E" w:rsidR="009370A3" w:rsidRDefault="009370A3" w:rsidP="00C84A75">
      <w:pPr>
        <w:pStyle w:val="Sraopastraipa1"/>
        <w:widowControl w:val="0"/>
        <w:tabs>
          <w:tab w:val="left" w:pos="993"/>
          <w:tab w:val="left" w:pos="1276"/>
        </w:tabs>
        <w:ind w:left="0" w:firstLine="709"/>
        <w:jc w:val="both"/>
        <w:rPr>
          <w:sz w:val="24"/>
          <w:szCs w:val="24"/>
        </w:rPr>
      </w:pPr>
      <w:r>
        <w:rPr>
          <w:sz w:val="24"/>
          <w:szCs w:val="24"/>
        </w:rPr>
        <w:t>6</w:t>
      </w:r>
      <w:r w:rsidR="00C002E8">
        <w:rPr>
          <w:sz w:val="24"/>
          <w:szCs w:val="24"/>
        </w:rPr>
        <w:t>9</w:t>
      </w:r>
      <w:r>
        <w:rPr>
          <w:sz w:val="24"/>
          <w:szCs w:val="24"/>
        </w:rPr>
        <w:t xml:space="preserve">.2. </w:t>
      </w:r>
      <w:r w:rsidR="00F277D1" w:rsidRPr="003236BB">
        <w:rPr>
          <w:sz w:val="24"/>
          <w:szCs w:val="24"/>
        </w:rPr>
        <w:t xml:space="preserve">tiekėjas, Komisijai paprašius, nepateikė užpildytos Deklaracijos ir (ar) nepatikslino pateiktoje Deklaracijoje </w:t>
      </w:r>
      <w:r w:rsidR="00F277D1" w:rsidRPr="003236BB">
        <w:rPr>
          <w:bCs/>
          <w:sz w:val="24"/>
          <w:szCs w:val="24"/>
          <w:shd w:val="clear" w:color="auto" w:fill="FFFFFF"/>
        </w:rPr>
        <w:t xml:space="preserve">netikslių ar neišsamių duomenų, ir (ar) </w:t>
      </w:r>
      <w:r w:rsidR="00F277D1" w:rsidRPr="003236BB">
        <w:rPr>
          <w:sz w:val="24"/>
          <w:szCs w:val="24"/>
        </w:rPr>
        <w:t>Deklaracijoje pažymėjo</w:t>
      </w:r>
      <w:r w:rsidR="00F277D1" w:rsidRPr="003236BB">
        <w:rPr>
          <w:bCs/>
          <w:sz w:val="24"/>
          <w:szCs w:val="24"/>
          <w:shd w:val="clear" w:color="auto" w:fill="FFFFFF"/>
        </w:rPr>
        <w:t xml:space="preserve">, kad </w:t>
      </w:r>
      <w:r w:rsidR="00F277D1" w:rsidRPr="003236BB">
        <w:rPr>
          <w:sz w:val="24"/>
          <w:szCs w:val="24"/>
          <w:shd w:val="clear" w:color="auto" w:fill="FFFFFF"/>
        </w:rPr>
        <w:t xml:space="preserve">tiekėjas ir (ar) ūkio subjektas (-ai), kurio (-ių) pajėgumais remiamasi, ir (ar) </w:t>
      </w:r>
      <w:r w:rsidR="00673275" w:rsidRPr="00673275">
        <w:rPr>
          <w:sz w:val="24"/>
          <w:szCs w:val="24"/>
        </w:rPr>
        <w:t>subtiekėj</w:t>
      </w:r>
      <w:r w:rsidR="00F277D1" w:rsidRPr="003236BB">
        <w:rPr>
          <w:sz w:val="24"/>
          <w:szCs w:val="24"/>
          <w:shd w:val="clear" w:color="auto" w:fill="FFFFFF"/>
        </w:rPr>
        <w:t xml:space="preserve">as (-ai) (jeigu dėl šių subjektų deklaruojama) </w:t>
      </w:r>
      <w:r w:rsidR="00F277D1" w:rsidRPr="003236BB">
        <w:rPr>
          <w:bCs/>
          <w:sz w:val="24"/>
          <w:szCs w:val="24"/>
          <w:shd w:val="clear" w:color="auto" w:fill="FFFFFF"/>
        </w:rPr>
        <w:t xml:space="preserve">atitinka bent vieną </w:t>
      </w:r>
      <w:r w:rsidR="00F277D1" w:rsidRPr="003236BB">
        <w:rPr>
          <w:sz w:val="24"/>
          <w:szCs w:val="24"/>
          <w:shd w:val="clear" w:color="auto" w:fill="FFFFFF"/>
        </w:rPr>
        <w:t>nustatytą</w:t>
      </w:r>
      <w:r w:rsidR="00F277D1" w:rsidRPr="003236BB">
        <w:rPr>
          <w:bCs/>
          <w:sz w:val="24"/>
          <w:szCs w:val="24"/>
          <w:shd w:val="clear" w:color="auto" w:fill="FFFFFF"/>
        </w:rPr>
        <w:t xml:space="preserve"> sąlygą, ir (ar), Komisijai paprašius, nepateikė Deklaracijoje </w:t>
      </w:r>
      <w:r w:rsidR="00F277D1" w:rsidRPr="003236BB">
        <w:rPr>
          <w:sz w:val="24"/>
          <w:szCs w:val="24"/>
        </w:rPr>
        <w:t>nurodytų duomenų patvirtinančių dokumentų, ir (ar) Komisija, įvertinusi</w:t>
      </w:r>
      <w:r w:rsidR="00F277D1">
        <w:rPr>
          <w:sz w:val="24"/>
          <w:szCs w:val="24"/>
        </w:rPr>
        <w:t xml:space="preserve"> </w:t>
      </w:r>
      <w:r w:rsidR="00F277D1" w:rsidRPr="003236BB">
        <w:rPr>
          <w:sz w:val="24"/>
          <w:szCs w:val="24"/>
        </w:rPr>
        <w:t>pateiktus dokumentus, nustatė, kad tiekėjas ir (ar) jo nurodytas pasitelkiamas ūkio subjektas, kurio pajėgumais remiamasi, ir (ar)</w:t>
      </w:r>
      <w:r w:rsidR="00F277D1">
        <w:rPr>
          <w:sz w:val="24"/>
          <w:szCs w:val="24"/>
        </w:rPr>
        <w:t xml:space="preserve"> </w:t>
      </w:r>
      <w:r w:rsidR="00673275" w:rsidRPr="00673275">
        <w:rPr>
          <w:sz w:val="24"/>
          <w:szCs w:val="24"/>
        </w:rPr>
        <w:t>subtiekėj</w:t>
      </w:r>
      <w:r w:rsidR="00F277D1" w:rsidRPr="003236BB">
        <w:rPr>
          <w:sz w:val="24"/>
          <w:szCs w:val="24"/>
        </w:rPr>
        <w:t xml:space="preserve">as (kai šių subjektų vykdomos sutarties dalis yra daugiau kaip 10 proc.) atitinka bent vieną </w:t>
      </w:r>
      <w:r w:rsidR="00F277D1" w:rsidRPr="001C7104">
        <w:rPr>
          <w:sz w:val="24"/>
          <w:szCs w:val="24"/>
        </w:rPr>
        <w:t>Deklaracijoje nurodytą sąlygą, ir (ar), Komisijai paprašius, nepatikslino pateiktų netikslių ar neišsamių duomenų apie Reglamente nustatytų sąlygų nebuvimą</w:t>
      </w:r>
      <w:r w:rsidR="00EE69E3" w:rsidRPr="001E0EDD">
        <w:rPr>
          <w:sz w:val="24"/>
          <w:szCs w:val="24"/>
        </w:rPr>
        <w:t>;</w:t>
      </w:r>
    </w:p>
    <w:p w14:paraId="7859D338" w14:textId="7DABA58D" w:rsidR="009370A3" w:rsidRPr="009370A3" w:rsidRDefault="009370A3" w:rsidP="009370A3">
      <w:pPr>
        <w:pStyle w:val="Sraopastraipa1"/>
        <w:widowControl w:val="0"/>
        <w:tabs>
          <w:tab w:val="left" w:pos="993"/>
          <w:tab w:val="left" w:pos="1276"/>
        </w:tabs>
        <w:ind w:left="0" w:firstLine="709"/>
        <w:jc w:val="both"/>
        <w:rPr>
          <w:sz w:val="24"/>
          <w:szCs w:val="24"/>
        </w:rPr>
      </w:pPr>
      <w:r>
        <w:rPr>
          <w:sz w:val="24"/>
          <w:szCs w:val="24"/>
        </w:rPr>
        <w:t>6</w:t>
      </w:r>
      <w:r w:rsidR="00C002E8">
        <w:rPr>
          <w:sz w:val="24"/>
          <w:szCs w:val="24"/>
        </w:rPr>
        <w:t>9</w:t>
      </w:r>
      <w:r>
        <w:rPr>
          <w:sz w:val="24"/>
          <w:szCs w:val="24"/>
        </w:rPr>
        <w:t xml:space="preserve">.4. </w:t>
      </w:r>
      <w:r w:rsidR="00E10D50" w:rsidRPr="001C7104">
        <w:rPr>
          <w:sz w:val="24"/>
          <w:szCs w:val="24"/>
        </w:rPr>
        <w:t xml:space="preserve">pasiūlymas neatitiko pirkimo dokumentuose nustatytų reikalavimų arba tiekėjas per nustatytą terminą nepaaiškino, nepatikslino pasiūlymo ir (ar) nepatikslino, nepapildė, nepaaiškino ar nepateikė pirkimo </w:t>
      </w:r>
      <w:r w:rsidR="00E10D50" w:rsidRPr="009370A3">
        <w:rPr>
          <w:sz w:val="24"/>
          <w:szCs w:val="24"/>
        </w:rPr>
        <w:t>dokumentuose nurodytų kartu su pasiūlymu teikiamų dokumentų</w:t>
      </w:r>
      <w:r w:rsidR="00EE69E3" w:rsidRPr="009370A3">
        <w:rPr>
          <w:sz w:val="24"/>
          <w:szCs w:val="24"/>
        </w:rPr>
        <w:t>;</w:t>
      </w:r>
    </w:p>
    <w:p w14:paraId="6596B8FA" w14:textId="04BA0B79" w:rsidR="009370A3" w:rsidRPr="009370A3" w:rsidRDefault="009370A3" w:rsidP="009370A3">
      <w:pPr>
        <w:pStyle w:val="Sraopastraipa1"/>
        <w:widowControl w:val="0"/>
        <w:tabs>
          <w:tab w:val="left" w:pos="993"/>
          <w:tab w:val="left" w:pos="1276"/>
        </w:tabs>
        <w:ind w:left="0" w:firstLine="709"/>
        <w:jc w:val="both"/>
        <w:rPr>
          <w:sz w:val="24"/>
          <w:szCs w:val="24"/>
        </w:rPr>
      </w:pPr>
      <w:r w:rsidRPr="009370A3">
        <w:rPr>
          <w:sz w:val="24"/>
          <w:szCs w:val="24"/>
        </w:rPr>
        <w:t>6</w:t>
      </w:r>
      <w:r w:rsidR="00C002E8">
        <w:rPr>
          <w:sz w:val="24"/>
          <w:szCs w:val="24"/>
        </w:rPr>
        <w:t>9</w:t>
      </w:r>
      <w:r w:rsidRPr="009370A3">
        <w:rPr>
          <w:sz w:val="24"/>
          <w:szCs w:val="24"/>
        </w:rPr>
        <w:t xml:space="preserve">.5. </w:t>
      </w:r>
      <w:r w:rsidR="00EE69E3" w:rsidRPr="009370A3">
        <w:rPr>
          <w:sz w:val="24"/>
          <w:szCs w:val="24"/>
        </w:rPr>
        <w:t>buvo pasiūlyta per didelė, Perkančiajai organizacijai nepriimtina kaina;</w:t>
      </w:r>
    </w:p>
    <w:p w14:paraId="769D8967" w14:textId="4D5FE0A9" w:rsidR="009370A3" w:rsidRPr="009370A3" w:rsidRDefault="009370A3" w:rsidP="009370A3">
      <w:pPr>
        <w:pStyle w:val="Sraopastraipa1"/>
        <w:widowControl w:val="0"/>
        <w:tabs>
          <w:tab w:val="left" w:pos="993"/>
          <w:tab w:val="left" w:pos="1276"/>
        </w:tabs>
        <w:ind w:left="0" w:firstLine="709"/>
        <w:jc w:val="both"/>
        <w:rPr>
          <w:sz w:val="24"/>
          <w:szCs w:val="24"/>
        </w:rPr>
      </w:pPr>
      <w:r w:rsidRPr="009370A3">
        <w:rPr>
          <w:sz w:val="24"/>
          <w:szCs w:val="24"/>
        </w:rPr>
        <w:t>6</w:t>
      </w:r>
      <w:r w:rsidR="00C002E8">
        <w:rPr>
          <w:sz w:val="24"/>
          <w:szCs w:val="24"/>
        </w:rPr>
        <w:t>9</w:t>
      </w:r>
      <w:r w:rsidRPr="009370A3">
        <w:rPr>
          <w:sz w:val="24"/>
          <w:szCs w:val="24"/>
        </w:rPr>
        <w:t xml:space="preserve">.6. </w:t>
      </w:r>
      <w:r w:rsidR="00EE69E3" w:rsidRPr="009370A3">
        <w:rPr>
          <w:sz w:val="24"/>
          <w:szCs w:val="24"/>
        </w:rPr>
        <w:t>buvo pasiūlyta neįprastai maža kaina ir tiekėjas Komisijos prašymu per nustatytą terminą nepateikė raštiško kainos sudėtinių dalių pagrindimo arba kitaip nepagrindė neįprastai mažos kainos;</w:t>
      </w:r>
    </w:p>
    <w:p w14:paraId="3A80615E" w14:textId="4C5CFC0E" w:rsidR="009370A3" w:rsidRPr="009370A3" w:rsidRDefault="009370A3" w:rsidP="009370A3">
      <w:pPr>
        <w:pStyle w:val="Sraopastraipa1"/>
        <w:widowControl w:val="0"/>
        <w:tabs>
          <w:tab w:val="left" w:pos="993"/>
          <w:tab w:val="left" w:pos="1276"/>
        </w:tabs>
        <w:ind w:left="0" w:firstLine="709"/>
        <w:jc w:val="both"/>
        <w:rPr>
          <w:sz w:val="24"/>
          <w:szCs w:val="24"/>
        </w:rPr>
      </w:pPr>
      <w:r w:rsidRPr="009370A3">
        <w:rPr>
          <w:sz w:val="24"/>
          <w:szCs w:val="24"/>
        </w:rPr>
        <w:t>6</w:t>
      </w:r>
      <w:r w:rsidR="00C002E8">
        <w:rPr>
          <w:sz w:val="24"/>
          <w:szCs w:val="24"/>
        </w:rPr>
        <w:t>9</w:t>
      </w:r>
      <w:r w:rsidRPr="009370A3">
        <w:rPr>
          <w:sz w:val="24"/>
          <w:szCs w:val="24"/>
        </w:rPr>
        <w:t xml:space="preserve">.7. </w:t>
      </w:r>
      <w:r w:rsidR="00EE69E3" w:rsidRPr="009370A3">
        <w:rPr>
          <w:sz w:val="24"/>
          <w:szCs w:val="24"/>
        </w:rPr>
        <w:t xml:space="preserve">pasiūlymas buvo pateiktas ne </w:t>
      </w:r>
      <w:r w:rsidR="00F02E88" w:rsidRPr="009370A3">
        <w:rPr>
          <w:sz w:val="24"/>
          <w:szCs w:val="24"/>
        </w:rPr>
        <w:t>CPO</w:t>
      </w:r>
      <w:r w:rsidR="00EE69E3" w:rsidRPr="009370A3">
        <w:rPr>
          <w:sz w:val="24"/>
          <w:szCs w:val="24"/>
        </w:rPr>
        <w:t xml:space="preserve"> nurodytomis elektroninėmis priemonėmis;</w:t>
      </w:r>
      <w:bookmarkStart w:id="42" w:name="_Hlk128678190"/>
    </w:p>
    <w:p w14:paraId="4380B5D1" w14:textId="44C0B0FB" w:rsidR="00DD680C" w:rsidRPr="00611865" w:rsidRDefault="009370A3" w:rsidP="009370A3">
      <w:pPr>
        <w:pStyle w:val="Sraopastraipa1"/>
        <w:widowControl w:val="0"/>
        <w:tabs>
          <w:tab w:val="left" w:pos="993"/>
          <w:tab w:val="left" w:pos="1276"/>
        </w:tabs>
        <w:ind w:left="0" w:firstLine="709"/>
        <w:jc w:val="both"/>
        <w:rPr>
          <w:rStyle w:val="normaltextrun"/>
          <w:color w:val="000000"/>
          <w:sz w:val="24"/>
          <w:szCs w:val="24"/>
          <w:shd w:val="clear" w:color="auto" w:fill="FFFFFF"/>
        </w:rPr>
      </w:pPr>
      <w:r w:rsidRPr="009370A3">
        <w:rPr>
          <w:sz w:val="24"/>
          <w:szCs w:val="24"/>
        </w:rPr>
        <w:t>6</w:t>
      </w:r>
      <w:r w:rsidR="00C002E8">
        <w:rPr>
          <w:sz w:val="24"/>
          <w:szCs w:val="24"/>
        </w:rPr>
        <w:t>9</w:t>
      </w:r>
      <w:r w:rsidRPr="009370A3">
        <w:rPr>
          <w:sz w:val="24"/>
          <w:szCs w:val="24"/>
        </w:rPr>
        <w:t xml:space="preserve">.8. </w:t>
      </w:r>
      <w:r w:rsidR="00C94DF3" w:rsidRPr="009370A3">
        <w:rPr>
          <w:rStyle w:val="normaltextrun"/>
          <w:color w:val="000000"/>
          <w:sz w:val="24"/>
          <w:szCs w:val="24"/>
          <w:shd w:val="clear" w:color="auto" w:fill="FFFFFF"/>
        </w:rPr>
        <w:t xml:space="preserve">Tiekėjas </w:t>
      </w:r>
      <w:r w:rsidR="00C94DF3" w:rsidRPr="006E6EC1">
        <w:rPr>
          <w:rStyle w:val="normaltextrun"/>
          <w:color w:val="000000"/>
          <w:sz w:val="24"/>
          <w:szCs w:val="24"/>
          <w:shd w:val="clear" w:color="auto" w:fill="FFFFFF"/>
        </w:rPr>
        <w:t xml:space="preserve">pateikia daugiau kaip vieną pasiūlymą arba tiekėjų grupės narys dalyvauja teikiant kelis pasiūlymus ar </w:t>
      </w:r>
      <w:r w:rsidR="00C94DF3" w:rsidRPr="00611865">
        <w:rPr>
          <w:rStyle w:val="normaltextrun"/>
          <w:color w:val="000000"/>
          <w:sz w:val="24"/>
          <w:szCs w:val="24"/>
          <w:shd w:val="clear" w:color="auto" w:fill="FFFFFF"/>
        </w:rPr>
        <w:t>yra kitos tiekėjų grupės narys. </w:t>
      </w:r>
      <w:bookmarkEnd w:id="42"/>
    </w:p>
    <w:p w14:paraId="1D7FF556" w14:textId="72DE9A50" w:rsidR="006E6EC1" w:rsidRPr="006E6EC1" w:rsidRDefault="006E6EC1" w:rsidP="009370A3">
      <w:pPr>
        <w:pStyle w:val="Sraopastraipa1"/>
        <w:widowControl w:val="0"/>
        <w:tabs>
          <w:tab w:val="left" w:pos="993"/>
          <w:tab w:val="left" w:pos="1276"/>
        </w:tabs>
        <w:ind w:left="0" w:firstLine="709"/>
        <w:jc w:val="both"/>
        <w:rPr>
          <w:rStyle w:val="normaltextrun"/>
          <w:sz w:val="24"/>
          <w:szCs w:val="24"/>
        </w:rPr>
      </w:pPr>
      <w:r w:rsidRPr="00611865">
        <w:rPr>
          <w:rStyle w:val="normaltextrun"/>
          <w:color w:val="000000"/>
          <w:sz w:val="24"/>
          <w:szCs w:val="24"/>
          <w:shd w:val="clear" w:color="auto" w:fill="FFFFFF"/>
        </w:rPr>
        <w:t>6</w:t>
      </w:r>
      <w:r w:rsidR="00C002E8" w:rsidRPr="00611865">
        <w:rPr>
          <w:rStyle w:val="normaltextrun"/>
          <w:color w:val="000000"/>
          <w:sz w:val="24"/>
          <w:szCs w:val="24"/>
          <w:shd w:val="clear" w:color="auto" w:fill="FFFFFF"/>
        </w:rPr>
        <w:t>9</w:t>
      </w:r>
      <w:r w:rsidRPr="00611865">
        <w:rPr>
          <w:rStyle w:val="normaltextrun"/>
          <w:color w:val="000000"/>
          <w:sz w:val="24"/>
          <w:szCs w:val="24"/>
          <w:shd w:val="clear" w:color="auto" w:fill="FFFFFF"/>
        </w:rPr>
        <w:t xml:space="preserve">.9. </w:t>
      </w:r>
      <w:r w:rsidRPr="00611865">
        <w:rPr>
          <w:rFonts w:eastAsia="Times New Roman"/>
          <w:sz w:val="24"/>
          <w:szCs w:val="24"/>
        </w:rPr>
        <w:t>Tiekėjas surenka mažiau kaip 20 techninių privalumų balų (Konkurso sąlygų aprašo 73</w:t>
      </w:r>
      <w:r w:rsidR="00E31BB0" w:rsidRPr="00611865">
        <w:rPr>
          <w:rFonts w:eastAsia="Times New Roman"/>
          <w:sz w:val="24"/>
          <w:szCs w:val="24"/>
        </w:rPr>
        <w:t>, 74</w:t>
      </w:r>
      <w:r w:rsidRPr="00611865">
        <w:rPr>
          <w:rFonts w:eastAsia="Times New Roman"/>
          <w:sz w:val="24"/>
          <w:szCs w:val="24"/>
        </w:rPr>
        <w:t xml:space="preserve"> p.).</w:t>
      </w:r>
    </w:p>
    <w:p w14:paraId="19F924DC" w14:textId="77777777" w:rsidR="00DD680C" w:rsidRPr="00DD680C" w:rsidRDefault="00DD680C" w:rsidP="00DD680C">
      <w:pPr>
        <w:widowControl w:val="0"/>
        <w:tabs>
          <w:tab w:val="left" w:pos="993"/>
          <w:tab w:val="left" w:pos="1276"/>
        </w:tabs>
        <w:ind w:left="710"/>
        <w:jc w:val="both"/>
        <w:rPr>
          <w:rStyle w:val="normaltextrun"/>
        </w:rPr>
      </w:pPr>
    </w:p>
    <w:p w14:paraId="742967FF" w14:textId="77777777" w:rsidR="00DD680C" w:rsidRPr="00DD680C" w:rsidRDefault="00DD680C" w:rsidP="00DD680C">
      <w:pPr>
        <w:widowControl w:val="0"/>
        <w:tabs>
          <w:tab w:val="left" w:pos="993"/>
          <w:tab w:val="left" w:pos="1276"/>
        </w:tabs>
        <w:ind w:left="710"/>
        <w:jc w:val="both"/>
        <w:rPr>
          <w:rStyle w:val="normaltextrun"/>
        </w:rPr>
      </w:pPr>
    </w:p>
    <w:p w14:paraId="630845A9" w14:textId="0607CBFD" w:rsidR="001922C5" w:rsidRPr="00DD680C" w:rsidRDefault="001922C5" w:rsidP="00DD680C">
      <w:pPr>
        <w:widowControl w:val="0"/>
        <w:tabs>
          <w:tab w:val="left" w:pos="993"/>
          <w:tab w:val="left" w:pos="1276"/>
          <w:tab w:val="left" w:pos="3544"/>
          <w:tab w:val="left" w:pos="3828"/>
        </w:tabs>
        <w:ind w:left="710"/>
        <w:jc w:val="center"/>
      </w:pPr>
      <w:r w:rsidRPr="00DD680C">
        <w:rPr>
          <w:b/>
        </w:rPr>
        <w:t>XI SKYRIUS</w:t>
      </w:r>
    </w:p>
    <w:p w14:paraId="4F655ED4" w14:textId="77777777" w:rsidR="001922C5" w:rsidRDefault="001922C5" w:rsidP="00DD680C">
      <w:pPr>
        <w:widowControl w:val="0"/>
        <w:tabs>
          <w:tab w:val="left" w:pos="4111"/>
        </w:tabs>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3CA76A3E" w:rsidR="001922C5" w:rsidRPr="00611865" w:rsidRDefault="00307D9A" w:rsidP="0029277B">
      <w:pPr>
        <w:pStyle w:val="Sraopastraipa"/>
        <w:widowControl w:val="0"/>
        <w:numPr>
          <w:ilvl w:val="0"/>
          <w:numId w:val="13"/>
        </w:numPr>
        <w:tabs>
          <w:tab w:val="left" w:pos="1134"/>
        </w:tabs>
        <w:jc w:val="both"/>
        <w:rPr>
          <w:sz w:val="24"/>
          <w:szCs w:val="24"/>
        </w:rPr>
      </w:pPr>
      <w:bookmarkStart w:id="43" w:name="_Hlk127458282"/>
      <w:bookmarkStart w:id="44" w:name="_Hlk160297805"/>
      <w:r w:rsidRPr="00B12300">
        <w:rPr>
          <w:sz w:val="24"/>
          <w:szCs w:val="24"/>
        </w:rPr>
        <w:t xml:space="preserve">Pasiūlymuose </w:t>
      </w:r>
      <w:bookmarkEnd w:id="43"/>
      <w:r w:rsidRPr="00B12300">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Pr="00611865">
        <w:rPr>
          <w:color w:val="000000"/>
          <w:sz w:val="24"/>
          <w:szCs w:val="24"/>
        </w:rPr>
        <w:t>euro ir užsienio valiutų santykį paskutinę pasiūlymų pateikimo termino dieną</w:t>
      </w:r>
      <w:bookmarkEnd w:id="44"/>
      <w:r w:rsidR="001922C5" w:rsidRPr="00611865">
        <w:rPr>
          <w:sz w:val="24"/>
          <w:szCs w:val="24"/>
        </w:rPr>
        <w:t xml:space="preserve">. </w:t>
      </w:r>
    </w:p>
    <w:p w14:paraId="76707563" w14:textId="354D9E35" w:rsidR="007B719C" w:rsidRPr="00611865" w:rsidRDefault="001005CC" w:rsidP="001005CC">
      <w:pPr>
        <w:pStyle w:val="Sraopastraipa"/>
        <w:widowControl w:val="0"/>
        <w:numPr>
          <w:ilvl w:val="0"/>
          <w:numId w:val="13"/>
        </w:numPr>
        <w:tabs>
          <w:tab w:val="left" w:pos="1134"/>
        </w:tabs>
        <w:ind w:left="0" w:firstLine="709"/>
        <w:contextualSpacing w:val="0"/>
        <w:jc w:val="both"/>
        <w:rPr>
          <w:sz w:val="24"/>
          <w:szCs w:val="24"/>
        </w:rPr>
      </w:pPr>
      <w:bookmarkStart w:id="45" w:name="_Hlk191366275"/>
      <w:r w:rsidRPr="00611865">
        <w:rPr>
          <w:sz w:val="24"/>
          <w:szCs w:val="24"/>
        </w:rPr>
        <w:t xml:space="preserve">CPO ekonomiškai naudingiausią pasiūlymą išrenka </w:t>
      </w:r>
      <w:r w:rsidR="00F12CBC" w:rsidRPr="00611865">
        <w:rPr>
          <w:b/>
          <w:bCs/>
          <w:sz w:val="24"/>
          <w:szCs w:val="24"/>
        </w:rPr>
        <w:t>pagal</w:t>
      </w:r>
      <w:r w:rsidR="00F12CBC" w:rsidRPr="00611865">
        <w:rPr>
          <w:sz w:val="24"/>
          <w:szCs w:val="24"/>
        </w:rPr>
        <w:t xml:space="preserve"> </w:t>
      </w:r>
      <w:r w:rsidR="00F12CBC" w:rsidRPr="00611865">
        <w:rPr>
          <w:b/>
          <w:sz w:val="24"/>
          <w:szCs w:val="24"/>
        </w:rPr>
        <w:t xml:space="preserve">kainos ir kokybės santykį. </w:t>
      </w:r>
      <w:r w:rsidR="00F12CBC" w:rsidRPr="00611865">
        <w:rPr>
          <w:bCs/>
          <w:sz w:val="24"/>
          <w:szCs w:val="24"/>
        </w:rPr>
        <w:t>Laimėjusiu bus pripažintas tas pasiūlymas, kuris gaus daugiausiai ekonominio naudingumo balų.</w:t>
      </w:r>
    </w:p>
    <w:p w14:paraId="5F6598D8" w14:textId="5724C55F" w:rsidR="00EE21D3" w:rsidRPr="002B255D" w:rsidRDefault="00BD5316" w:rsidP="00E14FCB">
      <w:pPr>
        <w:pStyle w:val="Sraopastraipa"/>
        <w:widowControl w:val="0"/>
        <w:numPr>
          <w:ilvl w:val="0"/>
          <w:numId w:val="13"/>
        </w:numPr>
        <w:tabs>
          <w:tab w:val="left" w:pos="851"/>
          <w:tab w:val="left" w:pos="1134"/>
          <w:tab w:val="left" w:pos="1276"/>
          <w:tab w:val="left" w:pos="1418"/>
          <w:tab w:val="right" w:pos="9639"/>
        </w:tabs>
        <w:ind w:left="0" w:firstLine="709"/>
        <w:contextualSpacing w:val="0"/>
        <w:jc w:val="both"/>
        <w:rPr>
          <w:color w:val="FF0000"/>
        </w:rPr>
      </w:pPr>
      <w:r w:rsidRPr="002B255D">
        <w:rPr>
          <w:sz w:val="24"/>
          <w:szCs w:val="24"/>
        </w:rPr>
        <w:lastRenderedPageBreak/>
        <w:t>Ekonominio naudingumo vertinimas bus atliekamas pagal vertinimo kriterijus ir jų lyginamuosius svorius (ir nebus taikomi jokie kiti vertinimo kriterijai).</w:t>
      </w:r>
      <w:bookmarkEnd w:id="45"/>
    </w:p>
    <w:p w14:paraId="6C755B73" w14:textId="295F7F68" w:rsidR="00BD5316" w:rsidRPr="00BD5316" w:rsidRDefault="00BD5316" w:rsidP="00E14FCB">
      <w:pPr>
        <w:pStyle w:val="Sraopastraipa"/>
        <w:widowControl w:val="0"/>
        <w:numPr>
          <w:ilvl w:val="0"/>
          <w:numId w:val="13"/>
        </w:numPr>
        <w:tabs>
          <w:tab w:val="left" w:pos="851"/>
          <w:tab w:val="left" w:pos="1134"/>
          <w:tab w:val="left" w:pos="1276"/>
          <w:tab w:val="left" w:pos="1418"/>
          <w:tab w:val="right" w:pos="9639"/>
        </w:tabs>
        <w:ind w:left="0" w:firstLine="709"/>
        <w:contextualSpacing w:val="0"/>
        <w:jc w:val="both"/>
        <w:rPr>
          <w:b/>
          <w:bCs/>
          <w:color w:val="FF0000"/>
        </w:rPr>
      </w:pPr>
      <w:r w:rsidRPr="00BD5316">
        <w:rPr>
          <w:b/>
          <w:bCs/>
          <w:sz w:val="24"/>
          <w:szCs w:val="24"/>
        </w:rPr>
        <w:t>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371"/>
        <w:gridCol w:w="1687"/>
      </w:tblGrid>
      <w:tr w:rsidR="00BD5316" w:rsidRPr="006343A3" w14:paraId="1C62C209" w14:textId="77777777" w:rsidTr="00BD5316">
        <w:tc>
          <w:tcPr>
            <w:tcW w:w="296" w:type="pct"/>
            <w:tcBorders>
              <w:top w:val="single" w:sz="4" w:space="0" w:color="auto"/>
              <w:left w:val="single" w:sz="4" w:space="0" w:color="auto"/>
              <w:bottom w:val="single" w:sz="4" w:space="0" w:color="auto"/>
              <w:right w:val="single" w:sz="4" w:space="0" w:color="auto"/>
            </w:tcBorders>
          </w:tcPr>
          <w:p w14:paraId="5C1F4B4E" w14:textId="77DE4E76" w:rsidR="00BD5316" w:rsidRPr="006343A3" w:rsidRDefault="00BD5316" w:rsidP="00E36DDD">
            <w:pPr>
              <w:widowControl w:val="0"/>
              <w:autoSpaceDE w:val="0"/>
              <w:autoSpaceDN w:val="0"/>
              <w:adjustRightInd w:val="0"/>
              <w:spacing w:line="276" w:lineRule="auto"/>
              <w:jc w:val="center"/>
              <w:rPr>
                <w:b/>
                <w:bCs/>
              </w:rPr>
            </w:pPr>
            <w:r>
              <w:rPr>
                <w:b/>
                <w:bCs/>
              </w:rPr>
              <w:t xml:space="preserve">Eil. Nr. </w:t>
            </w:r>
          </w:p>
        </w:tc>
        <w:tc>
          <w:tcPr>
            <w:tcW w:w="3828" w:type="pct"/>
            <w:tcBorders>
              <w:top w:val="single" w:sz="4" w:space="0" w:color="auto"/>
              <w:left w:val="single" w:sz="4" w:space="0" w:color="auto"/>
              <w:bottom w:val="single" w:sz="4" w:space="0" w:color="auto"/>
              <w:right w:val="single" w:sz="4" w:space="0" w:color="auto"/>
            </w:tcBorders>
            <w:vAlign w:val="center"/>
            <w:hideMark/>
          </w:tcPr>
          <w:p w14:paraId="6655619C" w14:textId="11A4034D" w:rsidR="00BD5316" w:rsidRPr="006343A3" w:rsidRDefault="00BD5316" w:rsidP="00E36DDD">
            <w:pPr>
              <w:widowControl w:val="0"/>
              <w:autoSpaceDE w:val="0"/>
              <w:autoSpaceDN w:val="0"/>
              <w:adjustRightInd w:val="0"/>
              <w:spacing w:line="276" w:lineRule="auto"/>
              <w:jc w:val="center"/>
              <w:rPr>
                <w:b/>
                <w:bCs/>
              </w:rPr>
            </w:pPr>
            <w:r w:rsidRPr="006343A3">
              <w:rPr>
                <w:b/>
                <w:bCs/>
              </w:rPr>
              <w:t>Vertinimo kriterijai</w:t>
            </w:r>
          </w:p>
        </w:tc>
        <w:tc>
          <w:tcPr>
            <w:tcW w:w="876" w:type="pct"/>
            <w:tcBorders>
              <w:top w:val="single" w:sz="4" w:space="0" w:color="auto"/>
              <w:left w:val="single" w:sz="4" w:space="0" w:color="auto"/>
              <w:bottom w:val="single" w:sz="4" w:space="0" w:color="auto"/>
              <w:right w:val="single" w:sz="4" w:space="0" w:color="auto"/>
            </w:tcBorders>
            <w:vAlign w:val="center"/>
            <w:hideMark/>
          </w:tcPr>
          <w:p w14:paraId="748E9122" w14:textId="77777777" w:rsidR="00BD5316" w:rsidRPr="006343A3" w:rsidRDefault="00BD5316" w:rsidP="00E36DDD">
            <w:pPr>
              <w:widowControl w:val="0"/>
              <w:autoSpaceDE w:val="0"/>
              <w:autoSpaceDN w:val="0"/>
              <w:adjustRightInd w:val="0"/>
              <w:spacing w:line="276" w:lineRule="auto"/>
              <w:jc w:val="center"/>
              <w:rPr>
                <w:b/>
                <w:bCs/>
              </w:rPr>
            </w:pPr>
            <w:r w:rsidRPr="006343A3">
              <w:rPr>
                <w:b/>
                <w:bCs/>
              </w:rPr>
              <w:t>Lyginamasis svoris ekonominio naudingumo įvertinime</w:t>
            </w:r>
          </w:p>
        </w:tc>
      </w:tr>
      <w:tr w:rsidR="00BD5316" w:rsidRPr="006343A3" w14:paraId="6F794DD7" w14:textId="77777777" w:rsidTr="00BD5316">
        <w:tc>
          <w:tcPr>
            <w:tcW w:w="296" w:type="pct"/>
            <w:tcBorders>
              <w:top w:val="single" w:sz="4" w:space="0" w:color="auto"/>
              <w:left w:val="single" w:sz="4" w:space="0" w:color="auto"/>
              <w:bottom w:val="single" w:sz="4" w:space="0" w:color="auto"/>
              <w:right w:val="single" w:sz="4" w:space="0" w:color="auto"/>
            </w:tcBorders>
          </w:tcPr>
          <w:p w14:paraId="7F054B81" w14:textId="72675440" w:rsidR="00BD5316" w:rsidRPr="006343A3" w:rsidRDefault="00BD5316" w:rsidP="00E36DDD">
            <w:pPr>
              <w:widowControl w:val="0"/>
              <w:autoSpaceDE w:val="0"/>
              <w:autoSpaceDN w:val="0"/>
              <w:adjustRightInd w:val="0"/>
              <w:spacing w:line="276" w:lineRule="auto"/>
              <w:jc w:val="center"/>
            </w:pPr>
            <w:r>
              <w:t>1.</w:t>
            </w:r>
          </w:p>
        </w:tc>
        <w:tc>
          <w:tcPr>
            <w:tcW w:w="3828" w:type="pct"/>
            <w:tcBorders>
              <w:top w:val="single" w:sz="4" w:space="0" w:color="auto"/>
              <w:left w:val="single" w:sz="4" w:space="0" w:color="auto"/>
              <w:bottom w:val="single" w:sz="4" w:space="0" w:color="auto"/>
              <w:right w:val="single" w:sz="4" w:space="0" w:color="auto"/>
            </w:tcBorders>
            <w:hideMark/>
          </w:tcPr>
          <w:p w14:paraId="13BA9057" w14:textId="251747B4" w:rsidR="00BD5316" w:rsidRPr="006343A3" w:rsidRDefault="00BD5316" w:rsidP="00E36DDD">
            <w:pPr>
              <w:widowControl w:val="0"/>
              <w:autoSpaceDE w:val="0"/>
              <w:autoSpaceDN w:val="0"/>
              <w:adjustRightInd w:val="0"/>
              <w:spacing w:line="276" w:lineRule="auto"/>
              <w:jc w:val="center"/>
            </w:pPr>
            <w:r w:rsidRPr="006343A3">
              <w:t>Pirmas kriterijus – kaina (C)</w:t>
            </w:r>
          </w:p>
        </w:tc>
        <w:tc>
          <w:tcPr>
            <w:tcW w:w="876" w:type="pct"/>
            <w:tcBorders>
              <w:top w:val="single" w:sz="4" w:space="0" w:color="auto"/>
              <w:left w:val="single" w:sz="4" w:space="0" w:color="auto"/>
              <w:bottom w:val="single" w:sz="4" w:space="0" w:color="auto"/>
              <w:right w:val="single" w:sz="4" w:space="0" w:color="auto"/>
            </w:tcBorders>
            <w:hideMark/>
          </w:tcPr>
          <w:p w14:paraId="77400E80" w14:textId="77777777" w:rsidR="00BD5316" w:rsidRPr="006343A3" w:rsidRDefault="00BD5316" w:rsidP="00E36DDD">
            <w:pPr>
              <w:widowControl w:val="0"/>
              <w:autoSpaceDE w:val="0"/>
              <w:autoSpaceDN w:val="0"/>
              <w:adjustRightInd w:val="0"/>
              <w:spacing w:line="276" w:lineRule="auto"/>
              <w:ind w:left="-109" w:right="-118"/>
              <w:jc w:val="center"/>
            </w:pPr>
            <w:r w:rsidRPr="006343A3">
              <w:t>X = 60</w:t>
            </w:r>
          </w:p>
        </w:tc>
      </w:tr>
      <w:tr w:rsidR="00BD5316" w:rsidRPr="006343A3" w14:paraId="57B32EC3" w14:textId="77777777" w:rsidTr="00BD5316">
        <w:trPr>
          <w:trHeight w:val="368"/>
        </w:trPr>
        <w:tc>
          <w:tcPr>
            <w:tcW w:w="296" w:type="pct"/>
            <w:tcBorders>
              <w:top w:val="single" w:sz="4" w:space="0" w:color="auto"/>
              <w:left w:val="single" w:sz="4" w:space="0" w:color="auto"/>
              <w:bottom w:val="single" w:sz="4" w:space="0" w:color="auto"/>
              <w:right w:val="single" w:sz="4" w:space="0" w:color="auto"/>
            </w:tcBorders>
          </w:tcPr>
          <w:p w14:paraId="581BE2B7" w14:textId="10EB509E" w:rsidR="00BD5316" w:rsidRPr="006343A3" w:rsidRDefault="00BD5316" w:rsidP="00E36DDD">
            <w:pPr>
              <w:widowControl w:val="0"/>
              <w:autoSpaceDE w:val="0"/>
              <w:autoSpaceDN w:val="0"/>
              <w:adjustRightInd w:val="0"/>
              <w:spacing w:line="276" w:lineRule="auto"/>
              <w:jc w:val="center"/>
            </w:pPr>
            <w:r>
              <w:t>2.</w:t>
            </w:r>
          </w:p>
        </w:tc>
        <w:tc>
          <w:tcPr>
            <w:tcW w:w="3828" w:type="pct"/>
            <w:tcBorders>
              <w:top w:val="single" w:sz="4" w:space="0" w:color="auto"/>
              <w:left w:val="single" w:sz="4" w:space="0" w:color="auto"/>
              <w:bottom w:val="single" w:sz="4" w:space="0" w:color="auto"/>
              <w:right w:val="single" w:sz="4" w:space="0" w:color="auto"/>
            </w:tcBorders>
            <w:hideMark/>
          </w:tcPr>
          <w:p w14:paraId="1BAC2F5D" w14:textId="1E606B85" w:rsidR="00BD5316" w:rsidRPr="006343A3" w:rsidRDefault="00BD5316" w:rsidP="00E36DDD">
            <w:pPr>
              <w:widowControl w:val="0"/>
              <w:autoSpaceDE w:val="0"/>
              <w:autoSpaceDN w:val="0"/>
              <w:adjustRightInd w:val="0"/>
              <w:spacing w:line="276" w:lineRule="auto"/>
              <w:jc w:val="center"/>
            </w:pPr>
            <w:r w:rsidRPr="006343A3">
              <w:t xml:space="preserve">Antras kriterijus </w:t>
            </w:r>
            <w:bookmarkStart w:id="46" w:name="_Hlk28339919"/>
            <w:r w:rsidRPr="006343A3">
              <w:t xml:space="preserve">– techniniai privalumai </w:t>
            </w:r>
            <w:bookmarkEnd w:id="46"/>
            <w:r w:rsidRPr="006343A3">
              <w:t>(T)</w:t>
            </w:r>
          </w:p>
          <w:p w14:paraId="37A1B8CF" w14:textId="77777777" w:rsidR="00BD5316" w:rsidRPr="006343A3" w:rsidRDefault="00BD5316" w:rsidP="00E36DDD">
            <w:pPr>
              <w:widowControl w:val="0"/>
              <w:autoSpaceDE w:val="0"/>
              <w:autoSpaceDN w:val="0"/>
              <w:adjustRightInd w:val="0"/>
              <w:spacing w:line="276" w:lineRule="auto"/>
              <w:jc w:val="center"/>
            </w:pPr>
            <w:r w:rsidRPr="006343A3">
              <w:t xml:space="preserve">Pastaba: </w:t>
            </w:r>
            <w:r w:rsidRPr="0006087C">
              <w:rPr>
                <w:b/>
                <w:bCs/>
              </w:rPr>
              <w:t>Tiekėjo, surinkusio mažiau kaip 20 techninių privalumų balų, pasiūlymas yra nevertinamas ir atmetamas.</w:t>
            </w:r>
          </w:p>
        </w:tc>
        <w:tc>
          <w:tcPr>
            <w:tcW w:w="876" w:type="pct"/>
            <w:tcBorders>
              <w:top w:val="single" w:sz="4" w:space="0" w:color="auto"/>
              <w:left w:val="single" w:sz="4" w:space="0" w:color="auto"/>
              <w:bottom w:val="single" w:sz="4" w:space="0" w:color="auto"/>
              <w:right w:val="single" w:sz="4" w:space="0" w:color="auto"/>
            </w:tcBorders>
            <w:vAlign w:val="center"/>
          </w:tcPr>
          <w:p w14:paraId="523BB59D" w14:textId="77777777" w:rsidR="00BD5316" w:rsidRPr="006343A3" w:rsidRDefault="00BD5316" w:rsidP="00E36DDD">
            <w:pPr>
              <w:widowControl w:val="0"/>
              <w:autoSpaceDE w:val="0"/>
              <w:autoSpaceDN w:val="0"/>
              <w:adjustRightInd w:val="0"/>
              <w:spacing w:line="276" w:lineRule="auto"/>
              <w:ind w:left="-109" w:right="-118"/>
              <w:jc w:val="center"/>
            </w:pPr>
            <w:r w:rsidRPr="006343A3">
              <w:t>Y = 40</w:t>
            </w:r>
          </w:p>
        </w:tc>
      </w:tr>
    </w:tbl>
    <w:p w14:paraId="059F31FD" w14:textId="77777777" w:rsidR="00BD5316" w:rsidRDefault="00BD5316" w:rsidP="00BD5316">
      <w:pPr>
        <w:widowControl w:val="0"/>
        <w:autoSpaceDE w:val="0"/>
        <w:autoSpaceDN w:val="0"/>
        <w:adjustRightInd w:val="0"/>
        <w:jc w:val="both"/>
        <w:rPr>
          <w:lang w:eastAsia="lt-LT"/>
        </w:rPr>
      </w:pPr>
    </w:p>
    <w:p w14:paraId="1B8A91E8" w14:textId="25CB5C43" w:rsidR="00BD5316" w:rsidRPr="006343A3" w:rsidRDefault="00BD5316" w:rsidP="00BD5316">
      <w:pPr>
        <w:widowControl w:val="0"/>
        <w:autoSpaceDE w:val="0"/>
        <w:autoSpaceDN w:val="0"/>
        <w:adjustRightInd w:val="0"/>
        <w:ind w:firstLine="709"/>
        <w:jc w:val="both"/>
        <w:rPr>
          <w:lang w:eastAsia="lt-LT"/>
        </w:rPr>
      </w:pPr>
      <w:r w:rsidRPr="006343A3">
        <w:rPr>
          <w:lang w:eastAsia="lt-LT"/>
        </w:rPr>
        <w:t>Ekonominis naudingumas (S) apskaičiuojamas sudedant tiekėjo pasiūlymo kainos C ir kitų kriterijų (T) balus:</w:t>
      </w:r>
    </w:p>
    <w:p w14:paraId="2E0C4461" w14:textId="77777777" w:rsidR="00BD5316" w:rsidRPr="006343A3" w:rsidRDefault="00BD5316" w:rsidP="00BD5316">
      <w:pPr>
        <w:ind w:firstLine="709"/>
        <w:jc w:val="both"/>
        <w:rPr>
          <w:rFonts w:eastAsia="Calibri"/>
          <w:color w:val="FF0000"/>
        </w:rPr>
      </w:pPr>
    </w:p>
    <w:p w14:paraId="27A80193" w14:textId="77777777" w:rsidR="00BD5316" w:rsidRPr="006343A3" w:rsidRDefault="00BD5316" w:rsidP="00BD5316">
      <w:pPr>
        <w:widowControl w:val="0"/>
        <w:autoSpaceDE w:val="0"/>
        <w:autoSpaceDN w:val="0"/>
        <w:adjustRightInd w:val="0"/>
        <w:ind w:left="892"/>
        <w:jc w:val="center"/>
        <w:rPr>
          <w:i/>
          <w:iCs/>
          <w:w w:val="105"/>
          <w:lang w:eastAsia="lt-LT"/>
        </w:rPr>
      </w:pPr>
      <w:r w:rsidRPr="006343A3">
        <w:rPr>
          <w:i/>
          <w:w w:val="107"/>
          <w:lang w:eastAsia="lt-LT"/>
        </w:rPr>
        <w:t xml:space="preserve">S </w:t>
      </w:r>
      <w:r w:rsidRPr="006343A3">
        <w:rPr>
          <w:i/>
          <w:w w:val="138"/>
          <w:lang w:eastAsia="lt-LT"/>
        </w:rPr>
        <w:t xml:space="preserve">= </w:t>
      </w:r>
      <w:r w:rsidRPr="006343A3">
        <w:rPr>
          <w:i/>
          <w:lang w:eastAsia="lt-LT"/>
        </w:rPr>
        <w:t xml:space="preserve">C </w:t>
      </w:r>
      <w:r w:rsidRPr="006343A3">
        <w:rPr>
          <w:i/>
          <w:iCs/>
          <w:w w:val="105"/>
          <w:lang w:eastAsia="lt-LT"/>
        </w:rPr>
        <w:t>+ T.</w:t>
      </w:r>
    </w:p>
    <w:p w14:paraId="4FA7758C" w14:textId="723DA24F" w:rsidR="00BD5316" w:rsidRDefault="00BD5316" w:rsidP="00BD5316">
      <w:pPr>
        <w:pStyle w:val="Sraopastraipa"/>
        <w:widowControl w:val="0"/>
        <w:tabs>
          <w:tab w:val="left" w:pos="851"/>
          <w:tab w:val="left" w:pos="1134"/>
          <w:tab w:val="left" w:pos="1276"/>
          <w:tab w:val="left" w:pos="1418"/>
          <w:tab w:val="right" w:pos="9639"/>
        </w:tabs>
        <w:ind w:left="709"/>
        <w:contextualSpacing w:val="0"/>
        <w:jc w:val="both"/>
        <w:rPr>
          <w:b/>
          <w:bCs/>
          <w:color w:val="FF0000"/>
        </w:rPr>
      </w:pPr>
    </w:p>
    <w:p w14:paraId="326ABFE6" w14:textId="77777777" w:rsidR="00264838" w:rsidRPr="006343A3" w:rsidRDefault="00264838" w:rsidP="00264838">
      <w:pPr>
        <w:widowControl w:val="0"/>
        <w:autoSpaceDE w:val="0"/>
        <w:autoSpaceDN w:val="0"/>
        <w:adjustRightInd w:val="0"/>
        <w:ind w:firstLine="709"/>
        <w:jc w:val="both"/>
        <w:rPr>
          <w:lang w:eastAsia="lt-LT"/>
        </w:rPr>
      </w:pPr>
      <w:r w:rsidRPr="006343A3">
        <w:rPr>
          <w:lang w:eastAsia="lt-LT"/>
        </w:rPr>
        <w:t>Pasiūlymo kainos (C) balai apskaičiuojami mažiausios pasiūlytos kainos (C</w:t>
      </w:r>
      <w:r w:rsidRPr="006343A3">
        <w:rPr>
          <w:vertAlign w:val="subscript"/>
          <w:lang w:eastAsia="lt-LT"/>
        </w:rPr>
        <w:t>min</w:t>
      </w:r>
      <w:r w:rsidRPr="006343A3">
        <w:rPr>
          <w:lang w:eastAsia="lt-LT"/>
        </w:rPr>
        <w:t>) ir vertinamo pasiūlymo kainos (C</w:t>
      </w:r>
      <w:r w:rsidRPr="006343A3">
        <w:rPr>
          <w:vertAlign w:val="subscript"/>
          <w:lang w:eastAsia="lt-LT"/>
        </w:rPr>
        <w:t>p</w:t>
      </w:r>
      <w:r w:rsidRPr="006343A3">
        <w:rPr>
          <w:lang w:eastAsia="lt-LT"/>
        </w:rPr>
        <w:t>) santykį padauginant iš kainos lyginamojo svorio (X):</w:t>
      </w:r>
    </w:p>
    <w:p w14:paraId="4450AF60" w14:textId="77777777" w:rsidR="00264838" w:rsidRPr="006343A3" w:rsidRDefault="00264838" w:rsidP="00264838">
      <w:pPr>
        <w:widowControl w:val="0"/>
        <w:autoSpaceDE w:val="0"/>
        <w:autoSpaceDN w:val="0"/>
        <w:adjustRightInd w:val="0"/>
        <w:ind w:left="854"/>
        <w:rPr>
          <w:lang w:eastAsia="lt-LT"/>
        </w:rPr>
      </w:pPr>
    </w:p>
    <w:p w14:paraId="6664C107" w14:textId="77777777" w:rsidR="00264838" w:rsidRPr="006343A3" w:rsidRDefault="00264838" w:rsidP="00264838">
      <w:pPr>
        <w:widowControl w:val="0"/>
        <w:autoSpaceDE w:val="0"/>
        <w:autoSpaceDN w:val="0"/>
        <w:adjustRightInd w:val="0"/>
        <w:ind w:left="851"/>
        <w:jc w:val="center"/>
        <w:rPr>
          <w:lang w:eastAsia="lt-LT"/>
        </w:rPr>
      </w:pPr>
      <w:r w:rsidRPr="006343A3">
        <w:rPr>
          <w:noProof/>
          <w:lang w:eastAsia="lt-LT"/>
        </w:rPr>
        <w:drawing>
          <wp:inline distT="0" distB="0" distL="0" distR="0" wp14:anchorId="424E0A80" wp14:editId="46F5ABFD">
            <wp:extent cx="846455" cy="381000"/>
            <wp:effectExtent l="0" t="0" r="0" b="0"/>
            <wp:docPr id="2" name="Picture 4"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Paveikslėlis, kuriame yra žinutė, iliustracija&#10;&#10;Automatiškai sugeneruotas aprašyma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46455" cy="381000"/>
                    </a:xfrm>
                    <a:prstGeom prst="rect">
                      <a:avLst/>
                    </a:prstGeom>
                    <a:noFill/>
                    <a:ln>
                      <a:noFill/>
                    </a:ln>
                  </pic:spPr>
                </pic:pic>
              </a:graphicData>
            </a:graphic>
          </wp:inline>
        </w:drawing>
      </w:r>
    </w:p>
    <w:p w14:paraId="07D93ABE" w14:textId="33A94C94" w:rsidR="00264838" w:rsidRPr="00264838" w:rsidRDefault="00264838" w:rsidP="00264838">
      <w:pPr>
        <w:pStyle w:val="Sraopastraipa"/>
        <w:numPr>
          <w:ilvl w:val="0"/>
          <w:numId w:val="13"/>
        </w:numPr>
        <w:tabs>
          <w:tab w:val="left" w:pos="1134"/>
        </w:tabs>
        <w:jc w:val="both"/>
        <w:rPr>
          <w:rFonts w:eastAsia="Calibri"/>
          <w:sz w:val="24"/>
          <w:szCs w:val="24"/>
        </w:rPr>
      </w:pPr>
      <w:r w:rsidRPr="00264838">
        <w:rPr>
          <w:rFonts w:eastAsia="Calibri"/>
          <w:sz w:val="24"/>
          <w:szCs w:val="24"/>
        </w:rPr>
        <w:t>Techniniai privalumai (T)</w:t>
      </w:r>
      <w:r>
        <w:rPr>
          <w:rFonts w:eastAsia="Calibri"/>
          <w:sz w:val="24"/>
          <w:szCs w:val="24"/>
        </w:rPr>
        <w:t>:</w:t>
      </w:r>
    </w:p>
    <w:tbl>
      <w:tblPr>
        <w:tblW w:w="9629" w:type="dxa"/>
        <w:tblLayout w:type="fixed"/>
        <w:tblLook w:val="04A0" w:firstRow="1" w:lastRow="0" w:firstColumn="1" w:lastColumn="0" w:noHBand="0" w:noVBand="1"/>
      </w:tblPr>
      <w:tblGrid>
        <w:gridCol w:w="1408"/>
        <w:gridCol w:w="5670"/>
        <w:gridCol w:w="850"/>
        <w:gridCol w:w="1701"/>
      </w:tblGrid>
      <w:tr w:rsidR="00264838" w:rsidRPr="00ED5A64" w14:paraId="4B84D738" w14:textId="77777777" w:rsidTr="00A41411">
        <w:trPr>
          <w:trHeight w:val="315"/>
        </w:trPr>
        <w:tc>
          <w:tcPr>
            <w:tcW w:w="7078" w:type="dxa"/>
            <w:gridSpan w:val="2"/>
            <w:tcBorders>
              <w:top w:val="single" w:sz="8" w:space="0" w:color="auto"/>
              <w:left w:val="single" w:sz="8" w:space="0" w:color="auto"/>
              <w:bottom w:val="single" w:sz="8" w:space="0" w:color="auto"/>
              <w:right w:val="single" w:sz="8" w:space="0" w:color="000000"/>
            </w:tcBorders>
            <w:noWrap/>
            <w:vAlign w:val="center"/>
            <w:hideMark/>
          </w:tcPr>
          <w:p w14:paraId="33AF4159" w14:textId="77777777" w:rsidR="00264838" w:rsidRPr="00ED5A64" w:rsidRDefault="00264838" w:rsidP="00E36DDD">
            <w:pPr>
              <w:jc w:val="center"/>
              <w:rPr>
                <w:color w:val="000000"/>
                <w:sz w:val="22"/>
                <w:lang w:eastAsia="lt-LT"/>
              </w:rPr>
            </w:pPr>
            <w:r w:rsidRPr="00ED5A64">
              <w:rPr>
                <w:color w:val="000000"/>
                <w:sz w:val="22"/>
                <w:lang w:eastAsia="lt-LT"/>
              </w:rPr>
              <w:t>Vertinimo kriterijus</w:t>
            </w:r>
          </w:p>
        </w:tc>
        <w:tc>
          <w:tcPr>
            <w:tcW w:w="2551" w:type="dxa"/>
            <w:gridSpan w:val="2"/>
            <w:tcBorders>
              <w:top w:val="single" w:sz="8" w:space="0" w:color="auto"/>
              <w:left w:val="nil"/>
              <w:bottom w:val="single" w:sz="8" w:space="0" w:color="auto"/>
              <w:right w:val="single" w:sz="8" w:space="0" w:color="000000"/>
            </w:tcBorders>
            <w:vAlign w:val="center"/>
            <w:hideMark/>
          </w:tcPr>
          <w:p w14:paraId="656AC141" w14:textId="77777777" w:rsidR="00264838" w:rsidRPr="00ED5A64" w:rsidRDefault="00264838" w:rsidP="00E36DDD">
            <w:pPr>
              <w:jc w:val="center"/>
              <w:rPr>
                <w:color w:val="000000"/>
                <w:sz w:val="22"/>
                <w:lang w:eastAsia="lt-LT"/>
              </w:rPr>
            </w:pPr>
            <w:r w:rsidRPr="00ED5A64">
              <w:rPr>
                <w:color w:val="000000"/>
                <w:sz w:val="22"/>
                <w:lang w:eastAsia="lt-LT"/>
              </w:rPr>
              <w:t>Lyginamasis svoris ekonominio naudingumo įvertinime</w:t>
            </w:r>
          </w:p>
        </w:tc>
      </w:tr>
      <w:tr w:rsidR="00264838" w:rsidRPr="00ED5A64" w14:paraId="22ACBFF4" w14:textId="77777777" w:rsidTr="00A41411">
        <w:trPr>
          <w:trHeight w:val="315"/>
        </w:trPr>
        <w:tc>
          <w:tcPr>
            <w:tcW w:w="7078" w:type="dxa"/>
            <w:gridSpan w:val="2"/>
            <w:tcBorders>
              <w:top w:val="single" w:sz="8" w:space="0" w:color="auto"/>
              <w:left w:val="single" w:sz="8" w:space="0" w:color="auto"/>
              <w:bottom w:val="single" w:sz="8" w:space="0" w:color="auto"/>
              <w:right w:val="single" w:sz="8" w:space="0" w:color="000000"/>
            </w:tcBorders>
            <w:noWrap/>
            <w:vAlign w:val="center"/>
            <w:hideMark/>
          </w:tcPr>
          <w:p w14:paraId="42415BCE" w14:textId="77777777" w:rsidR="00264838" w:rsidRPr="00ED5A64" w:rsidRDefault="00264838" w:rsidP="00E36DDD">
            <w:pPr>
              <w:jc w:val="center"/>
              <w:rPr>
                <w:color w:val="000000"/>
                <w:sz w:val="22"/>
                <w:lang w:eastAsia="lt-LT"/>
              </w:rPr>
            </w:pPr>
            <w:r w:rsidRPr="00ED5A64">
              <w:rPr>
                <w:color w:val="000000"/>
                <w:sz w:val="22"/>
                <w:lang w:eastAsia="lt-LT"/>
              </w:rPr>
              <w:t>1</w:t>
            </w:r>
          </w:p>
        </w:tc>
        <w:tc>
          <w:tcPr>
            <w:tcW w:w="2551" w:type="dxa"/>
            <w:gridSpan w:val="2"/>
            <w:tcBorders>
              <w:top w:val="single" w:sz="8" w:space="0" w:color="auto"/>
              <w:left w:val="nil"/>
              <w:bottom w:val="single" w:sz="8" w:space="0" w:color="auto"/>
              <w:right w:val="single" w:sz="8" w:space="0" w:color="000000"/>
            </w:tcBorders>
            <w:noWrap/>
            <w:vAlign w:val="center"/>
            <w:hideMark/>
          </w:tcPr>
          <w:p w14:paraId="606BCD38" w14:textId="77777777" w:rsidR="00264838" w:rsidRPr="00ED5A64" w:rsidRDefault="00264838" w:rsidP="00E36DDD">
            <w:pPr>
              <w:jc w:val="center"/>
              <w:rPr>
                <w:color w:val="000000"/>
                <w:sz w:val="22"/>
                <w:lang w:eastAsia="lt-LT"/>
              </w:rPr>
            </w:pPr>
            <w:r w:rsidRPr="00ED5A64">
              <w:rPr>
                <w:color w:val="000000"/>
                <w:sz w:val="22"/>
                <w:lang w:eastAsia="lt-LT"/>
              </w:rPr>
              <w:t>2</w:t>
            </w:r>
          </w:p>
        </w:tc>
      </w:tr>
      <w:tr w:rsidR="00264838" w:rsidRPr="00ED5A64" w14:paraId="5576A392"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584CA89D" w14:textId="77777777" w:rsidR="00264838" w:rsidRPr="00ED5A64" w:rsidRDefault="00264838" w:rsidP="00E36DDD">
            <w:pPr>
              <w:rPr>
                <w:sz w:val="22"/>
                <w:lang w:eastAsia="lt-LT"/>
              </w:rPr>
            </w:pPr>
            <w:r w:rsidRPr="00ED5A64">
              <w:rPr>
                <w:sz w:val="22"/>
                <w:lang w:eastAsia="lt-LT"/>
              </w:rPr>
              <w:t>1 kriterijus</w:t>
            </w:r>
          </w:p>
        </w:tc>
        <w:tc>
          <w:tcPr>
            <w:tcW w:w="5670" w:type="dxa"/>
            <w:tcBorders>
              <w:top w:val="nil"/>
              <w:left w:val="nil"/>
              <w:bottom w:val="single" w:sz="8" w:space="0" w:color="auto"/>
              <w:right w:val="single" w:sz="8" w:space="0" w:color="auto"/>
            </w:tcBorders>
            <w:vAlign w:val="center"/>
            <w:hideMark/>
          </w:tcPr>
          <w:p w14:paraId="0FED78FD" w14:textId="77777777" w:rsidR="00264838" w:rsidRPr="00ED5A64" w:rsidRDefault="00264838" w:rsidP="00E36DDD">
            <w:pPr>
              <w:rPr>
                <w:color w:val="000000"/>
                <w:sz w:val="22"/>
                <w:lang w:eastAsia="lt-LT"/>
              </w:rPr>
            </w:pPr>
            <w:r w:rsidRPr="00ED5A64">
              <w:rPr>
                <w:color w:val="000000"/>
                <w:sz w:val="22"/>
                <w:lang w:eastAsia="lt-LT"/>
              </w:rPr>
              <w:t>Pirkimo objektas 3. Vienos garso kolonėlės ir jai skiriamo stiprintuvo svoris³</w:t>
            </w:r>
          </w:p>
        </w:tc>
        <w:tc>
          <w:tcPr>
            <w:tcW w:w="850" w:type="dxa"/>
            <w:tcBorders>
              <w:top w:val="nil"/>
              <w:left w:val="nil"/>
              <w:bottom w:val="single" w:sz="8" w:space="0" w:color="auto"/>
              <w:right w:val="single" w:sz="8" w:space="0" w:color="auto"/>
            </w:tcBorders>
            <w:noWrap/>
            <w:vAlign w:val="center"/>
            <w:hideMark/>
          </w:tcPr>
          <w:p w14:paraId="24472F3E" w14:textId="77777777" w:rsidR="00264838" w:rsidRPr="00ED5A64" w:rsidRDefault="00264838" w:rsidP="00E36DDD">
            <w:pPr>
              <w:jc w:val="center"/>
              <w:rPr>
                <w:color w:val="000000"/>
                <w:sz w:val="22"/>
                <w:lang w:eastAsia="lt-LT"/>
              </w:rPr>
            </w:pPr>
            <w:r w:rsidRPr="00ED5A64">
              <w:rPr>
                <w:color w:val="000000"/>
                <w:sz w:val="22"/>
                <w:lang w:eastAsia="lt-LT"/>
              </w:rPr>
              <w:t>Y1=</w:t>
            </w:r>
          </w:p>
        </w:tc>
        <w:tc>
          <w:tcPr>
            <w:tcW w:w="1701" w:type="dxa"/>
            <w:tcBorders>
              <w:top w:val="nil"/>
              <w:left w:val="nil"/>
              <w:bottom w:val="single" w:sz="8" w:space="0" w:color="auto"/>
              <w:right w:val="single" w:sz="8" w:space="0" w:color="auto"/>
            </w:tcBorders>
            <w:noWrap/>
            <w:vAlign w:val="center"/>
            <w:hideMark/>
          </w:tcPr>
          <w:p w14:paraId="59EC333D" w14:textId="77777777" w:rsidR="00264838" w:rsidRPr="00ED5A64" w:rsidRDefault="00264838" w:rsidP="00E36DDD">
            <w:pPr>
              <w:jc w:val="center"/>
              <w:rPr>
                <w:color w:val="000000"/>
                <w:sz w:val="22"/>
                <w:lang w:eastAsia="lt-LT"/>
              </w:rPr>
            </w:pPr>
            <w:r w:rsidRPr="00ED5A64">
              <w:rPr>
                <w:color w:val="000000"/>
                <w:sz w:val="22"/>
                <w:lang w:eastAsia="lt-LT"/>
              </w:rPr>
              <w:t>0,5</w:t>
            </w:r>
          </w:p>
        </w:tc>
      </w:tr>
      <w:tr w:rsidR="00264838" w:rsidRPr="00ED5A64" w14:paraId="4EBBB7E8"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436DEDE8" w14:textId="77777777" w:rsidR="00264838" w:rsidRPr="00ED5A64" w:rsidRDefault="00264838" w:rsidP="00E36DDD">
            <w:pPr>
              <w:rPr>
                <w:sz w:val="22"/>
                <w:lang w:eastAsia="lt-LT"/>
              </w:rPr>
            </w:pPr>
            <w:r w:rsidRPr="00ED5A64">
              <w:rPr>
                <w:sz w:val="22"/>
                <w:lang w:eastAsia="lt-LT"/>
              </w:rPr>
              <w:t>2 kriterijus</w:t>
            </w:r>
          </w:p>
        </w:tc>
        <w:tc>
          <w:tcPr>
            <w:tcW w:w="5670" w:type="dxa"/>
            <w:tcBorders>
              <w:top w:val="nil"/>
              <w:left w:val="nil"/>
              <w:bottom w:val="single" w:sz="8" w:space="0" w:color="auto"/>
              <w:right w:val="single" w:sz="8" w:space="0" w:color="auto"/>
            </w:tcBorders>
            <w:vAlign w:val="center"/>
            <w:hideMark/>
          </w:tcPr>
          <w:p w14:paraId="6B4CBD43" w14:textId="77777777" w:rsidR="00264838" w:rsidRPr="00ED5A64" w:rsidRDefault="00264838" w:rsidP="00E36DDD">
            <w:pPr>
              <w:rPr>
                <w:color w:val="000000"/>
                <w:sz w:val="22"/>
                <w:lang w:eastAsia="lt-LT"/>
              </w:rPr>
            </w:pPr>
            <w:r w:rsidRPr="00ED5A64">
              <w:rPr>
                <w:color w:val="000000"/>
                <w:sz w:val="22"/>
                <w:lang w:eastAsia="lt-LT"/>
              </w:rPr>
              <w:t xml:space="preserve">Pirkimo objektas 3. Vienos garso kolonėlės vizualinė tarša </w:t>
            </w:r>
          </w:p>
        </w:tc>
        <w:tc>
          <w:tcPr>
            <w:tcW w:w="850" w:type="dxa"/>
            <w:tcBorders>
              <w:top w:val="nil"/>
              <w:left w:val="nil"/>
              <w:bottom w:val="single" w:sz="8" w:space="0" w:color="auto"/>
              <w:right w:val="single" w:sz="8" w:space="0" w:color="auto"/>
            </w:tcBorders>
            <w:noWrap/>
            <w:vAlign w:val="center"/>
            <w:hideMark/>
          </w:tcPr>
          <w:p w14:paraId="7A05A753" w14:textId="77777777" w:rsidR="00264838" w:rsidRPr="00ED5A64" w:rsidRDefault="00264838" w:rsidP="00E36DDD">
            <w:pPr>
              <w:jc w:val="center"/>
              <w:rPr>
                <w:color w:val="000000"/>
                <w:sz w:val="22"/>
                <w:lang w:eastAsia="lt-LT"/>
              </w:rPr>
            </w:pPr>
            <w:r w:rsidRPr="00ED5A64">
              <w:rPr>
                <w:color w:val="000000"/>
                <w:sz w:val="22"/>
                <w:lang w:eastAsia="lt-LT"/>
              </w:rPr>
              <w:t>Y2=</w:t>
            </w:r>
          </w:p>
        </w:tc>
        <w:tc>
          <w:tcPr>
            <w:tcW w:w="1701" w:type="dxa"/>
            <w:tcBorders>
              <w:top w:val="nil"/>
              <w:left w:val="nil"/>
              <w:bottom w:val="single" w:sz="8" w:space="0" w:color="auto"/>
              <w:right w:val="single" w:sz="8" w:space="0" w:color="auto"/>
            </w:tcBorders>
            <w:noWrap/>
            <w:vAlign w:val="center"/>
            <w:hideMark/>
          </w:tcPr>
          <w:p w14:paraId="45F1223F"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24BAF540"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128B2423" w14:textId="77777777" w:rsidR="00264838" w:rsidRPr="00ED5A64" w:rsidRDefault="00264838" w:rsidP="00E36DDD">
            <w:pPr>
              <w:rPr>
                <w:sz w:val="22"/>
                <w:lang w:eastAsia="lt-LT"/>
              </w:rPr>
            </w:pPr>
            <w:r w:rsidRPr="00ED5A64">
              <w:rPr>
                <w:sz w:val="22"/>
                <w:lang w:eastAsia="lt-LT"/>
              </w:rPr>
              <w:t>3 kriterijus</w:t>
            </w:r>
          </w:p>
        </w:tc>
        <w:tc>
          <w:tcPr>
            <w:tcW w:w="5670" w:type="dxa"/>
            <w:tcBorders>
              <w:top w:val="nil"/>
              <w:left w:val="nil"/>
              <w:bottom w:val="single" w:sz="8" w:space="0" w:color="auto"/>
              <w:right w:val="single" w:sz="8" w:space="0" w:color="auto"/>
            </w:tcBorders>
            <w:vAlign w:val="center"/>
            <w:hideMark/>
          </w:tcPr>
          <w:p w14:paraId="7EF618EB" w14:textId="77777777" w:rsidR="00264838" w:rsidRPr="00ED5A64" w:rsidRDefault="00264838" w:rsidP="00E36DDD">
            <w:pPr>
              <w:rPr>
                <w:color w:val="000000"/>
                <w:sz w:val="22"/>
                <w:lang w:eastAsia="lt-LT"/>
              </w:rPr>
            </w:pPr>
            <w:r w:rsidRPr="00ED5A64">
              <w:rPr>
                <w:color w:val="000000"/>
                <w:sz w:val="22"/>
                <w:lang w:eastAsia="lt-LT"/>
              </w:rPr>
              <w:t>Pirkimo objektas 3. Stiprintuvų montažo vieta</w:t>
            </w:r>
          </w:p>
        </w:tc>
        <w:tc>
          <w:tcPr>
            <w:tcW w:w="850" w:type="dxa"/>
            <w:tcBorders>
              <w:top w:val="nil"/>
              <w:left w:val="nil"/>
              <w:bottom w:val="single" w:sz="8" w:space="0" w:color="auto"/>
              <w:right w:val="single" w:sz="8" w:space="0" w:color="auto"/>
            </w:tcBorders>
            <w:noWrap/>
            <w:vAlign w:val="center"/>
            <w:hideMark/>
          </w:tcPr>
          <w:p w14:paraId="4226F724" w14:textId="77777777" w:rsidR="00264838" w:rsidRPr="00ED5A64" w:rsidRDefault="00264838" w:rsidP="00E36DDD">
            <w:pPr>
              <w:jc w:val="center"/>
              <w:rPr>
                <w:color w:val="000000"/>
                <w:sz w:val="22"/>
                <w:lang w:eastAsia="lt-LT"/>
              </w:rPr>
            </w:pPr>
            <w:r w:rsidRPr="00ED5A64">
              <w:rPr>
                <w:color w:val="000000"/>
                <w:sz w:val="22"/>
                <w:lang w:eastAsia="lt-LT"/>
              </w:rPr>
              <w:t>Y3=</w:t>
            </w:r>
          </w:p>
        </w:tc>
        <w:tc>
          <w:tcPr>
            <w:tcW w:w="1701" w:type="dxa"/>
            <w:tcBorders>
              <w:top w:val="nil"/>
              <w:left w:val="nil"/>
              <w:bottom w:val="single" w:sz="8" w:space="0" w:color="auto"/>
              <w:right w:val="single" w:sz="8" w:space="0" w:color="auto"/>
            </w:tcBorders>
            <w:noWrap/>
            <w:vAlign w:val="center"/>
            <w:hideMark/>
          </w:tcPr>
          <w:p w14:paraId="6BE3FF03"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4A03F94E"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335F661A" w14:textId="77777777" w:rsidR="00264838" w:rsidRPr="00ED5A64" w:rsidRDefault="00264838" w:rsidP="00E36DDD">
            <w:pPr>
              <w:rPr>
                <w:sz w:val="22"/>
                <w:lang w:eastAsia="lt-LT"/>
              </w:rPr>
            </w:pPr>
            <w:r w:rsidRPr="00ED5A64">
              <w:rPr>
                <w:sz w:val="22"/>
                <w:lang w:eastAsia="lt-LT"/>
              </w:rPr>
              <w:t>4 kriterijus</w:t>
            </w:r>
          </w:p>
        </w:tc>
        <w:tc>
          <w:tcPr>
            <w:tcW w:w="5670" w:type="dxa"/>
            <w:tcBorders>
              <w:top w:val="nil"/>
              <w:left w:val="nil"/>
              <w:bottom w:val="single" w:sz="8" w:space="0" w:color="auto"/>
              <w:right w:val="single" w:sz="8" w:space="0" w:color="auto"/>
            </w:tcBorders>
            <w:vAlign w:val="center"/>
            <w:hideMark/>
          </w:tcPr>
          <w:p w14:paraId="6DDCC2B8" w14:textId="77777777" w:rsidR="00264838" w:rsidRPr="00ED5A64" w:rsidRDefault="00264838" w:rsidP="00E36DDD">
            <w:pPr>
              <w:rPr>
                <w:color w:val="000000"/>
                <w:sz w:val="22"/>
                <w:lang w:eastAsia="lt-LT"/>
              </w:rPr>
            </w:pPr>
            <w:r w:rsidRPr="00ED5A64">
              <w:rPr>
                <w:color w:val="000000"/>
                <w:sz w:val="22"/>
                <w:lang w:eastAsia="lt-LT"/>
              </w:rPr>
              <w:t>Pirkimo objektas 3. Stiprintuvų veiklos stebėsenos/valdymo funkcijos galimybė (deklaruojamų funkcijų balai sumuojami)</w:t>
            </w:r>
          </w:p>
        </w:tc>
        <w:tc>
          <w:tcPr>
            <w:tcW w:w="850" w:type="dxa"/>
            <w:tcBorders>
              <w:top w:val="nil"/>
              <w:left w:val="nil"/>
              <w:bottom w:val="single" w:sz="8" w:space="0" w:color="auto"/>
              <w:right w:val="single" w:sz="8" w:space="0" w:color="auto"/>
            </w:tcBorders>
            <w:noWrap/>
            <w:vAlign w:val="center"/>
            <w:hideMark/>
          </w:tcPr>
          <w:p w14:paraId="4926ED6D" w14:textId="77777777" w:rsidR="00264838" w:rsidRPr="00ED5A64" w:rsidRDefault="00264838" w:rsidP="00E36DDD">
            <w:pPr>
              <w:jc w:val="center"/>
              <w:rPr>
                <w:color w:val="000000"/>
                <w:sz w:val="22"/>
                <w:lang w:eastAsia="lt-LT"/>
              </w:rPr>
            </w:pPr>
            <w:r w:rsidRPr="00ED5A64">
              <w:rPr>
                <w:color w:val="000000"/>
                <w:sz w:val="22"/>
                <w:lang w:eastAsia="lt-LT"/>
              </w:rPr>
              <w:t>Y4=</w:t>
            </w:r>
          </w:p>
        </w:tc>
        <w:tc>
          <w:tcPr>
            <w:tcW w:w="1701" w:type="dxa"/>
            <w:tcBorders>
              <w:top w:val="nil"/>
              <w:left w:val="nil"/>
              <w:bottom w:val="single" w:sz="8" w:space="0" w:color="auto"/>
              <w:right w:val="single" w:sz="8" w:space="0" w:color="auto"/>
            </w:tcBorders>
            <w:noWrap/>
            <w:vAlign w:val="center"/>
            <w:hideMark/>
          </w:tcPr>
          <w:p w14:paraId="756F4DAE" w14:textId="77777777" w:rsidR="00264838" w:rsidRPr="00ED5A64" w:rsidRDefault="00264838" w:rsidP="00E36DDD">
            <w:pPr>
              <w:jc w:val="center"/>
              <w:rPr>
                <w:color w:val="000000"/>
                <w:sz w:val="22"/>
                <w:lang w:eastAsia="lt-LT"/>
              </w:rPr>
            </w:pPr>
            <w:r w:rsidRPr="00ED5A64">
              <w:rPr>
                <w:color w:val="000000"/>
                <w:sz w:val="22"/>
                <w:lang w:eastAsia="lt-LT"/>
              </w:rPr>
              <w:t>0,1 (viso gali būti 1,1)</w:t>
            </w:r>
          </w:p>
        </w:tc>
      </w:tr>
      <w:tr w:rsidR="00264838" w:rsidRPr="00ED5A64" w14:paraId="186B85DE"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15801129" w14:textId="77777777" w:rsidR="00264838" w:rsidRPr="00ED5A64" w:rsidRDefault="00264838" w:rsidP="00E36DDD">
            <w:pPr>
              <w:rPr>
                <w:sz w:val="22"/>
                <w:lang w:eastAsia="lt-LT"/>
              </w:rPr>
            </w:pPr>
            <w:r w:rsidRPr="00ED5A64">
              <w:rPr>
                <w:sz w:val="22"/>
                <w:lang w:eastAsia="lt-LT"/>
              </w:rPr>
              <w:t>5 kriterijus</w:t>
            </w:r>
          </w:p>
        </w:tc>
        <w:tc>
          <w:tcPr>
            <w:tcW w:w="5670" w:type="dxa"/>
            <w:tcBorders>
              <w:top w:val="nil"/>
              <w:left w:val="nil"/>
              <w:bottom w:val="single" w:sz="8" w:space="0" w:color="auto"/>
              <w:right w:val="single" w:sz="8" w:space="0" w:color="auto"/>
            </w:tcBorders>
            <w:vAlign w:val="center"/>
            <w:hideMark/>
          </w:tcPr>
          <w:p w14:paraId="6D1F13FB" w14:textId="77777777" w:rsidR="00264838" w:rsidRPr="00ED5A64" w:rsidRDefault="00264838" w:rsidP="00E36DDD">
            <w:pPr>
              <w:rPr>
                <w:color w:val="000000"/>
                <w:sz w:val="22"/>
                <w:lang w:eastAsia="lt-LT"/>
              </w:rPr>
            </w:pPr>
            <w:r w:rsidRPr="00ED5A64">
              <w:rPr>
                <w:color w:val="000000"/>
                <w:sz w:val="22"/>
                <w:lang w:eastAsia="lt-LT"/>
              </w:rPr>
              <w:t>Pirkimo objektas 5. Vienos garso kolonėlės ir jai skiriamo stiprintuvo svoris³</w:t>
            </w:r>
          </w:p>
        </w:tc>
        <w:tc>
          <w:tcPr>
            <w:tcW w:w="850" w:type="dxa"/>
            <w:tcBorders>
              <w:top w:val="nil"/>
              <w:left w:val="nil"/>
              <w:bottom w:val="single" w:sz="8" w:space="0" w:color="auto"/>
              <w:right w:val="single" w:sz="8" w:space="0" w:color="auto"/>
            </w:tcBorders>
            <w:noWrap/>
            <w:vAlign w:val="center"/>
            <w:hideMark/>
          </w:tcPr>
          <w:p w14:paraId="5C4E65F7" w14:textId="77777777" w:rsidR="00264838" w:rsidRPr="00ED5A64" w:rsidRDefault="00264838" w:rsidP="00E36DDD">
            <w:pPr>
              <w:jc w:val="center"/>
              <w:rPr>
                <w:color w:val="000000"/>
                <w:sz w:val="22"/>
                <w:lang w:eastAsia="lt-LT"/>
              </w:rPr>
            </w:pPr>
            <w:r w:rsidRPr="00ED5A64">
              <w:rPr>
                <w:color w:val="000000"/>
                <w:sz w:val="22"/>
                <w:lang w:eastAsia="lt-LT"/>
              </w:rPr>
              <w:t>Y5=</w:t>
            </w:r>
          </w:p>
        </w:tc>
        <w:tc>
          <w:tcPr>
            <w:tcW w:w="1701" w:type="dxa"/>
            <w:tcBorders>
              <w:top w:val="nil"/>
              <w:left w:val="nil"/>
              <w:bottom w:val="single" w:sz="8" w:space="0" w:color="auto"/>
              <w:right w:val="single" w:sz="8" w:space="0" w:color="auto"/>
            </w:tcBorders>
            <w:noWrap/>
            <w:vAlign w:val="center"/>
            <w:hideMark/>
          </w:tcPr>
          <w:p w14:paraId="46AA9038" w14:textId="77777777" w:rsidR="00264838" w:rsidRPr="00ED5A64" w:rsidRDefault="00264838" w:rsidP="00E36DDD">
            <w:pPr>
              <w:jc w:val="center"/>
              <w:rPr>
                <w:color w:val="000000"/>
                <w:sz w:val="22"/>
                <w:lang w:eastAsia="lt-LT"/>
              </w:rPr>
            </w:pPr>
            <w:r w:rsidRPr="00ED5A64">
              <w:rPr>
                <w:color w:val="000000"/>
                <w:sz w:val="22"/>
                <w:lang w:eastAsia="lt-LT"/>
              </w:rPr>
              <w:t>0,5</w:t>
            </w:r>
          </w:p>
        </w:tc>
      </w:tr>
      <w:tr w:rsidR="00264838" w:rsidRPr="00ED5A64" w14:paraId="0080EBB0"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6FFB6119" w14:textId="77777777" w:rsidR="00264838" w:rsidRPr="00ED5A64" w:rsidRDefault="00264838" w:rsidP="00E36DDD">
            <w:pPr>
              <w:rPr>
                <w:sz w:val="22"/>
                <w:lang w:eastAsia="lt-LT"/>
              </w:rPr>
            </w:pPr>
            <w:r w:rsidRPr="00ED5A64">
              <w:rPr>
                <w:sz w:val="22"/>
                <w:lang w:eastAsia="lt-LT"/>
              </w:rPr>
              <w:t>6 kriterijus</w:t>
            </w:r>
          </w:p>
        </w:tc>
        <w:tc>
          <w:tcPr>
            <w:tcW w:w="5670" w:type="dxa"/>
            <w:tcBorders>
              <w:top w:val="nil"/>
              <w:left w:val="nil"/>
              <w:bottom w:val="single" w:sz="8" w:space="0" w:color="auto"/>
              <w:right w:val="single" w:sz="8" w:space="0" w:color="auto"/>
            </w:tcBorders>
            <w:vAlign w:val="center"/>
            <w:hideMark/>
          </w:tcPr>
          <w:p w14:paraId="19C8F8EA" w14:textId="77777777" w:rsidR="00264838" w:rsidRPr="00ED5A64" w:rsidRDefault="00264838" w:rsidP="00E36DDD">
            <w:pPr>
              <w:rPr>
                <w:color w:val="000000"/>
                <w:sz w:val="22"/>
                <w:lang w:eastAsia="lt-LT"/>
              </w:rPr>
            </w:pPr>
            <w:r w:rsidRPr="00ED5A64">
              <w:rPr>
                <w:color w:val="000000"/>
                <w:sz w:val="22"/>
                <w:lang w:eastAsia="lt-LT"/>
              </w:rPr>
              <w:t xml:space="preserve">Pirkimo objektas 5. Vienos garso kolonėlės vizualinė tarša </w:t>
            </w:r>
          </w:p>
        </w:tc>
        <w:tc>
          <w:tcPr>
            <w:tcW w:w="850" w:type="dxa"/>
            <w:tcBorders>
              <w:top w:val="nil"/>
              <w:left w:val="nil"/>
              <w:bottom w:val="single" w:sz="8" w:space="0" w:color="auto"/>
              <w:right w:val="single" w:sz="8" w:space="0" w:color="auto"/>
            </w:tcBorders>
            <w:noWrap/>
            <w:vAlign w:val="center"/>
            <w:hideMark/>
          </w:tcPr>
          <w:p w14:paraId="4E01F429" w14:textId="77777777" w:rsidR="00264838" w:rsidRPr="00ED5A64" w:rsidRDefault="00264838" w:rsidP="00E36DDD">
            <w:pPr>
              <w:jc w:val="center"/>
              <w:rPr>
                <w:color w:val="000000"/>
                <w:sz w:val="22"/>
                <w:lang w:eastAsia="lt-LT"/>
              </w:rPr>
            </w:pPr>
            <w:r w:rsidRPr="00ED5A64">
              <w:rPr>
                <w:color w:val="000000"/>
                <w:sz w:val="22"/>
                <w:lang w:eastAsia="lt-LT"/>
              </w:rPr>
              <w:t>Y6=</w:t>
            </w:r>
          </w:p>
        </w:tc>
        <w:tc>
          <w:tcPr>
            <w:tcW w:w="1701" w:type="dxa"/>
            <w:tcBorders>
              <w:top w:val="nil"/>
              <w:left w:val="nil"/>
              <w:bottom w:val="single" w:sz="8" w:space="0" w:color="auto"/>
              <w:right w:val="single" w:sz="8" w:space="0" w:color="auto"/>
            </w:tcBorders>
            <w:noWrap/>
            <w:vAlign w:val="center"/>
            <w:hideMark/>
          </w:tcPr>
          <w:p w14:paraId="3C00A9DA"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591D1854"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6CDE6A18" w14:textId="77777777" w:rsidR="00264838" w:rsidRPr="00ED5A64" w:rsidRDefault="00264838" w:rsidP="00E36DDD">
            <w:pPr>
              <w:rPr>
                <w:sz w:val="22"/>
                <w:lang w:eastAsia="lt-LT"/>
              </w:rPr>
            </w:pPr>
            <w:r w:rsidRPr="00ED5A64">
              <w:rPr>
                <w:sz w:val="22"/>
                <w:lang w:eastAsia="lt-LT"/>
              </w:rPr>
              <w:t>7 kriterijus</w:t>
            </w:r>
          </w:p>
        </w:tc>
        <w:tc>
          <w:tcPr>
            <w:tcW w:w="5670" w:type="dxa"/>
            <w:tcBorders>
              <w:top w:val="nil"/>
              <w:left w:val="nil"/>
              <w:bottom w:val="single" w:sz="8" w:space="0" w:color="auto"/>
              <w:right w:val="single" w:sz="8" w:space="0" w:color="auto"/>
            </w:tcBorders>
            <w:vAlign w:val="center"/>
            <w:hideMark/>
          </w:tcPr>
          <w:p w14:paraId="2B990C8A" w14:textId="77777777" w:rsidR="00264838" w:rsidRPr="00ED5A64" w:rsidRDefault="00264838" w:rsidP="00E36DDD">
            <w:pPr>
              <w:rPr>
                <w:color w:val="000000"/>
                <w:sz w:val="22"/>
                <w:lang w:eastAsia="lt-LT"/>
              </w:rPr>
            </w:pPr>
            <w:r w:rsidRPr="00ED5A64">
              <w:rPr>
                <w:color w:val="000000"/>
                <w:sz w:val="22"/>
                <w:lang w:eastAsia="lt-LT"/>
              </w:rPr>
              <w:t>Pirkimo objektas 5. Stiprintuvų montažo vieta</w:t>
            </w:r>
          </w:p>
        </w:tc>
        <w:tc>
          <w:tcPr>
            <w:tcW w:w="850" w:type="dxa"/>
            <w:tcBorders>
              <w:top w:val="nil"/>
              <w:left w:val="nil"/>
              <w:bottom w:val="single" w:sz="8" w:space="0" w:color="auto"/>
              <w:right w:val="single" w:sz="8" w:space="0" w:color="auto"/>
            </w:tcBorders>
            <w:noWrap/>
            <w:vAlign w:val="center"/>
            <w:hideMark/>
          </w:tcPr>
          <w:p w14:paraId="2982C5DA" w14:textId="77777777" w:rsidR="00264838" w:rsidRPr="00ED5A64" w:rsidRDefault="00264838" w:rsidP="00E36DDD">
            <w:pPr>
              <w:jc w:val="center"/>
              <w:rPr>
                <w:color w:val="000000"/>
                <w:sz w:val="22"/>
                <w:lang w:eastAsia="lt-LT"/>
              </w:rPr>
            </w:pPr>
            <w:r w:rsidRPr="00ED5A64">
              <w:rPr>
                <w:color w:val="000000"/>
                <w:sz w:val="22"/>
                <w:lang w:eastAsia="lt-LT"/>
              </w:rPr>
              <w:t>Y7=</w:t>
            </w:r>
          </w:p>
        </w:tc>
        <w:tc>
          <w:tcPr>
            <w:tcW w:w="1701" w:type="dxa"/>
            <w:tcBorders>
              <w:top w:val="nil"/>
              <w:left w:val="nil"/>
              <w:bottom w:val="single" w:sz="8" w:space="0" w:color="auto"/>
              <w:right w:val="single" w:sz="8" w:space="0" w:color="auto"/>
            </w:tcBorders>
            <w:noWrap/>
            <w:vAlign w:val="center"/>
            <w:hideMark/>
          </w:tcPr>
          <w:p w14:paraId="18ED0D1F"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24E92CBF" w14:textId="77777777" w:rsidTr="00A41411">
        <w:trPr>
          <w:trHeight w:val="615"/>
        </w:trPr>
        <w:tc>
          <w:tcPr>
            <w:tcW w:w="1408" w:type="dxa"/>
            <w:tcBorders>
              <w:top w:val="nil"/>
              <w:left w:val="single" w:sz="8" w:space="0" w:color="auto"/>
              <w:bottom w:val="single" w:sz="4" w:space="0" w:color="auto"/>
              <w:right w:val="single" w:sz="8" w:space="0" w:color="auto"/>
            </w:tcBorders>
            <w:noWrap/>
            <w:vAlign w:val="center"/>
            <w:hideMark/>
          </w:tcPr>
          <w:p w14:paraId="4C3B45F3" w14:textId="77777777" w:rsidR="00264838" w:rsidRPr="00ED5A64" w:rsidRDefault="00264838" w:rsidP="00E36DDD">
            <w:pPr>
              <w:rPr>
                <w:sz w:val="22"/>
                <w:lang w:eastAsia="lt-LT"/>
              </w:rPr>
            </w:pPr>
            <w:r w:rsidRPr="00ED5A64">
              <w:rPr>
                <w:sz w:val="22"/>
                <w:lang w:eastAsia="lt-LT"/>
              </w:rPr>
              <w:t>8 kriterijus</w:t>
            </w:r>
          </w:p>
        </w:tc>
        <w:tc>
          <w:tcPr>
            <w:tcW w:w="5670" w:type="dxa"/>
            <w:tcBorders>
              <w:top w:val="nil"/>
              <w:left w:val="nil"/>
              <w:bottom w:val="single" w:sz="4" w:space="0" w:color="auto"/>
              <w:right w:val="single" w:sz="8" w:space="0" w:color="auto"/>
            </w:tcBorders>
            <w:vAlign w:val="center"/>
            <w:hideMark/>
          </w:tcPr>
          <w:p w14:paraId="18F769A6" w14:textId="77777777" w:rsidR="00264838" w:rsidRPr="00ED5A64" w:rsidRDefault="00264838" w:rsidP="00E36DDD">
            <w:pPr>
              <w:rPr>
                <w:color w:val="000000"/>
                <w:sz w:val="22"/>
                <w:lang w:eastAsia="lt-LT"/>
              </w:rPr>
            </w:pPr>
            <w:r w:rsidRPr="00ED5A64">
              <w:rPr>
                <w:color w:val="000000"/>
                <w:sz w:val="22"/>
                <w:lang w:eastAsia="lt-LT"/>
              </w:rPr>
              <w:t>Pirkimo objektas 5. Stiprintuvų veiklos stebėsenos/valdymo funkcijos galimybė (deklaruojamų funkcijų balai sumuojami)</w:t>
            </w:r>
          </w:p>
        </w:tc>
        <w:tc>
          <w:tcPr>
            <w:tcW w:w="850" w:type="dxa"/>
            <w:tcBorders>
              <w:top w:val="nil"/>
              <w:left w:val="nil"/>
              <w:bottom w:val="single" w:sz="4" w:space="0" w:color="auto"/>
              <w:right w:val="single" w:sz="8" w:space="0" w:color="auto"/>
            </w:tcBorders>
            <w:noWrap/>
            <w:vAlign w:val="center"/>
            <w:hideMark/>
          </w:tcPr>
          <w:p w14:paraId="669CCE22" w14:textId="77777777" w:rsidR="00264838" w:rsidRPr="00ED5A64" w:rsidRDefault="00264838" w:rsidP="00E36DDD">
            <w:pPr>
              <w:jc w:val="center"/>
              <w:rPr>
                <w:color w:val="000000"/>
                <w:sz w:val="22"/>
                <w:lang w:eastAsia="lt-LT"/>
              </w:rPr>
            </w:pPr>
            <w:r w:rsidRPr="00ED5A64">
              <w:rPr>
                <w:color w:val="000000"/>
                <w:sz w:val="22"/>
                <w:lang w:eastAsia="lt-LT"/>
              </w:rPr>
              <w:t>Y8=</w:t>
            </w:r>
          </w:p>
        </w:tc>
        <w:tc>
          <w:tcPr>
            <w:tcW w:w="1701" w:type="dxa"/>
            <w:tcBorders>
              <w:top w:val="nil"/>
              <w:left w:val="nil"/>
              <w:bottom w:val="single" w:sz="4" w:space="0" w:color="auto"/>
              <w:right w:val="single" w:sz="8" w:space="0" w:color="auto"/>
            </w:tcBorders>
            <w:noWrap/>
            <w:vAlign w:val="center"/>
            <w:hideMark/>
          </w:tcPr>
          <w:p w14:paraId="289CDD79" w14:textId="77777777" w:rsidR="00264838" w:rsidRPr="00ED5A64" w:rsidRDefault="00264838" w:rsidP="00E36DDD">
            <w:pPr>
              <w:jc w:val="center"/>
              <w:rPr>
                <w:color w:val="000000"/>
                <w:sz w:val="22"/>
                <w:lang w:eastAsia="lt-LT"/>
              </w:rPr>
            </w:pPr>
            <w:r w:rsidRPr="00ED5A64">
              <w:rPr>
                <w:color w:val="000000"/>
                <w:sz w:val="22"/>
                <w:lang w:eastAsia="lt-LT"/>
              </w:rPr>
              <w:t>0,1 (viso gali būti 1,1)</w:t>
            </w:r>
          </w:p>
        </w:tc>
      </w:tr>
      <w:tr w:rsidR="00264838" w:rsidRPr="00ED5A64" w14:paraId="1E44910C" w14:textId="77777777" w:rsidTr="00A41411">
        <w:trPr>
          <w:trHeight w:val="315"/>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2066614C" w14:textId="77777777" w:rsidR="00264838" w:rsidRPr="00ED5A64" w:rsidRDefault="00264838" w:rsidP="00E36DDD">
            <w:pPr>
              <w:rPr>
                <w:sz w:val="22"/>
                <w:lang w:eastAsia="lt-LT"/>
              </w:rPr>
            </w:pPr>
            <w:r w:rsidRPr="00ED5A64">
              <w:rPr>
                <w:sz w:val="22"/>
                <w:lang w:eastAsia="lt-LT"/>
              </w:rPr>
              <w:t>9 kriterijus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2AF6625" w14:textId="77777777" w:rsidR="00264838" w:rsidRPr="00ED5A64" w:rsidRDefault="00264838" w:rsidP="00E36DDD">
            <w:pPr>
              <w:rPr>
                <w:color w:val="000000"/>
                <w:sz w:val="22"/>
                <w:lang w:eastAsia="lt-LT"/>
              </w:rPr>
            </w:pPr>
            <w:r w:rsidRPr="00ED5A64">
              <w:rPr>
                <w:color w:val="000000"/>
                <w:sz w:val="22"/>
                <w:lang w:eastAsia="lt-LT"/>
              </w:rPr>
              <w:t>Pirkimo objektas 7. Atk</w:t>
            </w:r>
            <w:r>
              <w:rPr>
                <w:color w:val="000000"/>
                <w:sz w:val="22"/>
                <w:lang w:eastAsia="lt-LT"/>
              </w:rPr>
              <w:t>ur</w:t>
            </w:r>
            <w:r w:rsidRPr="00ED5A64">
              <w:rPr>
                <w:color w:val="000000"/>
                <w:sz w:val="22"/>
                <w:lang w:eastAsia="lt-LT"/>
              </w:rPr>
              <w:t>iamų  garso dažnių apatinė riba</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DEE627E" w14:textId="77777777" w:rsidR="00264838" w:rsidRPr="00ED5A64" w:rsidRDefault="00264838" w:rsidP="00E36DDD">
            <w:pPr>
              <w:jc w:val="center"/>
              <w:rPr>
                <w:color w:val="000000"/>
                <w:sz w:val="22"/>
                <w:lang w:eastAsia="lt-LT"/>
              </w:rPr>
            </w:pPr>
            <w:r w:rsidRPr="00ED5A64">
              <w:rPr>
                <w:color w:val="000000"/>
                <w:sz w:val="22"/>
                <w:lang w:eastAsia="lt-LT"/>
              </w:rPr>
              <w:t>Y9=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457FCB"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09C8E8B9" w14:textId="77777777" w:rsidTr="00A41411">
        <w:trPr>
          <w:trHeight w:val="315"/>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477D4E67" w14:textId="77777777" w:rsidR="00264838" w:rsidRPr="00ED5A64" w:rsidRDefault="00264838" w:rsidP="00E36DDD">
            <w:pPr>
              <w:rPr>
                <w:sz w:val="22"/>
                <w:lang w:eastAsia="lt-LT"/>
              </w:rPr>
            </w:pPr>
            <w:r w:rsidRPr="00ED5A64">
              <w:rPr>
                <w:sz w:val="22"/>
                <w:lang w:eastAsia="lt-LT"/>
              </w:rPr>
              <w:t>10 kriterijus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D35A57A" w14:textId="77777777" w:rsidR="00264838" w:rsidRPr="00ED5A64" w:rsidRDefault="00264838" w:rsidP="00E36DDD">
            <w:pPr>
              <w:rPr>
                <w:color w:val="000000"/>
                <w:sz w:val="22"/>
                <w:lang w:eastAsia="lt-LT"/>
              </w:rPr>
            </w:pPr>
            <w:r w:rsidRPr="00ED5A64">
              <w:rPr>
                <w:color w:val="000000"/>
                <w:sz w:val="22"/>
                <w:lang w:eastAsia="lt-LT"/>
              </w:rPr>
              <w:t>Pirkimo objektas 7. Pikinis garso slėgis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E1A0DE9" w14:textId="77777777" w:rsidR="00264838" w:rsidRPr="00ED5A64" w:rsidRDefault="00264838" w:rsidP="00E36DDD">
            <w:pPr>
              <w:jc w:val="center"/>
              <w:rPr>
                <w:color w:val="000000"/>
                <w:sz w:val="22"/>
                <w:lang w:eastAsia="lt-LT"/>
              </w:rPr>
            </w:pPr>
            <w:r w:rsidRPr="00ED5A64">
              <w:rPr>
                <w:color w:val="000000"/>
                <w:sz w:val="22"/>
                <w:lang w:eastAsia="lt-LT"/>
              </w:rPr>
              <w:t>Y10=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894A69E"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4B7A880B" w14:textId="77777777" w:rsidTr="00A41411">
        <w:trPr>
          <w:trHeight w:val="615"/>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7B94B534" w14:textId="77777777" w:rsidR="00264838" w:rsidRPr="00ED5A64" w:rsidRDefault="00264838" w:rsidP="00E36DDD">
            <w:pPr>
              <w:rPr>
                <w:sz w:val="22"/>
                <w:lang w:eastAsia="lt-LT"/>
              </w:rPr>
            </w:pPr>
            <w:r w:rsidRPr="00ED5A64">
              <w:rPr>
                <w:sz w:val="22"/>
                <w:lang w:eastAsia="lt-LT"/>
              </w:rPr>
              <w:t>11 kriterijus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2F88E58" w14:textId="77777777" w:rsidR="00264838" w:rsidRPr="00ED5A64" w:rsidRDefault="00264838" w:rsidP="00E36DDD">
            <w:pPr>
              <w:rPr>
                <w:color w:val="000000"/>
                <w:sz w:val="22"/>
                <w:lang w:eastAsia="lt-LT"/>
              </w:rPr>
            </w:pPr>
            <w:r w:rsidRPr="00ED5A64">
              <w:rPr>
                <w:color w:val="000000"/>
                <w:sz w:val="22"/>
                <w:lang w:eastAsia="lt-LT"/>
              </w:rPr>
              <w:t>Pirkimo objektas 7. Vienai garso kolonėlei skiriamų garso stiprintuvo kanalų kiekis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4798295" w14:textId="77777777" w:rsidR="00264838" w:rsidRPr="00ED5A64" w:rsidRDefault="00264838" w:rsidP="00E36DDD">
            <w:pPr>
              <w:jc w:val="center"/>
              <w:rPr>
                <w:color w:val="000000"/>
                <w:sz w:val="22"/>
                <w:lang w:eastAsia="lt-LT"/>
              </w:rPr>
            </w:pPr>
            <w:r w:rsidRPr="00ED5A64">
              <w:rPr>
                <w:color w:val="000000"/>
                <w:sz w:val="22"/>
                <w:lang w:eastAsia="lt-LT"/>
              </w:rPr>
              <w:t>Y11=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4938C4F"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54D9BA60" w14:textId="77777777" w:rsidTr="00A41411">
        <w:trPr>
          <w:trHeight w:val="615"/>
        </w:trPr>
        <w:tc>
          <w:tcPr>
            <w:tcW w:w="1408" w:type="dxa"/>
            <w:tcBorders>
              <w:top w:val="single" w:sz="4" w:space="0" w:color="auto"/>
              <w:left w:val="single" w:sz="8" w:space="0" w:color="auto"/>
              <w:bottom w:val="single" w:sz="8" w:space="0" w:color="auto"/>
              <w:right w:val="single" w:sz="8" w:space="0" w:color="auto"/>
            </w:tcBorders>
            <w:noWrap/>
            <w:vAlign w:val="center"/>
            <w:hideMark/>
          </w:tcPr>
          <w:p w14:paraId="36C1E391" w14:textId="77777777" w:rsidR="00264838" w:rsidRPr="00ED5A64" w:rsidRDefault="00264838" w:rsidP="00E36DDD">
            <w:pPr>
              <w:rPr>
                <w:sz w:val="22"/>
                <w:lang w:eastAsia="lt-LT"/>
              </w:rPr>
            </w:pPr>
            <w:r w:rsidRPr="00ED5A64">
              <w:rPr>
                <w:sz w:val="22"/>
                <w:lang w:eastAsia="lt-LT"/>
              </w:rPr>
              <w:t>12 kriterijus</w:t>
            </w:r>
          </w:p>
        </w:tc>
        <w:tc>
          <w:tcPr>
            <w:tcW w:w="5670" w:type="dxa"/>
            <w:tcBorders>
              <w:top w:val="single" w:sz="4" w:space="0" w:color="auto"/>
              <w:left w:val="nil"/>
              <w:bottom w:val="single" w:sz="8" w:space="0" w:color="auto"/>
              <w:right w:val="single" w:sz="8" w:space="0" w:color="auto"/>
            </w:tcBorders>
            <w:vAlign w:val="center"/>
            <w:hideMark/>
          </w:tcPr>
          <w:p w14:paraId="4743F5C9" w14:textId="77777777" w:rsidR="00264838" w:rsidRPr="00ED5A64" w:rsidRDefault="00264838" w:rsidP="00E36DDD">
            <w:pPr>
              <w:rPr>
                <w:color w:val="000000"/>
                <w:sz w:val="22"/>
                <w:lang w:eastAsia="lt-LT"/>
              </w:rPr>
            </w:pPr>
            <w:r w:rsidRPr="00ED5A64">
              <w:rPr>
                <w:color w:val="000000"/>
                <w:sz w:val="22"/>
                <w:lang w:eastAsia="lt-LT"/>
              </w:rPr>
              <w:t>Pirkimo objektas 7. Stiprintuvų veiklos stebėsenos/valdymo funkcijos galimybė (deklaruojamų funkcijų balai sumuojami)</w:t>
            </w:r>
          </w:p>
        </w:tc>
        <w:tc>
          <w:tcPr>
            <w:tcW w:w="850" w:type="dxa"/>
            <w:tcBorders>
              <w:top w:val="single" w:sz="4" w:space="0" w:color="auto"/>
              <w:left w:val="nil"/>
              <w:bottom w:val="single" w:sz="8" w:space="0" w:color="auto"/>
              <w:right w:val="single" w:sz="8" w:space="0" w:color="auto"/>
            </w:tcBorders>
            <w:noWrap/>
            <w:vAlign w:val="center"/>
            <w:hideMark/>
          </w:tcPr>
          <w:p w14:paraId="1538FE22" w14:textId="77777777" w:rsidR="00264838" w:rsidRPr="00ED5A64" w:rsidRDefault="00264838" w:rsidP="00E36DDD">
            <w:pPr>
              <w:jc w:val="center"/>
              <w:rPr>
                <w:color w:val="000000"/>
                <w:sz w:val="22"/>
                <w:lang w:eastAsia="lt-LT"/>
              </w:rPr>
            </w:pPr>
            <w:r w:rsidRPr="00ED5A64">
              <w:rPr>
                <w:color w:val="000000"/>
                <w:sz w:val="22"/>
                <w:lang w:eastAsia="lt-LT"/>
              </w:rPr>
              <w:t>Y12=</w:t>
            </w:r>
          </w:p>
        </w:tc>
        <w:tc>
          <w:tcPr>
            <w:tcW w:w="1701" w:type="dxa"/>
            <w:tcBorders>
              <w:top w:val="single" w:sz="4" w:space="0" w:color="auto"/>
              <w:left w:val="nil"/>
              <w:bottom w:val="single" w:sz="8" w:space="0" w:color="auto"/>
              <w:right w:val="single" w:sz="8" w:space="0" w:color="auto"/>
            </w:tcBorders>
            <w:noWrap/>
            <w:vAlign w:val="center"/>
            <w:hideMark/>
          </w:tcPr>
          <w:p w14:paraId="467A1739" w14:textId="77777777" w:rsidR="00264838" w:rsidRPr="00ED5A64" w:rsidRDefault="00264838" w:rsidP="00E36DDD">
            <w:pPr>
              <w:jc w:val="center"/>
              <w:rPr>
                <w:color w:val="000000"/>
                <w:sz w:val="22"/>
                <w:lang w:eastAsia="lt-LT"/>
              </w:rPr>
            </w:pPr>
            <w:r w:rsidRPr="00ED5A64">
              <w:rPr>
                <w:color w:val="000000"/>
                <w:sz w:val="22"/>
                <w:lang w:eastAsia="lt-LT"/>
              </w:rPr>
              <w:t>0,1 (viso gali būti 1,1)</w:t>
            </w:r>
          </w:p>
        </w:tc>
      </w:tr>
      <w:tr w:rsidR="00264838" w:rsidRPr="00ED5A64" w14:paraId="0D351113"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3FCFD874" w14:textId="77777777" w:rsidR="00264838" w:rsidRPr="00ED5A64" w:rsidRDefault="00264838" w:rsidP="00E36DDD">
            <w:pPr>
              <w:rPr>
                <w:sz w:val="22"/>
                <w:lang w:eastAsia="lt-LT"/>
              </w:rPr>
            </w:pPr>
            <w:r w:rsidRPr="00ED5A64">
              <w:rPr>
                <w:sz w:val="22"/>
                <w:lang w:eastAsia="lt-LT"/>
              </w:rPr>
              <w:t>13 kriterijus</w:t>
            </w:r>
          </w:p>
        </w:tc>
        <w:tc>
          <w:tcPr>
            <w:tcW w:w="5670" w:type="dxa"/>
            <w:tcBorders>
              <w:top w:val="nil"/>
              <w:left w:val="nil"/>
              <w:bottom w:val="single" w:sz="8" w:space="0" w:color="auto"/>
              <w:right w:val="single" w:sz="8" w:space="0" w:color="auto"/>
            </w:tcBorders>
            <w:vAlign w:val="center"/>
            <w:hideMark/>
          </w:tcPr>
          <w:p w14:paraId="23AFC358" w14:textId="77777777" w:rsidR="00264838" w:rsidRPr="00ED5A64" w:rsidRDefault="00264838" w:rsidP="00E36DDD">
            <w:pPr>
              <w:rPr>
                <w:color w:val="000000"/>
                <w:sz w:val="22"/>
                <w:lang w:eastAsia="lt-LT"/>
              </w:rPr>
            </w:pPr>
            <w:r w:rsidRPr="00ED5A64">
              <w:rPr>
                <w:color w:val="000000"/>
                <w:sz w:val="22"/>
                <w:lang w:eastAsia="lt-LT"/>
              </w:rPr>
              <w:t>Pirkimo objektas 7. Stiprintuvų montažo vieta</w:t>
            </w:r>
          </w:p>
        </w:tc>
        <w:tc>
          <w:tcPr>
            <w:tcW w:w="850" w:type="dxa"/>
            <w:tcBorders>
              <w:top w:val="nil"/>
              <w:left w:val="nil"/>
              <w:bottom w:val="single" w:sz="8" w:space="0" w:color="auto"/>
              <w:right w:val="single" w:sz="8" w:space="0" w:color="auto"/>
            </w:tcBorders>
            <w:noWrap/>
            <w:vAlign w:val="center"/>
            <w:hideMark/>
          </w:tcPr>
          <w:p w14:paraId="28E5BB58" w14:textId="77777777" w:rsidR="00264838" w:rsidRPr="00ED5A64" w:rsidRDefault="00264838" w:rsidP="00E36DDD">
            <w:pPr>
              <w:jc w:val="center"/>
              <w:rPr>
                <w:color w:val="000000"/>
                <w:sz w:val="22"/>
                <w:lang w:eastAsia="lt-LT"/>
              </w:rPr>
            </w:pPr>
            <w:r w:rsidRPr="00ED5A64">
              <w:rPr>
                <w:color w:val="000000"/>
                <w:sz w:val="22"/>
                <w:lang w:eastAsia="lt-LT"/>
              </w:rPr>
              <w:t>Y13=</w:t>
            </w:r>
          </w:p>
        </w:tc>
        <w:tc>
          <w:tcPr>
            <w:tcW w:w="1701" w:type="dxa"/>
            <w:tcBorders>
              <w:top w:val="nil"/>
              <w:left w:val="nil"/>
              <w:bottom w:val="single" w:sz="8" w:space="0" w:color="auto"/>
              <w:right w:val="single" w:sz="8" w:space="0" w:color="auto"/>
            </w:tcBorders>
            <w:noWrap/>
            <w:vAlign w:val="center"/>
            <w:hideMark/>
          </w:tcPr>
          <w:p w14:paraId="1050F78A"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191381A7"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47DCB242" w14:textId="77777777" w:rsidR="00264838" w:rsidRPr="00ED5A64" w:rsidRDefault="00264838" w:rsidP="00E36DDD">
            <w:pPr>
              <w:rPr>
                <w:sz w:val="22"/>
                <w:lang w:eastAsia="lt-LT"/>
              </w:rPr>
            </w:pPr>
            <w:r w:rsidRPr="00ED5A64">
              <w:rPr>
                <w:sz w:val="22"/>
                <w:lang w:eastAsia="lt-LT"/>
              </w:rPr>
              <w:lastRenderedPageBreak/>
              <w:t>14 kriterijus</w:t>
            </w:r>
          </w:p>
        </w:tc>
        <w:tc>
          <w:tcPr>
            <w:tcW w:w="5670" w:type="dxa"/>
            <w:tcBorders>
              <w:top w:val="nil"/>
              <w:left w:val="nil"/>
              <w:bottom w:val="single" w:sz="8" w:space="0" w:color="auto"/>
              <w:right w:val="single" w:sz="8" w:space="0" w:color="auto"/>
            </w:tcBorders>
            <w:vAlign w:val="center"/>
            <w:hideMark/>
          </w:tcPr>
          <w:p w14:paraId="78AF7C31" w14:textId="77777777" w:rsidR="00264838" w:rsidRPr="00ED5A64" w:rsidRDefault="00264838" w:rsidP="00E36DDD">
            <w:pPr>
              <w:rPr>
                <w:color w:val="000000"/>
                <w:sz w:val="22"/>
                <w:lang w:eastAsia="lt-LT"/>
              </w:rPr>
            </w:pPr>
            <w:r w:rsidRPr="00ED5A64">
              <w:rPr>
                <w:color w:val="000000"/>
                <w:sz w:val="22"/>
                <w:lang w:eastAsia="lt-LT"/>
              </w:rPr>
              <w:t>Pirkimo objektas 9. Atk</w:t>
            </w:r>
            <w:r>
              <w:rPr>
                <w:color w:val="000000"/>
                <w:sz w:val="22"/>
                <w:lang w:eastAsia="lt-LT"/>
              </w:rPr>
              <w:t>u</w:t>
            </w:r>
            <w:r w:rsidRPr="00ED5A64">
              <w:rPr>
                <w:color w:val="000000"/>
                <w:sz w:val="22"/>
                <w:lang w:eastAsia="lt-LT"/>
              </w:rPr>
              <w:t>riamų žemų garso dažnių apatinė riba</w:t>
            </w:r>
          </w:p>
        </w:tc>
        <w:tc>
          <w:tcPr>
            <w:tcW w:w="850" w:type="dxa"/>
            <w:tcBorders>
              <w:top w:val="nil"/>
              <w:left w:val="nil"/>
              <w:bottom w:val="single" w:sz="8" w:space="0" w:color="auto"/>
              <w:right w:val="single" w:sz="8" w:space="0" w:color="auto"/>
            </w:tcBorders>
            <w:noWrap/>
            <w:vAlign w:val="center"/>
            <w:hideMark/>
          </w:tcPr>
          <w:p w14:paraId="7F3C6B6B" w14:textId="77777777" w:rsidR="00264838" w:rsidRPr="00ED5A64" w:rsidRDefault="00264838" w:rsidP="00E36DDD">
            <w:pPr>
              <w:jc w:val="center"/>
              <w:rPr>
                <w:color w:val="000000"/>
                <w:sz w:val="22"/>
                <w:lang w:eastAsia="lt-LT"/>
              </w:rPr>
            </w:pPr>
            <w:r w:rsidRPr="00ED5A64">
              <w:rPr>
                <w:color w:val="000000"/>
                <w:sz w:val="22"/>
                <w:lang w:eastAsia="lt-LT"/>
              </w:rPr>
              <w:t>Y14=</w:t>
            </w:r>
          </w:p>
        </w:tc>
        <w:tc>
          <w:tcPr>
            <w:tcW w:w="1701" w:type="dxa"/>
            <w:tcBorders>
              <w:top w:val="nil"/>
              <w:left w:val="nil"/>
              <w:bottom w:val="single" w:sz="8" w:space="0" w:color="auto"/>
              <w:right w:val="single" w:sz="8" w:space="0" w:color="auto"/>
            </w:tcBorders>
            <w:noWrap/>
            <w:vAlign w:val="center"/>
            <w:hideMark/>
          </w:tcPr>
          <w:p w14:paraId="4BF1DF62"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5BE05317"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1C61AF59" w14:textId="77777777" w:rsidR="00264838" w:rsidRPr="00ED5A64" w:rsidRDefault="00264838" w:rsidP="00E36DDD">
            <w:pPr>
              <w:rPr>
                <w:sz w:val="22"/>
                <w:lang w:eastAsia="lt-LT"/>
              </w:rPr>
            </w:pPr>
            <w:r w:rsidRPr="00ED5A64">
              <w:rPr>
                <w:sz w:val="22"/>
                <w:lang w:eastAsia="lt-LT"/>
              </w:rPr>
              <w:t>15 kriterijus</w:t>
            </w:r>
          </w:p>
        </w:tc>
        <w:tc>
          <w:tcPr>
            <w:tcW w:w="5670" w:type="dxa"/>
            <w:tcBorders>
              <w:top w:val="nil"/>
              <w:left w:val="nil"/>
              <w:bottom w:val="single" w:sz="8" w:space="0" w:color="auto"/>
              <w:right w:val="single" w:sz="8" w:space="0" w:color="auto"/>
            </w:tcBorders>
            <w:vAlign w:val="center"/>
            <w:hideMark/>
          </w:tcPr>
          <w:p w14:paraId="6A90AE57" w14:textId="77777777" w:rsidR="00264838" w:rsidRPr="00ED5A64" w:rsidRDefault="00264838" w:rsidP="00E36DDD">
            <w:pPr>
              <w:rPr>
                <w:color w:val="000000"/>
                <w:sz w:val="22"/>
                <w:lang w:eastAsia="lt-LT"/>
              </w:rPr>
            </w:pPr>
            <w:r w:rsidRPr="00ED5A64">
              <w:rPr>
                <w:color w:val="000000"/>
                <w:sz w:val="22"/>
                <w:lang w:eastAsia="lt-LT"/>
              </w:rPr>
              <w:t>Pirkimo objektas 9. Vienos garso kolonėlės vizualinė tarša</w:t>
            </w:r>
          </w:p>
        </w:tc>
        <w:tc>
          <w:tcPr>
            <w:tcW w:w="850" w:type="dxa"/>
            <w:tcBorders>
              <w:top w:val="nil"/>
              <w:left w:val="nil"/>
              <w:bottom w:val="single" w:sz="8" w:space="0" w:color="auto"/>
              <w:right w:val="single" w:sz="8" w:space="0" w:color="auto"/>
            </w:tcBorders>
            <w:noWrap/>
            <w:vAlign w:val="center"/>
            <w:hideMark/>
          </w:tcPr>
          <w:p w14:paraId="4B7D249C" w14:textId="77777777" w:rsidR="00264838" w:rsidRPr="00ED5A64" w:rsidRDefault="00264838" w:rsidP="00E36DDD">
            <w:pPr>
              <w:jc w:val="center"/>
              <w:rPr>
                <w:color w:val="000000"/>
                <w:sz w:val="22"/>
                <w:lang w:eastAsia="lt-LT"/>
              </w:rPr>
            </w:pPr>
            <w:r w:rsidRPr="00ED5A64">
              <w:rPr>
                <w:color w:val="000000"/>
                <w:sz w:val="22"/>
                <w:lang w:eastAsia="lt-LT"/>
              </w:rPr>
              <w:t>Y15=</w:t>
            </w:r>
          </w:p>
        </w:tc>
        <w:tc>
          <w:tcPr>
            <w:tcW w:w="1701" w:type="dxa"/>
            <w:tcBorders>
              <w:top w:val="nil"/>
              <w:left w:val="nil"/>
              <w:bottom w:val="single" w:sz="8" w:space="0" w:color="auto"/>
              <w:right w:val="single" w:sz="8" w:space="0" w:color="auto"/>
            </w:tcBorders>
            <w:noWrap/>
            <w:vAlign w:val="center"/>
            <w:hideMark/>
          </w:tcPr>
          <w:p w14:paraId="1AF248D2"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512D1773"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47E0790A" w14:textId="77777777" w:rsidR="00264838" w:rsidRPr="00ED5A64" w:rsidRDefault="00264838" w:rsidP="00E36DDD">
            <w:pPr>
              <w:rPr>
                <w:sz w:val="22"/>
                <w:lang w:eastAsia="lt-LT"/>
              </w:rPr>
            </w:pPr>
            <w:r w:rsidRPr="00ED5A64">
              <w:rPr>
                <w:sz w:val="22"/>
                <w:lang w:eastAsia="lt-LT"/>
              </w:rPr>
              <w:t>16 kriterijus</w:t>
            </w:r>
          </w:p>
        </w:tc>
        <w:tc>
          <w:tcPr>
            <w:tcW w:w="5670" w:type="dxa"/>
            <w:tcBorders>
              <w:top w:val="nil"/>
              <w:left w:val="nil"/>
              <w:bottom w:val="single" w:sz="8" w:space="0" w:color="auto"/>
              <w:right w:val="single" w:sz="8" w:space="0" w:color="auto"/>
            </w:tcBorders>
            <w:vAlign w:val="center"/>
            <w:hideMark/>
          </w:tcPr>
          <w:p w14:paraId="09904CC1" w14:textId="77777777" w:rsidR="00264838" w:rsidRPr="00ED5A64" w:rsidRDefault="00264838" w:rsidP="00E36DDD">
            <w:pPr>
              <w:rPr>
                <w:color w:val="000000"/>
                <w:sz w:val="22"/>
                <w:lang w:eastAsia="lt-LT"/>
              </w:rPr>
            </w:pPr>
            <w:r w:rsidRPr="00ED5A64">
              <w:rPr>
                <w:color w:val="000000"/>
                <w:sz w:val="22"/>
                <w:lang w:eastAsia="lt-LT"/>
              </w:rPr>
              <w:t>Pirkimo objektas 9. Vienos garso kolonėlės ir jai skiriamo stiprintuvo svoris³</w:t>
            </w:r>
          </w:p>
        </w:tc>
        <w:tc>
          <w:tcPr>
            <w:tcW w:w="850" w:type="dxa"/>
            <w:tcBorders>
              <w:top w:val="nil"/>
              <w:left w:val="nil"/>
              <w:bottom w:val="single" w:sz="8" w:space="0" w:color="auto"/>
              <w:right w:val="single" w:sz="8" w:space="0" w:color="auto"/>
            </w:tcBorders>
            <w:noWrap/>
            <w:vAlign w:val="center"/>
            <w:hideMark/>
          </w:tcPr>
          <w:p w14:paraId="7FDD2C9A" w14:textId="77777777" w:rsidR="00264838" w:rsidRPr="00ED5A64" w:rsidRDefault="00264838" w:rsidP="00E36DDD">
            <w:pPr>
              <w:jc w:val="center"/>
              <w:rPr>
                <w:color w:val="000000"/>
                <w:sz w:val="22"/>
                <w:lang w:eastAsia="lt-LT"/>
              </w:rPr>
            </w:pPr>
            <w:r w:rsidRPr="00ED5A64">
              <w:rPr>
                <w:color w:val="000000"/>
                <w:sz w:val="22"/>
                <w:lang w:eastAsia="lt-LT"/>
              </w:rPr>
              <w:t>Y16=</w:t>
            </w:r>
          </w:p>
        </w:tc>
        <w:tc>
          <w:tcPr>
            <w:tcW w:w="1701" w:type="dxa"/>
            <w:tcBorders>
              <w:top w:val="nil"/>
              <w:left w:val="nil"/>
              <w:bottom w:val="single" w:sz="8" w:space="0" w:color="auto"/>
              <w:right w:val="single" w:sz="8" w:space="0" w:color="auto"/>
            </w:tcBorders>
            <w:noWrap/>
            <w:vAlign w:val="center"/>
            <w:hideMark/>
          </w:tcPr>
          <w:p w14:paraId="6304FB64" w14:textId="77777777" w:rsidR="00264838" w:rsidRPr="00ED5A64" w:rsidRDefault="00264838" w:rsidP="00E36DDD">
            <w:pPr>
              <w:jc w:val="center"/>
              <w:rPr>
                <w:color w:val="000000"/>
                <w:sz w:val="22"/>
                <w:lang w:eastAsia="lt-LT"/>
              </w:rPr>
            </w:pPr>
            <w:r w:rsidRPr="00ED5A64">
              <w:rPr>
                <w:color w:val="000000"/>
                <w:sz w:val="22"/>
                <w:lang w:eastAsia="lt-LT"/>
              </w:rPr>
              <w:t>0,5</w:t>
            </w:r>
          </w:p>
        </w:tc>
      </w:tr>
      <w:tr w:rsidR="00264838" w:rsidRPr="00ED5A64" w14:paraId="038716FE"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49E974BD" w14:textId="77777777" w:rsidR="00264838" w:rsidRPr="00ED5A64" w:rsidRDefault="00264838" w:rsidP="00E36DDD">
            <w:pPr>
              <w:rPr>
                <w:sz w:val="22"/>
                <w:lang w:eastAsia="lt-LT"/>
              </w:rPr>
            </w:pPr>
            <w:r w:rsidRPr="00ED5A64">
              <w:rPr>
                <w:sz w:val="22"/>
                <w:lang w:eastAsia="lt-LT"/>
              </w:rPr>
              <w:t>17 kriterijus</w:t>
            </w:r>
          </w:p>
        </w:tc>
        <w:tc>
          <w:tcPr>
            <w:tcW w:w="5670" w:type="dxa"/>
            <w:tcBorders>
              <w:top w:val="nil"/>
              <w:left w:val="nil"/>
              <w:bottom w:val="single" w:sz="8" w:space="0" w:color="auto"/>
              <w:right w:val="single" w:sz="8" w:space="0" w:color="auto"/>
            </w:tcBorders>
            <w:vAlign w:val="center"/>
            <w:hideMark/>
          </w:tcPr>
          <w:p w14:paraId="1C3047F6" w14:textId="77777777" w:rsidR="00264838" w:rsidRPr="00ED5A64" w:rsidRDefault="00264838" w:rsidP="00E36DDD">
            <w:pPr>
              <w:rPr>
                <w:color w:val="000000"/>
                <w:sz w:val="22"/>
                <w:lang w:eastAsia="lt-LT"/>
              </w:rPr>
            </w:pPr>
            <w:r w:rsidRPr="00ED5A64">
              <w:rPr>
                <w:color w:val="000000"/>
                <w:sz w:val="22"/>
                <w:lang w:eastAsia="lt-LT"/>
              </w:rPr>
              <w:t>Pirkimo objektas 9. Stiprintuvų montažo vieta</w:t>
            </w:r>
          </w:p>
        </w:tc>
        <w:tc>
          <w:tcPr>
            <w:tcW w:w="850" w:type="dxa"/>
            <w:tcBorders>
              <w:top w:val="nil"/>
              <w:left w:val="nil"/>
              <w:bottom w:val="single" w:sz="8" w:space="0" w:color="auto"/>
              <w:right w:val="single" w:sz="8" w:space="0" w:color="auto"/>
            </w:tcBorders>
            <w:noWrap/>
            <w:vAlign w:val="center"/>
            <w:hideMark/>
          </w:tcPr>
          <w:p w14:paraId="03455EEB" w14:textId="77777777" w:rsidR="00264838" w:rsidRPr="00ED5A64" w:rsidRDefault="00264838" w:rsidP="00E36DDD">
            <w:pPr>
              <w:jc w:val="center"/>
              <w:rPr>
                <w:color w:val="000000"/>
                <w:sz w:val="22"/>
                <w:lang w:eastAsia="lt-LT"/>
              </w:rPr>
            </w:pPr>
            <w:r w:rsidRPr="00ED5A64">
              <w:rPr>
                <w:color w:val="000000"/>
                <w:sz w:val="22"/>
                <w:lang w:eastAsia="lt-LT"/>
              </w:rPr>
              <w:t>Y17=</w:t>
            </w:r>
          </w:p>
        </w:tc>
        <w:tc>
          <w:tcPr>
            <w:tcW w:w="1701" w:type="dxa"/>
            <w:tcBorders>
              <w:top w:val="nil"/>
              <w:left w:val="nil"/>
              <w:bottom w:val="single" w:sz="8" w:space="0" w:color="auto"/>
              <w:right w:val="single" w:sz="8" w:space="0" w:color="auto"/>
            </w:tcBorders>
            <w:noWrap/>
            <w:vAlign w:val="center"/>
            <w:hideMark/>
          </w:tcPr>
          <w:p w14:paraId="175719D7"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70A6A016"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7089B622" w14:textId="77777777" w:rsidR="00264838" w:rsidRPr="00ED5A64" w:rsidRDefault="00264838" w:rsidP="00E36DDD">
            <w:pPr>
              <w:rPr>
                <w:sz w:val="22"/>
                <w:lang w:eastAsia="lt-LT"/>
              </w:rPr>
            </w:pPr>
            <w:r w:rsidRPr="00ED5A64">
              <w:rPr>
                <w:sz w:val="22"/>
                <w:lang w:eastAsia="lt-LT"/>
              </w:rPr>
              <w:t>18 kriterijus</w:t>
            </w:r>
          </w:p>
        </w:tc>
        <w:tc>
          <w:tcPr>
            <w:tcW w:w="5670" w:type="dxa"/>
            <w:tcBorders>
              <w:top w:val="nil"/>
              <w:left w:val="nil"/>
              <w:bottom w:val="single" w:sz="8" w:space="0" w:color="auto"/>
              <w:right w:val="single" w:sz="8" w:space="0" w:color="auto"/>
            </w:tcBorders>
            <w:vAlign w:val="center"/>
            <w:hideMark/>
          </w:tcPr>
          <w:p w14:paraId="6E1D2877" w14:textId="77777777" w:rsidR="00264838" w:rsidRPr="00ED5A64" w:rsidRDefault="00264838" w:rsidP="00E36DDD">
            <w:pPr>
              <w:rPr>
                <w:color w:val="000000"/>
                <w:sz w:val="22"/>
                <w:lang w:eastAsia="lt-LT"/>
              </w:rPr>
            </w:pPr>
            <w:r w:rsidRPr="00ED5A64">
              <w:rPr>
                <w:color w:val="000000"/>
                <w:sz w:val="22"/>
                <w:lang w:eastAsia="lt-LT"/>
              </w:rPr>
              <w:t>Pirkimo objektas 11. Atk</w:t>
            </w:r>
            <w:r>
              <w:rPr>
                <w:color w:val="000000"/>
                <w:sz w:val="22"/>
                <w:lang w:eastAsia="lt-LT"/>
              </w:rPr>
              <w:t>u</w:t>
            </w:r>
            <w:r w:rsidRPr="00ED5A64">
              <w:rPr>
                <w:color w:val="000000"/>
                <w:sz w:val="22"/>
                <w:lang w:eastAsia="lt-LT"/>
              </w:rPr>
              <w:t>riamų  garso dažnių apatinė riba</w:t>
            </w:r>
          </w:p>
        </w:tc>
        <w:tc>
          <w:tcPr>
            <w:tcW w:w="850" w:type="dxa"/>
            <w:tcBorders>
              <w:top w:val="nil"/>
              <w:left w:val="nil"/>
              <w:bottom w:val="single" w:sz="8" w:space="0" w:color="auto"/>
              <w:right w:val="single" w:sz="8" w:space="0" w:color="auto"/>
            </w:tcBorders>
            <w:noWrap/>
            <w:vAlign w:val="center"/>
            <w:hideMark/>
          </w:tcPr>
          <w:p w14:paraId="6FA64FA5" w14:textId="77777777" w:rsidR="00264838" w:rsidRPr="00ED5A64" w:rsidRDefault="00264838" w:rsidP="00E36DDD">
            <w:pPr>
              <w:jc w:val="center"/>
              <w:rPr>
                <w:color w:val="000000"/>
                <w:sz w:val="22"/>
                <w:lang w:eastAsia="lt-LT"/>
              </w:rPr>
            </w:pPr>
            <w:r w:rsidRPr="00ED5A64">
              <w:rPr>
                <w:color w:val="000000"/>
                <w:sz w:val="22"/>
                <w:lang w:eastAsia="lt-LT"/>
              </w:rPr>
              <w:t>Y18=</w:t>
            </w:r>
          </w:p>
        </w:tc>
        <w:tc>
          <w:tcPr>
            <w:tcW w:w="1701" w:type="dxa"/>
            <w:tcBorders>
              <w:top w:val="nil"/>
              <w:left w:val="nil"/>
              <w:bottom w:val="single" w:sz="8" w:space="0" w:color="auto"/>
              <w:right w:val="single" w:sz="8" w:space="0" w:color="auto"/>
            </w:tcBorders>
            <w:noWrap/>
            <w:vAlign w:val="center"/>
            <w:hideMark/>
          </w:tcPr>
          <w:p w14:paraId="5A4A54DE"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2EBA7221"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43586B38" w14:textId="77777777" w:rsidR="00264838" w:rsidRPr="00ED5A64" w:rsidRDefault="00264838" w:rsidP="00E36DDD">
            <w:pPr>
              <w:rPr>
                <w:sz w:val="22"/>
                <w:lang w:eastAsia="lt-LT"/>
              </w:rPr>
            </w:pPr>
            <w:r w:rsidRPr="00ED5A64">
              <w:rPr>
                <w:sz w:val="22"/>
                <w:lang w:eastAsia="lt-LT"/>
              </w:rPr>
              <w:t>19 kriterijus</w:t>
            </w:r>
          </w:p>
        </w:tc>
        <w:tc>
          <w:tcPr>
            <w:tcW w:w="5670" w:type="dxa"/>
            <w:tcBorders>
              <w:top w:val="nil"/>
              <w:left w:val="nil"/>
              <w:bottom w:val="single" w:sz="8" w:space="0" w:color="auto"/>
              <w:right w:val="single" w:sz="8" w:space="0" w:color="auto"/>
            </w:tcBorders>
            <w:vAlign w:val="center"/>
            <w:hideMark/>
          </w:tcPr>
          <w:p w14:paraId="32162DAB" w14:textId="77777777" w:rsidR="00264838" w:rsidRPr="00ED5A64" w:rsidRDefault="00264838" w:rsidP="00E36DDD">
            <w:pPr>
              <w:rPr>
                <w:color w:val="000000"/>
                <w:sz w:val="22"/>
                <w:lang w:eastAsia="lt-LT"/>
              </w:rPr>
            </w:pPr>
            <w:r w:rsidRPr="00ED5A64">
              <w:rPr>
                <w:color w:val="000000"/>
                <w:sz w:val="22"/>
                <w:lang w:eastAsia="lt-LT"/>
              </w:rPr>
              <w:t>Pirkimo objektas 11. Pikinis garso slėgis</w:t>
            </w:r>
          </w:p>
        </w:tc>
        <w:tc>
          <w:tcPr>
            <w:tcW w:w="850" w:type="dxa"/>
            <w:tcBorders>
              <w:top w:val="nil"/>
              <w:left w:val="nil"/>
              <w:bottom w:val="single" w:sz="8" w:space="0" w:color="auto"/>
              <w:right w:val="single" w:sz="8" w:space="0" w:color="auto"/>
            </w:tcBorders>
            <w:noWrap/>
            <w:vAlign w:val="center"/>
            <w:hideMark/>
          </w:tcPr>
          <w:p w14:paraId="17E2C94C" w14:textId="77777777" w:rsidR="00264838" w:rsidRPr="00ED5A64" w:rsidRDefault="00264838" w:rsidP="00E36DDD">
            <w:pPr>
              <w:jc w:val="center"/>
              <w:rPr>
                <w:color w:val="000000"/>
                <w:sz w:val="22"/>
                <w:lang w:eastAsia="lt-LT"/>
              </w:rPr>
            </w:pPr>
            <w:r w:rsidRPr="00ED5A64">
              <w:rPr>
                <w:color w:val="000000"/>
                <w:sz w:val="22"/>
                <w:lang w:eastAsia="lt-LT"/>
              </w:rPr>
              <w:t>Y19=</w:t>
            </w:r>
          </w:p>
        </w:tc>
        <w:tc>
          <w:tcPr>
            <w:tcW w:w="1701" w:type="dxa"/>
            <w:tcBorders>
              <w:top w:val="nil"/>
              <w:left w:val="nil"/>
              <w:bottom w:val="single" w:sz="8" w:space="0" w:color="auto"/>
              <w:right w:val="single" w:sz="8" w:space="0" w:color="auto"/>
            </w:tcBorders>
            <w:noWrap/>
            <w:vAlign w:val="center"/>
            <w:hideMark/>
          </w:tcPr>
          <w:p w14:paraId="725129B8"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5CC22273"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41B92040" w14:textId="77777777" w:rsidR="00264838" w:rsidRPr="00ED5A64" w:rsidRDefault="00264838" w:rsidP="00E36DDD">
            <w:pPr>
              <w:rPr>
                <w:sz w:val="22"/>
                <w:lang w:eastAsia="lt-LT"/>
              </w:rPr>
            </w:pPr>
            <w:r w:rsidRPr="00ED5A64">
              <w:rPr>
                <w:sz w:val="22"/>
                <w:lang w:eastAsia="lt-LT"/>
              </w:rPr>
              <w:t>20 kriterijus</w:t>
            </w:r>
          </w:p>
        </w:tc>
        <w:tc>
          <w:tcPr>
            <w:tcW w:w="5670" w:type="dxa"/>
            <w:tcBorders>
              <w:top w:val="nil"/>
              <w:left w:val="nil"/>
              <w:bottom w:val="single" w:sz="8" w:space="0" w:color="auto"/>
              <w:right w:val="single" w:sz="8" w:space="0" w:color="auto"/>
            </w:tcBorders>
            <w:vAlign w:val="center"/>
            <w:hideMark/>
          </w:tcPr>
          <w:p w14:paraId="7616FCEE" w14:textId="77777777" w:rsidR="00264838" w:rsidRPr="00ED5A64" w:rsidRDefault="00264838" w:rsidP="00E36DDD">
            <w:pPr>
              <w:rPr>
                <w:color w:val="000000"/>
                <w:sz w:val="22"/>
                <w:lang w:eastAsia="lt-LT"/>
              </w:rPr>
            </w:pPr>
            <w:r w:rsidRPr="00ED5A64">
              <w:rPr>
                <w:color w:val="000000"/>
                <w:sz w:val="22"/>
                <w:lang w:eastAsia="lt-LT"/>
              </w:rPr>
              <w:t>Pirkimo objektas 11. Vienai garso kolonėlei skiriamų garso stiprintuvo kanalų kiekis</w:t>
            </w:r>
          </w:p>
        </w:tc>
        <w:tc>
          <w:tcPr>
            <w:tcW w:w="850" w:type="dxa"/>
            <w:tcBorders>
              <w:top w:val="nil"/>
              <w:left w:val="nil"/>
              <w:bottom w:val="single" w:sz="8" w:space="0" w:color="auto"/>
              <w:right w:val="single" w:sz="8" w:space="0" w:color="auto"/>
            </w:tcBorders>
            <w:noWrap/>
            <w:vAlign w:val="center"/>
            <w:hideMark/>
          </w:tcPr>
          <w:p w14:paraId="6AF233D0" w14:textId="77777777" w:rsidR="00264838" w:rsidRPr="00ED5A64" w:rsidRDefault="00264838" w:rsidP="00E36DDD">
            <w:pPr>
              <w:jc w:val="center"/>
              <w:rPr>
                <w:color w:val="000000"/>
                <w:sz w:val="22"/>
                <w:lang w:eastAsia="lt-LT"/>
              </w:rPr>
            </w:pPr>
            <w:r w:rsidRPr="00ED5A64">
              <w:rPr>
                <w:color w:val="000000"/>
                <w:sz w:val="22"/>
                <w:lang w:eastAsia="lt-LT"/>
              </w:rPr>
              <w:t>Y20=</w:t>
            </w:r>
          </w:p>
        </w:tc>
        <w:tc>
          <w:tcPr>
            <w:tcW w:w="1701" w:type="dxa"/>
            <w:tcBorders>
              <w:top w:val="nil"/>
              <w:left w:val="nil"/>
              <w:bottom w:val="single" w:sz="8" w:space="0" w:color="auto"/>
              <w:right w:val="single" w:sz="8" w:space="0" w:color="auto"/>
            </w:tcBorders>
            <w:noWrap/>
            <w:vAlign w:val="center"/>
            <w:hideMark/>
          </w:tcPr>
          <w:p w14:paraId="68BAAE6B"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0CDA3714"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1EB07EFB" w14:textId="77777777" w:rsidR="00264838" w:rsidRPr="00ED5A64" w:rsidRDefault="00264838" w:rsidP="00E36DDD">
            <w:pPr>
              <w:rPr>
                <w:sz w:val="22"/>
                <w:lang w:eastAsia="lt-LT"/>
              </w:rPr>
            </w:pPr>
            <w:r w:rsidRPr="00ED5A64">
              <w:rPr>
                <w:sz w:val="22"/>
                <w:lang w:eastAsia="lt-LT"/>
              </w:rPr>
              <w:t>21 kriterijus</w:t>
            </w:r>
          </w:p>
        </w:tc>
        <w:tc>
          <w:tcPr>
            <w:tcW w:w="5670" w:type="dxa"/>
            <w:tcBorders>
              <w:top w:val="nil"/>
              <w:left w:val="nil"/>
              <w:bottom w:val="single" w:sz="8" w:space="0" w:color="auto"/>
              <w:right w:val="single" w:sz="8" w:space="0" w:color="auto"/>
            </w:tcBorders>
            <w:vAlign w:val="center"/>
            <w:hideMark/>
          </w:tcPr>
          <w:p w14:paraId="7404178E" w14:textId="77777777" w:rsidR="00264838" w:rsidRPr="00ED5A64" w:rsidRDefault="00264838" w:rsidP="00E36DDD">
            <w:pPr>
              <w:rPr>
                <w:color w:val="000000"/>
                <w:sz w:val="22"/>
                <w:lang w:eastAsia="lt-LT"/>
              </w:rPr>
            </w:pPr>
            <w:r w:rsidRPr="00ED5A64">
              <w:rPr>
                <w:color w:val="000000"/>
                <w:sz w:val="22"/>
                <w:lang w:eastAsia="lt-LT"/>
              </w:rPr>
              <w:t>Pirkimo objektas 11. Stiprintuvų veiklos stebėsenos/valdymo funkcijos galimybė (deklaruojamų funkcijų balai sumuojami)</w:t>
            </w:r>
          </w:p>
        </w:tc>
        <w:tc>
          <w:tcPr>
            <w:tcW w:w="850" w:type="dxa"/>
            <w:tcBorders>
              <w:top w:val="nil"/>
              <w:left w:val="nil"/>
              <w:bottom w:val="single" w:sz="8" w:space="0" w:color="auto"/>
              <w:right w:val="single" w:sz="8" w:space="0" w:color="auto"/>
            </w:tcBorders>
            <w:noWrap/>
            <w:vAlign w:val="center"/>
            <w:hideMark/>
          </w:tcPr>
          <w:p w14:paraId="5C08A183" w14:textId="77777777" w:rsidR="00264838" w:rsidRPr="00ED5A64" w:rsidRDefault="00264838" w:rsidP="00E36DDD">
            <w:pPr>
              <w:jc w:val="center"/>
              <w:rPr>
                <w:color w:val="000000"/>
                <w:sz w:val="22"/>
                <w:lang w:eastAsia="lt-LT"/>
              </w:rPr>
            </w:pPr>
            <w:r w:rsidRPr="00ED5A64">
              <w:rPr>
                <w:color w:val="000000"/>
                <w:sz w:val="22"/>
                <w:lang w:eastAsia="lt-LT"/>
              </w:rPr>
              <w:t>Y21=</w:t>
            </w:r>
          </w:p>
        </w:tc>
        <w:tc>
          <w:tcPr>
            <w:tcW w:w="1701" w:type="dxa"/>
            <w:tcBorders>
              <w:top w:val="nil"/>
              <w:left w:val="nil"/>
              <w:bottom w:val="single" w:sz="8" w:space="0" w:color="auto"/>
              <w:right w:val="single" w:sz="8" w:space="0" w:color="auto"/>
            </w:tcBorders>
            <w:noWrap/>
            <w:vAlign w:val="center"/>
            <w:hideMark/>
          </w:tcPr>
          <w:p w14:paraId="52291367" w14:textId="77777777" w:rsidR="00264838" w:rsidRPr="00ED5A64" w:rsidRDefault="00264838" w:rsidP="00E36DDD">
            <w:pPr>
              <w:jc w:val="center"/>
              <w:rPr>
                <w:color w:val="000000"/>
                <w:sz w:val="22"/>
                <w:lang w:eastAsia="lt-LT"/>
              </w:rPr>
            </w:pPr>
            <w:r w:rsidRPr="00ED5A64">
              <w:rPr>
                <w:color w:val="000000"/>
                <w:sz w:val="22"/>
                <w:lang w:eastAsia="lt-LT"/>
              </w:rPr>
              <w:t>0,1 (viso gali būti 1,1)</w:t>
            </w:r>
          </w:p>
        </w:tc>
      </w:tr>
      <w:tr w:rsidR="00264838" w:rsidRPr="00ED5A64" w14:paraId="4A00EE18"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2A7FB9E2" w14:textId="77777777" w:rsidR="00264838" w:rsidRPr="00ED5A64" w:rsidRDefault="00264838" w:rsidP="00E36DDD">
            <w:pPr>
              <w:rPr>
                <w:sz w:val="22"/>
                <w:lang w:eastAsia="lt-LT"/>
              </w:rPr>
            </w:pPr>
            <w:r w:rsidRPr="00ED5A64">
              <w:rPr>
                <w:sz w:val="22"/>
                <w:lang w:eastAsia="lt-LT"/>
              </w:rPr>
              <w:t>22 kriterijus</w:t>
            </w:r>
          </w:p>
        </w:tc>
        <w:tc>
          <w:tcPr>
            <w:tcW w:w="5670" w:type="dxa"/>
            <w:tcBorders>
              <w:top w:val="nil"/>
              <w:left w:val="nil"/>
              <w:bottom w:val="single" w:sz="8" w:space="0" w:color="auto"/>
              <w:right w:val="single" w:sz="8" w:space="0" w:color="auto"/>
            </w:tcBorders>
            <w:vAlign w:val="center"/>
            <w:hideMark/>
          </w:tcPr>
          <w:p w14:paraId="010ACEC0" w14:textId="77777777" w:rsidR="00264838" w:rsidRPr="00ED5A64" w:rsidRDefault="00264838" w:rsidP="00E36DDD">
            <w:pPr>
              <w:rPr>
                <w:color w:val="000000"/>
                <w:sz w:val="22"/>
                <w:lang w:eastAsia="lt-LT"/>
              </w:rPr>
            </w:pPr>
            <w:r w:rsidRPr="00ED5A64">
              <w:rPr>
                <w:color w:val="000000"/>
                <w:sz w:val="22"/>
                <w:lang w:eastAsia="lt-LT"/>
              </w:rPr>
              <w:t>Pirkimo objektas 11. Stiprintuvų montažo vieta</w:t>
            </w:r>
          </w:p>
        </w:tc>
        <w:tc>
          <w:tcPr>
            <w:tcW w:w="850" w:type="dxa"/>
            <w:tcBorders>
              <w:top w:val="nil"/>
              <w:left w:val="nil"/>
              <w:bottom w:val="single" w:sz="8" w:space="0" w:color="auto"/>
              <w:right w:val="single" w:sz="8" w:space="0" w:color="auto"/>
            </w:tcBorders>
            <w:noWrap/>
            <w:vAlign w:val="center"/>
            <w:hideMark/>
          </w:tcPr>
          <w:p w14:paraId="16AA3F58" w14:textId="77777777" w:rsidR="00264838" w:rsidRPr="00ED5A64" w:rsidRDefault="00264838" w:rsidP="00E36DDD">
            <w:pPr>
              <w:jc w:val="center"/>
              <w:rPr>
                <w:color w:val="000000"/>
                <w:sz w:val="22"/>
                <w:lang w:eastAsia="lt-LT"/>
              </w:rPr>
            </w:pPr>
            <w:r w:rsidRPr="00ED5A64">
              <w:rPr>
                <w:color w:val="000000"/>
                <w:sz w:val="22"/>
                <w:lang w:eastAsia="lt-LT"/>
              </w:rPr>
              <w:t>Y22=</w:t>
            </w:r>
          </w:p>
        </w:tc>
        <w:tc>
          <w:tcPr>
            <w:tcW w:w="1701" w:type="dxa"/>
            <w:tcBorders>
              <w:top w:val="nil"/>
              <w:left w:val="nil"/>
              <w:bottom w:val="single" w:sz="8" w:space="0" w:color="auto"/>
              <w:right w:val="single" w:sz="8" w:space="0" w:color="auto"/>
            </w:tcBorders>
            <w:noWrap/>
            <w:vAlign w:val="center"/>
            <w:hideMark/>
          </w:tcPr>
          <w:p w14:paraId="1C4CD12A"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2A0B5581"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20BAE8E6" w14:textId="77777777" w:rsidR="00264838" w:rsidRPr="00ED5A64" w:rsidRDefault="00264838" w:rsidP="00E36DDD">
            <w:pPr>
              <w:rPr>
                <w:sz w:val="22"/>
                <w:lang w:eastAsia="lt-LT"/>
              </w:rPr>
            </w:pPr>
            <w:r w:rsidRPr="00ED5A64">
              <w:rPr>
                <w:sz w:val="22"/>
                <w:lang w:eastAsia="lt-LT"/>
              </w:rPr>
              <w:t>23 kriterijus</w:t>
            </w:r>
          </w:p>
        </w:tc>
        <w:tc>
          <w:tcPr>
            <w:tcW w:w="5670" w:type="dxa"/>
            <w:tcBorders>
              <w:top w:val="nil"/>
              <w:left w:val="nil"/>
              <w:bottom w:val="single" w:sz="8" w:space="0" w:color="auto"/>
              <w:right w:val="single" w:sz="8" w:space="0" w:color="auto"/>
            </w:tcBorders>
            <w:vAlign w:val="center"/>
            <w:hideMark/>
          </w:tcPr>
          <w:p w14:paraId="3D857701" w14:textId="77777777" w:rsidR="00264838" w:rsidRPr="00ED5A64" w:rsidRDefault="00264838" w:rsidP="00E36DDD">
            <w:pPr>
              <w:rPr>
                <w:color w:val="000000"/>
                <w:sz w:val="22"/>
                <w:lang w:eastAsia="lt-LT"/>
              </w:rPr>
            </w:pPr>
            <w:r w:rsidRPr="00ED5A64">
              <w:rPr>
                <w:color w:val="000000"/>
                <w:sz w:val="22"/>
                <w:lang w:eastAsia="lt-LT"/>
              </w:rPr>
              <w:t>Pirkimo objektas 13. Atk</w:t>
            </w:r>
            <w:r>
              <w:rPr>
                <w:color w:val="000000"/>
                <w:sz w:val="22"/>
                <w:lang w:eastAsia="lt-LT"/>
              </w:rPr>
              <w:t>u</w:t>
            </w:r>
            <w:r w:rsidRPr="00ED5A64">
              <w:rPr>
                <w:color w:val="000000"/>
                <w:sz w:val="22"/>
                <w:lang w:eastAsia="lt-LT"/>
              </w:rPr>
              <w:t>riamų  garso dažnių apatinė riba</w:t>
            </w:r>
          </w:p>
        </w:tc>
        <w:tc>
          <w:tcPr>
            <w:tcW w:w="850" w:type="dxa"/>
            <w:tcBorders>
              <w:top w:val="nil"/>
              <w:left w:val="nil"/>
              <w:bottom w:val="single" w:sz="8" w:space="0" w:color="auto"/>
              <w:right w:val="single" w:sz="8" w:space="0" w:color="auto"/>
            </w:tcBorders>
            <w:noWrap/>
            <w:vAlign w:val="center"/>
            <w:hideMark/>
          </w:tcPr>
          <w:p w14:paraId="443324B9" w14:textId="77777777" w:rsidR="00264838" w:rsidRPr="00ED5A64" w:rsidRDefault="00264838" w:rsidP="00E36DDD">
            <w:pPr>
              <w:jc w:val="center"/>
              <w:rPr>
                <w:color w:val="000000"/>
                <w:sz w:val="22"/>
                <w:lang w:eastAsia="lt-LT"/>
              </w:rPr>
            </w:pPr>
            <w:r w:rsidRPr="00ED5A64">
              <w:rPr>
                <w:color w:val="000000"/>
                <w:sz w:val="22"/>
                <w:lang w:eastAsia="lt-LT"/>
              </w:rPr>
              <w:t>Y23=</w:t>
            </w:r>
          </w:p>
        </w:tc>
        <w:tc>
          <w:tcPr>
            <w:tcW w:w="1701" w:type="dxa"/>
            <w:tcBorders>
              <w:top w:val="nil"/>
              <w:left w:val="nil"/>
              <w:bottom w:val="single" w:sz="8" w:space="0" w:color="auto"/>
              <w:right w:val="single" w:sz="8" w:space="0" w:color="auto"/>
            </w:tcBorders>
            <w:noWrap/>
            <w:vAlign w:val="center"/>
            <w:hideMark/>
          </w:tcPr>
          <w:p w14:paraId="7914B25B"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3FAB471C"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0FDC06DD" w14:textId="77777777" w:rsidR="00264838" w:rsidRPr="00ED5A64" w:rsidRDefault="00264838" w:rsidP="00E36DDD">
            <w:pPr>
              <w:rPr>
                <w:sz w:val="22"/>
                <w:lang w:eastAsia="lt-LT"/>
              </w:rPr>
            </w:pPr>
            <w:r w:rsidRPr="00ED5A64">
              <w:rPr>
                <w:sz w:val="22"/>
                <w:lang w:eastAsia="lt-LT"/>
              </w:rPr>
              <w:t>24 kriterijus</w:t>
            </w:r>
          </w:p>
        </w:tc>
        <w:tc>
          <w:tcPr>
            <w:tcW w:w="5670" w:type="dxa"/>
            <w:tcBorders>
              <w:top w:val="nil"/>
              <w:left w:val="nil"/>
              <w:bottom w:val="single" w:sz="8" w:space="0" w:color="auto"/>
              <w:right w:val="single" w:sz="8" w:space="0" w:color="auto"/>
            </w:tcBorders>
            <w:vAlign w:val="center"/>
            <w:hideMark/>
          </w:tcPr>
          <w:p w14:paraId="07000D54" w14:textId="77777777" w:rsidR="00264838" w:rsidRPr="00ED5A64" w:rsidRDefault="00264838" w:rsidP="00E36DDD">
            <w:pPr>
              <w:rPr>
                <w:color w:val="000000"/>
                <w:sz w:val="22"/>
                <w:lang w:eastAsia="lt-LT"/>
              </w:rPr>
            </w:pPr>
            <w:r w:rsidRPr="00ED5A64">
              <w:rPr>
                <w:color w:val="000000"/>
                <w:sz w:val="22"/>
                <w:lang w:eastAsia="lt-LT"/>
              </w:rPr>
              <w:t>Pirkimo objektas 13. Pikinis garso slėgis</w:t>
            </w:r>
          </w:p>
        </w:tc>
        <w:tc>
          <w:tcPr>
            <w:tcW w:w="850" w:type="dxa"/>
            <w:tcBorders>
              <w:top w:val="nil"/>
              <w:left w:val="nil"/>
              <w:bottom w:val="single" w:sz="8" w:space="0" w:color="auto"/>
              <w:right w:val="single" w:sz="8" w:space="0" w:color="auto"/>
            </w:tcBorders>
            <w:noWrap/>
            <w:vAlign w:val="center"/>
            <w:hideMark/>
          </w:tcPr>
          <w:p w14:paraId="280BF61B" w14:textId="77777777" w:rsidR="00264838" w:rsidRPr="00ED5A64" w:rsidRDefault="00264838" w:rsidP="00E36DDD">
            <w:pPr>
              <w:jc w:val="center"/>
              <w:rPr>
                <w:color w:val="000000"/>
                <w:sz w:val="22"/>
                <w:lang w:eastAsia="lt-LT"/>
              </w:rPr>
            </w:pPr>
            <w:r w:rsidRPr="00ED5A64">
              <w:rPr>
                <w:color w:val="000000"/>
                <w:sz w:val="22"/>
                <w:lang w:eastAsia="lt-LT"/>
              </w:rPr>
              <w:t>Y24=</w:t>
            </w:r>
          </w:p>
        </w:tc>
        <w:tc>
          <w:tcPr>
            <w:tcW w:w="1701" w:type="dxa"/>
            <w:tcBorders>
              <w:top w:val="nil"/>
              <w:left w:val="nil"/>
              <w:bottom w:val="single" w:sz="8" w:space="0" w:color="auto"/>
              <w:right w:val="single" w:sz="8" w:space="0" w:color="auto"/>
            </w:tcBorders>
            <w:noWrap/>
            <w:vAlign w:val="center"/>
            <w:hideMark/>
          </w:tcPr>
          <w:p w14:paraId="6DED3230"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1CF176D7"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28D3D7C3" w14:textId="77777777" w:rsidR="00264838" w:rsidRPr="00ED5A64" w:rsidRDefault="00264838" w:rsidP="00E36DDD">
            <w:pPr>
              <w:rPr>
                <w:sz w:val="22"/>
                <w:lang w:eastAsia="lt-LT"/>
              </w:rPr>
            </w:pPr>
            <w:r w:rsidRPr="00ED5A64">
              <w:rPr>
                <w:sz w:val="22"/>
                <w:lang w:eastAsia="lt-LT"/>
              </w:rPr>
              <w:t>25 kriterijus</w:t>
            </w:r>
          </w:p>
        </w:tc>
        <w:tc>
          <w:tcPr>
            <w:tcW w:w="5670" w:type="dxa"/>
            <w:tcBorders>
              <w:top w:val="nil"/>
              <w:left w:val="nil"/>
              <w:bottom w:val="single" w:sz="8" w:space="0" w:color="auto"/>
              <w:right w:val="single" w:sz="8" w:space="0" w:color="auto"/>
            </w:tcBorders>
            <w:vAlign w:val="center"/>
            <w:hideMark/>
          </w:tcPr>
          <w:p w14:paraId="62091E77" w14:textId="77777777" w:rsidR="00264838" w:rsidRPr="00ED5A64" w:rsidRDefault="00264838" w:rsidP="00E36DDD">
            <w:pPr>
              <w:rPr>
                <w:color w:val="000000"/>
                <w:sz w:val="22"/>
                <w:lang w:eastAsia="lt-LT"/>
              </w:rPr>
            </w:pPr>
            <w:r w:rsidRPr="00ED5A64">
              <w:rPr>
                <w:color w:val="000000"/>
                <w:sz w:val="22"/>
                <w:lang w:eastAsia="lt-LT"/>
              </w:rPr>
              <w:t>Pirkimo objektas 13. Vienai garso kolonėlei skiriamų garso stiprintuvo kanalų kiekis</w:t>
            </w:r>
          </w:p>
        </w:tc>
        <w:tc>
          <w:tcPr>
            <w:tcW w:w="850" w:type="dxa"/>
            <w:tcBorders>
              <w:top w:val="nil"/>
              <w:left w:val="nil"/>
              <w:bottom w:val="single" w:sz="8" w:space="0" w:color="auto"/>
              <w:right w:val="single" w:sz="8" w:space="0" w:color="auto"/>
            </w:tcBorders>
            <w:noWrap/>
            <w:vAlign w:val="center"/>
            <w:hideMark/>
          </w:tcPr>
          <w:p w14:paraId="12E2B824" w14:textId="77777777" w:rsidR="00264838" w:rsidRPr="00ED5A64" w:rsidRDefault="00264838" w:rsidP="00E36DDD">
            <w:pPr>
              <w:jc w:val="center"/>
              <w:rPr>
                <w:color w:val="000000"/>
                <w:sz w:val="22"/>
                <w:lang w:eastAsia="lt-LT"/>
              </w:rPr>
            </w:pPr>
            <w:r w:rsidRPr="00ED5A64">
              <w:rPr>
                <w:color w:val="000000"/>
                <w:sz w:val="22"/>
                <w:lang w:eastAsia="lt-LT"/>
              </w:rPr>
              <w:t>Y25=</w:t>
            </w:r>
          </w:p>
        </w:tc>
        <w:tc>
          <w:tcPr>
            <w:tcW w:w="1701" w:type="dxa"/>
            <w:tcBorders>
              <w:top w:val="nil"/>
              <w:left w:val="nil"/>
              <w:bottom w:val="single" w:sz="8" w:space="0" w:color="auto"/>
              <w:right w:val="single" w:sz="8" w:space="0" w:color="auto"/>
            </w:tcBorders>
            <w:noWrap/>
            <w:vAlign w:val="center"/>
            <w:hideMark/>
          </w:tcPr>
          <w:p w14:paraId="1EBEE8B0"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64757FEF"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7668D3D8" w14:textId="77777777" w:rsidR="00264838" w:rsidRPr="00ED5A64" w:rsidRDefault="00264838" w:rsidP="00E36DDD">
            <w:pPr>
              <w:rPr>
                <w:sz w:val="22"/>
                <w:lang w:eastAsia="lt-LT"/>
              </w:rPr>
            </w:pPr>
            <w:r w:rsidRPr="00ED5A64">
              <w:rPr>
                <w:sz w:val="22"/>
                <w:lang w:eastAsia="lt-LT"/>
              </w:rPr>
              <w:t>26 kriterijus</w:t>
            </w:r>
          </w:p>
        </w:tc>
        <w:tc>
          <w:tcPr>
            <w:tcW w:w="5670" w:type="dxa"/>
            <w:tcBorders>
              <w:top w:val="nil"/>
              <w:left w:val="nil"/>
              <w:bottom w:val="single" w:sz="8" w:space="0" w:color="auto"/>
              <w:right w:val="single" w:sz="8" w:space="0" w:color="auto"/>
            </w:tcBorders>
            <w:vAlign w:val="center"/>
            <w:hideMark/>
          </w:tcPr>
          <w:p w14:paraId="2E93F916" w14:textId="77777777" w:rsidR="00264838" w:rsidRPr="00ED5A64" w:rsidRDefault="00264838" w:rsidP="00E36DDD">
            <w:pPr>
              <w:rPr>
                <w:color w:val="000000"/>
                <w:sz w:val="22"/>
                <w:lang w:eastAsia="lt-LT"/>
              </w:rPr>
            </w:pPr>
            <w:r w:rsidRPr="00ED5A64">
              <w:rPr>
                <w:color w:val="000000"/>
                <w:sz w:val="22"/>
                <w:lang w:eastAsia="lt-LT"/>
              </w:rPr>
              <w:t>Pirkimo objektas 13. Stiprintuvų veiklos stebėsenos/valdymo funkcijos galimybė (deklaruojamų funkcijų balai sumuojami)</w:t>
            </w:r>
          </w:p>
        </w:tc>
        <w:tc>
          <w:tcPr>
            <w:tcW w:w="850" w:type="dxa"/>
            <w:tcBorders>
              <w:top w:val="nil"/>
              <w:left w:val="nil"/>
              <w:bottom w:val="single" w:sz="8" w:space="0" w:color="auto"/>
              <w:right w:val="single" w:sz="8" w:space="0" w:color="auto"/>
            </w:tcBorders>
            <w:noWrap/>
            <w:vAlign w:val="center"/>
            <w:hideMark/>
          </w:tcPr>
          <w:p w14:paraId="7DC77EF4" w14:textId="77777777" w:rsidR="00264838" w:rsidRPr="00ED5A64" w:rsidRDefault="00264838" w:rsidP="00E36DDD">
            <w:pPr>
              <w:jc w:val="center"/>
              <w:rPr>
                <w:color w:val="000000"/>
                <w:sz w:val="22"/>
                <w:lang w:eastAsia="lt-LT"/>
              </w:rPr>
            </w:pPr>
            <w:r w:rsidRPr="00ED5A64">
              <w:rPr>
                <w:color w:val="000000"/>
                <w:sz w:val="22"/>
                <w:lang w:eastAsia="lt-LT"/>
              </w:rPr>
              <w:t>Y26=</w:t>
            </w:r>
          </w:p>
        </w:tc>
        <w:tc>
          <w:tcPr>
            <w:tcW w:w="1701" w:type="dxa"/>
            <w:tcBorders>
              <w:top w:val="nil"/>
              <w:left w:val="nil"/>
              <w:bottom w:val="single" w:sz="8" w:space="0" w:color="auto"/>
              <w:right w:val="single" w:sz="8" w:space="0" w:color="auto"/>
            </w:tcBorders>
            <w:noWrap/>
            <w:vAlign w:val="center"/>
            <w:hideMark/>
          </w:tcPr>
          <w:p w14:paraId="695E5F28" w14:textId="77777777" w:rsidR="00264838" w:rsidRPr="00ED5A64" w:rsidRDefault="00264838" w:rsidP="00E36DDD">
            <w:pPr>
              <w:jc w:val="center"/>
              <w:rPr>
                <w:color w:val="000000"/>
                <w:sz w:val="22"/>
                <w:lang w:eastAsia="lt-LT"/>
              </w:rPr>
            </w:pPr>
            <w:r w:rsidRPr="00ED5A64">
              <w:rPr>
                <w:color w:val="000000"/>
                <w:sz w:val="22"/>
                <w:lang w:eastAsia="lt-LT"/>
              </w:rPr>
              <w:t>0,1 (viso gali būti 1,1)</w:t>
            </w:r>
          </w:p>
        </w:tc>
      </w:tr>
      <w:tr w:rsidR="00264838" w:rsidRPr="00ED5A64" w14:paraId="499CDA4C"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0AB9DE13" w14:textId="77777777" w:rsidR="00264838" w:rsidRPr="00ED5A64" w:rsidRDefault="00264838" w:rsidP="00E36DDD">
            <w:pPr>
              <w:rPr>
                <w:sz w:val="22"/>
                <w:lang w:eastAsia="lt-LT"/>
              </w:rPr>
            </w:pPr>
            <w:r w:rsidRPr="00ED5A64">
              <w:rPr>
                <w:sz w:val="22"/>
                <w:lang w:eastAsia="lt-LT"/>
              </w:rPr>
              <w:t>27 kriterijus</w:t>
            </w:r>
          </w:p>
        </w:tc>
        <w:tc>
          <w:tcPr>
            <w:tcW w:w="5670" w:type="dxa"/>
            <w:tcBorders>
              <w:top w:val="nil"/>
              <w:left w:val="nil"/>
              <w:bottom w:val="single" w:sz="8" w:space="0" w:color="auto"/>
              <w:right w:val="single" w:sz="8" w:space="0" w:color="auto"/>
            </w:tcBorders>
            <w:vAlign w:val="center"/>
            <w:hideMark/>
          </w:tcPr>
          <w:p w14:paraId="1789481C" w14:textId="77777777" w:rsidR="00264838" w:rsidRPr="00ED5A64" w:rsidRDefault="00264838" w:rsidP="00E36DDD">
            <w:pPr>
              <w:rPr>
                <w:color w:val="000000"/>
                <w:sz w:val="22"/>
                <w:lang w:eastAsia="lt-LT"/>
              </w:rPr>
            </w:pPr>
            <w:r w:rsidRPr="00ED5A64">
              <w:rPr>
                <w:color w:val="000000"/>
                <w:sz w:val="22"/>
                <w:lang w:eastAsia="lt-LT"/>
              </w:rPr>
              <w:t>Pirkimo objektas 15. Atk</w:t>
            </w:r>
            <w:r>
              <w:rPr>
                <w:color w:val="000000"/>
                <w:sz w:val="22"/>
                <w:lang w:eastAsia="lt-LT"/>
              </w:rPr>
              <w:t>u</w:t>
            </w:r>
            <w:r w:rsidRPr="00ED5A64">
              <w:rPr>
                <w:color w:val="000000"/>
                <w:sz w:val="22"/>
                <w:lang w:eastAsia="lt-LT"/>
              </w:rPr>
              <w:t>riamų  garso dažnių apatinė riba</w:t>
            </w:r>
          </w:p>
        </w:tc>
        <w:tc>
          <w:tcPr>
            <w:tcW w:w="850" w:type="dxa"/>
            <w:tcBorders>
              <w:top w:val="nil"/>
              <w:left w:val="nil"/>
              <w:bottom w:val="single" w:sz="8" w:space="0" w:color="auto"/>
              <w:right w:val="single" w:sz="8" w:space="0" w:color="auto"/>
            </w:tcBorders>
            <w:noWrap/>
            <w:vAlign w:val="center"/>
            <w:hideMark/>
          </w:tcPr>
          <w:p w14:paraId="08A01F69" w14:textId="77777777" w:rsidR="00264838" w:rsidRPr="00ED5A64" w:rsidRDefault="00264838" w:rsidP="00E36DDD">
            <w:pPr>
              <w:jc w:val="center"/>
              <w:rPr>
                <w:color w:val="000000"/>
                <w:sz w:val="22"/>
                <w:lang w:eastAsia="lt-LT"/>
              </w:rPr>
            </w:pPr>
            <w:r w:rsidRPr="00ED5A64">
              <w:rPr>
                <w:color w:val="000000"/>
                <w:sz w:val="22"/>
                <w:lang w:eastAsia="lt-LT"/>
              </w:rPr>
              <w:t>Y27=</w:t>
            </w:r>
          </w:p>
        </w:tc>
        <w:tc>
          <w:tcPr>
            <w:tcW w:w="1701" w:type="dxa"/>
            <w:tcBorders>
              <w:top w:val="nil"/>
              <w:left w:val="nil"/>
              <w:bottom w:val="single" w:sz="8" w:space="0" w:color="auto"/>
              <w:right w:val="single" w:sz="8" w:space="0" w:color="auto"/>
            </w:tcBorders>
            <w:noWrap/>
            <w:vAlign w:val="center"/>
            <w:hideMark/>
          </w:tcPr>
          <w:p w14:paraId="01E1AC55"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4E4ECB0C"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216F6FE7" w14:textId="77777777" w:rsidR="00264838" w:rsidRPr="00ED5A64" w:rsidRDefault="00264838" w:rsidP="00E36DDD">
            <w:pPr>
              <w:rPr>
                <w:sz w:val="22"/>
                <w:lang w:eastAsia="lt-LT"/>
              </w:rPr>
            </w:pPr>
            <w:r w:rsidRPr="00ED5A64">
              <w:rPr>
                <w:sz w:val="22"/>
                <w:lang w:eastAsia="lt-LT"/>
              </w:rPr>
              <w:t>28 kriterijus</w:t>
            </w:r>
          </w:p>
        </w:tc>
        <w:tc>
          <w:tcPr>
            <w:tcW w:w="5670" w:type="dxa"/>
            <w:tcBorders>
              <w:top w:val="nil"/>
              <w:left w:val="nil"/>
              <w:bottom w:val="single" w:sz="8" w:space="0" w:color="auto"/>
              <w:right w:val="single" w:sz="8" w:space="0" w:color="auto"/>
            </w:tcBorders>
            <w:vAlign w:val="center"/>
            <w:hideMark/>
          </w:tcPr>
          <w:p w14:paraId="4B24B6AD" w14:textId="77777777" w:rsidR="00264838" w:rsidRPr="00ED5A64" w:rsidRDefault="00264838" w:rsidP="00E36DDD">
            <w:pPr>
              <w:rPr>
                <w:color w:val="000000"/>
                <w:sz w:val="22"/>
                <w:lang w:eastAsia="lt-LT"/>
              </w:rPr>
            </w:pPr>
            <w:r w:rsidRPr="00ED5A64">
              <w:rPr>
                <w:color w:val="000000"/>
                <w:sz w:val="22"/>
                <w:lang w:eastAsia="lt-LT"/>
              </w:rPr>
              <w:t>Pirkimo objektas 15. Pikinis garso slėgis</w:t>
            </w:r>
          </w:p>
        </w:tc>
        <w:tc>
          <w:tcPr>
            <w:tcW w:w="850" w:type="dxa"/>
            <w:tcBorders>
              <w:top w:val="nil"/>
              <w:left w:val="nil"/>
              <w:bottom w:val="single" w:sz="8" w:space="0" w:color="auto"/>
              <w:right w:val="single" w:sz="8" w:space="0" w:color="auto"/>
            </w:tcBorders>
            <w:noWrap/>
            <w:vAlign w:val="center"/>
            <w:hideMark/>
          </w:tcPr>
          <w:p w14:paraId="5A80E8CE" w14:textId="77777777" w:rsidR="00264838" w:rsidRPr="00ED5A64" w:rsidRDefault="00264838" w:rsidP="00E36DDD">
            <w:pPr>
              <w:jc w:val="center"/>
              <w:rPr>
                <w:color w:val="000000"/>
                <w:sz w:val="22"/>
                <w:lang w:eastAsia="lt-LT"/>
              </w:rPr>
            </w:pPr>
            <w:r w:rsidRPr="00ED5A64">
              <w:rPr>
                <w:color w:val="000000"/>
                <w:sz w:val="22"/>
                <w:lang w:eastAsia="lt-LT"/>
              </w:rPr>
              <w:t>Y28=</w:t>
            </w:r>
          </w:p>
        </w:tc>
        <w:tc>
          <w:tcPr>
            <w:tcW w:w="1701" w:type="dxa"/>
            <w:tcBorders>
              <w:top w:val="nil"/>
              <w:left w:val="nil"/>
              <w:bottom w:val="single" w:sz="8" w:space="0" w:color="auto"/>
              <w:right w:val="single" w:sz="8" w:space="0" w:color="auto"/>
            </w:tcBorders>
            <w:noWrap/>
            <w:vAlign w:val="center"/>
            <w:hideMark/>
          </w:tcPr>
          <w:p w14:paraId="1E701E80"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3573669D"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3FD06E31" w14:textId="77777777" w:rsidR="00264838" w:rsidRPr="00ED5A64" w:rsidRDefault="00264838" w:rsidP="00E36DDD">
            <w:pPr>
              <w:rPr>
                <w:sz w:val="22"/>
                <w:lang w:eastAsia="lt-LT"/>
              </w:rPr>
            </w:pPr>
            <w:r w:rsidRPr="00ED5A64">
              <w:rPr>
                <w:sz w:val="22"/>
                <w:lang w:eastAsia="lt-LT"/>
              </w:rPr>
              <w:t>29 kriterijus</w:t>
            </w:r>
          </w:p>
        </w:tc>
        <w:tc>
          <w:tcPr>
            <w:tcW w:w="5670" w:type="dxa"/>
            <w:tcBorders>
              <w:top w:val="nil"/>
              <w:left w:val="nil"/>
              <w:bottom w:val="single" w:sz="8" w:space="0" w:color="auto"/>
              <w:right w:val="single" w:sz="8" w:space="0" w:color="auto"/>
            </w:tcBorders>
            <w:vAlign w:val="center"/>
            <w:hideMark/>
          </w:tcPr>
          <w:p w14:paraId="3A2017AE" w14:textId="77777777" w:rsidR="00264838" w:rsidRPr="00ED5A64" w:rsidRDefault="00264838" w:rsidP="00E36DDD">
            <w:pPr>
              <w:rPr>
                <w:color w:val="000000"/>
                <w:sz w:val="22"/>
                <w:lang w:eastAsia="lt-LT"/>
              </w:rPr>
            </w:pPr>
            <w:r w:rsidRPr="00ED5A64">
              <w:rPr>
                <w:color w:val="000000"/>
                <w:sz w:val="22"/>
                <w:lang w:eastAsia="lt-LT"/>
              </w:rPr>
              <w:t>Pirkimo objektas 15. Vienai garso kolonėlei skiriamų garso stiprintuvo kanalų kiekis</w:t>
            </w:r>
          </w:p>
        </w:tc>
        <w:tc>
          <w:tcPr>
            <w:tcW w:w="850" w:type="dxa"/>
            <w:tcBorders>
              <w:top w:val="nil"/>
              <w:left w:val="nil"/>
              <w:bottom w:val="single" w:sz="8" w:space="0" w:color="auto"/>
              <w:right w:val="single" w:sz="8" w:space="0" w:color="auto"/>
            </w:tcBorders>
            <w:noWrap/>
            <w:vAlign w:val="center"/>
            <w:hideMark/>
          </w:tcPr>
          <w:p w14:paraId="7C394BCB" w14:textId="77777777" w:rsidR="00264838" w:rsidRPr="00ED5A64" w:rsidRDefault="00264838" w:rsidP="00E36DDD">
            <w:pPr>
              <w:jc w:val="center"/>
              <w:rPr>
                <w:color w:val="000000"/>
                <w:sz w:val="22"/>
                <w:lang w:eastAsia="lt-LT"/>
              </w:rPr>
            </w:pPr>
            <w:r w:rsidRPr="00ED5A64">
              <w:rPr>
                <w:color w:val="000000"/>
                <w:sz w:val="22"/>
                <w:lang w:eastAsia="lt-LT"/>
              </w:rPr>
              <w:t>Y29=</w:t>
            </w:r>
          </w:p>
        </w:tc>
        <w:tc>
          <w:tcPr>
            <w:tcW w:w="1701" w:type="dxa"/>
            <w:tcBorders>
              <w:top w:val="nil"/>
              <w:left w:val="nil"/>
              <w:bottom w:val="single" w:sz="8" w:space="0" w:color="auto"/>
              <w:right w:val="single" w:sz="8" w:space="0" w:color="auto"/>
            </w:tcBorders>
            <w:noWrap/>
            <w:vAlign w:val="center"/>
            <w:hideMark/>
          </w:tcPr>
          <w:p w14:paraId="3D1DA5EE"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7C6EDFA0"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273475FF" w14:textId="77777777" w:rsidR="00264838" w:rsidRPr="00ED5A64" w:rsidRDefault="00264838" w:rsidP="00E36DDD">
            <w:pPr>
              <w:rPr>
                <w:sz w:val="22"/>
                <w:lang w:eastAsia="lt-LT"/>
              </w:rPr>
            </w:pPr>
            <w:r w:rsidRPr="00ED5A64">
              <w:rPr>
                <w:sz w:val="22"/>
                <w:lang w:eastAsia="lt-LT"/>
              </w:rPr>
              <w:t>30 kriterijus</w:t>
            </w:r>
          </w:p>
        </w:tc>
        <w:tc>
          <w:tcPr>
            <w:tcW w:w="5670" w:type="dxa"/>
            <w:tcBorders>
              <w:top w:val="nil"/>
              <w:left w:val="nil"/>
              <w:bottom w:val="single" w:sz="8" w:space="0" w:color="auto"/>
              <w:right w:val="single" w:sz="8" w:space="0" w:color="auto"/>
            </w:tcBorders>
            <w:vAlign w:val="center"/>
            <w:hideMark/>
          </w:tcPr>
          <w:p w14:paraId="229F6CC3" w14:textId="77777777" w:rsidR="00264838" w:rsidRPr="00ED5A64" w:rsidRDefault="00264838" w:rsidP="00E36DDD">
            <w:pPr>
              <w:rPr>
                <w:color w:val="000000"/>
                <w:sz w:val="22"/>
                <w:lang w:eastAsia="lt-LT"/>
              </w:rPr>
            </w:pPr>
            <w:r w:rsidRPr="00ED5A64">
              <w:rPr>
                <w:color w:val="000000"/>
                <w:sz w:val="22"/>
                <w:lang w:eastAsia="lt-LT"/>
              </w:rPr>
              <w:t>Pirkimo objektas 15. Stiprintuvų veiklos stebėsenos/valdymo funkcijos galimybė (deklaruojamų funkcijų balai sumuojami)</w:t>
            </w:r>
          </w:p>
        </w:tc>
        <w:tc>
          <w:tcPr>
            <w:tcW w:w="850" w:type="dxa"/>
            <w:tcBorders>
              <w:top w:val="nil"/>
              <w:left w:val="nil"/>
              <w:bottom w:val="single" w:sz="8" w:space="0" w:color="auto"/>
              <w:right w:val="single" w:sz="8" w:space="0" w:color="auto"/>
            </w:tcBorders>
            <w:noWrap/>
            <w:vAlign w:val="center"/>
            <w:hideMark/>
          </w:tcPr>
          <w:p w14:paraId="591C465C" w14:textId="77777777" w:rsidR="00264838" w:rsidRPr="00ED5A64" w:rsidRDefault="00264838" w:rsidP="00E36DDD">
            <w:pPr>
              <w:jc w:val="center"/>
              <w:rPr>
                <w:color w:val="000000"/>
                <w:sz w:val="22"/>
                <w:lang w:eastAsia="lt-LT"/>
              </w:rPr>
            </w:pPr>
            <w:r w:rsidRPr="00ED5A64">
              <w:rPr>
                <w:color w:val="000000"/>
                <w:sz w:val="22"/>
                <w:lang w:eastAsia="lt-LT"/>
              </w:rPr>
              <w:t>Y30=</w:t>
            </w:r>
          </w:p>
        </w:tc>
        <w:tc>
          <w:tcPr>
            <w:tcW w:w="1701" w:type="dxa"/>
            <w:tcBorders>
              <w:top w:val="nil"/>
              <w:left w:val="nil"/>
              <w:bottom w:val="single" w:sz="8" w:space="0" w:color="auto"/>
              <w:right w:val="single" w:sz="8" w:space="0" w:color="auto"/>
            </w:tcBorders>
            <w:noWrap/>
            <w:vAlign w:val="center"/>
            <w:hideMark/>
          </w:tcPr>
          <w:p w14:paraId="2CC4293D" w14:textId="77777777" w:rsidR="00264838" w:rsidRPr="00ED5A64" w:rsidRDefault="00264838" w:rsidP="00E36DDD">
            <w:pPr>
              <w:jc w:val="center"/>
              <w:rPr>
                <w:color w:val="000000"/>
                <w:sz w:val="22"/>
                <w:lang w:eastAsia="lt-LT"/>
              </w:rPr>
            </w:pPr>
            <w:r w:rsidRPr="00ED5A64">
              <w:rPr>
                <w:color w:val="000000"/>
                <w:sz w:val="22"/>
                <w:lang w:eastAsia="lt-LT"/>
              </w:rPr>
              <w:t>0,1 (viso gali būti 1,1)</w:t>
            </w:r>
          </w:p>
        </w:tc>
      </w:tr>
      <w:tr w:rsidR="00264838" w:rsidRPr="00ED5A64" w14:paraId="120AA96C"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4485EE7E" w14:textId="77777777" w:rsidR="00264838" w:rsidRPr="00ED5A64" w:rsidRDefault="00264838" w:rsidP="00E36DDD">
            <w:pPr>
              <w:rPr>
                <w:sz w:val="22"/>
                <w:lang w:eastAsia="lt-LT"/>
              </w:rPr>
            </w:pPr>
            <w:r w:rsidRPr="00ED5A64">
              <w:rPr>
                <w:sz w:val="22"/>
                <w:lang w:eastAsia="lt-LT"/>
              </w:rPr>
              <w:t>31 kriterijus</w:t>
            </w:r>
          </w:p>
        </w:tc>
        <w:tc>
          <w:tcPr>
            <w:tcW w:w="5670" w:type="dxa"/>
            <w:tcBorders>
              <w:top w:val="nil"/>
              <w:left w:val="nil"/>
              <w:bottom w:val="single" w:sz="8" w:space="0" w:color="auto"/>
              <w:right w:val="single" w:sz="8" w:space="0" w:color="auto"/>
            </w:tcBorders>
            <w:vAlign w:val="center"/>
            <w:hideMark/>
          </w:tcPr>
          <w:p w14:paraId="611B2ADE" w14:textId="77777777" w:rsidR="00264838" w:rsidRPr="00ED5A64" w:rsidRDefault="00264838" w:rsidP="00E36DDD">
            <w:pPr>
              <w:rPr>
                <w:color w:val="000000"/>
                <w:sz w:val="22"/>
                <w:lang w:eastAsia="lt-LT"/>
              </w:rPr>
            </w:pPr>
            <w:r w:rsidRPr="00ED5A64">
              <w:rPr>
                <w:color w:val="000000"/>
                <w:sz w:val="22"/>
                <w:lang w:eastAsia="lt-LT"/>
              </w:rPr>
              <w:t>Pirkimo objektas 17. Atk</w:t>
            </w:r>
            <w:r>
              <w:rPr>
                <w:color w:val="000000"/>
                <w:sz w:val="22"/>
                <w:lang w:eastAsia="lt-LT"/>
              </w:rPr>
              <w:t>u</w:t>
            </w:r>
            <w:r w:rsidRPr="00ED5A64">
              <w:rPr>
                <w:color w:val="000000"/>
                <w:sz w:val="22"/>
                <w:lang w:eastAsia="lt-LT"/>
              </w:rPr>
              <w:t>riamų  garso dažnių apatinė riba</w:t>
            </w:r>
          </w:p>
        </w:tc>
        <w:tc>
          <w:tcPr>
            <w:tcW w:w="850" w:type="dxa"/>
            <w:tcBorders>
              <w:top w:val="nil"/>
              <w:left w:val="nil"/>
              <w:bottom w:val="single" w:sz="8" w:space="0" w:color="auto"/>
              <w:right w:val="single" w:sz="8" w:space="0" w:color="auto"/>
            </w:tcBorders>
            <w:noWrap/>
            <w:vAlign w:val="center"/>
            <w:hideMark/>
          </w:tcPr>
          <w:p w14:paraId="6A487158" w14:textId="77777777" w:rsidR="00264838" w:rsidRPr="00ED5A64" w:rsidRDefault="00264838" w:rsidP="00E36DDD">
            <w:pPr>
              <w:jc w:val="center"/>
              <w:rPr>
                <w:color w:val="000000"/>
                <w:sz w:val="22"/>
                <w:lang w:eastAsia="lt-LT"/>
              </w:rPr>
            </w:pPr>
            <w:r w:rsidRPr="00ED5A64">
              <w:rPr>
                <w:color w:val="000000"/>
                <w:sz w:val="22"/>
                <w:lang w:eastAsia="lt-LT"/>
              </w:rPr>
              <w:t>Y31=</w:t>
            </w:r>
          </w:p>
        </w:tc>
        <w:tc>
          <w:tcPr>
            <w:tcW w:w="1701" w:type="dxa"/>
            <w:tcBorders>
              <w:top w:val="nil"/>
              <w:left w:val="nil"/>
              <w:bottom w:val="single" w:sz="8" w:space="0" w:color="auto"/>
              <w:right w:val="single" w:sz="8" w:space="0" w:color="auto"/>
            </w:tcBorders>
            <w:noWrap/>
            <w:vAlign w:val="center"/>
            <w:hideMark/>
          </w:tcPr>
          <w:p w14:paraId="78312FFB"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312F5519"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3E1243D0" w14:textId="77777777" w:rsidR="00264838" w:rsidRPr="00ED5A64" w:rsidRDefault="00264838" w:rsidP="00E36DDD">
            <w:pPr>
              <w:rPr>
                <w:sz w:val="22"/>
                <w:lang w:eastAsia="lt-LT"/>
              </w:rPr>
            </w:pPr>
            <w:r w:rsidRPr="00ED5A64">
              <w:rPr>
                <w:sz w:val="22"/>
                <w:lang w:eastAsia="lt-LT"/>
              </w:rPr>
              <w:t>32 kriterijus</w:t>
            </w:r>
          </w:p>
        </w:tc>
        <w:tc>
          <w:tcPr>
            <w:tcW w:w="5670" w:type="dxa"/>
            <w:tcBorders>
              <w:top w:val="nil"/>
              <w:left w:val="nil"/>
              <w:bottom w:val="single" w:sz="8" w:space="0" w:color="auto"/>
              <w:right w:val="single" w:sz="8" w:space="0" w:color="auto"/>
            </w:tcBorders>
            <w:vAlign w:val="center"/>
            <w:hideMark/>
          </w:tcPr>
          <w:p w14:paraId="5DC06983" w14:textId="77777777" w:rsidR="00264838" w:rsidRPr="00ED5A64" w:rsidRDefault="00264838" w:rsidP="00E36DDD">
            <w:pPr>
              <w:rPr>
                <w:color w:val="000000"/>
                <w:sz w:val="22"/>
                <w:lang w:eastAsia="lt-LT"/>
              </w:rPr>
            </w:pPr>
            <w:r w:rsidRPr="00ED5A64">
              <w:rPr>
                <w:color w:val="000000"/>
                <w:sz w:val="22"/>
                <w:lang w:eastAsia="lt-LT"/>
              </w:rPr>
              <w:t>Pirkimo objektas 17. Pikinis garso slėgis</w:t>
            </w:r>
          </w:p>
        </w:tc>
        <w:tc>
          <w:tcPr>
            <w:tcW w:w="850" w:type="dxa"/>
            <w:tcBorders>
              <w:top w:val="nil"/>
              <w:left w:val="nil"/>
              <w:bottom w:val="single" w:sz="8" w:space="0" w:color="auto"/>
              <w:right w:val="single" w:sz="8" w:space="0" w:color="auto"/>
            </w:tcBorders>
            <w:noWrap/>
            <w:vAlign w:val="center"/>
            <w:hideMark/>
          </w:tcPr>
          <w:p w14:paraId="399CB675" w14:textId="77777777" w:rsidR="00264838" w:rsidRPr="00ED5A64" w:rsidRDefault="00264838" w:rsidP="00E36DDD">
            <w:pPr>
              <w:jc w:val="center"/>
              <w:rPr>
                <w:color w:val="000000"/>
                <w:sz w:val="22"/>
                <w:lang w:eastAsia="lt-LT"/>
              </w:rPr>
            </w:pPr>
            <w:r w:rsidRPr="00ED5A64">
              <w:rPr>
                <w:color w:val="000000"/>
                <w:sz w:val="22"/>
                <w:lang w:eastAsia="lt-LT"/>
              </w:rPr>
              <w:t>Y32=</w:t>
            </w:r>
          </w:p>
        </w:tc>
        <w:tc>
          <w:tcPr>
            <w:tcW w:w="1701" w:type="dxa"/>
            <w:tcBorders>
              <w:top w:val="nil"/>
              <w:left w:val="nil"/>
              <w:bottom w:val="single" w:sz="8" w:space="0" w:color="auto"/>
              <w:right w:val="single" w:sz="8" w:space="0" w:color="auto"/>
            </w:tcBorders>
            <w:noWrap/>
            <w:vAlign w:val="center"/>
            <w:hideMark/>
          </w:tcPr>
          <w:p w14:paraId="4C10879C"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609249B6"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7FE0695C" w14:textId="77777777" w:rsidR="00264838" w:rsidRPr="00ED5A64" w:rsidRDefault="00264838" w:rsidP="00E36DDD">
            <w:pPr>
              <w:rPr>
                <w:sz w:val="22"/>
                <w:lang w:eastAsia="lt-LT"/>
              </w:rPr>
            </w:pPr>
            <w:r w:rsidRPr="00ED5A64">
              <w:rPr>
                <w:sz w:val="22"/>
                <w:lang w:eastAsia="lt-LT"/>
              </w:rPr>
              <w:t>33 kriterijus</w:t>
            </w:r>
          </w:p>
        </w:tc>
        <w:tc>
          <w:tcPr>
            <w:tcW w:w="5670" w:type="dxa"/>
            <w:tcBorders>
              <w:top w:val="nil"/>
              <w:left w:val="nil"/>
              <w:bottom w:val="nil"/>
              <w:right w:val="single" w:sz="8" w:space="0" w:color="auto"/>
            </w:tcBorders>
            <w:vAlign w:val="center"/>
            <w:hideMark/>
          </w:tcPr>
          <w:p w14:paraId="5F36E0FC" w14:textId="77777777" w:rsidR="00264838" w:rsidRPr="00ED5A64" w:rsidRDefault="00264838" w:rsidP="00E36DDD">
            <w:pPr>
              <w:rPr>
                <w:color w:val="000000"/>
                <w:sz w:val="22"/>
                <w:lang w:eastAsia="lt-LT"/>
              </w:rPr>
            </w:pPr>
            <w:r w:rsidRPr="00ED5A64">
              <w:rPr>
                <w:color w:val="000000"/>
                <w:sz w:val="22"/>
                <w:lang w:eastAsia="lt-LT"/>
              </w:rPr>
              <w:t>Pirkimo objektas 17. Vienai garso kolonėlei skiriamų garso stiprintuvo kanalų kiekis</w:t>
            </w:r>
          </w:p>
        </w:tc>
        <w:tc>
          <w:tcPr>
            <w:tcW w:w="850" w:type="dxa"/>
            <w:tcBorders>
              <w:top w:val="nil"/>
              <w:left w:val="nil"/>
              <w:bottom w:val="nil"/>
              <w:right w:val="single" w:sz="8" w:space="0" w:color="auto"/>
            </w:tcBorders>
            <w:noWrap/>
            <w:vAlign w:val="center"/>
            <w:hideMark/>
          </w:tcPr>
          <w:p w14:paraId="57621968" w14:textId="77777777" w:rsidR="00264838" w:rsidRPr="00ED5A64" w:rsidRDefault="00264838" w:rsidP="00E36DDD">
            <w:pPr>
              <w:jc w:val="center"/>
              <w:rPr>
                <w:color w:val="000000"/>
                <w:sz w:val="22"/>
                <w:lang w:eastAsia="lt-LT"/>
              </w:rPr>
            </w:pPr>
            <w:r w:rsidRPr="00ED5A64">
              <w:rPr>
                <w:color w:val="000000"/>
                <w:sz w:val="22"/>
                <w:lang w:eastAsia="lt-LT"/>
              </w:rPr>
              <w:t>Y33=</w:t>
            </w:r>
          </w:p>
        </w:tc>
        <w:tc>
          <w:tcPr>
            <w:tcW w:w="1701" w:type="dxa"/>
            <w:tcBorders>
              <w:top w:val="nil"/>
              <w:left w:val="nil"/>
              <w:bottom w:val="single" w:sz="8" w:space="0" w:color="auto"/>
              <w:right w:val="single" w:sz="8" w:space="0" w:color="auto"/>
            </w:tcBorders>
            <w:noWrap/>
            <w:vAlign w:val="center"/>
            <w:hideMark/>
          </w:tcPr>
          <w:p w14:paraId="6975A044"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779224C4" w14:textId="77777777" w:rsidTr="00A41411">
        <w:trPr>
          <w:trHeight w:val="615"/>
        </w:trPr>
        <w:tc>
          <w:tcPr>
            <w:tcW w:w="1408" w:type="dxa"/>
            <w:tcBorders>
              <w:top w:val="nil"/>
              <w:left w:val="single" w:sz="8" w:space="0" w:color="auto"/>
              <w:bottom w:val="single" w:sz="8" w:space="0" w:color="auto"/>
              <w:right w:val="nil"/>
            </w:tcBorders>
            <w:noWrap/>
            <w:vAlign w:val="center"/>
            <w:hideMark/>
          </w:tcPr>
          <w:p w14:paraId="6722B25E" w14:textId="77777777" w:rsidR="00264838" w:rsidRPr="00ED5A64" w:rsidRDefault="00264838" w:rsidP="00E36DDD">
            <w:pPr>
              <w:rPr>
                <w:sz w:val="22"/>
                <w:lang w:eastAsia="lt-LT"/>
              </w:rPr>
            </w:pPr>
            <w:r w:rsidRPr="00ED5A64">
              <w:rPr>
                <w:sz w:val="22"/>
                <w:lang w:eastAsia="lt-LT"/>
              </w:rPr>
              <w:t>34 kriterijus</w:t>
            </w:r>
          </w:p>
        </w:tc>
        <w:tc>
          <w:tcPr>
            <w:tcW w:w="5670" w:type="dxa"/>
            <w:tcBorders>
              <w:top w:val="single" w:sz="8" w:space="0" w:color="auto"/>
              <w:left w:val="single" w:sz="8" w:space="0" w:color="auto"/>
              <w:bottom w:val="nil"/>
              <w:right w:val="single" w:sz="8" w:space="0" w:color="auto"/>
            </w:tcBorders>
            <w:vAlign w:val="center"/>
            <w:hideMark/>
          </w:tcPr>
          <w:p w14:paraId="3921A587" w14:textId="77777777" w:rsidR="00264838" w:rsidRPr="00ED5A64" w:rsidRDefault="00264838" w:rsidP="00E36DDD">
            <w:pPr>
              <w:rPr>
                <w:color w:val="000000"/>
                <w:sz w:val="22"/>
                <w:lang w:eastAsia="lt-LT"/>
              </w:rPr>
            </w:pPr>
            <w:r w:rsidRPr="00ED5A64">
              <w:rPr>
                <w:color w:val="000000"/>
                <w:sz w:val="22"/>
                <w:lang w:eastAsia="lt-LT"/>
              </w:rPr>
              <w:t>Pirkimo objektas 17. Stiprintuvų veiklos stebėsenos/valdymo funkcijos galimybė (deklaruojamų funkcijų balai sumuojami)</w:t>
            </w:r>
          </w:p>
        </w:tc>
        <w:tc>
          <w:tcPr>
            <w:tcW w:w="850" w:type="dxa"/>
            <w:tcBorders>
              <w:top w:val="single" w:sz="8" w:space="0" w:color="auto"/>
              <w:left w:val="nil"/>
              <w:bottom w:val="single" w:sz="8" w:space="0" w:color="auto"/>
              <w:right w:val="single" w:sz="8" w:space="0" w:color="auto"/>
            </w:tcBorders>
            <w:noWrap/>
            <w:vAlign w:val="center"/>
            <w:hideMark/>
          </w:tcPr>
          <w:p w14:paraId="5AD7FCAA" w14:textId="77777777" w:rsidR="00264838" w:rsidRPr="00ED5A64" w:rsidRDefault="00264838" w:rsidP="00E36DDD">
            <w:pPr>
              <w:jc w:val="center"/>
              <w:rPr>
                <w:color w:val="000000"/>
                <w:sz w:val="22"/>
                <w:lang w:eastAsia="lt-LT"/>
              </w:rPr>
            </w:pPr>
            <w:r w:rsidRPr="00ED5A64">
              <w:rPr>
                <w:color w:val="000000"/>
                <w:sz w:val="22"/>
                <w:lang w:eastAsia="lt-LT"/>
              </w:rPr>
              <w:t>Y34=</w:t>
            </w:r>
          </w:p>
        </w:tc>
        <w:tc>
          <w:tcPr>
            <w:tcW w:w="1701" w:type="dxa"/>
            <w:tcBorders>
              <w:top w:val="nil"/>
              <w:left w:val="nil"/>
              <w:bottom w:val="single" w:sz="8" w:space="0" w:color="auto"/>
              <w:right w:val="single" w:sz="8" w:space="0" w:color="auto"/>
            </w:tcBorders>
            <w:noWrap/>
            <w:vAlign w:val="center"/>
            <w:hideMark/>
          </w:tcPr>
          <w:p w14:paraId="2B04F0AF" w14:textId="77777777" w:rsidR="00264838" w:rsidRPr="00ED5A64" w:rsidRDefault="00264838" w:rsidP="00E36DDD">
            <w:pPr>
              <w:jc w:val="center"/>
              <w:rPr>
                <w:color w:val="000000"/>
                <w:sz w:val="22"/>
                <w:lang w:eastAsia="lt-LT"/>
              </w:rPr>
            </w:pPr>
            <w:r w:rsidRPr="00ED5A64">
              <w:rPr>
                <w:color w:val="000000"/>
                <w:sz w:val="22"/>
                <w:lang w:eastAsia="lt-LT"/>
              </w:rPr>
              <w:t>0,1 (viso gali būti 1,1)</w:t>
            </w:r>
          </w:p>
        </w:tc>
      </w:tr>
      <w:tr w:rsidR="00264838" w:rsidRPr="00ED5A64" w14:paraId="0D3DA19C" w14:textId="77777777" w:rsidTr="00A41411">
        <w:trPr>
          <w:trHeight w:val="315"/>
        </w:trPr>
        <w:tc>
          <w:tcPr>
            <w:tcW w:w="1408" w:type="dxa"/>
            <w:tcBorders>
              <w:top w:val="nil"/>
              <w:left w:val="single" w:sz="8" w:space="0" w:color="auto"/>
              <w:bottom w:val="single" w:sz="4" w:space="0" w:color="auto"/>
              <w:right w:val="nil"/>
            </w:tcBorders>
            <w:noWrap/>
            <w:vAlign w:val="center"/>
            <w:hideMark/>
          </w:tcPr>
          <w:p w14:paraId="3C996013" w14:textId="77777777" w:rsidR="00264838" w:rsidRPr="00ED5A64" w:rsidRDefault="00264838" w:rsidP="00E36DDD">
            <w:pPr>
              <w:rPr>
                <w:sz w:val="22"/>
                <w:lang w:eastAsia="lt-LT"/>
              </w:rPr>
            </w:pPr>
            <w:r w:rsidRPr="00ED5A64">
              <w:rPr>
                <w:sz w:val="22"/>
                <w:lang w:eastAsia="lt-LT"/>
              </w:rPr>
              <w:t>35 kriterijus</w:t>
            </w:r>
          </w:p>
        </w:tc>
        <w:tc>
          <w:tcPr>
            <w:tcW w:w="5670" w:type="dxa"/>
            <w:tcBorders>
              <w:top w:val="single" w:sz="8" w:space="0" w:color="auto"/>
              <w:left w:val="single" w:sz="8" w:space="0" w:color="auto"/>
              <w:bottom w:val="single" w:sz="4" w:space="0" w:color="auto"/>
              <w:right w:val="single" w:sz="8" w:space="0" w:color="auto"/>
            </w:tcBorders>
            <w:vAlign w:val="center"/>
            <w:hideMark/>
          </w:tcPr>
          <w:p w14:paraId="63078FE4" w14:textId="77777777" w:rsidR="00264838" w:rsidRPr="00ED5A64" w:rsidRDefault="00264838" w:rsidP="00E36DDD">
            <w:pPr>
              <w:rPr>
                <w:color w:val="000000"/>
                <w:sz w:val="22"/>
                <w:lang w:eastAsia="lt-LT"/>
              </w:rPr>
            </w:pPr>
            <w:r w:rsidRPr="00ED5A64">
              <w:rPr>
                <w:color w:val="000000"/>
                <w:sz w:val="22"/>
                <w:lang w:eastAsia="lt-LT"/>
              </w:rPr>
              <w:t>Pirkimo objektas 20. Diskretizavimo dažnis</w:t>
            </w:r>
          </w:p>
        </w:tc>
        <w:tc>
          <w:tcPr>
            <w:tcW w:w="850" w:type="dxa"/>
            <w:tcBorders>
              <w:top w:val="nil"/>
              <w:left w:val="nil"/>
              <w:bottom w:val="single" w:sz="4" w:space="0" w:color="auto"/>
              <w:right w:val="single" w:sz="8" w:space="0" w:color="auto"/>
            </w:tcBorders>
            <w:noWrap/>
            <w:vAlign w:val="center"/>
            <w:hideMark/>
          </w:tcPr>
          <w:p w14:paraId="3428199C" w14:textId="77777777" w:rsidR="00264838" w:rsidRPr="00ED5A64" w:rsidRDefault="00264838" w:rsidP="00E36DDD">
            <w:pPr>
              <w:jc w:val="center"/>
              <w:rPr>
                <w:color w:val="000000"/>
                <w:sz w:val="22"/>
                <w:lang w:eastAsia="lt-LT"/>
              </w:rPr>
            </w:pPr>
            <w:r w:rsidRPr="00ED5A64">
              <w:rPr>
                <w:color w:val="000000"/>
                <w:sz w:val="22"/>
                <w:lang w:eastAsia="lt-LT"/>
              </w:rPr>
              <w:t>Y35=</w:t>
            </w:r>
          </w:p>
        </w:tc>
        <w:tc>
          <w:tcPr>
            <w:tcW w:w="1701" w:type="dxa"/>
            <w:tcBorders>
              <w:top w:val="nil"/>
              <w:left w:val="nil"/>
              <w:bottom w:val="single" w:sz="4" w:space="0" w:color="auto"/>
              <w:right w:val="single" w:sz="8" w:space="0" w:color="auto"/>
            </w:tcBorders>
            <w:noWrap/>
            <w:vAlign w:val="center"/>
            <w:hideMark/>
          </w:tcPr>
          <w:p w14:paraId="016B5236"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3C25C8A9" w14:textId="77777777" w:rsidTr="00A41411">
        <w:trPr>
          <w:trHeight w:val="315"/>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106D95CC" w14:textId="77777777" w:rsidR="00264838" w:rsidRPr="00ED5A64" w:rsidRDefault="00264838" w:rsidP="00E36DDD">
            <w:pPr>
              <w:rPr>
                <w:sz w:val="22"/>
                <w:lang w:eastAsia="lt-LT"/>
              </w:rPr>
            </w:pPr>
            <w:r w:rsidRPr="00ED5A64">
              <w:rPr>
                <w:sz w:val="22"/>
                <w:lang w:eastAsia="lt-LT"/>
              </w:rPr>
              <w:t>36 kriterijus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71873F5" w14:textId="77777777" w:rsidR="00264838" w:rsidRPr="00ED5A64" w:rsidRDefault="00264838" w:rsidP="00E36DDD">
            <w:pPr>
              <w:rPr>
                <w:color w:val="000000"/>
                <w:sz w:val="22"/>
                <w:lang w:eastAsia="lt-LT"/>
              </w:rPr>
            </w:pPr>
            <w:r w:rsidRPr="00ED5A64">
              <w:rPr>
                <w:color w:val="000000"/>
                <w:sz w:val="22"/>
                <w:lang w:eastAsia="lt-LT"/>
              </w:rPr>
              <w:t>Pirkimo objektas 20. Galimybė valdyti iš nutolusio kompiuterio</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0257314" w14:textId="77777777" w:rsidR="00264838" w:rsidRPr="00ED5A64" w:rsidRDefault="00264838" w:rsidP="00E36DDD">
            <w:pPr>
              <w:jc w:val="center"/>
              <w:rPr>
                <w:color w:val="000000"/>
                <w:sz w:val="22"/>
                <w:lang w:eastAsia="lt-LT"/>
              </w:rPr>
            </w:pPr>
            <w:r w:rsidRPr="00ED5A64">
              <w:rPr>
                <w:color w:val="000000"/>
                <w:sz w:val="22"/>
                <w:lang w:eastAsia="lt-LT"/>
              </w:rPr>
              <w:t>Y36=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7BCAC2C" w14:textId="77777777" w:rsidR="00264838" w:rsidRPr="00ED5A64" w:rsidRDefault="00264838" w:rsidP="00E36DDD">
            <w:pPr>
              <w:jc w:val="center"/>
              <w:rPr>
                <w:color w:val="000000"/>
                <w:sz w:val="22"/>
                <w:lang w:eastAsia="lt-LT"/>
              </w:rPr>
            </w:pPr>
            <w:r w:rsidRPr="00ED5A64">
              <w:rPr>
                <w:color w:val="000000"/>
                <w:sz w:val="22"/>
                <w:lang w:eastAsia="lt-LT"/>
              </w:rPr>
              <w:t>0,4</w:t>
            </w:r>
          </w:p>
        </w:tc>
      </w:tr>
      <w:tr w:rsidR="00264838" w:rsidRPr="00ED5A64" w14:paraId="596873C0" w14:textId="77777777" w:rsidTr="00A41411">
        <w:trPr>
          <w:trHeight w:val="615"/>
        </w:trPr>
        <w:tc>
          <w:tcPr>
            <w:tcW w:w="1408" w:type="dxa"/>
            <w:tcBorders>
              <w:top w:val="single" w:sz="4" w:space="0" w:color="auto"/>
              <w:left w:val="single" w:sz="4" w:space="0" w:color="auto"/>
              <w:bottom w:val="single" w:sz="4" w:space="0" w:color="auto"/>
              <w:right w:val="single" w:sz="4" w:space="0" w:color="auto"/>
            </w:tcBorders>
            <w:noWrap/>
            <w:vAlign w:val="center"/>
            <w:hideMark/>
          </w:tcPr>
          <w:p w14:paraId="108FC979" w14:textId="77777777" w:rsidR="00264838" w:rsidRPr="00ED5A64" w:rsidRDefault="00264838" w:rsidP="00E36DDD">
            <w:pPr>
              <w:rPr>
                <w:sz w:val="22"/>
                <w:lang w:eastAsia="lt-LT"/>
              </w:rPr>
            </w:pPr>
            <w:r w:rsidRPr="00ED5A64">
              <w:rPr>
                <w:sz w:val="22"/>
                <w:lang w:eastAsia="lt-LT"/>
              </w:rPr>
              <w:t>37 kriterijus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730E4C5" w14:textId="77777777" w:rsidR="00264838" w:rsidRPr="00ED5A64" w:rsidRDefault="00264838" w:rsidP="00E36DDD">
            <w:pPr>
              <w:rPr>
                <w:color w:val="000000"/>
                <w:sz w:val="22"/>
                <w:lang w:eastAsia="lt-LT"/>
              </w:rPr>
            </w:pPr>
            <w:r w:rsidRPr="00ED5A64">
              <w:rPr>
                <w:color w:val="000000"/>
                <w:sz w:val="22"/>
                <w:lang w:eastAsia="lt-LT"/>
              </w:rPr>
              <w:t>Pirkimo objektas 20. Audio procesų "Latency" trukmės kitimas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9C55427" w14:textId="77777777" w:rsidR="00264838" w:rsidRPr="00ED5A64" w:rsidRDefault="00264838" w:rsidP="00E36DDD">
            <w:pPr>
              <w:jc w:val="center"/>
              <w:rPr>
                <w:color w:val="000000"/>
                <w:sz w:val="22"/>
                <w:lang w:eastAsia="lt-LT"/>
              </w:rPr>
            </w:pPr>
            <w:r w:rsidRPr="00ED5A64">
              <w:rPr>
                <w:color w:val="000000"/>
                <w:sz w:val="22"/>
                <w:lang w:eastAsia="lt-LT"/>
              </w:rPr>
              <w:t>Y37=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3A15F1"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1FBCAC56" w14:textId="77777777" w:rsidTr="00A41411">
        <w:trPr>
          <w:trHeight w:val="615"/>
        </w:trPr>
        <w:tc>
          <w:tcPr>
            <w:tcW w:w="1408" w:type="dxa"/>
            <w:tcBorders>
              <w:top w:val="single" w:sz="4" w:space="0" w:color="auto"/>
              <w:left w:val="single" w:sz="8" w:space="0" w:color="auto"/>
              <w:bottom w:val="single" w:sz="8" w:space="0" w:color="auto"/>
              <w:right w:val="nil"/>
            </w:tcBorders>
            <w:noWrap/>
            <w:vAlign w:val="center"/>
            <w:hideMark/>
          </w:tcPr>
          <w:p w14:paraId="172D653E" w14:textId="77777777" w:rsidR="00264838" w:rsidRPr="00ED5A64" w:rsidRDefault="00264838" w:rsidP="00E36DDD">
            <w:pPr>
              <w:rPr>
                <w:sz w:val="22"/>
                <w:lang w:eastAsia="lt-LT"/>
              </w:rPr>
            </w:pPr>
            <w:r w:rsidRPr="00ED5A64">
              <w:rPr>
                <w:sz w:val="22"/>
                <w:lang w:eastAsia="lt-LT"/>
              </w:rPr>
              <w:t>38 kriterijus</w:t>
            </w:r>
          </w:p>
        </w:tc>
        <w:tc>
          <w:tcPr>
            <w:tcW w:w="5670" w:type="dxa"/>
            <w:tcBorders>
              <w:top w:val="single" w:sz="4" w:space="0" w:color="auto"/>
              <w:left w:val="single" w:sz="8" w:space="0" w:color="auto"/>
              <w:bottom w:val="single" w:sz="8" w:space="0" w:color="auto"/>
              <w:right w:val="single" w:sz="8" w:space="0" w:color="auto"/>
            </w:tcBorders>
            <w:vAlign w:val="center"/>
            <w:hideMark/>
          </w:tcPr>
          <w:p w14:paraId="4391C2DB" w14:textId="77777777" w:rsidR="00264838" w:rsidRPr="00ED5A64" w:rsidRDefault="00264838" w:rsidP="00E36DDD">
            <w:pPr>
              <w:rPr>
                <w:color w:val="000000"/>
                <w:sz w:val="22"/>
                <w:lang w:eastAsia="lt-LT"/>
              </w:rPr>
            </w:pPr>
            <w:r w:rsidRPr="00ED5A64">
              <w:rPr>
                <w:color w:val="000000"/>
                <w:sz w:val="22"/>
                <w:lang w:eastAsia="lt-LT"/>
              </w:rPr>
              <w:t>Pirkimo objektas 20. Valdymo procesoriaus parametrų keitimas</w:t>
            </w:r>
          </w:p>
        </w:tc>
        <w:tc>
          <w:tcPr>
            <w:tcW w:w="850" w:type="dxa"/>
            <w:tcBorders>
              <w:top w:val="single" w:sz="4" w:space="0" w:color="auto"/>
              <w:left w:val="nil"/>
              <w:bottom w:val="single" w:sz="8" w:space="0" w:color="auto"/>
              <w:right w:val="single" w:sz="8" w:space="0" w:color="auto"/>
            </w:tcBorders>
            <w:noWrap/>
            <w:vAlign w:val="center"/>
            <w:hideMark/>
          </w:tcPr>
          <w:p w14:paraId="49ED2266" w14:textId="77777777" w:rsidR="00264838" w:rsidRPr="00ED5A64" w:rsidRDefault="00264838" w:rsidP="00E36DDD">
            <w:pPr>
              <w:jc w:val="center"/>
              <w:rPr>
                <w:color w:val="000000"/>
                <w:sz w:val="22"/>
                <w:lang w:eastAsia="lt-LT"/>
              </w:rPr>
            </w:pPr>
            <w:r w:rsidRPr="00ED5A64">
              <w:rPr>
                <w:color w:val="000000"/>
                <w:sz w:val="22"/>
                <w:lang w:eastAsia="lt-LT"/>
              </w:rPr>
              <w:t>Y38=</w:t>
            </w:r>
          </w:p>
        </w:tc>
        <w:tc>
          <w:tcPr>
            <w:tcW w:w="1701" w:type="dxa"/>
            <w:tcBorders>
              <w:top w:val="single" w:sz="4" w:space="0" w:color="auto"/>
              <w:left w:val="nil"/>
              <w:bottom w:val="single" w:sz="8" w:space="0" w:color="auto"/>
              <w:right w:val="single" w:sz="8" w:space="0" w:color="auto"/>
            </w:tcBorders>
            <w:noWrap/>
            <w:vAlign w:val="center"/>
            <w:hideMark/>
          </w:tcPr>
          <w:p w14:paraId="294D90E7" w14:textId="77777777" w:rsidR="00264838" w:rsidRPr="00ED5A64" w:rsidRDefault="00264838" w:rsidP="00E36DDD">
            <w:pPr>
              <w:jc w:val="center"/>
              <w:rPr>
                <w:color w:val="000000"/>
                <w:sz w:val="22"/>
                <w:lang w:eastAsia="lt-LT"/>
              </w:rPr>
            </w:pPr>
            <w:r w:rsidRPr="00ED5A64">
              <w:rPr>
                <w:color w:val="000000"/>
                <w:sz w:val="22"/>
                <w:lang w:eastAsia="lt-LT"/>
              </w:rPr>
              <w:t>0,4</w:t>
            </w:r>
          </w:p>
        </w:tc>
      </w:tr>
      <w:tr w:rsidR="00264838" w:rsidRPr="00ED5A64" w14:paraId="677BB3EC" w14:textId="77777777" w:rsidTr="00A41411">
        <w:trPr>
          <w:trHeight w:val="315"/>
        </w:trPr>
        <w:tc>
          <w:tcPr>
            <w:tcW w:w="1408" w:type="dxa"/>
            <w:tcBorders>
              <w:top w:val="nil"/>
              <w:left w:val="single" w:sz="8" w:space="0" w:color="auto"/>
              <w:bottom w:val="single" w:sz="8" w:space="0" w:color="auto"/>
              <w:right w:val="nil"/>
            </w:tcBorders>
            <w:noWrap/>
            <w:vAlign w:val="center"/>
            <w:hideMark/>
          </w:tcPr>
          <w:p w14:paraId="242C1E7C" w14:textId="77777777" w:rsidR="00264838" w:rsidRPr="00ED5A64" w:rsidRDefault="00264838" w:rsidP="00E36DDD">
            <w:pPr>
              <w:rPr>
                <w:sz w:val="22"/>
                <w:lang w:eastAsia="lt-LT"/>
              </w:rPr>
            </w:pPr>
            <w:r w:rsidRPr="00ED5A64">
              <w:rPr>
                <w:sz w:val="22"/>
                <w:lang w:eastAsia="lt-LT"/>
              </w:rPr>
              <w:t>39 kriterijus</w:t>
            </w:r>
          </w:p>
        </w:tc>
        <w:tc>
          <w:tcPr>
            <w:tcW w:w="5670" w:type="dxa"/>
            <w:tcBorders>
              <w:top w:val="nil"/>
              <w:left w:val="single" w:sz="8" w:space="0" w:color="auto"/>
              <w:bottom w:val="single" w:sz="8" w:space="0" w:color="auto"/>
              <w:right w:val="single" w:sz="8" w:space="0" w:color="auto"/>
            </w:tcBorders>
            <w:vAlign w:val="center"/>
            <w:hideMark/>
          </w:tcPr>
          <w:p w14:paraId="4B9A3A36" w14:textId="77777777" w:rsidR="00264838" w:rsidRPr="00ED5A64" w:rsidRDefault="00264838" w:rsidP="00E36DDD">
            <w:pPr>
              <w:rPr>
                <w:color w:val="000000"/>
                <w:sz w:val="22"/>
                <w:lang w:eastAsia="lt-LT"/>
              </w:rPr>
            </w:pPr>
            <w:r w:rsidRPr="00ED5A64">
              <w:rPr>
                <w:color w:val="000000"/>
                <w:sz w:val="22"/>
                <w:lang w:eastAsia="lt-LT"/>
              </w:rPr>
              <w:t>Pirkimo objektas 20. Audio procesų "Latency" trukmė</w:t>
            </w:r>
          </w:p>
        </w:tc>
        <w:tc>
          <w:tcPr>
            <w:tcW w:w="850" w:type="dxa"/>
            <w:tcBorders>
              <w:top w:val="nil"/>
              <w:left w:val="nil"/>
              <w:bottom w:val="single" w:sz="8" w:space="0" w:color="auto"/>
              <w:right w:val="single" w:sz="8" w:space="0" w:color="auto"/>
            </w:tcBorders>
            <w:noWrap/>
            <w:vAlign w:val="center"/>
            <w:hideMark/>
          </w:tcPr>
          <w:p w14:paraId="76B8082C" w14:textId="77777777" w:rsidR="00264838" w:rsidRPr="00ED5A64" w:rsidRDefault="00264838" w:rsidP="00E36DDD">
            <w:pPr>
              <w:jc w:val="center"/>
              <w:rPr>
                <w:color w:val="000000"/>
                <w:sz w:val="22"/>
                <w:lang w:eastAsia="lt-LT"/>
              </w:rPr>
            </w:pPr>
            <w:r w:rsidRPr="00ED5A64">
              <w:rPr>
                <w:color w:val="000000"/>
                <w:sz w:val="22"/>
                <w:lang w:eastAsia="lt-LT"/>
              </w:rPr>
              <w:t>Y39=</w:t>
            </w:r>
          </w:p>
        </w:tc>
        <w:tc>
          <w:tcPr>
            <w:tcW w:w="1701" w:type="dxa"/>
            <w:tcBorders>
              <w:top w:val="nil"/>
              <w:left w:val="nil"/>
              <w:bottom w:val="single" w:sz="8" w:space="0" w:color="auto"/>
              <w:right w:val="single" w:sz="8" w:space="0" w:color="auto"/>
            </w:tcBorders>
            <w:noWrap/>
            <w:vAlign w:val="center"/>
            <w:hideMark/>
          </w:tcPr>
          <w:p w14:paraId="0D1E8908"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18DB6211" w14:textId="77777777" w:rsidTr="00A41411">
        <w:trPr>
          <w:trHeight w:val="315"/>
        </w:trPr>
        <w:tc>
          <w:tcPr>
            <w:tcW w:w="1408" w:type="dxa"/>
            <w:tcBorders>
              <w:top w:val="nil"/>
              <w:left w:val="single" w:sz="8" w:space="0" w:color="auto"/>
              <w:bottom w:val="single" w:sz="8" w:space="0" w:color="auto"/>
              <w:right w:val="single" w:sz="8" w:space="0" w:color="auto"/>
            </w:tcBorders>
            <w:noWrap/>
            <w:vAlign w:val="center"/>
            <w:hideMark/>
          </w:tcPr>
          <w:p w14:paraId="0FB25189" w14:textId="77777777" w:rsidR="00264838" w:rsidRPr="00ED5A64" w:rsidRDefault="00264838" w:rsidP="00E36DDD">
            <w:pPr>
              <w:rPr>
                <w:sz w:val="22"/>
                <w:lang w:eastAsia="lt-LT"/>
              </w:rPr>
            </w:pPr>
            <w:r w:rsidRPr="00ED5A64">
              <w:rPr>
                <w:sz w:val="22"/>
                <w:lang w:eastAsia="lt-LT"/>
              </w:rPr>
              <w:t>40 kriterijus</w:t>
            </w:r>
          </w:p>
        </w:tc>
        <w:tc>
          <w:tcPr>
            <w:tcW w:w="5670" w:type="dxa"/>
            <w:tcBorders>
              <w:top w:val="nil"/>
              <w:left w:val="nil"/>
              <w:bottom w:val="single" w:sz="8" w:space="0" w:color="auto"/>
              <w:right w:val="single" w:sz="8" w:space="0" w:color="auto"/>
            </w:tcBorders>
            <w:vAlign w:val="center"/>
            <w:hideMark/>
          </w:tcPr>
          <w:p w14:paraId="46EE9E5B" w14:textId="77777777" w:rsidR="00264838" w:rsidRPr="00ED5A64" w:rsidRDefault="00264838" w:rsidP="00E36DDD">
            <w:pPr>
              <w:rPr>
                <w:color w:val="000000"/>
                <w:sz w:val="22"/>
                <w:lang w:eastAsia="lt-LT"/>
              </w:rPr>
            </w:pPr>
            <w:r w:rsidRPr="00ED5A64">
              <w:rPr>
                <w:color w:val="000000"/>
                <w:sz w:val="22"/>
                <w:lang w:eastAsia="lt-LT"/>
              </w:rPr>
              <w:t>Priekinės garso sistemos rezervas⁴</w:t>
            </w:r>
          </w:p>
        </w:tc>
        <w:tc>
          <w:tcPr>
            <w:tcW w:w="850" w:type="dxa"/>
            <w:tcBorders>
              <w:top w:val="nil"/>
              <w:left w:val="nil"/>
              <w:bottom w:val="single" w:sz="8" w:space="0" w:color="auto"/>
              <w:right w:val="single" w:sz="8" w:space="0" w:color="auto"/>
            </w:tcBorders>
            <w:noWrap/>
            <w:vAlign w:val="center"/>
            <w:hideMark/>
          </w:tcPr>
          <w:p w14:paraId="4B3DDBA1" w14:textId="77777777" w:rsidR="00264838" w:rsidRPr="00ED5A64" w:rsidRDefault="00264838" w:rsidP="00E36DDD">
            <w:pPr>
              <w:jc w:val="center"/>
              <w:rPr>
                <w:color w:val="000000"/>
                <w:sz w:val="22"/>
                <w:lang w:eastAsia="lt-LT"/>
              </w:rPr>
            </w:pPr>
            <w:r w:rsidRPr="00ED5A64">
              <w:rPr>
                <w:color w:val="000000"/>
                <w:sz w:val="22"/>
                <w:lang w:eastAsia="lt-LT"/>
              </w:rPr>
              <w:t>Y40=</w:t>
            </w:r>
          </w:p>
        </w:tc>
        <w:tc>
          <w:tcPr>
            <w:tcW w:w="1701" w:type="dxa"/>
            <w:tcBorders>
              <w:top w:val="nil"/>
              <w:left w:val="nil"/>
              <w:bottom w:val="single" w:sz="8" w:space="0" w:color="auto"/>
              <w:right w:val="single" w:sz="8" w:space="0" w:color="auto"/>
            </w:tcBorders>
            <w:noWrap/>
            <w:vAlign w:val="center"/>
            <w:hideMark/>
          </w:tcPr>
          <w:p w14:paraId="1F1F8FC6" w14:textId="77777777" w:rsidR="00264838" w:rsidRPr="00ED5A64" w:rsidRDefault="00264838" w:rsidP="00E36DDD">
            <w:pPr>
              <w:jc w:val="center"/>
              <w:rPr>
                <w:color w:val="000000"/>
                <w:sz w:val="22"/>
                <w:lang w:eastAsia="lt-LT"/>
              </w:rPr>
            </w:pPr>
            <w:r w:rsidRPr="00ED5A64">
              <w:rPr>
                <w:color w:val="000000"/>
                <w:sz w:val="22"/>
                <w:lang w:eastAsia="lt-LT"/>
              </w:rPr>
              <w:t>1</w:t>
            </w:r>
          </w:p>
        </w:tc>
      </w:tr>
      <w:tr w:rsidR="00264838" w:rsidRPr="00ED5A64" w14:paraId="77183EBB" w14:textId="77777777" w:rsidTr="00A41411">
        <w:trPr>
          <w:trHeight w:val="615"/>
        </w:trPr>
        <w:tc>
          <w:tcPr>
            <w:tcW w:w="1408" w:type="dxa"/>
            <w:tcBorders>
              <w:top w:val="nil"/>
              <w:left w:val="single" w:sz="8" w:space="0" w:color="auto"/>
              <w:bottom w:val="single" w:sz="8" w:space="0" w:color="auto"/>
              <w:right w:val="single" w:sz="8" w:space="0" w:color="auto"/>
            </w:tcBorders>
            <w:noWrap/>
            <w:vAlign w:val="center"/>
            <w:hideMark/>
          </w:tcPr>
          <w:p w14:paraId="334DF66D" w14:textId="77777777" w:rsidR="00264838" w:rsidRPr="00ED5A64" w:rsidRDefault="00264838" w:rsidP="00E36DDD">
            <w:pPr>
              <w:rPr>
                <w:sz w:val="22"/>
                <w:lang w:eastAsia="lt-LT"/>
              </w:rPr>
            </w:pPr>
            <w:r w:rsidRPr="00ED5A64">
              <w:rPr>
                <w:sz w:val="22"/>
                <w:lang w:eastAsia="lt-LT"/>
              </w:rPr>
              <w:t>41 kriterijus</w:t>
            </w:r>
          </w:p>
        </w:tc>
        <w:tc>
          <w:tcPr>
            <w:tcW w:w="5670" w:type="dxa"/>
            <w:tcBorders>
              <w:top w:val="nil"/>
              <w:left w:val="nil"/>
              <w:bottom w:val="single" w:sz="8" w:space="0" w:color="auto"/>
              <w:right w:val="single" w:sz="8" w:space="0" w:color="auto"/>
            </w:tcBorders>
            <w:vAlign w:val="center"/>
            <w:hideMark/>
          </w:tcPr>
          <w:p w14:paraId="50F37BAE" w14:textId="77777777" w:rsidR="00264838" w:rsidRPr="00ED5A64" w:rsidRDefault="00264838" w:rsidP="00E36DDD">
            <w:pPr>
              <w:rPr>
                <w:color w:val="000000"/>
                <w:sz w:val="22"/>
                <w:lang w:eastAsia="lt-LT"/>
              </w:rPr>
            </w:pPr>
            <w:r w:rsidRPr="00ED5A64">
              <w:rPr>
                <w:color w:val="000000"/>
                <w:sz w:val="22"/>
                <w:lang w:eastAsia="lt-LT"/>
              </w:rPr>
              <w:t>Priekinės garso sistemos padengimo</w:t>
            </w:r>
            <w:r>
              <w:rPr>
                <w:color w:val="000000"/>
                <w:sz w:val="22"/>
                <w:lang w:eastAsia="lt-LT"/>
              </w:rPr>
              <w:t xml:space="preserve"> </w:t>
            </w:r>
            <w:r w:rsidRPr="00ED5A64">
              <w:rPr>
                <w:color w:val="000000"/>
                <w:sz w:val="22"/>
                <w:lang w:eastAsia="lt-LT"/>
              </w:rPr>
              <w:t>garso bangomis tolygumas</w:t>
            </w:r>
          </w:p>
        </w:tc>
        <w:tc>
          <w:tcPr>
            <w:tcW w:w="850" w:type="dxa"/>
            <w:tcBorders>
              <w:top w:val="nil"/>
              <w:left w:val="nil"/>
              <w:bottom w:val="single" w:sz="8" w:space="0" w:color="auto"/>
              <w:right w:val="single" w:sz="8" w:space="0" w:color="auto"/>
            </w:tcBorders>
            <w:noWrap/>
            <w:vAlign w:val="center"/>
            <w:hideMark/>
          </w:tcPr>
          <w:p w14:paraId="27DC9203" w14:textId="77777777" w:rsidR="00264838" w:rsidRPr="00ED5A64" w:rsidRDefault="00264838" w:rsidP="00E36DDD">
            <w:pPr>
              <w:jc w:val="center"/>
              <w:rPr>
                <w:color w:val="000000"/>
                <w:sz w:val="22"/>
                <w:lang w:eastAsia="lt-LT"/>
              </w:rPr>
            </w:pPr>
            <w:r w:rsidRPr="00ED5A64">
              <w:rPr>
                <w:color w:val="000000"/>
                <w:sz w:val="22"/>
                <w:lang w:eastAsia="lt-LT"/>
              </w:rPr>
              <w:t>Y41=</w:t>
            </w:r>
          </w:p>
        </w:tc>
        <w:tc>
          <w:tcPr>
            <w:tcW w:w="1701" w:type="dxa"/>
            <w:tcBorders>
              <w:top w:val="nil"/>
              <w:left w:val="nil"/>
              <w:bottom w:val="single" w:sz="8" w:space="0" w:color="auto"/>
              <w:right w:val="single" w:sz="8" w:space="0" w:color="auto"/>
            </w:tcBorders>
            <w:noWrap/>
            <w:vAlign w:val="center"/>
            <w:hideMark/>
          </w:tcPr>
          <w:p w14:paraId="53DA41B9" w14:textId="77777777" w:rsidR="00264838" w:rsidRPr="00ED5A64" w:rsidRDefault="00264838" w:rsidP="00E36DDD">
            <w:pPr>
              <w:jc w:val="center"/>
              <w:rPr>
                <w:color w:val="000000"/>
                <w:sz w:val="22"/>
                <w:lang w:eastAsia="lt-LT"/>
              </w:rPr>
            </w:pPr>
            <w:r w:rsidRPr="00ED5A64">
              <w:rPr>
                <w:color w:val="000000"/>
                <w:sz w:val="22"/>
                <w:lang w:eastAsia="lt-LT"/>
              </w:rPr>
              <w:t>2</w:t>
            </w:r>
          </w:p>
        </w:tc>
      </w:tr>
    </w:tbl>
    <w:p w14:paraId="4188A690" w14:textId="38322624" w:rsidR="00264838" w:rsidRPr="006E6EC1" w:rsidRDefault="006E6EC1" w:rsidP="006E6EC1">
      <w:pPr>
        <w:pStyle w:val="Sraopastraipa"/>
        <w:widowControl w:val="0"/>
        <w:tabs>
          <w:tab w:val="left" w:pos="851"/>
          <w:tab w:val="left" w:pos="1134"/>
          <w:tab w:val="left" w:pos="1276"/>
          <w:tab w:val="left" w:pos="1418"/>
          <w:tab w:val="right" w:pos="9639"/>
        </w:tabs>
        <w:ind w:left="0" w:firstLine="709"/>
        <w:contextualSpacing w:val="0"/>
        <w:jc w:val="both"/>
        <w:rPr>
          <w:b/>
          <w:bCs/>
          <w:sz w:val="24"/>
          <w:szCs w:val="24"/>
        </w:rPr>
      </w:pPr>
      <w:r w:rsidRPr="006E6EC1">
        <w:rPr>
          <w:b/>
          <w:bCs/>
          <w:sz w:val="24"/>
          <w:szCs w:val="24"/>
        </w:rPr>
        <w:t xml:space="preserve">Pastaba. </w:t>
      </w:r>
      <w:r w:rsidRPr="006E6EC1">
        <w:rPr>
          <w:sz w:val="24"/>
          <w:szCs w:val="24"/>
        </w:rPr>
        <w:t xml:space="preserve">Tiekėjo, surinkusio mažiau kaip 20 techninių privalumų balų, </w:t>
      </w:r>
      <w:r w:rsidRPr="006E6EC1">
        <w:rPr>
          <w:b/>
          <w:bCs/>
          <w:sz w:val="24"/>
          <w:szCs w:val="24"/>
        </w:rPr>
        <w:t>pasiūlymas yra nevertinama</w:t>
      </w:r>
      <w:r w:rsidRPr="008A76BC">
        <w:rPr>
          <w:b/>
          <w:bCs/>
          <w:sz w:val="24"/>
          <w:szCs w:val="24"/>
        </w:rPr>
        <w:t>s</w:t>
      </w:r>
      <w:r w:rsidRPr="006E6EC1">
        <w:rPr>
          <w:b/>
          <w:bCs/>
          <w:sz w:val="24"/>
          <w:szCs w:val="24"/>
        </w:rPr>
        <w:t xml:space="preserve"> ir atmetamas.</w:t>
      </w:r>
    </w:p>
    <w:p w14:paraId="3C012520" w14:textId="77777777" w:rsidR="00A41411" w:rsidRDefault="00A41411" w:rsidP="00BD5316">
      <w:pPr>
        <w:pStyle w:val="Sraopastraipa"/>
        <w:widowControl w:val="0"/>
        <w:tabs>
          <w:tab w:val="left" w:pos="851"/>
          <w:tab w:val="left" w:pos="1134"/>
          <w:tab w:val="left" w:pos="1276"/>
          <w:tab w:val="left" w:pos="1418"/>
          <w:tab w:val="right" w:pos="9639"/>
        </w:tabs>
        <w:ind w:left="709"/>
        <w:contextualSpacing w:val="0"/>
        <w:jc w:val="both"/>
        <w:rPr>
          <w:b/>
          <w:bCs/>
          <w:color w:val="FF0000"/>
        </w:rPr>
      </w:pPr>
    </w:p>
    <w:p w14:paraId="515D8484" w14:textId="1AA9AAAD" w:rsidR="00A41411" w:rsidRPr="00703D6D" w:rsidRDefault="00703D6D" w:rsidP="00703D6D">
      <w:pPr>
        <w:ind w:firstLine="709"/>
        <w:jc w:val="both"/>
        <w:rPr>
          <w:rFonts w:eastAsia="Calibri"/>
        </w:rPr>
      </w:pPr>
      <w:r>
        <w:t>7</w:t>
      </w:r>
      <w:r w:rsidR="00A60C8F">
        <w:t>4</w:t>
      </w:r>
      <w:r>
        <w:t xml:space="preserve">.1. </w:t>
      </w:r>
      <w:r w:rsidR="00A41411" w:rsidRPr="00703D6D">
        <w:rPr>
          <w:rFonts w:eastAsia="Calibri"/>
        </w:rPr>
        <w:t>Kriterijų (T) balai apskaičiuojami sudedant atskirų kriterijų (T</w:t>
      </w:r>
      <w:r w:rsidR="00A41411" w:rsidRPr="00703D6D">
        <w:rPr>
          <w:rFonts w:eastAsia="Calibri"/>
          <w:vertAlign w:val="subscript"/>
        </w:rPr>
        <w:t>i</w:t>
      </w:r>
      <w:r w:rsidR="00A41411" w:rsidRPr="00703D6D">
        <w:rPr>
          <w:rFonts w:eastAsia="Calibri"/>
        </w:rPr>
        <w:t>) balus:</w:t>
      </w:r>
    </w:p>
    <w:p w14:paraId="0BB18C34" w14:textId="77777777" w:rsidR="00A41411" w:rsidRPr="00B55665" w:rsidRDefault="00A41411" w:rsidP="00A41411">
      <w:pPr>
        <w:ind w:firstLine="709"/>
        <w:jc w:val="both"/>
        <w:rPr>
          <w:rFonts w:eastAsia="Calibri"/>
          <w:color w:val="FF0000"/>
        </w:rPr>
      </w:pPr>
    </w:p>
    <w:p w14:paraId="355C6EF9" w14:textId="77777777" w:rsidR="00A41411" w:rsidRPr="00B55665" w:rsidRDefault="00A41411" w:rsidP="00A41411">
      <w:pPr>
        <w:ind w:firstLine="709"/>
        <w:jc w:val="center"/>
        <w:rPr>
          <w:rFonts w:eastAsia="Calibri"/>
        </w:rPr>
      </w:pPr>
      <w:r w:rsidRPr="00B55665">
        <w:rPr>
          <w:rFonts w:eastAsia="Calibri"/>
          <w:noProof/>
          <w:position w:val="-28"/>
        </w:rPr>
        <w:object w:dxaOrig="1020" w:dyaOrig="576" w14:anchorId="1B7AC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pt;height:28.95pt;mso-width-percent:0;mso-height-percent:0;mso-width-percent:0;mso-height-percent:0" o:ole="" fillcolor="window">
            <v:imagedata r:id="rId34" o:title=""/>
          </v:shape>
          <o:OLEObject Type="Embed" ProgID="Equation.3" ShapeID="_x0000_i1025" DrawAspect="Content" ObjectID="_1818419286" r:id="rId35"/>
        </w:object>
      </w:r>
      <w:r w:rsidRPr="00B55665">
        <w:rPr>
          <w:rFonts w:eastAsia="Calibri"/>
        </w:rPr>
        <w:t>.</w:t>
      </w:r>
    </w:p>
    <w:p w14:paraId="799E20D3" w14:textId="3B3DDFF7" w:rsidR="00802F7F" w:rsidRPr="00B55665" w:rsidRDefault="00A41411" w:rsidP="00802F7F">
      <w:pPr>
        <w:pStyle w:val="Sraopastraipa"/>
        <w:widowControl w:val="0"/>
        <w:tabs>
          <w:tab w:val="left" w:pos="1134"/>
        </w:tabs>
        <w:ind w:left="0" w:firstLine="709"/>
        <w:rPr>
          <w:sz w:val="24"/>
          <w:szCs w:val="24"/>
        </w:rPr>
      </w:pPr>
      <w:r w:rsidRPr="00B55665">
        <w:rPr>
          <w:sz w:val="24"/>
          <w:szCs w:val="24"/>
        </w:rPr>
        <w:t>7</w:t>
      </w:r>
      <w:r w:rsidR="00A60C8F">
        <w:rPr>
          <w:sz w:val="24"/>
          <w:szCs w:val="24"/>
        </w:rPr>
        <w:t>4</w:t>
      </w:r>
      <w:r w:rsidRPr="00B55665">
        <w:rPr>
          <w:sz w:val="24"/>
          <w:szCs w:val="24"/>
        </w:rPr>
        <w:t>.2.</w:t>
      </w:r>
      <w:r w:rsidR="00802F7F" w:rsidRPr="00B55665">
        <w:rPr>
          <w:sz w:val="24"/>
          <w:szCs w:val="24"/>
        </w:rPr>
        <w:t xml:space="preserve"> Kriterijaus (Ti) įvertinimas apskaičiuojamas parametro reikšmę (Rp) palyginant su geriausia to paties parametro reikšme (Rmaks arba Rmin) ir padauginant iš vertinamo kriterijaus parametro lyginamojo svorio (Yi).</w:t>
      </w:r>
    </w:p>
    <w:p w14:paraId="0CF2EE5A" w14:textId="71FDB879" w:rsidR="00802F7F" w:rsidRPr="00B55665" w:rsidRDefault="00802F7F" w:rsidP="00802F7F">
      <w:pPr>
        <w:pStyle w:val="Sraopastraipa"/>
        <w:widowControl w:val="0"/>
        <w:tabs>
          <w:tab w:val="left" w:pos="1134"/>
        </w:tabs>
        <w:ind w:left="0" w:firstLine="709"/>
        <w:rPr>
          <w:sz w:val="24"/>
          <w:szCs w:val="24"/>
        </w:rPr>
      </w:pPr>
      <w:r w:rsidRPr="00B55665">
        <w:rPr>
          <w:sz w:val="24"/>
          <w:szCs w:val="24"/>
        </w:rPr>
        <w:t>7</w:t>
      </w:r>
      <w:r w:rsidR="00A60C8F">
        <w:rPr>
          <w:sz w:val="24"/>
          <w:szCs w:val="24"/>
        </w:rPr>
        <w:t>4</w:t>
      </w:r>
      <w:r w:rsidRPr="00B55665">
        <w:rPr>
          <w:sz w:val="24"/>
          <w:szCs w:val="24"/>
        </w:rPr>
        <w:t xml:space="preserve">.3. </w:t>
      </w:r>
      <w:r w:rsidRPr="00B55665">
        <w:rPr>
          <w:rFonts w:eastAsia="Calibri"/>
          <w:sz w:val="24"/>
          <w:szCs w:val="24"/>
        </w:rPr>
        <w:t>Priklausomai nuo to, kuri (didžiausia ar mažiausia) vertinama kriterijaus parametro reikšmė laikoma geriausia, kriterijaus parametras (T</w:t>
      </w:r>
      <w:r w:rsidRPr="00B55665">
        <w:rPr>
          <w:rFonts w:eastAsia="Calibri"/>
          <w:sz w:val="24"/>
          <w:szCs w:val="24"/>
          <w:vertAlign w:val="subscript"/>
        </w:rPr>
        <w:t>i</w:t>
      </w:r>
      <w:r w:rsidRPr="00B55665">
        <w:rPr>
          <w:rFonts w:eastAsia="Calibri"/>
          <w:sz w:val="24"/>
          <w:szCs w:val="24"/>
        </w:rPr>
        <w:t>) įvertinamas pagal šias formules:</w:t>
      </w:r>
    </w:p>
    <w:p w14:paraId="0D4386A5" w14:textId="29C73352" w:rsidR="00802F7F" w:rsidRPr="00B55665" w:rsidRDefault="00802F7F" w:rsidP="00802F7F">
      <w:pPr>
        <w:ind w:left="709"/>
        <w:jc w:val="both"/>
        <w:rPr>
          <w:rFonts w:eastAsia="Calibri"/>
        </w:rPr>
      </w:pPr>
      <w:r w:rsidRPr="00B55665">
        <w:t>7</w:t>
      </w:r>
      <w:r w:rsidR="00A60C8F">
        <w:t>4</w:t>
      </w:r>
      <w:r w:rsidRPr="00B55665">
        <w:t xml:space="preserve">.3.1. </w:t>
      </w:r>
      <w:r w:rsidRPr="00B55665">
        <w:rPr>
          <w:rFonts w:eastAsia="Calibri"/>
        </w:rPr>
        <w:t>jeigu geriausia parametro reikšme yra didžiausia jo reikšmė:</w:t>
      </w:r>
    </w:p>
    <w:p w14:paraId="3529FBFA" w14:textId="77777777" w:rsidR="00B55665" w:rsidRPr="00B55665" w:rsidRDefault="00B55665" w:rsidP="00802F7F">
      <w:pPr>
        <w:ind w:left="709"/>
        <w:jc w:val="both"/>
        <w:rPr>
          <w:rFonts w:eastAsia="Calibri"/>
        </w:rPr>
      </w:pPr>
    </w:p>
    <w:p w14:paraId="6728D558" w14:textId="49C9B391" w:rsidR="00802F7F" w:rsidRPr="00B55665" w:rsidRDefault="00FF5464" w:rsidP="00802F7F">
      <w:pPr>
        <w:ind w:firstLine="709"/>
        <w:jc w:val="center"/>
        <w:rPr>
          <w:rFonts w:eastAsia="Calibri"/>
        </w:rPr>
      </w:pPr>
      <m:oMathPara>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i</m:t>
              </m:r>
            </m:sub>
          </m:sSub>
          <m:r>
            <w:rPr>
              <w:rFonts w:ascii="Cambria Math" w:eastAsia="Calibri" w:hAnsi="Cambria Math"/>
            </w:rPr>
            <m:t>=</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p</m:t>
                  </m:r>
                </m:sub>
              </m:sSub>
            </m:num>
            <m:den>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maks</m:t>
                  </m:r>
                </m:sub>
              </m:sSub>
            </m:den>
          </m:f>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i</m:t>
              </m:r>
            </m:sub>
          </m:sSub>
        </m:oMath>
      </m:oMathPara>
    </w:p>
    <w:p w14:paraId="59FAA4A8" w14:textId="696DB8AE" w:rsidR="00B55665" w:rsidRPr="00B55665" w:rsidRDefault="00B55665" w:rsidP="00802F7F">
      <w:pPr>
        <w:ind w:firstLine="709"/>
        <w:jc w:val="center"/>
        <w:rPr>
          <w:rFonts w:eastAsia="Calibri"/>
        </w:rPr>
      </w:pPr>
    </w:p>
    <w:p w14:paraId="51F377A6" w14:textId="7DCDE66A" w:rsidR="00B55665" w:rsidRPr="00B55665" w:rsidRDefault="00B55665" w:rsidP="00B55665">
      <w:pPr>
        <w:ind w:firstLine="709"/>
        <w:jc w:val="both"/>
        <w:rPr>
          <w:rFonts w:eastAsia="Calibri"/>
        </w:rPr>
      </w:pPr>
      <w:r w:rsidRPr="00B55665">
        <w:rPr>
          <w:rFonts w:eastAsia="Calibri"/>
        </w:rPr>
        <w:t>Esant dalybai iš nulio, laikoma, kad T</w:t>
      </w:r>
      <w:r w:rsidRPr="00B55665">
        <w:rPr>
          <w:rFonts w:eastAsia="Calibri"/>
          <w:vertAlign w:val="subscript"/>
        </w:rPr>
        <w:t>i</w:t>
      </w:r>
      <w:r w:rsidRPr="00B55665">
        <w:rPr>
          <w:rFonts w:eastAsia="Calibri"/>
        </w:rPr>
        <w:t xml:space="preserve"> reikšmė yra lygi nuliui.</w:t>
      </w:r>
      <w:r w:rsidR="00C048AE">
        <w:rPr>
          <w:rFonts w:eastAsia="Calibri"/>
        </w:rPr>
        <w:t xml:space="preserve"> Skaičiuojant kiekvieną Ti reikšmę ir galutinį vertinimo balą apvalinama du skaičiai po kablelio. </w:t>
      </w:r>
    </w:p>
    <w:p w14:paraId="3152D649" w14:textId="77777777" w:rsidR="00B55665" w:rsidRPr="00B55665" w:rsidRDefault="00B55665" w:rsidP="00802F7F">
      <w:pPr>
        <w:ind w:firstLine="709"/>
        <w:jc w:val="center"/>
        <w:rPr>
          <w:rFonts w:eastAsia="Calibri"/>
        </w:rPr>
      </w:pPr>
    </w:p>
    <w:p w14:paraId="51550821" w14:textId="77777777" w:rsidR="00B55665" w:rsidRPr="00B55665" w:rsidRDefault="00B55665" w:rsidP="00802F7F">
      <w:pPr>
        <w:ind w:firstLine="709"/>
        <w:jc w:val="center"/>
        <w:rPr>
          <w:rFonts w:eastAsia="Calibri"/>
        </w:rPr>
      </w:pPr>
    </w:p>
    <w:p w14:paraId="5A0DF2AF" w14:textId="17562D62" w:rsidR="00802F7F" w:rsidRPr="00B55665" w:rsidRDefault="00802F7F" w:rsidP="00802F7F">
      <w:pPr>
        <w:ind w:firstLine="709"/>
        <w:rPr>
          <w:rFonts w:eastAsia="Calibri"/>
        </w:rPr>
      </w:pPr>
      <w:r w:rsidRPr="00B55665">
        <w:rPr>
          <w:rFonts w:eastAsia="Calibri"/>
        </w:rPr>
        <w:t>7</w:t>
      </w:r>
      <w:r w:rsidR="00A60C8F">
        <w:rPr>
          <w:rFonts w:eastAsia="Calibri"/>
        </w:rPr>
        <w:t>4</w:t>
      </w:r>
      <w:r w:rsidRPr="00B55665">
        <w:rPr>
          <w:rFonts w:eastAsia="Calibri"/>
        </w:rPr>
        <w:t>.3.2. jeigu geriausia parametro reikšme yra mažiausia jo reikšmė:</w:t>
      </w:r>
    </w:p>
    <w:p w14:paraId="32D4B6A2" w14:textId="77777777" w:rsidR="00B55665" w:rsidRPr="00B55665" w:rsidRDefault="00B55665" w:rsidP="00802F7F">
      <w:pPr>
        <w:ind w:firstLine="709"/>
        <w:rPr>
          <w:rFonts w:eastAsia="Calibri"/>
        </w:rPr>
      </w:pPr>
    </w:p>
    <w:p w14:paraId="6A8EF393" w14:textId="66ABB5CA" w:rsidR="00B55665" w:rsidRPr="00B55665" w:rsidRDefault="00FF5464" w:rsidP="00B55665">
      <w:pPr>
        <w:ind w:firstLine="709"/>
        <w:jc w:val="center"/>
        <w:rPr>
          <w:rFonts w:eastAsia="Calibri"/>
        </w:rPr>
      </w:pPr>
      <m:oMathPara>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i</m:t>
              </m:r>
            </m:sub>
          </m:sSub>
          <m:r>
            <w:rPr>
              <w:rFonts w:ascii="Cambria Math" w:eastAsia="Calibri" w:hAnsi="Cambria Math"/>
            </w:rPr>
            <m:t>=</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min</m:t>
                  </m:r>
                </m:sub>
              </m:sSub>
            </m:num>
            <m:den>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p</m:t>
                  </m:r>
                </m:sub>
              </m:sSub>
            </m:den>
          </m:f>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i</m:t>
              </m:r>
            </m:sub>
          </m:sSub>
        </m:oMath>
      </m:oMathPara>
    </w:p>
    <w:p w14:paraId="16F8B879" w14:textId="642413BD" w:rsidR="00802F7F" w:rsidRPr="00B55665" w:rsidRDefault="00802F7F" w:rsidP="00B55665">
      <w:pPr>
        <w:ind w:left="709"/>
        <w:jc w:val="center"/>
        <w:rPr>
          <w:rFonts w:eastAsia="Calibri"/>
        </w:rPr>
      </w:pPr>
    </w:p>
    <w:p w14:paraId="750E0E03" w14:textId="7F437C2E" w:rsidR="00B55665" w:rsidRDefault="00B55665" w:rsidP="00B55665">
      <w:pPr>
        <w:ind w:firstLine="709"/>
        <w:jc w:val="both"/>
        <w:rPr>
          <w:rFonts w:eastAsia="Calibri"/>
        </w:rPr>
      </w:pPr>
      <w:r w:rsidRPr="00B55665">
        <w:rPr>
          <w:rFonts w:eastAsia="Calibri"/>
        </w:rPr>
        <w:t>Esant dalybai iš nulio, laikoma, kad T</w:t>
      </w:r>
      <w:r w:rsidRPr="00B55665">
        <w:rPr>
          <w:rFonts w:eastAsia="Calibri"/>
          <w:vertAlign w:val="subscript"/>
        </w:rPr>
        <w:t>i</w:t>
      </w:r>
      <w:r w:rsidRPr="00B55665">
        <w:rPr>
          <w:rFonts w:eastAsia="Calibri"/>
        </w:rPr>
        <w:t xml:space="preserve"> reikšmė yra lygi nuliui.</w:t>
      </w:r>
      <w:r w:rsidR="00C048AE">
        <w:rPr>
          <w:rFonts w:eastAsia="Calibri"/>
        </w:rPr>
        <w:t xml:space="preserve"> Skaičiuojant kiekvieną Ti reikšmę ir galutinį vertinimo balą apvalinama du skaičiai po kablelio. </w:t>
      </w:r>
    </w:p>
    <w:p w14:paraId="38931631" w14:textId="7DC73508" w:rsidR="00B55665" w:rsidRDefault="00B55665" w:rsidP="00B55665">
      <w:pPr>
        <w:ind w:firstLine="709"/>
        <w:jc w:val="both"/>
        <w:rPr>
          <w:rFonts w:eastAsia="Calibri"/>
        </w:rPr>
      </w:pPr>
    </w:p>
    <w:p w14:paraId="77B64C6D" w14:textId="09384135" w:rsidR="00B55665" w:rsidRDefault="00B55665" w:rsidP="00B55665">
      <w:pPr>
        <w:ind w:firstLine="709"/>
        <w:jc w:val="both"/>
        <w:rPr>
          <w:rFonts w:eastAsia="Calibri"/>
        </w:rPr>
      </w:pPr>
      <w:r>
        <w:rPr>
          <w:rFonts w:eastAsia="Calibri"/>
        </w:rPr>
        <w:t>7</w:t>
      </w:r>
      <w:r w:rsidR="00A60C8F">
        <w:rPr>
          <w:rFonts w:eastAsia="Calibri"/>
        </w:rPr>
        <w:t>4</w:t>
      </w:r>
      <w:r>
        <w:rPr>
          <w:rFonts w:eastAsia="Calibri"/>
        </w:rPr>
        <w:t xml:space="preserve">.4. </w:t>
      </w:r>
      <w:r w:rsidRPr="006343A3">
        <w:rPr>
          <w:rFonts w:eastAsia="Calibri"/>
        </w:rPr>
        <w:t>Kiekvienas ekspertas įvertina kiekvieno kriterijaus (T</w:t>
      </w:r>
      <w:r w:rsidRPr="006343A3">
        <w:rPr>
          <w:rFonts w:eastAsia="Calibri"/>
          <w:vertAlign w:val="subscript"/>
        </w:rPr>
        <w:t>i</w:t>
      </w:r>
      <w:r w:rsidRPr="006343A3">
        <w:rPr>
          <w:rFonts w:eastAsia="Calibri"/>
        </w:rPr>
        <w:t>) ekspertinį įvertį (R</w:t>
      </w:r>
      <w:r w:rsidRPr="006343A3">
        <w:rPr>
          <w:rFonts w:eastAsia="Calibri"/>
          <w:vertAlign w:val="subscript"/>
        </w:rPr>
        <w:t>i</w:t>
      </w:r>
      <w:r w:rsidRPr="006343A3">
        <w:rPr>
          <w:rFonts w:eastAsia="Calibri"/>
        </w:rPr>
        <w:t>) balais pagal pateiktą kokybinio vertinimo aprašymą</w:t>
      </w:r>
      <w:r>
        <w:rPr>
          <w:rFonts w:eastAsia="Calibri"/>
        </w:rPr>
        <w:t>.</w:t>
      </w:r>
    </w:p>
    <w:p w14:paraId="344284BE" w14:textId="4939314D" w:rsidR="00B55665" w:rsidRDefault="00B55665" w:rsidP="00B55665">
      <w:pPr>
        <w:ind w:firstLine="709"/>
        <w:jc w:val="both"/>
        <w:rPr>
          <w:rFonts w:eastAsia="Calibri"/>
        </w:rPr>
      </w:pPr>
      <w:r>
        <w:rPr>
          <w:rFonts w:eastAsia="Calibri"/>
        </w:rPr>
        <w:t>7</w:t>
      </w:r>
      <w:r w:rsidR="00A60C8F">
        <w:rPr>
          <w:rFonts w:eastAsia="Calibri"/>
        </w:rPr>
        <w:t>4</w:t>
      </w:r>
      <w:r>
        <w:rPr>
          <w:rFonts w:eastAsia="Calibri"/>
        </w:rPr>
        <w:t xml:space="preserve">.5. </w:t>
      </w:r>
      <w:bookmarkStart w:id="47" w:name="_Ref497165090"/>
      <w:r w:rsidRPr="005B56EC">
        <w:rPr>
          <w:rFonts w:eastAsia="Calibri"/>
        </w:rPr>
        <w:t>Žemiau pateikiamas kokybinių vertinimų aprašymas</w:t>
      </w:r>
      <w:bookmarkEnd w:id="47"/>
      <w:r w:rsidR="00703D6D">
        <w:rPr>
          <w:rFonts w:eastAsia="Calibri"/>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3242"/>
        <w:gridCol w:w="1843"/>
        <w:gridCol w:w="2630"/>
        <w:gridCol w:w="913"/>
      </w:tblGrid>
      <w:tr w:rsidR="00D822B6" w:rsidRPr="00084D5A" w14:paraId="081B59D6" w14:textId="77777777" w:rsidTr="00D822B6">
        <w:trPr>
          <w:trHeight w:val="915"/>
        </w:trPr>
        <w:tc>
          <w:tcPr>
            <w:tcW w:w="4253" w:type="dxa"/>
            <w:gridSpan w:val="2"/>
            <w:noWrap/>
            <w:vAlign w:val="center"/>
            <w:hideMark/>
          </w:tcPr>
          <w:p w14:paraId="69D72A75" w14:textId="77777777" w:rsidR="00D822B6" w:rsidRPr="00084D5A" w:rsidRDefault="00D822B6" w:rsidP="00E36DDD">
            <w:pPr>
              <w:jc w:val="center"/>
              <w:rPr>
                <w:sz w:val="22"/>
                <w:lang w:eastAsia="lt-LT"/>
              </w:rPr>
            </w:pPr>
            <w:r w:rsidRPr="00084D5A">
              <w:rPr>
                <w:sz w:val="22"/>
                <w:lang w:eastAsia="lt-LT"/>
              </w:rPr>
              <w:t>Vertinimo kriterijus</w:t>
            </w:r>
          </w:p>
        </w:tc>
        <w:tc>
          <w:tcPr>
            <w:tcW w:w="1843" w:type="dxa"/>
            <w:vAlign w:val="center"/>
            <w:hideMark/>
          </w:tcPr>
          <w:p w14:paraId="7E84B6EC" w14:textId="77777777" w:rsidR="00D822B6" w:rsidRPr="00084D5A" w:rsidRDefault="00D822B6" w:rsidP="00E36DDD">
            <w:pPr>
              <w:jc w:val="center"/>
              <w:rPr>
                <w:sz w:val="22"/>
                <w:lang w:eastAsia="lt-LT"/>
              </w:rPr>
            </w:pPr>
            <w:r w:rsidRPr="00084D5A">
              <w:rPr>
                <w:sz w:val="22"/>
                <w:lang w:eastAsia="lt-LT"/>
              </w:rPr>
              <w:t>Kuri parametro reikšmė Ri yra geriausia</w:t>
            </w:r>
          </w:p>
        </w:tc>
        <w:tc>
          <w:tcPr>
            <w:tcW w:w="2630" w:type="dxa"/>
            <w:vAlign w:val="center"/>
            <w:hideMark/>
          </w:tcPr>
          <w:p w14:paraId="446A7591" w14:textId="77777777" w:rsidR="00D822B6" w:rsidRPr="00084D5A" w:rsidRDefault="00D822B6" w:rsidP="00E36DDD">
            <w:pPr>
              <w:jc w:val="center"/>
              <w:rPr>
                <w:sz w:val="22"/>
                <w:lang w:eastAsia="lt-LT"/>
              </w:rPr>
            </w:pPr>
            <w:r w:rsidRPr="00084D5A">
              <w:rPr>
                <w:sz w:val="22"/>
                <w:lang w:eastAsia="lt-LT"/>
              </w:rPr>
              <w:t>Sąlyga</w:t>
            </w:r>
          </w:p>
        </w:tc>
        <w:tc>
          <w:tcPr>
            <w:tcW w:w="913" w:type="dxa"/>
            <w:noWrap/>
            <w:vAlign w:val="center"/>
            <w:hideMark/>
          </w:tcPr>
          <w:p w14:paraId="432D2301" w14:textId="77777777" w:rsidR="00D822B6" w:rsidRPr="00084D5A" w:rsidRDefault="00D822B6" w:rsidP="00E36DDD">
            <w:pPr>
              <w:jc w:val="center"/>
              <w:rPr>
                <w:sz w:val="22"/>
                <w:lang w:eastAsia="lt-LT"/>
              </w:rPr>
            </w:pPr>
            <w:r w:rsidRPr="00084D5A">
              <w:rPr>
                <w:sz w:val="22"/>
                <w:lang w:eastAsia="lt-LT"/>
              </w:rPr>
              <w:t>Ri reikšmė</w:t>
            </w:r>
          </w:p>
        </w:tc>
      </w:tr>
      <w:tr w:rsidR="00D822B6" w:rsidRPr="00084D5A" w14:paraId="4FC2400C" w14:textId="77777777" w:rsidTr="00D822B6">
        <w:trPr>
          <w:trHeight w:val="315"/>
        </w:trPr>
        <w:tc>
          <w:tcPr>
            <w:tcW w:w="4253" w:type="dxa"/>
            <w:gridSpan w:val="2"/>
            <w:noWrap/>
            <w:vAlign w:val="center"/>
            <w:hideMark/>
          </w:tcPr>
          <w:p w14:paraId="1C522BAE" w14:textId="77777777" w:rsidR="00D822B6" w:rsidRPr="00084D5A" w:rsidRDefault="00D822B6" w:rsidP="00E36DDD">
            <w:pPr>
              <w:jc w:val="center"/>
              <w:rPr>
                <w:sz w:val="22"/>
                <w:lang w:eastAsia="lt-LT"/>
              </w:rPr>
            </w:pPr>
            <w:r w:rsidRPr="00084D5A">
              <w:rPr>
                <w:sz w:val="22"/>
                <w:lang w:eastAsia="lt-LT"/>
              </w:rPr>
              <w:t>1</w:t>
            </w:r>
          </w:p>
        </w:tc>
        <w:tc>
          <w:tcPr>
            <w:tcW w:w="1843" w:type="dxa"/>
            <w:noWrap/>
            <w:vAlign w:val="center"/>
            <w:hideMark/>
          </w:tcPr>
          <w:p w14:paraId="176269E3" w14:textId="77777777" w:rsidR="00D822B6" w:rsidRPr="00084D5A" w:rsidRDefault="00D822B6" w:rsidP="00E36DDD">
            <w:pPr>
              <w:jc w:val="center"/>
              <w:rPr>
                <w:sz w:val="22"/>
                <w:lang w:eastAsia="lt-LT"/>
              </w:rPr>
            </w:pPr>
            <w:r w:rsidRPr="00084D5A">
              <w:rPr>
                <w:sz w:val="22"/>
                <w:lang w:eastAsia="lt-LT"/>
              </w:rPr>
              <w:t>2</w:t>
            </w:r>
          </w:p>
        </w:tc>
        <w:tc>
          <w:tcPr>
            <w:tcW w:w="2630" w:type="dxa"/>
            <w:vAlign w:val="center"/>
            <w:hideMark/>
          </w:tcPr>
          <w:p w14:paraId="3584DB5E" w14:textId="77777777" w:rsidR="00D822B6" w:rsidRPr="00084D5A" w:rsidRDefault="00D822B6" w:rsidP="00E36DDD">
            <w:pPr>
              <w:jc w:val="center"/>
              <w:rPr>
                <w:sz w:val="22"/>
                <w:lang w:eastAsia="lt-LT"/>
              </w:rPr>
            </w:pPr>
            <w:r w:rsidRPr="00084D5A">
              <w:rPr>
                <w:sz w:val="22"/>
                <w:lang w:eastAsia="lt-LT"/>
              </w:rPr>
              <w:t>3</w:t>
            </w:r>
          </w:p>
        </w:tc>
        <w:tc>
          <w:tcPr>
            <w:tcW w:w="913" w:type="dxa"/>
            <w:noWrap/>
            <w:vAlign w:val="center"/>
            <w:hideMark/>
          </w:tcPr>
          <w:p w14:paraId="44E07DF0" w14:textId="77777777" w:rsidR="00D822B6" w:rsidRPr="00084D5A" w:rsidRDefault="00D822B6" w:rsidP="00E36DDD">
            <w:pPr>
              <w:jc w:val="center"/>
              <w:rPr>
                <w:sz w:val="22"/>
                <w:lang w:eastAsia="lt-LT"/>
              </w:rPr>
            </w:pPr>
            <w:r w:rsidRPr="00084D5A">
              <w:rPr>
                <w:sz w:val="22"/>
                <w:lang w:eastAsia="lt-LT"/>
              </w:rPr>
              <w:t>4</w:t>
            </w:r>
          </w:p>
        </w:tc>
      </w:tr>
      <w:tr w:rsidR="00D822B6" w:rsidRPr="00084D5A" w14:paraId="27D11FB6" w14:textId="77777777" w:rsidTr="00D822B6">
        <w:trPr>
          <w:trHeight w:val="300"/>
        </w:trPr>
        <w:tc>
          <w:tcPr>
            <w:tcW w:w="1011" w:type="dxa"/>
            <w:vMerge w:val="restart"/>
            <w:noWrap/>
            <w:vAlign w:val="center"/>
            <w:hideMark/>
          </w:tcPr>
          <w:p w14:paraId="6A1FFBC7" w14:textId="77777777" w:rsidR="00D822B6" w:rsidRPr="00084D5A" w:rsidRDefault="00D822B6" w:rsidP="00E36DDD">
            <w:pPr>
              <w:jc w:val="center"/>
              <w:rPr>
                <w:sz w:val="22"/>
                <w:lang w:eastAsia="lt-LT"/>
              </w:rPr>
            </w:pPr>
            <w:r w:rsidRPr="00084D5A">
              <w:rPr>
                <w:sz w:val="22"/>
                <w:lang w:eastAsia="lt-LT"/>
              </w:rPr>
              <w:t>1 kriterijus</w:t>
            </w:r>
          </w:p>
        </w:tc>
        <w:tc>
          <w:tcPr>
            <w:tcW w:w="3242" w:type="dxa"/>
            <w:vMerge w:val="restart"/>
            <w:vAlign w:val="center"/>
            <w:hideMark/>
          </w:tcPr>
          <w:p w14:paraId="680ADEF4" w14:textId="77777777" w:rsidR="00D822B6" w:rsidRPr="00084D5A" w:rsidRDefault="00D822B6" w:rsidP="00E36DDD">
            <w:pPr>
              <w:jc w:val="center"/>
              <w:rPr>
                <w:sz w:val="22"/>
                <w:lang w:eastAsia="lt-LT"/>
              </w:rPr>
            </w:pPr>
            <w:r w:rsidRPr="00084D5A">
              <w:rPr>
                <w:sz w:val="22"/>
                <w:lang w:eastAsia="lt-LT"/>
              </w:rPr>
              <w:t>Pirkimo objektas 3. Vienos garso kolonėlės ir jai skiriamo stiprintuvo svoris³</w:t>
            </w:r>
          </w:p>
        </w:tc>
        <w:tc>
          <w:tcPr>
            <w:tcW w:w="1843" w:type="dxa"/>
            <w:vMerge w:val="restart"/>
            <w:noWrap/>
            <w:vAlign w:val="center"/>
            <w:hideMark/>
          </w:tcPr>
          <w:p w14:paraId="0418126F" w14:textId="77777777" w:rsidR="00D822B6" w:rsidRPr="00084D5A" w:rsidRDefault="00D822B6" w:rsidP="00E36DDD">
            <w:pPr>
              <w:jc w:val="center"/>
              <w:rPr>
                <w:sz w:val="22"/>
                <w:lang w:eastAsia="lt-LT"/>
              </w:rPr>
            </w:pPr>
            <w:r w:rsidRPr="00084D5A">
              <w:rPr>
                <w:sz w:val="22"/>
                <w:lang w:eastAsia="lt-LT"/>
              </w:rPr>
              <w:t>Mažiausia</w:t>
            </w:r>
          </w:p>
        </w:tc>
        <w:tc>
          <w:tcPr>
            <w:tcW w:w="2630" w:type="dxa"/>
            <w:vAlign w:val="center"/>
            <w:hideMark/>
          </w:tcPr>
          <w:p w14:paraId="2A87CCFF" w14:textId="77777777" w:rsidR="00D822B6" w:rsidRPr="00084D5A" w:rsidRDefault="00D822B6" w:rsidP="00E36DDD">
            <w:pPr>
              <w:rPr>
                <w:sz w:val="22"/>
                <w:lang w:eastAsia="lt-LT"/>
              </w:rPr>
            </w:pPr>
            <w:r w:rsidRPr="00084D5A">
              <w:rPr>
                <w:sz w:val="22"/>
                <w:lang w:eastAsia="lt-LT"/>
              </w:rPr>
              <w:t>≤ 65 kg</w:t>
            </w:r>
          </w:p>
        </w:tc>
        <w:tc>
          <w:tcPr>
            <w:tcW w:w="913" w:type="dxa"/>
            <w:noWrap/>
            <w:vAlign w:val="center"/>
            <w:hideMark/>
          </w:tcPr>
          <w:p w14:paraId="36D00D9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52D6861" w14:textId="77777777" w:rsidTr="00D822B6">
        <w:trPr>
          <w:trHeight w:val="300"/>
        </w:trPr>
        <w:tc>
          <w:tcPr>
            <w:tcW w:w="1011" w:type="dxa"/>
            <w:vMerge/>
            <w:vAlign w:val="center"/>
            <w:hideMark/>
          </w:tcPr>
          <w:p w14:paraId="1CBA5672" w14:textId="77777777" w:rsidR="00D822B6" w:rsidRPr="00084D5A" w:rsidRDefault="00D822B6" w:rsidP="00E36DDD">
            <w:pPr>
              <w:rPr>
                <w:sz w:val="22"/>
                <w:lang w:eastAsia="lt-LT"/>
              </w:rPr>
            </w:pPr>
          </w:p>
        </w:tc>
        <w:tc>
          <w:tcPr>
            <w:tcW w:w="3242" w:type="dxa"/>
            <w:vMerge/>
            <w:vAlign w:val="center"/>
            <w:hideMark/>
          </w:tcPr>
          <w:p w14:paraId="33931846" w14:textId="77777777" w:rsidR="00D822B6" w:rsidRPr="00084D5A" w:rsidRDefault="00D822B6" w:rsidP="00E36DDD">
            <w:pPr>
              <w:rPr>
                <w:sz w:val="22"/>
                <w:lang w:eastAsia="lt-LT"/>
              </w:rPr>
            </w:pPr>
          </w:p>
        </w:tc>
        <w:tc>
          <w:tcPr>
            <w:tcW w:w="1843" w:type="dxa"/>
            <w:vMerge/>
            <w:vAlign w:val="center"/>
            <w:hideMark/>
          </w:tcPr>
          <w:p w14:paraId="2D170C7F" w14:textId="77777777" w:rsidR="00D822B6" w:rsidRPr="00084D5A" w:rsidRDefault="00D822B6" w:rsidP="00E36DDD">
            <w:pPr>
              <w:rPr>
                <w:sz w:val="22"/>
                <w:lang w:eastAsia="lt-LT"/>
              </w:rPr>
            </w:pPr>
          </w:p>
        </w:tc>
        <w:tc>
          <w:tcPr>
            <w:tcW w:w="2630" w:type="dxa"/>
            <w:vAlign w:val="center"/>
            <w:hideMark/>
          </w:tcPr>
          <w:p w14:paraId="68474085" w14:textId="77777777" w:rsidR="00D822B6" w:rsidRPr="00084D5A" w:rsidRDefault="00D822B6" w:rsidP="00E36DDD">
            <w:pPr>
              <w:rPr>
                <w:sz w:val="22"/>
                <w:lang w:eastAsia="lt-LT"/>
              </w:rPr>
            </w:pPr>
            <w:r w:rsidRPr="00084D5A">
              <w:rPr>
                <w:sz w:val="22"/>
                <w:lang w:eastAsia="lt-LT"/>
              </w:rPr>
              <w:t>&gt; 65 kg bet ≤ 70 kg</w:t>
            </w:r>
          </w:p>
        </w:tc>
        <w:tc>
          <w:tcPr>
            <w:tcW w:w="913" w:type="dxa"/>
            <w:noWrap/>
            <w:vAlign w:val="center"/>
            <w:hideMark/>
          </w:tcPr>
          <w:p w14:paraId="10832D19"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7DF5F2FF" w14:textId="77777777" w:rsidTr="00D822B6">
        <w:trPr>
          <w:trHeight w:val="300"/>
        </w:trPr>
        <w:tc>
          <w:tcPr>
            <w:tcW w:w="1011" w:type="dxa"/>
            <w:vMerge/>
            <w:vAlign w:val="center"/>
            <w:hideMark/>
          </w:tcPr>
          <w:p w14:paraId="7A0A1858" w14:textId="77777777" w:rsidR="00D822B6" w:rsidRPr="00084D5A" w:rsidRDefault="00D822B6" w:rsidP="00E36DDD">
            <w:pPr>
              <w:rPr>
                <w:sz w:val="22"/>
                <w:lang w:eastAsia="lt-LT"/>
              </w:rPr>
            </w:pPr>
          </w:p>
        </w:tc>
        <w:tc>
          <w:tcPr>
            <w:tcW w:w="3242" w:type="dxa"/>
            <w:vMerge/>
            <w:vAlign w:val="center"/>
            <w:hideMark/>
          </w:tcPr>
          <w:p w14:paraId="7054D044" w14:textId="77777777" w:rsidR="00D822B6" w:rsidRPr="00084D5A" w:rsidRDefault="00D822B6" w:rsidP="00E36DDD">
            <w:pPr>
              <w:rPr>
                <w:sz w:val="22"/>
                <w:lang w:eastAsia="lt-LT"/>
              </w:rPr>
            </w:pPr>
          </w:p>
        </w:tc>
        <w:tc>
          <w:tcPr>
            <w:tcW w:w="1843" w:type="dxa"/>
            <w:vMerge/>
            <w:vAlign w:val="center"/>
            <w:hideMark/>
          </w:tcPr>
          <w:p w14:paraId="00C6BAEA" w14:textId="77777777" w:rsidR="00D822B6" w:rsidRPr="00084D5A" w:rsidRDefault="00D822B6" w:rsidP="00E36DDD">
            <w:pPr>
              <w:rPr>
                <w:sz w:val="22"/>
                <w:lang w:eastAsia="lt-LT"/>
              </w:rPr>
            </w:pPr>
          </w:p>
        </w:tc>
        <w:tc>
          <w:tcPr>
            <w:tcW w:w="2630" w:type="dxa"/>
            <w:vAlign w:val="center"/>
            <w:hideMark/>
          </w:tcPr>
          <w:p w14:paraId="62FD605F" w14:textId="77777777" w:rsidR="00D822B6" w:rsidRPr="00084D5A" w:rsidRDefault="00D822B6" w:rsidP="00E36DDD">
            <w:pPr>
              <w:rPr>
                <w:sz w:val="22"/>
                <w:lang w:eastAsia="lt-LT"/>
              </w:rPr>
            </w:pPr>
            <w:r w:rsidRPr="00084D5A">
              <w:rPr>
                <w:sz w:val="22"/>
                <w:lang w:eastAsia="lt-LT"/>
              </w:rPr>
              <w:t>&gt; 70 kg bet ≤ 75 kg</w:t>
            </w:r>
          </w:p>
        </w:tc>
        <w:tc>
          <w:tcPr>
            <w:tcW w:w="913" w:type="dxa"/>
            <w:noWrap/>
            <w:vAlign w:val="center"/>
            <w:hideMark/>
          </w:tcPr>
          <w:p w14:paraId="2D6713A6" w14:textId="77777777" w:rsidR="00D822B6" w:rsidRPr="00084D5A" w:rsidRDefault="00D822B6" w:rsidP="00E36DDD">
            <w:pPr>
              <w:jc w:val="center"/>
              <w:rPr>
                <w:sz w:val="22"/>
                <w:lang w:eastAsia="lt-LT"/>
              </w:rPr>
            </w:pPr>
            <w:r w:rsidRPr="00084D5A">
              <w:rPr>
                <w:sz w:val="22"/>
                <w:lang w:eastAsia="lt-LT"/>
              </w:rPr>
              <w:t>3</w:t>
            </w:r>
          </w:p>
        </w:tc>
      </w:tr>
      <w:tr w:rsidR="00D822B6" w:rsidRPr="00084D5A" w14:paraId="3342B393" w14:textId="77777777" w:rsidTr="00D822B6">
        <w:trPr>
          <w:trHeight w:val="300"/>
        </w:trPr>
        <w:tc>
          <w:tcPr>
            <w:tcW w:w="1011" w:type="dxa"/>
            <w:vMerge/>
            <w:vAlign w:val="center"/>
            <w:hideMark/>
          </w:tcPr>
          <w:p w14:paraId="5F7823E9" w14:textId="77777777" w:rsidR="00D822B6" w:rsidRPr="00084D5A" w:rsidRDefault="00D822B6" w:rsidP="00E36DDD">
            <w:pPr>
              <w:rPr>
                <w:sz w:val="22"/>
                <w:lang w:eastAsia="lt-LT"/>
              </w:rPr>
            </w:pPr>
          </w:p>
        </w:tc>
        <w:tc>
          <w:tcPr>
            <w:tcW w:w="3242" w:type="dxa"/>
            <w:vMerge/>
            <w:vAlign w:val="center"/>
            <w:hideMark/>
          </w:tcPr>
          <w:p w14:paraId="1F06847A" w14:textId="77777777" w:rsidR="00D822B6" w:rsidRPr="00084D5A" w:rsidRDefault="00D822B6" w:rsidP="00E36DDD">
            <w:pPr>
              <w:rPr>
                <w:sz w:val="22"/>
                <w:lang w:eastAsia="lt-LT"/>
              </w:rPr>
            </w:pPr>
          </w:p>
        </w:tc>
        <w:tc>
          <w:tcPr>
            <w:tcW w:w="1843" w:type="dxa"/>
            <w:vMerge/>
            <w:vAlign w:val="center"/>
            <w:hideMark/>
          </w:tcPr>
          <w:p w14:paraId="58150633" w14:textId="77777777" w:rsidR="00D822B6" w:rsidRPr="00084D5A" w:rsidRDefault="00D822B6" w:rsidP="00E36DDD">
            <w:pPr>
              <w:rPr>
                <w:sz w:val="22"/>
                <w:lang w:eastAsia="lt-LT"/>
              </w:rPr>
            </w:pPr>
          </w:p>
        </w:tc>
        <w:tc>
          <w:tcPr>
            <w:tcW w:w="2630" w:type="dxa"/>
            <w:vAlign w:val="center"/>
            <w:hideMark/>
          </w:tcPr>
          <w:p w14:paraId="399BB01D" w14:textId="77777777" w:rsidR="00D822B6" w:rsidRPr="00084D5A" w:rsidRDefault="00D822B6" w:rsidP="00E36DDD">
            <w:pPr>
              <w:rPr>
                <w:sz w:val="22"/>
                <w:lang w:eastAsia="lt-LT"/>
              </w:rPr>
            </w:pPr>
            <w:r w:rsidRPr="00084D5A">
              <w:rPr>
                <w:sz w:val="22"/>
                <w:lang w:eastAsia="lt-LT"/>
              </w:rPr>
              <w:t>&gt; 75 kg bet ≤ 80 kg</w:t>
            </w:r>
          </w:p>
        </w:tc>
        <w:tc>
          <w:tcPr>
            <w:tcW w:w="913" w:type="dxa"/>
            <w:noWrap/>
            <w:vAlign w:val="center"/>
            <w:hideMark/>
          </w:tcPr>
          <w:p w14:paraId="24C01D5B" w14:textId="77777777" w:rsidR="00D822B6" w:rsidRPr="00084D5A" w:rsidRDefault="00D822B6" w:rsidP="00E36DDD">
            <w:pPr>
              <w:jc w:val="center"/>
              <w:rPr>
                <w:sz w:val="22"/>
                <w:lang w:eastAsia="lt-LT"/>
              </w:rPr>
            </w:pPr>
            <w:r w:rsidRPr="00084D5A">
              <w:rPr>
                <w:sz w:val="22"/>
                <w:lang w:eastAsia="lt-LT"/>
              </w:rPr>
              <w:t>4</w:t>
            </w:r>
          </w:p>
        </w:tc>
      </w:tr>
      <w:tr w:rsidR="00D822B6" w:rsidRPr="00084D5A" w14:paraId="6A1B1A01" w14:textId="77777777" w:rsidTr="00D822B6">
        <w:trPr>
          <w:trHeight w:val="315"/>
        </w:trPr>
        <w:tc>
          <w:tcPr>
            <w:tcW w:w="1011" w:type="dxa"/>
            <w:vMerge/>
            <w:vAlign w:val="center"/>
            <w:hideMark/>
          </w:tcPr>
          <w:p w14:paraId="20EFEA0B" w14:textId="77777777" w:rsidR="00D822B6" w:rsidRPr="00084D5A" w:rsidRDefault="00D822B6" w:rsidP="00E36DDD">
            <w:pPr>
              <w:rPr>
                <w:sz w:val="22"/>
                <w:lang w:eastAsia="lt-LT"/>
              </w:rPr>
            </w:pPr>
          </w:p>
        </w:tc>
        <w:tc>
          <w:tcPr>
            <w:tcW w:w="3242" w:type="dxa"/>
            <w:vMerge/>
            <w:vAlign w:val="center"/>
            <w:hideMark/>
          </w:tcPr>
          <w:p w14:paraId="2EF26118" w14:textId="77777777" w:rsidR="00D822B6" w:rsidRPr="00084D5A" w:rsidRDefault="00D822B6" w:rsidP="00E36DDD">
            <w:pPr>
              <w:rPr>
                <w:sz w:val="22"/>
                <w:lang w:eastAsia="lt-LT"/>
              </w:rPr>
            </w:pPr>
          </w:p>
        </w:tc>
        <w:tc>
          <w:tcPr>
            <w:tcW w:w="1843" w:type="dxa"/>
            <w:vMerge/>
            <w:vAlign w:val="center"/>
            <w:hideMark/>
          </w:tcPr>
          <w:p w14:paraId="238398EE" w14:textId="77777777" w:rsidR="00D822B6" w:rsidRPr="00084D5A" w:rsidRDefault="00D822B6" w:rsidP="00E36DDD">
            <w:pPr>
              <w:rPr>
                <w:sz w:val="22"/>
                <w:lang w:eastAsia="lt-LT"/>
              </w:rPr>
            </w:pPr>
          </w:p>
        </w:tc>
        <w:tc>
          <w:tcPr>
            <w:tcW w:w="2630" w:type="dxa"/>
            <w:vAlign w:val="center"/>
            <w:hideMark/>
          </w:tcPr>
          <w:p w14:paraId="0A8EB9AE" w14:textId="77777777" w:rsidR="00D822B6" w:rsidRPr="00084D5A" w:rsidRDefault="00D822B6" w:rsidP="00E36DDD">
            <w:pPr>
              <w:rPr>
                <w:sz w:val="22"/>
                <w:lang w:eastAsia="lt-LT"/>
              </w:rPr>
            </w:pPr>
            <w:r w:rsidRPr="00084D5A">
              <w:rPr>
                <w:sz w:val="22"/>
                <w:lang w:eastAsia="lt-LT"/>
              </w:rPr>
              <w:t>&gt; 80 kg</w:t>
            </w:r>
          </w:p>
        </w:tc>
        <w:tc>
          <w:tcPr>
            <w:tcW w:w="913" w:type="dxa"/>
            <w:noWrap/>
            <w:vAlign w:val="center"/>
            <w:hideMark/>
          </w:tcPr>
          <w:p w14:paraId="20760C2C" w14:textId="77777777" w:rsidR="00D822B6" w:rsidRPr="00084D5A" w:rsidRDefault="00D822B6" w:rsidP="00E36DDD">
            <w:pPr>
              <w:jc w:val="center"/>
              <w:rPr>
                <w:sz w:val="22"/>
                <w:lang w:eastAsia="lt-LT"/>
              </w:rPr>
            </w:pPr>
            <w:r w:rsidRPr="00084D5A">
              <w:rPr>
                <w:sz w:val="22"/>
                <w:lang w:eastAsia="lt-LT"/>
              </w:rPr>
              <w:t>5</w:t>
            </w:r>
          </w:p>
        </w:tc>
      </w:tr>
      <w:tr w:rsidR="00D822B6" w:rsidRPr="00084D5A" w14:paraId="0242E617" w14:textId="77777777" w:rsidTr="00D822B6">
        <w:trPr>
          <w:trHeight w:val="300"/>
        </w:trPr>
        <w:tc>
          <w:tcPr>
            <w:tcW w:w="1011" w:type="dxa"/>
            <w:vMerge w:val="restart"/>
            <w:noWrap/>
            <w:vAlign w:val="center"/>
            <w:hideMark/>
          </w:tcPr>
          <w:p w14:paraId="2CC192B9" w14:textId="77777777" w:rsidR="00D822B6" w:rsidRPr="00084D5A" w:rsidRDefault="00D822B6" w:rsidP="00E36DDD">
            <w:pPr>
              <w:jc w:val="center"/>
              <w:rPr>
                <w:sz w:val="22"/>
                <w:lang w:eastAsia="lt-LT"/>
              </w:rPr>
            </w:pPr>
            <w:r w:rsidRPr="00084D5A">
              <w:rPr>
                <w:sz w:val="22"/>
                <w:lang w:eastAsia="lt-LT"/>
              </w:rPr>
              <w:t>2 kriterijus</w:t>
            </w:r>
          </w:p>
        </w:tc>
        <w:tc>
          <w:tcPr>
            <w:tcW w:w="3242" w:type="dxa"/>
            <w:vMerge w:val="restart"/>
            <w:vAlign w:val="center"/>
            <w:hideMark/>
          </w:tcPr>
          <w:p w14:paraId="19268E70" w14:textId="77777777" w:rsidR="00D822B6" w:rsidRPr="00084D5A" w:rsidRDefault="00D822B6" w:rsidP="00E36DDD">
            <w:pPr>
              <w:jc w:val="center"/>
              <w:rPr>
                <w:sz w:val="22"/>
                <w:lang w:eastAsia="lt-LT"/>
              </w:rPr>
            </w:pPr>
            <w:r w:rsidRPr="00084D5A">
              <w:rPr>
                <w:sz w:val="22"/>
                <w:lang w:eastAsia="lt-LT"/>
              </w:rPr>
              <w:t xml:space="preserve">Pirkimo objektas 3. Vienos garso kolonėlės vizualinė tarša </w:t>
            </w:r>
          </w:p>
        </w:tc>
        <w:tc>
          <w:tcPr>
            <w:tcW w:w="1843" w:type="dxa"/>
            <w:vMerge w:val="restart"/>
            <w:noWrap/>
            <w:vAlign w:val="center"/>
            <w:hideMark/>
          </w:tcPr>
          <w:p w14:paraId="7733203F" w14:textId="77777777" w:rsidR="00D822B6" w:rsidRPr="00084D5A" w:rsidRDefault="00D822B6" w:rsidP="00E36DDD">
            <w:pPr>
              <w:jc w:val="center"/>
              <w:rPr>
                <w:sz w:val="22"/>
                <w:lang w:eastAsia="lt-LT"/>
              </w:rPr>
            </w:pPr>
            <w:r w:rsidRPr="00084D5A">
              <w:rPr>
                <w:sz w:val="22"/>
                <w:lang w:eastAsia="lt-LT"/>
              </w:rPr>
              <w:t xml:space="preserve">Mažiausia </w:t>
            </w:r>
          </w:p>
        </w:tc>
        <w:tc>
          <w:tcPr>
            <w:tcW w:w="2630" w:type="dxa"/>
            <w:vAlign w:val="center"/>
            <w:hideMark/>
          </w:tcPr>
          <w:p w14:paraId="7F690E9D" w14:textId="77777777" w:rsidR="00D822B6" w:rsidRPr="00084D5A" w:rsidRDefault="00D822B6" w:rsidP="00E36DDD">
            <w:pPr>
              <w:rPr>
                <w:sz w:val="22"/>
                <w:lang w:eastAsia="lt-LT"/>
              </w:rPr>
            </w:pPr>
            <w:r w:rsidRPr="00084D5A">
              <w:rPr>
                <w:sz w:val="22"/>
                <w:lang w:eastAsia="lt-LT"/>
              </w:rPr>
              <w:t xml:space="preserve">≤ 0,40 m² </w:t>
            </w:r>
          </w:p>
        </w:tc>
        <w:tc>
          <w:tcPr>
            <w:tcW w:w="913" w:type="dxa"/>
            <w:noWrap/>
            <w:vAlign w:val="center"/>
            <w:hideMark/>
          </w:tcPr>
          <w:p w14:paraId="7C629571"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C18DB2C" w14:textId="77777777" w:rsidTr="00D822B6">
        <w:trPr>
          <w:trHeight w:val="300"/>
        </w:trPr>
        <w:tc>
          <w:tcPr>
            <w:tcW w:w="1011" w:type="dxa"/>
            <w:vMerge/>
            <w:vAlign w:val="center"/>
            <w:hideMark/>
          </w:tcPr>
          <w:p w14:paraId="5B81AA8A" w14:textId="77777777" w:rsidR="00D822B6" w:rsidRPr="00084D5A" w:rsidRDefault="00D822B6" w:rsidP="00E36DDD">
            <w:pPr>
              <w:rPr>
                <w:sz w:val="22"/>
                <w:lang w:eastAsia="lt-LT"/>
              </w:rPr>
            </w:pPr>
          </w:p>
        </w:tc>
        <w:tc>
          <w:tcPr>
            <w:tcW w:w="3242" w:type="dxa"/>
            <w:vMerge/>
            <w:vAlign w:val="center"/>
            <w:hideMark/>
          </w:tcPr>
          <w:p w14:paraId="18785418" w14:textId="77777777" w:rsidR="00D822B6" w:rsidRPr="00084D5A" w:rsidRDefault="00D822B6" w:rsidP="00E36DDD">
            <w:pPr>
              <w:rPr>
                <w:sz w:val="22"/>
                <w:lang w:eastAsia="lt-LT"/>
              </w:rPr>
            </w:pPr>
          </w:p>
        </w:tc>
        <w:tc>
          <w:tcPr>
            <w:tcW w:w="1843" w:type="dxa"/>
            <w:vMerge/>
            <w:vAlign w:val="center"/>
            <w:hideMark/>
          </w:tcPr>
          <w:p w14:paraId="5B3ECCAC" w14:textId="77777777" w:rsidR="00D822B6" w:rsidRPr="00084D5A" w:rsidRDefault="00D822B6" w:rsidP="00E36DDD">
            <w:pPr>
              <w:rPr>
                <w:sz w:val="22"/>
                <w:lang w:eastAsia="lt-LT"/>
              </w:rPr>
            </w:pPr>
          </w:p>
        </w:tc>
        <w:tc>
          <w:tcPr>
            <w:tcW w:w="2630" w:type="dxa"/>
            <w:vAlign w:val="center"/>
            <w:hideMark/>
          </w:tcPr>
          <w:p w14:paraId="133EC5EB" w14:textId="77777777" w:rsidR="00D822B6" w:rsidRPr="00084D5A" w:rsidRDefault="00D822B6" w:rsidP="00E36DDD">
            <w:pPr>
              <w:rPr>
                <w:sz w:val="22"/>
                <w:lang w:eastAsia="lt-LT"/>
              </w:rPr>
            </w:pPr>
            <w:r w:rsidRPr="00084D5A">
              <w:rPr>
                <w:sz w:val="22"/>
                <w:lang w:eastAsia="lt-LT"/>
              </w:rPr>
              <w:t>&gt; 0,40 m² bet ≤ 0,42 m²</w:t>
            </w:r>
          </w:p>
        </w:tc>
        <w:tc>
          <w:tcPr>
            <w:tcW w:w="913" w:type="dxa"/>
            <w:noWrap/>
            <w:vAlign w:val="center"/>
            <w:hideMark/>
          </w:tcPr>
          <w:p w14:paraId="6A3B7D45"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567C1592" w14:textId="77777777" w:rsidTr="00D822B6">
        <w:trPr>
          <w:trHeight w:val="300"/>
        </w:trPr>
        <w:tc>
          <w:tcPr>
            <w:tcW w:w="1011" w:type="dxa"/>
            <w:vMerge/>
            <w:vAlign w:val="center"/>
            <w:hideMark/>
          </w:tcPr>
          <w:p w14:paraId="609D22B0" w14:textId="77777777" w:rsidR="00D822B6" w:rsidRPr="00084D5A" w:rsidRDefault="00D822B6" w:rsidP="00E36DDD">
            <w:pPr>
              <w:rPr>
                <w:sz w:val="22"/>
                <w:lang w:eastAsia="lt-LT"/>
              </w:rPr>
            </w:pPr>
          </w:p>
        </w:tc>
        <w:tc>
          <w:tcPr>
            <w:tcW w:w="3242" w:type="dxa"/>
            <w:vMerge/>
            <w:vAlign w:val="center"/>
            <w:hideMark/>
          </w:tcPr>
          <w:p w14:paraId="0748B5F3" w14:textId="77777777" w:rsidR="00D822B6" w:rsidRPr="00084D5A" w:rsidRDefault="00D822B6" w:rsidP="00E36DDD">
            <w:pPr>
              <w:rPr>
                <w:sz w:val="22"/>
                <w:lang w:eastAsia="lt-LT"/>
              </w:rPr>
            </w:pPr>
          </w:p>
        </w:tc>
        <w:tc>
          <w:tcPr>
            <w:tcW w:w="1843" w:type="dxa"/>
            <w:vMerge/>
            <w:vAlign w:val="center"/>
            <w:hideMark/>
          </w:tcPr>
          <w:p w14:paraId="0B78CFFF" w14:textId="77777777" w:rsidR="00D822B6" w:rsidRPr="00084D5A" w:rsidRDefault="00D822B6" w:rsidP="00E36DDD">
            <w:pPr>
              <w:rPr>
                <w:sz w:val="22"/>
                <w:lang w:eastAsia="lt-LT"/>
              </w:rPr>
            </w:pPr>
          </w:p>
        </w:tc>
        <w:tc>
          <w:tcPr>
            <w:tcW w:w="2630" w:type="dxa"/>
            <w:vAlign w:val="center"/>
            <w:hideMark/>
          </w:tcPr>
          <w:p w14:paraId="34D01D43" w14:textId="77777777" w:rsidR="00D822B6" w:rsidRPr="00084D5A" w:rsidRDefault="00D822B6" w:rsidP="00E36DDD">
            <w:pPr>
              <w:rPr>
                <w:sz w:val="22"/>
                <w:lang w:eastAsia="lt-LT"/>
              </w:rPr>
            </w:pPr>
            <w:r w:rsidRPr="00084D5A">
              <w:rPr>
                <w:sz w:val="22"/>
                <w:lang w:eastAsia="lt-LT"/>
              </w:rPr>
              <w:t>&gt; 0,42 m² bet ≤ 0,44 m²</w:t>
            </w:r>
          </w:p>
        </w:tc>
        <w:tc>
          <w:tcPr>
            <w:tcW w:w="913" w:type="dxa"/>
            <w:noWrap/>
            <w:vAlign w:val="center"/>
            <w:hideMark/>
          </w:tcPr>
          <w:p w14:paraId="2EFF72F3" w14:textId="77777777" w:rsidR="00D822B6" w:rsidRPr="00084D5A" w:rsidRDefault="00D822B6" w:rsidP="00E36DDD">
            <w:pPr>
              <w:jc w:val="center"/>
              <w:rPr>
                <w:sz w:val="22"/>
                <w:lang w:eastAsia="lt-LT"/>
              </w:rPr>
            </w:pPr>
            <w:r w:rsidRPr="00084D5A">
              <w:rPr>
                <w:sz w:val="22"/>
                <w:lang w:eastAsia="lt-LT"/>
              </w:rPr>
              <w:t>3</w:t>
            </w:r>
          </w:p>
        </w:tc>
      </w:tr>
      <w:tr w:rsidR="00D822B6" w:rsidRPr="00084D5A" w14:paraId="644074BE" w14:textId="77777777" w:rsidTr="00D822B6">
        <w:trPr>
          <w:trHeight w:val="300"/>
        </w:trPr>
        <w:tc>
          <w:tcPr>
            <w:tcW w:w="1011" w:type="dxa"/>
            <w:vMerge/>
            <w:vAlign w:val="center"/>
            <w:hideMark/>
          </w:tcPr>
          <w:p w14:paraId="71546D1C" w14:textId="77777777" w:rsidR="00D822B6" w:rsidRPr="00084D5A" w:rsidRDefault="00D822B6" w:rsidP="00E36DDD">
            <w:pPr>
              <w:rPr>
                <w:sz w:val="22"/>
                <w:lang w:eastAsia="lt-LT"/>
              </w:rPr>
            </w:pPr>
          </w:p>
        </w:tc>
        <w:tc>
          <w:tcPr>
            <w:tcW w:w="3242" w:type="dxa"/>
            <w:vMerge/>
            <w:vAlign w:val="center"/>
            <w:hideMark/>
          </w:tcPr>
          <w:p w14:paraId="4EEABAAA" w14:textId="77777777" w:rsidR="00D822B6" w:rsidRPr="00084D5A" w:rsidRDefault="00D822B6" w:rsidP="00E36DDD">
            <w:pPr>
              <w:rPr>
                <w:sz w:val="22"/>
                <w:lang w:eastAsia="lt-LT"/>
              </w:rPr>
            </w:pPr>
          </w:p>
        </w:tc>
        <w:tc>
          <w:tcPr>
            <w:tcW w:w="1843" w:type="dxa"/>
            <w:vMerge/>
            <w:vAlign w:val="center"/>
            <w:hideMark/>
          </w:tcPr>
          <w:p w14:paraId="1E07F064" w14:textId="77777777" w:rsidR="00D822B6" w:rsidRPr="00084D5A" w:rsidRDefault="00D822B6" w:rsidP="00E36DDD">
            <w:pPr>
              <w:rPr>
                <w:sz w:val="22"/>
                <w:lang w:eastAsia="lt-LT"/>
              </w:rPr>
            </w:pPr>
          </w:p>
        </w:tc>
        <w:tc>
          <w:tcPr>
            <w:tcW w:w="2630" w:type="dxa"/>
            <w:vAlign w:val="center"/>
            <w:hideMark/>
          </w:tcPr>
          <w:p w14:paraId="319DDDA2" w14:textId="77777777" w:rsidR="00D822B6" w:rsidRPr="00084D5A" w:rsidRDefault="00D822B6" w:rsidP="00E36DDD">
            <w:pPr>
              <w:rPr>
                <w:sz w:val="22"/>
                <w:lang w:eastAsia="lt-LT"/>
              </w:rPr>
            </w:pPr>
            <w:r w:rsidRPr="00084D5A">
              <w:rPr>
                <w:sz w:val="22"/>
                <w:lang w:eastAsia="lt-LT"/>
              </w:rPr>
              <w:t>&gt; 0,44 m² bet ≤ 0,46 m²</w:t>
            </w:r>
          </w:p>
        </w:tc>
        <w:tc>
          <w:tcPr>
            <w:tcW w:w="913" w:type="dxa"/>
            <w:noWrap/>
            <w:vAlign w:val="center"/>
            <w:hideMark/>
          </w:tcPr>
          <w:p w14:paraId="104C5743" w14:textId="77777777" w:rsidR="00D822B6" w:rsidRPr="00084D5A" w:rsidRDefault="00D822B6" w:rsidP="00E36DDD">
            <w:pPr>
              <w:jc w:val="center"/>
              <w:rPr>
                <w:sz w:val="22"/>
                <w:lang w:eastAsia="lt-LT"/>
              </w:rPr>
            </w:pPr>
            <w:r w:rsidRPr="00084D5A">
              <w:rPr>
                <w:sz w:val="22"/>
                <w:lang w:eastAsia="lt-LT"/>
              </w:rPr>
              <w:t>4</w:t>
            </w:r>
          </w:p>
        </w:tc>
      </w:tr>
      <w:tr w:rsidR="00D822B6" w:rsidRPr="00084D5A" w14:paraId="45538B27" w14:textId="77777777" w:rsidTr="00D822B6">
        <w:trPr>
          <w:trHeight w:val="300"/>
        </w:trPr>
        <w:tc>
          <w:tcPr>
            <w:tcW w:w="1011" w:type="dxa"/>
            <w:vMerge/>
            <w:vAlign w:val="center"/>
            <w:hideMark/>
          </w:tcPr>
          <w:p w14:paraId="17CB822E" w14:textId="77777777" w:rsidR="00D822B6" w:rsidRPr="00084D5A" w:rsidRDefault="00D822B6" w:rsidP="00E36DDD">
            <w:pPr>
              <w:rPr>
                <w:sz w:val="22"/>
                <w:lang w:eastAsia="lt-LT"/>
              </w:rPr>
            </w:pPr>
          </w:p>
        </w:tc>
        <w:tc>
          <w:tcPr>
            <w:tcW w:w="3242" w:type="dxa"/>
            <w:vMerge/>
            <w:vAlign w:val="center"/>
            <w:hideMark/>
          </w:tcPr>
          <w:p w14:paraId="754DDA6D" w14:textId="77777777" w:rsidR="00D822B6" w:rsidRPr="00084D5A" w:rsidRDefault="00D822B6" w:rsidP="00E36DDD">
            <w:pPr>
              <w:rPr>
                <w:sz w:val="22"/>
                <w:lang w:eastAsia="lt-LT"/>
              </w:rPr>
            </w:pPr>
          </w:p>
        </w:tc>
        <w:tc>
          <w:tcPr>
            <w:tcW w:w="1843" w:type="dxa"/>
            <w:vMerge/>
            <w:vAlign w:val="center"/>
            <w:hideMark/>
          </w:tcPr>
          <w:p w14:paraId="46C17EE2" w14:textId="77777777" w:rsidR="00D822B6" w:rsidRPr="00084D5A" w:rsidRDefault="00D822B6" w:rsidP="00E36DDD">
            <w:pPr>
              <w:rPr>
                <w:sz w:val="22"/>
                <w:lang w:eastAsia="lt-LT"/>
              </w:rPr>
            </w:pPr>
          </w:p>
        </w:tc>
        <w:tc>
          <w:tcPr>
            <w:tcW w:w="2630" w:type="dxa"/>
            <w:vAlign w:val="center"/>
            <w:hideMark/>
          </w:tcPr>
          <w:p w14:paraId="082D848A" w14:textId="77777777" w:rsidR="00D822B6" w:rsidRPr="00084D5A" w:rsidRDefault="00D822B6" w:rsidP="00E36DDD">
            <w:pPr>
              <w:rPr>
                <w:sz w:val="22"/>
                <w:lang w:eastAsia="lt-LT"/>
              </w:rPr>
            </w:pPr>
            <w:r w:rsidRPr="00084D5A">
              <w:rPr>
                <w:sz w:val="22"/>
                <w:lang w:eastAsia="lt-LT"/>
              </w:rPr>
              <w:t>&gt; 0,46 m² bet ≤ 0,48 m²</w:t>
            </w:r>
          </w:p>
        </w:tc>
        <w:tc>
          <w:tcPr>
            <w:tcW w:w="913" w:type="dxa"/>
            <w:noWrap/>
            <w:vAlign w:val="center"/>
            <w:hideMark/>
          </w:tcPr>
          <w:p w14:paraId="55424CD7" w14:textId="77777777" w:rsidR="00D822B6" w:rsidRPr="00084D5A" w:rsidRDefault="00D822B6" w:rsidP="00E36DDD">
            <w:pPr>
              <w:jc w:val="center"/>
              <w:rPr>
                <w:sz w:val="22"/>
                <w:lang w:eastAsia="lt-LT"/>
              </w:rPr>
            </w:pPr>
            <w:r w:rsidRPr="00084D5A">
              <w:rPr>
                <w:sz w:val="22"/>
                <w:lang w:eastAsia="lt-LT"/>
              </w:rPr>
              <w:t>5</w:t>
            </w:r>
          </w:p>
        </w:tc>
      </w:tr>
      <w:tr w:rsidR="00D822B6" w:rsidRPr="00084D5A" w14:paraId="6D992E18" w14:textId="77777777" w:rsidTr="00D822B6">
        <w:trPr>
          <w:trHeight w:val="300"/>
        </w:trPr>
        <w:tc>
          <w:tcPr>
            <w:tcW w:w="1011" w:type="dxa"/>
            <w:vMerge/>
            <w:vAlign w:val="center"/>
            <w:hideMark/>
          </w:tcPr>
          <w:p w14:paraId="310E1FED" w14:textId="77777777" w:rsidR="00D822B6" w:rsidRPr="00084D5A" w:rsidRDefault="00D822B6" w:rsidP="00E36DDD">
            <w:pPr>
              <w:rPr>
                <w:sz w:val="22"/>
                <w:lang w:eastAsia="lt-LT"/>
              </w:rPr>
            </w:pPr>
          </w:p>
        </w:tc>
        <w:tc>
          <w:tcPr>
            <w:tcW w:w="3242" w:type="dxa"/>
            <w:vMerge/>
            <w:vAlign w:val="center"/>
            <w:hideMark/>
          </w:tcPr>
          <w:p w14:paraId="05EB88E3" w14:textId="77777777" w:rsidR="00D822B6" w:rsidRPr="00084D5A" w:rsidRDefault="00D822B6" w:rsidP="00E36DDD">
            <w:pPr>
              <w:rPr>
                <w:sz w:val="22"/>
                <w:lang w:eastAsia="lt-LT"/>
              </w:rPr>
            </w:pPr>
          </w:p>
        </w:tc>
        <w:tc>
          <w:tcPr>
            <w:tcW w:w="1843" w:type="dxa"/>
            <w:vMerge/>
            <w:vAlign w:val="center"/>
            <w:hideMark/>
          </w:tcPr>
          <w:p w14:paraId="37EF3260" w14:textId="77777777" w:rsidR="00D822B6" w:rsidRPr="00084D5A" w:rsidRDefault="00D822B6" w:rsidP="00E36DDD">
            <w:pPr>
              <w:rPr>
                <w:sz w:val="22"/>
                <w:lang w:eastAsia="lt-LT"/>
              </w:rPr>
            </w:pPr>
          </w:p>
        </w:tc>
        <w:tc>
          <w:tcPr>
            <w:tcW w:w="2630" w:type="dxa"/>
            <w:vAlign w:val="center"/>
            <w:hideMark/>
          </w:tcPr>
          <w:p w14:paraId="6E6C5268" w14:textId="77777777" w:rsidR="00D822B6" w:rsidRPr="00084D5A" w:rsidRDefault="00D822B6" w:rsidP="00E36DDD">
            <w:pPr>
              <w:rPr>
                <w:sz w:val="22"/>
                <w:lang w:eastAsia="lt-LT"/>
              </w:rPr>
            </w:pPr>
            <w:r w:rsidRPr="00084D5A">
              <w:rPr>
                <w:sz w:val="22"/>
                <w:lang w:eastAsia="lt-LT"/>
              </w:rPr>
              <w:t>&gt; 0,48 m² bet ≤ 0,50 m²</w:t>
            </w:r>
          </w:p>
        </w:tc>
        <w:tc>
          <w:tcPr>
            <w:tcW w:w="913" w:type="dxa"/>
            <w:noWrap/>
            <w:vAlign w:val="center"/>
            <w:hideMark/>
          </w:tcPr>
          <w:p w14:paraId="4CA24F33" w14:textId="77777777" w:rsidR="00D822B6" w:rsidRPr="00084D5A" w:rsidRDefault="00D822B6" w:rsidP="00E36DDD">
            <w:pPr>
              <w:jc w:val="center"/>
              <w:rPr>
                <w:sz w:val="22"/>
                <w:lang w:eastAsia="lt-LT"/>
              </w:rPr>
            </w:pPr>
            <w:r w:rsidRPr="00084D5A">
              <w:rPr>
                <w:sz w:val="22"/>
                <w:lang w:eastAsia="lt-LT"/>
              </w:rPr>
              <w:t>6</w:t>
            </w:r>
          </w:p>
        </w:tc>
      </w:tr>
      <w:tr w:rsidR="00D822B6" w:rsidRPr="00084D5A" w14:paraId="29EF7AD4" w14:textId="77777777" w:rsidTr="00D822B6">
        <w:trPr>
          <w:trHeight w:val="315"/>
        </w:trPr>
        <w:tc>
          <w:tcPr>
            <w:tcW w:w="1011" w:type="dxa"/>
            <w:vMerge/>
            <w:vAlign w:val="center"/>
            <w:hideMark/>
          </w:tcPr>
          <w:p w14:paraId="288A37FF" w14:textId="77777777" w:rsidR="00D822B6" w:rsidRPr="00084D5A" w:rsidRDefault="00D822B6" w:rsidP="00E36DDD">
            <w:pPr>
              <w:rPr>
                <w:sz w:val="22"/>
                <w:lang w:eastAsia="lt-LT"/>
              </w:rPr>
            </w:pPr>
          </w:p>
        </w:tc>
        <w:tc>
          <w:tcPr>
            <w:tcW w:w="3242" w:type="dxa"/>
            <w:vMerge/>
            <w:vAlign w:val="center"/>
            <w:hideMark/>
          </w:tcPr>
          <w:p w14:paraId="5992ED0E" w14:textId="77777777" w:rsidR="00D822B6" w:rsidRPr="00084D5A" w:rsidRDefault="00D822B6" w:rsidP="00E36DDD">
            <w:pPr>
              <w:rPr>
                <w:sz w:val="22"/>
                <w:lang w:eastAsia="lt-LT"/>
              </w:rPr>
            </w:pPr>
          </w:p>
        </w:tc>
        <w:tc>
          <w:tcPr>
            <w:tcW w:w="1843" w:type="dxa"/>
            <w:vMerge/>
            <w:vAlign w:val="center"/>
            <w:hideMark/>
          </w:tcPr>
          <w:p w14:paraId="749D0D7F" w14:textId="77777777" w:rsidR="00D822B6" w:rsidRPr="00084D5A" w:rsidRDefault="00D822B6" w:rsidP="00E36DDD">
            <w:pPr>
              <w:rPr>
                <w:sz w:val="22"/>
                <w:lang w:eastAsia="lt-LT"/>
              </w:rPr>
            </w:pPr>
          </w:p>
        </w:tc>
        <w:tc>
          <w:tcPr>
            <w:tcW w:w="2630" w:type="dxa"/>
            <w:vAlign w:val="center"/>
            <w:hideMark/>
          </w:tcPr>
          <w:p w14:paraId="481BB20E" w14:textId="77777777" w:rsidR="00D822B6" w:rsidRPr="00084D5A" w:rsidRDefault="00D822B6" w:rsidP="00E36DDD">
            <w:pPr>
              <w:rPr>
                <w:sz w:val="22"/>
                <w:lang w:eastAsia="lt-LT"/>
              </w:rPr>
            </w:pPr>
            <w:r w:rsidRPr="00084D5A">
              <w:rPr>
                <w:sz w:val="22"/>
                <w:lang w:eastAsia="lt-LT"/>
              </w:rPr>
              <w:t>&gt; 0,50 m²</w:t>
            </w:r>
          </w:p>
        </w:tc>
        <w:tc>
          <w:tcPr>
            <w:tcW w:w="913" w:type="dxa"/>
            <w:noWrap/>
            <w:vAlign w:val="center"/>
            <w:hideMark/>
          </w:tcPr>
          <w:p w14:paraId="698A92BC" w14:textId="77777777" w:rsidR="00D822B6" w:rsidRPr="00084D5A" w:rsidRDefault="00D822B6" w:rsidP="00E36DDD">
            <w:pPr>
              <w:jc w:val="center"/>
              <w:rPr>
                <w:sz w:val="22"/>
                <w:lang w:eastAsia="lt-LT"/>
              </w:rPr>
            </w:pPr>
            <w:r w:rsidRPr="00084D5A">
              <w:rPr>
                <w:sz w:val="22"/>
                <w:lang w:eastAsia="lt-LT"/>
              </w:rPr>
              <w:t>7</w:t>
            </w:r>
          </w:p>
        </w:tc>
      </w:tr>
      <w:tr w:rsidR="00D822B6" w:rsidRPr="00084D5A" w14:paraId="2C240BBF" w14:textId="77777777" w:rsidTr="00D822B6">
        <w:trPr>
          <w:trHeight w:val="600"/>
        </w:trPr>
        <w:tc>
          <w:tcPr>
            <w:tcW w:w="1011" w:type="dxa"/>
            <w:vMerge w:val="restart"/>
            <w:noWrap/>
            <w:vAlign w:val="center"/>
            <w:hideMark/>
          </w:tcPr>
          <w:p w14:paraId="6347D8A7" w14:textId="77777777" w:rsidR="00D822B6" w:rsidRPr="00084D5A" w:rsidRDefault="00D822B6" w:rsidP="00E36DDD">
            <w:pPr>
              <w:jc w:val="center"/>
              <w:rPr>
                <w:sz w:val="22"/>
                <w:lang w:eastAsia="lt-LT"/>
              </w:rPr>
            </w:pPr>
            <w:r w:rsidRPr="00084D5A">
              <w:rPr>
                <w:sz w:val="22"/>
                <w:lang w:eastAsia="lt-LT"/>
              </w:rPr>
              <w:t>3 kriterijus</w:t>
            </w:r>
          </w:p>
        </w:tc>
        <w:tc>
          <w:tcPr>
            <w:tcW w:w="3242" w:type="dxa"/>
            <w:vMerge w:val="restart"/>
            <w:vAlign w:val="center"/>
            <w:hideMark/>
          </w:tcPr>
          <w:p w14:paraId="564F5D00" w14:textId="77777777" w:rsidR="00D822B6" w:rsidRPr="00084D5A" w:rsidRDefault="00D822B6" w:rsidP="00E36DDD">
            <w:pPr>
              <w:jc w:val="center"/>
              <w:rPr>
                <w:sz w:val="22"/>
                <w:lang w:eastAsia="lt-LT"/>
              </w:rPr>
            </w:pPr>
            <w:r w:rsidRPr="00084D5A">
              <w:rPr>
                <w:sz w:val="22"/>
                <w:lang w:eastAsia="lt-LT"/>
              </w:rPr>
              <w:t>Pirkimo objektas 3. Stiprintuvų montažo vieta</w:t>
            </w:r>
          </w:p>
        </w:tc>
        <w:tc>
          <w:tcPr>
            <w:tcW w:w="1843" w:type="dxa"/>
            <w:vMerge w:val="restart"/>
            <w:noWrap/>
            <w:vAlign w:val="center"/>
            <w:hideMark/>
          </w:tcPr>
          <w:p w14:paraId="3DAFBD24"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19F7D663" w14:textId="77777777" w:rsidR="00D822B6" w:rsidRPr="00084D5A" w:rsidRDefault="00D822B6" w:rsidP="00E36DDD">
            <w:pPr>
              <w:rPr>
                <w:sz w:val="22"/>
                <w:lang w:eastAsia="lt-LT"/>
              </w:rPr>
            </w:pPr>
            <w:r w:rsidRPr="00084D5A">
              <w:rPr>
                <w:sz w:val="22"/>
                <w:lang w:eastAsia="lt-LT"/>
              </w:rPr>
              <w:t>Stiprintuvai gamykliškai nėra sumontuoti į garso kolonėlių korpusus.</w:t>
            </w:r>
          </w:p>
        </w:tc>
        <w:tc>
          <w:tcPr>
            <w:tcW w:w="913" w:type="dxa"/>
            <w:noWrap/>
            <w:vAlign w:val="center"/>
            <w:hideMark/>
          </w:tcPr>
          <w:p w14:paraId="53E8524E"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3010FFA8" w14:textId="77777777" w:rsidTr="00D822B6">
        <w:trPr>
          <w:trHeight w:val="615"/>
        </w:trPr>
        <w:tc>
          <w:tcPr>
            <w:tcW w:w="1011" w:type="dxa"/>
            <w:vMerge/>
            <w:vAlign w:val="center"/>
            <w:hideMark/>
          </w:tcPr>
          <w:p w14:paraId="7DE35634" w14:textId="77777777" w:rsidR="00D822B6" w:rsidRPr="00084D5A" w:rsidRDefault="00D822B6" w:rsidP="00E36DDD">
            <w:pPr>
              <w:rPr>
                <w:sz w:val="22"/>
                <w:lang w:eastAsia="lt-LT"/>
              </w:rPr>
            </w:pPr>
          </w:p>
        </w:tc>
        <w:tc>
          <w:tcPr>
            <w:tcW w:w="3242" w:type="dxa"/>
            <w:vMerge/>
            <w:vAlign w:val="center"/>
            <w:hideMark/>
          </w:tcPr>
          <w:p w14:paraId="156F1576" w14:textId="77777777" w:rsidR="00D822B6" w:rsidRPr="00084D5A" w:rsidRDefault="00D822B6" w:rsidP="00E36DDD">
            <w:pPr>
              <w:rPr>
                <w:sz w:val="22"/>
                <w:lang w:eastAsia="lt-LT"/>
              </w:rPr>
            </w:pPr>
          </w:p>
        </w:tc>
        <w:tc>
          <w:tcPr>
            <w:tcW w:w="1843" w:type="dxa"/>
            <w:vMerge/>
            <w:vAlign w:val="center"/>
            <w:hideMark/>
          </w:tcPr>
          <w:p w14:paraId="6196FA0D" w14:textId="77777777" w:rsidR="00D822B6" w:rsidRPr="00084D5A" w:rsidRDefault="00D822B6" w:rsidP="00E36DDD">
            <w:pPr>
              <w:rPr>
                <w:sz w:val="22"/>
                <w:lang w:eastAsia="lt-LT"/>
              </w:rPr>
            </w:pPr>
          </w:p>
        </w:tc>
        <w:tc>
          <w:tcPr>
            <w:tcW w:w="2630" w:type="dxa"/>
            <w:vAlign w:val="center"/>
            <w:hideMark/>
          </w:tcPr>
          <w:p w14:paraId="7803A8AD" w14:textId="77777777" w:rsidR="00D822B6" w:rsidRPr="00084D5A" w:rsidRDefault="00D822B6" w:rsidP="00E36DDD">
            <w:pPr>
              <w:rPr>
                <w:sz w:val="22"/>
                <w:lang w:eastAsia="lt-LT"/>
              </w:rPr>
            </w:pPr>
            <w:r w:rsidRPr="00084D5A">
              <w:rPr>
                <w:sz w:val="22"/>
                <w:lang w:eastAsia="lt-LT"/>
              </w:rPr>
              <w:t>Stiprintuvai gamykliškai yra sumontuoti į garso kolonėlių korpusus.</w:t>
            </w:r>
          </w:p>
        </w:tc>
        <w:tc>
          <w:tcPr>
            <w:tcW w:w="913" w:type="dxa"/>
            <w:noWrap/>
            <w:vAlign w:val="center"/>
            <w:hideMark/>
          </w:tcPr>
          <w:p w14:paraId="3F6ADA87"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11C0C2B9" w14:textId="77777777" w:rsidTr="00D822B6">
        <w:trPr>
          <w:trHeight w:val="600"/>
        </w:trPr>
        <w:tc>
          <w:tcPr>
            <w:tcW w:w="1011" w:type="dxa"/>
            <w:vMerge w:val="restart"/>
            <w:noWrap/>
            <w:vAlign w:val="center"/>
            <w:hideMark/>
          </w:tcPr>
          <w:p w14:paraId="172CAEF8" w14:textId="77777777" w:rsidR="00D822B6" w:rsidRPr="00084D5A" w:rsidRDefault="00D822B6" w:rsidP="00E36DDD">
            <w:pPr>
              <w:jc w:val="center"/>
              <w:rPr>
                <w:sz w:val="22"/>
                <w:lang w:eastAsia="lt-LT"/>
              </w:rPr>
            </w:pPr>
            <w:r w:rsidRPr="00084D5A">
              <w:rPr>
                <w:sz w:val="22"/>
                <w:lang w:eastAsia="lt-LT"/>
              </w:rPr>
              <w:lastRenderedPageBreak/>
              <w:t>4 kriterijus</w:t>
            </w:r>
          </w:p>
        </w:tc>
        <w:tc>
          <w:tcPr>
            <w:tcW w:w="3242" w:type="dxa"/>
            <w:vMerge w:val="restart"/>
            <w:vAlign w:val="center"/>
            <w:hideMark/>
          </w:tcPr>
          <w:p w14:paraId="28412465" w14:textId="77777777" w:rsidR="00D822B6" w:rsidRPr="00084D5A" w:rsidRDefault="00D822B6" w:rsidP="00E36DDD">
            <w:pPr>
              <w:jc w:val="center"/>
              <w:rPr>
                <w:sz w:val="22"/>
                <w:lang w:eastAsia="lt-LT"/>
              </w:rPr>
            </w:pPr>
            <w:r w:rsidRPr="00084D5A">
              <w:rPr>
                <w:sz w:val="22"/>
                <w:lang w:eastAsia="lt-LT"/>
              </w:rPr>
              <w:t>Pirkimo objektas 3. Stiprintuvų veiklos stebėsenos/valdymo funkcijos galimybė (deklaruojamų funkcijų balai sumuojami)</w:t>
            </w:r>
          </w:p>
        </w:tc>
        <w:tc>
          <w:tcPr>
            <w:tcW w:w="1843" w:type="dxa"/>
            <w:vMerge w:val="restart"/>
            <w:vAlign w:val="center"/>
            <w:hideMark/>
          </w:tcPr>
          <w:p w14:paraId="661DECAD"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250D90F6" w14:textId="77777777" w:rsidR="00D822B6" w:rsidRPr="00084D5A" w:rsidRDefault="00D822B6" w:rsidP="00E36DDD">
            <w:pPr>
              <w:rPr>
                <w:sz w:val="22"/>
                <w:lang w:eastAsia="lt-LT"/>
              </w:rPr>
            </w:pPr>
            <w:r w:rsidRPr="00084D5A">
              <w:rPr>
                <w:sz w:val="22"/>
                <w:lang w:eastAsia="lt-LT"/>
              </w:rPr>
              <w:t>Stiprintuvų veiklos stebėsenos funkcijos gamintojo nenumatytos</w:t>
            </w:r>
          </w:p>
        </w:tc>
        <w:tc>
          <w:tcPr>
            <w:tcW w:w="913" w:type="dxa"/>
            <w:noWrap/>
            <w:vAlign w:val="center"/>
            <w:hideMark/>
          </w:tcPr>
          <w:p w14:paraId="147F02F0"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27CF1AA9" w14:textId="77777777" w:rsidTr="00D822B6">
        <w:trPr>
          <w:trHeight w:val="300"/>
        </w:trPr>
        <w:tc>
          <w:tcPr>
            <w:tcW w:w="1011" w:type="dxa"/>
            <w:vMerge/>
            <w:vAlign w:val="center"/>
            <w:hideMark/>
          </w:tcPr>
          <w:p w14:paraId="2AFAEC14" w14:textId="77777777" w:rsidR="00D822B6" w:rsidRPr="00084D5A" w:rsidRDefault="00D822B6" w:rsidP="00E36DDD">
            <w:pPr>
              <w:rPr>
                <w:sz w:val="22"/>
                <w:lang w:eastAsia="lt-LT"/>
              </w:rPr>
            </w:pPr>
          </w:p>
        </w:tc>
        <w:tc>
          <w:tcPr>
            <w:tcW w:w="3242" w:type="dxa"/>
            <w:vMerge/>
            <w:vAlign w:val="center"/>
            <w:hideMark/>
          </w:tcPr>
          <w:p w14:paraId="773F8FEE" w14:textId="77777777" w:rsidR="00D822B6" w:rsidRPr="00084D5A" w:rsidRDefault="00D822B6" w:rsidP="00E36DDD">
            <w:pPr>
              <w:rPr>
                <w:sz w:val="22"/>
                <w:lang w:eastAsia="lt-LT"/>
              </w:rPr>
            </w:pPr>
          </w:p>
        </w:tc>
        <w:tc>
          <w:tcPr>
            <w:tcW w:w="1843" w:type="dxa"/>
            <w:vMerge/>
            <w:vAlign w:val="center"/>
            <w:hideMark/>
          </w:tcPr>
          <w:p w14:paraId="5C81A767" w14:textId="77777777" w:rsidR="00D822B6" w:rsidRPr="00084D5A" w:rsidRDefault="00D822B6" w:rsidP="00E36DDD">
            <w:pPr>
              <w:rPr>
                <w:sz w:val="22"/>
                <w:lang w:eastAsia="lt-LT"/>
              </w:rPr>
            </w:pPr>
          </w:p>
        </w:tc>
        <w:tc>
          <w:tcPr>
            <w:tcW w:w="2630" w:type="dxa"/>
            <w:vAlign w:val="center"/>
            <w:hideMark/>
          </w:tcPr>
          <w:p w14:paraId="750003B0" w14:textId="77777777" w:rsidR="00D822B6" w:rsidRPr="00084D5A" w:rsidRDefault="00D822B6" w:rsidP="00E36DDD">
            <w:pPr>
              <w:rPr>
                <w:sz w:val="22"/>
                <w:lang w:eastAsia="lt-LT"/>
              </w:rPr>
            </w:pPr>
            <w:r w:rsidRPr="00084D5A">
              <w:rPr>
                <w:sz w:val="22"/>
                <w:lang w:eastAsia="lt-LT"/>
              </w:rPr>
              <w:t>Aušinimo ventiliatorių greičiai</w:t>
            </w:r>
          </w:p>
        </w:tc>
        <w:tc>
          <w:tcPr>
            <w:tcW w:w="913" w:type="dxa"/>
            <w:noWrap/>
            <w:vAlign w:val="center"/>
            <w:hideMark/>
          </w:tcPr>
          <w:p w14:paraId="1C9A7F02"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5243F7C" w14:textId="77777777" w:rsidTr="00D822B6">
        <w:trPr>
          <w:trHeight w:val="300"/>
        </w:trPr>
        <w:tc>
          <w:tcPr>
            <w:tcW w:w="1011" w:type="dxa"/>
            <w:vMerge/>
            <w:vAlign w:val="center"/>
            <w:hideMark/>
          </w:tcPr>
          <w:p w14:paraId="4F3E94BE" w14:textId="77777777" w:rsidR="00D822B6" w:rsidRPr="00084D5A" w:rsidRDefault="00D822B6" w:rsidP="00E36DDD">
            <w:pPr>
              <w:rPr>
                <w:sz w:val="22"/>
                <w:lang w:eastAsia="lt-LT"/>
              </w:rPr>
            </w:pPr>
          </w:p>
        </w:tc>
        <w:tc>
          <w:tcPr>
            <w:tcW w:w="3242" w:type="dxa"/>
            <w:vMerge/>
            <w:vAlign w:val="center"/>
            <w:hideMark/>
          </w:tcPr>
          <w:p w14:paraId="2EDD2493" w14:textId="77777777" w:rsidR="00D822B6" w:rsidRPr="00084D5A" w:rsidRDefault="00D822B6" w:rsidP="00E36DDD">
            <w:pPr>
              <w:rPr>
                <w:sz w:val="22"/>
                <w:lang w:eastAsia="lt-LT"/>
              </w:rPr>
            </w:pPr>
          </w:p>
        </w:tc>
        <w:tc>
          <w:tcPr>
            <w:tcW w:w="1843" w:type="dxa"/>
            <w:vMerge/>
            <w:vAlign w:val="center"/>
            <w:hideMark/>
          </w:tcPr>
          <w:p w14:paraId="74D0F64A" w14:textId="77777777" w:rsidR="00D822B6" w:rsidRPr="00084D5A" w:rsidRDefault="00D822B6" w:rsidP="00E36DDD">
            <w:pPr>
              <w:rPr>
                <w:sz w:val="22"/>
                <w:lang w:eastAsia="lt-LT"/>
              </w:rPr>
            </w:pPr>
          </w:p>
        </w:tc>
        <w:tc>
          <w:tcPr>
            <w:tcW w:w="2630" w:type="dxa"/>
            <w:vAlign w:val="center"/>
            <w:hideMark/>
          </w:tcPr>
          <w:p w14:paraId="0F855B63" w14:textId="77777777" w:rsidR="00D822B6" w:rsidRPr="00084D5A" w:rsidRDefault="00D822B6" w:rsidP="00E36DDD">
            <w:pPr>
              <w:rPr>
                <w:sz w:val="22"/>
                <w:lang w:eastAsia="lt-LT"/>
              </w:rPr>
            </w:pPr>
            <w:r w:rsidRPr="00084D5A">
              <w:rPr>
                <w:sz w:val="22"/>
                <w:lang w:eastAsia="lt-LT"/>
              </w:rPr>
              <w:t>Įėjimo garso lygis</w:t>
            </w:r>
          </w:p>
        </w:tc>
        <w:tc>
          <w:tcPr>
            <w:tcW w:w="913" w:type="dxa"/>
            <w:noWrap/>
            <w:vAlign w:val="center"/>
            <w:hideMark/>
          </w:tcPr>
          <w:p w14:paraId="0A0FAB07"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21C7F1C1" w14:textId="77777777" w:rsidTr="00D822B6">
        <w:trPr>
          <w:trHeight w:val="300"/>
        </w:trPr>
        <w:tc>
          <w:tcPr>
            <w:tcW w:w="1011" w:type="dxa"/>
            <w:vMerge/>
            <w:vAlign w:val="center"/>
            <w:hideMark/>
          </w:tcPr>
          <w:p w14:paraId="5AA43018" w14:textId="77777777" w:rsidR="00D822B6" w:rsidRPr="00084D5A" w:rsidRDefault="00D822B6" w:rsidP="00E36DDD">
            <w:pPr>
              <w:rPr>
                <w:sz w:val="22"/>
                <w:lang w:eastAsia="lt-LT"/>
              </w:rPr>
            </w:pPr>
          </w:p>
        </w:tc>
        <w:tc>
          <w:tcPr>
            <w:tcW w:w="3242" w:type="dxa"/>
            <w:vMerge/>
            <w:vAlign w:val="center"/>
            <w:hideMark/>
          </w:tcPr>
          <w:p w14:paraId="67D5DD76" w14:textId="77777777" w:rsidR="00D822B6" w:rsidRPr="00084D5A" w:rsidRDefault="00D822B6" w:rsidP="00E36DDD">
            <w:pPr>
              <w:rPr>
                <w:sz w:val="22"/>
                <w:lang w:eastAsia="lt-LT"/>
              </w:rPr>
            </w:pPr>
          </w:p>
        </w:tc>
        <w:tc>
          <w:tcPr>
            <w:tcW w:w="1843" w:type="dxa"/>
            <w:vMerge/>
            <w:vAlign w:val="center"/>
            <w:hideMark/>
          </w:tcPr>
          <w:p w14:paraId="129DE26B" w14:textId="77777777" w:rsidR="00D822B6" w:rsidRPr="00084D5A" w:rsidRDefault="00D822B6" w:rsidP="00E36DDD">
            <w:pPr>
              <w:rPr>
                <w:sz w:val="22"/>
                <w:lang w:eastAsia="lt-LT"/>
              </w:rPr>
            </w:pPr>
          </w:p>
        </w:tc>
        <w:tc>
          <w:tcPr>
            <w:tcW w:w="2630" w:type="dxa"/>
            <w:vAlign w:val="center"/>
            <w:hideMark/>
          </w:tcPr>
          <w:p w14:paraId="4E03E196" w14:textId="77777777" w:rsidR="00D822B6" w:rsidRPr="00084D5A" w:rsidRDefault="00D822B6" w:rsidP="00E36DDD">
            <w:pPr>
              <w:rPr>
                <w:sz w:val="22"/>
                <w:lang w:eastAsia="lt-LT"/>
              </w:rPr>
            </w:pPr>
            <w:r w:rsidRPr="00084D5A">
              <w:rPr>
                <w:sz w:val="22"/>
                <w:lang w:eastAsia="lt-LT"/>
              </w:rPr>
              <w:t>Garso lygio rezervas</w:t>
            </w:r>
          </w:p>
        </w:tc>
        <w:tc>
          <w:tcPr>
            <w:tcW w:w="913" w:type="dxa"/>
            <w:noWrap/>
            <w:vAlign w:val="center"/>
            <w:hideMark/>
          </w:tcPr>
          <w:p w14:paraId="05F2129C"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C9AD743" w14:textId="77777777" w:rsidTr="00D822B6">
        <w:trPr>
          <w:trHeight w:val="600"/>
        </w:trPr>
        <w:tc>
          <w:tcPr>
            <w:tcW w:w="1011" w:type="dxa"/>
            <w:vMerge/>
            <w:vAlign w:val="center"/>
            <w:hideMark/>
          </w:tcPr>
          <w:p w14:paraId="0E924DB6" w14:textId="77777777" w:rsidR="00D822B6" w:rsidRPr="00084D5A" w:rsidRDefault="00D822B6" w:rsidP="00E36DDD">
            <w:pPr>
              <w:rPr>
                <w:sz w:val="22"/>
                <w:lang w:eastAsia="lt-LT"/>
              </w:rPr>
            </w:pPr>
          </w:p>
        </w:tc>
        <w:tc>
          <w:tcPr>
            <w:tcW w:w="3242" w:type="dxa"/>
            <w:vMerge/>
            <w:vAlign w:val="center"/>
            <w:hideMark/>
          </w:tcPr>
          <w:p w14:paraId="1DBBF55E" w14:textId="77777777" w:rsidR="00D822B6" w:rsidRPr="00084D5A" w:rsidRDefault="00D822B6" w:rsidP="00E36DDD">
            <w:pPr>
              <w:rPr>
                <w:sz w:val="22"/>
                <w:lang w:eastAsia="lt-LT"/>
              </w:rPr>
            </w:pPr>
          </w:p>
        </w:tc>
        <w:tc>
          <w:tcPr>
            <w:tcW w:w="1843" w:type="dxa"/>
            <w:vMerge/>
            <w:vAlign w:val="center"/>
            <w:hideMark/>
          </w:tcPr>
          <w:p w14:paraId="4EC0DE1B" w14:textId="77777777" w:rsidR="00D822B6" w:rsidRPr="00084D5A" w:rsidRDefault="00D822B6" w:rsidP="00E36DDD">
            <w:pPr>
              <w:rPr>
                <w:sz w:val="22"/>
                <w:lang w:eastAsia="lt-LT"/>
              </w:rPr>
            </w:pPr>
          </w:p>
        </w:tc>
        <w:tc>
          <w:tcPr>
            <w:tcW w:w="2630" w:type="dxa"/>
            <w:vAlign w:val="center"/>
            <w:hideMark/>
          </w:tcPr>
          <w:p w14:paraId="58158C2C" w14:textId="77777777" w:rsidR="00D822B6" w:rsidRPr="00084D5A" w:rsidRDefault="00D822B6" w:rsidP="00E36DDD">
            <w:pPr>
              <w:rPr>
                <w:sz w:val="22"/>
                <w:lang w:eastAsia="lt-LT"/>
              </w:rPr>
            </w:pPr>
            <w:r w:rsidRPr="00084D5A">
              <w:rPr>
                <w:sz w:val="22"/>
                <w:lang w:eastAsia="lt-LT"/>
              </w:rPr>
              <w:t>Paduodamas garso lygis į garsiakalbius</w:t>
            </w:r>
          </w:p>
        </w:tc>
        <w:tc>
          <w:tcPr>
            <w:tcW w:w="913" w:type="dxa"/>
            <w:noWrap/>
            <w:vAlign w:val="center"/>
            <w:hideMark/>
          </w:tcPr>
          <w:p w14:paraId="4DAF5012"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645FCDC" w14:textId="77777777" w:rsidTr="00D822B6">
        <w:trPr>
          <w:trHeight w:val="600"/>
        </w:trPr>
        <w:tc>
          <w:tcPr>
            <w:tcW w:w="1011" w:type="dxa"/>
            <w:vMerge/>
            <w:vAlign w:val="center"/>
            <w:hideMark/>
          </w:tcPr>
          <w:p w14:paraId="3B40FECE" w14:textId="77777777" w:rsidR="00D822B6" w:rsidRPr="00084D5A" w:rsidRDefault="00D822B6" w:rsidP="00E36DDD">
            <w:pPr>
              <w:rPr>
                <w:sz w:val="22"/>
                <w:lang w:eastAsia="lt-LT"/>
              </w:rPr>
            </w:pPr>
          </w:p>
        </w:tc>
        <w:tc>
          <w:tcPr>
            <w:tcW w:w="3242" w:type="dxa"/>
            <w:vMerge/>
            <w:vAlign w:val="center"/>
            <w:hideMark/>
          </w:tcPr>
          <w:p w14:paraId="477BFA07" w14:textId="77777777" w:rsidR="00D822B6" w:rsidRPr="00084D5A" w:rsidRDefault="00D822B6" w:rsidP="00E36DDD">
            <w:pPr>
              <w:rPr>
                <w:sz w:val="22"/>
                <w:lang w:eastAsia="lt-LT"/>
              </w:rPr>
            </w:pPr>
          </w:p>
        </w:tc>
        <w:tc>
          <w:tcPr>
            <w:tcW w:w="1843" w:type="dxa"/>
            <w:vMerge/>
            <w:vAlign w:val="center"/>
            <w:hideMark/>
          </w:tcPr>
          <w:p w14:paraId="7A33CC89" w14:textId="77777777" w:rsidR="00D822B6" w:rsidRPr="00084D5A" w:rsidRDefault="00D822B6" w:rsidP="00E36DDD">
            <w:pPr>
              <w:rPr>
                <w:sz w:val="22"/>
                <w:lang w:eastAsia="lt-LT"/>
              </w:rPr>
            </w:pPr>
          </w:p>
        </w:tc>
        <w:tc>
          <w:tcPr>
            <w:tcW w:w="2630" w:type="dxa"/>
            <w:vAlign w:val="center"/>
            <w:hideMark/>
          </w:tcPr>
          <w:p w14:paraId="303A967C" w14:textId="77777777" w:rsidR="00D822B6" w:rsidRPr="00084D5A" w:rsidRDefault="00D822B6" w:rsidP="00E36DDD">
            <w:pPr>
              <w:rPr>
                <w:sz w:val="22"/>
                <w:lang w:eastAsia="lt-LT"/>
              </w:rPr>
            </w:pPr>
            <w:r w:rsidRPr="00084D5A">
              <w:rPr>
                <w:sz w:val="22"/>
                <w:lang w:eastAsia="lt-LT"/>
              </w:rPr>
              <w:t>Vidutinis paduodamas voltažas į garsiakalbį</w:t>
            </w:r>
          </w:p>
        </w:tc>
        <w:tc>
          <w:tcPr>
            <w:tcW w:w="913" w:type="dxa"/>
            <w:noWrap/>
            <w:vAlign w:val="center"/>
            <w:hideMark/>
          </w:tcPr>
          <w:p w14:paraId="52ABF07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CEF1E56" w14:textId="77777777" w:rsidTr="00D822B6">
        <w:trPr>
          <w:trHeight w:val="600"/>
        </w:trPr>
        <w:tc>
          <w:tcPr>
            <w:tcW w:w="1011" w:type="dxa"/>
            <w:vMerge/>
            <w:vAlign w:val="center"/>
            <w:hideMark/>
          </w:tcPr>
          <w:p w14:paraId="46023DC4" w14:textId="77777777" w:rsidR="00D822B6" w:rsidRPr="00084D5A" w:rsidRDefault="00D822B6" w:rsidP="00E36DDD">
            <w:pPr>
              <w:rPr>
                <w:sz w:val="22"/>
                <w:lang w:eastAsia="lt-LT"/>
              </w:rPr>
            </w:pPr>
          </w:p>
        </w:tc>
        <w:tc>
          <w:tcPr>
            <w:tcW w:w="3242" w:type="dxa"/>
            <w:vMerge/>
            <w:vAlign w:val="center"/>
            <w:hideMark/>
          </w:tcPr>
          <w:p w14:paraId="5F086ABB" w14:textId="77777777" w:rsidR="00D822B6" w:rsidRPr="00084D5A" w:rsidRDefault="00D822B6" w:rsidP="00E36DDD">
            <w:pPr>
              <w:rPr>
                <w:sz w:val="22"/>
                <w:lang w:eastAsia="lt-LT"/>
              </w:rPr>
            </w:pPr>
          </w:p>
        </w:tc>
        <w:tc>
          <w:tcPr>
            <w:tcW w:w="1843" w:type="dxa"/>
            <w:vMerge/>
            <w:vAlign w:val="center"/>
            <w:hideMark/>
          </w:tcPr>
          <w:p w14:paraId="60F382AA" w14:textId="77777777" w:rsidR="00D822B6" w:rsidRPr="00084D5A" w:rsidRDefault="00D822B6" w:rsidP="00E36DDD">
            <w:pPr>
              <w:rPr>
                <w:sz w:val="22"/>
                <w:lang w:eastAsia="lt-LT"/>
              </w:rPr>
            </w:pPr>
          </w:p>
        </w:tc>
        <w:tc>
          <w:tcPr>
            <w:tcW w:w="2630" w:type="dxa"/>
            <w:vAlign w:val="center"/>
            <w:hideMark/>
          </w:tcPr>
          <w:p w14:paraId="78E8A1D3" w14:textId="77777777" w:rsidR="00D822B6" w:rsidRPr="00084D5A" w:rsidRDefault="00D822B6" w:rsidP="00E36DDD">
            <w:pPr>
              <w:rPr>
                <w:sz w:val="22"/>
                <w:lang w:eastAsia="lt-LT"/>
              </w:rPr>
            </w:pPr>
            <w:r w:rsidRPr="00084D5A">
              <w:rPr>
                <w:sz w:val="22"/>
                <w:lang w:eastAsia="lt-LT"/>
              </w:rPr>
              <w:t>Pikinis paduodamas voltažas į garsiakalbį</w:t>
            </w:r>
          </w:p>
        </w:tc>
        <w:tc>
          <w:tcPr>
            <w:tcW w:w="913" w:type="dxa"/>
            <w:noWrap/>
            <w:vAlign w:val="center"/>
            <w:hideMark/>
          </w:tcPr>
          <w:p w14:paraId="0F951557"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C6D84BF" w14:textId="77777777" w:rsidTr="00D822B6">
        <w:trPr>
          <w:trHeight w:val="300"/>
        </w:trPr>
        <w:tc>
          <w:tcPr>
            <w:tcW w:w="1011" w:type="dxa"/>
            <w:vMerge/>
            <w:vAlign w:val="center"/>
            <w:hideMark/>
          </w:tcPr>
          <w:p w14:paraId="3C6B9D3D" w14:textId="77777777" w:rsidR="00D822B6" w:rsidRPr="00084D5A" w:rsidRDefault="00D822B6" w:rsidP="00E36DDD">
            <w:pPr>
              <w:rPr>
                <w:sz w:val="22"/>
                <w:lang w:eastAsia="lt-LT"/>
              </w:rPr>
            </w:pPr>
          </w:p>
        </w:tc>
        <w:tc>
          <w:tcPr>
            <w:tcW w:w="3242" w:type="dxa"/>
            <w:vMerge/>
            <w:vAlign w:val="center"/>
            <w:hideMark/>
          </w:tcPr>
          <w:p w14:paraId="077BF864" w14:textId="77777777" w:rsidR="00D822B6" w:rsidRPr="00084D5A" w:rsidRDefault="00D822B6" w:rsidP="00E36DDD">
            <w:pPr>
              <w:rPr>
                <w:sz w:val="22"/>
                <w:lang w:eastAsia="lt-LT"/>
              </w:rPr>
            </w:pPr>
          </w:p>
        </w:tc>
        <w:tc>
          <w:tcPr>
            <w:tcW w:w="1843" w:type="dxa"/>
            <w:vMerge/>
            <w:vAlign w:val="center"/>
            <w:hideMark/>
          </w:tcPr>
          <w:p w14:paraId="39F4D5E4" w14:textId="77777777" w:rsidR="00D822B6" w:rsidRPr="00084D5A" w:rsidRDefault="00D822B6" w:rsidP="00E36DDD">
            <w:pPr>
              <w:rPr>
                <w:sz w:val="22"/>
                <w:lang w:eastAsia="lt-LT"/>
              </w:rPr>
            </w:pPr>
          </w:p>
        </w:tc>
        <w:tc>
          <w:tcPr>
            <w:tcW w:w="2630" w:type="dxa"/>
            <w:vAlign w:val="center"/>
            <w:hideMark/>
          </w:tcPr>
          <w:p w14:paraId="00BE6333" w14:textId="77777777" w:rsidR="00D822B6" w:rsidRPr="00084D5A" w:rsidRDefault="00D822B6" w:rsidP="00E36DDD">
            <w:pPr>
              <w:rPr>
                <w:sz w:val="22"/>
                <w:lang w:eastAsia="lt-LT"/>
              </w:rPr>
            </w:pPr>
            <w:r w:rsidRPr="00084D5A">
              <w:rPr>
                <w:sz w:val="22"/>
                <w:lang w:eastAsia="lt-LT"/>
              </w:rPr>
              <w:t>Pikinė paduodama galia į garsiakalbį</w:t>
            </w:r>
          </w:p>
        </w:tc>
        <w:tc>
          <w:tcPr>
            <w:tcW w:w="913" w:type="dxa"/>
            <w:noWrap/>
            <w:vAlign w:val="center"/>
            <w:hideMark/>
          </w:tcPr>
          <w:p w14:paraId="22F04710"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51168AE" w14:textId="77777777" w:rsidTr="00D822B6">
        <w:trPr>
          <w:trHeight w:val="300"/>
        </w:trPr>
        <w:tc>
          <w:tcPr>
            <w:tcW w:w="1011" w:type="dxa"/>
            <w:vMerge/>
            <w:vAlign w:val="center"/>
            <w:hideMark/>
          </w:tcPr>
          <w:p w14:paraId="108A9564" w14:textId="77777777" w:rsidR="00D822B6" w:rsidRPr="00084D5A" w:rsidRDefault="00D822B6" w:rsidP="00E36DDD">
            <w:pPr>
              <w:rPr>
                <w:sz w:val="22"/>
                <w:lang w:eastAsia="lt-LT"/>
              </w:rPr>
            </w:pPr>
          </w:p>
        </w:tc>
        <w:tc>
          <w:tcPr>
            <w:tcW w:w="3242" w:type="dxa"/>
            <w:vMerge/>
            <w:vAlign w:val="center"/>
            <w:hideMark/>
          </w:tcPr>
          <w:p w14:paraId="2F91D680" w14:textId="77777777" w:rsidR="00D822B6" w:rsidRPr="00084D5A" w:rsidRDefault="00D822B6" w:rsidP="00E36DDD">
            <w:pPr>
              <w:rPr>
                <w:sz w:val="22"/>
                <w:lang w:eastAsia="lt-LT"/>
              </w:rPr>
            </w:pPr>
          </w:p>
        </w:tc>
        <w:tc>
          <w:tcPr>
            <w:tcW w:w="1843" w:type="dxa"/>
            <w:vMerge/>
            <w:vAlign w:val="center"/>
            <w:hideMark/>
          </w:tcPr>
          <w:p w14:paraId="08DEB6AF" w14:textId="77777777" w:rsidR="00D822B6" w:rsidRPr="00084D5A" w:rsidRDefault="00D822B6" w:rsidP="00E36DDD">
            <w:pPr>
              <w:rPr>
                <w:sz w:val="22"/>
                <w:lang w:eastAsia="lt-LT"/>
              </w:rPr>
            </w:pPr>
          </w:p>
        </w:tc>
        <w:tc>
          <w:tcPr>
            <w:tcW w:w="2630" w:type="dxa"/>
            <w:vAlign w:val="center"/>
            <w:hideMark/>
          </w:tcPr>
          <w:p w14:paraId="6313044E" w14:textId="77777777" w:rsidR="00D822B6" w:rsidRPr="00084D5A" w:rsidRDefault="00D822B6" w:rsidP="00E36DDD">
            <w:pPr>
              <w:rPr>
                <w:sz w:val="22"/>
                <w:lang w:eastAsia="lt-LT"/>
              </w:rPr>
            </w:pPr>
            <w:r w:rsidRPr="00084D5A">
              <w:rPr>
                <w:sz w:val="22"/>
                <w:lang w:eastAsia="lt-LT"/>
              </w:rPr>
              <w:t>Tikrasis galios limitavimas</w:t>
            </w:r>
          </w:p>
        </w:tc>
        <w:tc>
          <w:tcPr>
            <w:tcW w:w="913" w:type="dxa"/>
            <w:noWrap/>
            <w:vAlign w:val="center"/>
            <w:hideMark/>
          </w:tcPr>
          <w:p w14:paraId="6B990F08"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74B63E8" w14:textId="77777777" w:rsidTr="00D822B6">
        <w:trPr>
          <w:trHeight w:val="300"/>
        </w:trPr>
        <w:tc>
          <w:tcPr>
            <w:tcW w:w="1011" w:type="dxa"/>
            <w:vMerge/>
            <w:vAlign w:val="center"/>
            <w:hideMark/>
          </w:tcPr>
          <w:p w14:paraId="77E9B7F8" w14:textId="77777777" w:rsidR="00D822B6" w:rsidRPr="00084D5A" w:rsidRDefault="00D822B6" w:rsidP="00E36DDD">
            <w:pPr>
              <w:rPr>
                <w:sz w:val="22"/>
                <w:lang w:eastAsia="lt-LT"/>
              </w:rPr>
            </w:pPr>
          </w:p>
        </w:tc>
        <w:tc>
          <w:tcPr>
            <w:tcW w:w="3242" w:type="dxa"/>
            <w:vMerge/>
            <w:vAlign w:val="center"/>
            <w:hideMark/>
          </w:tcPr>
          <w:p w14:paraId="5C43A059" w14:textId="77777777" w:rsidR="00D822B6" w:rsidRPr="00084D5A" w:rsidRDefault="00D822B6" w:rsidP="00E36DDD">
            <w:pPr>
              <w:rPr>
                <w:sz w:val="22"/>
                <w:lang w:eastAsia="lt-LT"/>
              </w:rPr>
            </w:pPr>
          </w:p>
        </w:tc>
        <w:tc>
          <w:tcPr>
            <w:tcW w:w="1843" w:type="dxa"/>
            <w:vMerge/>
            <w:vAlign w:val="center"/>
            <w:hideMark/>
          </w:tcPr>
          <w:p w14:paraId="296B6EE5" w14:textId="77777777" w:rsidR="00D822B6" w:rsidRPr="00084D5A" w:rsidRDefault="00D822B6" w:rsidP="00E36DDD">
            <w:pPr>
              <w:rPr>
                <w:sz w:val="22"/>
                <w:lang w:eastAsia="lt-LT"/>
              </w:rPr>
            </w:pPr>
          </w:p>
        </w:tc>
        <w:tc>
          <w:tcPr>
            <w:tcW w:w="2630" w:type="dxa"/>
            <w:vAlign w:val="center"/>
            <w:hideMark/>
          </w:tcPr>
          <w:p w14:paraId="198A04A3" w14:textId="77777777" w:rsidR="00D822B6" w:rsidRPr="00084D5A" w:rsidRDefault="00D822B6" w:rsidP="00E36DDD">
            <w:pPr>
              <w:rPr>
                <w:sz w:val="22"/>
                <w:lang w:eastAsia="lt-LT"/>
              </w:rPr>
            </w:pPr>
            <w:r w:rsidRPr="00084D5A">
              <w:rPr>
                <w:sz w:val="22"/>
                <w:lang w:eastAsia="lt-LT"/>
              </w:rPr>
              <w:t>Protekcijos statusas</w:t>
            </w:r>
          </w:p>
        </w:tc>
        <w:tc>
          <w:tcPr>
            <w:tcW w:w="913" w:type="dxa"/>
            <w:noWrap/>
            <w:vAlign w:val="center"/>
            <w:hideMark/>
          </w:tcPr>
          <w:p w14:paraId="5EE09297"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F60A9DE" w14:textId="77777777" w:rsidTr="00D822B6">
        <w:trPr>
          <w:trHeight w:val="300"/>
        </w:trPr>
        <w:tc>
          <w:tcPr>
            <w:tcW w:w="1011" w:type="dxa"/>
            <w:vMerge/>
            <w:vAlign w:val="center"/>
            <w:hideMark/>
          </w:tcPr>
          <w:p w14:paraId="2244A562" w14:textId="77777777" w:rsidR="00D822B6" w:rsidRPr="00084D5A" w:rsidRDefault="00D822B6" w:rsidP="00E36DDD">
            <w:pPr>
              <w:rPr>
                <w:sz w:val="22"/>
                <w:lang w:eastAsia="lt-LT"/>
              </w:rPr>
            </w:pPr>
          </w:p>
        </w:tc>
        <w:tc>
          <w:tcPr>
            <w:tcW w:w="3242" w:type="dxa"/>
            <w:vMerge/>
            <w:vAlign w:val="center"/>
            <w:hideMark/>
          </w:tcPr>
          <w:p w14:paraId="3E895BDF" w14:textId="77777777" w:rsidR="00D822B6" w:rsidRPr="00084D5A" w:rsidRDefault="00D822B6" w:rsidP="00E36DDD">
            <w:pPr>
              <w:rPr>
                <w:sz w:val="22"/>
                <w:lang w:eastAsia="lt-LT"/>
              </w:rPr>
            </w:pPr>
          </w:p>
        </w:tc>
        <w:tc>
          <w:tcPr>
            <w:tcW w:w="1843" w:type="dxa"/>
            <w:vMerge/>
            <w:vAlign w:val="center"/>
            <w:hideMark/>
          </w:tcPr>
          <w:p w14:paraId="3696477D" w14:textId="77777777" w:rsidR="00D822B6" w:rsidRPr="00084D5A" w:rsidRDefault="00D822B6" w:rsidP="00E36DDD">
            <w:pPr>
              <w:rPr>
                <w:sz w:val="22"/>
                <w:lang w:eastAsia="lt-LT"/>
              </w:rPr>
            </w:pPr>
          </w:p>
        </w:tc>
        <w:tc>
          <w:tcPr>
            <w:tcW w:w="2630" w:type="dxa"/>
            <w:vAlign w:val="center"/>
            <w:hideMark/>
          </w:tcPr>
          <w:p w14:paraId="3E415935" w14:textId="77777777" w:rsidR="00D822B6" w:rsidRPr="00084D5A" w:rsidRDefault="00D822B6" w:rsidP="00E36DDD">
            <w:pPr>
              <w:rPr>
                <w:sz w:val="22"/>
                <w:lang w:eastAsia="lt-LT"/>
              </w:rPr>
            </w:pPr>
            <w:r w:rsidRPr="00084D5A">
              <w:rPr>
                <w:sz w:val="22"/>
                <w:lang w:eastAsia="lt-LT"/>
              </w:rPr>
              <w:t>Kolonėlių modulių temperatūra</w:t>
            </w:r>
          </w:p>
        </w:tc>
        <w:tc>
          <w:tcPr>
            <w:tcW w:w="913" w:type="dxa"/>
            <w:noWrap/>
            <w:vAlign w:val="center"/>
            <w:hideMark/>
          </w:tcPr>
          <w:p w14:paraId="6C081513"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6A93AAC" w14:textId="77777777" w:rsidTr="00D822B6">
        <w:trPr>
          <w:trHeight w:val="315"/>
        </w:trPr>
        <w:tc>
          <w:tcPr>
            <w:tcW w:w="1011" w:type="dxa"/>
            <w:vMerge/>
            <w:vAlign w:val="center"/>
            <w:hideMark/>
          </w:tcPr>
          <w:p w14:paraId="7A616E21" w14:textId="77777777" w:rsidR="00D822B6" w:rsidRPr="00084D5A" w:rsidRDefault="00D822B6" w:rsidP="00E36DDD">
            <w:pPr>
              <w:rPr>
                <w:sz w:val="22"/>
                <w:lang w:eastAsia="lt-LT"/>
              </w:rPr>
            </w:pPr>
          </w:p>
        </w:tc>
        <w:tc>
          <w:tcPr>
            <w:tcW w:w="3242" w:type="dxa"/>
            <w:vMerge/>
            <w:vAlign w:val="center"/>
            <w:hideMark/>
          </w:tcPr>
          <w:p w14:paraId="06CAE8F2" w14:textId="77777777" w:rsidR="00D822B6" w:rsidRPr="00084D5A" w:rsidRDefault="00D822B6" w:rsidP="00E36DDD">
            <w:pPr>
              <w:rPr>
                <w:sz w:val="22"/>
                <w:lang w:eastAsia="lt-LT"/>
              </w:rPr>
            </w:pPr>
          </w:p>
        </w:tc>
        <w:tc>
          <w:tcPr>
            <w:tcW w:w="1843" w:type="dxa"/>
            <w:vMerge/>
            <w:vAlign w:val="center"/>
            <w:hideMark/>
          </w:tcPr>
          <w:p w14:paraId="31573041" w14:textId="77777777" w:rsidR="00D822B6" w:rsidRPr="00084D5A" w:rsidRDefault="00D822B6" w:rsidP="00E36DDD">
            <w:pPr>
              <w:rPr>
                <w:sz w:val="22"/>
                <w:lang w:eastAsia="lt-LT"/>
              </w:rPr>
            </w:pPr>
          </w:p>
        </w:tc>
        <w:tc>
          <w:tcPr>
            <w:tcW w:w="2630" w:type="dxa"/>
            <w:vAlign w:val="center"/>
            <w:hideMark/>
          </w:tcPr>
          <w:p w14:paraId="78E30B1F" w14:textId="77777777" w:rsidR="00D822B6" w:rsidRPr="00084D5A" w:rsidRDefault="00D822B6" w:rsidP="00E36DDD">
            <w:pPr>
              <w:rPr>
                <w:sz w:val="22"/>
                <w:lang w:eastAsia="lt-LT"/>
              </w:rPr>
            </w:pPr>
            <w:r w:rsidRPr="00084D5A">
              <w:rPr>
                <w:sz w:val="22"/>
                <w:lang w:eastAsia="lt-LT"/>
              </w:rPr>
              <w:t>Maitinimo šaltinio voltažas</w:t>
            </w:r>
          </w:p>
        </w:tc>
        <w:tc>
          <w:tcPr>
            <w:tcW w:w="913" w:type="dxa"/>
            <w:noWrap/>
            <w:vAlign w:val="center"/>
            <w:hideMark/>
          </w:tcPr>
          <w:p w14:paraId="392E987A"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63E56483" w14:textId="77777777" w:rsidTr="00D822B6">
        <w:trPr>
          <w:trHeight w:val="300"/>
        </w:trPr>
        <w:tc>
          <w:tcPr>
            <w:tcW w:w="1011" w:type="dxa"/>
            <w:vMerge w:val="restart"/>
            <w:noWrap/>
            <w:vAlign w:val="center"/>
            <w:hideMark/>
          </w:tcPr>
          <w:p w14:paraId="653CB35F" w14:textId="77777777" w:rsidR="00D822B6" w:rsidRPr="00084D5A" w:rsidRDefault="00D822B6" w:rsidP="00E36DDD">
            <w:pPr>
              <w:jc w:val="center"/>
              <w:rPr>
                <w:sz w:val="22"/>
                <w:lang w:eastAsia="lt-LT"/>
              </w:rPr>
            </w:pPr>
            <w:r w:rsidRPr="00084D5A">
              <w:rPr>
                <w:sz w:val="22"/>
                <w:lang w:eastAsia="lt-LT"/>
              </w:rPr>
              <w:t>5 kriterijus</w:t>
            </w:r>
          </w:p>
        </w:tc>
        <w:tc>
          <w:tcPr>
            <w:tcW w:w="3242" w:type="dxa"/>
            <w:vMerge w:val="restart"/>
            <w:vAlign w:val="center"/>
            <w:hideMark/>
          </w:tcPr>
          <w:p w14:paraId="64BA2A03" w14:textId="77777777" w:rsidR="00D822B6" w:rsidRPr="00084D5A" w:rsidRDefault="00D822B6" w:rsidP="00E36DDD">
            <w:pPr>
              <w:jc w:val="center"/>
              <w:rPr>
                <w:sz w:val="22"/>
                <w:lang w:eastAsia="lt-LT"/>
              </w:rPr>
            </w:pPr>
            <w:r w:rsidRPr="00084D5A">
              <w:rPr>
                <w:sz w:val="22"/>
                <w:lang w:eastAsia="lt-LT"/>
              </w:rPr>
              <w:t>Pirkimo objektas 5. Vienos garso kolonėlės ir jai skiriamo stiprintuvo svoris³</w:t>
            </w:r>
          </w:p>
        </w:tc>
        <w:tc>
          <w:tcPr>
            <w:tcW w:w="1843" w:type="dxa"/>
            <w:vMerge w:val="restart"/>
            <w:noWrap/>
            <w:vAlign w:val="center"/>
            <w:hideMark/>
          </w:tcPr>
          <w:p w14:paraId="54EAA183" w14:textId="77777777" w:rsidR="00D822B6" w:rsidRPr="00084D5A" w:rsidRDefault="00D822B6" w:rsidP="00E36DDD">
            <w:pPr>
              <w:jc w:val="center"/>
              <w:rPr>
                <w:sz w:val="22"/>
                <w:lang w:eastAsia="lt-LT"/>
              </w:rPr>
            </w:pPr>
            <w:r w:rsidRPr="00084D5A">
              <w:rPr>
                <w:sz w:val="22"/>
                <w:lang w:eastAsia="lt-LT"/>
              </w:rPr>
              <w:t>Mažiausia</w:t>
            </w:r>
          </w:p>
        </w:tc>
        <w:tc>
          <w:tcPr>
            <w:tcW w:w="2630" w:type="dxa"/>
            <w:vAlign w:val="center"/>
            <w:hideMark/>
          </w:tcPr>
          <w:p w14:paraId="4842F20F" w14:textId="77777777" w:rsidR="00D822B6" w:rsidRPr="00084D5A" w:rsidRDefault="00D822B6" w:rsidP="00E36DDD">
            <w:pPr>
              <w:rPr>
                <w:sz w:val="22"/>
                <w:lang w:eastAsia="lt-LT"/>
              </w:rPr>
            </w:pPr>
            <w:r w:rsidRPr="00084D5A">
              <w:rPr>
                <w:sz w:val="22"/>
                <w:lang w:eastAsia="lt-LT"/>
              </w:rPr>
              <w:t>≤ 65 kg</w:t>
            </w:r>
          </w:p>
        </w:tc>
        <w:tc>
          <w:tcPr>
            <w:tcW w:w="913" w:type="dxa"/>
            <w:noWrap/>
            <w:vAlign w:val="center"/>
            <w:hideMark/>
          </w:tcPr>
          <w:p w14:paraId="4B4D10A0"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7CFE3CD" w14:textId="77777777" w:rsidTr="00D822B6">
        <w:trPr>
          <w:trHeight w:val="300"/>
        </w:trPr>
        <w:tc>
          <w:tcPr>
            <w:tcW w:w="1011" w:type="dxa"/>
            <w:vMerge/>
            <w:vAlign w:val="center"/>
            <w:hideMark/>
          </w:tcPr>
          <w:p w14:paraId="724DE023" w14:textId="77777777" w:rsidR="00D822B6" w:rsidRPr="00084D5A" w:rsidRDefault="00D822B6" w:rsidP="00E36DDD">
            <w:pPr>
              <w:rPr>
                <w:sz w:val="22"/>
                <w:lang w:eastAsia="lt-LT"/>
              </w:rPr>
            </w:pPr>
          </w:p>
        </w:tc>
        <w:tc>
          <w:tcPr>
            <w:tcW w:w="3242" w:type="dxa"/>
            <w:vMerge/>
            <w:vAlign w:val="center"/>
            <w:hideMark/>
          </w:tcPr>
          <w:p w14:paraId="309C83CB" w14:textId="77777777" w:rsidR="00D822B6" w:rsidRPr="00084D5A" w:rsidRDefault="00D822B6" w:rsidP="00E36DDD">
            <w:pPr>
              <w:rPr>
                <w:sz w:val="22"/>
                <w:lang w:eastAsia="lt-LT"/>
              </w:rPr>
            </w:pPr>
          </w:p>
        </w:tc>
        <w:tc>
          <w:tcPr>
            <w:tcW w:w="1843" w:type="dxa"/>
            <w:vMerge/>
            <w:vAlign w:val="center"/>
            <w:hideMark/>
          </w:tcPr>
          <w:p w14:paraId="7F78DDEE" w14:textId="77777777" w:rsidR="00D822B6" w:rsidRPr="00084D5A" w:rsidRDefault="00D822B6" w:rsidP="00E36DDD">
            <w:pPr>
              <w:rPr>
                <w:sz w:val="22"/>
                <w:lang w:eastAsia="lt-LT"/>
              </w:rPr>
            </w:pPr>
          </w:p>
        </w:tc>
        <w:tc>
          <w:tcPr>
            <w:tcW w:w="2630" w:type="dxa"/>
            <w:vAlign w:val="center"/>
            <w:hideMark/>
          </w:tcPr>
          <w:p w14:paraId="5AE6F5D6" w14:textId="77777777" w:rsidR="00D822B6" w:rsidRPr="00084D5A" w:rsidRDefault="00D822B6" w:rsidP="00E36DDD">
            <w:pPr>
              <w:rPr>
                <w:sz w:val="22"/>
                <w:lang w:eastAsia="lt-LT"/>
              </w:rPr>
            </w:pPr>
            <w:r w:rsidRPr="00084D5A">
              <w:rPr>
                <w:sz w:val="22"/>
                <w:lang w:eastAsia="lt-LT"/>
              </w:rPr>
              <w:t>&gt; 65 kg bet ≤ 70 kg</w:t>
            </w:r>
          </w:p>
        </w:tc>
        <w:tc>
          <w:tcPr>
            <w:tcW w:w="913" w:type="dxa"/>
            <w:noWrap/>
            <w:vAlign w:val="center"/>
            <w:hideMark/>
          </w:tcPr>
          <w:p w14:paraId="6971EEAD"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0268AEBF" w14:textId="77777777" w:rsidTr="00D822B6">
        <w:trPr>
          <w:trHeight w:val="300"/>
        </w:trPr>
        <w:tc>
          <w:tcPr>
            <w:tcW w:w="1011" w:type="dxa"/>
            <w:vMerge/>
            <w:vAlign w:val="center"/>
            <w:hideMark/>
          </w:tcPr>
          <w:p w14:paraId="3D630830" w14:textId="77777777" w:rsidR="00D822B6" w:rsidRPr="00084D5A" w:rsidRDefault="00D822B6" w:rsidP="00E36DDD">
            <w:pPr>
              <w:rPr>
                <w:sz w:val="22"/>
                <w:lang w:eastAsia="lt-LT"/>
              </w:rPr>
            </w:pPr>
          </w:p>
        </w:tc>
        <w:tc>
          <w:tcPr>
            <w:tcW w:w="3242" w:type="dxa"/>
            <w:vMerge/>
            <w:vAlign w:val="center"/>
            <w:hideMark/>
          </w:tcPr>
          <w:p w14:paraId="1B3DF5AD" w14:textId="77777777" w:rsidR="00D822B6" w:rsidRPr="00084D5A" w:rsidRDefault="00D822B6" w:rsidP="00E36DDD">
            <w:pPr>
              <w:rPr>
                <w:sz w:val="22"/>
                <w:lang w:eastAsia="lt-LT"/>
              </w:rPr>
            </w:pPr>
          </w:p>
        </w:tc>
        <w:tc>
          <w:tcPr>
            <w:tcW w:w="1843" w:type="dxa"/>
            <w:vMerge/>
            <w:vAlign w:val="center"/>
            <w:hideMark/>
          </w:tcPr>
          <w:p w14:paraId="3306B854" w14:textId="77777777" w:rsidR="00D822B6" w:rsidRPr="00084D5A" w:rsidRDefault="00D822B6" w:rsidP="00E36DDD">
            <w:pPr>
              <w:rPr>
                <w:sz w:val="22"/>
                <w:lang w:eastAsia="lt-LT"/>
              </w:rPr>
            </w:pPr>
          </w:p>
        </w:tc>
        <w:tc>
          <w:tcPr>
            <w:tcW w:w="2630" w:type="dxa"/>
            <w:vAlign w:val="center"/>
            <w:hideMark/>
          </w:tcPr>
          <w:p w14:paraId="23DA3720" w14:textId="77777777" w:rsidR="00D822B6" w:rsidRPr="00084D5A" w:rsidRDefault="00D822B6" w:rsidP="00E36DDD">
            <w:pPr>
              <w:rPr>
                <w:sz w:val="22"/>
                <w:lang w:eastAsia="lt-LT"/>
              </w:rPr>
            </w:pPr>
            <w:r w:rsidRPr="00084D5A">
              <w:rPr>
                <w:sz w:val="22"/>
                <w:lang w:eastAsia="lt-LT"/>
              </w:rPr>
              <w:t>&gt; 70 kg bet ≤ 75 kg</w:t>
            </w:r>
          </w:p>
        </w:tc>
        <w:tc>
          <w:tcPr>
            <w:tcW w:w="913" w:type="dxa"/>
            <w:noWrap/>
            <w:vAlign w:val="center"/>
            <w:hideMark/>
          </w:tcPr>
          <w:p w14:paraId="05817A7B" w14:textId="77777777" w:rsidR="00D822B6" w:rsidRPr="00084D5A" w:rsidRDefault="00D822B6" w:rsidP="00E36DDD">
            <w:pPr>
              <w:jc w:val="center"/>
              <w:rPr>
                <w:sz w:val="22"/>
                <w:lang w:eastAsia="lt-LT"/>
              </w:rPr>
            </w:pPr>
            <w:r w:rsidRPr="00084D5A">
              <w:rPr>
                <w:sz w:val="22"/>
                <w:lang w:eastAsia="lt-LT"/>
              </w:rPr>
              <w:t>3</w:t>
            </w:r>
          </w:p>
        </w:tc>
      </w:tr>
      <w:tr w:rsidR="00D822B6" w:rsidRPr="00084D5A" w14:paraId="713B66F0" w14:textId="77777777" w:rsidTr="00D822B6">
        <w:trPr>
          <w:trHeight w:val="300"/>
        </w:trPr>
        <w:tc>
          <w:tcPr>
            <w:tcW w:w="1011" w:type="dxa"/>
            <w:vMerge/>
            <w:vAlign w:val="center"/>
            <w:hideMark/>
          </w:tcPr>
          <w:p w14:paraId="05047F20" w14:textId="77777777" w:rsidR="00D822B6" w:rsidRPr="00084D5A" w:rsidRDefault="00D822B6" w:rsidP="00E36DDD">
            <w:pPr>
              <w:rPr>
                <w:sz w:val="22"/>
                <w:lang w:eastAsia="lt-LT"/>
              </w:rPr>
            </w:pPr>
          </w:p>
        </w:tc>
        <w:tc>
          <w:tcPr>
            <w:tcW w:w="3242" w:type="dxa"/>
            <w:vMerge/>
            <w:vAlign w:val="center"/>
            <w:hideMark/>
          </w:tcPr>
          <w:p w14:paraId="188DA8C6" w14:textId="77777777" w:rsidR="00D822B6" w:rsidRPr="00084D5A" w:rsidRDefault="00D822B6" w:rsidP="00E36DDD">
            <w:pPr>
              <w:rPr>
                <w:sz w:val="22"/>
                <w:lang w:eastAsia="lt-LT"/>
              </w:rPr>
            </w:pPr>
          </w:p>
        </w:tc>
        <w:tc>
          <w:tcPr>
            <w:tcW w:w="1843" w:type="dxa"/>
            <w:vMerge/>
            <w:vAlign w:val="center"/>
            <w:hideMark/>
          </w:tcPr>
          <w:p w14:paraId="0D907C9B" w14:textId="77777777" w:rsidR="00D822B6" w:rsidRPr="00084D5A" w:rsidRDefault="00D822B6" w:rsidP="00E36DDD">
            <w:pPr>
              <w:rPr>
                <w:sz w:val="22"/>
                <w:lang w:eastAsia="lt-LT"/>
              </w:rPr>
            </w:pPr>
          </w:p>
        </w:tc>
        <w:tc>
          <w:tcPr>
            <w:tcW w:w="2630" w:type="dxa"/>
            <w:vAlign w:val="center"/>
            <w:hideMark/>
          </w:tcPr>
          <w:p w14:paraId="7B08F1E0" w14:textId="77777777" w:rsidR="00D822B6" w:rsidRPr="00084D5A" w:rsidRDefault="00D822B6" w:rsidP="00E36DDD">
            <w:pPr>
              <w:rPr>
                <w:sz w:val="22"/>
                <w:lang w:eastAsia="lt-LT"/>
              </w:rPr>
            </w:pPr>
            <w:r w:rsidRPr="00084D5A">
              <w:rPr>
                <w:sz w:val="22"/>
                <w:lang w:eastAsia="lt-LT"/>
              </w:rPr>
              <w:t>&gt; 75 kg bet ≤ 80 kg</w:t>
            </w:r>
          </w:p>
        </w:tc>
        <w:tc>
          <w:tcPr>
            <w:tcW w:w="913" w:type="dxa"/>
            <w:noWrap/>
            <w:vAlign w:val="center"/>
            <w:hideMark/>
          </w:tcPr>
          <w:p w14:paraId="21342356" w14:textId="77777777" w:rsidR="00D822B6" w:rsidRPr="00084D5A" w:rsidRDefault="00D822B6" w:rsidP="00E36DDD">
            <w:pPr>
              <w:jc w:val="center"/>
              <w:rPr>
                <w:sz w:val="22"/>
                <w:lang w:eastAsia="lt-LT"/>
              </w:rPr>
            </w:pPr>
            <w:r w:rsidRPr="00084D5A">
              <w:rPr>
                <w:sz w:val="22"/>
                <w:lang w:eastAsia="lt-LT"/>
              </w:rPr>
              <w:t>4</w:t>
            </w:r>
          </w:p>
        </w:tc>
      </w:tr>
      <w:tr w:rsidR="00D822B6" w:rsidRPr="00084D5A" w14:paraId="1C0BF6BC" w14:textId="77777777" w:rsidTr="00D822B6">
        <w:trPr>
          <w:trHeight w:val="315"/>
        </w:trPr>
        <w:tc>
          <w:tcPr>
            <w:tcW w:w="1011" w:type="dxa"/>
            <w:vMerge/>
            <w:vAlign w:val="center"/>
            <w:hideMark/>
          </w:tcPr>
          <w:p w14:paraId="0EE8F835" w14:textId="77777777" w:rsidR="00D822B6" w:rsidRPr="00084D5A" w:rsidRDefault="00D822B6" w:rsidP="00E36DDD">
            <w:pPr>
              <w:rPr>
                <w:sz w:val="22"/>
                <w:lang w:eastAsia="lt-LT"/>
              </w:rPr>
            </w:pPr>
          </w:p>
        </w:tc>
        <w:tc>
          <w:tcPr>
            <w:tcW w:w="3242" w:type="dxa"/>
            <w:vMerge/>
            <w:vAlign w:val="center"/>
            <w:hideMark/>
          </w:tcPr>
          <w:p w14:paraId="1A86B5D7" w14:textId="77777777" w:rsidR="00D822B6" w:rsidRPr="00084D5A" w:rsidRDefault="00D822B6" w:rsidP="00E36DDD">
            <w:pPr>
              <w:rPr>
                <w:sz w:val="22"/>
                <w:lang w:eastAsia="lt-LT"/>
              </w:rPr>
            </w:pPr>
          </w:p>
        </w:tc>
        <w:tc>
          <w:tcPr>
            <w:tcW w:w="1843" w:type="dxa"/>
            <w:vMerge/>
            <w:vAlign w:val="center"/>
            <w:hideMark/>
          </w:tcPr>
          <w:p w14:paraId="3CFAAF81" w14:textId="77777777" w:rsidR="00D822B6" w:rsidRPr="00084D5A" w:rsidRDefault="00D822B6" w:rsidP="00E36DDD">
            <w:pPr>
              <w:rPr>
                <w:sz w:val="22"/>
                <w:lang w:eastAsia="lt-LT"/>
              </w:rPr>
            </w:pPr>
          </w:p>
        </w:tc>
        <w:tc>
          <w:tcPr>
            <w:tcW w:w="2630" w:type="dxa"/>
            <w:vAlign w:val="center"/>
            <w:hideMark/>
          </w:tcPr>
          <w:p w14:paraId="782BBCC1" w14:textId="77777777" w:rsidR="00D822B6" w:rsidRPr="00084D5A" w:rsidRDefault="00D822B6" w:rsidP="00E36DDD">
            <w:pPr>
              <w:rPr>
                <w:sz w:val="22"/>
                <w:lang w:eastAsia="lt-LT"/>
              </w:rPr>
            </w:pPr>
            <w:r w:rsidRPr="00084D5A">
              <w:rPr>
                <w:sz w:val="22"/>
                <w:lang w:eastAsia="lt-LT"/>
              </w:rPr>
              <w:t>&gt; 80 kg</w:t>
            </w:r>
          </w:p>
        </w:tc>
        <w:tc>
          <w:tcPr>
            <w:tcW w:w="913" w:type="dxa"/>
            <w:noWrap/>
            <w:vAlign w:val="center"/>
            <w:hideMark/>
          </w:tcPr>
          <w:p w14:paraId="40F53099" w14:textId="77777777" w:rsidR="00D822B6" w:rsidRPr="00084D5A" w:rsidRDefault="00D822B6" w:rsidP="00E36DDD">
            <w:pPr>
              <w:jc w:val="center"/>
              <w:rPr>
                <w:sz w:val="22"/>
                <w:lang w:eastAsia="lt-LT"/>
              </w:rPr>
            </w:pPr>
            <w:r w:rsidRPr="00084D5A">
              <w:rPr>
                <w:sz w:val="22"/>
                <w:lang w:eastAsia="lt-LT"/>
              </w:rPr>
              <w:t>5</w:t>
            </w:r>
          </w:p>
        </w:tc>
      </w:tr>
      <w:tr w:rsidR="00D822B6" w:rsidRPr="00084D5A" w14:paraId="4662F776" w14:textId="77777777" w:rsidTr="00D822B6">
        <w:trPr>
          <w:trHeight w:val="300"/>
        </w:trPr>
        <w:tc>
          <w:tcPr>
            <w:tcW w:w="1011" w:type="dxa"/>
            <w:vMerge w:val="restart"/>
            <w:noWrap/>
            <w:vAlign w:val="center"/>
            <w:hideMark/>
          </w:tcPr>
          <w:p w14:paraId="1205584D" w14:textId="77777777" w:rsidR="00D822B6" w:rsidRPr="00084D5A" w:rsidRDefault="00D822B6" w:rsidP="00E36DDD">
            <w:pPr>
              <w:jc w:val="center"/>
              <w:rPr>
                <w:sz w:val="22"/>
                <w:lang w:eastAsia="lt-LT"/>
              </w:rPr>
            </w:pPr>
            <w:r w:rsidRPr="00084D5A">
              <w:rPr>
                <w:sz w:val="22"/>
                <w:lang w:eastAsia="lt-LT"/>
              </w:rPr>
              <w:t>6 kriterijus</w:t>
            </w:r>
          </w:p>
        </w:tc>
        <w:tc>
          <w:tcPr>
            <w:tcW w:w="3242" w:type="dxa"/>
            <w:vMerge w:val="restart"/>
            <w:vAlign w:val="center"/>
            <w:hideMark/>
          </w:tcPr>
          <w:p w14:paraId="721938D1" w14:textId="77777777" w:rsidR="00D822B6" w:rsidRPr="00084D5A" w:rsidRDefault="00D822B6" w:rsidP="00E36DDD">
            <w:pPr>
              <w:jc w:val="center"/>
              <w:rPr>
                <w:sz w:val="22"/>
                <w:lang w:eastAsia="lt-LT"/>
              </w:rPr>
            </w:pPr>
            <w:r w:rsidRPr="00084D5A">
              <w:rPr>
                <w:sz w:val="22"/>
                <w:lang w:eastAsia="lt-LT"/>
              </w:rPr>
              <w:t xml:space="preserve">Pirkimo objektas 5. Vienos garso kolonėlės vizualinė tarša </w:t>
            </w:r>
          </w:p>
        </w:tc>
        <w:tc>
          <w:tcPr>
            <w:tcW w:w="1843" w:type="dxa"/>
            <w:vMerge w:val="restart"/>
            <w:noWrap/>
            <w:vAlign w:val="center"/>
            <w:hideMark/>
          </w:tcPr>
          <w:p w14:paraId="4CA5A8A1" w14:textId="77777777" w:rsidR="00D822B6" w:rsidRPr="00084D5A" w:rsidRDefault="00D822B6" w:rsidP="00E36DDD">
            <w:pPr>
              <w:jc w:val="center"/>
              <w:rPr>
                <w:sz w:val="22"/>
                <w:lang w:eastAsia="lt-LT"/>
              </w:rPr>
            </w:pPr>
            <w:r w:rsidRPr="00084D5A">
              <w:rPr>
                <w:sz w:val="22"/>
                <w:lang w:eastAsia="lt-LT"/>
              </w:rPr>
              <w:t xml:space="preserve">Mažiausia </w:t>
            </w:r>
          </w:p>
        </w:tc>
        <w:tc>
          <w:tcPr>
            <w:tcW w:w="2630" w:type="dxa"/>
            <w:vAlign w:val="center"/>
            <w:hideMark/>
          </w:tcPr>
          <w:p w14:paraId="0A430853" w14:textId="77777777" w:rsidR="00D822B6" w:rsidRPr="00084D5A" w:rsidRDefault="00D822B6" w:rsidP="00E36DDD">
            <w:pPr>
              <w:rPr>
                <w:sz w:val="22"/>
                <w:lang w:eastAsia="lt-LT"/>
              </w:rPr>
            </w:pPr>
            <w:r w:rsidRPr="00084D5A">
              <w:rPr>
                <w:sz w:val="22"/>
                <w:lang w:eastAsia="lt-LT"/>
              </w:rPr>
              <w:t xml:space="preserve">≤ 0,40 m² </w:t>
            </w:r>
          </w:p>
        </w:tc>
        <w:tc>
          <w:tcPr>
            <w:tcW w:w="913" w:type="dxa"/>
            <w:noWrap/>
            <w:vAlign w:val="center"/>
            <w:hideMark/>
          </w:tcPr>
          <w:p w14:paraId="48A317D7"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B43ABA6" w14:textId="77777777" w:rsidTr="00D822B6">
        <w:trPr>
          <w:trHeight w:val="300"/>
        </w:trPr>
        <w:tc>
          <w:tcPr>
            <w:tcW w:w="1011" w:type="dxa"/>
            <w:vMerge/>
            <w:vAlign w:val="center"/>
            <w:hideMark/>
          </w:tcPr>
          <w:p w14:paraId="5DBC4ECB" w14:textId="77777777" w:rsidR="00D822B6" w:rsidRPr="00084D5A" w:rsidRDefault="00D822B6" w:rsidP="00E36DDD">
            <w:pPr>
              <w:rPr>
                <w:sz w:val="22"/>
                <w:lang w:eastAsia="lt-LT"/>
              </w:rPr>
            </w:pPr>
          </w:p>
        </w:tc>
        <w:tc>
          <w:tcPr>
            <w:tcW w:w="3242" w:type="dxa"/>
            <w:vMerge/>
            <w:vAlign w:val="center"/>
            <w:hideMark/>
          </w:tcPr>
          <w:p w14:paraId="1C27B54A" w14:textId="77777777" w:rsidR="00D822B6" w:rsidRPr="00084D5A" w:rsidRDefault="00D822B6" w:rsidP="00E36DDD">
            <w:pPr>
              <w:rPr>
                <w:sz w:val="22"/>
                <w:lang w:eastAsia="lt-LT"/>
              </w:rPr>
            </w:pPr>
          </w:p>
        </w:tc>
        <w:tc>
          <w:tcPr>
            <w:tcW w:w="1843" w:type="dxa"/>
            <w:vMerge/>
            <w:vAlign w:val="center"/>
            <w:hideMark/>
          </w:tcPr>
          <w:p w14:paraId="3A628ECE" w14:textId="77777777" w:rsidR="00D822B6" w:rsidRPr="00084D5A" w:rsidRDefault="00D822B6" w:rsidP="00E36DDD">
            <w:pPr>
              <w:rPr>
                <w:sz w:val="22"/>
                <w:lang w:eastAsia="lt-LT"/>
              </w:rPr>
            </w:pPr>
          </w:p>
        </w:tc>
        <w:tc>
          <w:tcPr>
            <w:tcW w:w="2630" w:type="dxa"/>
            <w:vAlign w:val="center"/>
            <w:hideMark/>
          </w:tcPr>
          <w:p w14:paraId="720D5424" w14:textId="77777777" w:rsidR="00D822B6" w:rsidRPr="00084D5A" w:rsidRDefault="00D822B6" w:rsidP="00E36DDD">
            <w:pPr>
              <w:rPr>
                <w:sz w:val="22"/>
                <w:lang w:eastAsia="lt-LT"/>
              </w:rPr>
            </w:pPr>
            <w:r w:rsidRPr="00084D5A">
              <w:rPr>
                <w:sz w:val="22"/>
                <w:lang w:eastAsia="lt-LT"/>
              </w:rPr>
              <w:t>&gt; 0,40 m² bet ≤ 0,42 m²</w:t>
            </w:r>
          </w:p>
        </w:tc>
        <w:tc>
          <w:tcPr>
            <w:tcW w:w="913" w:type="dxa"/>
            <w:noWrap/>
            <w:vAlign w:val="center"/>
            <w:hideMark/>
          </w:tcPr>
          <w:p w14:paraId="0461EB15"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4A0CE1D2" w14:textId="77777777" w:rsidTr="00D822B6">
        <w:trPr>
          <w:trHeight w:val="300"/>
        </w:trPr>
        <w:tc>
          <w:tcPr>
            <w:tcW w:w="1011" w:type="dxa"/>
            <w:vMerge/>
            <w:vAlign w:val="center"/>
            <w:hideMark/>
          </w:tcPr>
          <w:p w14:paraId="4E1CF8C3" w14:textId="77777777" w:rsidR="00D822B6" w:rsidRPr="00084D5A" w:rsidRDefault="00D822B6" w:rsidP="00E36DDD">
            <w:pPr>
              <w:rPr>
                <w:sz w:val="22"/>
                <w:lang w:eastAsia="lt-LT"/>
              </w:rPr>
            </w:pPr>
          </w:p>
        </w:tc>
        <w:tc>
          <w:tcPr>
            <w:tcW w:w="3242" w:type="dxa"/>
            <w:vMerge/>
            <w:vAlign w:val="center"/>
            <w:hideMark/>
          </w:tcPr>
          <w:p w14:paraId="48803B8A" w14:textId="77777777" w:rsidR="00D822B6" w:rsidRPr="00084D5A" w:rsidRDefault="00D822B6" w:rsidP="00E36DDD">
            <w:pPr>
              <w:rPr>
                <w:sz w:val="22"/>
                <w:lang w:eastAsia="lt-LT"/>
              </w:rPr>
            </w:pPr>
          </w:p>
        </w:tc>
        <w:tc>
          <w:tcPr>
            <w:tcW w:w="1843" w:type="dxa"/>
            <w:vMerge/>
            <w:vAlign w:val="center"/>
            <w:hideMark/>
          </w:tcPr>
          <w:p w14:paraId="7A78E9C8" w14:textId="77777777" w:rsidR="00D822B6" w:rsidRPr="00084D5A" w:rsidRDefault="00D822B6" w:rsidP="00E36DDD">
            <w:pPr>
              <w:rPr>
                <w:sz w:val="22"/>
                <w:lang w:eastAsia="lt-LT"/>
              </w:rPr>
            </w:pPr>
          </w:p>
        </w:tc>
        <w:tc>
          <w:tcPr>
            <w:tcW w:w="2630" w:type="dxa"/>
            <w:vAlign w:val="center"/>
            <w:hideMark/>
          </w:tcPr>
          <w:p w14:paraId="0BAD96E5" w14:textId="77777777" w:rsidR="00D822B6" w:rsidRPr="00084D5A" w:rsidRDefault="00D822B6" w:rsidP="00E36DDD">
            <w:pPr>
              <w:rPr>
                <w:sz w:val="22"/>
                <w:lang w:eastAsia="lt-LT"/>
              </w:rPr>
            </w:pPr>
            <w:r w:rsidRPr="00084D5A">
              <w:rPr>
                <w:sz w:val="22"/>
                <w:lang w:eastAsia="lt-LT"/>
              </w:rPr>
              <w:t>&gt; 0,42 m² bet ≤ 0,44 m²</w:t>
            </w:r>
          </w:p>
        </w:tc>
        <w:tc>
          <w:tcPr>
            <w:tcW w:w="913" w:type="dxa"/>
            <w:noWrap/>
            <w:vAlign w:val="center"/>
            <w:hideMark/>
          </w:tcPr>
          <w:p w14:paraId="1D827EC6" w14:textId="77777777" w:rsidR="00D822B6" w:rsidRPr="00084D5A" w:rsidRDefault="00D822B6" w:rsidP="00E36DDD">
            <w:pPr>
              <w:jc w:val="center"/>
              <w:rPr>
                <w:sz w:val="22"/>
                <w:lang w:eastAsia="lt-LT"/>
              </w:rPr>
            </w:pPr>
            <w:r w:rsidRPr="00084D5A">
              <w:rPr>
                <w:sz w:val="22"/>
                <w:lang w:eastAsia="lt-LT"/>
              </w:rPr>
              <w:t>3</w:t>
            </w:r>
          </w:p>
        </w:tc>
      </w:tr>
      <w:tr w:rsidR="00D822B6" w:rsidRPr="00084D5A" w14:paraId="0301F8D3" w14:textId="77777777" w:rsidTr="00D822B6">
        <w:trPr>
          <w:trHeight w:val="300"/>
        </w:trPr>
        <w:tc>
          <w:tcPr>
            <w:tcW w:w="1011" w:type="dxa"/>
            <w:vMerge/>
            <w:vAlign w:val="center"/>
            <w:hideMark/>
          </w:tcPr>
          <w:p w14:paraId="6B401665" w14:textId="77777777" w:rsidR="00D822B6" w:rsidRPr="00084D5A" w:rsidRDefault="00D822B6" w:rsidP="00E36DDD">
            <w:pPr>
              <w:rPr>
                <w:sz w:val="22"/>
                <w:lang w:eastAsia="lt-LT"/>
              </w:rPr>
            </w:pPr>
          </w:p>
        </w:tc>
        <w:tc>
          <w:tcPr>
            <w:tcW w:w="3242" w:type="dxa"/>
            <w:vMerge/>
            <w:vAlign w:val="center"/>
            <w:hideMark/>
          </w:tcPr>
          <w:p w14:paraId="14A80A1E" w14:textId="77777777" w:rsidR="00D822B6" w:rsidRPr="00084D5A" w:rsidRDefault="00D822B6" w:rsidP="00E36DDD">
            <w:pPr>
              <w:rPr>
                <w:sz w:val="22"/>
                <w:lang w:eastAsia="lt-LT"/>
              </w:rPr>
            </w:pPr>
          </w:p>
        </w:tc>
        <w:tc>
          <w:tcPr>
            <w:tcW w:w="1843" w:type="dxa"/>
            <w:vMerge/>
            <w:vAlign w:val="center"/>
            <w:hideMark/>
          </w:tcPr>
          <w:p w14:paraId="0D98EA42" w14:textId="77777777" w:rsidR="00D822B6" w:rsidRPr="00084D5A" w:rsidRDefault="00D822B6" w:rsidP="00E36DDD">
            <w:pPr>
              <w:rPr>
                <w:sz w:val="22"/>
                <w:lang w:eastAsia="lt-LT"/>
              </w:rPr>
            </w:pPr>
          </w:p>
        </w:tc>
        <w:tc>
          <w:tcPr>
            <w:tcW w:w="2630" w:type="dxa"/>
            <w:vAlign w:val="center"/>
            <w:hideMark/>
          </w:tcPr>
          <w:p w14:paraId="3E5F92C9" w14:textId="77777777" w:rsidR="00D822B6" w:rsidRPr="00084D5A" w:rsidRDefault="00D822B6" w:rsidP="00E36DDD">
            <w:pPr>
              <w:rPr>
                <w:sz w:val="22"/>
                <w:lang w:eastAsia="lt-LT"/>
              </w:rPr>
            </w:pPr>
            <w:r w:rsidRPr="00084D5A">
              <w:rPr>
                <w:sz w:val="22"/>
                <w:lang w:eastAsia="lt-LT"/>
              </w:rPr>
              <w:t>&gt; 0,44 m² bet ≤ 0,46 m²</w:t>
            </w:r>
          </w:p>
        </w:tc>
        <w:tc>
          <w:tcPr>
            <w:tcW w:w="913" w:type="dxa"/>
            <w:noWrap/>
            <w:vAlign w:val="center"/>
            <w:hideMark/>
          </w:tcPr>
          <w:p w14:paraId="738EF452" w14:textId="77777777" w:rsidR="00D822B6" w:rsidRPr="00084D5A" w:rsidRDefault="00D822B6" w:rsidP="00E36DDD">
            <w:pPr>
              <w:jc w:val="center"/>
              <w:rPr>
                <w:sz w:val="22"/>
                <w:lang w:eastAsia="lt-LT"/>
              </w:rPr>
            </w:pPr>
            <w:r w:rsidRPr="00084D5A">
              <w:rPr>
                <w:sz w:val="22"/>
                <w:lang w:eastAsia="lt-LT"/>
              </w:rPr>
              <w:t>4</w:t>
            </w:r>
          </w:p>
        </w:tc>
      </w:tr>
      <w:tr w:rsidR="00D822B6" w:rsidRPr="00084D5A" w14:paraId="0B6AAC27" w14:textId="77777777" w:rsidTr="00D822B6">
        <w:trPr>
          <w:trHeight w:val="300"/>
        </w:trPr>
        <w:tc>
          <w:tcPr>
            <w:tcW w:w="1011" w:type="dxa"/>
            <w:vMerge/>
            <w:vAlign w:val="center"/>
            <w:hideMark/>
          </w:tcPr>
          <w:p w14:paraId="7DB3628F" w14:textId="77777777" w:rsidR="00D822B6" w:rsidRPr="00084D5A" w:rsidRDefault="00D822B6" w:rsidP="00E36DDD">
            <w:pPr>
              <w:rPr>
                <w:sz w:val="22"/>
                <w:lang w:eastAsia="lt-LT"/>
              </w:rPr>
            </w:pPr>
          </w:p>
        </w:tc>
        <w:tc>
          <w:tcPr>
            <w:tcW w:w="3242" w:type="dxa"/>
            <w:vMerge/>
            <w:vAlign w:val="center"/>
            <w:hideMark/>
          </w:tcPr>
          <w:p w14:paraId="65D8F2B9" w14:textId="77777777" w:rsidR="00D822B6" w:rsidRPr="00084D5A" w:rsidRDefault="00D822B6" w:rsidP="00E36DDD">
            <w:pPr>
              <w:rPr>
                <w:sz w:val="22"/>
                <w:lang w:eastAsia="lt-LT"/>
              </w:rPr>
            </w:pPr>
          </w:p>
        </w:tc>
        <w:tc>
          <w:tcPr>
            <w:tcW w:w="1843" w:type="dxa"/>
            <w:vMerge/>
            <w:vAlign w:val="center"/>
            <w:hideMark/>
          </w:tcPr>
          <w:p w14:paraId="4EE48DD4" w14:textId="77777777" w:rsidR="00D822B6" w:rsidRPr="00084D5A" w:rsidRDefault="00D822B6" w:rsidP="00E36DDD">
            <w:pPr>
              <w:rPr>
                <w:sz w:val="22"/>
                <w:lang w:eastAsia="lt-LT"/>
              </w:rPr>
            </w:pPr>
          </w:p>
        </w:tc>
        <w:tc>
          <w:tcPr>
            <w:tcW w:w="2630" w:type="dxa"/>
            <w:vAlign w:val="center"/>
            <w:hideMark/>
          </w:tcPr>
          <w:p w14:paraId="3121EA10" w14:textId="77777777" w:rsidR="00D822B6" w:rsidRPr="00084D5A" w:rsidRDefault="00D822B6" w:rsidP="00E36DDD">
            <w:pPr>
              <w:rPr>
                <w:sz w:val="22"/>
                <w:lang w:eastAsia="lt-LT"/>
              </w:rPr>
            </w:pPr>
            <w:r w:rsidRPr="00084D5A">
              <w:rPr>
                <w:sz w:val="22"/>
                <w:lang w:eastAsia="lt-LT"/>
              </w:rPr>
              <w:t>&gt; 0,46 m² bet ≤ 0,48 m²</w:t>
            </w:r>
          </w:p>
        </w:tc>
        <w:tc>
          <w:tcPr>
            <w:tcW w:w="913" w:type="dxa"/>
            <w:noWrap/>
            <w:vAlign w:val="center"/>
            <w:hideMark/>
          </w:tcPr>
          <w:p w14:paraId="7D1D3ECD" w14:textId="77777777" w:rsidR="00D822B6" w:rsidRPr="00084D5A" w:rsidRDefault="00D822B6" w:rsidP="00E36DDD">
            <w:pPr>
              <w:jc w:val="center"/>
              <w:rPr>
                <w:sz w:val="22"/>
                <w:lang w:eastAsia="lt-LT"/>
              </w:rPr>
            </w:pPr>
            <w:r w:rsidRPr="00084D5A">
              <w:rPr>
                <w:sz w:val="22"/>
                <w:lang w:eastAsia="lt-LT"/>
              </w:rPr>
              <w:t>5</w:t>
            </w:r>
          </w:p>
        </w:tc>
      </w:tr>
      <w:tr w:rsidR="00D822B6" w:rsidRPr="00084D5A" w14:paraId="7E759B0A" w14:textId="77777777" w:rsidTr="00D822B6">
        <w:trPr>
          <w:trHeight w:val="300"/>
        </w:trPr>
        <w:tc>
          <w:tcPr>
            <w:tcW w:w="1011" w:type="dxa"/>
            <w:vMerge/>
            <w:vAlign w:val="center"/>
            <w:hideMark/>
          </w:tcPr>
          <w:p w14:paraId="165B1429" w14:textId="77777777" w:rsidR="00D822B6" w:rsidRPr="00084D5A" w:rsidRDefault="00D822B6" w:rsidP="00E36DDD">
            <w:pPr>
              <w:rPr>
                <w:sz w:val="22"/>
                <w:lang w:eastAsia="lt-LT"/>
              </w:rPr>
            </w:pPr>
          </w:p>
        </w:tc>
        <w:tc>
          <w:tcPr>
            <w:tcW w:w="3242" w:type="dxa"/>
            <w:vMerge/>
            <w:vAlign w:val="center"/>
            <w:hideMark/>
          </w:tcPr>
          <w:p w14:paraId="3F212104" w14:textId="77777777" w:rsidR="00D822B6" w:rsidRPr="00084D5A" w:rsidRDefault="00D822B6" w:rsidP="00E36DDD">
            <w:pPr>
              <w:rPr>
                <w:sz w:val="22"/>
                <w:lang w:eastAsia="lt-LT"/>
              </w:rPr>
            </w:pPr>
          </w:p>
        </w:tc>
        <w:tc>
          <w:tcPr>
            <w:tcW w:w="1843" w:type="dxa"/>
            <w:vMerge/>
            <w:vAlign w:val="center"/>
            <w:hideMark/>
          </w:tcPr>
          <w:p w14:paraId="74FC722A" w14:textId="77777777" w:rsidR="00D822B6" w:rsidRPr="00084D5A" w:rsidRDefault="00D822B6" w:rsidP="00E36DDD">
            <w:pPr>
              <w:rPr>
                <w:sz w:val="22"/>
                <w:lang w:eastAsia="lt-LT"/>
              </w:rPr>
            </w:pPr>
          </w:p>
        </w:tc>
        <w:tc>
          <w:tcPr>
            <w:tcW w:w="2630" w:type="dxa"/>
            <w:vAlign w:val="center"/>
            <w:hideMark/>
          </w:tcPr>
          <w:p w14:paraId="13B49BB0" w14:textId="77777777" w:rsidR="00D822B6" w:rsidRPr="00084D5A" w:rsidRDefault="00D822B6" w:rsidP="00E36DDD">
            <w:pPr>
              <w:rPr>
                <w:sz w:val="22"/>
                <w:lang w:eastAsia="lt-LT"/>
              </w:rPr>
            </w:pPr>
            <w:r w:rsidRPr="00084D5A">
              <w:rPr>
                <w:sz w:val="22"/>
                <w:lang w:eastAsia="lt-LT"/>
              </w:rPr>
              <w:t>&gt; 0,48 m² bet ≤ 0,50 m²</w:t>
            </w:r>
          </w:p>
        </w:tc>
        <w:tc>
          <w:tcPr>
            <w:tcW w:w="913" w:type="dxa"/>
            <w:noWrap/>
            <w:vAlign w:val="center"/>
            <w:hideMark/>
          </w:tcPr>
          <w:p w14:paraId="12C56E1B" w14:textId="77777777" w:rsidR="00D822B6" w:rsidRPr="00084D5A" w:rsidRDefault="00D822B6" w:rsidP="00E36DDD">
            <w:pPr>
              <w:jc w:val="center"/>
              <w:rPr>
                <w:sz w:val="22"/>
                <w:lang w:eastAsia="lt-LT"/>
              </w:rPr>
            </w:pPr>
            <w:r w:rsidRPr="00084D5A">
              <w:rPr>
                <w:sz w:val="22"/>
                <w:lang w:eastAsia="lt-LT"/>
              </w:rPr>
              <w:t>6</w:t>
            </w:r>
          </w:p>
        </w:tc>
      </w:tr>
      <w:tr w:rsidR="00D822B6" w:rsidRPr="00084D5A" w14:paraId="018BBB7F" w14:textId="77777777" w:rsidTr="00D822B6">
        <w:trPr>
          <w:trHeight w:val="315"/>
        </w:trPr>
        <w:tc>
          <w:tcPr>
            <w:tcW w:w="1011" w:type="dxa"/>
            <w:vMerge/>
            <w:vAlign w:val="center"/>
            <w:hideMark/>
          </w:tcPr>
          <w:p w14:paraId="00C9D74E" w14:textId="77777777" w:rsidR="00D822B6" w:rsidRPr="00084D5A" w:rsidRDefault="00D822B6" w:rsidP="00E36DDD">
            <w:pPr>
              <w:rPr>
                <w:sz w:val="22"/>
                <w:lang w:eastAsia="lt-LT"/>
              </w:rPr>
            </w:pPr>
          </w:p>
        </w:tc>
        <w:tc>
          <w:tcPr>
            <w:tcW w:w="3242" w:type="dxa"/>
            <w:vMerge/>
            <w:vAlign w:val="center"/>
            <w:hideMark/>
          </w:tcPr>
          <w:p w14:paraId="5A558ACD" w14:textId="77777777" w:rsidR="00D822B6" w:rsidRPr="00084D5A" w:rsidRDefault="00D822B6" w:rsidP="00E36DDD">
            <w:pPr>
              <w:rPr>
                <w:sz w:val="22"/>
                <w:lang w:eastAsia="lt-LT"/>
              </w:rPr>
            </w:pPr>
          </w:p>
        </w:tc>
        <w:tc>
          <w:tcPr>
            <w:tcW w:w="1843" w:type="dxa"/>
            <w:vMerge/>
            <w:vAlign w:val="center"/>
            <w:hideMark/>
          </w:tcPr>
          <w:p w14:paraId="1EBAAE8C" w14:textId="77777777" w:rsidR="00D822B6" w:rsidRPr="00084D5A" w:rsidRDefault="00D822B6" w:rsidP="00E36DDD">
            <w:pPr>
              <w:rPr>
                <w:sz w:val="22"/>
                <w:lang w:eastAsia="lt-LT"/>
              </w:rPr>
            </w:pPr>
          </w:p>
        </w:tc>
        <w:tc>
          <w:tcPr>
            <w:tcW w:w="2630" w:type="dxa"/>
            <w:vAlign w:val="center"/>
            <w:hideMark/>
          </w:tcPr>
          <w:p w14:paraId="7AC6E827" w14:textId="77777777" w:rsidR="00D822B6" w:rsidRPr="00084D5A" w:rsidRDefault="00D822B6" w:rsidP="00E36DDD">
            <w:pPr>
              <w:rPr>
                <w:sz w:val="22"/>
                <w:lang w:eastAsia="lt-LT"/>
              </w:rPr>
            </w:pPr>
            <w:r w:rsidRPr="00084D5A">
              <w:rPr>
                <w:sz w:val="22"/>
                <w:lang w:eastAsia="lt-LT"/>
              </w:rPr>
              <w:t>&gt; 0,50 m²</w:t>
            </w:r>
          </w:p>
        </w:tc>
        <w:tc>
          <w:tcPr>
            <w:tcW w:w="913" w:type="dxa"/>
            <w:noWrap/>
            <w:vAlign w:val="center"/>
            <w:hideMark/>
          </w:tcPr>
          <w:p w14:paraId="3BC52252" w14:textId="77777777" w:rsidR="00D822B6" w:rsidRPr="00084D5A" w:rsidRDefault="00D822B6" w:rsidP="00E36DDD">
            <w:pPr>
              <w:jc w:val="center"/>
              <w:rPr>
                <w:sz w:val="22"/>
                <w:lang w:eastAsia="lt-LT"/>
              </w:rPr>
            </w:pPr>
            <w:r w:rsidRPr="00084D5A">
              <w:rPr>
                <w:sz w:val="22"/>
                <w:lang w:eastAsia="lt-LT"/>
              </w:rPr>
              <w:t>7</w:t>
            </w:r>
          </w:p>
        </w:tc>
      </w:tr>
      <w:tr w:rsidR="00D822B6" w:rsidRPr="00084D5A" w14:paraId="5C063683" w14:textId="77777777" w:rsidTr="00D822B6">
        <w:trPr>
          <w:trHeight w:val="600"/>
        </w:trPr>
        <w:tc>
          <w:tcPr>
            <w:tcW w:w="1011" w:type="dxa"/>
            <w:vMerge w:val="restart"/>
            <w:noWrap/>
            <w:vAlign w:val="center"/>
            <w:hideMark/>
          </w:tcPr>
          <w:p w14:paraId="68A4A49E" w14:textId="77777777" w:rsidR="00D822B6" w:rsidRPr="00084D5A" w:rsidRDefault="00D822B6" w:rsidP="00E36DDD">
            <w:pPr>
              <w:jc w:val="center"/>
              <w:rPr>
                <w:sz w:val="22"/>
                <w:lang w:eastAsia="lt-LT"/>
              </w:rPr>
            </w:pPr>
            <w:r w:rsidRPr="00084D5A">
              <w:rPr>
                <w:sz w:val="22"/>
                <w:lang w:eastAsia="lt-LT"/>
              </w:rPr>
              <w:t>7 kriterijus</w:t>
            </w:r>
          </w:p>
        </w:tc>
        <w:tc>
          <w:tcPr>
            <w:tcW w:w="3242" w:type="dxa"/>
            <w:vMerge w:val="restart"/>
            <w:vAlign w:val="center"/>
            <w:hideMark/>
          </w:tcPr>
          <w:p w14:paraId="0F4C250F" w14:textId="77777777" w:rsidR="00D822B6" w:rsidRPr="00084D5A" w:rsidRDefault="00D822B6" w:rsidP="00E36DDD">
            <w:pPr>
              <w:jc w:val="center"/>
              <w:rPr>
                <w:sz w:val="22"/>
                <w:lang w:eastAsia="lt-LT"/>
              </w:rPr>
            </w:pPr>
            <w:r w:rsidRPr="00084D5A">
              <w:rPr>
                <w:sz w:val="22"/>
                <w:lang w:eastAsia="lt-LT"/>
              </w:rPr>
              <w:t>Pirkimo objektas 5. Stiprintuvų montažo vieta</w:t>
            </w:r>
          </w:p>
        </w:tc>
        <w:tc>
          <w:tcPr>
            <w:tcW w:w="1843" w:type="dxa"/>
            <w:vMerge w:val="restart"/>
            <w:noWrap/>
            <w:vAlign w:val="center"/>
            <w:hideMark/>
          </w:tcPr>
          <w:p w14:paraId="77365F5A"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7BF4F4A8" w14:textId="77777777" w:rsidR="00D822B6" w:rsidRPr="00084D5A" w:rsidRDefault="00D822B6" w:rsidP="00E36DDD">
            <w:pPr>
              <w:rPr>
                <w:sz w:val="22"/>
                <w:lang w:eastAsia="lt-LT"/>
              </w:rPr>
            </w:pPr>
            <w:r w:rsidRPr="00084D5A">
              <w:rPr>
                <w:sz w:val="22"/>
                <w:lang w:eastAsia="lt-LT"/>
              </w:rPr>
              <w:t>Stiprintuvai gamykliškai nėra sumontuoti į garso kolonėlių korpusus.</w:t>
            </w:r>
          </w:p>
        </w:tc>
        <w:tc>
          <w:tcPr>
            <w:tcW w:w="913" w:type="dxa"/>
            <w:noWrap/>
            <w:vAlign w:val="center"/>
            <w:hideMark/>
          </w:tcPr>
          <w:p w14:paraId="7F5ABFB2"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36B6F205" w14:textId="77777777" w:rsidTr="00D822B6">
        <w:trPr>
          <w:trHeight w:val="615"/>
        </w:trPr>
        <w:tc>
          <w:tcPr>
            <w:tcW w:w="1011" w:type="dxa"/>
            <w:vMerge/>
            <w:vAlign w:val="center"/>
            <w:hideMark/>
          </w:tcPr>
          <w:p w14:paraId="75662C15" w14:textId="77777777" w:rsidR="00D822B6" w:rsidRPr="00084D5A" w:rsidRDefault="00D822B6" w:rsidP="00E36DDD">
            <w:pPr>
              <w:rPr>
                <w:sz w:val="22"/>
                <w:lang w:eastAsia="lt-LT"/>
              </w:rPr>
            </w:pPr>
          </w:p>
        </w:tc>
        <w:tc>
          <w:tcPr>
            <w:tcW w:w="3242" w:type="dxa"/>
            <w:vMerge/>
            <w:vAlign w:val="center"/>
            <w:hideMark/>
          </w:tcPr>
          <w:p w14:paraId="6BB6226E" w14:textId="77777777" w:rsidR="00D822B6" w:rsidRPr="00084D5A" w:rsidRDefault="00D822B6" w:rsidP="00E36DDD">
            <w:pPr>
              <w:rPr>
                <w:sz w:val="22"/>
                <w:lang w:eastAsia="lt-LT"/>
              </w:rPr>
            </w:pPr>
          </w:p>
        </w:tc>
        <w:tc>
          <w:tcPr>
            <w:tcW w:w="1843" w:type="dxa"/>
            <w:vMerge/>
            <w:vAlign w:val="center"/>
            <w:hideMark/>
          </w:tcPr>
          <w:p w14:paraId="4553B917" w14:textId="77777777" w:rsidR="00D822B6" w:rsidRPr="00084D5A" w:rsidRDefault="00D822B6" w:rsidP="00E36DDD">
            <w:pPr>
              <w:rPr>
                <w:sz w:val="22"/>
                <w:lang w:eastAsia="lt-LT"/>
              </w:rPr>
            </w:pPr>
          </w:p>
        </w:tc>
        <w:tc>
          <w:tcPr>
            <w:tcW w:w="2630" w:type="dxa"/>
            <w:vAlign w:val="center"/>
            <w:hideMark/>
          </w:tcPr>
          <w:p w14:paraId="37F08D2F" w14:textId="77777777" w:rsidR="00D822B6" w:rsidRPr="00084D5A" w:rsidRDefault="00D822B6" w:rsidP="00E36DDD">
            <w:pPr>
              <w:rPr>
                <w:sz w:val="22"/>
                <w:lang w:eastAsia="lt-LT"/>
              </w:rPr>
            </w:pPr>
            <w:r w:rsidRPr="00084D5A">
              <w:rPr>
                <w:sz w:val="22"/>
                <w:lang w:eastAsia="lt-LT"/>
              </w:rPr>
              <w:t>Stiprintuvai gamykliškai yra sumontuoti į garso kolonėlių korpusus.</w:t>
            </w:r>
          </w:p>
        </w:tc>
        <w:tc>
          <w:tcPr>
            <w:tcW w:w="913" w:type="dxa"/>
            <w:noWrap/>
            <w:vAlign w:val="center"/>
            <w:hideMark/>
          </w:tcPr>
          <w:p w14:paraId="22651825"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CB25F55" w14:textId="77777777" w:rsidTr="00D822B6">
        <w:trPr>
          <w:trHeight w:val="600"/>
        </w:trPr>
        <w:tc>
          <w:tcPr>
            <w:tcW w:w="1011" w:type="dxa"/>
            <w:vMerge w:val="restart"/>
            <w:noWrap/>
            <w:vAlign w:val="center"/>
            <w:hideMark/>
          </w:tcPr>
          <w:p w14:paraId="236F818F" w14:textId="77777777" w:rsidR="00D822B6" w:rsidRPr="00084D5A" w:rsidRDefault="00D822B6" w:rsidP="00E36DDD">
            <w:pPr>
              <w:jc w:val="center"/>
              <w:rPr>
                <w:sz w:val="22"/>
                <w:lang w:eastAsia="lt-LT"/>
              </w:rPr>
            </w:pPr>
            <w:r w:rsidRPr="00084D5A">
              <w:rPr>
                <w:sz w:val="22"/>
                <w:lang w:eastAsia="lt-LT"/>
              </w:rPr>
              <w:t>8 kriterijus</w:t>
            </w:r>
          </w:p>
        </w:tc>
        <w:tc>
          <w:tcPr>
            <w:tcW w:w="3242" w:type="dxa"/>
            <w:vMerge w:val="restart"/>
            <w:vAlign w:val="center"/>
            <w:hideMark/>
          </w:tcPr>
          <w:p w14:paraId="07CA1954" w14:textId="77777777" w:rsidR="00D822B6" w:rsidRPr="00084D5A" w:rsidRDefault="00D822B6" w:rsidP="00E36DDD">
            <w:pPr>
              <w:jc w:val="center"/>
              <w:rPr>
                <w:sz w:val="22"/>
                <w:lang w:eastAsia="lt-LT"/>
              </w:rPr>
            </w:pPr>
            <w:r w:rsidRPr="00084D5A">
              <w:rPr>
                <w:sz w:val="22"/>
                <w:lang w:eastAsia="lt-LT"/>
              </w:rPr>
              <w:t>Pirkimo objektas 5. Stiprintuvų veiklos stebėsenos/valdymo funkcijos galimybė (deklaruojamų funkcijų balai sumuojami)</w:t>
            </w:r>
          </w:p>
        </w:tc>
        <w:tc>
          <w:tcPr>
            <w:tcW w:w="1843" w:type="dxa"/>
            <w:vMerge w:val="restart"/>
            <w:vAlign w:val="center"/>
            <w:hideMark/>
          </w:tcPr>
          <w:p w14:paraId="6F3A5ED7"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2D554835" w14:textId="77777777" w:rsidR="00D822B6" w:rsidRPr="00084D5A" w:rsidRDefault="00D822B6" w:rsidP="00E36DDD">
            <w:pPr>
              <w:rPr>
                <w:sz w:val="22"/>
                <w:lang w:eastAsia="lt-LT"/>
              </w:rPr>
            </w:pPr>
            <w:r w:rsidRPr="00084D5A">
              <w:rPr>
                <w:sz w:val="22"/>
                <w:lang w:eastAsia="lt-LT"/>
              </w:rPr>
              <w:t>Stiprintuvų veiklos stebėsenos funkcijos gamintojo nenumatytos</w:t>
            </w:r>
          </w:p>
        </w:tc>
        <w:tc>
          <w:tcPr>
            <w:tcW w:w="913" w:type="dxa"/>
            <w:noWrap/>
            <w:vAlign w:val="center"/>
            <w:hideMark/>
          </w:tcPr>
          <w:p w14:paraId="3BBFD486"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48E8656D" w14:textId="77777777" w:rsidTr="00D822B6">
        <w:trPr>
          <w:trHeight w:val="300"/>
        </w:trPr>
        <w:tc>
          <w:tcPr>
            <w:tcW w:w="1011" w:type="dxa"/>
            <w:vMerge/>
            <w:vAlign w:val="center"/>
            <w:hideMark/>
          </w:tcPr>
          <w:p w14:paraId="31FFE857" w14:textId="77777777" w:rsidR="00D822B6" w:rsidRPr="00084D5A" w:rsidRDefault="00D822B6" w:rsidP="00E36DDD">
            <w:pPr>
              <w:rPr>
                <w:sz w:val="22"/>
                <w:lang w:eastAsia="lt-LT"/>
              </w:rPr>
            </w:pPr>
          </w:p>
        </w:tc>
        <w:tc>
          <w:tcPr>
            <w:tcW w:w="3242" w:type="dxa"/>
            <w:vMerge/>
            <w:vAlign w:val="center"/>
            <w:hideMark/>
          </w:tcPr>
          <w:p w14:paraId="41812EBE" w14:textId="77777777" w:rsidR="00D822B6" w:rsidRPr="00084D5A" w:rsidRDefault="00D822B6" w:rsidP="00E36DDD">
            <w:pPr>
              <w:rPr>
                <w:sz w:val="22"/>
                <w:lang w:eastAsia="lt-LT"/>
              </w:rPr>
            </w:pPr>
          </w:p>
        </w:tc>
        <w:tc>
          <w:tcPr>
            <w:tcW w:w="1843" w:type="dxa"/>
            <w:vMerge/>
            <w:vAlign w:val="center"/>
            <w:hideMark/>
          </w:tcPr>
          <w:p w14:paraId="13EB0066" w14:textId="77777777" w:rsidR="00D822B6" w:rsidRPr="00084D5A" w:rsidRDefault="00D822B6" w:rsidP="00E36DDD">
            <w:pPr>
              <w:rPr>
                <w:sz w:val="22"/>
                <w:lang w:eastAsia="lt-LT"/>
              </w:rPr>
            </w:pPr>
          </w:p>
        </w:tc>
        <w:tc>
          <w:tcPr>
            <w:tcW w:w="2630" w:type="dxa"/>
            <w:vAlign w:val="center"/>
            <w:hideMark/>
          </w:tcPr>
          <w:p w14:paraId="397B0692" w14:textId="77777777" w:rsidR="00D822B6" w:rsidRPr="00084D5A" w:rsidRDefault="00D822B6" w:rsidP="00E36DDD">
            <w:pPr>
              <w:rPr>
                <w:sz w:val="22"/>
                <w:lang w:eastAsia="lt-LT"/>
              </w:rPr>
            </w:pPr>
            <w:r w:rsidRPr="00084D5A">
              <w:rPr>
                <w:sz w:val="22"/>
                <w:lang w:eastAsia="lt-LT"/>
              </w:rPr>
              <w:t>Aušinimo ventiliatorių greičiai</w:t>
            </w:r>
          </w:p>
        </w:tc>
        <w:tc>
          <w:tcPr>
            <w:tcW w:w="913" w:type="dxa"/>
            <w:noWrap/>
            <w:vAlign w:val="center"/>
            <w:hideMark/>
          </w:tcPr>
          <w:p w14:paraId="3FB7EDC0"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EB6DDA4" w14:textId="77777777" w:rsidTr="00D822B6">
        <w:trPr>
          <w:trHeight w:val="300"/>
        </w:trPr>
        <w:tc>
          <w:tcPr>
            <w:tcW w:w="1011" w:type="dxa"/>
            <w:vMerge/>
            <w:vAlign w:val="center"/>
            <w:hideMark/>
          </w:tcPr>
          <w:p w14:paraId="1687ED2D" w14:textId="77777777" w:rsidR="00D822B6" w:rsidRPr="00084D5A" w:rsidRDefault="00D822B6" w:rsidP="00E36DDD">
            <w:pPr>
              <w:rPr>
                <w:sz w:val="22"/>
                <w:lang w:eastAsia="lt-LT"/>
              </w:rPr>
            </w:pPr>
          </w:p>
        </w:tc>
        <w:tc>
          <w:tcPr>
            <w:tcW w:w="3242" w:type="dxa"/>
            <w:vMerge/>
            <w:vAlign w:val="center"/>
            <w:hideMark/>
          </w:tcPr>
          <w:p w14:paraId="77A2A45F" w14:textId="77777777" w:rsidR="00D822B6" w:rsidRPr="00084D5A" w:rsidRDefault="00D822B6" w:rsidP="00E36DDD">
            <w:pPr>
              <w:rPr>
                <w:sz w:val="22"/>
                <w:lang w:eastAsia="lt-LT"/>
              </w:rPr>
            </w:pPr>
          </w:p>
        </w:tc>
        <w:tc>
          <w:tcPr>
            <w:tcW w:w="1843" w:type="dxa"/>
            <w:vMerge/>
            <w:vAlign w:val="center"/>
            <w:hideMark/>
          </w:tcPr>
          <w:p w14:paraId="3588C63A" w14:textId="77777777" w:rsidR="00D822B6" w:rsidRPr="00084D5A" w:rsidRDefault="00D822B6" w:rsidP="00E36DDD">
            <w:pPr>
              <w:rPr>
                <w:sz w:val="22"/>
                <w:lang w:eastAsia="lt-LT"/>
              </w:rPr>
            </w:pPr>
          </w:p>
        </w:tc>
        <w:tc>
          <w:tcPr>
            <w:tcW w:w="2630" w:type="dxa"/>
            <w:vAlign w:val="center"/>
            <w:hideMark/>
          </w:tcPr>
          <w:p w14:paraId="5B296055" w14:textId="77777777" w:rsidR="00D822B6" w:rsidRPr="00084D5A" w:rsidRDefault="00D822B6" w:rsidP="00E36DDD">
            <w:pPr>
              <w:rPr>
                <w:sz w:val="22"/>
                <w:lang w:eastAsia="lt-LT"/>
              </w:rPr>
            </w:pPr>
            <w:r w:rsidRPr="00084D5A">
              <w:rPr>
                <w:sz w:val="22"/>
                <w:lang w:eastAsia="lt-LT"/>
              </w:rPr>
              <w:t>Įėjimo garso lygis</w:t>
            </w:r>
          </w:p>
        </w:tc>
        <w:tc>
          <w:tcPr>
            <w:tcW w:w="913" w:type="dxa"/>
            <w:noWrap/>
            <w:vAlign w:val="center"/>
            <w:hideMark/>
          </w:tcPr>
          <w:p w14:paraId="5D617EBC"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AAE114D" w14:textId="77777777" w:rsidTr="00D822B6">
        <w:trPr>
          <w:trHeight w:val="300"/>
        </w:trPr>
        <w:tc>
          <w:tcPr>
            <w:tcW w:w="1011" w:type="dxa"/>
            <w:vMerge/>
            <w:vAlign w:val="center"/>
            <w:hideMark/>
          </w:tcPr>
          <w:p w14:paraId="2861D2E5" w14:textId="77777777" w:rsidR="00D822B6" w:rsidRPr="00084D5A" w:rsidRDefault="00D822B6" w:rsidP="00E36DDD">
            <w:pPr>
              <w:rPr>
                <w:sz w:val="22"/>
                <w:lang w:eastAsia="lt-LT"/>
              </w:rPr>
            </w:pPr>
          </w:p>
        </w:tc>
        <w:tc>
          <w:tcPr>
            <w:tcW w:w="3242" w:type="dxa"/>
            <w:vMerge/>
            <w:vAlign w:val="center"/>
            <w:hideMark/>
          </w:tcPr>
          <w:p w14:paraId="4BE455C9" w14:textId="77777777" w:rsidR="00D822B6" w:rsidRPr="00084D5A" w:rsidRDefault="00D822B6" w:rsidP="00E36DDD">
            <w:pPr>
              <w:rPr>
                <w:sz w:val="22"/>
                <w:lang w:eastAsia="lt-LT"/>
              </w:rPr>
            </w:pPr>
          </w:p>
        </w:tc>
        <w:tc>
          <w:tcPr>
            <w:tcW w:w="1843" w:type="dxa"/>
            <w:vMerge/>
            <w:vAlign w:val="center"/>
            <w:hideMark/>
          </w:tcPr>
          <w:p w14:paraId="11BBDB83" w14:textId="77777777" w:rsidR="00D822B6" w:rsidRPr="00084D5A" w:rsidRDefault="00D822B6" w:rsidP="00E36DDD">
            <w:pPr>
              <w:rPr>
                <w:sz w:val="22"/>
                <w:lang w:eastAsia="lt-LT"/>
              </w:rPr>
            </w:pPr>
          </w:p>
        </w:tc>
        <w:tc>
          <w:tcPr>
            <w:tcW w:w="2630" w:type="dxa"/>
            <w:vAlign w:val="center"/>
            <w:hideMark/>
          </w:tcPr>
          <w:p w14:paraId="6EE0DBBF" w14:textId="77777777" w:rsidR="00D822B6" w:rsidRPr="00084D5A" w:rsidRDefault="00D822B6" w:rsidP="00E36DDD">
            <w:pPr>
              <w:rPr>
                <w:sz w:val="22"/>
                <w:lang w:eastAsia="lt-LT"/>
              </w:rPr>
            </w:pPr>
            <w:r w:rsidRPr="00084D5A">
              <w:rPr>
                <w:sz w:val="22"/>
                <w:lang w:eastAsia="lt-LT"/>
              </w:rPr>
              <w:t>Garso lygio rezervas</w:t>
            </w:r>
          </w:p>
        </w:tc>
        <w:tc>
          <w:tcPr>
            <w:tcW w:w="913" w:type="dxa"/>
            <w:noWrap/>
            <w:vAlign w:val="center"/>
            <w:hideMark/>
          </w:tcPr>
          <w:p w14:paraId="435B2034"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98E46EC" w14:textId="77777777" w:rsidTr="00D822B6">
        <w:trPr>
          <w:trHeight w:val="600"/>
        </w:trPr>
        <w:tc>
          <w:tcPr>
            <w:tcW w:w="1011" w:type="dxa"/>
            <w:vMerge/>
            <w:vAlign w:val="center"/>
            <w:hideMark/>
          </w:tcPr>
          <w:p w14:paraId="52DA5F82" w14:textId="77777777" w:rsidR="00D822B6" w:rsidRPr="00084D5A" w:rsidRDefault="00D822B6" w:rsidP="00E36DDD">
            <w:pPr>
              <w:rPr>
                <w:sz w:val="22"/>
                <w:lang w:eastAsia="lt-LT"/>
              </w:rPr>
            </w:pPr>
          </w:p>
        </w:tc>
        <w:tc>
          <w:tcPr>
            <w:tcW w:w="3242" w:type="dxa"/>
            <w:vMerge/>
            <w:vAlign w:val="center"/>
            <w:hideMark/>
          </w:tcPr>
          <w:p w14:paraId="1E8EE255" w14:textId="77777777" w:rsidR="00D822B6" w:rsidRPr="00084D5A" w:rsidRDefault="00D822B6" w:rsidP="00E36DDD">
            <w:pPr>
              <w:rPr>
                <w:sz w:val="22"/>
                <w:lang w:eastAsia="lt-LT"/>
              </w:rPr>
            </w:pPr>
          </w:p>
        </w:tc>
        <w:tc>
          <w:tcPr>
            <w:tcW w:w="1843" w:type="dxa"/>
            <w:vMerge/>
            <w:vAlign w:val="center"/>
            <w:hideMark/>
          </w:tcPr>
          <w:p w14:paraId="6A8DA421" w14:textId="77777777" w:rsidR="00D822B6" w:rsidRPr="00084D5A" w:rsidRDefault="00D822B6" w:rsidP="00E36DDD">
            <w:pPr>
              <w:rPr>
                <w:sz w:val="22"/>
                <w:lang w:eastAsia="lt-LT"/>
              </w:rPr>
            </w:pPr>
          </w:p>
        </w:tc>
        <w:tc>
          <w:tcPr>
            <w:tcW w:w="2630" w:type="dxa"/>
            <w:vAlign w:val="center"/>
            <w:hideMark/>
          </w:tcPr>
          <w:p w14:paraId="56DE6A3E" w14:textId="77777777" w:rsidR="00D822B6" w:rsidRPr="00084D5A" w:rsidRDefault="00D822B6" w:rsidP="00E36DDD">
            <w:pPr>
              <w:rPr>
                <w:sz w:val="22"/>
                <w:lang w:eastAsia="lt-LT"/>
              </w:rPr>
            </w:pPr>
            <w:r w:rsidRPr="00084D5A">
              <w:rPr>
                <w:sz w:val="22"/>
                <w:lang w:eastAsia="lt-LT"/>
              </w:rPr>
              <w:t>Paduodamas garso lygis į garsiakalbius</w:t>
            </w:r>
          </w:p>
        </w:tc>
        <w:tc>
          <w:tcPr>
            <w:tcW w:w="913" w:type="dxa"/>
            <w:noWrap/>
            <w:vAlign w:val="center"/>
            <w:hideMark/>
          </w:tcPr>
          <w:p w14:paraId="2D9EA7B6"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E5CAE88" w14:textId="77777777" w:rsidTr="00D822B6">
        <w:trPr>
          <w:trHeight w:val="600"/>
        </w:trPr>
        <w:tc>
          <w:tcPr>
            <w:tcW w:w="1011" w:type="dxa"/>
            <w:vMerge/>
            <w:vAlign w:val="center"/>
            <w:hideMark/>
          </w:tcPr>
          <w:p w14:paraId="6243C711" w14:textId="77777777" w:rsidR="00D822B6" w:rsidRPr="00084D5A" w:rsidRDefault="00D822B6" w:rsidP="00E36DDD">
            <w:pPr>
              <w:rPr>
                <w:sz w:val="22"/>
                <w:lang w:eastAsia="lt-LT"/>
              </w:rPr>
            </w:pPr>
          </w:p>
        </w:tc>
        <w:tc>
          <w:tcPr>
            <w:tcW w:w="3242" w:type="dxa"/>
            <w:vMerge/>
            <w:vAlign w:val="center"/>
            <w:hideMark/>
          </w:tcPr>
          <w:p w14:paraId="5D38B06A" w14:textId="77777777" w:rsidR="00D822B6" w:rsidRPr="00084D5A" w:rsidRDefault="00D822B6" w:rsidP="00E36DDD">
            <w:pPr>
              <w:rPr>
                <w:sz w:val="22"/>
                <w:lang w:eastAsia="lt-LT"/>
              </w:rPr>
            </w:pPr>
          </w:p>
        </w:tc>
        <w:tc>
          <w:tcPr>
            <w:tcW w:w="1843" w:type="dxa"/>
            <w:vMerge/>
            <w:vAlign w:val="center"/>
            <w:hideMark/>
          </w:tcPr>
          <w:p w14:paraId="62D4B928" w14:textId="77777777" w:rsidR="00D822B6" w:rsidRPr="00084D5A" w:rsidRDefault="00D822B6" w:rsidP="00E36DDD">
            <w:pPr>
              <w:rPr>
                <w:sz w:val="22"/>
                <w:lang w:eastAsia="lt-LT"/>
              </w:rPr>
            </w:pPr>
          </w:p>
        </w:tc>
        <w:tc>
          <w:tcPr>
            <w:tcW w:w="2630" w:type="dxa"/>
            <w:vAlign w:val="center"/>
            <w:hideMark/>
          </w:tcPr>
          <w:p w14:paraId="15D02DE4" w14:textId="77777777" w:rsidR="00D822B6" w:rsidRPr="00084D5A" w:rsidRDefault="00D822B6" w:rsidP="00E36DDD">
            <w:pPr>
              <w:rPr>
                <w:sz w:val="22"/>
                <w:lang w:eastAsia="lt-LT"/>
              </w:rPr>
            </w:pPr>
            <w:r w:rsidRPr="00084D5A">
              <w:rPr>
                <w:sz w:val="22"/>
                <w:lang w:eastAsia="lt-LT"/>
              </w:rPr>
              <w:t>Vidutinis paduodamas voltažas į garsiakalbį</w:t>
            </w:r>
          </w:p>
        </w:tc>
        <w:tc>
          <w:tcPr>
            <w:tcW w:w="913" w:type="dxa"/>
            <w:noWrap/>
            <w:vAlign w:val="center"/>
            <w:hideMark/>
          </w:tcPr>
          <w:p w14:paraId="6E7D4F0E"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652E8577" w14:textId="77777777" w:rsidTr="00D822B6">
        <w:trPr>
          <w:trHeight w:val="600"/>
        </w:trPr>
        <w:tc>
          <w:tcPr>
            <w:tcW w:w="1011" w:type="dxa"/>
            <w:vMerge/>
            <w:vAlign w:val="center"/>
            <w:hideMark/>
          </w:tcPr>
          <w:p w14:paraId="24A07046" w14:textId="77777777" w:rsidR="00D822B6" w:rsidRPr="00084D5A" w:rsidRDefault="00D822B6" w:rsidP="00E36DDD">
            <w:pPr>
              <w:rPr>
                <w:sz w:val="22"/>
                <w:lang w:eastAsia="lt-LT"/>
              </w:rPr>
            </w:pPr>
          </w:p>
        </w:tc>
        <w:tc>
          <w:tcPr>
            <w:tcW w:w="3242" w:type="dxa"/>
            <w:vMerge/>
            <w:vAlign w:val="center"/>
            <w:hideMark/>
          </w:tcPr>
          <w:p w14:paraId="39FFF13E" w14:textId="77777777" w:rsidR="00D822B6" w:rsidRPr="00084D5A" w:rsidRDefault="00D822B6" w:rsidP="00E36DDD">
            <w:pPr>
              <w:rPr>
                <w:sz w:val="22"/>
                <w:lang w:eastAsia="lt-LT"/>
              </w:rPr>
            </w:pPr>
          </w:p>
        </w:tc>
        <w:tc>
          <w:tcPr>
            <w:tcW w:w="1843" w:type="dxa"/>
            <w:vMerge/>
            <w:vAlign w:val="center"/>
            <w:hideMark/>
          </w:tcPr>
          <w:p w14:paraId="2AD699C3" w14:textId="77777777" w:rsidR="00D822B6" w:rsidRPr="00084D5A" w:rsidRDefault="00D822B6" w:rsidP="00E36DDD">
            <w:pPr>
              <w:rPr>
                <w:sz w:val="22"/>
                <w:lang w:eastAsia="lt-LT"/>
              </w:rPr>
            </w:pPr>
          </w:p>
        </w:tc>
        <w:tc>
          <w:tcPr>
            <w:tcW w:w="2630" w:type="dxa"/>
            <w:vAlign w:val="center"/>
            <w:hideMark/>
          </w:tcPr>
          <w:p w14:paraId="05D59733" w14:textId="77777777" w:rsidR="00D822B6" w:rsidRPr="00084D5A" w:rsidRDefault="00D822B6" w:rsidP="00E36DDD">
            <w:pPr>
              <w:rPr>
                <w:sz w:val="22"/>
                <w:lang w:eastAsia="lt-LT"/>
              </w:rPr>
            </w:pPr>
            <w:r w:rsidRPr="00084D5A">
              <w:rPr>
                <w:sz w:val="22"/>
                <w:lang w:eastAsia="lt-LT"/>
              </w:rPr>
              <w:t>Pikinis paduodamas voltažas į garsiakalbį</w:t>
            </w:r>
          </w:p>
        </w:tc>
        <w:tc>
          <w:tcPr>
            <w:tcW w:w="913" w:type="dxa"/>
            <w:noWrap/>
            <w:vAlign w:val="center"/>
            <w:hideMark/>
          </w:tcPr>
          <w:p w14:paraId="6E162C55"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1BAE6AC7" w14:textId="77777777" w:rsidTr="00D822B6">
        <w:trPr>
          <w:trHeight w:val="300"/>
        </w:trPr>
        <w:tc>
          <w:tcPr>
            <w:tcW w:w="1011" w:type="dxa"/>
            <w:vMerge/>
            <w:vAlign w:val="center"/>
            <w:hideMark/>
          </w:tcPr>
          <w:p w14:paraId="44C30072" w14:textId="77777777" w:rsidR="00D822B6" w:rsidRPr="00084D5A" w:rsidRDefault="00D822B6" w:rsidP="00E36DDD">
            <w:pPr>
              <w:rPr>
                <w:sz w:val="22"/>
                <w:lang w:eastAsia="lt-LT"/>
              </w:rPr>
            </w:pPr>
          </w:p>
        </w:tc>
        <w:tc>
          <w:tcPr>
            <w:tcW w:w="3242" w:type="dxa"/>
            <w:vMerge/>
            <w:vAlign w:val="center"/>
            <w:hideMark/>
          </w:tcPr>
          <w:p w14:paraId="07F4E391" w14:textId="77777777" w:rsidR="00D822B6" w:rsidRPr="00084D5A" w:rsidRDefault="00D822B6" w:rsidP="00E36DDD">
            <w:pPr>
              <w:rPr>
                <w:sz w:val="22"/>
                <w:lang w:eastAsia="lt-LT"/>
              </w:rPr>
            </w:pPr>
          </w:p>
        </w:tc>
        <w:tc>
          <w:tcPr>
            <w:tcW w:w="1843" w:type="dxa"/>
            <w:vMerge/>
            <w:vAlign w:val="center"/>
            <w:hideMark/>
          </w:tcPr>
          <w:p w14:paraId="58CAF675" w14:textId="77777777" w:rsidR="00D822B6" w:rsidRPr="00084D5A" w:rsidRDefault="00D822B6" w:rsidP="00E36DDD">
            <w:pPr>
              <w:rPr>
                <w:sz w:val="22"/>
                <w:lang w:eastAsia="lt-LT"/>
              </w:rPr>
            </w:pPr>
          </w:p>
        </w:tc>
        <w:tc>
          <w:tcPr>
            <w:tcW w:w="2630" w:type="dxa"/>
            <w:vAlign w:val="center"/>
            <w:hideMark/>
          </w:tcPr>
          <w:p w14:paraId="7D5DDCF6" w14:textId="77777777" w:rsidR="00D822B6" w:rsidRPr="00084D5A" w:rsidRDefault="00D822B6" w:rsidP="00E36DDD">
            <w:pPr>
              <w:rPr>
                <w:sz w:val="22"/>
                <w:lang w:eastAsia="lt-LT"/>
              </w:rPr>
            </w:pPr>
            <w:r w:rsidRPr="00084D5A">
              <w:rPr>
                <w:sz w:val="22"/>
                <w:lang w:eastAsia="lt-LT"/>
              </w:rPr>
              <w:t>Pikinė paduodama galia į garsiakalbį</w:t>
            </w:r>
          </w:p>
        </w:tc>
        <w:tc>
          <w:tcPr>
            <w:tcW w:w="913" w:type="dxa"/>
            <w:noWrap/>
            <w:vAlign w:val="center"/>
            <w:hideMark/>
          </w:tcPr>
          <w:p w14:paraId="14F2D03E"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60898746" w14:textId="77777777" w:rsidTr="00D822B6">
        <w:trPr>
          <w:trHeight w:val="300"/>
        </w:trPr>
        <w:tc>
          <w:tcPr>
            <w:tcW w:w="1011" w:type="dxa"/>
            <w:vMerge/>
            <w:vAlign w:val="center"/>
            <w:hideMark/>
          </w:tcPr>
          <w:p w14:paraId="0D431D80" w14:textId="77777777" w:rsidR="00D822B6" w:rsidRPr="00084D5A" w:rsidRDefault="00D822B6" w:rsidP="00E36DDD">
            <w:pPr>
              <w:rPr>
                <w:sz w:val="22"/>
                <w:lang w:eastAsia="lt-LT"/>
              </w:rPr>
            </w:pPr>
          </w:p>
        </w:tc>
        <w:tc>
          <w:tcPr>
            <w:tcW w:w="3242" w:type="dxa"/>
            <w:vMerge/>
            <w:vAlign w:val="center"/>
            <w:hideMark/>
          </w:tcPr>
          <w:p w14:paraId="62CF7CBB" w14:textId="77777777" w:rsidR="00D822B6" w:rsidRPr="00084D5A" w:rsidRDefault="00D822B6" w:rsidP="00E36DDD">
            <w:pPr>
              <w:rPr>
                <w:sz w:val="22"/>
                <w:lang w:eastAsia="lt-LT"/>
              </w:rPr>
            </w:pPr>
          </w:p>
        </w:tc>
        <w:tc>
          <w:tcPr>
            <w:tcW w:w="1843" w:type="dxa"/>
            <w:vMerge/>
            <w:vAlign w:val="center"/>
            <w:hideMark/>
          </w:tcPr>
          <w:p w14:paraId="4CF10BD7" w14:textId="77777777" w:rsidR="00D822B6" w:rsidRPr="00084D5A" w:rsidRDefault="00D822B6" w:rsidP="00E36DDD">
            <w:pPr>
              <w:rPr>
                <w:sz w:val="22"/>
                <w:lang w:eastAsia="lt-LT"/>
              </w:rPr>
            </w:pPr>
          </w:p>
        </w:tc>
        <w:tc>
          <w:tcPr>
            <w:tcW w:w="2630" w:type="dxa"/>
            <w:vAlign w:val="center"/>
            <w:hideMark/>
          </w:tcPr>
          <w:p w14:paraId="56602540" w14:textId="77777777" w:rsidR="00D822B6" w:rsidRPr="00084D5A" w:rsidRDefault="00D822B6" w:rsidP="00E36DDD">
            <w:pPr>
              <w:rPr>
                <w:sz w:val="22"/>
                <w:lang w:eastAsia="lt-LT"/>
              </w:rPr>
            </w:pPr>
            <w:r w:rsidRPr="00084D5A">
              <w:rPr>
                <w:sz w:val="22"/>
                <w:lang w:eastAsia="lt-LT"/>
              </w:rPr>
              <w:t>Tikrasis galios limitavimas</w:t>
            </w:r>
          </w:p>
        </w:tc>
        <w:tc>
          <w:tcPr>
            <w:tcW w:w="913" w:type="dxa"/>
            <w:noWrap/>
            <w:vAlign w:val="center"/>
            <w:hideMark/>
          </w:tcPr>
          <w:p w14:paraId="4181E28A"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72B2CC3" w14:textId="77777777" w:rsidTr="00D822B6">
        <w:trPr>
          <w:trHeight w:val="300"/>
        </w:trPr>
        <w:tc>
          <w:tcPr>
            <w:tcW w:w="1011" w:type="dxa"/>
            <w:vMerge/>
            <w:vAlign w:val="center"/>
            <w:hideMark/>
          </w:tcPr>
          <w:p w14:paraId="17177F45" w14:textId="77777777" w:rsidR="00D822B6" w:rsidRPr="00084D5A" w:rsidRDefault="00D822B6" w:rsidP="00E36DDD">
            <w:pPr>
              <w:rPr>
                <w:sz w:val="22"/>
                <w:lang w:eastAsia="lt-LT"/>
              </w:rPr>
            </w:pPr>
          </w:p>
        </w:tc>
        <w:tc>
          <w:tcPr>
            <w:tcW w:w="3242" w:type="dxa"/>
            <w:vMerge/>
            <w:vAlign w:val="center"/>
            <w:hideMark/>
          </w:tcPr>
          <w:p w14:paraId="7B7A30B0" w14:textId="77777777" w:rsidR="00D822B6" w:rsidRPr="00084D5A" w:rsidRDefault="00D822B6" w:rsidP="00E36DDD">
            <w:pPr>
              <w:rPr>
                <w:sz w:val="22"/>
                <w:lang w:eastAsia="lt-LT"/>
              </w:rPr>
            </w:pPr>
          </w:p>
        </w:tc>
        <w:tc>
          <w:tcPr>
            <w:tcW w:w="1843" w:type="dxa"/>
            <w:vMerge/>
            <w:vAlign w:val="center"/>
            <w:hideMark/>
          </w:tcPr>
          <w:p w14:paraId="19AAB9BD" w14:textId="77777777" w:rsidR="00D822B6" w:rsidRPr="00084D5A" w:rsidRDefault="00D822B6" w:rsidP="00E36DDD">
            <w:pPr>
              <w:rPr>
                <w:sz w:val="22"/>
                <w:lang w:eastAsia="lt-LT"/>
              </w:rPr>
            </w:pPr>
          </w:p>
        </w:tc>
        <w:tc>
          <w:tcPr>
            <w:tcW w:w="2630" w:type="dxa"/>
            <w:vAlign w:val="center"/>
            <w:hideMark/>
          </w:tcPr>
          <w:p w14:paraId="45A44D6B" w14:textId="77777777" w:rsidR="00D822B6" w:rsidRPr="00084D5A" w:rsidRDefault="00D822B6" w:rsidP="00E36DDD">
            <w:pPr>
              <w:rPr>
                <w:sz w:val="22"/>
                <w:lang w:eastAsia="lt-LT"/>
              </w:rPr>
            </w:pPr>
            <w:r w:rsidRPr="00084D5A">
              <w:rPr>
                <w:sz w:val="22"/>
                <w:lang w:eastAsia="lt-LT"/>
              </w:rPr>
              <w:t>Protekcijos statusas</w:t>
            </w:r>
          </w:p>
        </w:tc>
        <w:tc>
          <w:tcPr>
            <w:tcW w:w="913" w:type="dxa"/>
            <w:noWrap/>
            <w:vAlign w:val="center"/>
            <w:hideMark/>
          </w:tcPr>
          <w:p w14:paraId="4B3ADFD5"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FDD7A90" w14:textId="77777777" w:rsidTr="00D822B6">
        <w:trPr>
          <w:trHeight w:val="300"/>
        </w:trPr>
        <w:tc>
          <w:tcPr>
            <w:tcW w:w="1011" w:type="dxa"/>
            <w:vMerge/>
            <w:vAlign w:val="center"/>
            <w:hideMark/>
          </w:tcPr>
          <w:p w14:paraId="1E60F14F" w14:textId="77777777" w:rsidR="00D822B6" w:rsidRPr="00084D5A" w:rsidRDefault="00D822B6" w:rsidP="00E36DDD">
            <w:pPr>
              <w:rPr>
                <w:sz w:val="22"/>
                <w:lang w:eastAsia="lt-LT"/>
              </w:rPr>
            </w:pPr>
          </w:p>
        </w:tc>
        <w:tc>
          <w:tcPr>
            <w:tcW w:w="3242" w:type="dxa"/>
            <w:vMerge/>
            <w:vAlign w:val="center"/>
            <w:hideMark/>
          </w:tcPr>
          <w:p w14:paraId="08162D95" w14:textId="77777777" w:rsidR="00D822B6" w:rsidRPr="00084D5A" w:rsidRDefault="00D822B6" w:rsidP="00E36DDD">
            <w:pPr>
              <w:rPr>
                <w:sz w:val="22"/>
                <w:lang w:eastAsia="lt-LT"/>
              </w:rPr>
            </w:pPr>
          </w:p>
        </w:tc>
        <w:tc>
          <w:tcPr>
            <w:tcW w:w="1843" w:type="dxa"/>
            <w:vMerge/>
            <w:vAlign w:val="center"/>
            <w:hideMark/>
          </w:tcPr>
          <w:p w14:paraId="55DF645A" w14:textId="77777777" w:rsidR="00D822B6" w:rsidRPr="00084D5A" w:rsidRDefault="00D822B6" w:rsidP="00E36DDD">
            <w:pPr>
              <w:rPr>
                <w:sz w:val="22"/>
                <w:lang w:eastAsia="lt-LT"/>
              </w:rPr>
            </w:pPr>
          </w:p>
        </w:tc>
        <w:tc>
          <w:tcPr>
            <w:tcW w:w="2630" w:type="dxa"/>
            <w:vAlign w:val="center"/>
            <w:hideMark/>
          </w:tcPr>
          <w:p w14:paraId="7619A583" w14:textId="77777777" w:rsidR="00D822B6" w:rsidRPr="00084D5A" w:rsidRDefault="00D822B6" w:rsidP="00E36DDD">
            <w:pPr>
              <w:rPr>
                <w:sz w:val="22"/>
                <w:lang w:eastAsia="lt-LT"/>
              </w:rPr>
            </w:pPr>
            <w:r w:rsidRPr="00084D5A">
              <w:rPr>
                <w:sz w:val="22"/>
                <w:lang w:eastAsia="lt-LT"/>
              </w:rPr>
              <w:t>Kolonėlių modulių temperatūra</w:t>
            </w:r>
          </w:p>
        </w:tc>
        <w:tc>
          <w:tcPr>
            <w:tcW w:w="913" w:type="dxa"/>
            <w:noWrap/>
            <w:vAlign w:val="center"/>
            <w:hideMark/>
          </w:tcPr>
          <w:p w14:paraId="50EF841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04EE26A" w14:textId="77777777" w:rsidTr="00D822B6">
        <w:trPr>
          <w:trHeight w:val="315"/>
        </w:trPr>
        <w:tc>
          <w:tcPr>
            <w:tcW w:w="1011" w:type="dxa"/>
            <w:vMerge/>
            <w:vAlign w:val="center"/>
            <w:hideMark/>
          </w:tcPr>
          <w:p w14:paraId="7EB3B3B6" w14:textId="77777777" w:rsidR="00D822B6" w:rsidRPr="00084D5A" w:rsidRDefault="00D822B6" w:rsidP="00E36DDD">
            <w:pPr>
              <w:rPr>
                <w:sz w:val="22"/>
                <w:lang w:eastAsia="lt-LT"/>
              </w:rPr>
            </w:pPr>
          </w:p>
        </w:tc>
        <w:tc>
          <w:tcPr>
            <w:tcW w:w="3242" w:type="dxa"/>
            <w:vMerge/>
            <w:vAlign w:val="center"/>
            <w:hideMark/>
          </w:tcPr>
          <w:p w14:paraId="4F023F4F" w14:textId="77777777" w:rsidR="00D822B6" w:rsidRPr="00084D5A" w:rsidRDefault="00D822B6" w:rsidP="00E36DDD">
            <w:pPr>
              <w:rPr>
                <w:sz w:val="22"/>
                <w:lang w:eastAsia="lt-LT"/>
              </w:rPr>
            </w:pPr>
          </w:p>
        </w:tc>
        <w:tc>
          <w:tcPr>
            <w:tcW w:w="1843" w:type="dxa"/>
            <w:vMerge/>
            <w:vAlign w:val="center"/>
            <w:hideMark/>
          </w:tcPr>
          <w:p w14:paraId="24438CA6" w14:textId="77777777" w:rsidR="00D822B6" w:rsidRPr="00084D5A" w:rsidRDefault="00D822B6" w:rsidP="00E36DDD">
            <w:pPr>
              <w:rPr>
                <w:sz w:val="22"/>
                <w:lang w:eastAsia="lt-LT"/>
              </w:rPr>
            </w:pPr>
          </w:p>
        </w:tc>
        <w:tc>
          <w:tcPr>
            <w:tcW w:w="2630" w:type="dxa"/>
            <w:vAlign w:val="center"/>
            <w:hideMark/>
          </w:tcPr>
          <w:p w14:paraId="4E7772B4" w14:textId="77777777" w:rsidR="00D822B6" w:rsidRPr="00084D5A" w:rsidRDefault="00D822B6" w:rsidP="00E36DDD">
            <w:pPr>
              <w:rPr>
                <w:sz w:val="22"/>
                <w:lang w:eastAsia="lt-LT"/>
              </w:rPr>
            </w:pPr>
            <w:r w:rsidRPr="00084D5A">
              <w:rPr>
                <w:sz w:val="22"/>
                <w:lang w:eastAsia="lt-LT"/>
              </w:rPr>
              <w:t>Maitinimo šaltinio voltažas</w:t>
            </w:r>
          </w:p>
        </w:tc>
        <w:tc>
          <w:tcPr>
            <w:tcW w:w="913" w:type="dxa"/>
            <w:noWrap/>
            <w:vAlign w:val="center"/>
            <w:hideMark/>
          </w:tcPr>
          <w:p w14:paraId="57783849"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98614D3" w14:textId="77777777" w:rsidTr="00D822B6">
        <w:trPr>
          <w:trHeight w:val="300"/>
        </w:trPr>
        <w:tc>
          <w:tcPr>
            <w:tcW w:w="1011" w:type="dxa"/>
            <w:vMerge w:val="restart"/>
            <w:noWrap/>
            <w:vAlign w:val="center"/>
            <w:hideMark/>
          </w:tcPr>
          <w:p w14:paraId="5D50D85E" w14:textId="77777777" w:rsidR="00D822B6" w:rsidRPr="00084D5A" w:rsidRDefault="00D822B6" w:rsidP="00E36DDD">
            <w:pPr>
              <w:jc w:val="center"/>
              <w:rPr>
                <w:color w:val="000000"/>
                <w:sz w:val="22"/>
                <w:lang w:eastAsia="lt-LT"/>
              </w:rPr>
            </w:pPr>
            <w:r w:rsidRPr="00084D5A">
              <w:rPr>
                <w:color w:val="000000"/>
                <w:sz w:val="22"/>
                <w:lang w:eastAsia="lt-LT"/>
              </w:rPr>
              <w:t>9 kriterijus</w:t>
            </w:r>
          </w:p>
        </w:tc>
        <w:tc>
          <w:tcPr>
            <w:tcW w:w="3242" w:type="dxa"/>
            <w:vMerge w:val="restart"/>
            <w:vAlign w:val="center"/>
            <w:hideMark/>
          </w:tcPr>
          <w:p w14:paraId="01898284" w14:textId="77777777" w:rsidR="00D822B6" w:rsidRPr="00084D5A" w:rsidRDefault="00D822B6" w:rsidP="00E36DDD">
            <w:pPr>
              <w:jc w:val="center"/>
              <w:rPr>
                <w:color w:val="000000"/>
                <w:sz w:val="22"/>
                <w:lang w:eastAsia="lt-LT"/>
              </w:rPr>
            </w:pPr>
            <w:r w:rsidRPr="00084D5A">
              <w:rPr>
                <w:color w:val="000000"/>
                <w:sz w:val="22"/>
                <w:lang w:eastAsia="lt-LT"/>
              </w:rPr>
              <w:t>Pirkimo objektas 7. Atk</w:t>
            </w:r>
            <w:r>
              <w:rPr>
                <w:color w:val="000000"/>
                <w:sz w:val="22"/>
                <w:lang w:eastAsia="lt-LT"/>
              </w:rPr>
              <w:t>u</w:t>
            </w:r>
            <w:r w:rsidRPr="00084D5A">
              <w:rPr>
                <w:color w:val="000000"/>
                <w:sz w:val="22"/>
                <w:lang w:eastAsia="lt-LT"/>
              </w:rPr>
              <w:t>riamų  garso dažnių apatinė riba</w:t>
            </w:r>
          </w:p>
        </w:tc>
        <w:tc>
          <w:tcPr>
            <w:tcW w:w="1843" w:type="dxa"/>
            <w:vMerge w:val="restart"/>
            <w:noWrap/>
            <w:vAlign w:val="center"/>
            <w:hideMark/>
          </w:tcPr>
          <w:p w14:paraId="1360B8CE" w14:textId="77777777" w:rsidR="00D822B6" w:rsidRPr="00084D5A" w:rsidRDefault="00D822B6" w:rsidP="00E36DDD">
            <w:pPr>
              <w:jc w:val="center"/>
              <w:rPr>
                <w:color w:val="000000"/>
                <w:sz w:val="22"/>
                <w:lang w:eastAsia="lt-LT"/>
              </w:rPr>
            </w:pPr>
            <w:r w:rsidRPr="00084D5A">
              <w:rPr>
                <w:color w:val="000000"/>
                <w:sz w:val="22"/>
                <w:lang w:eastAsia="lt-LT"/>
              </w:rPr>
              <w:t>Mažiausia</w:t>
            </w:r>
          </w:p>
        </w:tc>
        <w:tc>
          <w:tcPr>
            <w:tcW w:w="2630" w:type="dxa"/>
            <w:vAlign w:val="center"/>
            <w:hideMark/>
          </w:tcPr>
          <w:p w14:paraId="009E68D2" w14:textId="77777777" w:rsidR="00D822B6" w:rsidRPr="00084D5A" w:rsidRDefault="00D822B6" w:rsidP="00E36DDD">
            <w:pPr>
              <w:rPr>
                <w:color w:val="000000"/>
                <w:sz w:val="22"/>
                <w:lang w:eastAsia="lt-LT"/>
              </w:rPr>
            </w:pPr>
            <w:r w:rsidRPr="00084D5A">
              <w:rPr>
                <w:color w:val="000000"/>
                <w:sz w:val="22"/>
                <w:lang w:eastAsia="lt-LT"/>
              </w:rPr>
              <w:t>≤ 55 Hz</w:t>
            </w:r>
          </w:p>
        </w:tc>
        <w:tc>
          <w:tcPr>
            <w:tcW w:w="913" w:type="dxa"/>
            <w:noWrap/>
            <w:vAlign w:val="center"/>
            <w:hideMark/>
          </w:tcPr>
          <w:p w14:paraId="5827DED2"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2C7B9617" w14:textId="77777777" w:rsidTr="00D822B6">
        <w:trPr>
          <w:trHeight w:val="300"/>
        </w:trPr>
        <w:tc>
          <w:tcPr>
            <w:tcW w:w="1011" w:type="dxa"/>
            <w:vMerge/>
            <w:vAlign w:val="center"/>
            <w:hideMark/>
          </w:tcPr>
          <w:p w14:paraId="07D9C9E8" w14:textId="77777777" w:rsidR="00D822B6" w:rsidRPr="00084D5A" w:rsidRDefault="00D822B6" w:rsidP="00E36DDD">
            <w:pPr>
              <w:rPr>
                <w:color w:val="000000"/>
                <w:sz w:val="22"/>
                <w:lang w:eastAsia="lt-LT"/>
              </w:rPr>
            </w:pPr>
          </w:p>
        </w:tc>
        <w:tc>
          <w:tcPr>
            <w:tcW w:w="3242" w:type="dxa"/>
            <w:vMerge/>
            <w:vAlign w:val="center"/>
            <w:hideMark/>
          </w:tcPr>
          <w:p w14:paraId="4923884C" w14:textId="77777777" w:rsidR="00D822B6" w:rsidRPr="00084D5A" w:rsidRDefault="00D822B6" w:rsidP="00E36DDD">
            <w:pPr>
              <w:rPr>
                <w:color w:val="000000"/>
                <w:sz w:val="22"/>
                <w:lang w:eastAsia="lt-LT"/>
              </w:rPr>
            </w:pPr>
          </w:p>
        </w:tc>
        <w:tc>
          <w:tcPr>
            <w:tcW w:w="1843" w:type="dxa"/>
            <w:vMerge/>
            <w:vAlign w:val="center"/>
            <w:hideMark/>
          </w:tcPr>
          <w:p w14:paraId="73309C3B" w14:textId="77777777" w:rsidR="00D822B6" w:rsidRPr="00084D5A" w:rsidRDefault="00D822B6" w:rsidP="00E36DDD">
            <w:pPr>
              <w:rPr>
                <w:color w:val="000000"/>
                <w:sz w:val="22"/>
                <w:lang w:eastAsia="lt-LT"/>
              </w:rPr>
            </w:pPr>
          </w:p>
        </w:tc>
        <w:tc>
          <w:tcPr>
            <w:tcW w:w="2630" w:type="dxa"/>
            <w:vAlign w:val="center"/>
            <w:hideMark/>
          </w:tcPr>
          <w:p w14:paraId="2AE66E5C" w14:textId="77777777" w:rsidR="00D822B6" w:rsidRPr="00084D5A" w:rsidRDefault="00D822B6" w:rsidP="00E36DDD">
            <w:pPr>
              <w:rPr>
                <w:color w:val="000000"/>
                <w:sz w:val="22"/>
                <w:lang w:eastAsia="lt-LT"/>
              </w:rPr>
            </w:pPr>
            <w:r w:rsidRPr="00084D5A">
              <w:rPr>
                <w:color w:val="000000"/>
                <w:sz w:val="22"/>
                <w:lang w:eastAsia="lt-LT"/>
              </w:rPr>
              <w:t>&gt; 55 Hz bet ≤ 60 Hz</w:t>
            </w:r>
          </w:p>
        </w:tc>
        <w:tc>
          <w:tcPr>
            <w:tcW w:w="913" w:type="dxa"/>
            <w:noWrap/>
            <w:vAlign w:val="center"/>
            <w:hideMark/>
          </w:tcPr>
          <w:p w14:paraId="65247AB0" w14:textId="77777777" w:rsidR="00D822B6" w:rsidRPr="00084D5A" w:rsidRDefault="00D822B6" w:rsidP="00E36DDD">
            <w:pPr>
              <w:jc w:val="center"/>
              <w:rPr>
                <w:color w:val="000000"/>
                <w:sz w:val="22"/>
                <w:lang w:eastAsia="lt-LT"/>
              </w:rPr>
            </w:pPr>
            <w:r w:rsidRPr="00084D5A">
              <w:rPr>
                <w:color w:val="000000"/>
                <w:sz w:val="22"/>
                <w:lang w:eastAsia="lt-LT"/>
              </w:rPr>
              <w:t>2</w:t>
            </w:r>
          </w:p>
        </w:tc>
      </w:tr>
      <w:tr w:rsidR="00D822B6" w:rsidRPr="00084D5A" w14:paraId="1F68B0D5" w14:textId="77777777" w:rsidTr="00D822B6">
        <w:trPr>
          <w:trHeight w:val="300"/>
        </w:trPr>
        <w:tc>
          <w:tcPr>
            <w:tcW w:w="1011" w:type="dxa"/>
            <w:vMerge/>
            <w:vAlign w:val="center"/>
            <w:hideMark/>
          </w:tcPr>
          <w:p w14:paraId="1C39BF2F" w14:textId="77777777" w:rsidR="00D822B6" w:rsidRPr="00084D5A" w:rsidRDefault="00D822B6" w:rsidP="00E36DDD">
            <w:pPr>
              <w:rPr>
                <w:color w:val="000000"/>
                <w:sz w:val="22"/>
                <w:lang w:eastAsia="lt-LT"/>
              </w:rPr>
            </w:pPr>
          </w:p>
        </w:tc>
        <w:tc>
          <w:tcPr>
            <w:tcW w:w="3242" w:type="dxa"/>
            <w:vMerge/>
            <w:vAlign w:val="center"/>
            <w:hideMark/>
          </w:tcPr>
          <w:p w14:paraId="6E6824D8" w14:textId="77777777" w:rsidR="00D822B6" w:rsidRPr="00084D5A" w:rsidRDefault="00D822B6" w:rsidP="00E36DDD">
            <w:pPr>
              <w:rPr>
                <w:color w:val="000000"/>
                <w:sz w:val="22"/>
                <w:lang w:eastAsia="lt-LT"/>
              </w:rPr>
            </w:pPr>
          </w:p>
        </w:tc>
        <w:tc>
          <w:tcPr>
            <w:tcW w:w="1843" w:type="dxa"/>
            <w:vMerge/>
            <w:vAlign w:val="center"/>
            <w:hideMark/>
          </w:tcPr>
          <w:p w14:paraId="2C5A6A35" w14:textId="77777777" w:rsidR="00D822B6" w:rsidRPr="00084D5A" w:rsidRDefault="00D822B6" w:rsidP="00E36DDD">
            <w:pPr>
              <w:rPr>
                <w:color w:val="000000"/>
                <w:sz w:val="22"/>
                <w:lang w:eastAsia="lt-LT"/>
              </w:rPr>
            </w:pPr>
          </w:p>
        </w:tc>
        <w:tc>
          <w:tcPr>
            <w:tcW w:w="2630" w:type="dxa"/>
            <w:vAlign w:val="center"/>
            <w:hideMark/>
          </w:tcPr>
          <w:p w14:paraId="23A930EC" w14:textId="77777777" w:rsidR="00D822B6" w:rsidRPr="00084D5A" w:rsidRDefault="00D822B6" w:rsidP="00E36DDD">
            <w:pPr>
              <w:rPr>
                <w:color w:val="000000"/>
                <w:sz w:val="22"/>
                <w:lang w:eastAsia="lt-LT"/>
              </w:rPr>
            </w:pPr>
            <w:r w:rsidRPr="00084D5A">
              <w:rPr>
                <w:color w:val="000000"/>
                <w:sz w:val="22"/>
                <w:lang w:eastAsia="lt-LT"/>
              </w:rPr>
              <w:t>&gt; 60 Hz bet ≤ 65 Hz</w:t>
            </w:r>
          </w:p>
        </w:tc>
        <w:tc>
          <w:tcPr>
            <w:tcW w:w="913" w:type="dxa"/>
            <w:noWrap/>
            <w:vAlign w:val="center"/>
            <w:hideMark/>
          </w:tcPr>
          <w:p w14:paraId="2CC69405" w14:textId="77777777" w:rsidR="00D822B6" w:rsidRPr="00084D5A" w:rsidRDefault="00D822B6" w:rsidP="00E36DDD">
            <w:pPr>
              <w:jc w:val="center"/>
              <w:rPr>
                <w:color w:val="000000"/>
                <w:sz w:val="22"/>
                <w:lang w:eastAsia="lt-LT"/>
              </w:rPr>
            </w:pPr>
            <w:r w:rsidRPr="00084D5A">
              <w:rPr>
                <w:color w:val="000000"/>
                <w:sz w:val="22"/>
                <w:lang w:eastAsia="lt-LT"/>
              </w:rPr>
              <w:t>3</w:t>
            </w:r>
          </w:p>
        </w:tc>
      </w:tr>
      <w:tr w:rsidR="00D822B6" w:rsidRPr="00084D5A" w14:paraId="0C16F760" w14:textId="77777777" w:rsidTr="00D822B6">
        <w:trPr>
          <w:trHeight w:val="300"/>
        </w:trPr>
        <w:tc>
          <w:tcPr>
            <w:tcW w:w="1011" w:type="dxa"/>
            <w:vMerge/>
            <w:vAlign w:val="center"/>
            <w:hideMark/>
          </w:tcPr>
          <w:p w14:paraId="0E54948D" w14:textId="77777777" w:rsidR="00D822B6" w:rsidRPr="00084D5A" w:rsidRDefault="00D822B6" w:rsidP="00E36DDD">
            <w:pPr>
              <w:rPr>
                <w:color w:val="000000"/>
                <w:sz w:val="22"/>
                <w:lang w:eastAsia="lt-LT"/>
              </w:rPr>
            </w:pPr>
          </w:p>
        </w:tc>
        <w:tc>
          <w:tcPr>
            <w:tcW w:w="3242" w:type="dxa"/>
            <w:vMerge/>
            <w:vAlign w:val="center"/>
            <w:hideMark/>
          </w:tcPr>
          <w:p w14:paraId="5DD3AF66" w14:textId="77777777" w:rsidR="00D822B6" w:rsidRPr="00084D5A" w:rsidRDefault="00D822B6" w:rsidP="00E36DDD">
            <w:pPr>
              <w:rPr>
                <w:color w:val="000000"/>
                <w:sz w:val="22"/>
                <w:lang w:eastAsia="lt-LT"/>
              </w:rPr>
            </w:pPr>
          </w:p>
        </w:tc>
        <w:tc>
          <w:tcPr>
            <w:tcW w:w="1843" w:type="dxa"/>
            <w:vMerge/>
            <w:vAlign w:val="center"/>
            <w:hideMark/>
          </w:tcPr>
          <w:p w14:paraId="1CFCD584" w14:textId="77777777" w:rsidR="00D822B6" w:rsidRPr="00084D5A" w:rsidRDefault="00D822B6" w:rsidP="00E36DDD">
            <w:pPr>
              <w:rPr>
                <w:color w:val="000000"/>
                <w:sz w:val="22"/>
                <w:lang w:eastAsia="lt-LT"/>
              </w:rPr>
            </w:pPr>
          </w:p>
        </w:tc>
        <w:tc>
          <w:tcPr>
            <w:tcW w:w="2630" w:type="dxa"/>
            <w:vAlign w:val="center"/>
            <w:hideMark/>
          </w:tcPr>
          <w:p w14:paraId="2A97ED4A" w14:textId="77777777" w:rsidR="00D822B6" w:rsidRPr="00084D5A" w:rsidRDefault="00D822B6" w:rsidP="00E36DDD">
            <w:pPr>
              <w:rPr>
                <w:color w:val="000000"/>
                <w:sz w:val="22"/>
                <w:lang w:eastAsia="lt-LT"/>
              </w:rPr>
            </w:pPr>
            <w:r w:rsidRPr="00084D5A">
              <w:rPr>
                <w:color w:val="000000"/>
                <w:sz w:val="22"/>
                <w:lang w:eastAsia="lt-LT"/>
              </w:rPr>
              <w:t>&gt; 65 Hz bet ≤ 70 Hz</w:t>
            </w:r>
          </w:p>
        </w:tc>
        <w:tc>
          <w:tcPr>
            <w:tcW w:w="913" w:type="dxa"/>
            <w:noWrap/>
            <w:vAlign w:val="center"/>
            <w:hideMark/>
          </w:tcPr>
          <w:p w14:paraId="2176FC89" w14:textId="77777777" w:rsidR="00D822B6" w:rsidRPr="00084D5A" w:rsidRDefault="00D822B6" w:rsidP="00E36DDD">
            <w:pPr>
              <w:jc w:val="center"/>
              <w:rPr>
                <w:color w:val="000000"/>
                <w:sz w:val="22"/>
                <w:lang w:eastAsia="lt-LT"/>
              </w:rPr>
            </w:pPr>
            <w:r w:rsidRPr="00084D5A">
              <w:rPr>
                <w:color w:val="000000"/>
                <w:sz w:val="22"/>
                <w:lang w:eastAsia="lt-LT"/>
              </w:rPr>
              <w:t>4</w:t>
            </w:r>
          </w:p>
        </w:tc>
      </w:tr>
      <w:tr w:rsidR="00D822B6" w:rsidRPr="00084D5A" w14:paraId="6F6826AB" w14:textId="77777777" w:rsidTr="00D822B6">
        <w:trPr>
          <w:trHeight w:val="300"/>
        </w:trPr>
        <w:tc>
          <w:tcPr>
            <w:tcW w:w="1011" w:type="dxa"/>
            <w:vMerge/>
            <w:vAlign w:val="center"/>
            <w:hideMark/>
          </w:tcPr>
          <w:p w14:paraId="681CD099" w14:textId="77777777" w:rsidR="00D822B6" w:rsidRPr="00084D5A" w:rsidRDefault="00D822B6" w:rsidP="00E36DDD">
            <w:pPr>
              <w:rPr>
                <w:color w:val="000000"/>
                <w:sz w:val="22"/>
                <w:lang w:eastAsia="lt-LT"/>
              </w:rPr>
            </w:pPr>
          </w:p>
        </w:tc>
        <w:tc>
          <w:tcPr>
            <w:tcW w:w="3242" w:type="dxa"/>
            <w:vMerge/>
            <w:vAlign w:val="center"/>
            <w:hideMark/>
          </w:tcPr>
          <w:p w14:paraId="347B7CA9" w14:textId="77777777" w:rsidR="00D822B6" w:rsidRPr="00084D5A" w:rsidRDefault="00D822B6" w:rsidP="00E36DDD">
            <w:pPr>
              <w:rPr>
                <w:color w:val="000000"/>
                <w:sz w:val="22"/>
                <w:lang w:eastAsia="lt-LT"/>
              </w:rPr>
            </w:pPr>
          </w:p>
        </w:tc>
        <w:tc>
          <w:tcPr>
            <w:tcW w:w="1843" w:type="dxa"/>
            <w:vMerge/>
            <w:vAlign w:val="center"/>
            <w:hideMark/>
          </w:tcPr>
          <w:p w14:paraId="006A3BA3" w14:textId="77777777" w:rsidR="00D822B6" w:rsidRPr="00084D5A" w:rsidRDefault="00D822B6" w:rsidP="00E36DDD">
            <w:pPr>
              <w:rPr>
                <w:color w:val="000000"/>
                <w:sz w:val="22"/>
                <w:lang w:eastAsia="lt-LT"/>
              </w:rPr>
            </w:pPr>
          </w:p>
        </w:tc>
        <w:tc>
          <w:tcPr>
            <w:tcW w:w="2630" w:type="dxa"/>
            <w:vAlign w:val="center"/>
            <w:hideMark/>
          </w:tcPr>
          <w:p w14:paraId="067E8056" w14:textId="77777777" w:rsidR="00D822B6" w:rsidRPr="00084D5A" w:rsidRDefault="00D822B6" w:rsidP="00E36DDD">
            <w:pPr>
              <w:rPr>
                <w:color w:val="000000"/>
                <w:sz w:val="22"/>
                <w:lang w:eastAsia="lt-LT"/>
              </w:rPr>
            </w:pPr>
            <w:r w:rsidRPr="00084D5A">
              <w:rPr>
                <w:color w:val="000000"/>
                <w:sz w:val="22"/>
                <w:lang w:eastAsia="lt-LT"/>
              </w:rPr>
              <w:t>&gt; 70 Hz bet ≤ 75 Hz</w:t>
            </w:r>
          </w:p>
        </w:tc>
        <w:tc>
          <w:tcPr>
            <w:tcW w:w="913" w:type="dxa"/>
            <w:noWrap/>
            <w:vAlign w:val="center"/>
            <w:hideMark/>
          </w:tcPr>
          <w:p w14:paraId="3E0E057C" w14:textId="77777777" w:rsidR="00D822B6" w:rsidRPr="00084D5A" w:rsidRDefault="00D822B6" w:rsidP="00E36DDD">
            <w:pPr>
              <w:jc w:val="center"/>
              <w:rPr>
                <w:color w:val="000000"/>
                <w:sz w:val="22"/>
                <w:lang w:eastAsia="lt-LT"/>
              </w:rPr>
            </w:pPr>
            <w:r w:rsidRPr="00084D5A">
              <w:rPr>
                <w:color w:val="000000"/>
                <w:sz w:val="22"/>
                <w:lang w:eastAsia="lt-LT"/>
              </w:rPr>
              <w:t>5</w:t>
            </w:r>
          </w:p>
        </w:tc>
      </w:tr>
      <w:tr w:rsidR="00D822B6" w:rsidRPr="00084D5A" w14:paraId="168DD8E5" w14:textId="77777777" w:rsidTr="00D822B6">
        <w:trPr>
          <w:trHeight w:val="315"/>
        </w:trPr>
        <w:tc>
          <w:tcPr>
            <w:tcW w:w="1011" w:type="dxa"/>
            <w:vMerge/>
            <w:vAlign w:val="center"/>
            <w:hideMark/>
          </w:tcPr>
          <w:p w14:paraId="09A05C1F" w14:textId="77777777" w:rsidR="00D822B6" w:rsidRPr="00084D5A" w:rsidRDefault="00D822B6" w:rsidP="00E36DDD">
            <w:pPr>
              <w:rPr>
                <w:color w:val="000000"/>
                <w:sz w:val="22"/>
                <w:lang w:eastAsia="lt-LT"/>
              </w:rPr>
            </w:pPr>
          </w:p>
        </w:tc>
        <w:tc>
          <w:tcPr>
            <w:tcW w:w="3242" w:type="dxa"/>
            <w:vMerge/>
            <w:vAlign w:val="center"/>
            <w:hideMark/>
          </w:tcPr>
          <w:p w14:paraId="67FAB740" w14:textId="77777777" w:rsidR="00D822B6" w:rsidRPr="00084D5A" w:rsidRDefault="00D822B6" w:rsidP="00E36DDD">
            <w:pPr>
              <w:rPr>
                <w:color w:val="000000"/>
                <w:sz w:val="22"/>
                <w:lang w:eastAsia="lt-LT"/>
              </w:rPr>
            </w:pPr>
          </w:p>
        </w:tc>
        <w:tc>
          <w:tcPr>
            <w:tcW w:w="1843" w:type="dxa"/>
            <w:vMerge/>
            <w:vAlign w:val="center"/>
            <w:hideMark/>
          </w:tcPr>
          <w:p w14:paraId="1854EF9D" w14:textId="77777777" w:rsidR="00D822B6" w:rsidRPr="00084D5A" w:rsidRDefault="00D822B6" w:rsidP="00E36DDD">
            <w:pPr>
              <w:rPr>
                <w:color w:val="000000"/>
                <w:sz w:val="22"/>
                <w:lang w:eastAsia="lt-LT"/>
              </w:rPr>
            </w:pPr>
          </w:p>
        </w:tc>
        <w:tc>
          <w:tcPr>
            <w:tcW w:w="2630" w:type="dxa"/>
            <w:vAlign w:val="center"/>
            <w:hideMark/>
          </w:tcPr>
          <w:p w14:paraId="0D7919F4" w14:textId="77777777" w:rsidR="00D822B6" w:rsidRPr="00084D5A" w:rsidRDefault="00D822B6" w:rsidP="00E36DDD">
            <w:pPr>
              <w:rPr>
                <w:color w:val="000000"/>
                <w:sz w:val="22"/>
                <w:lang w:eastAsia="lt-LT"/>
              </w:rPr>
            </w:pPr>
            <w:r w:rsidRPr="00084D5A">
              <w:rPr>
                <w:color w:val="000000"/>
                <w:sz w:val="22"/>
                <w:lang w:eastAsia="lt-LT"/>
              </w:rPr>
              <w:t>&gt; 75 Hz</w:t>
            </w:r>
          </w:p>
        </w:tc>
        <w:tc>
          <w:tcPr>
            <w:tcW w:w="913" w:type="dxa"/>
            <w:noWrap/>
            <w:vAlign w:val="center"/>
            <w:hideMark/>
          </w:tcPr>
          <w:p w14:paraId="79E556CA" w14:textId="77777777" w:rsidR="00D822B6" w:rsidRPr="00084D5A" w:rsidRDefault="00D822B6" w:rsidP="00E36DDD">
            <w:pPr>
              <w:jc w:val="center"/>
              <w:rPr>
                <w:color w:val="000000"/>
                <w:sz w:val="22"/>
                <w:lang w:eastAsia="lt-LT"/>
              </w:rPr>
            </w:pPr>
            <w:r w:rsidRPr="00084D5A">
              <w:rPr>
                <w:color w:val="000000"/>
                <w:sz w:val="22"/>
                <w:lang w:eastAsia="lt-LT"/>
              </w:rPr>
              <w:t>6</w:t>
            </w:r>
          </w:p>
        </w:tc>
      </w:tr>
      <w:tr w:rsidR="00D822B6" w:rsidRPr="00084D5A" w14:paraId="2AC7CAF6" w14:textId="77777777" w:rsidTr="00D822B6">
        <w:trPr>
          <w:trHeight w:val="300"/>
        </w:trPr>
        <w:tc>
          <w:tcPr>
            <w:tcW w:w="1011" w:type="dxa"/>
            <w:vMerge w:val="restart"/>
            <w:noWrap/>
            <w:vAlign w:val="center"/>
            <w:hideMark/>
          </w:tcPr>
          <w:p w14:paraId="5AC692D8" w14:textId="77777777" w:rsidR="00D822B6" w:rsidRPr="00084D5A" w:rsidRDefault="00D822B6" w:rsidP="00E36DDD">
            <w:pPr>
              <w:jc w:val="center"/>
              <w:rPr>
                <w:sz w:val="22"/>
                <w:lang w:eastAsia="lt-LT"/>
              </w:rPr>
            </w:pPr>
            <w:r w:rsidRPr="00084D5A">
              <w:rPr>
                <w:sz w:val="22"/>
                <w:lang w:eastAsia="lt-LT"/>
              </w:rPr>
              <w:t>10 kriterijus</w:t>
            </w:r>
          </w:p>
        </w:tc>
        <w:tc>
          <w:tcPr>
            <w:tcW w:w="3242" w:type="dxa"/>
            <w:vMerge w:val="restart"/>
            <w:vAlign w:val="center"/>
            <w:hideMark/>
          </w:tcPr>
          <w:p w14:paraId="0EFC5784" w14:textId="77777777" w:rsidR="00D822B6" w:rsidRPr="00084D5A" w:rsidRDefault="00D822B6" w:rsidP="00E36DDD">
            <w:pPr>
              <w:jc w:val="center"/>
              <w:rPr>
                <w:sz w:val="22"/>
                <w:lang w:eastAsia="lt-LT"/>
              </w:rPr>
            </w:pPr>
            <w:r w:rsidRPr="00084D5A">
              <w:rPr>
                <w:sz w:val="22"/>
                <w:lang w:eastAsia="lt-LT"/>
              </w:rPr>
              <w:t>Pirkimo objektas 7. Pikinis garso slėgis</w:t>
            </w:r>
          </w:p>
        </w:tc>
        <w:tc>
          <w:tcPr>
            <w:tcW w:w="1843" w:type="dxa"/>
            <w:vMerge w:val="restart"/>
            <w:noWrap/>
            <w:vAlign w:val="center"/>
            <w:hideMark/>
          </w:tcPr>
          <w:p w14:paraId="01B61DC7"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42A0FEF6" w14:textId="77777777" w:rsidR="00D822B6" w:rsidRPr="00084D5A" w:rsidRDefault="00D822B6" w:rsidP="00E36DDD">
            <w:pPr>
              <w:rPr>
                <w:sz w:val="22"/>
                <w:lang w:eastAsia="lt-LT"/>
              </w:rPr>
            </w:pPr>
            <w:r w:rsidRPr="00084D5A">
              <w:rPr>
                <w:sz w:val="22"/>
                <w:lang w:eastAsia="lt-LT"/>
              </w:rPr>
              <w:t>&lt; 132 dB</w:t>
            </w:r>
          </w:p>
        </w:tc>
        <w:tc>
          <w:tcPr>
            <w:tcW w:w="913" w:type="dxa"/>
            <w:noWrap/>
            <w:vAlign w:val="center"/>
            <w:hideMark/>
          </w:tcPr>
          <w:p w14:paraId="3561E888"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11C49047" w14:textId="77777777" w:rsidTr="00D822B6">
        <w:trPr>
          <w:trHeight w:val="300"/>
        </w:trPr>
        <w:tc>
          <w:tcPr>
            <w:tcW w:w="1011" w:type="dxa"/>
            <w:vMerge/>
            <w:vAlign w:val="center"/>
            <w:hideMark/>
          </w:tcPr>
          <w:p w14:paraId="4DC21A1B" w14:textId="77777777" w:rsidR="00D822B6" w:rsidRPr="00084D5A" w:rsidRDefault="00D822B6" w:rsidP="00E36DDD">
            <w:pPr>
              <w:rPr>
                <w:sz w:val="22"/>
                <w:lang w:eastAsia="lt-LT"/>
              </w:rPr>
            </w:pPr>
          </w:p>
        </w:tc>
        <w:tc>
          <w:tcPr>
            <w:tcW w:w="3242" w:type="dxa"/>
            <w:vMerge/>
            <w:vAlign w:val="center"/>
            <w:hideMark/>
          </w:tcPr>
          <w:p w14:paraId="2A705660" w14:textId="77777777" w:rsidR="00D822B6" w:rsidRPr="00084D5A" w:rsidRDefault="00D822B6" w:rsidP="00E36DDD">
            <w:pPr>
              <w:rPr>
                <w:sz w:val="22"/>
                <w:lang w:eastAsia="lt-LT"/>
              </w:rPr>
            </w:pPr>
          </w:p>
        </w:tc>
        <w:tc>
          <w:tcPr>
            <w:tcW w:w="1843" w:type="dxa"/>
            <w:vMerge/>
            <w:vAlign w:val="center"/>
            <w:hideMark/>
          </w:tcPr>
          <w:p w14:paraId="32AE6F2D" w14:textId="77777777" w:rsidR="00D822B6" w:rsidRPr="00084D5A" w:rsidRDefault="00D822B6" w:rsidP="00E36DDD">
            <w:pPr>
              <w:rPr>
                <w:sz w:val="22"/>
                <w:lang w:eastAsia="lt-LT"/>
              </w:rPr>
            </w:pPr>
          </w:p>
        </w:tc>
        <w:tc>
          <w:tcPr>
            <w:tcW w:w="2630" w:type="dxa"/>
            <w:vAlign w:val="center"/>
            <w:hideMark/>
          </w:tcPr>
          <w:p w14:paraId="68EBE411" w14:textId="77777777" w:rsidR="00D822B6" w:rsidRPr="00084D5A" w:rsidRDefault="00D822B6" w:rsidP="00E36DDD">
            <w:pPr>
              <w:rPr>
                <w:sz w:val="22"/>
                <w:lang w:eastAsia="lt-LT"/>
              </w:rPr>
            </w:pPr>
            <w:r w:rsidRPr="00084D5A">
              <w:rPr>
                <w:sz w:val="22"/>
                <w:lang w:eastAsia="lt-LT"/>
              </w:rPr>
              <w:t>≥ 132 dB bet &lt; 135 dB</w:t>
            </w:r>
          </w:p>
        </w:tc>
        <w:tc>
          <w:tcPr>
            <w:tcW w:w="913" w:type="dxa"/>
            <w:noWrap/>
            <w:vAlign w:val="center"/>
            <w:hideMark/>
          </w:tcPr>
          <w:p w14:paraId="3C994E65"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4AFEA59" w14:textId="77777777" w:rsidTr="00D822B6">
        <w:trPr>
          <w:trHeight w:val="300"/>
        </w:trPr>
        <w:tc>
          <w:tcPr>
            <w:tcW w:w="1011" w:type="dxa"/>
            <w:vMerge/>
            <w:vAlign w:val="center"/>
            <w:hideMark/>
          </w:tcPr>
          <w:p w14:paraId="3CDFB4D5" w14:textId="77777777" w:rsidR="00D822B6" w:rsidRPr="00084D5A" w:rsidRDefault="00D822B6" w:rsidP="00E36DDD">
            <w:pPr>
              <w:rPr>
                <w:sz w:val="22"/>
                <w:lang w:eastAsia="lt-LT"/>
              </w:rPr>
            </w:pPr>
          </w:p>
        </w:tc>
        <w:tc>
          <w:tcPr>
            <w:tcW w:w="3242" w:type="dxa"/>
            <w:vMerge/>
            <w:vAlign w:val="center"/>
            <w:hideMark/>
          </w:tcPr>
          <w:p w14:paraId="6D291C54" w14:textId="77777777" w:rsidR="00D822B6" w:rsidRPr="00084D5A" w:rsidRDefault="00D822B6" w:rsidP="00E36DDD">
            <w:pPr>
              <w:rPr>
                <w:sz w:val="22"/>
                <w:lang w:eastAsia="lt-LT"/>
              </w:rPr>
            </w:pPr>
          </w:p>
        </w:tc>
        <w:tc>
          <w:tcPr>
            <w:tcW w:w="1843" w:type="dxa"/>
            <w:vMerge/>
            <w:vAlign w:val="center"/>
            <w:hideMark/>
          </w:tcPr>
          <w:p w14:paraId="5D30B142" w14:textId="77777777" w:rsidR="00D822B6" w:rsidRPr="00084D5A" w:rsidRDefault="00D822B6" w:rsidP="00E36DDD">
            <w:pPr>
              <w:rPr>
                <w:sz w:val="22"/>
                <w:lang w:eastAsia="lt-LT"/>
              </w:rPr>
            </w:pPr>
          </w:p>
        </w:tc>
        <w:tc>
          <w:tcPr>
            <w:tcW w:w="2630" w:type="dxa"/>
            <w:vAlign w:val="center"/>
            <w:hideMark/>
          </w:tcPr>
          <w:p w14:paraId="300D1CCD" w14:textId="77777777" w:rsidR="00D822B6" w:rsidRPr="00084D5A" w:rsidRDefault="00D822B6" w:rsidP="00E36DDD">
            <w:pPr>
              <w:rPr>
                <w:sz w:val="22"/>
                <w:lang w:eastAsia="lt-LT"/>
              </w:rPr>
            </w:pPr>
            <w:r w:rsidRPr="00084D5A">
              <w:rPr>
                <w:sz w:val="22"/>
                <w:lang w:eastAsia="lt-LT"/>
              </w:rPr>
              <w:t>≥ 135 dB bet &lt; 138 dB</w:t>
            </w:r>
          </w:p>
        </w:tc>
        <w:tc>
          <w:tcPr>
            <w:tcW w:w="913" w:type="dxa"/>
            <w:noWrap/>
            <w:vAlign w:val="center"/>
            <w:hideMark/>
          </w:tcPr>
          <w:p w14:paraId="0216A690"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205EFE75" w14:textId="77777777" w:rsidTr="00D822B6">
        <w:trPr>
          <w:trHeight w:val="315"/>
        </w:trPr>
        <w:tc>
          <w:tcPr>
            <w:tcW w:w="1011" w:type="dxa"/>
            <w:vMerge/>
            <w:vAlign w:val="center"/>
            <w:hideMark/>
          </w:tcPr>
          <w:p w14:paraId="2BBE39E4" w14:textId="77777777" w:rsidR="00D822B6" w:rsidRPr="00084D5A" w:rsidRDefault="00D822B6" w:rsidP="00E36DDD">
            <w:pPr>
              <w:rPr>
                <w:sz w:val="22"/>
                <w:lang w:eastAsia="lt-LT"/>
              </w:rPr>
            </w:pPr>
          </w:p>
        </w:tc>
        <w:tc>
          <w:tcPr>
            <w:tcW w:w="3242" w:type="dxa"/>
            <w:vMerge/>
            <w:vAlign w:val="center"/>
            <w:hideMark/>
          </w:tcPr>
          <w:p w14:paraId="3BBFA656" w14:textId="77777777" w:rsidR="00D822B6" w:rsidRPr="00084D5A" w:rsidRDefault="00D822B6" w:rsidP="00E36DDD">
            <w:pPr>
              <w:rPr>
                <w:sz w:val="22"/>
                <w:lang w:eastAsia="lt-LT"/>
              </w:rPr>
            </w:pPr>
          </w:p>
        </w:tc>
        <w:tc>
          <w:tcPr>
            <w:tcW w:w="1843" w:type="dxa"/>
            <w:vMerge/>
            <w:vAlign w:val="center"/>
            <w:hideMark/>
          </w:tcPr>
          <w:p w14:paraId="425D0829" w14:textId="77777777" w:rsidR="00D822B6" w:rsidRPr="00084D5A" w:rsidRDefault="00D822B6" w:rsidP="00E36DDD">
            <w:pPr>
              <w:rPr>
                <w:sz w:val="22"/>
                <w:lang w:eastAsia="lt-LT"/>
              </w:rPr>
            </w:pPr>
          </w:p>
        </w:tc>
        <w:tc>
          <w:tcPr>
            <w:tcW w:w="2630" w:type="dxa"/>
            <w:vAlign w:val="center"/>
            <w:hideMark/>
          </w:tcPr>
          <w:p w14:paraId="060EDB59" w14:textId="77777777" w:rsidR="00D822B6" w:rsidRPr="00084D5A" w:rsidRDefault="00D822B6" w:rsidP="00E36DDD">
            <w:pPr>
              <w:rPr>
                <w:sz w:val="22"/>
                <w:lang w:eastAsia="lt-LT"/>
              </w:rPr>
            </w:pPr>
            <w:r w:rsidRPr="00084D5A">
              <w:rPr>
                <w:sz w:val="22"/>
                <w:lang w:eastAsia="lt-LT"/>
              </w:rPr>
              <w:t xml:space="preserve">≥ 138 dB </w:t>
            </w:r>
          </w:p>
        </w:tc>
        <w:tc>
          <w:tcPr>
            <w:tcW w:w="913" w:type="dxa"/>
            <w:noWrap/>
            <w:vAlign w:val="center"/>
            <w:hideMark/>
          </w:tcPr>
          <w:p w14:paraId="03019FA1" w14:textId="77777777" w:rsidR="00D822B6" w:rsidRPr="00084D5A" w:rsidRDefault="00D822B6" w:rsidP="00E36DDD">
            <w:pPr>
              <w:jc w:val="center"/>
              <w:rPr>
                <w:sz w:val="22"/>
                <w:lang w:eastAsia="lt-LT"/>
              </w:rPr>
            </w:pPr>
            <w:r w:rsidRPr="00084D5A">
              <w:rPr>
                <w:sz w:val="22"/>
                <w:lang w:eastAsia="lt-LT"/>
              </w:rPr>
              <w:t>3</w:t>
            </w:r>
          </w:p>
        </w:tc>
      </w:tr>
      <w:tr w:rsidR="00D822B6" w:rsidRPr="00084D5A" w14:paraId="5C5A5579" w14:textId="77777777" w:rsidTr="00D822B6">
        <w:trPr>
          <w:trHeight w:val="1200"/>
        </w:trPr>
        <w:tc>
          <w:tcPr>
            <w:tcW w:w="1011" w:type="dxa"/>
            <w:vMerge w:val="restart"/>
            <w:noWrap/>
            <w:vAlign w:val="center"/>
            <w:hideMark/>
          </w:tcPr>
          <w:p w14:paraId="7754892B" w14:textId="77777777" w:rsidR="00D822B6" w:rsidRPr="00084D5A" w:rsidRDefault="00D822B6" w:rsidP="00E36DDD">
            <w:pPr>
              <w:jc w:val="center"/>
              <w:rPr>
                <w:sz w:val="22"/>
                <w:lang w:eastAsia="lt-LT"/>
              </w:rPr>
            </w:pPr>
            <w:r w:rsidRPr="00084D5A">
              <w:rPr>
                <w:sz w:val="22"/>
                <w:lang w:eastAsia="lt-LT"/>
              </w:rPr>
              <w:t>11 kriterijus</w:t>
            </w:r>
          </w:p>
        </w:tc>
        <w:tc>
          <w:tcPr>
            <w:tcW w:w="3242" w:type="dxa"/>
            <w:vMerge w:val="restart"/>
            <w:vAlign w:val="center"/>
            <w:hideMark/>
          </w:tcPr>
          <w:p w14:paraId="011F3F72" w14:textId="77777777" w:rsidR="00D822B6" w:rsidRPr="00084D5A" w:rsidRDefault="00D822B6" w:rsidP="00E36DDD">
            <w:pPr>
              <w:jc w:val="center"/>
              <w:rPr>
                <w:sz w:val="22"/>
                <w:lang w:eastAsia="lt-LT"/>
              </w:rPr>
            </w:pPr>
            <w:r w:rsidRPr="00084D5A">
              <w:rPr>
                <w:sz w:val="22"/>
                <w:lang w:eastAsia="lt-LT"/>
              </w:rPr>
              <w:t>Pirkimo objektas 7. Vienai garso kolonėlei skiriamų garso stiprintuvo kanalų kiekis</w:t>
            </w:r>
          </w:p>
        </w:tc>
        <w:tc>
          <w:tcPr>
            <w:tcW w:w="1843" w:type="dxa"/>
            <w:vMerge w:val="restart"/>
            <w:noWrap/>
            <w:vAlign w:val="center"/>
            <w:hideMark/>
          </w:tcPr>
          <w:p w14:paraId="26D19F9A"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52E4B0B6" w14:textId="77777777" w:rsidR="00D822B6" w:rsidRPr="00084D5A" w:rsidRDefault="00D822B6" w:rsidP="00E36DDD">
            <w:pPr>
              <w:rPr>
                <w:sz w:val="22"/>
                <w:lang w:eastAsia="lt-LT"/>
              </w:rPr>
            </w:pPr>
            <w:r w:rsidRPr="00084D5A">
              <w:rPr>
                <w:sz w:val="22"/>
                <w:lang w:eastAsia="lt-LT"/>
              </w:rPr>
              <w:t>Vienai garso kolonėlei skiriamas ne daugiau kaip 1 stiprintuvo kanalas (bendrai visiems kolonėlėje esantiems garsiakalbiams)</w:t>
            </w:r>
          </w:p>
        </w:tc>
        <w:tc>
          <w:tcPr>
            <w:tcW w:w="913" w:type="dxa"/>
            <w:noWrap/>
            <w:vAlign w:val="center"/>
            <w:hideMark/>
          </w:tcPr>
          <w:p w14:paraId="2A5C0C53"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3BE28CE3" w14:textId="77777777" w:rsidTr="00D822B6">
        <w:trPr>
          <w:trHeight w:val="1800"/>
        </w:trPr>
        <w:tc>
          <w:tcPr>
            <w:tcW w:w="1011" w:type="dxa"/>
            <w:vMerge/>
            <w:vAlign w:val="center"/>
            <w:hideMark/>
          </w:tcPr>
          <w:p w14:paraId="108DF680" w14:textId="77777777" w:rsidR="00D822B6" w:rsidRPr="00084D5A" w:rsidRDefault="00D822B6" w:rsidP="00E36DDD">
            <w:pPr>
              <w:rPr>
                <w:sz w:val="22"/>
                <w:lang w:eastAsia="lt-LT"/>
              </w:rPr>
            </w:pPr>
          </w:p>
        </w:tc>
        <w:tc>
          <w:tcPr>
            <w:tcW w:w="3242" w:type="dxa"/>
            <w:vMerge/>
            <w:vAlign w:val="center"/>
            <w:hideMark/>
          </w:tcPr>
          <w:p w14:paraId="3136436C" w14:textId="77777777" w:rsidR="00D822B6" w:rsidRPr="00084D5A" w:rsidRDefault="00D822B6" w:rsidP="00E36DDD">
            <w:pPr>
              <w:rPr>
                <w:sz w:val="22"/>
                <w:lang w:eastAsia="lt-LT"/>
              </w:rPr>
            </w:pPr>
          </w:p>
        </w:tc>
        <w:tc>
          <w:tcPr>
            <w:tcW w:w="1843" w:type="dxa"/>
            <w:vMerge/>
            <w:vAlign w:val="center"/>
            <w:hideMark/>
          </w:tcPr>
          <w:p w14:paraId="09C5658C" w14:textId="77777777" w:rsidR="00D822B6" w:rsidRPr="00084D5A" w:rsidRDefault="00D822B6" w:rsidP="00E36DDD">
            <w:pPr>
              <w:rPr>
                <w:sz w:val="22"/>
                <w:lang w:eastAsia="lt-LT"/>
              </w:rPr>
            </w:pPr>
          </w:p>
        </w:tc>
        <w:tc>
          <w:tcPr>
            <w:tcW w:w="2630" w:type="dxa"/>
            <w:vAlign w:val="center"/>
            <w:hideMark/>
          </w:tcPr>
          <w:p w14:paraId="74D56121" w14:textId="77777777" w:rsidR="00D822B6" w:rsidRPr="00084D5A" w:rsidRDefault="00D822B6" w:rsidP="00E36DDD">
            <w:pPr>
              <w:rPr>
                <w:sz w:val="22"/>
                <w:lang w:eastAsia="lt-LT"/>
              </w:rPr>
            </w:pPr>
            <w:r w:rsidRPr="00084D5A">
              <w:rPr>
                <w:sz w:val="22"/>
                <w:lang w:eastAsia="lt-LT"/>
              </w:rPr>
              <w:t xml:space="preserve">Vienai garso kolonėlei skiriami 2 stiprintuvo kanalai kurių kiekvienas skirtas stiprinti skirtingo tipo (aukštų dažnių, vidutinių/žemų dažnių) garsiakalbius, nepaisant stiprinamų </w:t>
            </w:r>
            <w:r>
              <w:rPr>
                <w:sz w:val="22"/>
                <w:lang w:eastAsia="lt-LT"/>
              </w:rPr>
              <w:t>garsiakalbių</w:t>
            </w:r>
            <w:r w:rsidRPr="00084D5A">
              <w:rPr>
                <w:sz w:val="22"/>
                <w:lang w:eastAsia="lt-LT"/>
              </w:rPr>
              <w:t xml:space="preserve"> kiekio. </w:t>
            </w:r>
          </w:p>
        </w:tc>
        <w:tc>
          <w:tcPr>
            <w:tcW w:w="913" w:type="dxa"/>
            <w:noWrap/>
            <w:vAlign w:val="center"/>
            <w:hideMark/>
          </w:tcPr>
          <w:p w14:paraId="38FC34D0"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4402ADA" w14:textId="77777777" w:rsidTr="00D822B6">
        <w:trPr>
          <w:trHeight w:val="1815"/>
        </w:trPr>
        <w:tc>
          <w:tcPr>
            <w:tcW w:w="1011" w:type="dxa"/>
            <w:vMerge/>
            <w:vAlign w:val="center"/>
            <w:hideMark/>
          </w:tcPr>
          <w:p w14:paraId="7D43C28B" w14:textId="77777777" w:rsidR="00D822B6" w:rsidRPr="00084D5A" w:rsidRDefault="00D822B6" w:rsidP="00E36DDD">
            <w:pPr>
              <w:rPr>
                <w:sz w:val="22"/>
                <w:lang w:eastAsia="lt-LT"/>
              </w:rPr>
            </w:pPr>
          </w:p>
        </w:tc>
        <w:tc>
          <w:tcPr>
            <w:tcW w:w="3242" w:type="dxa"/>
            <w:vMerge/>
            <w:vAlign w:val="center"/>
            <w:hideMark/>
          </w:tcPr>
          <w:p w14:paraId="2B8B45C9" w14:textId="77777777" w:rsidR="00D822B6" w:rsidRPr="00084D5A" w:rsidRDefault="00D822B6" w:rsidP="00E36DDD">
            <w:pPr>
              <w:rPr>
                <w:sz w:val="22"/>
                <w:lang w:eastAsia="lt-LT"/>
              </w:rPr>
            </w:pPr>
          </w:p>
        </w:tc>
        <w:tc>
          <w:tcPr>
            <w:tcW w:w="1843" w:type="dxa"/>
            <w:vMerge/>
            <w:vAlign w:val="center"/>
            <w:hideMark/>
          </w:tcPr>
          <w:p w14:paraId="1900EA17" w14:textId="77777777" w:rsidR="00D822B6" w:rsidRPr="00084D5A" w:rsidRDefault="00D822B6" w:rsidP="00E36DDD">
            <w:pPr>
              <w:rPr>
                <w:sz w:val="22"/>
                <w:lang w:eastAsia="lt-LT"/>
              </w:rPr>
            </w:pPr>
          </w:p>
        </w:tc>
        <w:tc>
          <w:tcPr>
            <w:tcW w:w="2630" w:type="dxa"/>
            <w:vAlign w:val="center"/>
            <w:hideMark/>
          </w:tcPr>
          <w:p w14:paraId="5321456D" w14:textId="77777777" w:rsidR="00D822B6" w:rsidRPr="00084D5A" w:rsidRDefault="00D822B6" w:rsidP="00E36DDD">
            <w:pPr>
              <w:rPr>
                <w:sz w:val="22"/>
                <w:lang w:eastAsia="lt-LT"/>
              </w:rPr>
            </w:pPr>
            <w:r w:rsidRPr="00084D5A">
              <w:rPr>
                <w:sz w:val="22"/>
                <w:lang w:eastAsia="lt-LT"/>
              </w:rPr>
              <w:t>Kiekvienam kolonėlėje esančiam garsiakalbiui skiriamas atskiras stiprintuvo kanalas ir kurių kiekis ne mažesnis nei 3 vnt. (Minimalus garsiakalbių kiekis pagal TS yra 3 vnt.)</w:t>
            </w:r>
          </w:p>
        </w:tc>
        <w:tc>
          <w:tcPr>
            <w:tcW w:w="913" w:type="dxa"/>
            <w:noWrap/>
            <w:vAlign w:val="center"/>
            <w:hideMark/>
          </w:tcPr>
          <w:p w14:paraId="3E7154F8"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5A5EFCFE" w14:textId="77777777" w:rsidTr="00D822B6">
        <w:trPr>
          <w:trHeight w:val="600"/>
        </w:trPr>
        <w:tc>
          <w:tcPr>
            <w:tcW w:w="1011" w:type="dxa"/>
            <w:vMerge w:val="restart"/>
            <w:noWrap/>
            <w:vAlign w:val="center"/>
            <w:hideMark/>
          </w:tcPr>
          <w:p w14:paraId="6CB8D558" w14:textId="77777777" w:rsidR="00D822B6" w:rsidRPr="00084D5A" w:rsidRDefault="00D822B6" w:rsidP="00E36DDD">
            <w:pPr>
              <w:jc w:val="center"/>
              <w:rPr>
                <w:sz w:val="22"/>
                <w:lang w:eastAsia="lt-LT"/>
              </w:rPr>
            </w:pPr>
            <w:r w:rsidRPr="00084D5A">
              <w:rPr>
                <w:sz w:val="22"/>
                <w:lang w:eastAsia="lt-LT"/>
              </w:rPr>
              <w:t>12 kriterijus</w:t>
            </w:r>
          </w:p>
        </w:tc>
        <w:tc>
          <w:tcPr>
            <w:tcW w:w="3242" w:type="dxa"/>
            <w:vMerge w:val="restart"/>
            <w:vAlign w:val="center"/>
            <w:hideMark/>
          </w:tcPr>
          <w:p w14:paraId="09DD7D3E" w14:textId="77777777" w:rsidR="00D822B6" w:rsidRPr="00084D5A" w:rsidRDefault="00D822B6" w:rsidP="00E36DDD">
            <w:pPr>
              <w:jc w:val="center"/>
              <w:rPr>
                <w:sz w:val="22"/>
                <w:lang w:eastAsia="lt-LT"/>
              </w:rPr>
            </w:pPr>
            <w:r w:rsidRPr="00084D5A">
              <w:rPr>
                <w:sz w:val="22"/>
                <w:lang w:eastAsia="lt-LT"/>
              </w:rPr>
              <w:t>Pirkimo objektas 7. Stiprintuvų veiklos stebėsenos/valdymo funkcijos galimybė (deklaruojamų funkcijų balai sumuojami)</w:t>
            </w:r>
          </w:p>
        </w:tc>
        <w:tc>
          <w:tcPr>
            <w:tcW w:w="1843" w:type="dxa"/>
            <w:vMerge w:val="restart"/>
            <w:vAlign w:val="center"/>
            <w:hideMark/>
          </w:tcPr>
          <w:p w14:paraId="111A7923"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3FA5DD60" w14:textId="77777777" w:rsidR="00D822B6" w:rsidRPr="00084D5A" w:rsidRDefault="00D822B6" w:rsidP="00E36DDD">
            <w:pPr>
              <w:rPr>
                <w:sz w:val="22"/>
                <w:lang w:eastAsia="lt-LT"/>
              </w:rPr>
            </w:pPr>
            <w:r w:rsidRPr="00084D5A">
              <w:rPr>
                <w:sz w:val="22"/>
                <w:lang w:eastAsia="lt-LT"/>
              </w:rPr>
              <w:t>Stiprintuvų veiklos stebėsenos funkcijos gamintojo nenumatytos</w:t>
            </w:r>
          </w:p>
        </w:tc>
        <w:tc>
          <w:tcPr>
            <w:tcW w:w="913" w:type="dxa"/>
            <w:noWrap/>
            <w:vAlign w:val="center"/>
            <w:hideMark/>
          </w:tcPr>
          <w:p w14:paraId="592A856A"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2EF41522" w14:textId="77777777" w:rsidTr="00D822B6">
        <w:trPr>
          <w:trHeight w:val="300"/>
        </w:trPr>
        <w:tc>
          <w:tcPr>
            <w:tcW w:w="1011" w:type="dxa"/>
            <w:vMerge/>
            <w:vAlign w:val="center"/>
            <w:hideMark/>
          </w:tcPr>
          <w:p w14:paraId="091C8F5E" w14:textId="77777777" w:rsidR="00D822B6" w:rsidRPr="00084D5A" w:rsidRDefault="00D822B6" w:rsidP="00E36DDD">
            <w:pPr>
              <w:rPr>
                <w:sz w:val="22"/>
                <w:lang w:eastAsia="lt-LT"/>
              </w:rPr>
            </w:pPr>
          </w:p>
        </w:tc>
        <w:tc>
          <w:tcPr>
            <w:tcW w:w="3242" w:type="dxa"/>
            <w:vMerge/>
            <w:vAlign w:val="center"/>
            <w:hideMark/>
          </w:tcPr>
          <w:p w14:paraId="27B4BCA0" w14:textId="77777777" w:rsidR="00D822B6" w:rsidRPr="00084D5A" w:rsidRDefault="00D822B6" w:rsidP="00E36DDD">
            <w:pPr>
              <w:rPr>
                <w:sz w:val="22"/>
                <w:lang w:eastAsia="lt-LT"/>
              </w:rPr>
            </w:pPr>
          </w:p>
        </w:tc>
        <w:tc>
          <w:tcPr>
            <w:tcW w:w="1843" w:type="dxa"/>
            <w:vMerge/>
            <w:vAlign w:val="center"/>
            <w:hideMark/>
          </w:tcPr>
          <w:p w14:paraId="5BB517CC" w14:textId="77777777" w:rsidR="00D822B6" w:rsidRPr="00084D5A" w:rsidRDefault="00D822B6" w:rsidP="00E36DDD">
            <w:pPr>
              <w:rPr>
                <w:sz w:val="22"/>
                <w:lang w:eastAsia="lt-LT"/>
              </w:rPr>
            </w:pPr>
          </w:p>
        </w:tc>
        <w:tc>
          <w:tcPr>
            <w:tcW w:w="2630" w:type="dxa"/>
            <w:vAlign w:val="center"/>
            <w:hideMark/>
          </w:tcPr>
          <w:p w14:paraId="4D5EC680" w14:textId="77777777" w:rsidR="00D822B6" w:rsidRPr="00084D5A" w:rsidRDefault="00D822B6" w:rsidP="00E36DDD">
            <w:pPr>
              <w:rPr>
                <w:sz w:val="22"/>
                <w:lang w:eastAsia="lt-LT"/>
              </w:rPr>
            </w:pPr>
            <w:r w:rsidRPr="00084D5A">
              <w:rPr>
                <w:sz w:val="22"/>
                <w:lang w:eastAsia="lt-LT"/>
              </w:rPr>
              <w:t>Aušinimo ventiliatorių greičiai</w:t>
            </w:r>
          </w:p>
        </w:tc>
        <w:tc>
          <w:tcPr>
            <w:tcW w:w="913" w:type="dxa"/>
            <w:noWrap/>
            <w:vAlign w:val="center"/>
            <w:hideMark/>
          </w:tcPr>
          <w:p w14:paraId="47F1EABA"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96F7777" w14:textId="77777777" w:rsidTr="00D822B6">
        <w:trPr>
          <w:trHeight w:val="300"/>
        </w:trPr>
        <w:tc>
          <w:tcPr>
            <w:tcW w:w="1011" w:type="dxa"/>
            <w:vMerge/>
            <w:vAlign w:val="center"/>
            <w:hideMark/>
          </w:tcPr>
          <w:p w14:paraId="64DB73DE" w14:textId="77777777" w:rsidR="00D822B6" w:rsidRPr="00084D5A" w:rsidRDefault="00D822B6" w:rsidP="00E36DDD">
            <w:pPr>
              <w:rPr>
                <w:sz w:val="22"/>
                <w:lang w:eastAsia="lt-LT"/>
              </w:rPr>
            </w:pPr>
          </w:p>
        </w:tc>
        <w:tc>
          <w:tcPr>
            <w:tcW w:w="3242" w:type="dxa"/>
            <w:vMerge/>
            <w:vAlign w:val="center"/>
            <w:hideMark/>
          </w:tcPr>
          <w:p w14:paraId="51F90688" w14:textId="77777777" w:rsidR="00D822B6" w:rsidRPr="00084D5A" w:rsidRDefault="00D822B6" w:rsidP="00E36DDD">
            <w:pPr>
              <w:rPr>
                <w:sz w:val="22"/>
                <w:lang w:eastAsia="lt-LT"/>
              </w:rPr>
            </w:pPr>
          </w:p>
        </w:tc>
        <w:tc>
          <w:tcPr>
            <w:tcW w:w="1843" w:type="dxa"/>
            <w:vMerge/>
            <w:vAlign w:val="center"/>
            <w:hideMark/>
          </w:tcPr>
          <w:p w14:paraId="597C650C" w14:textId="77777777" w:rsidR="00D822B6" w:rsidRPr="00084D5A" w:rsidRDefault="00D822B6" w:rsidP="00E36DDD">
            <w:pPr>
              <w:rPr>
                <w:sz w:val="22"/>
                <w:lang w:eastAsia="lt-LT"/>
              </w:rPr>
            </w:pPr>
          </w:p>
        </w:tc>
        <w:tc>
          <w:tcPr>
            <w:tcW w:w="2630" w:type="dxa"/>
            <w:vAlign w:val="center"/>
            <w:hideMark/>
          </w:tcPr>
          <w:p w14:paraId="143D6ECE" w14:textId="77777777" w:rsidR="00D822B6" w:rsidRPr="00084D5A" w:rsidRDefault="00D822B6" w:rsidP="00E36DDD">
            <w:pPr>
              <w:rPr>
                <w:sz w:val="22"/>
                <w:lang w:eastAsia="lt-LT"/>
              </w:rPr>
            </w:pPr>
            <w:r w:rsidRPr="00084D5A">
              <w:rPr>
                <w:sz w:val="22"/>
                <w:lang w:eastAsia="lt-LT"/>
              </w:rPr>
              <w:t>Įėjimo garso lygis</w:t>
            </w:r>
          </w:p>
        </w:tc>
        <w:tc>
          <w:tcPr>
            <w:tcW w:w="913" w:type="dxa"/>
            <w:noWrap/>
            <w:vAlign w:val="center"/>
            <w:hideMark/>
          </w:tcPr>
          <w:p w14:paraId="13D08877"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272E2A5" w14:textId="77777777" w:rsidTr="00D822B6">
        <w:trPr>
          <w:trHeight w:val="300"/>
        </w:trPr>
        <w:tc>
          <w:tcPr>
            <w:tcW w:w="1011" w:type="dxa"/>
            <w:vMerge/>
            <w:vAlign w:val="center"/>
            <w:hideMark/>
          </w:tcPr>
          <w:p w14:paraId="44470591" w14:textId="77777777" w:rsidR="00D822B6" w:rsidRPr="00084D5A" w:rsidRDefault="00D822B6" w:rsidP="00E36DDD">
            <w:pPr>
              <w:rPr>
                <w:sz w:val="22"/>
                <w:lang w:eastAsia="lt-LT"/>
              </w:rPr>
            </w:pPr>
          </w:p>
        </w:tc>
        <w:tc>
          <w:tcPr>
            <w:tcW w:w="3242" w:type="dxa"/>
            <w:vMerge/>
            <w:vAlign w:val="center"/>
            <w:hideMark/>
          </w:tcPr>
          <w:p w14:paraId="73AD76E5" w14:textId="77777777" w:rsidR="00D822B6" w:rsidRPr="00084D5A" w:rsidRDefault="00D822B6" w:rsidP="00E36DDD">
            <w:pPr>
              <w:rPr>
                <w:sz w:val="22"/>
                <w:lang w:eastAsia="lt-LT"/>
              </w:rPr>
            </w:pPr>
          </w:p>
        </w:tc>
        <w:tc>
          <w:tcPr>
            <w:tcW w:w="1843" w:type="dxa"/>
            <w:vMerge/>
            <w:vAlign w:val="center"/>
            <w:hideMark/>
          </w:tcPr>
          <w:p w14:paraId="60B72C9F" w14:textId="77777777" w:rsidR="00D822B6" w:rsidRPr="00084D5A" w:rsidRDefault="00D822B6" w:rsidP="00E36DDD">
            <w:pPr>
              <w:rPr>
                <w:sz w:val="22"/>
                <w:lang w:eastAsia="lt-LT"/>
              </w:rPr>
            </w:pPr>
          </w:p>
        </w:tc>
        <w:tc>
          <w:tcPr>
            <w:tcW w:w="2630" w:type="dxa"/>
            <w:vAlign w:val="center"/>
            <w:hideMark/>
          </w:tcPr>
          <w:p w14:paraId="6E37AC4C" w14:textId="77777777" w:rsidR="00D822B6" w:rsidRPr="00084D5A" w:rsidRDefault="00D822B6" w:rsidP="00E36DDD">
            <w:pPr>
              <w:rPr>
                <w:sz w:val="22"/>
                <w:lang w:eastAsia="lt-LT"/>
              </w:rPr>
            </w:pPr>
            <w:r w:rsidRPr="00084D5A">
              <w:rPr>
                <w:sz w:val="22"/>
                <w:lang w:eastAsia="lt-LT"/>
              </w:rPr>
              <w:t>Garso lygio rezervas</w:t>
            </w:r>
          </w:p>
        </w:tc>
        <w:tc>
          <w:tcPr>
            <w:tcW w:w="913" w:type="dxa"/>
            <w:noWrap/>
            <w:vAlign w:val="center"/>
            <w:hideMark/>
          </w:tcPr>
          <w:p w14:paraId="68D9C5F6"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2D3D9BBA" w14:textId="77777777" w:rsidTr="00D822B6">
        <w:trPr>
          <w:trHeight w:val="600"/>
        </w:trPr>
        <w:tc>
          <w:tcPr>
            <w:tcW w:w="1011" w:type="dxa"/>
            <w:vMerge/>
            <w:vAlign w:val="center"/>
            <w:hideMark/>
          </w:tcPr>
          <w:p w14:paraId="3C6DD87D" w14:textId="77777777" w:rsidR="00D822B6" w:rsidRPr="00084D5A" w:rsidRDefault="00D822B6" w:rsidP="00E36DDD">
            <w:pPr>
              <w:rPr>
                <w:sz w:val="22"/>
                <w:lang w:eastAsia="lt-LT"/>
              </w:rPr>
            </w:pPr>
          </w:p>
        </w:tc>
        <w:tc>
          <w:tcPr>
            <w:tcW w:w="3242" w:type="dxa"/>
            <w:vMerge/>
            <w:vAlign w:val="center"/>
            <w:hideMark/>
          </w:tcPr>
          <w:p w14:paraId="5D1719B0" w14:textId="77777777" w:rsidR="00D822B6" w:rsidRPr="00084D5A" w:rsidRDefault="00D822B6" w:rsidP="00E36DDD">
            <w:pPr>
              <w:rPr>
                <w:sz w:val="22"/>
                <w:lang w:eastAsia="lt-LT"/>
              </w:rPr>
            </w:pPr>
          </w:p>
        </w:tc>
        <w:tc>
          <w:tcPr>
            <w:tcW w:w="1843" w:type="dxa"/>
            <w:vMerge/>
            <w:vAlign w:val="center"/>
            <w:hideMark/>
          </w:tcPr>
          <w:p w14:paraId="5A414C74" w14:textId="77777777" w:rsidR="00D822B6" w:rsidRPr="00084D5A" w:rsidRDefault="00D822B6" w:rsidP="00E36DDD">
            <w:pPr>
              <w:rPr>
                <w:sz w:val="22"/>
                <w:lang w:eastAsia="lt-LT"/>
              </w:rPr>
            </w:pPr>
          </w:p>
        </w:tc>
        <w:tc>
          <w:tcPr>
            <w:tcW w:w="2630" w:type="dxa"/>
            <w:vAlign w:val="center"/>
            <w:hideMark/>
          </w:tcPr>
          <w:p w14:paraId="161EDDFA" w14:textId="77777777" w:rsidR="00D822B6" w:rsidRPr="00084D5A" w:rsidRDefault="00D822B6" w:rsidP="00E36DDD">
            <w:pPr>
              <w:rPr>
                <w:sz w:val="22"/>
                <w:lang w:eastAsia="lt-LT"/>
              </w:rPr>
            </w:pPr>
            <w:r w:rsidRPr="00084D5A">
              <w:rPr>
                <w:sz w:val="22"/>
                <w:lang w:eastAsia="lt-LT"/>
              </w:rPr>
              <w:t>Paduodamas garso lygis į garsiakalbius</w:t>
            </w:r>
          </w:p>
        </w:tc>
        <w:tc>
          <w:tcPr>
            <w:tcW w:w="913" w:type="dxa"/>
            <w:noWrap/>
            <w:vAlign w:val="center"/>
            <w:hideMark/>
          </w:tcPr>
          <w:p w14:paraId="39367F83"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2060F26E" w14:textId="77777777" w:rsidTr="00D822B6">
        <w:trPr>
          <w:trHeight w:val="600"/>
        </w:trPr>
        <w:tc>
          <w:tcPr>
            <w:tcW w:w="1011" w:type="dxa"/>
            <w:vMerge/>
            <w:vAlign w:val="center"/>
            <w:hideMark/>
          </w:tcPr>
          <w:p w14:paraId="2F8BED23" w14:textId="77777777" w:rsidR="00D822B6" w:rsidRPr="00084D5A" w:rsidRDefault="00D822B6" w:rsidP="00E36DDD">
            <w:pPr>
              <w:rPr>
                <w:sz w:val="22"/>
                <w:lang w:eastAsia="lt-LT"/>
              </w:rPr>
            </w:pPr>
          </w:p>
        </w:tc>
        <w:tc>
          <w:tcPr>
            <w:tcW w:w="3242" w:type="dxa"/>
            <w:vMerge/>
            <w:vAlign w:val="center"/>
            <w:hideMark/>
          </w:tcPr>
          <w:p w14:paraId="261524E5" w14:textId="77777777" w:rsidR="00D822B6" w:rsidRPr="00084D5A" w:rsidRDefault="00D822B6" w:rsidP="00E36DDD">
            <w:pPr>
              <w:rPr>
                <w:sz w:val="22"/>
                <w:lang w:eastAsia="lt-LT"/>
              </w:rPr>
            </w:pPr>
          </w:p>
        </w:tc>
        <w:tc>
          <w:tcPr>
            <w:tcW w:w="1843" w:type="dxa"/>
            <w:vMerge/>
            <w:vAlign w:val="center"/>
            <w:hideMark/>
          </w:tcPr>
          <w:p w14:paraId="14351C1E" w14:textId="77777777" w:rsidR="00D822B6" w:rsidRPr="00084D5A" w:rsidRDefault="00D822B6" w:rsidP="00E36DDD">
            <w:pPr>
              <w:rPr>
                <w:sz w:val="22"/>
                <w:lang w:eastAsia="lt-LT"/>
              </w:rPr>
            </w:pPr>
          </w:p>
        </w:tc>
        <w:tc>
          <w:tcPr>
            <w:tcW w:w="2630" w:type="dxa"/>
            <w:vAlign w:val="center"/>
            <w:hideMark/>
          </w:tcPr>
          <w:p w14:paraId="548463D8" w14:textId="77777777" w:rsidR="00D822B6" w:rsidRPr="00084D5A" w:rsidRDefault="00D822B6" w:rsidP="00E36DDD">
            <w:pPr>
              <w:rPr>
                <w:sz w:val="22"/>
                <w:lang w:eastAsia="lt-LT"/>
              </w:rPr>
            </w:pPr>
            <w:r w:rsidRPr="00084D5A">
              <w:rPr>
                <w:sz w:val="22"/>
                <w:lang w:eastAsia="lt-LT"/>
              </w:rPr>
              <w:t>Vidutinis paduodamas voltažas į garsiakalbį</w:t>
            </w:r>
          </w:p>
        </w:tc>
        <w:tc>
          <w:tcPr>
            <w:tcW w:w="913" w:type="dxa"/>
            <w:noWrap/>
            <w:vAlign w:val="center"/>
            <w:hideMark/>
          </w:tcPr>
          <w:p w14:paraId="75F7311A"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1946DB82" w14:textId="77777777" w:rsidTr="00D822B6">
        <w:trPr>
          <w:trHeight w:val="600"/>
        </w:trPr>
        <w:tc>
          <w:tcPr>
            <w:tcW w:w="1011" w:type="dxa"/>
            <w:vMerge/>
            <w:vAlign w:val="center"/>
            <w:hideMark/>
          </w:tcPr>
          <w:p w14:paraId="424124C0" w14:textId="77777777" w:rsidR="00D822B6" w:rsidRPr="00084D5A" w:rsidRDefault="00D822B6" w:rsidP="00E36DDD">
            <w:pPr>
              <w:rPr>
                <w:sz w:val="22"/>
                <w:lang w:eastAsia="lt-LT"/>
              </w:rPr>
            </w:pPr>
          </w:p>
        </w:tc>
        <w:tc>
          <w:tcPr>
            <w:tcW w:w="3242" w:type="dxa"/>
            <w:vMerge/>
            <w:vAlign w:val="center"/>
            <w:hideMark/>
          </w:tcPr>
          <w:p w14:paraId="582BBBD4" w14:textId="77777777" w:rsidR="00D822B6" w:rsidRPr="00084D5A" w:rsidRDefault="00D822B6" w:rsidP="00E36DDD">
            <w:pPr>
              <w:rPr>
                <w:sz w:val="22"/>
                <w:lang w:eastAsia="lt-LT"/>
              </w:rPr>
            </w:pPr>
          </w:p>
        </w:tc>
        <w:tc>
          <w:tcPr>
            <w:tcW w:w="1843" w:type="dxa"/>
            <w:vMerge/>
            <w:vAlign w:val="center"/>
            <w:hideMark/>
          </w:tcPr>
          <w:p w14:paraId="20D1AB4E" w14:textId="77777777" w:rsidR="00D822B6" w:rsidRPr="00084D5A" w:rsidRDefault="00D822B6" w:rsidP="00E36DDD">
            <w:pPr>
              <w:rPr>
                <w:sz w:val="22"/>
                <w:lang w:eastAsia="lt-LT"/>
              </w:rPr>
            </w:pPr>
          </w:p>
        </w:tc>
        <w:tc>
          <w:tcPr>
            <w:tcW w:w="2630" w:type="dxa"/>
            <w:vAlign w:val="center"/>
            <w:hideMark/>
          </w:tcPr>
          <w:p w14:paraId="26A58968" w14:textId="77777777" w:rsidR="00D822B6" w:rsidRPr="00084D5A" w:rsidRDefault="00D822B6" w:rsidP="00E36DDD">
            <w:pPr>
              <w:rPr>
                <w:sz w:val="22"/>
                <w:lang w:eastAsia="lt-LT"/>
              </w:rPr>
            </w:pPr>
            <w:r w:rsidRPr="00084D5A">
              <w:rPr>
                <w:sz w:val="22"/>
                <w:lang w:eastAsia="lt-LT"/>
              </w:rPr>
              <w:t>Pikinis paduodamas voltažas į garsiakalbį</w:t>
            </w:r>
          </w:p>
        </w:tc>
        <w:tc>
          <w:tcPr>
            <w:tcW w:w="913" w:type="dxa"/>
            <w:noWrap/>
            <w:vAlign w:val="center"/>
            <w:hideMark/>
          </w:tcPr>
          <w:p w14:paraId="37952BD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26D7FAD7" w14:textId="77777777" w:rsidTr="00D822B6">
        <w:trPr>
          <w:trHeight w:val="300"/>
        </w:trPr>
        <w:tc>
          <w:tcPr>
            <w:tcW w:w="1011" w:type="dxa"/>
            <w:vMerge/>
            <w:vAlign w:val="center"/>
            <w:hideMark/>
          </w:tcPr>
          <w:p w14:paraId="4E5FD2FB" w14:textId="77777777" w:rsidR="00D822B6" w:rsidRPr="00084D5A" w:rsidRDefault="00D822B6" w:rsidP="00E36DDD">
            <w:pPr>
              <w:rPr>
                <w:sz w:val="22"/>
                <w:lang w:eastAsia="lt-LT"/>
              </w:rPr>
            </w:pPr>
          </w:p>
        </w:tc>
        <w:tc>
          <w:tcPr>
            <w:tcW w:w="3242" w:type="dxa"/>
            <w:vMerge/>
            <w:vAlign w:val="center"/>
            <w:hideMark/>
          </w:tcPr>
          <w:p w14:paraId="4D2DCF55" w14:textId="77777777" w:rsidR="00D822B6" w:rsidRPr="00084D5A" w:rsidRDefault="00D822B6" w:rsidP="00E36DDD">
            <w:pPr>
              <w:rPr>
                <w:sz w:val="22"/>
                <w:lang w:eastAsia="lt-LT"/>
              </w:rPr>
            </w:pPr>
          </w:p>
        </w:tc>
        <w:tc>
          <w:tcPr>
            <w:tcW w:w="1843" w:type="dxa"/>
            <w:vMerge/>
            <w:vAlign w:val="center"/>
            <w:hideMark/>
          </w:tcPr>
          <w:p w14:paraId="7177DC26" w14:textId="77777777" w:rsidR="00D822B6" w:rsidRPr="00084D5A" w:rsidRDefault="00D822B6" w:rsidP="00E36DDD">
            <w:pPr>
              <w:rPr>
                <w:sz w:val="22"/>
                <w:lang w:eastAsia="lt-LT"/>
              </w:rPr>
            </w:pPr>
          </w:p>
        </w:tc>
        <w:tc>
          <w:tcPr>
            <w:tcW w:w="2630" w:type="dxa"/>
            <w:vAlign w:val="center"/>
            <w:hideMark/>
          </w:tcPr>
          <w:p w14:paraId="1E4589B4" w14:textId="77777777" w:rsidR="00D822B6" w:rsidRPr="00084D5A" w:rsidRDefault="00D822B6" w:rsidP="00E36DDD">
            <w:pPr>
              <w:rPr>
                <w:sz w:val="22"/>
                <w:lang w:eastAsia="lt-LT"/>
              </w:rPr>
            </w:pPr>
            <w:r w:rsidRPr="00084D5A">
              <w:rPr>
                <w:sz w:val="22"/>
                <w:lang w:eastAsia="lt-LT"/>
              </w:rPr>
              <w:t>Pikinė paduodama galia į garsiakalbį</w:t>
            </w:r>
          </w:p>
        </w:tc>
        <w:tc>
          <w:tcPr>
            <w:tcW w:w="913" w:type="dxa"/>
            <w:noWrap/>
            <w:vAlign w:val="center"/>
            <w:hideMark/>
          </w:tcPr>
          <w:p w14:paraId="6CC08771"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22120D7" w14:textId="77777777" w:rsidTr="00D822B6">
        <w:trPr>
          <w:trHeight w:val="300"/>
        </w:trPr>
        <w:tc>
          <w:tcPr>
            <w:tcW w:w="1011" w:type="dxa"/>
            <w:vMerge/>
            <w:vAlign w:val="center"/>
            <w:hideMark/>
          </w:tcPr>
          <w:p w14:paraId="46BEDF13" w14:textId="77777777" w:rsidR="00D822B6" w:rsidRPr="00084D5A" w:rsidRDefault="00D822B6" w:rsidP="00E36DDD">
            <w:pPr>
              <w:rPr>
                <w:sz w:val="22"/>
                <w:lang w:eastAsia="lt-LT"/>
              </w:rPr>
            </w:pPr>
          </w:p>
        </w:tc>
        <w:tc>
          <w:tcPr>
            <w:tcW w:w="3242" w:type="dxa"/>
            <w:vMerge/>
            <w:vAlign w:val="center"/>
            <w:hideMark/>
          </w:tcPr>
          <w:p w14:paraId="2380B4FF" w14:textId="77777777" w:rsidR="00D822B6" w:rsidRPr="00084D5A" w:rsidRDefault="00D822B6" w:rsidP="00E36DDD">
            <w:pPr>
              <w:rPr>
                <w:sz w:val="22"/>
                <w:lang w:eastAsia="lt-LT"/>
              </w:rPr>
            </w:pPr>
          </w:p>
        </w:tc>
        <w:tc>
          <w:tcPr>
            <w:tcW w:w="1843" w:type="dxa"/>
            <w:vMerge/>
            <w:vAlign w:val="center"/>
            <w:hideMark/>
          </w:tcPr>
          <w:p w14:paraId="1BAC4CFE" w14:textId="77777777" w:rsidR="00D822B6" w:rsidRPr="00084D5A" w:rsidRDefault="00D822B6" w:rsidP="00E36DDD">
            <w:pPr>
              <w:rPr>
                <w:sz w:val="22"/>
                <w:lang w:eastAsia="lt-LT"/>
              </w:rPr>
            </w:pPr>
          </w:p>
        </w:tc>
        <w:tc>
          <w:tcPr>
            <w:tcW w:w="2630" w:type="dxa"/>
            <w:vAlign w:val="center"/>
            <w:hideMark/>
          </w:tcPr>
          <w:p w14:paraId="3C126226" w14:textId="77777777" w:rsidR="00D822B6" w:rsidRPr="00084D5A" w:rsidRDefault="00D822B6" w:rsidP="00E36DDD">
            <w:pPr>
              <w:rPr>
                <w:sz w:val="22"/>
                <w:lang w:eastAsia="lt-LT"/>
              </w:rPr>
            </w:pPr>
            <w:r w:rsidRPr="00084D5A">
              <w:rPr>
                <w:sz w:val="22"/>
                <w:lang w:eastAsia="lt-LT"/>
              </w:rPr>
              <w:t>Tikrasis galios limitavimas</w:t>
            </w:r>
          </w:p>
        </w:tc>
        <w:tc>
          <w:tcPr>
            <w:tcW w:w="913" w:type="dxa"/>
            <w:noWrap/>
            <w:vAlign w:val="center"/>
            <w:hideMark/>
          </w:tcPr>
          <w:p w14:paraId="284C1649"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17DD0A7" w14:textId="77777777" w:rsidTr="00D822B6">
        <w:trPr>
          <w:trHeight w:val="300"/>
        </w:trPr>
        <w:tc>
          <w:tcPr>
            <w:tcW w:w="1011" w:type="dxa"/>
            <w:vMerge/>
            <w:vAlign w:val="center"/>
            <w:hideMark/>
          </w:tcPr>
          <w:p w14:paraId="3BF5A642" w14:textId="77777777" w:rsidR="00D822B6" w:rsidRPr="00084D5A" w:rsidRDefault="00D822B6" w:rsidP="00E36DDD">
            <w:pPr>
              <w:rPr>
                <w:sz w:val="22"/>
                <w:lang w:eastAsia="lt-LT"/>
              </w:rPr>
            </w:pPr>
          </w:p>
        </w:tc>
        <w:tc>
          <w:tcPr>
            <w:tcW w:w="3242" w:type="dxa"/>
            <w:vMerge/>
            <w:vAlign w:val="center"/>
            <w:hideMark/>
          </w:tcPr>
          <w:p w14:paraId="59F7F6C2" w14:textId="77777777" w:rsidR="00D822B6" w:rsidRPr="00084D5A" w:rsidRDefault="00D822B6" w:rsidP="00E36DDD">
            <w:pPr>
              <w:rPr>
                <w:sz w:val="22"/>
                <w:lang w:eastAsia="lt-LT"/>
              </w:rPr>
            </w:pPr>
          </w:p>
        </w:tc>
        <w:tc>
          <w:tcPr>
            <w:tcW w:w="1843" w:type="dxa"/>
            <w:vMerge/>
            <w:vAlign w:val="center"/>
            <w:hideMark/>
          </w:tcPr>
          <w:p w14:paraId="18C266F1" w14:textId="77777777" w:rsidR="00D822B6" w:rsidRPr="00084D5A" w:rsidRDefault="00D822B6" w:rsidP="00E36DDD">
            <w:pPr>
              <w:rPr>
                <w:sz w:val="22"/>
                <w:lang w:eastAsia="lt-LT"/>
              </w:rPr>
            </w:pPr>
          </w:p>
        </w:tc>
        <w:tc>
          <w:tcPr>
            <w:tcW w:w="2630" w:type="dxa"/>
            <w:vAlign w:val="center"/>
            <w:hideMark/>
          </w:tcPr>
          <w:p w14:paraId="74F3E5B1" w14:textId="77777777" w:rsidR="00D822B6" w:rsidRPr="00084D5A" w:rsidRDefault="00D822B6" w:rsidP="00E36DDD">
            <w:pPr>
              <w:rPr>
                <w:sz w:val="22"/>
                <w:lang w:eastAsia="lt-LT"/>
              </w:rPr>
            </w:pPr>
            <w:r w:rsidRPr="00084D5A">
              <w:rPr>
                <w:sz w:val="22"/>
                <w:lang w:eastAsia="lt-LT"/>
              </w:rPr>
              <w:t>Protekcijos statusas</w:t>
            </w:r>
          </w:p>
        </w:tc>
        <w:tc>
          <w:tcPr>
            <w:tcW w:w="913" w:type="dxa"/>
            <w:noWrap/>
            <w:vAlign w:val="center"/>
            <w:hideMark/>
          </w:tcPr>
          <w:p w14:paraId="4BBFB5B4"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6CE9961" w14:textId="77777777" w:rsidTr="00D822B6">
        <w:trPr>
          <w:trHeight w:val="300"/>
        </w:trPr>
        <w:tc>
          <w:tcPr>
            <w:tcW w:w="1011" w:type="dxa"/>
            <w:vMerge/>
            <w:vAlign w:val="center"/>
            <w:hideMark/>
          </w:tcPr>
          <w:p w14:paraId="02BA7E26" w14:textId="77777777" w:rsidR="00D822B6" w:rsidRPr="00084D5A" w:rsidRDefault="00D822B6" w:rsidP="00E36DDD">
            <w:pPr>
              <w:rPr>
                <w:sz w:val="22"/>
                <w:lang w:eastAsia="lt-LT"/>
              </w:rPr>
            </w:pPr>
          </w:p>
        </w:tc>
        <w:tc>
          <w:tcPr>
            <w:tcW w:w="3242" w:type="dxa"/>
            <w:vMerge/>
            <w:vAlign w:val="center"/>
            <w:hideMark/>
          </w:tcPr>
          <w:p w14:paraId="47862570" w14:textId="77777777" w:rsidR="00D822B6" w:rsidRPr="00084D5A" w:rsidRDefault="00D822B6" w:rsidP="00E36DDD">
            <w:pPr>
              <w:rPr>
                <w:sz w:val="22"/>
                <w:lang w:eastAsia="lt-LT"/>
              </w:rPr>
            </w:pPr>
          </w:p>
        </w:tc>
        <w:tc>
          <w:tcPr>
            <w:tcW w:w="1843" w:type="dxa"/>
            <w:vMerge/>
            <w:vAlign w:val="center"/>
            <w:hideMark/>
          </w:tcPr>
          <w:p w14:paraId="005704EC" w14:textId="77777777" w:rsidR="00D822B6" w:rsidRPr="00084D5A" w:rsidRDefault="00D822B6" w:rsidP="00E36DDD">
            <w:pPr>
              <w:rPr>
                <w:sz w:val="22"/>
                <w:lang w:eastAsia="lt-LT"/>
              </w:rPr>
            </w:pPr>
          </w:p>
        </w:tc>
        <w:tc>
          <w:tcPr>
            <w:tcW w:w="2630" w:type="dxa"/>
            <w:vAlign w:val="center"/>
            <w:hideMark/>
          </w:tcPr>
          <w:p w14:paraId="256483F0" w14:textId="77777777" w:rsidR="00D822B6" w:rsidRPr="00084D5A" w:rsidRDefault="00D822B6" w:rsidP="00E36DDD">
            <w:pPr>
              <w:rPr>
                <w:sz w:val="22"/>
                <w:lang w:eastAsia="lt-LT"/>
              </w:rPr>
            </w:pPr>
            <w:r w:rsidRPr="00084D5A">
              <w:rPr>
                <w:sz w:val="22"/>
                <w:lang w:eastAsia="lt-LT"/>
              </w:rPr>
              <w:t>Kolonėlių modulių temperatūra</w:t>
            </w:r>
          </w:p>
        </w:tc>
        <w:tc>
          <w:tcPr>
            <w:tcW w:w="913" w:type="dxa"/>
            <w:noWrap/>
            <w:vAlign w:val="center"/>
            <w:hideMark/>
          </w:tcPr>
          <w:p w14:paraId="1C265C7E"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AA3B710" w14:textId="77777777" w:rsidTr="00D822B6">
        <w:trPr>
          <w:trHeight w:val="315"/>
        </w:trPr>
        <w:tc>
          <w:tcPr>
            <w:tcW w:w="1011" w:type="dxa"/>
            <w:vMerge/>
            <w:vAlign w:val="center"/>
            <w:hideMark/>
          </w:tcPr>
          <w:p w14:paraId="2EDEE785" w14:textId="77777777" w:rsidR="00D822B6" w:rsidRPr="00084D5A" w:rsidRDefault="00D822B6" w:rsidP="00E36DDD">
            <w:pPr>
              <w:rPr>
                <w:sz w:val="22"/>
                <w:lang w:eastAsia="lt-LT"/>
              </w:rPr>
            </w:pPr>
          </w:p>
        </w:tc>
        <w:tc>
          <w:tcPr>
            <w:tcW w:w="3242" w:type="dxa"/>
            <w:vMerge/>
            <w:vAlign w:val="center"/>
            <w:hideMark/>
          </w:tcPr>
          <w:p w14:paraId="3864A585" w14:textId="77777777" w:rsidR="00D822B6" w:rsidRPr="00084D5A" w:rsidRDefault="00D822B6" w:rsidP="00E36DDD">
            <w:pPr>
              <w:rPr>
                <w:sz w:val="22"/>
                <w:lang w:eastAsia="lt-LT"/>
              </w:rPr>
            </w:pPr>
          </w:p>
        </w:tc>
        <w:tc>
          <w:tcPr>
            <w:tcW w:w="1843" w:type="dxa"/>
            <w:vMerge/>
            <w:vAlign w:val="center"/>
            <w:hideMark/>
          </w:tcPr>
          <w:p w14:paraId="082EAEBE" w14:textId="77777777" w:rsidR="00D822B6" w:rsidRPr="00084D5A" w:rsidRDefault="00D822B6" w:rsidP="00E36DDD">
            <w:pPr>
              <w:rPr>
                <w:sz w:val="22"/>
                <w:lang w:eastAsia="lt-LT"/>
              </w:rPr>
            </w:pPr>
          </w:p>
        </w:tc>
        <w:tc>
          <w:tcPr>
            <w:tcW w:w="2630" w:type="dxa"/>
            <w:vAlign w:val="center"/>
            <w:hideMark/>
          </w:tcPr>
          <w:p w14:paraId="01F2772F" w14:textId="77777777" w:rsidR="00D822B6" w:rsidRPr="00084D5A" w:rsidRDefault="00D822B6" w:rsidP="00E36DDD">
            <w:pPr>
              <w:rPr>
                <w:sz w:val="22"/>
                <w:lang w:eastAsia="lt-LT"/>
              </w:rPr>
            </w:pPr>
            <w:r w:rsidRPr="00084D5A">
              <w:rPr>
                <w:sz w:val="22"/>
                <w:lang w:eastAsia="lt-LT"/>
              </w:rPr>
              <w:t>Maitinimo šaltinio voltažas</w:t>
            </w:r>
          </w:p>
        </w:tc>
        <w:tc>
          <w:tcPr>
            <w:tcW w:w="913" w:type="dxa"/>
            <w:noWrap/>
            <w:vAlign w:val="center"/>
            <w:hideMark/>
          </w:tcPr>
          <w:p w14:paraId="4DD2F67A"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1A6F33E3" w14:textId="77777777" w:rsidTr="00D822B6">
        <w:trPr>
          <w:trHeight w:val="600"/>
        </w:trPr>
        <w:tc>
          <w:tcPr>
            <w:tcW w:w="1011" w:type="dxa"/>
            <w:vMerge w:val="restart"/>
            <w:noWrap/>
            <w:vAlign w:val="center"/>
            <w:hideMark/>
          </w:tcPr>
          <w:p w14:paraId="75B2E356" w14:textId="77777777" w:rsidR="00D822B6" w:rsidRPr="00084D5A" w:rsidRDefault="00D822B6" w:rsidP="00E36DDD">
            <w:pPr>
              <w:jc w:val="center"/>
              <w:rPr>
                <w:sz w:val="22"/>
                <w:lang w:eastAsia="lt-LT"/>
              </w:rPr>
            </w:pPr>
            <w:r w:rsidRPr="00084D5A">
              <w:rPr>
                <w:sz w:val="22"/>
                <w:lang w:eastAsia="lt-LT"/>
              </w:rPr>
              <w:t>13 kriterijus</w:t>
            </w:r>
          </w:p>
        </w:tc>
        <w:tc>
          <w:tcPr>
            <w:tcW w:w="3242" w:type="dxa"/>
            <w:vMerge w:val="restart"/>
            <w:vAlign w:val="center"/>
            <w:hideMark/>
          </w:tcPr>
          <w:p w14:paraId="6AC84443" w14:textId="77777777" w:rsidR="00D822B6" w:rsidRPr="00084D5A" w:rsidRDefault="00D822B6" w:rsidP="00E36DDD">
            <w:pPr>
              <w:jc w:val="center"/>
              <w:rPr>
                <w:sz w:val="22"/>
                <w:lang w:eastAsia="lt-LT"/>
              </w:rPr>
            </w:pPr>
            <w:r w:rsidRPr="00084D5A">
              <w:rPr>
                <w:sz w:val="22"/>
                <w:lang w:eastAsia="lt-LT"/>
              </w:rPr>
              <w:t>Pirkimo objektas 7. Stiprintuvų montažo vieta</w:t>
            </w:r>
          </w:p>
        </w:tc>
        <w:tc>
          <w:tcPr>
            <w:tcW w:w="1843" w:type="dxa"/>
            <w:vMerge w:val="restart"/>
            <w:noWrap/>
            <w:vAlign w:val="center"/>
            <w:hideMark/>
          </w:tcPr>
          <w:p w14:paraId="1FEFBF72"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4B902AB1" w14:textId="77777777" w:rsidR="00D822B6" w:rsidRPr="00084D5A" w:rsidRDefault="00D822B6" w:rsidP="00E36DDD">
            <w:pPr>
              <w:rPr>
                <w:sz w:val="22"/>
                <w:lang w:eastAsia="lt-LT"/>
              </w:rPr>
            </w:pPr>
            <w:r w:rsidRPr="00084D5A">
              <w:rPr>
                <w:sz w:val="22"/>
                <w:lang w:eastAsia="lt-LT"/>
              </w:rPr>
              <w:t>Stiprintuvai gamykliškai nėra sumontuoti į garso kolonėlių korpusus.</w:t>
            </w:r>
          </w:p>
        </w:tc>
        <w:tc>
          <w:tcPr>
            <w:tcW w:w="913" w:type="dxa"/>
            <w:noWrap/>
            <w:vAlign w:val="center"/>
            <w:hideMark/>
          </w:tcPr>
          <w:p w14:paraId="74C29D91"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19BC9C41" w14:textId="77777777" w:rsidTr="00D822B6">
        <w:trPr>
          <w:trHeight w:val="615"/>
        </w:trPr>
        <w:tc>
          <w:tcPr>
            <w:tcW w:w="1011" w:type="dxa"/>
            <w:vMerge/>
            <w:vAlign w:val="center"/>
            <w:hideMark/>
          </w:tcPr>
          <w:p w14:paraId="372649CE" w14:textId="77777777" w:rsidR="00D822B6" w:rsidRPr="00084D5A" w:rsidRDefault="00D822B6" w:rsidP="00E36DDD">
            <w:pPr>
              <w:rPr>
                <w:sz w:val="22"/>
                <w:lang w:eastAsia="lt-LT"/>
              </w:rPr>
            </w:pPr>
          </w:p>
        </w:tc>
        <w:tc>
          <w:tcPr>
            <w:tcW w:w="3242" w:type="dxa"/>
            <w:vMerge/>
            <w:vAlign w:val="center"/>
            <w:hideMark/>
          </w:tcPr>
          <w:p w14:paraId="52EA4278" w14:textId="77777777" w:rsidR="00D822B6" w:rsidRPr="00084D5A" w:rsidRDefault="00D822B6" w:rsidP="00E36DDD">
            <w:pPr>
              <w:rPr>
                <w:sz w:val="22"/>
                <w:lang w:eastAsia="lt-LT"/>
              </w:rPr>
            </w:pPr>
          </w:p>
        </w:tc>
        <w:tc>
          <w:tcPr>
            <w:tcW w:w="1843" w:type="dxa"/>
            <w:vMerge/>
            <w:vAlign w:val="center"/>
            <w:hideMark/>
          </w:tcPr>
          <w:p w14:paraId="0004DF3F" w14:textId="77777777" w:rsidR="00D822B6" w:rsidRPr="00084D5A" w:rsidRDefault="00D822B6" w:rsidP="00E36DDD">
            <w:pPr>
              <w:rPr>
                <w:sz w:val="22"/>
                <w:lang w:eastAsia="lt-LT"/>
              </w:rPr>
            </w:pPr>
          </w:p>
        </w:tc>
        <w:tc>
          <w:tcPr>
            <w:tcW w:w="2630" w:type="dxa"/>
            <w:vAlign w:val="center"/>
            <w:hideMark/>
          </w:tcPr>
          <w:p w14:paraId="55F52BB5" w14:textId="77777777" w:rsidR="00D822B6" w:rsidRPr="00084D5A" w:rsidRDefault="00D822B6" w:rsidP="00E36DDD">
            <w:pPr>
              <w:rPr>
                <w:sz w:val="22"/>
                <w:lang w:eastAsia="lt-LT"/>
              </w:rPr>
            </w:pPr>
            <w:r w:rsidRPr="00084D5A">
              <w:rPr>
                <w:sz w:val="22"/>
                <w:lang w:eastAsia="lt-LT"/>
              </w:rPr>
              <w:t>Stiprintuvai gamykliškai yra sumontuoti į garso kolonėlių korpusus.</w:t>
            </w:r>
          </w:p>
        </w:tc>
        <w:tc>
          <w:tcPr>
            <w:tcW w:w="913" w:type="dxa"/>
            <w:noWrap/>
            <w:vAlign w:val="center"/>
            <w:hideMark/>
          </w:tcPr>
          <w:p w14:paraId="399AA4F5"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E70147C" w14:textId="77777777" w:rsidTr="00D822B6">
        <w:trPr>
          <w:trHeight w:val="300"/>
        </w:trPr>
        <w:tc>
          <w:tcPr>
            <w:tcW w:w="1011" w:type="dxa"/>
            <w:vMerge w:val="restart"/>
            <w:noWrap/>
            <w:vAlign w:val="center"/>
            <w:hideMark/>
          </w:tcPr>
          <w:p w14:paraId="73C32DDF" w14:textId="77777777" w:rsidR="00D822B6" w:rsidRPr="00084D5A" w:rsidRDefault="00D822B6" w:rsidP="00E36DDD">
            <w:pPr>
              <w:jc w:val="center"/>
              <w:rPr>
                <w:color w:val="000000"/>
                <w:sz w:val="22"/>
                <w:lang w:eastAsia="lt-LT"/>
              </w:rPr>
            </w:pPr>
            <w:r w:rsidRPr="00084D5A">
              <w:rPr>
                <w:color w:val="000000"/>
                <w:sz w:val="22"/>
                <w:lang w:eastAsia="lt-LT"/>
              </w:rPr>
              <w:t>14 kriterijus</w:t>
            </w:r>
          </w:p>
        </w:tc>
        <w:tc>
          <w:tcPr>
            <w:tcW w:w="3242" w:type="dxa"/>
            <w:vMerge w:val="restart"/>
            <w:vAlign w:val="center"/>
            <w:hideMark/>
          </w:tcPr>
          <w:p w14:paraId="21C3B00F" w14:textId="77777777" w:rsidR="00D822B6" w:rsidRPr="00084D5A" w:rsidRDefault="00D822B6" w:rsidP="00E36DDD">
            <w:pPr>
              <w:jc w:val="center"/>
              <w:rPr>
                <w:color w:val="000000"/>
                <w:sz w:val="22"/>
                <w:lang w:eastAsia="lt-LT"/>
              </w:rPr>
            </w:pPr>
            <w:r w:rsidRPr="00084D5A">
              <w:rPr>
                <w:color w:val="000000"/>
                <w:sz w:val="22"/>
                <w:lang w:eastAsia="lt-LT"/>
              </w:rPr>
              <w:t xml:space="preserve">Pirkimo objektas 9. </w:t>
            </w:r>
            <w:r>
              <w:rPr>
                <w:color w:val="000000"/>
                <w:sz w:val="22"/>
                <w:lang w:eastAsia="lt-LT"/>
              </w:rPr>
              <w:t>Atkuriamų</w:t>
            </w:r>
            <w:r w:rsidRPr="00084D5A">
              <w:rPr>
                <w:color w:val="000000"/>
                <w:sz w:val="22"/>
                <w:lang w:eastAsia="lt-LT"/>
              </w:rPr>
              <w:t xml:space="preserve"> žemų garso dažnių apatinė riba</w:t>
            </w:r>
          </w:p>
        </w:tc>
        <w:tc>
          <w:tcPr>
            <w:tcW w:w="1843" w:type="dxa"/>
            <w:vMerge w:val="restart"/>
            <w:noWrap/>
            <w:vAlign w:val="center"/>
            <w:hideMark/>
          </w:tcPr>
          <w:p w14:paraId="6B460697" w14:textId="77777777" w:rsidR="00D822B6" w:rsidRPr="00084D5A" w:rsidRDefault="00D822B6" w:rsidP="00E36DDD">
            <w:pPr>
              <w:jc w:val="center"/>
              <w:rPr>
                <w:color w:val="000000"/>
                <w:sz w:val="22"/>
                <w:lang w:eastAsia="lt-LT"/>
              </w:rPr>
            </w:pPr>
            <w:r w:rsidRPr="00084D5A">
              <w:rPr>
                <w:color w:val="000000"/>
                <w:sz w:val="22"/>
                <w:lang w:eastAsia="lt-LT"/>
              </w:rPr>
              <w:t>Mažiausia</w:t>
            </w:r>
          </w:p>
        </w:tc>
        <w:tc>
          <w:tcPr>
            <w:tcW w:w="2630" w:type="dxa"/>
            <w:vAlign w:val="center"/>
            <w:hideMark/>
          </w:tcPr>
          <w:p w14:paraId="7877B235" w14:textId="77777777" w:rsidR="00D822B6" w:rsidRPr="00084D5A" w:rsidRDefault="00D822B6" w:rsidP="00E36DDD">
            <w:pPr>
              <w:rPr>
                <w:color w:val="000000"/>
                <w:sz w:val="22"/>
                <w:lang w:eastAsia="lt-LT"/>
              </w:rPr>
            </w:pPr>
            <w:r w:rsidRPr="00084D5A">
              <w:rPr>
                <w:color w:val="000000"/>
                <w:sz w:val="22"/>
                <w:lang w:eastAsia="lt-LT"/>
              </w:rPr>
              <w:t>≤ 30 Hz</w:t>
            </w:r>
          </w:p>
        </w:tc>
        <w:tc>
          <w:tcPr>
            <w:tcW w:w="913" w:type="dxa"/>
            <w:noWrap/>
            <w:vAlign w:val="center"/>
            <w:hideMark/>
          </w:tcPr>
          <w:p w14:paraId="22FC9610"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1518F840" w14:textId="77777777" w:rsidTr="00D822B6">
        <w:trPr>
          <w:trHeight w:val="300"/>
        </w:trPr>
        <w:tc>
          <w:tcPr>
            <w:tcW w:w="1011" w:type="dxa"/>
            <w:vMerge/>
            <w:vAlign w:val="center"/>
            <w:hideMark/>
          </w:tcPr>
          <w:p w14:paraId="7CCE882C" w14:textId="77777777" w:rsidR="00D822B6" w:rsidRPr="00084D5A" w:rsidRDefault="00D822B6" w:rsidP="00E36DDD">
            <w:pPr>
              <w:rPr>
                <w:color w:val="000000"/>
                <w:sz w:val="22"/>
                <w:lang w:eastAsia="lt-LT"/>
              </w:rPr>
            </w:pPr>
          </w:p>
        </w:tc>
        <w:tc>
          <w:tcPr>
            <w:tcW w:w="3242" w:type="dxa"/>
            <w:vMerge/>
            <w:vAlign w:val="center"/>
            <w:hideMark/>
          </w:tcPr>
          <w:p w14:paraId="1A4B09DB" w14:textId="77777777" w:rsidR="00D822B6" w:rsidRPr="00084D5A" w:rsidRDefault="00D822B6" w:rsidP="00E36DDD">
            <w:pPr>
              <w:rPr>
                <w:color w:val="000000"/>
                <w:sz w:val="22"/>
                <w:lang w:eastAsia="lt-LT"/>
              </w:rPr>
            </w:pPr>
          </w:p>
        </w:tc>
        <w:tc>
          <w:tcPr>
            <w:tcW w:w="1843" w:type="dxa"/>
            <w:vMerge/>
            <w:vAlign w:val="center"/>
            <w:hideMark/>
          </w:tcPr>
          <w:p w14:paraId="4BC5D26D" w14:textId="77777777" w:rsidR="00D822B6" w:rsidRPr="00084D5A" w:rsidRDefault="00D822B6" w:rsidP="00E36DDD">
            <w:pPr>
              <w:rPr>
                <w:color w:val="000000"/>
                <w:sz w:val="22"/>
                <w:lang w:eastAsia="lt-LT"/>
              </w:rPr>
            </w:pPr>
          </w:p>
        </w:tc>
        <w:tc>
          <w:tcPr>
            <w:tcW w:w="2630" w:type="dxa"/>
            <w:vAlign w:val="center"/>
            <w:hideMark/>
          </w:tcPr>
          <w:p w14:paraId="7F267E74" w14:textId="77777777" w:rsidR="00D822B6" w:rsidRPr="00084D5A" w:rsidRDefault="00D822B6" w:rsidP="00E36DDD">
            <w:pPr>
              <w:rPr>
                <w:color w:val="000000"/>
                <w:sz w:val="22"/>
                <w:lang w:eastAsia="lt-LT"/>
              </w:rPr>
            </w:pPr>
            <w:r w:rsidRPr="00084D5A">
              <w:rPr>
                <w:color w:val="000000"/>
                <w:sz w:val="22"/>
                <w:lang w:eastAsia="lt-LT"/>
              </w:rPr>
              <w:t>&gt; 30 Hz bet ≤ 31 Hz</w:t>
            </w:r>
          </w:p>
        </w:tc>
        <w:tc>
          <w:tcPr>
            <w:tcW w:w="913" w:type="dxa"/>
            <w:noWrap/>
            <w:vAlign w:val="center"/>
            <w:hideMark/>
          </w:tcPr>
          <w:p w14:paraId="02CE26B3" w14:textId="77777777" w:rsidR="00D822B6" w:rsidRPr="00084D5A" w:rsidRDefault="00D822B6" w:rsidP="00E36DDD">
            <w:pPr>
              <w:jc w:val="center"/>
              <w:rPr>
                <w:color w:val="000000"/>
                <w:sz w:val="22"/>
                <w:lang w:eastAsia="lt-LT"/>
              </w:rPr>
            </w:pPr>
            <w:r w:rsidRPr="00084D5A">
              <w:rPr>
                <w:color w:val="000000"/>
                <w:sz w:val="22"/>
                <w:lang w:eastAsia="lt-LT"/>
              </w:rPr>
              <w:t>2</w:t>
            </w:r>
          </w:p>
        </w:tc>
      </w:tr>
      <w:tr w:rsidR="00D822B6" w:rsidRPr="00084D5A" w14:paraId="2E80E1C6" w14:textId="77777777" w:rsidTr="00D822B6">
        <w:trPr>
          <w:trHeight w:val="300"/>
        </w:trPr>
        <w:tc>
          <w:tcPr>
            <w:tcW w:w="1011" w:type="dxa"/>
            <w:vMerge/>
            <w:vAlign w:val="center"/>
            <w:hideMark/>
          </w:tcPr>
          <w:p w14:paraId="79F861C0" w14:textId="77777777" w:rsidR="00D822B6" w:rsidRPr="00084D5A" w:rsidRDefault="00D822B6" w:rsidP="00E36DDD">
            <w:pPr>
              <w:rPr>
                <w:color w:val="000000"/>
                <w:sz w:val="22"/>
                <w:lang w:eastAsia="lt-LT"/>
              </w:rPr>
            </w:pPr>
          </w:p>
        </w:tc>
        <w:tc>
          <w:tcPr>
            <w:tcW w:w="3242" w:type="dxa"/>
            <w:vMerge/>
            <w:vAlign w:val="center"/>
            <w:hideMark/>
          </w:tcPr>
          <w:p w14:paraId="48CAECEC" w14:textId="77777777" w:rsidR="00D822B6" w:rsidRPr="00084D5A" w:rsidRDefault="00D822B6" w:rsidP="00E36DDD">
            <w:pPr>
              <w:rPr>
                <w:color w:val="000000"/>
                <w:sz w:val="22"/>
                <w:lang w:eastAsia="lt-LT"/>
              </w:rPr>
            </w:pPr>
          </w:p>
        </w:tc>
        <w:tc>
          <w:tcPr>
            <w:tcW w:w="1843" w:type="dxa"/>
            <w:vMerge/>
            <w:vAlign w:val="center"/>
            <w:hideMark/>
          </w:tcPr>
          <w:p w14:paraId="2BF00269" w14:textId="77777777" w:rsidR="00D822B6" w:rsidRPr="00084D5A" w:rsidRDefault="00D822B6" w:rsidP="00E36DDD">
            <w:pPr>
              <w:rPr>
                <w:color w:val="000000"/>
                <w:sz w:val="22"/>
                <w:lang w:eastAsia="lt-LT"/>
              </w:rPr>
            </w:pPr>
          </w:p>
        </w:tc>
        <w:tc>
          <w:tcPr>
            <w:tcW w:w="2630" w:type="dxa"/>
            <w:vAlign w:val="center"/>
            <w:hideMark/>
          </w:tcPr>
          <w:p w14:paraId="31994678" w14:textId="77777777" w:rsidR="00D822B6" w:rsidRPr="00084D5A" w:rsidRDefault="00D822B6" w:rsidP="00E36DDD">
            <w:pPr>
              <w:rPr>
                <w:color w:val="000000"/>
                <w:sz w:val="22"/>
                <w:lang w:eastAsia="lt-LT"/>
              </w:rPr>
            </w:pPr>
            <w:r w:rsidRPr="00084D5A">
              <w:rPr>
                <w:color w:val="000000"/>
                <w:sz w:val="22"/>
                <w:lang w:eastAsia="lt-LT"/>
              </w:rPr>
              <w:t>&gt; 31 Hz bet ≤ 32 Hz</w:t>
            </w:r>
          </w:p>
        </w:tc>
        <w:tc>
          <w:tcPr>
            <w:tcW w:w="913" w:type="dxa"/>
            <w:noWrap/>
            <w:vAlign w:val="center"/>
            <w:hideMark/>
          </w:tcPr>
          <w:p w14:paraId="603138A4" w14:textId="77777777" w:rsidR="00D822B6" w:rsidRPr="00084D5A" w:rsidRDefault="00D822B6" w:rsidP="00E36DDD">
            <w:pPr>
              <w:jc w:val="center"/>
              <w:rPr>
                <w:color w:val="000000"/>
                <w:sz w:val="22"/>
                <w:lang w:eastAsia="lt-LT"/>
              </w:rPr>
            </w:pPr>
            <w:r w:rsidRPr="00084D5A">
              <w:rPr>
                <w:color w:val="000000"/>
                <w:sz w:val="22"/>
                <w:lang w:eastAsia="lt-LT"/>
              </w:rPr>
              <w:t>3</w:t>
            </w:r>
          </w:p>
        </w:tc>
      </w:tr>
      <w:tr w:rsidR="00D822B6" w:rsidRPr="00084D5A" w14:paraId="6A98256A" w14:textId="77777777" w:rsidTr="00D822B6">
        <w:trPr>
          <w:trHeight w:val="300"/>
        </w:trPr>
        <w:tc>
          <w:tcPr>
            <w:tcW w:w="1011" w:type="dxa"/>
            <w:vMerge/>
            <w:vAlign w:val="center"/>
            <w:hideMark/>
          </w:tcPr>
          <w:p w14:paraId="21622792" w14:textId="77777777" w:rsidR="00D822B6" w:rsidRPr="00084D5A" w:rsidRDefault="00D822B6" w:rsidP="00E36DDD">
            <w:pPr>
              <w:rPr>
                <w:color w:val="000000"/>
                <w:sz w:val="22"/>
                <w:lang w:eastAsia="lt-LT"/>
              </w:rPr>
            </w:pPr>
          </w:p>
        </w:tc>
        <w:tc>
          <w:tcPr>
            <w:tcW w:w="3242" w:type="dxa"/>
            <w:vMerge/>
            <w:vAlign w:val="center"/>
            <w:hideMark/>
          </w:tcPr>
          <w:p w14:paraId="4D94E02F" w14:textId="77777777" w:rsidR="00D822B6" w:rsidRPr="00084D5A" w:rsidRDefault="00D822B6" w:rsidP="00E36DDD">
            <w:pPr>
              <w:rPr>
                <w:color w:val="000000"/>
                <w:sz w:val="22"/>
                <w:lang w:eastAsia="lt-LT"/>
              </w:rPr>
            </w:pPr>
          </w:p>
        </w:tc>
        <w:tc>
          <w:tcPr>
            <w:tcW w:w="1843" w:type="dxa"/>
            <w:vMerge/>
            <w:vAlign w:val="center"/>
            <w:hideMark/>
          </w:tcPr>
          <w:p w14:paraId="6369443D" w14:textId="77777777" w:rsidR="00D822B6" w:rsidRPr="00084D5A" w:rsidRDefault="00D822B6" w:rsidP="00E36DDD">
            <w:pPr>
              <w:rPr>
                <w:color w:val="000000"/>
                <w:sz w:val="22"/>
                <w:lang w:eastAsia="lt-LT"/>
              </w:rPr>
            </w:pPr>
          </w:p>
        </w:tc>
        <w:tc>
          <w:tcPr>
            <w:tcW w:w="2630" w:type="dxa"/>
            <w:vAlign w:val="center"/>
            <w:hideMark/>
          </w:tcPr>
          <w:p w14:paraId="586BB7D8" w14:textId="77777777" w:rsidR="00D822B6" w:rsidRPr="00084D5A" w:rsidRDefault="00D822B6" w:rsidP="00E36DDD">
            <w:pPr>
              <w:rPr>
                <w:color w:val="000000"/>
                <w:sz w:val="22"/>
                <w:lang w:eastAsia="lt-LT"/>
              </w:rPr>
            </w:pPr>
            <w:r w:rsidRPr="00084D5A">
              <w:rPr>
                <w:color w:val="000000"/>
                <w:sz w:val="22"/>
                <w:lang w:eastAsia="lt-LT"/>
              </w:rPr>
              <w:t>&gt; 32 Hz bet ≤ 33 Hz</w:t>
            </w:r>
          </w:p>
        </w:tc>
        <w:tc>
          <w:tcPr>
            <w:tcW w:w="913" w:type="dxa"/>
            <w:noWrap/>
            <w:vAlign w:val="center"/>
            <w:hideMark/>
          </w:tcPr>
          <w:p w14:paraId="3778B196" w14:textId="77777777" w:rsidR="00D822B6" w:rsidRPr="00084D5A" w:rsidRDefault="00D822B6" w:rsidP="00E36DDD">
            <w:pPr>
              <w:jc w:val="center"/>
              <w:rPr>
                <w:color w:val="000000"/>
                <w:sz w:val="22"/>
                <w:lang w:eastAsia="lt-LT"/>
              </w:rPr>
            </w:pPr>
            <w:r w:rsidRPr="00084D5A">
              <w:rPr>
                <w:color w:val="000000"/>
                <w:sz w:val="22"/>
                <w:lang w:eastAsia="lt-LT"/>
              </w:rPr>
              <w:t>4</w:t>
            </w:r>
          </w:p>
        </w:tc>
      </w:tr>
      <w:tr w:rsidR="00D822B6" w:rsidRPr="00084D5A" w14:paraId="7C6A6B50" w14:textId="77777777" w:rsidTr="00D822B6">
        <w:trPr>
          <w:trHeight w:val="300"/>
        </w:trPr>
        <w:tc>
          <w:tcPr>
            <w:tcW w:w="1011" w:type="dxa"/>
            <w:vMerge/>
            <w:vAlign w:val="center"/>
            <w:hideMark/>
          </w:tcPr>
          <w:p w14:paraId="69E03F7A" w14:textId="77777777" w:rsidR="00D822B6" w:rsidRPr="00084D5A" w:rsidRDefault="00D822B6" w:rsidP="00E36DDD">
            <w:pPr>
              <w:rPr>
                <w:color w:val="000000"/>
                <w:sz w:val="22"/>
                <w:lang w:eastAsia="lt-LT"/>
              </w:rPr>
            </w:pPr>
          </w:p>
        </w:tc>
        <w:tc>
          <w:tcPr>
            <w:tcW w:w="3242" w:type="dxa"/>
            <w:vMerge/>
            <w:vAlign w:val="center"/>
            <w:hideMark/>
          </w:tcPr>
          <w:p w14:paraId="5AF021B5" w14:textId="77777777" w:rsidR="00D822B6" w:rsidRPr="00084D5A" w:rsidRDefault="00D822B6" w:rsidP="00E36DDD">
            <w:pPr>
              <w:rPr>
                <w:color w:val="000000"/>
                <w:sz w:val="22"/>
                <w:lang w:eastAsia="lt-LT"/>
              </w:rPr>
            </w:pPr>
          </w:p>
        </w:tc>
        <w:tc>
          <w:tcPr>
            <w:tcW w:w="1843" w:type="dxa"/>
            <w:vMerge/>
            <w:vAlign w:val="center"/>
            <w:hideMark/>
          </w:tcPr>
          <w:p w14:paraId="4949F64B" w14:textId="77777777" w:rsidR="00D822B6" w:rsidRPr="00084D5A" w:rsidRDefault="00D822B6" w:rsidP="00E36DDD">
            <w:pPr>
              <w:rPr>
                <w:color w:val="000000"/>
                <w:sz w:val="22"/>
                <w:lang w:eastAsia="lt-LT"/>
              </w:rPr>
            </w:pPr>
          </w:p>
        </w:tc>
        <w:tc>
          <w:tcPr>
            <w:tcW w:w="2630" w:type="dxa"/>
            <w:vAlign w:val="center"/>
            <w:hideMark/>
          </w:tcPr>
          <w:p w14:paraId="357A7769" w14:textId="77777777" w:rsidR="00D822B6" w:rsidRPr="00084D5A" w:rsidRDefault="00D822B6" w:rsidP="00E36DDD">
            <w:pPr>
              <w:rPr>
                <w:color w:val="000000"/>
                <w:sz w:val="22"/>
                <w:lang w:eastAsia="lt-LT"/>
              </w:rPr>
            </w:pPr>
            <w:r w:rsidRPr="00084D5A">
              <w:rPr>
                <w:color w:val="000000"/>
                <w:sz w:val="22"/>
                <w:lang w:eastAsia="lt-LT"/>
              </w:rPr>
              <w:t>&gt; 33 Hz bet ≤ 34 Hz</w:t>
            </w:r>
          </w:p>
        </w:tc>
        <w:tc>
          <w:tcPr>
            <w:tcW w:w="913" w:type="dxa"/>
            <w:noWrap/>
            <w:vAlign w:val="center"/>
            <w:hideMark/>
          </w:tcPr>
          <w:p w14:paraId="3643BAA8" w14:textId="77777777" w:rsidR="00D822B6" w:rsidRPr="00084D5A" w:rsidRDefault="00D822B6" w:rsidP="00E36DDD">
            <w:pPr>
              <w:jc w:val="center"/>
              <w:rPr>
                <w:color w:val="000000"/>
                <w:sz w:val="22"/>
                <w:lang w:eastAsia="lt-LT"/>
              </w:rPr>
            </w:pPr>
            <w:r w:rsidRPr="00084D5A">
              <w:rPr>
                <w:color w:val="000000"/>
                <w:sz w:val="22"/>
                <w:lang w:eastAsia="lt-LT"/>
              </w:rPr>
              <w:t>5</w:t>
            </w:r>
          </w:p>
        </w:tc>
      </w:tr>
      <w:tr w:rsidR="00D822B6" w:rsidRPr="00084D5A" w14:paraId="18157FDE" w14:textId="77777777" w:rsidTr="00D822B6">
        <w:trPr>
          <w:trHeight w:val="300"/>
        </w:trPr>
        <w:tc>
          <w:tcPr>
            <w:tcW w:w="1011" w:type="dxa"/>
            <w:vMerge/>
            <w:vAlign w:val="center"/>
            <w:hideMark/>
          </w:tcPr>
          <w:p w14:paraId="19A3D41A" w14:textId="77777777" w:rsidR="00D822B6" w:rsidRPr="00084D5A" w:rsidRDefault="00D822B6" w:rsidP="00E36DDD">
            <w:pPr>
              <w:rPr>
                <w:color w:val="000000"/>
                <w:sz w:val="22"/>
                <w:lang w:eastAsia="lt-LT"/>
              </w:rPr>
            </w:pPr>
          </w:p>
        </w:tc>
        <w:tc>
          <w:tcPr>
            <w:tcW w:w="3242" w:type="dxa"/>
            <w:vMerge/>
            <w:vAlign w:val="center"/>
            <w:hideMark/>
          </w:tcPr>
          <w:p w14:paraId="3D0C9C9F" w14:textId="77777777" w:rsidR="00D822B6" w:rsidRPr="00084D5A" w:rsidRDefault="00D822B6" w:rsidP="00E36DDD">
            <w:pPr>
              <w:rPr>
                <w:color w:val="000000"/>
                <w:sz w:val="22"/>
                <w:lang w:eastAsia="lt-LT"/>
              </w:rPr>
            </w:pPr>
          </w:p>
        </w:tc>
        <w:tc>
          <w:tcPr>
            <w:tcW w:w="1843" w:type="dxa"/>
            <w:vMerge/>
            <w:vAlign w:val="center"/>
            <w:hideMark/>
          </w:tcPr>
          <w:p w14:paraId="27E15BED" w14:textId="77777777" w:rsidR="00D822B6" w:rsidRPr="00084D5A" w:rsidRDefault="00D822B6" w:rsidP="00E36DDD">
            <w:pPr>
              <w:rPr>
                <w:color w:val="000000"/>
                <w:sz w:val="22"/>
                <w:lang w:eastAsia="lt-LT"/>
              </w:rPr>
            </w:pPr>
          </w:p>
        </w:tc>
        <w:tc>
          <w:tcPr>
            <w:tcW w:w="2630" w:type="dxa"/>
            <w:vAlign w:val="center"/>
            <w:hideMark/>
          </w:tcPr>
          <w:p w14:paraId="0B90569D" w14:textId="77777777" w:rsidR="00D822B6" w:rsidRPr="00084D5A" w:rsidRDefault="00D822B6" w:rsidP="00E36DDD">
            <w:pPr>
              <w:rPr>
                <w:color w:val="000000"/>
                <w:sz w:val="22"/>
                <w:lang w:eastAsia="lt-LT"/>
              </w:rPr>
            </w:pPr>
            <w:r w:rsidRPr="00084D5A">
              <w:rPr>
                <w:color w:val="000000"/>
                <w:sz w:val="22"/>
                <w:lang w:eastAsia="lt-LT"/>
              </w:rPr>
              <w:t>&gt; 34 Hz bet ≤ 35 Hz</w:t>
            </w:r>
          </w:p>
        </w:tc>
        <w:tc>
          <w:tcPr>
            <w:tcW w:w="913" w:type="dxa"/>
            <w:noWrap/>
            <w:vAlign w:val="center"/>
            <w:hideMark/>
          </w:tcPr>
          <w:p w14:paraId="3B576B66" w14:textId="77777777" w:rsidR="00D822B6" w:rsidRPr="00084D5A" w:rsidRDefault="00D822B6" w:rsidP="00E36DDD">
            <w:pPr>
              <w:jc w:val="center"/>
              <w:rPr>
                <w:color w:val="000000"/>
                <w:sz w:val="22"/>
                <w:lang w:eastAsia="lt-LT"/>
              </w:rPr>
            </w:pPr>
            <w:r w:rsidRPr="00084D5A">
              <w:rPr>
                <w:color w:val="000000"/>
                <w:sz w:val="22"/>
                <w:lang w:eastAsia="lt-LT"/>
              </w:rPr>
              <w:t>6</w:t>
            </w:r>
          </w:p>
        </w:tc>
      </w:tr>
      <w:tr w:rsidR="00D822B6" w:rsidRPr="00084D5A" w14:paraId="4F022D71" w14:textId="77777777" w:rsidTr="00D822B6">
        <w:trPr>
          <w:trHeight w:val="315"/>
        </w:trPr>
        <w:tc>
          <w:tcPr>
            <w:tcW w:w="1011" w:type="dxa"/>
            <w:vMerge/>
            <w:vAlign w:val="center"/>
            <w:hideMark/>
          </w:tcPr>
          <w:p w14:paraId="0BD71AAE" w14:textId="77777777" w:rsidR="00D822B6" w:rsidRPr="00084D5A" w:rsidRDefault="00D822B6" w:rsidP="00E36DDD">
            <w:pPr>
              <w:rPr>
                <w:color w:val="000000"/>
                <w:sz w:val="22"/>
                <w:lang w:eastAsia="lt-LT"/>
              </w:rPr>
            </w:pPr>
          </w:p>
        </w:tc>
        <w:tc>
          <w:tcPr>
            <w:tcW w:w="3242" w:type="dxa"/>
            <w:vMerge/>
            <w:vAlign w:val="center"/>
            <w:hideMark/>
          </w:tcPr>
          <w:p w14:paraId="56272D12" w14:textId="77777777" w:rsidR="00D822B6" w:rsidRPr="00084D5A" w:rsidRDefault="00D822B6" w:rsidP="00E36DDD">
            <w:pPr>
              <w:rPr>
                <w:color w:val="000000"/>
                <w:sz w:val="22"/>
                <w:lang w:eastAsia="lt-LT"/>
              </w:rPr>
            </w:pPr>
          </w:p>
        </w:tc>
        <w:tc>
          <w:tcPr>
            <w:tcW w:w="1843" w:type="dxa"/>
            <w:vMerge/>
            <w:vAlign w:val="center"/>
            <w:hideMark/>
          </w:tcPr>
          <w:p w14:paraId="37F8FDA8" w14:textId="77777777" w:rsidR="00D822B6" w:rsidRPr="00084D5A" w:rsidRDefault="00D822B6" w:rsidP="00E36DDD">
            <w:pPr>
              <w:rPr>
                <w:color w:val="000000"/>
                <w:sz w:val="22"/>
                <w:lang w:eastAsia="lt-LT"/>
              </w:rPr>
            </w:pPr>
          </w:p>
        </w:tc>
        <w:tc>
          <w:tcPr>
            <w:tcW w:w="2630" w:type="dxa"/>
            <w:vAlign w:val="center"/>
            <w:hideMark/>
          </w:tcPr>
          <w:p w14:paraId="6627E202" w14:textId="77777777" w:rsidR="00D822B6" w:rsidRPr="00084D5A" w:rsidRDefault="00D822B6" w:rsidP="00E36DDD">
            <w:pPr>
              <w:rPr>
                <w:color w:val="000000"/>
                <w:sz w:val="22"/>
                <w:lang w:eastAsia="lt-LT"/>
              </w:rPr>
            </w:pPr>
            <w:r w:rsidRPr="00084D5A">
              <w:rPr>
                <w:color w:val="000000"/>
                <w:sz w:val="22"/>
                <w:lang w:eastAsia="lt-LT"/>
              </w:rPr>
              <w:t>&gt; 35 Hz.</w:t>
            </w:r>
          </w:p>
        </w:tc>
        <w:tc>
          <w:tcPr>
            <w:tcW w:w="913" w:type="dxa"/>
            <w:noWrap/>
            <w:vAlign w:val="center"/>
            <w:hideMark/>
          </w:tcPr>
          <w:p w14:paraId="2316479C" w14:textId="77777777" w:rsidR="00D822B6" w:rsidRPr="00084D5A" w:rsidRDefault="00D822B6" w:rsidP="00E36DDD">
            <w:pPr>
              <w:jc w:val="center"/>
              <w:rPr>
                <w:color w:val="000000"/>
                <w:sz w:val="22"/>
                <w:lang w:eastAsia="lt-LT"/>
              </w:rPr>
            </w:pPr>
            <w:r w:rsidRPr="00084D5A">
              <w:rPr>
                <w:color w:val="000000"/>
                <w:sz w:val="22"/>
                <w:lang w:eastAsia="lt-LT"/>
              </w:rPr>
              <w:t>7</w:t>
            </w:r>
          </w:p>
        </w:tc>
      </w:tr>
      <w:tr w:rsidR="00D822B6" w:rsidRPr="00084D5A" w14:paraId="1B4B51EE" w14:textId="77777777" w:rsidTr="00D822B6">
        <w:trPr>
          <w:trHeight w:val="300"/>
        </w:trPr>
        <w:tc>
          <w:tcPr>
            <w:tcW w:w="1011" w:type="dxa"/>
            <w:vMerge w:val="restart"/>
            <w:noWrap/>
            <w:vAlign w:val="center"/>
            <w:hideMark/>
          </w:tcPr>
          <w:p w14:paraId="2196397F" w14:textId="77777777" w:rsidR="00D822B6" w:rsidRPr="00084D5A" w:rsidRDefault="00D822B6" w:rsidP="00E36DDD">
            <w:pPr>
              <w:jc w:val="center"/>
              <w:rPr>
                <w:color w:val="000000"/>
                <w:sz w:val="22"/>
                <w:lang w:eastAsia="lt-LT"/>
              </w:rPr>
            </w:pPr>
            <w:r w:rsidRPr="00084D5A">
              <w:rPr>
                <w:color w:val="000000"/>
                <w:sz w:val="22"/>
                <w:lang w:eastAsia="lt-LT"/>
              </w:rPr>
              <w:t>15 kriterijus</w:t>
            </w:r>
          </w:p>
        </w:tc>
        <w:tc>
          <w:tcPr>
            <w:tcW w:w="3242" w:type="dxa"/>
            <w:vMerge w:val="restart"/>
            <w:vAlign w:val="center"/>
            <w:hideMark/>
          </w:tcPr>
          <w:p w14:paraId="1B2870C4" w14:textId="77777777" w:rsidR="00D822B6" w:rsidRPr="00084D5A" w:rsidRDefault="00D822B6" w:rsidP="00E36DDD">
            <w:pPr>
              <w:jc w:val="center"/>
              <w:rPr>
                <w:color w:val="000000"/>
                <w:sz w:val="22"/>
                <w:lang w:eastAsia="lt-LT"/>
              </w:rPr>
            </w:pPr>
            <w:r w:rsidRPr="00084D5A">
              <w:rPr>
                <w:color w:val="000000"/>
                <w:sz w:val="22"/>
                <w:lang w:eastAsia="lt-LT"/>
              </w:rPr>
              <w:t>Pirkimo objektas 9. Vienos garso kolonėlės vizualinė tarša</w:t>
            </w:r>
          </w:p>
        </w:tc>
        <w:tc>
          <w:tcPr>
            <w:tcW w:w="1843" w:type="dxa"/>
            <w:vMerge w:val="restart"/>
            <w:noWrap/>
            <w:vAlign w:val="center"/>
            <w:hideMark/>
          </w:tcPr>
          <w:p w14:paraId="797AC872" w14:textId="77777777" w:rsidR="00D822B6" w:rsidRPr="00084D5A" w:rsidRDefault="00D822B6" w:rsidP="00E36DDD">
            <w:pPr>
              <w:jc w:val="center"/>
              <w:rPr>
                <w:color w:val="000000"/>
                <w:sz w:val="22"/>
                <w:lang w:eastAsia="lt-LT"/>
              </w:rPr>
            </w:pPr>
            <w:r w:rsidRPr="00084D5A">
              <w:rPr>
                <w:color w:val="000000"/>
                <w:sz w:val="22"/>
                <w:lang w:eastAsia="lt-LT"/>
              </w:rPr>
              <w:t>Mažiausia</w:t>
            </w:r>
          </w:p>
        </w:tc>
        <w:tc>
          <w:tcPr>
            <w:tcW w:w="2630" w:type="dxa"/>
            <w:vAlign w:val="center"/>
            <w:hideMark/>
          </w:tcPr>
          <w:p w14:paraId="7668B4EC" w14:textId="77777777" w:rsidR="00D822B6" w:rsidRPr="00084D5A" w:rsidRDefault="00D822B6" w:rsidP="00E36DDD">
            <w:pPr>
              <w:rPr>
                <w:color w:val="000000"/>
                <w:sz w:val="22"/>
                <w:lang w:eastAsia="lt-LT"/>
              </w:rPr>
            </w:pPr>
            <w:r w:rsidRPr="00084D5A">
              <w:rPr>
                <w:color w:val="000000"/>
                <w:sz w:val="22"/>
                <w:lang w:eastAsia="lt-LT"/>
              </w:rPr>
              <w:t>≤ 0,4</w:t>
            </w:r>
            <w:r>
              <w:rPr>
                <w:color w:val="000000"/>
                <w:sz w:val="22"/>
                <w:lang w:eastAsia="lt-LT"/>
              </w:rPr>
              <w:t>4</w:t>
            </w:r>
            <w:r w:rsidRPr="00084D5A">
              <w:rPr>
                <w:color w:val="000000"/>
                <w:sz w:val="22"/>
                <w:lang w:eastAsia="lt-LT"/>
              </w:rPr>
              <w:t xml:space="preserve"> m² </w:t>
            </w:r>
          </w:p>
        </w:tc>
        <w:tc>
          <w:tcPr>
            <w:tcW w:w="913" w:type="dxa"/>
            <w:noWrap/>
            <w:vAlign w:val="center"/>
            <w:hideMark/>
          </w:tcPr>
          <w:p w14:paraId="29F1B726"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5A5A6833" w14:textId="77777777" w:rsidTr="00D822B6">
        <w:trPr>
          <w:trHeight w:val="300"/>
        </w:trPr>
        <w:tc>
          <w:tcPr>
            <w:tcW w:w="1011" w:type="dxa"/>
            <w:vMerge/>
            <w:vAlign w:val="center"/>
            <w:hideMark/>
          </w:tcPr>
          <w:p w14:paraId="3392D1FB" w14:textId="77777777" w:rsidR="00D822B6" w:rsidRPr="00084D5A" w:rsidRDefault="00D822B6" w:rsidP="00E36DDD">
            <w:pPr>
              <w:rPr>
                <w:color w:val="000000"/>
                <w:sz w:val="22"/>
                <w:lang w:eastAsia="lt-LT"/>
              </w:rPr>
            </w:pPr>
          </w:p>
        </w:tc>
        <w:tc>
          <w:tcPr>
            <w:tcW w:w="3242" w:type="dxa"/>
            <w:vMerge/>
            <w:vAlign w:val="center"/>
            <w:hideMark/>
          </w:tcPr>
          <w:p w14:paraId="228E5EB4" w14:textId="77777777" w:rsidR="00D822B6" w:rsidRPr="00084D5A" w:rsidRDefault="00D822B6" w:rsidP="00E36DDD">
            <w:pPr>
              <w:rPr>
                <w:color w:val="000000"/>
                <w:sz w:val="22"/>
                <w:lang w:eastAsia="lt-LT"/>
              </w:rPr>
            </w:pPr>
          </w:p>
        </w:tc>
        <w:tc>
          <w:tcPr>
            <w:tcW w:w="1843" w:type="dxa"/>
            <w:vMerge/>
            <w:vAlign w:val="center"/>
            <w:hideMark/>
          </w:tcPr>
          <w:p w14:paraId="4AD3F509" w14:textId="77777777" w:rsidR="00D822B6" w:rsidRPr="00084D5A" w:rsidRDefault="00D822B6" w:rsidP="00E36DDD">
            <w:pPr>
              <w:rPr>
                <w:color w:val="000000"/>
                <w:sz w:val="22"/>
                <w:lang w:eastAsia="lt-LT"/>
              </w:rPr>
            </w:pPr>
          </w:p>
        </w:tc>
        <w:tc>
          <w:tcPr>
            <w:tcW w:w="2630" w:type="dxa"/>
            <w:vAlign w:val="center"/>
            <w:hideMark/>
          </w:tcPr>
          <w:p w14:paraId="406C2559" w14:textId="77777777" w:rsidR="00D822B6" w:rsidRPr="00084D5A" w:rsidRDefault="00D822B6" w:rsidP="00E36DDD">
            <w:pPr>
              <w:rPr>
                <w:color w:val="000000"/>
                <w:sz w:val="22"/>
                <w:lang w:eastAsia="lt-LT"/>
              </w:rPr>
            </w:pPr>
            <w:r w:rsidRPr="00084D5A">
              <w:rPr>
                <w:color w:val="000000"/>
                <w:sz w:val="22"/>
                <w:lang w:eastAsia="lt-LT"/>
              </w:rPr>
              <w:t>&gt; 0,44 m² bet ≤ 0,46 m²</w:t>
            </w:r>
          </w:p>
        </w:tc>
        <w:tc>
          <w:tcPr>
            <w:tcW w:w="913" w:type="dxa"/>
            <w:noWrap/>
            <w:vAlign w:val="center"/>
            <w:hideMark/>
          </w:tcPr>
          <w:p w14:paraId="0FE1A153" w14:textId="77777777" w:rsidR="00D822B6" w:rsidRPr="00084D5A" w:rsidRDefault="00D822B6" w:rsidP="00E36DDD">
            <w:pPr>
              <w:jc w:val="center"/>
              <w:rPr>
                <w:color w:val="000000"/>
                <w:sz w:val="22"/>
                <w:lang w:eastAsia="lt-LT"/>
              </w:rPr>
            </w:pPr>
            <w:r w:rsidRPr="00084D5A">
              <w:rPr>
                <w:color w:val="000000"/>
                <w:sz w:val="22"/>
                <w:lang w:eastAsia="lt-LT"/>
              </w:rPr>
              <w:t>2</w:t>
            </w:r>
          </w:p>
        </w:tc>
      </w:tr>
      <w:tr w:rsidR="00D822B6" w:rsidRPr="00084D5A" w14:paraId="4897C01D" w14:textId="77777777" w:rsidTr="00D822B6">
        <w:trPr>
          <w:trHeight w:val="300"/>
        </w:trPr>
        <w:tc>
          <w:tcPr>
            <w:tcW w:w="1011" w:type="dxa"/>
            <w:vMerge/>
            <w:vAlign w:val="center"/>
            <w:hideMark/>
          </w:tcPr>
          <w:p w14:paraId="595C61DD" w14:textId="77777777" w:rsidR="00D822B6" w:rsidRPr="00084D5A" w:rsidRDefault="00D822B6" w:rsidP="00E36DDD">
            <w:pPr>
              <w:rPr>
                <w:color w:val="000000"/>
                <w:sz w:val="22"/>
                <w:lang w:eastAsia="lt-LT"/>
              </w:rPr>
            </w:pPr>
          </w:p>
        </w:tc>
        <w:tc>
          <w:tcPr>
            <w:tcW w:w="3242" w:type="dxa"/>
            <w:vMerge/>
            <w:vAlign w:val="center"/>
            <w:hideMark/>
          </w:tcPr>
          <w:p w14:paraId="4823465C" w14:textId="77777777" w:rsidR="00D822B6" w:rsidRPr="00084D5A" w:rsidRDefault="00D822B6" w:rsidP="00E36DDD">
            <w:pPr>
              <w:rPr>
                <w:color w:val="000000"/>
                <w:sz w:val="22"/>
                <w:lang w:eastAsia="lt-LT"/>
              </w:rPr>
            </w:pPr>
          </w:p>
        </w:tc>
        <w:tc>
          <w:tcPr>
            <w:tcW w:w="1843" w:type="dxa"/>
            <w:vMerge/>
            <w:vAlign w:val="center"/>
            <w:hideMark/>
          </w:tcPr>
          <w:p w14:paraId="0C4F008E" w14:textId="77777777" w:rsidR="00D822B6" w:rsidRPr="00084D5A" w:rsidRDefault="00D822B6" w:rsidP="00E36DDD">
            <w:pPr>
              <w:rPr>
                <w:color w:val="000000"/>
                <w:sz w:val="22"/>
                <w:lang w:eastAsia="lt-LT"/>
              </w:rPr>
            </w:pPr>
          </w:p>
        </w:tc>
        <w:tc>
          <w:tcPr>
            <w:tcW w:w="2630" w:type="dxa"/>
            <w:vAlign w:val="center"/>
            <w:hideMark/>
          </w:tcPr>
          <w:p w14:paraId="4DD505DA" w14:textId="77777777" w:rsidR="00D822B6" w:rsidRPr="00084D5A" w:rsidRDefault="00D822B6" w:rsidP="00E36DDD">
            <w:pPr>
              <w:rPr>
                <w:color w:val="000000"/>
                <w:sz w:val="22"/>
                <w:lang w:eastAsia="lt-LT"/>
              </w:rPr>
            </w:pPr>
            <w:r w:rsidRPr="00084D5A">
              <w:rPr>
                <w:color w:val="000000"/>
                <w:sz w:val="22"/>
                <w:lang w:eastAsia="lt-LT"/>
              </w:rPr>
              <w:t>&gt; 0,46 m² bet ≤ 0,48 m²</w:t>
            </w:r>
          </w:p>
        </w:tc>
        <w:tc>
          <w:tcPr>
            <w:tcW w:w="913" w:type="dxa"/>
            <w:noWrap/>
            <w:vAlign w:val="center"/>
            <w:hideMark/>
          </w:tcPr>
          <w:p w14:paraId="004E53DE" w14:textId="77777777" w:rsidR="00D822B6" w:rsidRPr="00084D5A" w:rsidRDefault="00D822B6" w:rsidP="00E36DDD">
            <w:pPr>
              <w:jc w:val="center"/>
              <w:rPr>
                <w:color w:val="000000"/>
                <w:sz w:val="22"/>
                <w:lang w:eastAsia="lt-LT"/>
              </w:rPr>
            </w:pPr>
            <w:r w:rsidRPr="00084D5A">
              <w:rPr>
                <w:color w:val="000000"/>
                <w:sz w:val="22"/>
                <w:lang w:eastAsia="lt-LT"/>
              </w:rPr>
              <w:t>3</w:t>
            </w:r>
          </w:p>
        </w:tc>
      </w:tr>
      <w:tr w:rsidR="00D822B6" w:rsidRPr="00084D5A" w14:paraId="3822FBDB" w14:textId="77777777" w:rsidTr="00D822B6">
        <w:trPr>
          <w:trHeight w:val="300"/>
        </w:trPr>
        <w:tc>
          <w:tcPr>
            <w:tcW w:w="1011" w:type="dxa"/>
            <w:vMerge/>
            <w:vAlign w:val="center"/>
            <w:hideMark/>
          </w:tcPr>
          <w:p w14:paraId="00B1EA49" w14:textId="77777777" w:rsidR="00D822B6" w:rsidRPr="00084D5A" w:rsidRDefault="00D822B6" w:rsidP="00E36DDD">
            <w:pPr>
              <w:rPr>
                <w:color w:val="000000"/>
                <w:sz w:val="22"/>
                <w:lang w:eastAsia="lt-LT"/>
              </w:rPr>
            </w:pPr>
          </w:p>
        </w:tc>
        <w:tc>
          <w:tcPr>
            <w:tcW w:w="3242" w:type="dxa"/>
            <w:vMerge/>
            <w:vAlign w:val="center"/>
            <w:hideMark/>
          </w:tcPr>
          <w:p w14:paraId="4475AC84" w14:textId="77777777" w:rsidR="00D822B6" w:rsidRPr="00084D5A" w:rsidRDefault="00D822B6" w:rsidP="00E36DDD">
            <w:pPr>
              <w:rPr>
                <w:color w:val="000000"/>
                <w:sz w:val="22"/>
                <w:lang w:eastAsia="lt-LT"/>
              </w:rPr>
            </w:pPr>
          </w:p>
        </w:tc>
        <w:tc>
          <w:tcPr>
            <w:tcW w:w="1843" w:type="dxa"/>
            <w:vMerge/>
            <w:vAlign w:val="center"/>
            <w:hideMark/>
          </w:tcPr>
          <w:p w14:paraId="71680E0E" w14:textId="77777777" w:rsidR="00D822B6" w:rsidRPr="00084D5A" w:rsidRDefault="00D822B6" w:rsidP="00E36DDD">
            <w:pPr>
              <w:rPr>
                <w:color w:val="000000"/>
                <w:sz w:val="22"/>
                <w:lang w:eastAsia="lt-LT"/>
              </w:rPr>
            </w:pPr>
          </w:p>
        </w:tc>
        <w:tc>
          <w:tcPr>
            <w:tcW w:w="2630" w:type="dxa"/>
            <w:vAlign w:val="center"/>
          </w:tcPr>
          <w:p w14:paraId="3FF02D0A" w14:textId="77777777" w:rsidR="00D822B6" w:rsidRPr="00084D5A" w:rsidRDefault="00D822B6" w:rsidP="00E36DDD">
            <w:pPr>
              <w:rPr>
                <w:color w:val="000000"/>
                <w:sz w:val="22"/>
                <w:lang w:eastAsia="lt-LT"/>
              </w:rPr>
            </w:pPr>
            <w:r w:rsidRPr="00084D5A">
              <w:rPr>
                <w:color w:val="000000"/>
                <w:sz w:val="22"/>
                <w:lang w:eastAsia="lt-LT"/>
              </w:rPr>
              <w:t>&gt; 0,48 m² bet ≤ 0,50 m²</w:t>
            </w:r>
          </w:p>
        </w:tc>
        <w:tc>
          <w:tcPr>
            <w:tcW w:w="913" w:type="dxa"/>
            <w:noWrap/>
            <w:vAlign w:val="center"/>
            <w:hideMark/>
          </w:tcPr>
          <w:p w14:paraId="7BFCBF82" w14:textId="77777777" w:rsidR="00D822B6" w:rsidRPr="00084D5A" w:rsidRDefault="00D822B6" w:rsidP="00E36DDD">
            <w:pPr>
              <w:jc w:val="center"/>
              <w:rPr>
                <w:color w:val="000000"/>
                <w:sz w:val="22"/>
                <w:lang w:eastAsia="lt-LT"/>
              </w:rPr>
            </w:pPr>
            <w:r w:rsidRPr="00084D5A">
              <w:rPr>
                <w:color w:val="000000"/>
                <w:sz w:val="22"/>
                <w:lang w:eastAsia="lt-LT"/>
              </w:rPr>
              <w:t>4</w:t>
            </w:r>
          </w:p>
        </w:tc>
      </w:tr>
      <w:tr w:rsidR="00D822B6" w:rsidRPr="00084D5A" w14:paraId="0717B660" w14:textId="77777777" w:rsidTr="00D822B6">
        <w:trPr>
          <w:trHeight w:val="300"/>
        </w:trPr>
        <w:tc>
          <w:tcPr>
            <w:tcW w:w="1011" w:type="dxa"/>
            <w:vMerge/>
            <w:vAlign w:val="center"/>
            <w:hideMark/>
          </w:tcPr>
          <w:p w14:paraId="3124C33F" w14:textId="77777777" w:rsidR="00D822B6" w:rsidRPr="00084D5A" w:rsidRDefault="00D822B6" w:rsidP="00E36DDD">
            <w:pPr>
              <w:rPr>
                <w:color w:val="000000"/>
                <w:sz w:val="22"/>
                <w:lang w:eastAsia="lt-LT"/>
              </w:rPr>
            </w:pPr>
          </w:p>
        </w:tc>
        <w:tc>
          <w:tcPr>
            <w:tcW w:w="3242" w:type="dxa"/>
            <w:vMerge/>
            <w:vAlign w:val="center"/>
            <w:hideMark/>
          </w:tcPr>
          <w:p w14:paraId="6A6314B0" w14:textId="77777777" w:rsidR="00D822B6" w:rsidRPr="00084D5A" w:rsidRDefault="00D822B6" w:rsidP="00E36DDD">
            <w:pPr>
              <w:rPr>
                <w:color w:val="000000"/>
                <w:sz w:val="22"/>
                <w:lang w:eastAsia="lt-LT"/>
              </w:rPr>
            </w:pPr>
          </w:p>
        </w:tc>
        <w:tc>
          <w:tcPr>
            <w:tcW w:w="1843" w:type="dxa"/>
            <w:vMerge/>
            <w:vAlign w:val="center"/>
            <w:hideMark/>
          </w:tcPr>
          <w:p w14:paraId="761D84BE" w14:textId="77777777" w:rsidR="00D822B6" w:rsidRPr="00084D5A" w:rsidRDefault="00D822B6" w:rsidP="00E36DDD">
            <w:pPr>
              <w:rPr>
                <w:color w:val="000000"/>
                <w:sz w:val="22"/>
                <w:lang w:eastAsia="lt-LT"/>
              </w:rPr>
            </w:pPr>
          </w:p>
        </w:tc>
        <w:tc>
          <w:tcPr>
            <w:tcW w:w="2630" w:type="dxa"/>
            <w:vAlign w:val="center"/>
          </w:tcPr>
          <w:p w14:paraId="657A60F0" w14:textId="77777777" w:rsidR="00D822B6" w:rsidRPr="00084D5A" w:rsidRDefault="00D822B6" w:rsidP="00E36DDD">
            <w:pPr>
              <w:rPr>
                <w:color w:val="000000"/>
                <w:sz w:val="22"/>
                <w:lang w:eastAsia="lt-LT"/>
              </w:rPr>
            </w:pPr>
            <w:r w:rsidRPr="00084D5A">
              <w:rPr>
                <w:color w:val="000000"/>
                <w:sz w:val="22"/>
                <w:lang w:eastAsia="lt-LT"/>
              </w:rPr>
              <w:t>&gt; 0,</w:t>
            </w:r>
            <w:r>
              <w:rPr>
                <w:color w:val="000000"/>
                <w:sz w:val="22"/>
                <w:lang w:eastAsia="lt-LT"/>
              </w:rPr>
              <w:t>50</w:t>
            </w:r>
            <w:r w:rsidRPr="00084D5A">
              <w:rPr>
                <w:color w:val="000000"/>
                <w:sz w:val="22"/>
                <w:lang w:eastAsia="lt-LT"/>
              </w:rPr>
              <w:t xml:space="preserve"> m² bet ≤ 0,</w:t>
            </w:r>
            <w:r>
              <w:rPr>
                <w:color w:val="000000"/>
                <w:sz w:val="22"/>
                <w:lang w:eastAsia="lt-LT"/>
              </w:rPr>
              <w:t>52</w:t>
            </w:r>
            <w:r w:rsidRPr="00084D5A">
              <w:rPr>
                <w:color w:val="000000"/>
                <w:sz w:val="22"/>
                <w:lang w:eastAsia="lt-LT"/>
              </w:rPr>
              <w:t xml:space="preserve"> m²</w:t>
            </w:r>
          </w:p>
        </w:tc>
        <w:tc>
          <w:tcPr>
            <w:tcW w:w="913" w:type="dxa"/>
            <w:noWrap/>
            <w:vAlign w:val="center"/>
            <w:hideMark/>
          </w:tcPr>
          <w:p w14:paraId="22E5B107" w14:textId="77777777" w:rsidR="00D822B6" w:rsidRPr="00084D5A" w:rsidRDefault="00D822B6" w:rsidP="00E36DDD">
            <w:pPr>
              <w:jc w:val="center"/>
              <w:rPr>
                <w:color w:val="000000"/>
                <w:sz w:val="22"/>
                <w:lang w:eastAsia="lt-LT"/>
              </w:rPr>
            </w:pPr>
            <w:r w:rsidRPr="00084D5A">
              <w:rPr>
                <w:color w:val="000000"/>
                <w:sz w:val="22"/>
                <w:lang w:eastAsia="lt-LT"/>
              </w:rPr>
              <w:t>5</w:t>
            </w:r>
          </w:p>
        </w:tc>
      </w:tr>
      <w:tr w:rsidR="00D822B6" w:rsidRPr="00084D5A" w14:paraId="773556FB" w14:textId="77777777" w:rsidTr="00D822B6">
        <w:trPr>
          <w:trHeight w:val="300"/>
        </w:trPr>
        <w:tc>
          <w:tcPr>
            <w:tcW w:w="1011" w:type="dxa"/>
            <w:vMerge/>
            <w:vAlign w:val="center"/>
            <w:hideMark/>
          </w:tcPr>
          <w:p w14:paraId="33BC28BD" w14:textId="77777777" w:rsidR="00D822B6" w:rsidRPr="00084D5A" w:rsidRDefault="00D822B6" w:rsidP="00E36DDD">
            <w:pPr>
              <w:rPr>
                <w:color w:val="000000"/>
                <w:sz w:val="22"/>
                <w:lang w:eastAsia="lt-LT"/>
              </w:rPr>
            </w:pPr>
          </w:p>
        </w:tc>
        <w:tc>
          <w:tcPr>
            <w:tcW w:w="3242" w:type="dxa"/>
            <w:vMerge/>
            <w:vAlign w:val="center"/>
            <w:hideMark/>
          </w:tcPr>
          <w:p w14:paraId="5473A669" w14:textId="77777777" w:rsidR="00D822B6" w:rsidRPr="00084D5A" w:rsidRDefault="00D822B6" w:rsidP="00E36DDD">
            <w:pPr>
              <w:rPr>
                <w:color w:val="000000"/>
                <w:sz w:val="22"/>
                <w:lang w:eastAsia="lt-LT"/>
              </w:rPr>
            </w:pPr>
          </w:p>
        </w:tc>
        <w:tc>
          <w:tcPr>
            <w:tcW w:w="1843" w:type="dxa"/>
            <w:vMerge/>
            <w:vAlign w:val="center"/>
            <w:hideMark/>
          </w:tcPr>
          <w:p w14:paraId="73C3FC7B" w14:textId="77777777" w:rsidR="00D822B6" w:rsidRPr="00084D5A" w:rsidRDefault="00D822B6" w:rsidP="00E36DDD">
            <w:pPr>
              <w:rPr>
                <w:color w:val="000000"/>
                <w:sz w:val="22"/>
                <w:lang w:eastAsia="lt-LT"/>
              </w:rPr>
            </w:pPr>
          </w:p>
        </w:tc>
        <w:tc>
          <w:tcPr>
            <w:tcW w:w="2630" w:type="dxa"/>
            <w:vAlign w:val="center"/>
          </w:tcPr>
          <w:p w14:paraId="40BA01EE" w14:textId="77777777" w:rsidR="00D822B6" w:rsidRPr="00084D5A" w:rsidRDefault="00D822B6" w:rsidP="00E36DDD">
            <w:pPr>
              <w:rPr>
                <w:color w:val="000000"/>
                <w:sz w:val="22"/>
                <w:lang w:eastAsia="lt-LT"/>
              </w:rPr>
            </w:pPr>
            <w:r w:rsidRPr="00084D5A">
              <w:rPr>
                <w:color w:val="000000"/>
                <w:sz w:val="22"/>
                <w:lang w:eastAsia="lt-LT"/>
              </w:rPr>
              <w:t>&gt; 0,</w:t>
            </w:r>
            <w:r>
              <w:rPr>
                <w:color w:val="000000"/>
                <w:sz w:val="22"/>
                <w:lang w:eastAsia="lt-LT"/>
              </w:rPr>
              <w:t>52</w:t>
            </w:r>
            <w:r w:rsidRPr="00084D5A">
              <w:rPr>
                <w:color w:val="000000"/>
                <w:sz w:val="22"/>
                <w:lang w:eastAsia="lt-LT"/>
              </w:rPr>
              <w:t xml:space="preserve"> m² bet ≤ 0,5</w:t>
            </w:r>
            <w:r>
              <w:rPr>
                <w:color w:val="000000"/>
                <w:sz w:val="22"/>
                <w:lang w:eastAsia="lt-LT"/>
              </w:rPr>
              <w:t>4</w:t>
            </w:r>
            <w:r w:rsidRPr="00084D5A">
              <w:rPr>
                <w:color w:val="000000"/>
                <w:sz w:val="22"/>
                <w:lang w:eastAsia="lt-LT"/>
              </w:rPr>
              <w:t xml:space="preserve"> m²</w:t>
            </w:r>
          </w:p>
        </w:tc>
        <w:tc>
          <w:tcPr>
            <w:tcW w:w="913" w:type="dxa"/>
            <w:noWrap/>
            <w:vAlign w:val="center"/>
            <w:hideMark/>
          </w:tcPr>
          <w:p w14:paraId="3AE8DC0E" w14:textId="77777777" w:rsidR="00D822B6" w:rsidRPr="00084D5A" w:rsidRDefault="00D822B6" w:rsidP="00E36DDD">
            <w:pPr>
              <w:jc w:val="center"/>
              <w:rPr>
                <w:color w:val="000000"/>
                <w:sz w:val="22"/>
                <w:lang w:eastAsia="lt-LT"/>
              </w:rPr>
            </w:pPr>
            <w:r w:rsidRPr="00084D5A">
              <w:rPr>
                <w:color w:val="000000"/>
                <w:sz w:val="22"/>
                <w:lang w:eastAsia="lt-LT"/>
              </w:rPr>
              <w:t>6</w:t>
            </w:r>
          </w:p>
        </w:tc>
      </w:tr>
      <w:tr w:rsidR="00D822B6" w:rsidRPr="00084D5A" w14:paraId="475BABCF" w14:textId="77777777" w:rsidTr="00D822B6">
        <w:trPr>
          <w:trHeight w:val="315"/>
        </w:trPr>
        <w:tc>
          <w:tcPr>
            <w:tcW w:w="1011" w:type="dxa"/>
            <w:vMerge/>
            <w:vAlign w:val="center"/>
            <w:hideMark/>
          </w:tcPr>
          <w:p w14:paraId="5456DBE9" w14:textId="77777777" w:rsidR="00D822B6" w:rsidRPr="00084D5A" w:rsidRDefault="00D822B6" w:rsidP="00E36DDD">
            <w:pPr>
              <w:rPr>
                <w:color w:val="000000"/>
                <w:sz w:val="22"/>
                <w:lang w:eastAsia="lt-LT"/>
              </w:rPr>
            </w:pPr>
          </w:p>
        </w:tc>
        <w:tc>
          <w:tcPr>
            <w:tcW w:w="3242" w:type="dxa"/>
            <w:vMerge/>
            <w:vAlign w:val="center"/>
            <w:hideMark/>
          </w:tcPr>
          <w:p w14:paraId="233F55E2" w14:textId="77777777" w:rsidR="00D822B6" w:rsidRPr="00084D5A" w:rsidRDefault="00D822B6" w:rsidP="00E36DDD">
            <w:pPr>
              <w:rPr>
                <w:color w:val="000000"/>
                <w:sz w:val="22"/>
                <w:lang w:eastAsia="lt-LT"/>
              </w:rPr>
            </w:pPr>
          </w:p>
        </w:tc>
        <w:tc>
          <w:tcPr>
            <w:tcW w:w="1843" w:type="dxa"/>
            <w:vMerge/>
            <w:vAlign w:val="center"/>
            <w:hideMark/>
          </w:tcPr>
          <w:p w14:paraId="4FCE8994" w14:textId="77777777" w:rsidR="00D822B6" w:rsidRPr="00084D5A" w:rsidRDefault="00D822B6" w:rsidP="00E36DDD">
            <w:pPr>
              <w:rPr>
                <w:color w:val="000000"/>
                <w:sz w:val="22"/>
                <w:lang w:eastAsia="lt-LT"/>
              </w:rPr>
            </w:pPr>
          </w:p>
        </w:tc>
        <w:tc>
          <w:tcPr>
            <w:tcW w:w="2630" w:type="dxa"/>
            <w:vAlign w:val="center"/>
            <w:hideMark/>
          </w:tcPr>
          <w:p w14:paraId="4180E1BC" w14:textId="77777777" w:rsidR="00D822B6" w:rsidRPr="00084D5A" w:rsidRDefault="00D822B6" w:rsidP="00E36DDD">
            <w:pPr>
              <w:rPr>
                <w:color w:val="000000"/>
                <w:sz w:val="22"/>
                <w:lang w:eastAsia="lt-LT"/>
              </w:rPr>
            </w:pPr>
            <w:r w:rsidRPr="00084D5A">
              <w:rPr>
                <w:color w:val="000000"/>
                <w:sz w:val="22"/>
                <w:lang w:eastAsia="lt-LT"/>
              </w:rPr>
              <w:t>&gt; 0,5</w:t>
            </w:r>
            <w:r>
              <w:rPr>
                <w:color w:val="000000"/>
                <w:sz w:val="22"/>
                <w:lang w:eastAsia="lt-LT"/>
              </w:rPr>
              <w:t>4</w:t>
            </w:r>
            <w:r w:rsidRPr="00084D5A">
              <w:rPr>
                <w:color w:val="000000"/>
                <w:sz w:val="22"/>
                <w:lang w:eastAsia="lt-LT"/>
              </w:rPr>
              <w:t xml:space="preserve"> m²</w:t>
            </w:r>
          </w:p>
        </w:tc>
        <w:tc>
          <w:tcPr>
            <w:tcW w:w="913" w:type="dxa"/>
            <w:noWrap/>
            <w:vAlign w:val="center"/>
            <w:hideMark/>
          </w:tcPr>
          <w:p w14:paraId="0860C384" w14:textId="77777777" w:rsidR="00D822B6" w:rsidRPr="00084D5A" w:rsidRDefault="00D822B6" w:rsidP="00E36DDD">
            <w:pPr>
              <w:jc w:val="center"/>
              <w:rPr>
                <w:color w:val="000000"/>
                <w:sz w:val="22"/>
                <w:lang w:eastAsia="lt-LT"/>
              </w:rPr>
            </w:pPr>
            <w:r w:rsidRPr="00084D5A">
              <w:rPr>
                <w:color w:val="000000"/>
                <w:sz w:val="22"/>
                <w:lang w:eastAsia="lt-LT"/>
              </w:rPr>
              <w:t>7</w:t>
            </w:r>
          </w:p>
        </w:tc>
      </w:tr>
      <w:tr w:rsidR="00D822B6" w:rsidRPr="00084D5A" w14:paraId="46E89F7F" w14:textId="77777777" w:rsidTr="00D822B6">
        <w:trPr>
          <w:trHeight w:val="300"/>
        </w:trPr>
        <w:tc>
          <w:tcPr>
            <w:tcW w:w="1011" w:type="dxa"/>
            <w:vMerge w:val="restart"/>
            <w:noWrap/>
            <w:vAlign w:val="center"/>
            <w:hideMark/>
          </w:tcPr>
          <w:p w14:paraId="22DAF44D" w14:textId="77777777" w:rsidR="00D822B6" w:rsidRPr="00084D5A" w:rsidRDefault="00D822B6" w:rsidP="00E36DDD">
            <w:pPr>
              <w:jc w:val="center"/>
              <w:rPr>
                <w:color w:val="000000"/>
                <w:sz w:val="22"/>
                <w:lang w:eastAsia="lt-LT"/>
              </w:rPr>
            </w:pPr>
            <w:r w:rsidRPr="00084D5A">
              <w:rPr>
                <w:color w:val="000000"/>
                <w:sz w:val="22"/>
                <w:lang w:eastAsia="lt-LT"/>
              </w:rPr>
              <w:t>16 kriterijus</w:t>
            </w:r>
          </w:p>
        </w:tc>
        <w:tc>
          <w:tcPr>
            <w:tcW w:w="3242" w:type="dxa"/>
            <w:vMerge w:val="restart"/>
            <w:vAlign w:val="center"/>
            <w:hideMark/>
          </w:tcPr>
          <w:p w14:paraId="44DAFF1F" w14:textId="77777777" w:rsidR="00D822B6" w:rsidRPr="00084D5A" w:rsidRDefault="00D822B6" w:rsidP="00E36DDD">
            <w:pPr>
              <w:jc w:val="center"/>
              <w:rPr>
                <w:color w:val="000000"/>
                <w:sz w:val="22"/>
                <w:lang w:eastAsia="lt-LT"/>
              </w:rPr>
            </w:pPr>
            <w:r w:rsidRPr="00084D5A">
              <w:rPr>
                <w:color w:val="000000"/>
                <w:sz w:val="22"/>
                <w:lang w:eastAsia="lt-LT"/>
              </w:rPr>
              <w:t>Pirkimo objektas 9. Vienos garso kolonėlės ir jai skiriamo stiprintuvo svoris</w:t>
            </w:r>
          </w:p>
        </w:tc>
        <w:tc>
          <w:tcPr>
            <w:tcW w:w="1843" w:type="dxa"/>
            <w:vMerge w:val="restart"/>
            <w:noWrap/>
            <w:vAlign w:val="center"/>
            <w:hideMark/>
          </w:tcPr>
          <w:p w14:paraId="207A173D" w14:textId="77777777" w:rsidR="00D822B6" w:rsidRPr="00084D5A" w:rsidRDefault="00D822B6" w:rsidP="00E36DDD">
            <w:pPr>
              <w:jc w:val="center"/>
              <w:rPr>
                <w:color w:val="000000"/>
                <w:sz w:val="22"/>
                <w:lang w:eastAsia="lt-LT"/>
              </w:rPr>
            </w:pPr>
            <w:r w:rsidRPr="00084D5A">
              <w:rPr>
                <w:color w:val="000000"/>
                <w:sz w:val="22"/>
                <w:lang w:eastAsia="lt-LT"/>
              </w:rPr>
              <w:t>Mažiausia</w:t>
            </w:r>
          </w:p>
        </w:tc>
        <w:tc>
          <w:tcPr>
            <w:tcW w:w="2630" w:type="dxa"/>
            <w:vAlign w:val="center"/>
            <w:hideMark/>
          </w:tcPr>
          <w:p w14:paraId="06DA43E0" w14:textId="77777777" w:rsidR="00D822B6" w:rsidRPr="00084D5A" w:rsidRDefault="00D822B6" w:rsidP="00E36DDD">
            <w:pPr>
              <w:rPr>
                <w:color w:val="000000"/>
                <w:sz w:val="22"/>
                <w:lang w:eastAsia="lt-LT"/>
              </w:rPr>
            </w:pPr>
            <w:r w:rsidRPr="00084D5A">
              <w:rPr>
                <w:color w:val="000000"/>
                <w:sz w:val="22"/>
                <w:lang w:eastAsia="lt-LT"/>
              </w:rPr>
              <w:t>≤ 65 kg</w:t>
            </w:r>
          </w:p>
        </w:tc>
        <w:tc>
          <w:tcPr>
            <w:tcW w:w="913" w:type="dxa"/>
            <w:noWrap/>
            <w:vAlign w:val="center"/>
            <w:hideMark/>
          </w:tcPr>
          <w:p w14:paraId="7E6A8B23"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5172D6EB" w14:textId="77777777" w:rsidTr="00D822B6">
        <w:trPr>
          <w:trHeight w:val="300"/>
        </w:trPr>
        <w:tc>
          <w:tcPr>
            <w:tcW w:w="1011" w:type="dxa"/>
            <w:vMerge/>
            <w:vAlign w:val="center"/>
            <w:hideMark/>
          </w:tcPr>
          <w:p w14:paraId="653B9983" w14:textId="77777777" w:rsidR="00D822B6" w:rsidRPr="00084D5A" w:rsidRDefault="00D822B6" w:rsidP="00E36DDD">
            <w:pPr>
              <w:rPr>
                <w:color w:val="000000"/>
                <w:sz w:val="22"/>
                <w:lang w:eastAsia="lt-LT"/>
              </w:rPr>
            </w:pPr>
          </w:p>
        </w:tc>
        <w:tc>
          <w:tcPr>
            <w:tcW w:w="3242" w:type="dxa"/>
            <w:vMerge/>
            <w:vAlign w:val="center"/>
            <w:hideMark/>
          </w:tcPr>
          <w:p w14:paraId="3A7D1048" w14:textId="77777777" w:rsidR="00D822B6" w:rsidRPr="00084D5A" w:rsidRDefault="00D822B6" w:rsidP="00E36DDD">
            <w:pPr>
              <w:rPr>
                <w:color w:val="000000"/>
                <w:sz w:val="22"/>
                <w:lang w:eastAsia="lt-LT"/>
              </w:rPr>
            </w:pPr>
          </w:p>
        </w:tc>
        <w:tc>
          <w:tcPr>
            <w:tcW w:w="1843" w:type="dxa"/>
            <w:vMerge/>
            <w:vAlign w:val="center"/>
            <w:hideMark/>
          </w:tcPr>
          <w:p w14:paraId="6AE65DE4" w14:textId="77777777" w:rsidR="00D822B6" w:rsidRPr="00084D5A" w:rsidRDefault="00D822B6" w:rsidP="00E36DDD">
            <w:pPr>
              <w:rPr>
                <w:color w:val="000000"/>
                <w:sz w:val="22"/>
                <w:lang w:eastAsia="lt-LT"/>
              </w:rPr>
            </w:pPr>
          </w:p>
        </w:tc>
        <w:tc>
          <w:tcPr>
            <w:tcW w:w="2630" w:type="dxa"/>
            <w:vAlign w:val="center"/>
            <w:hideMark/>
          </w:tcPr>
          <w:p w14:paraId="22ACD576" w14:textId="77777777" w:rsidR="00D822B6" w:rsidRPr="00084D5A" w:rsidRDefault="00D822B6" w:rsidP="00E36DDD">
            <w:pPr>
              <w:rPr>
                <w:color w:val="000000"/>
                <w:sz w:val="22"/>
                <w:lang w:eastAsia="lt-LT"/>
              </w:rPr>
            </w:pPr>
            <w:r w:rsidRPr="00084D5A">
              <w:rPr>
                <w:color w:val="000000"/>
                <w:sz w:val="22"/>
                <w:lang w:eastAsia="lt-LT"/>
              </w:rPr>
              <w:t>&gt; 65 kg bet ≤ 70</w:t>
            </w:r>
          </w:p>
        </w:tc>
        <w:tc>
          <w:tcPr>
            <w:tcW w:w="913" w:type="dxa"/>
            <w:noWrap/>
            <w:vAlign w:val="center"/>
            <w:hideMark/>
          </w:tcPr>
          <w:p w14:paraId="5B85DD6B" w14:textId="77777777" w:rsidR="00D822B6" w:rsidRPr="00084D5A" w:rsidRDefault="00D822B6" w:rsidP="00E36DDD">
            <w:pPr>
              <w:jc w:val="center"/>
              <w:rPr>
                <w:color w:val="000000"/>
                <w:sz w:val="22"/>
                <w:lang w:eastAsia="lt-LT"/>
              </w:rPr>
            </w:pPr>
            <w:r w:rsidRPr="00084D5A">
              <w:rPr>
                <w:color w:val="000000"/>
                <w:sz w:val="22"/>
                <w:lang w:eastAsia="lt-LT"/>
              </w:rPr>
              <w:t>2</w:t>
            </w:r>
          </w:p>
        </w:tc>
      </w:tr>
      <w:tr w:rsidR="00D822B6" w:rsidRPr="00084D5A" w14:paraId="07FCEC2B" w14:textId="77777777" w:rsidTr="00D822B6">
        <w:trPr>
          <w:trHeight w:val="300"/>
        </w:trPr>
        <w:tc>
          <w:tcPr>
            <w:tcW w:w="1011" w:type="dxa"/>
            <w:vMerge/>
            <w:vAlign w:val="center"/>
            <w:hideMark/>
          </w:tcPr>
          <w:p w14:paraId="3DABD2E2" w14:textId="77777777" w:rsidR="00D822B6" w:rsidRPr="00084D5A" w:rsidRDefault="00D822B6" w:rsidP="00E36DDD">
            <w:pPr>
              <w:rPr>
                <w:color w:val="000000"/>
                <w:sz w:val="22"/>
                <w:lang w:eastAsia="lt-LT"/>
              </w:rPr>
            </w:pPr>
          </w:p>
        </w:tc>
        <w:tc>
          <w:tcPr>
            <w:tcW w:w="3242" w:type="dxa"/>
            <w:vMerge/>
            <w:vAlign w:val="center"/>
            <w:hideMark/>
          </w:tcPr>
          <w:p w14:paraId="03C5F5F5" w14:textId="77777777" w:rsidR="00D822B6" w:rsidRPr="00084D5A" w:rsidRDefault="00D822B6" w:rsidP="00E36DDD">
            <w:pPr>
              <w:rPr>
                <w:color w:val="000000"/>
                <w:sz w:val="22"/>
                <w:lang w:eastAsia="lt-LT"/>
              </w:rPr>
            </w:pPr>
          </w:p>
        </w:tc>
        <w:tc>
          <w:tcPr>
            <w:tcW w:w="1843" w:type="dxa"/>
            <w:vMerge/>
            <w:vAlign w:val="center"/>
            <w:hideMark/>
          </w:tcPr>
          <w:p w14:paraId="5C7960EA" w14:textId="77777777" w:rsidR="00D822B6" w:rsidRPr="00084D5A" w:rsidRDefault="00D822B6" w:rsidP="00E36DDD">
            <w:pPr>
              <w:rPr>
                <w:color w:val="000000"/>
                <w:sz w:val="22"/>
                <w:lang w:eastAsia="lt-LT"/>
              </w:rPr>
            </w:pPr>
          </w:p>
        </w:tc>
        <w:tc>
          <w:tcPr>
            <w:tcW w:w="2630" w:type="dxa"/>
            <w:vAlign w:val="center"/>
            <w:hideMark/>
          </w:tcPr>
          <w:p w14:paraId="3787D197" w14:textId="77777777" w:rsidR="00D822B6" w:rsidRPr="00084D5A" w:rsidRDefault="00D822B6" w:rsidP="00E36DDD">
            <w:pPr>
              <w:rPr>
                <w:color w:val="000000"/>
                <w:sz w:val="22"/>
                <w:lang w:eastAsia="lt-LT"/>
              </w:rPr>
            </w:pPr>
            <w:r w:rsidRPr="00084D5A">
              <w:rPr>
                <w:color w:val="000000"/>
                <w:sz w:val="22"/>
                <w:lang w:eastAsia="lt-LT"/>
              </w:rPr>
              <w:t>&gt; 70 k</w:t>
            </w:r>
            <w:r>
              <w:rPr>
                <w:color w:val="000000"/>
                <w:sz w:val="22"/>
                <w:lang w:eastAsia="lt-LT"/>
              </w:rPr>
              <w:t>g</w:t>
            </w:r>
            <w:r w:rsidRPr="00084D5A">
              <w:rPr>
                <w:color w:val="000000"/>
                <w:sz w:val="22"/>
                <w:lang w:eastAsia="lt-LT"/>
              </w:rPr>
              <w:t xml:space="preserve"> bet ≤ 75</w:t>
            </w:r>
          </w:p>
        </w:tc>
        <w:tc>
          <w:tcPr>
            <w:tcW w:w="913" w:type="dxa"/>
            <w:noWrap/>
            <w:vAlign w:val="center"/>
            <w:hideMark/>
          </w:tcPr>
          <w:p w14:paraId="70806CDD" w14:textId="77777777" w:rsidR="00D822B6" w:rsidRPr="00084D5A" w:rsidRDefault="00D822B6" w:rsidP="00E36DDD">
            <w:pPr>
              <w:jc w:val="center"/>
              <w:rPr>
                <w:color w:val="000000"/>
                <w:sz w:val="22"/>
                <w:lang w:eastAsia="lt-LT"/>
              </w:rPr>
            </w:pPr>
            <w:r w:rsidRPr="00084D5A">
              <w:rPr>
                <w:color w:val="000000"/>
                <w:sz w:val="22"/>
                <w:lang w:eastAsia="lt-LT"/>
              </w:rPr>
              <w:t>3</w:t>
            </w:r>
          </w:p>
        </w:tc>
      </w:tr>
      <w:tr w:rsidR="00D822B6" w:rsidRPr="00084D5A" w14:paraId="2BD67051" w14:textId="77777777" w:rsidTr="00D822B6">
        <w:trPr>
          <w:trHeight w:val="300"/>
        </w:trPr>
        <w:tc>
          <w:tcPr>
            <w:tcW w:w="1011" w:type="dxa"/>
            <w:vMerge/>
            <w:vAlign w:val="center"/>
            <w:hideMark/>
          </w:tcPr>
          <w:p w14:paraId="0CFCCFF1" w14:textId="77777777" w:rsidR="00D822B6" w:rsidRPr="00084D5A" w:rsidRDefault="00D822B6" w:rsidP="00E36DDD">
            <w:pPr>
              <w:rPr>
                <w:color w:val="000000"/>
                <w:sz w:val="22"/>
                <w:lang w:eastAsia="lt-LT"/>
              </w:rPr>
            </w:pPr>
          </w:p>
        </w:tc>
        <w:tc>
          <w:tcPr>
            <w:tcW w:w="3242" w:type="dxa"/>
            <w:vMerge/>
            <w:vAlign w:val="center"/>
            <w:hideMark/>
          </w:tcPr>
          <w:p w14:paraId="59C20B5E" w14:textId="77777777" w:rsidR="00D822B6" w:rsidRPr="00084D5A" w:rsidRDefault="00D822B6" w:rsidP="00E36DDD">
            <w:pPr>
              <w:rPr>
                <w:color w:val="000000"/>
                <w:sz w:val="22"/>
                <w:lang w:eastAsia="lt-LT"/>
              </w:rPr>
            </w:pPr>
          </w:p>
        </w:tc>
        <w:tc>
          <w:tcPr>
            <w:tcW w:w="1843" w:type="dxa"/>
            <w:vMerge/>
            <w:vAlign w:val="center"/>
            <w:hideMark/>
          </w:tcPr>
          <w:p w14:paraId="043B058B" w14:textId="77777777" w:rsidR="00D822B6" w:rsidRPr="00084D5A" w:rsidRDefault="00D822B6" w:rsidP="00E36DDD">
            <w:pPr>
              <w:rPr>
                <w:color w:val="000000"/>
                <w:sz w:val="22"/>
                <w:lang w:eastAsia="lt-LT"/>
              </w:rPr>
            </w:pPr>
          </w:p>
        </w:tc>
        <w:tc>
          <w:tcPr>
            <w:tcW w:w="2630" w:type="dxa"/>
            <w:vAlign w:val="center"/>
            <w:hideMark/>
          </w:tcPr>
          <w:p w14:paraId="67506AA7" w14:textId="77777777" w:rsidR="00D822B6" w:rsidRPr="00084D5A" w:rsidRDefault="00D822B6" w:rsidP="00E36DDD">
            <w:pPr>
              <w:rPr>
                <w:color w:val="000000"/>
                <w:sz w:val="22"/>
                <w:lang w:eastAsia="lt-LT"/>
              </w:rPr>
            </w:pPr>
            <w:r w:rsidRPr="00084D5A">
              <w:rPr>
                <w:color w:val="000000"/>
                <w:sz w:val="22"/>
                <w:lang w:eastAsia="lt-LT"/>
              </w:rPr>
              <w:t>&gt; 75 kg bet ≤ 80</w:t>
            </w:r>
          </w:p>
        </w:tc>
        <w:tc>
          <w:tcPr>
            <w:tcW w:w="913" w:type="dxa"/>
            <w:noWrap/>
            <w:vAlign w:val="center"/>
            <w:hideMark/>
          </w:tcPr>
          <w:p w14:paraId="13187B9C" w14:textId="77777777" w:rsidR="00D822B6" w:rsidRPr="00084D5A" w:rsidRDefault="00D822B6" w:rsidP="00E36DDD">
            <w:pPr>
              <w:jc w:val="center"/>
              <w:rPr>
                <w:color w:val="000000"/>
                <w:sz w:val="22"/>
                <w:lang w:eastAsia="lt-LT"/>
              </w:rPr>
            </w:pPr>
            <w:r w:rsidRPr="00084D5A">
              <w:rPr>
                <w:color w:val="000000"/>
                <w:sz w:val="22"/>
                <w:lang w:eastAsia="lt-LT"/>
              </w:rPr>
              <w:t>4</w:t>
            </w:r>
          </w:p>
        </w:tc>
      </w:tr>
      <w:tr w:rsidR="00D822B6" w:rsidRPr="00084D5A" w14:paraId="7A86819D" w14:textId="77777777" w:rsidTr="00D822B6">
        <w:trPr>
          <w:trHeight w:val="315"/>
        </w:trPr>
        <w:tc>
          <w:tcPr>
            <w:tcW w:w="1011" w:type="dxa"/>
            <w:vMerge/>
            <w:vAlign w:val="center"/>
            <w:hideMark/>
          </w:tcPr>
          <w:p w14:paraId="5C9FAC11" w14:textId="77777777" w:rsidR="00D822B6" w:rsidRPr="00084D5A" w:rsidRDefault="00D822B6" w:rsidP="00E36DDD">
            <w:pPr>
              <w:rPr>
                <w:color w:val="000000"/>
                <w:sz w:val="22"/>
                <w:lang w:eastAsia="lt-LT"/>
              </w:rPr>
            </w:pPr>
          </w:p>
        </w:tc>
        <w:tc>
          <w:tcPr>
            <w:tcW w:w="3242" w:type="dxa"/>
            <w:vMerge/>
            <w:vAlign w:val="center"/>
            <w:hideMark/>
          </w:tcPr>
          <w:p w14:paraId="7498DD71" w14:textId="77777777" w:rsidR="00D822B6" w:rsidRPr="00084D5A" w:rsidRDefault="00D822B6" w:rsidP="00E36DDD">
            <w:pPr>
              <w:rPr>
                <w:color w:val="000000"/>
                <w:sz w:val="22"/>
                <w:lang w:eastAsia="lt-LT"/>
              </w:rPr>
            </w:pPr>
          </w:p>
        </w:tc>
        <w:tc>
          <w:tcPr>
            <w:tcW w:w="1843" w:type="dxa"/>
            <w:vMerge/>
            <w:vAlign w:val="center"/>
            <w:hideMark/>
          </w:tcPr>
          <w:p w14:paraId="27742D04" w14:textId="77777777" w:rsidR="00D822B6" w:rsidRPr="00084D5A" w:rsidRDefault="00D822B6" w:rsidP="00E36DDD">
            <w:pPr>
              <w:rPr>
                <w:color w:val="000000"/>
                <w:sz w:val="22"/>
                <w:lang w:eastAsia="lt-LT"/>
              </w:rPr>
            </w:pPr>
          </w:p>
        </w:tc>
        <w:tc>
          <w:tcPr>
            <w:tcW w:w="2630" w:type="dxa"/>
            <w:vAlign w:val="center"/>
            <w:hideMark/>
          </w:tcPr>
          <w:p w14:paraId="2EEFBAC3" w14:textId="77777777" w:rsidR="00D822B6" w:rsidRPr="00084D5A" w:rsidRDefault="00D822B6" w:rsidP="00E36DDD">
            <w:pPr>
              <w:rPr>
                <w:color w:val="000000"/>
                <w:sz w:val="22"/>
                <w:lang w:eastAsia="lt-LT"/>
              </w:rPr>
            </w:pPr>
            <w:r w:rsidRPr="00084D5A">
              <w:rPr>
                <w:color w:val="000000"/>
                <w:sz w:val="22"/>
                <w:lang w:eastAsia="lt-LT"/>
              </w:rPr>
              <w:t>&gt; 80 kg</w:t>
            </w:r>
          </w:p>
        </w:tc>
        <w:tc>
          <w:tcPr>
            <w:tcW w:w="913" w:type="dxa"/>
            <w:noWrap/>
            <w:vAlign w:val="center"/>
            <w:hideMark/>
          </w:tcPr>
          <w:p w14:paraId="3DDC892E" w14:textId="77777777" w:rsidR="00D822B6" w:rsidRPr="00084D5A" w:rsidRDefault="00D822B6" w:rsidP="00E36DDD">
            <w:pPr>
              <w:jc w:val="center"/>
              <w:rPr>
                <w:color w:val="000000"/>
                <w:sz w:val="22"/>
                <w:lang w:eastAsia="lt-LT"/>
              </w:rPr>
            </w:pPr>
            <w:r w:rsidRPr="00084D5A">
              <w:rPr>
                <w:color w:val="000000"/>
                <w:sz w:val="22"/>
                <w:lang w:eastAsia="lt-LT"/>
              </w:rPr>
              <w:t>5</w:t>
            </w:r>
          </w:p>
        </w:tc>
      </w:tr>
      <w:tr w:rsidR="00D822B6" w:rsidRPr="00084D5A" w14:paraId="072E97F6" w14:textId="77777777" w:rsidTr="00D822B6">
        <w:trPr>
          <w:trHeight w:val="600"/>
        </w:trPr>
        <w:tc>
          <w:tcPr>
            <w:tcW w:w="1011" w:type="dxa"/>
            <w:vMerge w:val="restart"/>
            <w:noWrap/>
            <w:vAlign w:val="center"/>
            <w:hideMark/>
          </w:tcPr>
          <w:p w14:paraId="15276896" w14:textId="77777777" w:rsidR="00D822B6" w:rsidRPr="00084D5A" w:rsidRDefault="00D822B6" w:rsidP="00E36DDD">
            <w:pPr>
              <w:jc w:val="center"/>
              <w:rPr>
                <w:color w:val="000000"/>
                <w:sz w:val="22"/>
                <w:lang w:eastAsia="lt-LT"/>
              </w:rPr>
            </w:pPr>
            <w:r w:rsidRPr="00084D5A">
              <w:rPr>
                <w:color w:val="000000"/>
                <w:sz w:val="22"/>
                <w:lang w:eastAsia="lt-LT"/>
              </w:rPr>
              <w:t>17 kriterijus</w:t>
            </w:r>
          </w:p>
        </w:tc>
        <w:tc>
          <w:tcPr>
            <w:tcW w:w="3242" w:type="dxa"/>
            <w:vMerge w:val="restart"/>
            <w:vAlign w:val="center"/>
            <w:hideMark/>
          </w:tcPr>
          <w:p w14:paraId="23E40268" w14:textId="77777777" w:rsidR="00D822B6" w:rsidRPr="00084D5A" w:rsidRDefault="00D822B6" w:rsidP="00E36DDD">
            <w:pPr>
              <w:jc w:val="center"/>
              <w:rPr>
                <w:color w:val="000000"/>
                <w:sz w:val="22"/>
                <w:lang w:eastAsia="lt-LT"/>
              </w:rPr>
            </w:pPr>
            <w:r w:rsidRPr="00084D5A">
              <w:rPr>
                <w:color w:val="000000"/>
                <w:sz w:val="22"/>
                <w:lang w:eastAsia="lt-LT"/>
              </w:rPr>
              <w:t>Pirkimo objektas 9. Stiprintuvų montažo vieta</w:t>
            </w:r>
          </w:p>
        </w:tc>
        <w:tc>
          <w:tcPr>
            <w:tcW w:w="1843" w:type="dxa"/>
            <w:vMerge w:val="restart"/>
            <w:noWrap/>
            <w:vAlign w:val="center"/>
            <w:hideMark/>
          </w:tcPr>
          <w:p w14:paraId="7D3D274B" w14:textId="77777777" w:rsidR="00D822B6" w:rsidRPr="00084D5A" w:rsidRDefault="00D822B6" w:rsidP="00E36DDD">
            <w:pPr>
              <w:jc w:val="center"/>
              <w:rPr>
                <w:color w:val="000000"/>
                <w:sz w:val="22"/>
                <w:lang w:eastAsia="lt-LT"/>
              </w:rPr>
            </w:pPr>
            <w:r w:rsidRPr="00084D5A">
              <w:rPr>
                <w:color w:val="000000"/>
                <w:sz w:val="22"/>
                <w:lang w:eastAsia="lt-LT"/>
              </w:rPr>
              <w:t>Didžiausia</w:t>
            </w:r>
          </w:p>
        </w:tc>
        <w:tc>
          <w:tcPr>
            <w:tcW w:w="2630" w:type="dxa"/>
            <w:vAlign w:val="center"/>
            <w:hideMark/>
          </w:tcPr>
          <w:p w14:paraId="2E196E72" w14:textId="77777777" w:rsidR="00D822B6" w:rsidRPr="00084D5A" w:rsidRDefault="00D822B6" w:rsidP="00E36DDD">
            <w:pPr>
              <w:rPr>
                <w:color w:val="000000"/>
                <w:sz w:val="22"/>
                <w:lang w:eastAsia="lt-LT"/>
              </w:rPr>
            </w:pPr>
            <w:r w:rsidRPr="00084D5A">
              <w:rPr>
                <w:color w:val="000000"/>
                <w:sz w:val="22"/>
                <w:lang w:eastAsia="lt-LT"/>
              </w:rPr>
              <w:t>Stiprintuvai gamykliškai nėra sumontuoti į garso kolonėlių korpusus.</w:t>
            </w:r>
          </w:p>
        </w:tc>
        <w:tc>
          <w:tcPr>
            <w:tcW w:w="913" w:type="dxa"/>
            <w:noWrap/>
            <w:vAlign w:val="center"/>
            <w:hideMark/>
          </w:tcPr>
          <w:p w14:paraId="20AECB2E" w14:textId="77777777" w:rsidR="00D822B6" w:rsidRPr="00084D5A" w:rsidRDefault="00D822B6" w:rsidP="00E36DDD">
            <w:pPr>
              <w:jc w:val="center"/>
              <w:rPr>
                <w:color w:val="000000"/>
                <w:sz w:val="22"/>
                <w:lang w:eastAsia="lt-LT"/>
              </w:rPr>
            </w:pPr>
            <w:r w:rsidRPr="00084D5A">
              <w:rPr>
                <w:color w:val="000000"/>
                <w:sz w:val="22"/>
                <w:lang w:eastAsia="lt-LT"/>
              </w:rPr>
              <w:t>0</w:t>
            </w:r>
          </w:p>
        </w:tc>
      </w:tr>
      <w:tr w:rsidR="00D822B6" w:rsidRPr="00084D5A" w14:paraId="7B78A81F" w14:textId="77777777" w:rsidTr="00D822B6">
        <w:trPr>
          <w:trHeight w:val="615"/>
        </w:trPr>
        <w:tc>
          <w:tcPr>
            <w:tcW w:w="1011" w:type="dxa"/>
            <w:vMerge/>
            <w:vAlign w:val="center"/>
            <w:hideMark/>
          </w:tcPr>
          <w:p w14:paraId="21887762" w14:textId="77777777" w:rsidR="00D822B6" w:rsidRPr="00084D5A" w:rsidRDefault="00D822B6" w:rsidP="00E36DDD">
            <w:pPr>
              <w:rPr>
                <w:color w:val="000000"/>
                <w:sz w:val="22"/>
                <w:lang w:eastAsia="lt-LT"/>
              </w:rPr>
            </w:pPr>
          </w:p>
        </w:tc>
        <w:tc>
          <w:tcPr>
            <w:tcW w:w="3242" w:type="dxa"/>
            <w:vMerge/>
            <w:vAlign w:val="center"/>
            <w:hideMark/>
          </w:tcPr>
          <w:p w14:paraId="0B58BB3A" w14:textId="77777777" w:rsidR="00D822B6" w:rsidRPr="00084D5A" w:rsidRDefault="00D822B6" w:rsidP="00E36DDD">
            <w:pPr>
              <w:rPr>
                <w:color w:val="000000"/>
                <w:sz w:val="22"/>
                <w:lang w:eastAsia="lt-LT"/>
              </w:rPr>
            </w:pPr>
          </w:p>
        </w:tc>
        <w:tc>
          <w:tcPr>
            <w:tcW w:w="1843" w:type="dxa"/>
            <w:vMerge/>
            <w:vAlign w:val="center"/>
            <w:hideMark/>
          </w:tcPr>
          <w:p w14:paraId="661364A1" w14:textId="77777777" w:rsidR="00D822B6" w:rsidRPr="00084D5A" w:rsidRDefault="00D822B6" w:rsidP="00E36DDD">
            <w:pPr>
              <w:rPr>
                <w:color w:val="000000"/>
                <w:sz w:val="22"/>
                <w:lang w:eastAsia="lt-LT"/>
              </w:rPr>
            </w:pPr>
          </w:p>
        </w:tc>
        <w:tc>
          <w:tcPr>
            <w:tcW w:w="2630" w:type="dxa"/>
            <w:vAlign w:val="center"/>
            <w:hideMark/>
          </w:tcPr>
          <w:p w14:paraId="1108560C" w14:textId="77777777" w:rsidR="00D822B6" w:rsidRPr="00084D5A" w:rsidRDefault="00D822B6" w:rsidP="00E36DDD">
            <w:pPr>
              <w:rPr>
                <w:color w:val="000000"/>
                <w:sz w:val="22"/>
                <w:lang w:eastAsia="lt-LT"/>
              </w:rPr>
            </w:pPr>
            <w:r w:rsidRPr="00084D5A">
              <w:rPr>
                <w:color w:val="000000"/>
                <w:sz w:val="22"/>
                <w:lang w:eastAsia="lt-LT"/>
              </w:rPr>
              <w:t>Stiprintuvai gamykliškai yra sumontuoti į garso kolonėlių korpusus.</w:t>
            </w:r>
          </w:p>
        </w:tc>
        <w:tc>
          <w:tcPr>
            <w:tcW w:w="913" w:type="dxa"/>
            <w:noWrap/>
            <w:vAlign w:val="center"/>
            <w:hideMark/>
          </w:tcPr>
          <w:p w14:paraId="07D9D0DF"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2658DCE2" w14:textId="77777777" w:rsidTr="00D822B6">
        <w:trPr>
          <w:trHeight w:val="300"/>
        </w:trPr>
        <w:tc>
          <w:tcPr>
            <w:tcW w:w="1011" w:type="dxa"/>
            <w:vMerge w:val="restart"/>
            <w:noWrap/>
            <w:vAlign w:val="center"/>
            <w:hideMark/>
          </w:tcPr>
          <w:p w14:paraId="5ED6B448" w14:textId="77777777" w:rsidR="00D822B6" w:rsidRPr="00084D5A" w:rsidRDefault="00D822B6" w:rsidP="00E36DDD">
            <w:pPr>
              <w:jc w:val="center"/>
              <w:rPr>
                <w:color w:val="000000"/>
                <w:sz w:val="22"/>
                <w:lang w:eastAsia="lt-LT"/>
              </w:rPr>
            </w:pPr>
            <w:r w:rsidRPr="00084D5A">
              <w:rPr>
                <w:color w:val="000000"/>
                <w:sz w:val="22"/>
                <w:lang w:eastAsia="lt-LT"/>
              </w:rPr>
              <w:t>18 kriterijus</w:t>
            </w:r>
          </w:p>
        </w:tc>
        <w:tc>
          <w:tcPr>
            <w:tcW w:w="3242" w:type="dxa"/>
            <w:vMerge w:val="restart"/>
            <w:vAlign w:val="center"/>
            <w:hideMark/>
          </w:tcPr>
          <w:p w14:paraId="6DCF1448" w14:textId="77777777" w:rsidR="00D822B6" w:rsidRPr="00084D5A" w:rsidRDefault="00D822B6" w:rsidP="00E36DDD">
            <w:pPr>
              <w:jc w:val="center"/>
              <w:rPr>
                <w:color w:val="000000"/>
                <w:sz w:val="22"/>
                <w:lang w:eastAsia="lt-LT"/>
              </w:rPr>
            </w:pPr>
            <w:r w:rsidRPr="00084D5A">
              <w:rPr>
                <w:color w:val="000000"/>
                <w:sz w:val="22"/>
                <w:lang w:eastAsia="lt-LT"/>
              </w:rPr>
              <w:t xml:space="preserve">Pirkimo objektas 11. </w:t>
            </w:r>
            <w:r>
              <w:rPr>
                <w:color w:val="000000"/>
                <w:sz w:val="22"/>
                <w:lang w:eastAsia="lt-LT"/>
              </w:rPr>
              <w:t>Atkuriamų</w:t>
            </w:r>
            <w:r w:rsidRPr="00084D5A">
              <w:rPr>
                <w:color w:val="000000"/>
                <w:sz w:val="22"/>
                <w:lang w:eastAsia="lt-LT"/>
              </w:rPr>
              <w:t xml:space="preserve">  garso dažnių apatinė riba</w:t>
            </w:r>
          </w:p>
        </w:tc>
        <w:tc>
          <w:tcPr>
            <w:tcW w:w="1843" w:type="dxa"/>
            <w:vMerge w:val="restart"/>
            <w:noWrap/>
            <w:vAlign w:val="center"/>
            <w:hideMark/>
          </w:tcPr>
          <w:p w14:paraId="3C49FE1A" w14:textId="77777777" w:rsidR="00D822B6" w:rsidRPr="00084D5A" w:rsidRDefault="00D822B6" w:rsidP="00E36DDD">
            <w:pPr>
              <w:jc w:val="center"/>
              <w:rPr>
                <w:color w:val="000000"/>
                <w:sz w:val="22"/>
                <w:lang w:eastAsia="lt-LT"/>
              </w:rPr>
            </w:pPr>
            <w:r w:rsidRPr="00084D5A">
              <w:rPr>
                <w:color w:val="000000"/>
                <w:sz w:val="22"/>
                <w:lang w:eastAsia="lt-LT"/>
              </w:rPr>
              <w:t>Mažiausia</w:t>
            </w:r>
          </w:p>
        </w:tc>
        <w:tc>
          <w:tcPr>
            <w:tcW w:w="2630" w:type="dxa"/>
            <w:vAlign w:val="center"/>
            <w:hideMark/>
          </w:tcPr>
          <w:p w14:paraId="7DA5ED4E" w14:textId="77777777" w:rsidR="00D822B6" w:rsidRPr="00084D5A" w:rsidRDefault="00D822B6" w:rsidP="00E36DDD">
            <w:pPr>
              <w:rPr>
                <w:color w:val="000000"/>
                <w:sz w:val="22"/>
                <w:lang w:eastAsia="lt-LT"/>
              </w:rPr>
            </w:pPr>
            <w:r w:rsidRPr="00084D5A">
              <w:rPr>
                <w:color w:val="000000"/>
                <w:sz w:val="22"/>
                <w:lang w:eastAsia="lt-LT"/>
              </w:rPr>
              <w:t>≤ 55 Hz</w:t>
            </w:r>
          </w:p>
        </w:tc>
        <w:tc>
          <w:tcPr>
            <w:tcW w:w="913" w:type="dxa"/>
            <w:noWrap/>
            <w:vAlign w:val="center"/>
            <w:hideMark/>
          </w:tcPr>
          <w:p w14:paraId="618DBC93"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5C31FE0F" w14:textId="77777777" w:rsidTr="00D822B6">
        <w:trPr>
          <w:trHeight w:val="300"/>
        </w:trPr>
        <w:tc>
          <w:tcPr>
            <w:tcW w:w="1011" w:type="dxa"/>
            <w:vMerge/>
            <w:vAlign w:val="center"/>
            <w:hideMark/>
          </w:tcPr>
          <w:p w14:paraId="3A1E9C00" w14:textId="77777777" w:rsidR="00D822B6" w:rsidRPr="00084D5A" w:rsidRDefault="00D822B6" w:rsidP="00E36DDD">
            <w:pPr>
              <w:rPr>
                <w:color w:val="000000"/>
                <w:sz w:val="22"/>
                <w:lang w:eastAsia="lt-LT"/>
              </w:rPr>
            </w:pPr>
          </w:p>
        </w:tc>
        <w:tc>
          <w:tcPr>
            <w:tcW w:w="3242" w:type="dxa"/>
            <w:vMerge/>
            <w:vAlign w:val="center"/>
            <w:hideMark/>
          </w:tcPr>
          <w:p w14:paraId="435373EE" w14:textId="77777777" w:rsidR="00D822B6" w:rsidRPr="00084D5A" w:rsidRDefault="00D822B6" w:rsidP="00E36DDD">
            <w:pPr>
              <w:rPr>
                <w:color w:val="000000"/>
                <w:sz w:val="22"/>
                <w:lang w:eastAsia="lt-LT"/>
              </w:rPr>
            </w:pPr>
          </w:p>
        </w:tc>
        <w:tc>
          <w:tcPr>
            <w:tcW w:w="1843" w:type="dxa"/>
            <w:vMerge/>
            <w:vAlign w:val="center"/>
            <w:hideMark/>
          </w:tcPr>
          <w:p w14:paraId="739359AF" w14:textId="77777777" w:rsidR="00D822B6" w:rsidRPr="00084D5A" w:rsidRDefault="00D822B6" w:rsidP="00E36DDD">
            <w:pPr>
              <w:rPr>
                <w:color w:val="000000"/>
                <w:sz w:val="22"/>
                <w:lang w:eastAsia="lt-LT"/>
              </w:rPr>
            </w:pPr>
          </w:p>
        </w:tc>
        <w:tc>
          <w:tcPr>
            <w:tcW w:w="2630" w:type="dxa"/>
            <w:vAlign w:val="center"/>
            <w:hideMark/>
          </w:tcPr>
          <w:p w14:paraId="76E481D0" w14:textId="77777777" w:rsidR="00D822B6" w:rsidRPr="00084D5A" w:rsidRDefault="00D822B6" w:rsidP="00E36DDD">
            <w:pPr>
              <w:rPr>
                <w:color w:val="000000"/>
                <w:sz w:val="22"/>
                <w:lang w:eastAsia="lt-LT"/>
              </w:rPr>
            </w:pPr>
            <w:r w:rsidRPr="00084D5A">
              <w:rPr>
                <w:color w:val="000000"/>
                <w:sz w:val="22"/>
                <w:lang w:eastAsia="lt-LT"/>
              </w:rPr>
              <w:t>&gt; 55 Hz bet ≤ 60 Hz</w:t>
            </w:r>
          </w:p>
        </w:tc>
        <w:tc>
          <w:tcPr>
            <w:tcW w:w="913" w:type="dxa"/>
            <w:noWrap/>
            <w:vAlign w:val="center"/>
            <w:hideMark/>
          </w:tcPr>
          <w:p w14:paraId="3754F07D" w14:textId="77777777" w:rsidR="00D822B6" w:rsidRPr="00084D5A" w:rsidRDefault="00D822B6" w:rsidP="00E36DDD">
            <w:pPr>
              <w:jc w:val="center"/>
              <w:rPr>
                <w:color w:val="000000"/>
                <w:sz w:val="22"/>
                <w:lang w:eastAsia="lt-LT"/>
              </w:rPr>
            </w:pPr>
            <w:r w:rsidRPr="00084D5A">
              <w:rPr>
                <w:color w:val="000000"/>
                <w:sz w:val="22"/>
                <w:lang w:eastAsia="lt-LT"/>
              </w:rPr>
              <w:t>2</w:t>
            </w:r>
          </w:p>
        </w:tc>
      </w:tr>
      <w:tr w:rsidR="00D822B6" w:rsidRPr="00084D5A" w14:paraId="00BE685A" w14:textId="77777777" w:rsidTr="00D822B6">
        <w:trPr>
          <w:trHeight w:val="300"/>
        </w:trPr>
        <w:tc>
          <w:tcPr>
            <w:tcW w:w="1011" w:type="dxa"/>
            <w:vMerge/>
            <w:vAlign w:val="center"/>
            <w:hideMark/>
          </w:tcPr>
          <w:p w14:paraId="04EC6FA0" w14:textId="77777777" w:rsidR="00D822B6" w:rsidRPr="00084D5A" w:rsidRDefault="00D822B6" w:rsidP="00E36DDD">
            <w:pPr>
              <w:rPr>
                <w:color w:val="000000"/>
                <w:sz w:val="22"/>
                <w:lang w:eastAsia="lt-LT"/>
              </w:rPr>
            </w:pPr>
          </w:p>
        </w:tc>
        <w:tc>
          <w:tcPr>
            <w:tcW w:w="3242" w:type="dxa"/>
            <w:vMerge/>
            <w:vAlign w:val="center"/>
            <w:hideMark/>
          </w:tcPr>
          <w:p w14:paraId="7D830F5C" w14:textId="77777777" w:rsidR="00D822B6" w:rsidRPr="00084D5A" w:rsidRDefault="00D822B6" w:rsidP="00E36DDD">
            <w:pPr>
              <w:rPr>
                <w:color w:val="000000"/>
                <w:sz w:val="22"/>
                <w:lang w:eastAsia="lt-LT"/>
              </w:rPr>
            </w:pPr>
          </w:p>
        </w:tc>
        <w:tc>
          <w:tcPr>
            <w:tcW w:w="1843" w:type="dxa"/>
            <w:vMerge/>
            <w:vAlign w:val="center"/>
            <w:hideMark/>
          </w:tcPr>
          <w:p w14:paraId="27F12C24" w14:textId="77777777" w:rsidR="00D822B6" w:rsidRPr="00084D5A" w:rsidRDefault="00D822B6" w:rsidP="00E36DDD">
            <w:pPr>
              <w:rPr>
                <w:color w:val="000000"/>
                <w:sz w:val="22"/>
                <w:lang w:eastAsia="lt-LT"/>
              </w:rPr>
            </w:pPr>
          </w:p>
        </w:tc>
        <w:tc>
          <w:tcPr>
            <w:tcW w:w="2630" w:type="dxa"/>
            <w:vAlign w:val="center"/>
            <w:hideMark/>
          </w:tcPr>
          <w:p w14:paraId="6A373452" w14:textId="77777777" w:rsidR="00D822B6" w:rsidRPr="00084D5A" w:rsidRDefault="00D822B6" w:rsidP="00E36DDD">
            <w:pPr>
              <w:rPr>
                <w:color w:val="000000"/>
                <w:sz w:val="22"/>
                <w:lang w:eastAsia="lt-LT"/>
              </w:rPr>
            </w:pPr>
            <w:r w:rsidRPr="00084D5A">
              <w:rPr>
                <w:color w:val="000000"/>
                <w:sz w:val="22"/>
                <w:lang w:eastAsia="lt-LT"/>
              </w:rPr>
              <w:t>&gt; 60 Hz bet ≤ 65 Hz</w:t>
            </w:r>
          </w:p>
        </w:tc>
        <w:tc>
          <w:tcPr>
            <w:tcW w:w="913" w:type="dxa"/>
            <w:noWrap/>
            <w:vAlign w:val="center"/>
            <w:hideMark/>
          </w:tcPr>
          <w:p w14:paraId="62DF266C" w14:textId="77777777" w:rsidR="00D822B6" w:rsidRPr="00084D5A" w:rsidRDefault="00D822B6" w:rsidP="00E36DDD">
            <w:pPr>
              <w:jc w:val="center"/>
              <w:rPr>
                <w:color w:val="000000"/>
                <w:sz w:val="22"/>
                <w:lang w:eastAsia="lt-LT"/>
              </w:rPr>
            </w:pPr>
            <w:r w:rsidRPr="00084D5A">
              <w:rPr>
                <w:color w:val="000000"/>
                <w:sz w:val="22"/>
                <w:lang w:eastAsia="lt-LT"/>
              </w:rPr>
              <w:t>3</w:t>
            </w:r>
          </w:p>
        </w:tc>
      </w:tr>
      <w:tr w:rsidR="00D822B6" w:rsidRPr="00084D5A" w14:paraId="09AD45C6" w14:textId="77777777" w:rsidTr="00D822B6">
        <w:trPr>
          <w:trHeight w:val="300"/>
        </w:trPr>
        <w:tc>
          <w:tcPr>
            <w:tcW w:w="1011" w:type="dxa"/>
            <w:vMerge/>
            <w:vAlign w:val="center"/>
            <w:hideMark/>
          </w:tcPr>
          <w:p w14:paraId="23B5ED15" w14:textId="77777777" w:rsidR="00D822B6" w:rsidRPr="00084D5A" w:rsidRDefault="00D822B6" w:rsidP="00E36DDD">
            <w:pPr>
              <w:rPr>
                <w:color w:val="000000"/>
                <w:sz w:val="22"/>
                <w:lang w:eastAsia="lt-LT"/>
              </w:rPr>
            </w:pPr>
          </w:p>
        </w:tc>
        <w:tc>
          <w:tcPr>
            <w:tcW w:w="3242" w:type="dxa"/>
            <w:vMerge/>
            <w:vAlign w:val="center"/>
            <w:hideMark/>
          </w:tcPr>
          <w:p w14:paraId="155514CD" w14:textId="77777777" w:rsidR="00D822B6" w:rsidRPr="00084D5A" w:rsidRDefault="00D822B6" w:rsidP="00E36DDD">
            <w:pPr>
              <w:rPr>
                <w:color w:val="000000"/>
                <w:sz w:val="22"/>
                <w:lang w:eastAsia="lt-LT"/>
              </w:rPr>
            </w:pPr>
          </w:p>
        </w:tc>
        <w:tc>
          <w:tcPr>
            <w:tcW w:w="1843" w:type="dxa"/>
            <w:vMerge/>
            <w:vAlign w:val="center"/>
            <w:hideMark/>
          </w:tcPr>
          <w:p w14:paraId="7C0BB71A" w14:textId="77777777" w:rsidR="00D822B6" w:rsidRPr="00084D5A" w:rsidRDefault="00D822B6" w:rsidP="00E36DDD">
            <w:pPr>
              <w:rPr>
                <w:color w:val="000000"/>
                <w:sz w:val="22"/>
                <w:lang w:eastAsia="lt-LT"/>
              </w:rPr>
            </w:pPr>
          </w:p>
        </w:tc>
        <w:tc>
          <w:tcPr>
            <w:tcW w:w="2630" w:type="dxa"/>
            <w:vAlign w:val="center"/>
            <w:hideMark/>
          </w:tcPr>
          <w:p w14:paraId="687C5299" w14:textId="77777777" w:rsidR="00D822B6" w:rsidRPr="00084D5A" w:rsidRDefault="00D822B6" w:rsidP="00E36DDD">
            <w:pPr>
              <w:rPr>
                <w:color w:val="000000"/>
                <w:sz w:val="22"/>
                <w:lang w:eastAsia="lt-LT"/>
              </w:rPr>
            </w:pPr>
            <w:r w:rsidRPr="00084D5A">
              <w:rPr>
                <w:color w:val="000000"/>
                <w:sz w:val="22"/>
                <w:lang w:eastAsia="lt-LT"/>
              </w:rPr>
              <w:t>&gt; 65 Hz bet ≤ 70 Hz</w:t>
            </w:r>
          </w:p>
        </w:tc>
        <w:tc>
          <w:tcPr>
            <w:tcW w:w="913" w:type="dxa"/>
            <w:noWrap/>
            <w:vAlign w:val="center"/>
            <w:hideMark/>
          </w:tcPr>
          <w:p w14:paraId="04799A44" w14:textId="77777777" w:rsidR="00D822B6" w:rsidRPr="00084D5A" w:rsidRDefault="00D822B6" w:rsidP="00E36DDD">
            <w:pPr>
              <w:jc w:val="center"/>
              <w:rPr>
                <w:color w:val="000000"/>
                <w:sz w:val="22"/>
                <w:lang w:eastAsia="lt-LT"/>
              </w:rPr>
            </w:pPr>
            <w:r w:rsidRPr="00084D5A">
              <w:rPr>
                <w:color w:val="000000"/>
                <w:sz w:val="22"/>
                <w:lang w:eastAsia="lt-LT"/>
              </w:rPr>
              <w:t>4</w:t>
            </w:r>
          </w:p>
        </w:tc>
      </w:tr>
      <w:tr w:rsidR="00D822B6" w:rsidRPr="00084D5A" w14:paraId="5E0D2066" w14:textId="77777777" w:rsidTr="00D822B6">
        <w:trPr>
          <w:trHeight w:val="300"/>
        </w:trPr>
        <w:tc>
          <w:tcPr>
            <w:tcW w:w="1011" w:type="dxa"/>
            <w:vMerge/>
            <w:vAlign w:val="center"/>
            <w:hideMark/>
          </w:tcPr>
          <w:p w14:paraId="575A6AA3" w14:textId="77777777" w:rsidR="00D822B6" w:rsidRPr="00084D5A" w:rsidRDefault="00D822B6" w:rsidP="00E36DDD">
            <w:pPr>
              <w:rPr>
                <w:color w:val="000000"/>
                <w:sz w:val="22"/>
                <w:lang w:eastAsia="lt-LT"/>
              </w:rPr>
            </w:pPr>
          </w:p>
        </w:tc>
        <w:tc>
          <w:tcPr>
            <w:tcW w:w="3242" w:type="dxa"/>
            <w:vMerge/>
            <w:vAlign w:val="center"/>
            <w:hideMark/>
          </w:tcPr>
          <w:p w14:paraId="42B9C169" w14:textId="77777777" w:rsidR="00D822B6" w:rsidRPr="00084D5A" w:rsidRDefault="00D822B6" w:rsidP="00E36DDD">
            <w:pPr>
              <w:rPr>
                <w:color w:val="000000"/>
                <w:sz w:val="22"/>
                <w:lang w:eastAsia="lt-LT"/>
              </w:rPr>
            </w:pPr>
          </w:p>
        </w:tc>
        <w:tc>
          <w:tcPr>
            <w:tcW w:w="1843" w:type="dxa"/>
            <w:vMerge/>
            <w:vAlign w:val="center"/>
            <w:hideMark/>
          </w:tcPr>
          <w:p w14:paraId="6B3DBCF2" w14:textId="77777777" w:rsidR="00D822B6" w:rsidRPr="00084D5A" w:rsidRDefault="00D822B6" w:rsidP="00E36DDD">
            <w:pPr>
              <w:rPr>
                <w:color w:val="000000"/>
                <w:sz w:val="22"/>
                <w:lang w:eastAsia="lt-LT"/>
              </w:rPr>
            </w:pPr>
          </w:p>
        </w:tc>
        <w:tc>
          <w:tcPr>
            <w:tcW w:w="2630" w:type="dxa"/>
            <w:vAlign w:val="center"/>
            <w:hideMark/>
          </w:tcPr>
          <w:p w14:paraId="3A868E05" w14:textId="77777777" w:rsidR="00D822B6" w:rsidRPr="00084D5A" w:rsidRDefault="00D822B6" w:rsidP="00E36DDD">
            <w:pPr>
              <w:rPr>
                <w:color w:val="000000"/>
                <w:sz w:val="22"/>
                <w:lang w:eastAsia="lt-LT"/>
              </w:rPr>
            </w:pPr>
            <w:r w:rsidRPr="00084D5A">
              <w:rPr>
                <w:color w:val="000000"/>
                <w:sz w:val="22"/>
                <w:lang w:eastAsia="lt-LT"/>
              </w:rPr>
              <w:t>&gt; 70 Hz bet ≤ 75 Hz</w:t>
            </w:r>
          </w:p>
        </w:tc>
        <w:tc>
          <w:tcPr>
            <w:tcW w:w="913" w:type="dxa"/>
            <w:noWrap/>
            <w:vAlign w:val="center"/>
            <w:hideMark/>
          </w:tcPr>
          <w:p w14:paraId="57032444" w14:textId="77777777" w:rsidR="00D822B6" w:rsidRPr="00084D5A" w:rsidRDefault="00D822B6" w:rsidP="00E36DDD">
            <w:pPr>
              <w:jc w:val="center"/>
              <w:rPr>
                <w:color w:val="000000"/>
                <w:sz w:val="22"/>
                <w:lang w:eastAsia="lt-LT"/>
              </w:rPr>
            </w:pPr>
            <w:r w:rsidRPr="00084D5A">
              <w:rPr>
                <w:color w:val="000000"/>
                <w:sz w:val="22"/>
                <w:lang w:eastAsia="lt-LT"/>
              </w:rPr>
              <w:t>5</w:t>
            </w:r>
          </w:p>
        </w:tc>
      </w:tr>
      <w:tr w:rsidR="00D822B6" w:rsidRPr="00084D5A" w14:paraId="76AEF171" w14:textId="77777777" w:rsidTr="00D822B6">
        <w:trPr>
          <w:trHeight w:val="315"/>
        </w:trPr>
        <w:tc>
          <w:tcPr>
            <w:tcW w:w="1011" w:type="dxa"/>
            <w:vMerge/>
            <w:vAlign w:val="center"/>
            <w:hideMark/>
          </w:tcPr>
          <w:p w14:paraId="38A0CB10" w14:textId="77777777" w:rsidR="00D822B6" w:rsidRPr="00084D5A" w:rsidRDefault="00D822B6" w:rsidP="00E36DDD">
            <w:pPr>
              <w:rPr>
                <w:color w:val="000000"/>
                <w:sz w:val="22"/>
                <w:lang w:eastAsia="lt-LT"/>
              </w:rPr>
            </w:pPr>
          </w:p>
        </w:tc>
        <w:tc>
          <w:tcPr>
            <w:tcW w:w="3242" w:type="dxa"/>
            <w:vMerge/>
            <w:vAlign w:val="center"/>
            <w:hideMark/>
          </w:tcPr>
          <w:p w14:paraId="0B9AEEC5" w14:textId="77777777" w:rsidR="00D822B6" w:rsidRPr="00084D5A" w:rsidRDefault="00D822B6" w:rsidP="00E36DDD">
            <w:pPr>
              <w:rPr>
                <w:color w:val="000000"/>
                <w:sz w:val="22"/>
                <w:lang w:eastAsia="lt-LT"/>
              </w:rPr>
            </w:pPr>
          </w:p>
        </w:tc>
        <w:tc>
          <w:tcPr>
            <w:tcW w:w="1843" w:type="dxa"/>
            <w:vMerge/>
            <w:vAlign w:val="center"/>
            <w:hideMark/>
          </w:tcPr>
          <w:p w14:paraId="51C6B9C2" w14:textId="77777777" w:rsidR="00D822B6" w:rsidRPr="00084D5A" w:rsidRDefault="00D822B6" w:rsidP="00E36DDD">
            <w:pPr>
              <w:rPr>
                <w:color w:val="000000"/>
                <w:sz w:val="22"/>
                <w:lang w:eastAsia="lt-LT"/>
              </w:rPr>
            </w:pPr>
          </w:p>
        </w:tc>
        <w:tc>
          <w:tcPr>
            <w:tcW w:w="2630" w:type="dxa"/>
            <w:vAlign w:val="center"/>
            <w:hideMark/>
          </w:tcPr>
          <w:p w14:paraId="4FD1182C" w14:textId="77777777" w:rsidR="00D822B6" w:rsidRPr="00084D5A" w:rsidRDefault="00D822B6" w:rsidP="00E36DDD">
            <w:pPr>
              <w:rPr>
                <w:color w:val="000000"/>
                <w:sz w:val="22"/>
                <w:lang w:eastAsia="lt-LT"/>
              </w:rPr>
            </w:pPr>
            <w:r w:rsidRPr="00084D5A">
              <w:rPr>
                <w:color w:val="000000"/>
                <w:sz w:val="22"/>
                <w:lang w:eastAsia="lt-LT"/>
              </w:rPr>
              <w:t>&gt; 75 Hz</w:t>
            </w:r>
          </w:p>
        </w:tc>
        <w:tc>
          <w:tcPr>
            <w:tcW w:w="913" w:type="dxa"/>
            <w:noWrap/>
            <w:vAlign w:val="center"/>
            <w:hideMark/>
          </w:tcPr>
          <w:p w14:paraId="239941E1" w14:textId="77777777" w:rsidR="00D822B6" w:rsidRPr="00084D5A" w:rsidRDefault="00D822B6" w:rsidP="00E36DDD">
            <w:pPr>
              <w:jc w:val="center"/>
              <w:rPr>
                <w:color w:val="000000"/>
                <w:sz w:val="22"/>
                <w:lang w:eastAsia="lt-LT"/>
              </w:rPr>
            </w:pPr>
            <w:r w:rsidRPr="00084D5A">
              <w:rPr>
                <w:color w:val="000000"/>
                <w:sz w:val="22"/>
                <w:lang w:eastAsia="lt-LT"/>
              </w:rPr>
              <w:t>6</w:t>
            </w:r>
          </w:p>
        </w:tc>
      </w:tr>
      <w:tr w:rsidR="00D822B6" w:rsidRPr="00084D5A" w14:paraId="650FB037" w14:textId="77777777" w:rsidTr="00D822B6">
        <w:trPr>
          <w:trHeight w:val="300"/>
        </w:trPr>
        <w:tc>
          <w:tcPr>
            <w:tcW w:w="1011" w:type="dxa"/>
            <w:vMerge w:val="restart"/>
            <w:noWrap/>
            <w:vAlign w:val="center"/>
            <w:hideMark/>
          </w:tcPr>
          <w:p w14:paraId="307175CF" w14:textId="77777777" w:rsidR="00D822B6" w:rsidRPr="00084D5A" w:rsidRDefault="00D822B6" w:rsidP="00E36DDD">
            <w:pPr>
              <w:jc w:val="center"/>
              <w:rPr>
                <w:sz w:val="22"/>
                <w:lang w:eastAsia="lt-LT"/>
              </w:rPr>
            </w:pPr>
            <w:r w:rsidRPr="00084D5A">
              <w:rPr>
                <w:sz w:val="22"/>
                <w:lang w:eastAsia="lt-LT"/>
              </w:rPr>
              <w:t>19 kriterijus</w:t>
            </w:r>
          </w:p>
        </w:tc>
        <w:tc>
          <w:tcPr>
            <w:tcW w:w="3242" w:type="dxa"/>
            <w:vMerge w:val="restart"/>
            <w:vAlign w:val="center"/>
            <w:hideMark/>
          </w:tcPr>
          <w:p w14:paraId="0BC1667C" w14:textId="77777777" w:rsidR="00D822B6" w:rsidRPr="00084D5A" w:rsidRDefault="00D822B6" w:rsidP="00E36DDD">
            <w:pPr>
              <w:jc w:val="center"/>
              <w:rPr>
                <w:sz w:val="22"/>
                <w:lang w:eastAsia="lt-LT"/>
              </w:rPr>
            </w:pPr>
            <w:r w:rsidRPr="00084D5A">
              <w:rPr>
                <w:sz w:val="22"/>
                <w:lang w:eastAsia="lt-LT"/>
              </w:rPr>
              <w:t>Pirkimo objektas 11. Pikinis garso slėgis</w:t>
            </w:r>
          </w:p>
        </w:tc>
        <w:tc>
          <w:tcPr>
            <w:tcW w:w="1843" w:type="dxa"/>
            <w:vMerge w:val="restart"/>
            <w:noWrap/>
            <w:vAlign w:val="center"/>
            <w:hideMark/>
          </w:tcPr>
          <w:p w14:paraId="1585662F"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39ADE953" w14:textId="77777777" w:rsidR="00D822B6" w:rsidRPr="00084D5A" w:rsidRDefault="00D822B6" w:rsidP="00E36DDD">
            <w:pPr>
              <w:rPr>
                <w:sz w:val="22"/>
                <w:lang w:eastAsia="lt-LT"/>
              </w:rPr>
            </w:pPr>
            <w:r w:rsidRPr="00084D5A">
              <w:rPr>
                <w:sz w:val="22"/>
                <w:lang w:eastAsia="lt-LT"/>
              </w:rPr>
              <w:t>&lt; 134 dB</w:t>
            </w:r>
          </w:p>
        </w:tc>
        <w:tc>
          <w:tcPr>
            <w:tcW w:w="913" w:type="dxa"/>
            <w:noWrap/>
            <w:vAlign w:val="center"/>
            <w:hideMark/>
          </w:tcPr>
          <w:p w14:paraId="5FDCDD3B"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09D38A08" w14:textId="77777777" w:rsidTr="00D822B6">
        <w:trPr>
          <w:trHeight w:val="300"/>
        </w:trPr>
        <w:tc>
          <w:tcPr>
            <w:tcW w:w="1011" w:type="dxa"/>
            <w:vMerge/>
            <w:vAlign w:val="center"/>
            <w:hideMark/>
          </w:tcPr>
          <w:p w14:paraId="25E81682" w14:textId="77777777" w:rsidR="00D822B6" w:rsidRPr="00084D5A" w:rsidRDefault="00D822B6" w:rsidP="00E36DDD">
            <w:pPr>
              <w:rPr>
                <w:sz w:val="22"/>
                <w:lang w:eastAsia="lt-LT"/>
              </w:rPr>
            </w:pPr>
          </w:p>
        </w:tc>
        <w:tc>
          <w:tcPr>
            <w:tcW w:w="3242" w:type="dxa"/>
            <w:vMerge/>
            <w:vAlign w:val="center"/>
            <w:hideMark/>
          </w:tcPr>
          <w:p w14:paraId="53B43B9D" w14:textId="77777777" w:rsidR="00D822B6" w:rsidRPr="00084D5A" w:rsidRDefault="00D822B6" w:rsidP="00E36DDD">
            <w:pPr>
              <w:rPr>
                <w:sz w:val="22"/>
                <w:lang w:eastAsia="lt-LT"/>
              </w:rPr>
            </w:pPr>
          </w:p>
        </w:tc>
        <w:tc>
          <w:tcPr>
            <w:tcW w:w="1843" w:type="dxa"/>
            <w:vMerge/>
            <w:vAlign w:val="center"/>
            <w:hideMark/>
          </w:tcPr>
          <w:p w14:paraId="445FCD54" w14:textId="77777777" w:rsidR="00D822B6" w:rsidRPr="00084D5A" w:rsidRDefault="00D822B6" w:rsidP="00E36DDD">
            <w:pPr>
              <w:rPr>
                <w:sz w:val="22"/>
                <w:lang w:eastAsia="lt-LT"/>
              </w:rPr>
            </w:pPr>
          </w:p>
        </w:tc>
        <w:tc>
          <w:tcPr>
            <w:tcW w:w="2630" w:type="dxa"/>
            <w:vAlign w:val="center"/>
            <w:hideMark/>
          </w:tcPr>
          <w:p w14:paraId="2A54DA72" w14:textId="77777777" w:rsidR="00D822B6" w:rsidRPr="00084D5A" w:rsidRDefault="00D822B6" w:rsidP="00E36DDD">
            <w:pPr>
              <w:rPr>
                <w:sz w:val="22"/>
                <w:lang w:eastAsia="lt-LT"/>
              </w:rPr>
            </w:pPr>
            <w:r w:rsidRPr="00084D5A">
              <w:rPr>
                <w:sz w:val="22"/>
                <w:lang w:eastAsia="lt-LT"/>
              </w:rPr>
              <w:t>≥ 134 dB bet &lt; 137 dB</w:t>
            </w:r>
          </w:p>
        </w:tc>
        <w:tc>
          <w:tcPr>
            <w:tcW w:w="913" w:type="dxa"/>
            <w:noWrap/>
            <w:vAlign w:val="center"/>
            <w:hideMark/>
          </w:tcPr>
          <w:p w14:paraId="144D1378"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02DD209" w14:textId="77777777" w:rsidTr="00D822B6">
        <w:trPr>
          <w:trHeight w:val="300"/>
        </w:trPr>
        <w:tc>
          <w:tcPr>
            <w:tcW w:w="1011" w:type="dxa"/>
            <w:vMerge/>
            <w:vAlign w:val="center"/>
            <w:hideMark/>
          </w:tcPr>
          <w:p w14:paraId="136304A3" w14:textId="77777777" w:rsidR="00D822B6" w:rsidRPr="00084D5A" w:rsidRDefault="00D822B6" w:rsidP="00E36DDD">
            <w:pPr>
              <w:rPr>
                <w:sz w:val="22"/>
                <w:lang w:eastAsia="lt-LT"/>
              </w:rPr>
            </w:pPr>
          </w:p>
        </w:tc>
        <w:tc>
          <w:tcPr>
            <w:tcW w:w="3242" w:type="dxa"/>
            <w:vMerge/>
            <w:vAlign w:val="center"/>
            <w:hideMark/>
          </w:tcPr>
          <w:p w14:paraId="58B5AFBD" w14:textId="77777777" w:rsidR="00D822B6" w:rsidRPr="00084D5A" w:rsidRDefault="00D822B6" w:rsidP="00E36DDD">
            <w:pPr>
              <w:rPr>
                <w:sz w:val="22"/>
                <w:lang w:eastAsia="lt-LT"/>
              </w:rPr>
            </w:pPr>
          </w:p>
        </w:tc>
        <w:tc>
          <w:tcPr>
            <w:tcW w:w="1843" w:type="dxa"/>
            <w:vMerge/>
            <w:vAlign w:val="center"/>
            <w:hideMark/>
          </w:tcPr>
          <w:p w14:paraId="4D23CD49" w14:textId="77777777" w:rsidR="00D822B6" w:rsidRPr="00084D5A" w:rsidRDefault="00D822B6" w:rsidP="00E36DDD">
            <w:pPr>
              <w:rPr>
                <w:sz w:val="22"/>
                <w:lang w:eastAsia="lt-LT"/>
              </w:rPr>
            </w:pPr>
          </w:p>
        </w:tc>
        <w:tc>
          <w:tcPr>
            <w:tcW w:w="2630" w:type="dxa"/>
            <w:vAlign w:val="center"/>
            <w:hideMark/>
          </w:tcPr>
          <w:p w14:paraId="71874B60" w14:textId="77777777" w:rsidR="00D822B6" w:rsidRPr="00084D5A" w:rsidRDefault="00D822B6" w:rsidP="00E36DDD">
            <w:pPr>
              <w:rPr>
                <w:sz w:val="22"/>
                <w:lang w:eastAsia="lt-LT"/>
              </w:rPr>
            </w:pPr>
            <w:r w:rsidRPr="00084D5A">
              <w:rPr>
                <w:sz w:val="22"/>
                <w:lang w:eastAsia="lt-LT"/>
              </w:rPr>
              <w:t>≥ 137 dB bet &lt; 140 dB</w:t>
            </w:r>
          </w:p>
        </w:tc>
        <w:tc>
          <w:tcPr>
            <w:tcW w:w="913" w:type="dxa"/>
            <w:noWrap/>
            <w:vAlign w:val="center"/>
            <w:hideMark/>
          </w:tcPr>
          <w:p w14:paraId="6E638441"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1E11C8C1" w14:textId="77777777" w:rsidTr="00D822B6">
        <w:trPr>
          <w:trHeight w:val="315"/>
        </w:trPr>
        <w:tc>
          <w:tcPr>
            <w:tcW w:w="1011" w:type="dxa"/>
            <w:vMerge/>
            <w:vAlign w:val="center"/>
            <w:hideMark/>
          </w:tcPr>
          <w:p w14:paraId="28DF9F21" w14:textId="77777777" w:rsidR="00D822B6" w:rsidRPr="00084D5A" w:rsidRDefault="00D822B6" w:rsidP="00E36DDD">
            <w:pPr>
              <w:rPr>
                <w:sz w:val="22"/>
                <w:lang w:eastAsia="lt-LT"/>
              </w:rPr>
            </w:pPr>
          </w:p>
        </w:tc>
        <w:tc>
          <w:tcPr>
            <w:tcW w:w="3242" w:type="dxa"/>
            <w:vMerge/>
            <w:vAlign w:val="center"/>
            <w:hideMark/>
          </w:tcPr>
          <w:p w14:paraId="25E87235" w14:textId="77777777" w:rsidR="00D822B6" w:rsidRPr="00084D5A" w:rsidRDefault="00D822B6" w:rsidP="00E36DDD">
            <w:pPr>
              <w:rPr>
                <w:sz w:val="22"/>
                <w:lang w:eastAsia="lt-LT"/>
              </w:rPr>
            </w:pPr>
          </w:p>
        </w:tc>
        <w:tc>
          <w:tcPr>
            <w:tcW w:w="1843" w:type="dxa"/>
            <w:vMerge/>
            <w:vAlign w:val="center"/>
            <w:hideMark/>
          </w:tcPr>
          <w:p w14:paraId="61721E17" w14:textId="77777777" w:rsidR="00D822B6" w:rsidRPr="00084D5A" w:rsidRDefault="00D822B6" w:rsidP="00E36DDD">
            <w:pPr>
              <w:rPr>
                <w:sz w:val="22"/>
                <w:lang w:eastAsia="lt-LT"/>
              </w:rPr>
            </w:pPr>
          </w:p>
        </w:tc>
        <w:tc>
          <w:tcPr>
            <w:tcW w:w="2630" w:type="dxa"/>
            <w:vAlign w:val="center"/>
            <w:hideMark/>
          </w:tcPr>
          <w:p w14:paraId="71F93317" w14:textId="77777777" w:rsidR="00D822B6" w:rsidRPr="00084D5A" w:rsidRDefault="00D822B6" w:rsidP="00E36DDD">
            <w:pPr>
              <w:rPr>
                <w:sz w:val="22"/>
                <w:lang w:eastAsia="lt-LT"/>
              </w:rPr>
            </w:pPr>
            <w:r w:rsidRPr="00084D5A">
              <w:rPr>
                <w:sz w:val="22"/>
                <w:lang w:eastAsia="lt-LT"/>
              </w:rPr>
              <w:t xml:space="preserve">≥ 140 dB </w:t>
            </w:r>
          </w:p>
        </w:tc>
        <w:tc>
          <w:tcPr>
            <w:tcW w:w="913" w:type="dxa"/>
            <w:noWrap/>
            <w:vAlign w:val="center"/>
            <w:hideMark/>
          </w:tcPr>
          <w:p w14:paraId="0029F84A" w14:textId="77777777" w:rsidR="00D822B6" w:rsidRPr="00084D5A" w:rsidRDefault="00D822B6" w:rsidP="00E36DDD">
            <w:pPr>
              <w:jc w:val="center"/>
              <w:rPr>
                <w:sz w:val="22"/>
                <w:lang w:eastAsia="lt-LT"/>
              </w:rPr>
            </w:pPr>
            <w:r w:rsidRPr="00084D5A">
              <w:rPr>
                <w:sz w:val="22"/>
                <w:lang w:eastAsia="lt-LT"/>
              </w:rPr>
              <w:t>3</w:t>
            </w:r>
          </w:p>
        </w:tc>
      </w:tr>
      <w:tr w:rsidR="00D822B6" w:rsidRPr="00084D5A" w14:paraId="08E06CAC" w14:textId="77777777" w:rsidTr="00D822B6">
        <w:trPr>
          <w:trHeight w:val="1200"/>
        </w:trPr>
        <w:tc>
          <w:tcPr>
            <w:tcW w:w="1011" w:type="dxa"/>
            <w:vMerge w:val="restart"/>
            <w:noWrap/>
            <w:vAlign w:val="center"/>
            <w:hideMark/>
          </w:tcPr>
          <w:p w14:paraId="2B4F621D" w14:textId="77777777" w:rsidR="00D822B6" w:rsidRPr="00084D5A" w:rsidRDefault="00D822B6" w:rsidP="00E36DDD">
            <w:pPr>
              <w:jc w:val="center"/>
              <w:rPr>
                <w:sz w:val="22"/>
                <w:lang w:eastAsia="lt-LT"/>
              </w:rPr>
            </w:pPr>
            <w:r w:rsidRPr="00084D5A">
              <w:rPr>
                <w:sz w:val="22"/>
                <w:lang w:eastAsia="lt-LT"/>
              </w:rPr>
              <w:t>20 kriterijus</w:t>
            </w:r>
          </w:p>
        </w:tc>
        <w:tc>
          <w:tcPr>
            <w:tcW w:w="3242" w:type="dxa"/>
            <w:vMerge w:val="restart"/>
            <w:vAlign w:val="center"/>
            <w:hideMark/>
          </w:tcPr>
          <w:p w14:paraId="1F73CFC0" w14:textId="77777777" w:rsidR="00D822B6" w:rsidRPr="00084D5A" w:rsidRDefault="00D822B6" w:rsidP="00E36DDD">
            <w:pPr>
              <w:jc w:val="center"/>
              <w:rPr>
                <w:sz w:val="22"/>
                <w:lang w:eastAsia="lt-LT"/>
              </w:rPr>
            </w:pPr>
            <w:r w:rsidRPr="00084D5A">
              <w:rPr>
                <w:sz w:val="22"/>
                <w:lang w:eastAsia="lt-LT"/>
              </w:rPr>
              <w:t>Pirkimo objektas 11. Vienai garso kolonėlei skiriamų garso stiprintuvo kanalų kiekis</w:t>
            </w:r>
          </w:p>
        </w:tc>
        <w:tc>
          <w:tcPr>
            <w:tcW w:w="1843" w:type="dxa"/>
            <w:vMerge w:val="restart"/>
            <w:noWrap/>
            <w:vAlign w:val="center"/>
            <w:hideMark/>
          </w:tcPr>
          <w:p w14:paraId="38F5AABA"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43A38154" w14:textId="77777777" w:rsidR="00D822B6" w:rsidRPr="00084D5A" w:rsidRDefault="00D822B6" w:rsidP="00E36DDD">
            <w:pPr>
              <w:rPr>
                <w:sz w:val="22"/>
                <w:lang w:eastAsia="lt-LT"/>
              </w:rPr>
            </w:pPr>
            <w:r w:rsidRPr="00084D5A">
              <w:rPr>
                <w:sz w:val="22"/>
                <w:lang w:eastAsia="lt-LT"/>
              </w:rPr>
              <w:t>Vienai garso kolonėlei skiriamas ne daugiau kaip 1 stiprintuvo kanalas (bendrai visiems kolonėlėje esantiems garsiakalbiams)</w:t>
            </w:r>
          </w:p>
        </w:tc>
        <w:tc>
          <w:tcPr>
            <w:tcW w:w="913" w:type="dxa"/>
            <w:noWrap/>
            <w:vAlign w:val="center"/>
            <w:hideMark/>
          </w:tcPr>
          <w:p w14:paraId="72A55299"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37060B64" w14:textId="77777777" w:rsidTr="00D822B6">
        <w:trPr>
          <w:trHeight w:val="1800"/>
        </w:trPr>
        <w:tc>
          <w:tcPr>
            <w:tcW w:w="1011" w:type="dxa"/>
            <w:vMerge/>
            <w:vAlign w:val="center"/>
            <w:hideMark/>
          </w:tcPr>
          <w:p w14:paraId="24B5C493" w14:textId="77777777" w:rsidR="00D822B6" w:rsidRPr="00084D5A" w:rsidRDefault="00D822B6" w:rsidP="00E36DDD">
            <w:pPr>
              <w:rPr>
                <w:sz w:val="22"/>
                <w:lang w:eastAsia="lt-LT"/>
              </w:rPr>
            </w:pPr>
          </w:p>
        </w:tc>
        <w:tc>
          <w:tcPr>
            <w:tcW w:w="3242" w:type="dxa"/>
            <w:vMerge/>
            <w:vAlign w:val="center"/>
            <w:hideMark/>
          </w:tcPr>
          <w:p w14:paraId="6C42F6D1" w14:textId="77777777" w:rsidR="00D822B6" w:rsidRPr="00084D5A" w:rsidRDefault="00D822B6" w:rsidP="00E36DDD">
            <w:pPr>
              <w:rPr>
                <w:sz w:val="22"/>
                <w:lang w:eastAsia="lt-LT"/>
              </w:rPr>
            </w:pPr>
          </w:p>
        </w:tc>
        <w:tc>
          <w:tcPr>
            <w:tcW w:w="1843" w:type="dxa"/>
            <w:vMerge/>
            <w:vAlign w:val="center"/>
            <w:hideMark/>
          </w:tcPr>
          <w:p w14:paraId="6003B1B3" w14:textId="77777777" w:rsidR="00D822B6" w:rsidRPr="00084D5A" w:rsidRDefault="00D822B6" w:rsidP="00E36DDD">
            <w:pPr>
              <w:rPr>
                <w:sz w:val="22"/>
                <w:lang w:eastAsia="lt-LT"/>
              </w:rPr>
            </w:pPr>
          </w:p>
        </w:tc>
        <w:tc>
          <w:tcPr>
            <w:tcW w:w="2630" w:type="dxa"/>
            <w:vAlign w:val="center"/>
            <w:hideMark/>
          </w:tcPr>
          <w:p w14:paraId="08C510F3" w14:textId="77777777" w:rsidR="00D822B6" w:rsidRPr="00084D5A" w:rsidRDefault="00D822B6" w:rsidP="00E36DDD">
            <w:pPr>
              <w:rPr>
                <w:sz w:val="22"/>
                <w:lang w:eastAsia="lt-LT"/>
              </w:rPr>
            </w:pPr>
            <w:r w:rsidRPr="00084D5A">
              <w:rPr>
                <w:sz w:val="22"/>
                <w:lang w:eastAsia="lt-LT"/>
              </w:rPr>
              <w:t xml:space="preserve">Vienai garso kolonėlei skiriami 2 stiprintuvo kanalai kurių kiekvienas skirtas stiprinti skirtingo tipo (aukštų dažnių, vidutinių/žemų dažnių) garsiakalbius, nepaisant stiprinamų </w:t>
            </w:r>
            <w:r>
              <w:rPr>
                <w:sz w:val="22"/>
                <w:lang w:eastAsia="lt-LT"/>
              </w:rPr>
              <w:t>garsiakalbių</w:t>
            </w:r>
            <w:r w:rsidRPr="00084D5A">
              <w:rPr>
                <w:sz w:val="22"/>
                <w:lang w:eastAsia="lt-LT"/>
              </w:rPr>
              <w:t xml:space="preserve"> kiekio. </w:t>
            </w:r>
          </w:p>
        </w:tc>
        <w:tc>
          <w:tcPr>
            <w:tcW w:w="913" w:type="dxa"/>
            <w:noWrap/>
            <w:vAlign w:val="center"/>
            <w:hideMark/>
          </w:tcPr>
          <w:p w14:paraId="0B27E37E"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6C095B9" w14:textId="77777777" w:rsidTr="00D822B6">
        <w:trPr>
          <w:trHeight w:val="1815"/>
        </w:trPr>
        <w:tc>
          <w:tcPr>
            <w:tcW w:w="1011" w:type="dxa"/>
            <w:vMerge/>
            <w:vAlign w:val="center"/>
            <w:hideMark/>
          </w:tcPr>
          <w:p w14:paraId="7DEFBC96" w14:textId="77777777" w:rsidR="00D822B6" w:rsidRPr="00084D5A" w:rsidRDefault="00D822B6" w:rsidP="00E36DDD">
            <w:pPr>
              <w:rPr>
                <w:sz w:val="22"/>
                <w:lang w:eastAsia="lt-LT"/>
              </w:rPr>
            </w:pPr>
          </w:p>
        </w:tc>
        <w:tc>
          <w:tcPr>
            <w:tcW w:w="3242" w:type="dxa"/>
            <w:vMerge/>
            <w:vAlign w:val="center"/>
            <w:hideMark/>
          </w:tcPr>
          <w:p w14:paraId="7122CEB6" w14:textId="77777777" w:rsidR="00D822B6" w:rsidRPr="00084D5A" w:rsidRDefault="00D822B6" w:rsidP="00E36DDD">
            <w:pPr>
              <w:rPr>
                <w:sz w:val="22"/>
                <w:lang w:eastAsia="lt-LT"/>
              </w:rPr>
            </w:pPr>
          </w:p>
        </w:tc>
        <w:tc>
          <w:tcPr>
            <w:tcW w:w="1843" w:type="dxa"/>
            <w:vMerge/>
            <w:vAlign w:val="center"/>
            <w:hideMark/>
          </w:tcPr>
          <w:p w14:paraId="5F60FEA5" w14:textId="77777777" w:rsidR="00D822B6" w:rsidRPr="00084D5A" w:rsidRDefault="00D822B6" w:rsidP="00E36DDD">
            <w:pPr>
              <w:rPr>
                <w:sz w:val="22"/>
                <w:lang w:eastAsia="lt-LT"/>
              </w:rPr>
            </w:pPr>
          </w:p>
        </w:tc>
        <w:tc>
          <w:tcPr>
            <w:tcW w:w="2630" w:type="dxa"/>
            <w:vAlign w:val="center"/>
            <w:hideMark/>
          </w:tcPr>
          <w:p w14:paraId="2715FAC0" w14:textId="77777777" w:rsidR="00D822B6" w:rsidRPr="00084D5A" w:rsidRDefault="00D822B6" w:rsidP="00E36DDD">
            <w:pPr>
              <w:rPr>
                <w:sz w:val="22"/>
                <w:lang w:eastAsia="lt-LT"/>
              </w:rPr>
            </w:pPr>
            <w:r w:rsidRPr="00084D5A">
              <w:rPr>
                <w:sz w:val="22"/>
                <w:lang w:eastAsia="lt-LT"/>
              </w:rPr>
              <w:t>Kiekvienam kolonėlėje esančiam garsiakalbiui skiriamas atskiras stiprintuvo kanalas ir kurių kiekis ne mažesnis nei 3 vnt. (Minimalus garsiakalbių kiekis pagal TS yra 3 vnt.)</w:t>
            </w:r>
          </w:p>
        </w:tc>
        <w:tc>
          <w:tcPr>
            <w:tcW w:w="913" w:type="dxa"/>
            <w:noWrap/>
            <w:vAlign w:val="center"/>
            <w:hideMark/>
          </w:tcPr>
          <w:p w14:paraId="1141666E"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49537092" w14:textId="77777777" w:rsidTr="00D822B6">
        <w:trPr>
          <w:trHeight w:val="600"/>
        </w:trPr>
        <w:tc>
          <w:tcPr>
            <w:tcW w:w="1011" w:type="dxa"/>
            <w:vMerge w:val="restart"/>
            <w:noWrap/>
            <w:vAlign w:val="center"/>
            <w:hideMark/>
          </w:tcPr>
          <w:p w14:paraId="153CBD57" w14:textId="77777777" w:rsidR="00D822B6" w:rsidRPr="00084D5A" w:rsidRDefault="00D822B6" w:rsidP="00E36DDD">
            <w:pPr>
              <w:jc w:val="center"/>
              <w:rPr>
                <w:sz w:val="22"/>
                <w:lang w:eastAsia="lt-LT"/>
              </w:rPr>
            </w:pPr>
            <w:r w:rsidRPr="00084D5A">
              <w:rPr>
                <w:sz w:val="22"/>
                <w:lang w:eastAsia="lt-LT"/>
              </w:rPr>
              <w:t>21 kriterijus</w:t>
            </w:r>
          </w:p>
        </w:tc>
        <w:tc>
          <w:tcPr>
            <w:tcW w:w="3242" w:type="dxa"/>
            <w:vMerge w:val="restart"/>
            <w:vAlign w:val="center"/>
            <w:hideMark/>
          </w:tcPr>
          <w:p w14:paraId="563871FE" w14:textId="77777777" w:rsidR="00D822B6" w:rsidRPr="00084D5A" w:rsidRDefault="00D822B6" w:rsidP="00E36DDD">
            <w:pPr>
              <w:jc w:val="center"/>
              <w:rPr>
                <w:sz w:val="22"/>
                <w:lang w:eastAsia="lt-LT"/>
              </w:rPr>
            </w:pPr>
            <w:r w:rsidRPr="00084D5A">
              <w:rPr>
                <w:sz w:val="22"/>
                <w:lang w:eastAsia="lt-LT"/>
              </w:rPr>
              <w:t>Pirkimo objektas 11. Stiprintuvų veiklos stebėsenos/valdymo funkcijos galimybė (deklaruojamų funkcijų balai sumuojami)</w:t>
            </w:r>
          </w:p>
        </w:tc>
        <w:tc>
          <w:tcPr>
            <w:tcW w:w="1843" w:type="dxa"/>
            <w:vMerge w:val="restart"/>
            <w:vAlign w:val="center"/>
            <w:hideMark/>
          </w:tcPr>
          <w:p w14:paraId="4E7A10BD"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3BE0F8FA" w14:textId="77777777" w:rsidR="00D822B6" w:rsidRPr="00084D5A" w:rsidRDefault="00D822B6" w:rsidP="00E36DDD">
            <w:pPr>
              <w:rPr>
                <w:sz w:val="22"/>
                <w:lang w:eastAsia="lt-LT"/>
              </w:rPr>
            </w:pPr>
            <w:r w:rsidRPr="00084D5A">
              <w:rPr>
                <w:sz w:val="22"/>
                <w:lang w:eastAsia="lt-LT"/>
              </w:rPr>
              <w:t>Stiprintuvų veiklos stebėsenos funkcijos gamintojo nenumatytos</w:t>
            </w:r>
          </w:p>
        </w:tc>
        <w:tc>
          <w:tcPr>
            <w:tcW w:w="913" w:type="dxa"/>
            <w:noWrap/>
            <w:vAlign w:val="center"/>
            <w:hideMark/>
          </w:tcPr>
          <w:p w14:paraId="40BC7240"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352B040D" w14:textId="77777777" w:rsidTr="00D822B6">
        <w:trPr>
          <w:trHeight w:val="300"/>
        </w:trPr>
        <w:tc>
          <w:tcPr>
            <w:tcW w:w="1011" w:type="dxa"/>
            <w:vMerge/>
            <w:vAlign w:val="center"/>
            <w:hideMark/>
          </w:tcPr>
          <w:p w14:paraId="211268DB" w14:textId="77777777" w:rsidR="00D822B6" w:rsidRPr="00084D5A" w:rsidRDefault="00D822B6" w:rsidP="00E36DDD">
            <w:pPr>
              <w:rPr>
                <w:sz w:val="22"/>
                <w:lang w:eastAsia="lt-LT"/>
              </w:rPr>
            </w:pPr>
          </w:p>
        </w:tc>
        <w:tc>
          <w:tcPr>
            <w:tcW w:w="3242" w:type="dxa"/>
            <w:vMerge/>
            <w:vAlign w:val="center"/>
            <w:hideMark/>
          </w:tcPr>
          <w:p w14:paraId="5A4D6EE7" w14:textId="77777777" w:rsidR="00D822B6" w:rsidRPr="00084D5A" w:rsidRDefault="00D822B6" w:rsidP="00E36DDD">
            <w:pPr>
              <w:rPr>
                <w:sz w:val="22"/>
                <w:lang w:eastAsia="lt-LT"/>
              </w:rPr>
            </w:pPr>
          </w:p>
        </w:tc>
        <w:tc>
          <w:tcPr>
            <w:tcW w:w="1843" w:type="dxa"/>
            <w:vMerge/>
            <w:vAlign w:val="center"/>
            <w:hideMark/>
          </w:tcPr>
          <w:p w14:paraId="67A4697C" w14:textId="77777777" w:rsidR="00D822B6" w:rsidRPr="00084D5A" w:rsidRDefault="00D822B6" w:rsidP="00E36DDD">
            <w:pPr>
              <w:rPr>
                <w:sz w:val="22"/>
                <w:lang w:eastAsia="lt-LT"/>
              </w:rPr>
            </w:pPr>
          </w:p>
        </w:tc>
        <w:tc>
          <w:tcPr>
            <w:tcW w:w="2630" w:type="dxa"/>
            <w:vAlign w:val="center"/>
            <w:hideMark/>
          </w:tcPr>
          <w:p w14:paraId="296FA486" w14:textId="77777777" w:rsidR="00D822B6" w:rsidRPr="00084D5A" w:rsidRDefault="00D822B6" w:rsidP="00E36DDD">
            <w:pPr>
              <w:rPr>
                <w:sz w:val="22"/>
                <w:lang w:eastAsia="lt-LT"/>
              </w:rPr>
            </w:pPr>
            <w:r w:rsidRPr="00084D5A">
              <w:rPr>
                <w:sz w:val="22"/>
                <w:lang w:eastAsia="lt-LT"/>
              </w:rPr>
              <w:t>Aušinimo ventiliatorių greičiai</w:t>
            </w:r>
          </w:p>
        </w:tc>
        <w:tc>
          <w:tcPr>
            <w:tcW w:w="913" w:type="dxa"/>
            <w:noWrap/>
            <w:vAlign w:val="center"/>
            <w:hideMark/>
          </w:tcPr>
          <w:p w14:paraId="3B07606D"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7169B4E" w14:textId="77777777" w:rsidTr="00D822B6">
        <w:trPr>
          <w:trHeight w:val="300"/>
        </w:trPr>
        <w:tc>
          <w:tcPr>
            <w:tcW w:w="1011" w:type="dxa"/>
            <w:vMerge/>
            <w:vAlign w:val="center"/>
            <w:hideMark/>
          </w:tcPr>
          <w:p w14:paraId="4E4723F0" w14:textId="77777777" w:rsidR="00D822B6" w:rsidRPr="00084D5A" w:rsidRDefault="00D822B6" w:rsidP="00E36DDD">
            <w:pPr>
              <w:rPr>
                <w:sz w:val="22"/>
                <w:lang w:eastAsia="lt-LT"/>
              </w:rPr>
            </w:pPr>
          </w:p>
        </w:tc>
        <w:tc>
          <w:tcPr>
            <w:tcW w:w="3242" w:type="dxa"/>
            <w:vMerge/>
            <w:vAlign w:val="center"/>
            <w:hideMark/>
          </w:tcPr>
          <w:p w14:paraId="1A3A9764" w14:textId="77777777" w:rsidR="00D822B6" w:rsidRPr="00084D5A" w:rsidRDefault="00D822B6" w:rsidP="00E36DDD">
            <w:pPr>
              <w:rPr>
                <w:sz w:val="22"/>
                <w:lang w:eastAsia="lt-LT"/>
              </w:rPr>
            </w:pPr>
          </w:p>
        </w:tc>
        <w:tc>
          <w:tcPr>
            <w:tcW w:w="1843" w:type="dxa"/>
            <w:vMerge/>
            <w:vAlign w:val="center"/>
            <w:hideMark/>
          </w:tcPr>
          <w:p w14:paraId="54CE8BB4" w14:textId="77777777" w:rsidR="00D822B6" w:rsidRPr="00084D5A" w:rsidRDefault="00D822B6" w:rsidP="00E36DDD">
            <w:pPr>
              <w:rPr>
                <w:sz w:val="22"/>
                <w:lang w:eastAsia="lt-LT"/>
              </w:rPr>
            </w:pPr>
          </w:p>
        </w:tc>
        <w:tc>
          <w:tcPr>
            <w:tcW w:w="2630" w:type="dxa"/>
            <w:vAlign w:val="center"/>
            <w:hideMark/>
          </w:tcPr>
          <w:p w14:paraId="12D250F5" w14:textId="77777777" w:rsidR="00D822B6" w:rsidRPr="00084D5A" w:rsidRDefault="00D822B6" w:rsidP="00E36DDD">
            <w:pPr>
              <w:rPr>
                <w:sz w:val="22"/>
                <w:lang w:eastAsia="lt-LT"/>
              </w:rPr>
            </w:pPr>
            <w:r w:rsidRPr="00084D5A">
              <w:rPr>
                <w:sz w:val="22"/>
                <w:lang w:eastAsia="lt-LT"/>
              </w:rPr>
              <w:t>Įėjimo garso lygis</w:t>
            </w:r>
          </w:p>
        </w:tc>
        <w:tc>
          <w:tcPr>
            <w:tcW w:w="913" w:type="dxa"/>
            <w:noWrap/>
            <w:vAlign w:val="center"/>
            <w:hideMark/>
          </w:tcPr>
          <w:p w14:paraId="2978954E"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CDA86D3" w14:textId="77777777" w:rsidTr="00D822B6">
        <w:trPr>
          <w:trHeight w:val="300"/>
        </w:trPr>
        <w:tc>
          <w:tcPr>
            <w:tcW w:w="1011" w:type="dxa"/>
            <w:vMerge/>
            <w:vAlign w:val="center"/>
            <w:hideMark/>
          </w:tcPr>
          <w:p w14:paraId="1950E098" w14:textId="77777777" w:rsidR="00D822B6" w:rsidRPr="00084D5A" w:rsidRDefault="00D822B6" w:rsidP="00E36DDD">
            <w:pPr>
              <w:rPr>
                <w:sz w:val="22"/>
                <w:lang w:eastAsia="lt-LT"/>
              </w:rPr>
            </w:pPr>
          </w:p>
        </w:tc>
        <w:tc>
          <w:tcPr>
            <w:tcW w:w="3242" w:type="dxa"/>
            <w:vMerge/>
            <w:vAlign w:val="center"/>
            <w:hideMark/>
          </w:tcPr>
          <w:p w14:paraId="4EC4F837" w14:textId="77777777" w:rsidR="00D822B6" w:rsidRPr="00084D5A" w:rsidRDefault="00D822B6" w:rsidP="00E36DDD">
            <w:pPr>
              <w:rPr>
                <w:sz w:val="22"/>
                <w:lang w:eastAsia="lt-LT"/>
              </w:rPr>
            </w:pPr>
          </w:p>
        </w:tc>
        <w:tc>
          <w:tcPr>
            <w:tcW w:w="1843" w:type="dxa"/>
            <w:vMerge/>
            <w:vAlign w:val="center"/>
            <w:hideMark/>
          </w:tcPr>
          <w:p w14:paraId="75733D61" w14:textId="77777777" w:rsidR="00D822B6" w:rsidRPr="00084D5A" w:rsidRDefault="00D822B6" w:rsidP="00E36DDD">
            <w:pPr>
              <w:rPr>
                <w:sz w:val="22"/>
                <w:lang w:eastAsia="lt-LT"/>
              </w:rPr>
            </w:pPr>
          </w:p>
        </w:tc>
        <w:tc>
          <w:tcPr>
            <w:tcW w:w="2630" w:type="dxa"/>
            <w:vAlign w:val="center"/>
            <w:hideMark/>
          </w:tcPr>
          <w:p w14:paraId="6106A58D" w14:textId="77777777" w:rsidR="00D822B6" w:rsidRPr="00084D5A" w:rsidRDefault="00D822B6" w:rsidP="00E36DDD">
            <w:pPr>
              <w:rPr>
                <w:sz w:val="22"/>
                <w:lang w:eastAsia="lt-LT"/>
              </w:rPr>
            </w:pPr>
            <w:r w:rsidRPr="00084D5A">
              <w:rPr>
                <w:sz w:val="22"/>
                <w:lang w:eastAsia="lt-LT"/>
              </w:rPr>
              <w:t>Garso lygio rezervas</w:t>
            </w:r>
          </w:p>
        </w:tc>
        <w:tc>
          <w:tcPr>
            <w:tcW w:w="913" w:type="dxa"/>
            <w:noWrap/>
            <w:vAlign w:val="center"/>
            <w:hideMark/>
          </w:tcPr>
          <w:p w14:paraId="570A010A"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016C7E7" w14:textId="77777777" w:rsidTr="00D822B6">
        <w:trPr>
          <w:trHeight w:val="600"/>
        </w:trPr>
        <w:tc>
          <w:tcPr>
            <w:tcW w:w="1011" w:type="dxa"/>
            <w:vMerge/>
            <w:vAlign w:val="center"/>
            <w:hideMark/>
          </w:tcPr>
          <w:p w14:paraId="367310B0" w14:textId="77777777" w:rsidR="00D822B6" w:rsidRPr="00084D5A" w:rsidRDefault="00D822B6" w:rsidP="00E36DDD">
            <w:pPr>
              <w:rPr>
                <w:sz w:val="22"/>
                <w:lang w:eastAsia="lt-LT"/>
              </w:rPr>
            </w:pPr>
          </w:p>
        </w:tc>
        <w:tc>
          <w:tcPr>
            <w:tcW w:w="3242" w:type="dxa"/>
            <w:vMerge/>
            <w:vAlign w:val="center"/>
            <w:hideMark/>
          </w:tcPr>
          <w:p w14:paraId="77540713" w14:textId="77777777" w:rsidR="00D822B6" w:rsidRPr="00084D5A" w:rsidRDefault="00D822B6" w:rsidP="00E36DDD">
            <w:pPr>
              <w:rPr>
                <w:sz w:val="22"/>
                <w:lang w:eastAsia="lt-LT"/>
              </w:rPr>
            </w:pPr>
          </w:p>
        </w:tc>
        <w:tc>
          <w:tcPr>
            <w:tcW w:w="1843" w:type="dxa"/>
            <w:vMerge/>
            <w:vAlign w:val="center"/>
            <w:hideMark/>
          </w:tcPr>
          <w:p w14:paraId="6DA06D9E" w14:textId="77777777" w:rsidR="00D822B6" w:rsidRPr="00084D5A" w:rsidRDefault="00D822B6" w:rsidP="00E36DDD">
            <w:pPr>
              <w:rPr>
                <w:sz w:val="22"/>
                <w:lang w:eastAsia="lt-LT"/>
              </w:rPr>
            </w:pPr>
          </w:p>
        </w:tc>
        <w:tc>
          <w:tcPr>
            <w:tcW w:w="2630" w:type="dxa"/>
            <w:vAlign w:val="center"/>
            <w:hideMark/>
          </w:tcPr>
          <w:p w14:paraId="3E9A4135" w14:textId="77777777" w:rsidR="00D822B6" w:rsidRPr="00084D5A" w:rsidRDefault="00D822B6" w:rsidP="00E36DDD">
            <w:pPr>
              <w:rPr>
                <w:sz w:val="22"/>
                <w:lang w:eastAsia="lt-LT"/>
              </w:rPr>
            </w:pPr>
            <w:r w:rsidRPr="00084D5A">
              <w:rPr>
                <w:sz w:val="22"/>
                <w:lang w:eastAsia="lt-LT"/>
              </w:rPr>
              <w:t>Paduodamas garso lygis į garsiakalbius</w:t>
            </w:r>
          </w:p>
        </w:tc>
        <w:tc>
          <w:tcPr>
            <w:tcW w:w="913" w:type="dxa"/>
            <w:noWrap/>
            <w:vAlign w:val="center"/>
            <w:hideMark/>
          </w:tcPr>
          <w:p w14:paraId="3EC45D01"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0FA50DA" w14:textId="77777777" w:rsidTr="00D822B6">
        <w:trPr>
          <w:trHeight w:val="600"/>
        </w:trPr>
        <w:tc>
          <w:tcPr>
            <w:tcW w:w="1011" w:type="dxa"/>
            <w:vMerge/>
            <w:vAlign w:val="center"/>
            <w:hideMark/>
          </w:tcPr>
          <w:p w14:paraId="04FFA610" w14:textId="77777777" w:rsidR="00D822B6" w:rsidRPr="00084D5A" w:rsidRDefault="00D822B6" w:rsidP="00E36DDD">
            <w:pPr>
              <w:rPr>
                <w:sz w:val="22"/>
                <w:lang w:eastAsia="lt-LT"/>
              </w:rPr>
            </w:pPr>
          </w:p>
        </w:tc>
        <w:tc>
          <w:tcPr>
            <w:tcW w:w="3242" w:type="dxa"/>
            <w:vMerge/>
            <w:vAlign w:val="center"/>
            <w:hideMark/>
          </w:tcPr>
          <w:p w14:paraId="5E926FAE" w14:textId="77777777" w:rsidR="00D822B6" w:rsidRPr="00084D5A" w:rsidRDefault="00D822B6" w:rsidP="00E36DDD">
            <w:pPr>
              <w:rPr>
                <w:sz w:val="22"/>
                <w:lang w:eastAsia="lt-LT"/>
              </w:rPr>
            </w:pPr>
          </w:p>
        </w:tc>
        <w:tc>
          <w:tcPr>
            <w:tcW w:w="1843" w:type="dxa"/>
            <w:vMerge/>
            <w:vAlign w:val="center"/>
            <w:hideMark/>
          </w:tcPr>
          <w:p w14:paraId="32D352BA" w14:textId="77777777" w:rsidR="00D822B6" w:rsidRPr="00084D5A" w:rsidRDefault="00D822B6" w:rsidP="00E36DDD">
            <w:pPr>
              <w:rPr>
                <w:sz w:val="22"/>
                <w:lang w:eastAsia="lt-LT"/>
              </w:rPr>
            </w:pPr>
          </w:p>
        </w:tc>
        <w:tc>
          <w:tcPr>
            <w:tcW w:w="2630" w:type="dxa"/>
            <w:vAlign w:val="center"/>
            <w:hideMark/>
          </w:tcPr>
          <w:p w14:paraId="70197C24" w14:textId="77777777" w:rsidR="00D822B6" w:rsidRPr="00084D5A" w:rsidRDefault="00D822B6" w:rsidP="00E36DDD">
            <w:pPr>
              <w:rPr>
                <w:sz w:val="22"/>
                <w:lang w:eastAsia="lt-LT"/>
              </w:rPr>
            </w:pPr>
            <w:r w:rsidRPr="00084D5A">
              <w:rPr>
                <w:sz w:val="22"/>
                <w:lang w:eastAsia="lt-LT"/>
              </w:rPr>
              <w:t>Vidutinis paduodamas voltažas į garsiakalbį</w:t>
            </w:r>
          </w:p>
        </w:tc>
        <w:tc>
          <w:tcPr>
            <w:tcW w:w="913" w:type="dxa"/>
            <w:noWrap/>
            <w:vAlign w:val="center"/>
            <w:hideMark/>
          </w:tcPr>
          <w:p w14:paraId="1CBC515D"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115EB6B" w14:textId="77777777" w:rsidTr="00D822B6">
        <w:trPr>
          <w:trHeight w:val="600"/>
        </w:trPr>
        <w:tc>
          <w:tcPr>
            <w:tcW w:w="1011" w:type="dxa"/>
            <w:vMerge/>
            <w:vAlign w:val="center"/>
            <w:hideMark/>
          </w:tcPr>
          <w:p w14:paraId="4DFCA585" w14:textId="77777777" w:rsidR="00D822B6" w:rsidRPr="00084D5A" w:rsidRDefault="00D822B6" w:rsidP="00E36DDD">
            <w:pPr>
              <w:rPr>
                <w:sz w:val="22"/>
                <w:lang w:eastAsia="lt-LT"/>
              </w:rPr>
            </w:pPr>
          </w:p>
        </w:tc>
        <w:tc>
          <w:tcPr>
            <w:tcW w:w="3242" w:type="dxa"/>
            <w:vMerge/>
            <w:vAlign w:val="center"/>
            <w:hideMark/>
          </w:tcPr>
          <w:p w14:paraId="7066AF90" w14:textId="77777777" w:rsidR="00D822B6" w:rsidRPr="00084D5A" w:rsidRDefault="00D822B6" w:rsidP="00E36DDD">
            <w:pPr>
              <w:rPr>
                <w:sz w:val="22"/>
                <w:lang w:eastAsia="lt-LT"/>
              </w:rPr>
            </w:pPr>
          </w:p>
        </w:tc>
        <w:tc>
          <w:tcPr>
            <w:tcW w:w="1843" w:type="dxa"/>
            <w:vMerge/>
            <w:vAlign w:val="center"/>
            <w:hideMark/>
          </w:tcPr>
          <w:p w14:paraId="2E6A15C2" w14:textId="77777777" w:rsidR="00D822B6" w:rsidRPr="00084D5A" w:rsidRDefault="00D822B6" w:rsidP="00E36DDD">
            <w:pPr>
              <w:rPr>
                <w:sz w:val="22"/>
                <w:lang w:eastAsia="lt-LT"/>
              </w:rPr>
            </w:pPr>
          </w:p>
        </w:tc>
        <w:tc>
          <w:tcPr>
            <w:tcW w:w="2630" w:type="dxa"/>
            <w:vAlign w:val="center"/>
            <w:hideMark/>
          </w:tcPr>
          <w:p w14:paraId="36D1836D" w14:textId="77777777" w:rsidR="00D822B6" w:rsidRPr="00084D5A" w:rsidRDefault="00D822B6" w:rsidP="00E36DDD">
            <w:pPr>
              <w:rPr>
                <w:sz w:val="22"/>
                <w:lang w:eastAsia="lt-LT"/>
              </w:rPr>
            </w:pPr>
            <w:r w:rsidRPr="00084D5A">
              <w:rPr>
                <w:sz w:val="22"/>
                <w:lang w:eastAsia="lt-LT"/>
              </w:rPr>
              <w:t>Pikinis paduodamas voltažas į garsiakalbį</w:t>
            </w:r>
          </w:p>
        </w:tc>
        <w:tc>
          <w:tcPr>
            <w:tcW w:w="913" w:type="dxa"/>
            <w:noWrap/>
            <w:vAlign w:val="center"/>
            <w:hideMark/>
          </w:tcPr>
          <w:p w14:paraId="1EABBF2C"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A5B1F1E" w14:textId="77777777" w:rsidTr="00D822B6">
        <w:trPr>
          <w:trHeight w:val="300"/>
        </w:trPr>
        <w:tc>
          <w:tcPr>
            <w:tcW w:w="1011" w:type="dxa"/>
            <w:vMerge/>
            <w:vAlign w:val="center"/>
            <w:hideMark/>
          </w:tcPr>
          <w:p w14:paraId="30F5381F" w14:textId="77777777" w:rsidR="00D822B6" w:rsidRPr="00084D5A" w:rsidRDefault="00D822B6" w:rsidP="00E36DDD">
            <w:pPr>
              <w:rPr>
                <w:sz w:val="22"/>
                <w:lang w:eastAsia="lt-LT"/>
              </w:rPr>
            </w:pPr>
          </w:p>
        </w:tc>
        <w:tc>
          <w:tcPr>
            <w:tcW w:w="3242" w:type="dxa"/>
            <w:vMerge/>
            <w:vAlign w:val="center"/>
            <w:hideMark/>
          </w:tcPr>
          <w:p w14:paraId="4A76C558" w14:textId="77777777" w:rsidR="00D822B6" w:rsidRPr="00084D5A" w:rsidRDefault="00D822B6" w:rsidP="00E36DDD">
            <w:pPr>
              <w:rPr>
                <w:sz w:val="22"/>
                <w:lang w:eastAsia="lt-LT"/>
              </w:rPr>
            </w:pPr>
          </w:p>
        </w:tc>
        <w:tc>
          <w:tcPr>
            <w:tcW w:w="1843" w:type="dxa"/>
            <w:vMerge/>
            <w:vAlign w:val="center"/>
            <w:hideMark/>
          </w:tcPr>
          <w:p w14:paraId="497D90C4" w14:textId="77777777" w:rsidR="00D822B6" w:rsidRPr="00084D5A" w:rsidRDefault="00D822B6" w:rsidP="00E36DDD">
            <w:pPr>
              <w:rPr>
                <w:sz w:val="22"/>
                <w:lang w:eastAsia="lt-LT"/>
              </w:rPr>
            </w:pPr>
          </w:p>
        </w:tc>
        <w:tc>
          <w:tcPr>
            <w:tcW w:w="2630" w:type="dxa"/>
            <w:vAlign w:val="center"/>
            <w:hideMark/>
          </w:tcPr>
          <w:p w14:paraId="71279A33" w14:textId="77777777" w:rsidR="00D822B6" w:rsidRPr="00084D5A" w:rsidRDefault="00D822B6" w:rsidP="00E36DDD">
            <w:pPr>
              <w:rPr>
                <w:sz w:val="22"/>
                <w:lang w:eastAsia="lt-LT"/>
              </w:rPr>
            </w:pPr>
            <w:r w:rsidRPr="00084D5A">
              <w:rPr>
                <w:sz w:val="22"/>
                <w:lang w:eastAsia="lt-LT"/>
              </w:rPr>
              <w:t>Pikinė paduodama galia į garsiakalbį</w:t>
            </w:r>
          </w:p>
        </w:tc>
        <w:tc>
          <w:tcPr>
            <w:tcW w:w="913" w:type="dxa"/>
            <w:noWrap/>
            <w:vAlign w:val="center"/>
            <w:hideMark/>
          </w:tcPr>
          <w:p w14:paraId="17537F0E"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52EA49A" w14:textId="77777777" w:rsidTr="00D822B6">
        <w:trPr>
          <w:trHeight w:val="300"/>
        </w:trPr>
        <w:tc>
          <w:tcPr>
            <w:tcW w:w="1011" w:type="dxa"/>
            <w:vMerge/>
            <w:vAlign w:val="center"/>
            <w:hideMark/>
          </w:tcPr>
          <w:p w14:paraId="74C5AF37" w14:textId="77777777" w:rsidR="00D822B6" w:rsidRPr="00084D5A" w:rsidRDefault="00D822B6" w:rsidP="00E36DDD">
            <w:pPr>
              <w:rPr>
                <w:sz w:val="22"/>
                <w:lang w:eastAsia="lt-LT"/>
              </w:rPr>
            </w:pPr>
          </w:p>
        </w:tc>
        <w:tc>
          <w:tcPr>
            <w:tcW w:w="3242" w:type="dxa"/>
            <w:vMerge/>
            <w:vAlign w:val="center"/>
            <w:hideMark/>
          </w:tcPr>
          <w:p w14:paraId="5EDFD1B5" w14:textId="77777777" w:rsidR="00D822B6" w:rsidRPr="00084D5A" w:rsidRDefault="00D822B6" w:rsidP="00E36DDD">
            <w:pPr>
              <w:rPr>
                <w:sz w:val="22"/>
                <w:lang w:eastAsia="lt-LT"/>
              </w:rPr>
            </w:pPr>
          </w:p>
        </w:tc>
        <w:tc>
          <w:tcPr>
            <w:tcW w:w="1843" w:type="dxa"/>
            <w:vMerge/>
            <w:vAlign w:val="center"/>
            <w:hideMark/>
          </w:tcPr>
          <w:p w14:paraId="4B7CE8FE" w14:textId="77777777" w:rsidR="00D822B6" w:rsidRPr="00084D5A" w:rsidRDefault="00D822B6" w:rsidP="00E36DDD">
            <w:pPr>
              <w:rPr>
                <w:sz w:val="22"/>
                <w:lang w:eastAsia="lt-LT"/>
              </w:rPr>
            </w:pPr>
          </w:p>
        </w:tc>
        <w:tc>
          <w:tcPr>
            <w:tcW w:w="2630" w:type="dxa"/>
            <w:vAlign w:val="center"/>
            <w:hideMark/>
          </w:tcPr>
          <w:p w14:paraId="120322C1" w14:textId="77777777" w:rsidR="00D822B6" w:rsidRPr="00084D5A" w:rsidRDefault="00D822B6" w:rsidP="00E36DDD">
            <w:pPr>
              <w:rPr>
                <w:sz w:val="22"/>
                <w:lang w:eastAsia="lt-LT"/>
              </w:rPr>
            </w:pPr>
            <w:r w:rsidRPr="00084D5A">
              <w:rPr>
                <w:sz w:val="22"/>
                <w:lang w:eastAsia="lt-LT"/>
              </w:rPr>
              <w:t>Tikrasis galios limitavimas</w:t>
            </w:r>
          </w:p>
        </w:tc>
        <w:tc>
          <w:tcPr>
            <w:tcW w:w="913" w:type="dxa"/>
            <w:noWrap/>
            <w:vAlign w:val="center"/>
            <w:hideMark/>
          </w:tcPr>
          <w:p w14:paraId="1D590EB9"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BB5B97F" w14:textId="77777777" w:rsidTr="00D822B6">
        <w:trPr>
          <w:trHeight w:val="300"/>
        </w:trPr>
        <w:tc>
          <w:tcPr>
            <w:tcW w:w="1011" w:type="dxa"/>
            <w:vMerge/>
            <w:vAlign w:val="center"/>
            <w:hideMark/>
          </w:tcPr>
          <w:p w14:paraId="596D6CCE" w14:textId="77777777" w:rsidR="00D822B6" w:rsidRPr="00084D5A" w:rsidRDefault="00D822B6" w:rsidP="00E36DDD">
            <w:pPr>
              <w:rPr>
                <w:sz w:val="22"/>
                <w:lang w:eastAsia="lt-LT"/>
              </w:rPr>
            </w:pPr>
          </w:p>
        </w:tc>
        <w:tc>
          <w:tcPr>
            <w:tcW w:w="3242" w:type="dxa"/>
            <w:vMerge/>
            <w:vAlign w:val="center"/>
            <w:hideMark/>
          </w:tcPr>
          <w:p w14:paraId="55F3F1E7" w14:textId="77777777" w:rsidR="00D822B6" w:rsidRPr="00084D5A" w:rsidRDefault="00D822B6" w:rsidP="00E36DDD">
            <w:pPr>
              <w:rPr>
                <w:sz w:val="22"/>
                <w:lang w:eastAsia="lt-LT"/>
              </w:rPr>
            </w:pPr>
          </w:p>
        </w:tc>
        <w:tc>
          <w:tcPr>
            <w:tcW w:w="1843" w:type="dxa"/>
            <w:vMerge/>
            <w:vAlign w:val="center"/>
            <w:hideMark/>
          </w:tcPr>
          <w:p w14:paraId="0A94074F" w14:textId="77777777" w:rsidR="00D822B6" w:rsidRPr="00084D5A" w:rsidRDefault="00D822B6" w:rsidP="00E36DDD">
            <w:pPr>
              <w:rPr>
                <w:sz w:val="22"/>
                <w:lang w:eastAsia="lt-LT"/>
              </w:rPr>
            </w:pPr>
          </w:p>
        </w:tc>
        <w:tc>
          <w:tcPr>
            <w:tcW w:w="2630" w:type="dxa"/>
            <w:vAlign w:val="center"/>
            <w:hideMark/>
          </w:tcPr>
          <w:p w14:paraId="6BE913C0" w14:textId="77777777" w:rsidR="00D822B6" w:rsidRPr="00084D5A" w:rsidRDefault="00D822B6" w:rsidP="00E36DDD">
            <w:pPr>
              <w:rPr>
                <w:sz w:val="22"/>
                <w:lang w:eastAsia="lt-LT"/>
              </w:rPr>
            </w:pPr>
            <w:r w:rsidRPr="00084D5A">
              <w:rPr>
                <w:sz w:val="22"/>
                <w:lang w:eastAsia="lt-LT"/>
              </w:rPr>
              <w:t>Protekcijos statusas</w:t>
            </w:r>
          </w:p>
        </w:tc>
        <w:tc>
          <w:tcPr>
            <w:tcW w:w="913" w:type="dxa"/>
            <w:noWrap/>
            <w:vAlign w:val="center"/>
            <w:hideMark/>
          </w:tcPr>
          <w:p w14:paraId="67A79379"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B9BFBF9" w14:textId="77777777" w:rsidTr="00D822B6">
        <w:trPr>
          <w:trHeight w:val="300"/>
        </w:trPr>
        <w:tc>
          <w:tcPr>
            <w:tcW w:w="1011" w:type="dxa"/>
            <w:vMerge/>
            <w:vAlign w:val="center"/>
            <w:hideMark/>
          </w:tcPr>
          <w:p w14:paraId="659A2150" w14:textId="77777777" w:rsidR="00D822B6" w:rsidRPr="00084D5A" w:rsidRDefault="00D822B6" w:rsidP="00E36DDD">
            <w:pPr>
              <w:rPr>
                <w:sz w:val="22"/>
                <w:lang w:eastAsia="lt-LT"/>
              </w:rPr>
            </w:pPr>
          </w:p>
        </w:tc>
        <w:tc>
          <w:tcPr>
            <w:tcW w:w="3242" w:type="dxa"/>
            <w:vMerge/>
            <w:vAlign w:val="center"/>
            <w:hideMark/>
          </w:tcPr>
          <w:p w14:paraId="64FCF4A5" w14:textId="77777777" w:rsidR="00D822B6" w:rsidRPr="00084D5A" w:rsidRDefault="00D822B6" w:rsidP="00E36DDD">
            <w:pPr>
              <w:rPr>
                <w:sz w:val="22"/>
                <w:lang w:eastAsia="lt-LT"/>
              </w:rPr>
            </w:pPr>
          </w:p>
        </w:tc>
        <w:tc>
          <w:tcPr>
            <w:tcW w:w="1843" w:type="dxa"/>
            <w:vMerge/>
            <w:vAlign w:val="center"/>
            <w:hideMark/>
          </w:tcPr>
          <w:p w14:paraId="57423E13" w14:textId="77777777" w:rsidR="00D822B6" w:rsidRPr="00084D5A" w:rsidRDefault="00D822B6" w:rsidP="00E36DDD">
            <w:pPr>
              <w:rPr>
                <w:sz w:val="22"/>
                <w:lang w:eastAsia="lt-LT"/>
              </w:rPr>
            </w:pPr>
          </w:p>
        </w:tc>
        <w:tc>
          <w:tcPr>
            <w:tcW w:w="2630" w:type="dxa"/>
            <w:vAlign w:val="center"/>
            <w:hideMark/>
          </w:tcPr>
          <w:p w14:paraId="23543A77" w14:textId="77777777" w:rsidR="00D822B6" w:rsidRPr="00084D5A" w:rsidRDefault="00D822B6" w:rsidP="00E36DDD">
            <w:pPr>
              <w:rPr>
                <w:sz w:val="22"/>
                <w:lang w:eastAsia="lt-LT"/>
              </w:rPr>
            </w:pPr>
            <w:r w:rsidRPr="00084D5A">
              <w:rPr>
                <w:sz w:val="22"/>
                <w:lang w:eastAsia="lt-LT"/>
              </w:rPr>
              <w:t>Kolonėlių modulių temperatūra</w:t>
            </w:r>
          </w:p>
        </w:tc>
        <w:tc>
          <w:tcPr>
            <w:tcW w:w="913" w:type="dxa"/>
            <w:noWrap/>
            <w:vAlign w:val="center"/>
            <w:hideMark/>
          </w:tcPr>
          <w:p w14:paraId="7153BFB8"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2BE53CC" w14:textId="77777777" w:rsidTr="00D822B6">
        <w:trPr>
          <w:trHeight w:val="315"/>
        </w:trPr>
        <w:tc>
          <w:tcPr>
            <w:tcW w:w="1011" w:type="dxa"/>
            <w:vMerge/>
            <w:vAlign w:val="center"/>
            <w:hideMark/>
          </w:tcPr>
          <w:p w14:paraId="3A1E6D4D" w14:textId="77777777" w:rsidR="00D822B6" w:rsidRPr="00084D5A" w:rsidRDefault="00D822B6" w:rsidP="00E36DDD">
            <w:pPr>
              <w:rPr>
                <w:sz w:val="22"/>
                <w:lang w:eastAsia="lt-LT"/>
              </w:rPr>
            </w:pPr>
          </w:p>
        </w:tc>
        <w:tc>
          <w:tcPr>
            <w:tcW w:w="3242" w:type="dxa"/>
            <w:vMerge/>
            <w:vAlign w:val="center"/>
            <w:hideMark/>
          </w:tcPr>
          <w:p w14:paraId="3C5407C0" w14:textId="77777777" w:rsidR="00D822B6" w:rsidRPr="00084D5A" w:rsidRDefault="00D822B6" w:rsidP="00E36DDD">
            <w:pPr>
              <w:rPr>
                <w:sz w:val="22"/>
                <w:lang w:eastAsia="lt-LT"/>
              </w:rPr>
            </w:pPr>
          </w:p>
        </w:tc>
        <w:tc>
          <w:tcPr>
            <w:tcW w:w="1843" w:type="dxa"/>
            <w:vMerge/>
            <w:vAlign w:val="center"/>
            <w:hideMark/>
          </w:tcPr>
          <w:p w14:paraId="7EBA3659" w14:textId="77777777" w:rsidR="00D822B6" w:rsidRPr="00084D5A" w:rsidRDefault="00D822B6" w:rsidP="00E36DDD">
            <w:pPr>
              <w:rPr>
                <w:sz w:val="22"/>
                <w:lang w:eastAsia="lt-LT"/>
              </w:rPr>
            </w:pPr>
          </w:p>
        </w:tc>
        <w:tc>
          <w:tcPr>
            <w:tcW w:w="2630" w:type="dxa"/>
            <w:vAlign w:val="center"/>
            <w:hideMark/>
          </w:tcPr>
          <w:p w14:paraId="48C40039" w14:textId="77777777" w:rsidR="00D822B6" w:rsidRPr="00084D5A" w:rsidRDefault="00D822B6" w:rsidP="00E36DDD">
            <w:pPr>
              <w:rPr>
                <w:sz w:val="22"/>
                <w:lang w:eastAsia="lt-LT"/>
              </w:rPr>
            </w:pPr>
            <w:r w:rsidRPr="00084D5A">
              <w:rPr>
                <w:sz w:val="22"/>
                <w:lang w:eastAsia="lt-LT"/>
              </w:rPr>
              <w:t>Maitinimo šaltinio voltažas</w:t>
            </w:r>
          </w:p>
        </w:tc>
        <w:tc>
          <w:tcPr>
            <w:tcW w:w="913" w:type="dxa"/>
            <w:noWrap/>
            <w:vAlign w:val="center"/>
            <w:hideMark/>
          </w:tcPr>
          <w:p w14:paraId="22496958"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5403F66" w14:textId="77777777" w:rsidTr="00D822B6">
        <w:trPr>
          <w:trHeight w:val="600"/>
        </w:trPr>
        <w:tc>
          <w:tcPr>
            <w:tcW w:w="1011" w:type="dxa"/>
            <w:vMerge w:val="restart"/>
            <w:noWrap/>
            <w:vAlign w:val="center"/>
            <w:hideMark/>
          </w:tcPr>
          <w:p w14:paraId="1AA19F64" w14:textId="77777777" w:rsidR="00D822B6" w:rsidRPr="00084D5A" w:rsidRDefault="00D822B6" w:rsidP="00E36DDD">
            <w:pPr>
              <w:jc w:val="center"/>
              <w:rPr>
                <w:sz w:val="22"/>
                <w:lang w:eastAsia="lt-LT"/>
              </w:rPr>
            </w:pPr>
            <w:r w:rsidRPr="00084D5A">
              <w:rPr>
                <w:sz w:val="22"/>
                <w:lang w:eastAsia="lt-LT"/>
              </w:rPr>
              <w:t>22 kriterijus</w:t>
            </w:r>
          </w:p>
        </w:tc>
        <w:tc>
          <w:tcPr>
            <w:tcW w:w="3242" w:type="dxa"/>
            <w:vMerge w:val="restart"/>
            <w:vAlign w:val="center"/>
            <w:hideMark/>
          </w:tcPr>
          <w:p w14:paraId="456C707B" w14:textId="77777777" w:rsidR="00D822B6" w:rsidRPr="00084D5A" w:rsidRDefault="00D822B6" w:rsidP="00E36DDD">
            <w:pPr>
              <w:jc w:val="center"/>
              <w:rPr>
                <w:sz w:val="22"/>
                <w:lang w:eastAsia="lt-LT"/>
              </w:rPr>
            </w:pPr>
            <w:r w:rsidRPr="00084D5A">
              <w:rPr>
                <w:sz w:val="22"/>
                <w:lang w:eastAsia="lt-LT"/>
              </w:rPr>
              <w:t>Pirkimo objektas 11. Stiprintuvų montažo vieta</w:t>
            </w:r>
          </w:p>
        </w:tc>
        <w:tc>
          <w:tcPr>
            <w:tcW w:w="1843" w:type="dxa"/>
            <w:vMerge w:val="restart"/>
            <w:noWrap/>
            <w:vAlign w:val="center"/>
            <w:hideMark/>
          </w:tcPr>
          <w:p w14:paraId="6C23FE84"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3BE7F402" w14:textId="77777777" w:rsidR="00D822B6" w:rsidRPr="00084D5A" w:rsidRDefault="00D822B6" w:rsidP="00E36DDD">
            <w:pPr>
              <w:rPr>
                <w:sz w:val="22"/>
                <w:lang w:eastAsia="lt-LT"/>
              </w:rPr>
            </w:pPr>
            <w:r w:rsidRPr="00084D5A">
              <w:rPr>
                <w:sz w:val="22"/>
                <w:lang w:eastAsia="lt-LT"/>
              </w:rPr>
              <w:t>Stiprintuvai gamykliškai nėra sumontuoti į garso kolonėlių korpusus.</w:t>
            </w:r>
          </w:p>
        </w:tc>
        <w:tc>
          <w:tcPr>
            <w:tcW w:w="913" w:type="dxa"/>
            <w:noWrap/>
            <w:vAlign w:val="center"/>
            <w:hideMark/>
          </w:tcPr>
          <w:p w14:paraId="4C88B37D"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115C0A5E" w14:textId="77777777" w:rsidTr="00D822B6">
        <w:trPr>
          <w:trHeight w:val="615"/>
        </w:trPr>
        <w:tc>
          <w:tcPr>
            <w:tcW w:w="1011" w:type="dxa"/>
            <w:vMerge/>
            <w:vAlign w:val="center"/>
            <w:hideMark/>
          </w:tcPr>
          <w:p w14:paraId="7CCCF9FA" w14:textId="77777777" w:rsidR="00D822B6" w:rsidRPr="00084D5A" w:rsidRDefault="00D822B6" w:rsidP="00E36DDD">
            <w:pPr>
              <w:rPr>
                <w:sz w:val="22"/>
                <w:lang w:eastAsia="lt-LT"/>
              </w:rPr>
            </w:pPr>
          </w:p>
        </w:tc>
        <w:tc>
          <w:tcPr>
            <w:tcW w:w="3242" w:type="dxa"/>
            <w:vMerge/>
            <w:vAlign w:val="center"/>
            <w:hideMark/>
          </w:tcPr>
          <w:p w14:paraId="5E9EE86D" w14:textId="77777777" w:rsidR="00D822B6" w:rsidRPr="00084D5A" w:rsidRDefault="00D822B6" w:rsidP="00E36DDD">
            <w:pPr>
              <w:rPr>
                <w:sz w:val="22"/>
                <w:lang w:eastAsia="lt-LT"/>
              </w:rPr>
            </w:pPr>
          </w:p>
        </w:tc>
        <w:tc>
          <w:tcPr>
            <w:tcW w:w="1843" w:type="dxa"/>
            <w:vMerge/>
            <w:vAlign w:val="center"/>
            <w:hideMark/>
          </w:tcPr>
          <w:p w14:paraId="11477A23" w14:textId="77777777" w:rsidR="00D822B6" w:rsidRPr="00084D5A" w:rsidRDefault="00D822B6" w:rsidP="00E36DDD">
            <w:pPr>
              <w:rPr>
                <w:sz w:val="22"/>
                <w:lang w:eastAsia="lt-LT"/>
              </w:rPr>
            </w:pPr>
          </w:p>
        </w:tc>
        <w:tc>
          <w:tcPr>
            <w:tcW w:w="2630" w:type="dxa"/>
            <w:vAlign w:val="center"/>
            <w:hideMark/>
          </w:tcPr>
          <w:p w14:paraId="7E2550B3" w14:textId="77777777" w:rsidR="00D822B6" w:rsidRPr="00084D5A" w:rsidRDefault="00D822B6" w:rsidP="00E36DDD">
            <w:pPr>
              <w:rPr>
                <w:sz w:val="22"/>
                <w:lang w:eastAsia="lt-LT"/>
              </w:rPr>
            </w:pPr>
            <w:r w:rsidRPr="00084D5A">
              <w:rPr>
                <w:sz w:val="22"/>
                <w:lang w:eastAsia="lt-LT"/>
              </w:rPr>
              <w:t>Stiprintuvai gamykliškai yra sumontuoti į garso kolonėlių korpusus.</w:t>
            </w:r>
          </w:p>
        </w:tc>
        <w:tc>
          <w:tcPr>
            <w:tcW w:w="913" w:type="dxa"/>
            <w:noWrap/>
            <w:vAlign w:val="center"/>
            <w:hideMark/>
          </w:tcPr>
          <w:p w14:paraId="7895E7DF"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A48C8D3" w14:textId="77777777" w:rsidTr="00D822B6">
        <w:trPr>
          <w:trHeight w:val="300"/>
        </w:trPr>
        <w:tc>
          <w:tcPr>
            <w:tcW w:w="1011" w:type="dxa"/>
            <w:vMerge w:val="restart"/>
            <w:noWrap/>
            <w:vAlign w:val="center"/>
            <w:hideMark/>
          </w:tcPr>
          <w:p w14:paraId="13067A17" w14:textId="77777777" w:rsidR="00D822B6" w:rsidRPr="00084D5A" w:rsidRDefault="00D822B6" w:rsidP="00E36DDD">
            <w:pPr>
              <w:jc w:val="center"/>
              <w:rPr>
                <w:color w:val="000000"/>
                <w:sz w:val="22"/>
                <w:lang w:eastAsia="lt-LT"/>
              </w:rPr>
            </w:pPr>
            <w:r w:rsidRPr="00084D5A">
              <w:rPr>
                <w:color w:val="000000"/>
                <w:sz w:val="22"/>
                <w:lang w:eastAsia="lt-LT"/>
              </w:rPr>
              <w:t>23 kriterijus</w:t>
            </w:r>
          </w:p>
        </w:tc>
        <w:tc>
          <w:tcPr>
            <w:tcW w:w="3242" w:type="dxa"/>
            <w:vMerge w:val="restart"/>
            <w:vAlign w:val="center"/>
            <w:hideMark/>
          </w:tcPr>
          <w:p w14:paraId="7A8671D5" w14:textId="77777777" w:rsidR="00D822B6" w:rsidRPr="00084D5A" w:rsidRDefault="00D822B6" w:rsidP="00E36DDD">
            <w:pPr>
              <w:jc w:val="center"/>
              <w:rPr>
                <w:color w:val="000000"/>
                <w:sz w:val="22"/>
                <w:lang w:eastAsia="lt-LT"/>
              </w:rPr>
            </w:pPr>
            <w:r w:rsidRPr="00084D5A">
              <w:rPr>
                <w:color w:val="000000"/>
                <w:sz w:val="22"/>
                <w:lang w:eastAsia="lt-LT"/>
              </w:rPr>
              <w:t xml:space="preserve">Pirkimo objektas 13. </w:t>
            </w:r>
            <w:r>
              <w:rPr>
                <w:color w:val="000000"/>
                <w:sz w:val="22"/>
                <w:lang w:eastAsia="lt-LT"/>
              </w:rPr>
              <w:t>Atkuriamų</w:t>
            </w:r>
            <w:r w:rsidRPr="00084D5A">
              <w:rPr>
                <w:color w:val="000000"/>
                <w:sz w:val="22"/>
                <w:lang w:eastAsia="lt-LT"/>
              </w:rPr>
              <w:t xml:space="preserve">  garso dažnių apatinė riba</w:t>
            </w:r>
          </w:p>
        </w:tc>
        <w:tc>
          <w:tcPr>
            <w:tcW w:w="1843" w:type="dxa"/>
            <w:vMerge w:val="restart"/>
            <w:noWrap/>
            <w:vAlign w:val="center"/>
            <w:hideMark/>
          </w:tcPr>
          <w:p w14:paraId="12CA0266" w14:textId="77777777" w:rsidR="00D822B6" w:rsidRPr="00084D5A" w:rsidRDefault="00D822B6" w:rsidP="00E36DDD">
            <w:pPr>
              <w:jc w:val="center"/>
              <w:rPr>
                <w:color w:val="000000"/>
                <w:sz w:val="22"/>
                <w:lang w:eastAsia="lt-LT"/>
              </w:rPr>
            </w:pPr>
            <w:r w:rsidRPr="00084D5A">
              <w:rPr>
                <w:color w:val="000000"/>
                <w:sz w:val="22"/>
                <w:lang w:eastAsia="lt-LT"/>
              </w:rPr>
              <w:t>Mažiausia</w:t>
            </w:r>
          </w:p>
        </w:tc>
        <w:tc>
          <w:tcPr>
            <w:tcW w:w="2630" w:type="dxa"/>
            <w:vAlign w:val="center"/>
            <w:hideMark/>
          </w:tcPr>
          <w:p w14:paraId="6ACACD02" w14:textId="77777777" w:rsidR="00D822B6" w:rsidRPr="00084D5A" w:rsidRDefault="00D822B6" w:rsidP="00E36DDD">
            <w:pPr>
              <w:rPr>
                <w:color w:val="000000"/>
                <w:sz w:val="22"/>
                <w:lang w:eastAsia="lt-LT"/>
              </w:rPr>
            </w:pPr>
            <w:r w:rsidRPr="00084D5A">
              <w:rPr>
                <w:color w:val="000000"/>
                <w:sz w:val="22"/>
                <w:lang w:eastAsia="lt-LT"/>
              </w:rPr>
              <w:t>≤ 60 Hz</w:t>
            </w:r>
          </w:p>
        </w:tc>
        <w:tc>
          <w:tcPr>
            <w:tcW w:w="913" w:type="dxa"/>
            <w:noWrap/>
            <w:vAlign w:val="center"/>
            <w:hideMark/>
          </w:tcPr>
          <w:p w14:paraId="0127AA49"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6EE4B780" w14:textId="77777777" w:rsidTr="00D822B6">
        <w:trPr>
          <w:trHeight w:val="300"/>
        </w:trPr>
        <w:tc>
          <w:tcPr>
            <w:tcW w:w="1011" w:type="dxa"/>
            <w:vMerge/>
            <w:vAlign w:val="center"/>
            <w:hideMark/>
          </w:tcPr>
          <w:p w14:paraId="554D4DAC" w14:textId="77777777" w:rsidR="00D822B6" w:rsidRPr="00084D5A" w:rsidRDefault="00D822B6" w:rsidP="00E36DDD">
            <w:pPr>
              <w:rPr>
                <w:color w:val="000000"/>
                <w:sz w:val="22"/>
                <w:lang w:eastAsia="lt-LT"/>
              </w:rPr>
            </w:pPr>
          </w:p>
        </w:tc>
        <w:tc>
          <w:tcPr>
            <w:tcW w:w="3242" w:type="dxa"/>
            <w:vMerge/>
            <w:vAlign w:val="center"/>
            <w:hideMark/>
          </w:tcPr>
          <w:p w14:paraId="11A9A59D" w14:textId="77777777" w:rsidR="00D822B6" w:rsidRPr="00084D5A" w:rsidRDefault="00D822B6" w:rsidP="00E36DDD">
            <w:pPr>
              <w:rPr>
                <w:color w:val="000000"/>
                <w:sz w:val="22"/>
                <w:lang w:eastAsia="lt-LT"/>
              </w:rPr>
            </w:pPr>
          </w:p>
        </w:tc>
        <w:tc>
          <w:tcPr>
            <w:tcW w:w="1843" w:type="dxa"/>
            <w:vMerge/>
            <w:vAlign w:val="center"/>
            <w:hideMark/>
          </w:tcPr>
          <w:p w14:paraId="3443419E" w14:textId="77777777" w:rsidR="00D822B6" w:rsidRPr="00084D5A" w:rsidRDefault="00D822B6" w:rsidP="00E36DDD">
            <w:pPr>
              <w:rPr>
                <w:color w:val="000000"/>
                <w:sz w:val="22"/>
                <w:lang w:eastAsia="lt-LT"/>
              </w:rPr>
            </w:pPr>
          </w:p>
        </w:tc>
        <w:tc>
          <w:tcPr>
            <w:tcW w:w="2630" w:type="dxa"/>
            <w:vAlign w:val="center"/>
            <w:hideMark/>
          </w:tcPr>
          <w:p w14:paraId="13390C1D" w14:textId="77777777" w:rsidR="00D822B6" w:rsidRPr="00084D5A" w:rsidRDefault="00D822B6" w:rsidP="00E36DDD">
            <w:pPr>
              <w:rPr>
                <w:color w:val="000000"/>
                <w:sz w:val="22"/>
                <w:lang w:eastAsia="lt-LT"/>
              </w:rPr>
            </w:pPr>
            <w:r w:rsidRPr="00084D5A">
              <w:rPr>
                <w:color w:val="000000"/>
                <w:sz w:val="22"/>
                <w:lang w:eastAsia="lt-LT"/>
              </w:rPr>
              <w:t>&gt; 60 Hz bet ≤ 65 Hz</w:t>
            </w:r>
          </w:p>
        </w:tc>
        <w:tc>
          <w:tcPr>
            <w:tcW w:w="913" w:type="dxa"/>
            <w:noWrap/>
            <w:vAlign w:val="center"/>
            <w:hideMark/>
          </w:tcPr>
          <w:p w14:paraId="0E92737A" w14:textId="77777777" w:rsidR="00D822B6" w:rsidRPr="00084D5A" w:rsidRDefault="00D822B6" w:rsidP="00E36DDD">
            <w:pPr>
              <w:jc w:val="center"/>
              <w:rPr>
                <w:color w:val="000000"/>
                <w:sz w:val="22"/>
                <w:lang w:eastAsia="lt-LT"/>
              </w:rPr>
            </w:pPr>
            <w:r w:rsidRPr="00084D5A">
              <w:rPr>
                <w:color w:val="000000"/>
                <w:sz w:val="22"/>
                <w:lang w:eastAsia="lt-LT"/>
              </w:rPr>
              <w:t>2</w:t>
            </w:r>
          </w:p>
        </w:tc>
      </w:tr>
      <w:tr w:rsidR="00D822B6" w:rsidRPr="00084D5A" w14:paraId="15871D87" w14:textId="77777777" w:rsidTr="00D822B6">
        <w:trPr>
          <w:trHeight w:val="300"/>
        </w:trPr>
        <w:tc>
          <w:tcPr>
            <w:tcW w:w="1011" w:type="dxa"/>
            <w:vMerge/>
            <w:vAlign w:val="center"/>
            <w:hideMark/>
          </w:tcPr>
          <w:p w14:paraId="57608AAE" w14:textId="77777777" w:rsidR="00D822B6" w:rsidRPr="00084D5A" w:rsidRDefault="00D822B6" w:rsidP="00E36DDD">
            <w:pPr>
              <w:rPr>
                <w:color w:val="000000"/>
                <w:sz w:val="22"/>
                <w:lang w:eastAsia="lt-LT"/>
              </w:rPr>
            </w:pPr>
          </w:p>
        </w:tc>
        <w:tc>
          <w:tcPr>
            <w:tcW w:w="3242" w:type="dxa"/>
            <w:vMerge/>
            <w:vAlign w:val="center"/>
            <w:hideMark/>
          </w:tcPr>
          <w:p w14:paraId="2DB525AE" w14:textId="77777777" w:rsidR="00D822B6" w:rsidRPr="00084D5A" w:rsidRDefault="00D822B6" w:rsidP="00E36DDD">
            <w:pPr>
              <w:rPr>
                <w:color w:val="000000"/>
                <w:sz w:val="22"/>
                <w:lang w:eastAsia="lt-LT"/>
              </w:rPr>
            </w:pPr>
          </w:p>
        </w:tc>
        <w:tc>
          <w:tcPr>
            <w:tcW w:w="1843" w:type="dxa"/>
            <w:vMerge/>
            <w:vAlign w:val="center"/>
            <w:hideMark/>
          </w:tcPr>
          <w:p w14:paraId="19735057" w14:textId="77777777" w:rsidR="00D822B6" w:rsidRPr="00084D5A" w:rsidRDefault="00D822B6" w:rsidP="00E36DDD">
            <w:pPr>
              <w:rPr>
                <w:color w:val="000000"/>
                <w:sz w:val="22"/>
                <w:lang w:eastAsia="lt-LT"/>
              </w:rPr>
            </w:pPr>
          </w:p>
        </w:tc>
        <w:tc>
          <w:tcPr>
            <w:tcW w:w="2630" w:type="dxa"/>
            <w:vAlign w:val="center"/>
            <w:hideMark/>
          </w:tcPr>
          <w:p w14:paraId="77DDE20F" w14:textId="77777777" w:rsidR="00D822B6" w:rsidRPr="00084D5A" w:rsidRDefault="00D822B6" w:rsidP="00E36DDD">
            <w:pPr>
              <w:rPr>
                <w:color w:val="000000"/>
                <w:sz w:val="22"/>
                <w:lang w:eastAsia="lt-LT"/>
              </w:rPr>
            </w:pPr>
            <w:r w:rsidRPr="00084D5A">
              <w:rPr>
                <w:color w:val="000000"/>
                <w:sz w:val="22"/>
                <w:lang w:eastAsia="lt-LT"/>
              </w:rPr>
              <w:t>&gt; 65 Hz bet ≤ 70 Hz</w:t>
            </w:r>
          </w:p>
        </w:tc>
        <w:tc>
          <w:tcPr>
            <w:tcW w:w="913" w:type="dxa"/>
            <w:noWrap/>
            <w:vAlign w:val="center"/>
            <w:hideMark/>
          </w:tcPr>
          <w:p w14:paraId="16364C18" w14:textId="77777777" w:rsidR="00D822B6" w:rsidRPr="00084D5A" w:rsidRDefault="00D822B6" w:rsidP="00E36DDD">
            <w:pPr>
              <w:jc w:val="center"/>
              <w:rPr>
                <w:color w:val="000000"/>
                <w:sz w:val="22"/>
                <w:lang w:eastAsia="lt-LT"/>
              </w:rPr>
            </w:pPr>
            <w:r w:rsidRPr="00084D5A">
              <w:rPr>
                <w:color w:val="000000"/>
                <w:sz w:val="22"/>
                <w:lang w:eastAsia="lt-LT"/>
              </w:rPr>
              <w:t>3</w:t>
            </w:r>
          </w:p>
        </w:tc>
      </w:tr>
      <w:tr w:rsidR="00D822B6" w:rsidRPr="00084D5A" w14:paraId="68A27CC3" w14:textId="77777777" w:rsidTr="00D822B6">
        <w:trPr>
          <w:trHeight w:val="300"/>
        </w:trPr>
        <w:tc>
          <w:tcPr>
            <w:tcW w:w="1011" w:type="dxa"/>
            <w:vMerge/>
            <w:vAlign w:val="center"/>
            <w:hideMark/>
          </w:tcPr>
          <w:p w14:paraId="7B8492F0" w14:textId="77777777" w:rsidR="00D822B6" w:rsidRPr="00084D5A" w:rsidRDefault="00D822B6" w:rsidP="00E36DDD">
            <w:pPr>
              <w:rPr>
                <w:color w:val="000000"/>
                <w:sz w:val="22"/>
                <w:lang w:eastAsia="lt-LT"/>
              </w:rPr>
            </w:pPr>
          </w:p>
        </w:tc>
        <w:tc>
          <w:tcPr>
            <w:tcW w:w="3242" w:type="dxa"/>
            <w:vMerge/>
            <w:vAlign w:val="center"/>
            <w:hideMark/>
          </w:tcPr>
          <w:p w14:paraId="28060BA8" w14:textId="77777777" w:rsidR="00D822B6" w:rsidRPr="00084D5A" w:rsidRDefault="00D822B6" w:rsidP="00E36DDD">
            <w:pPr>
              <w:rPr>
                <w:color w:val="000000"/>
                <w:sz w:val="22"/>
                <w:lang w:eastAsia="lt-LT"/>
              </w:rPr>
            </w:pPr>
          </w:p>
        </w:tc>
        <w:tc>
          <w:tcPr>
            <w:tcW w:w="1843" w:type="dxa"/>
            <w:vMerge/>
            <w:vAlign w:val="center"/>
            <w:hideMark/>
          </w:tcPr>
          <w:p w14:paraId="0AF9F949" w14:textId="77777777" w:rsidR="00D822B6" w:rsidRPr="00084D5A" w:rsidRDefault="00D822B6" w:rsidP="00E36DDD">
            <w:pPr>
              <w:rPr>
                <w:color w:val="000000"/>
                <w:sz w:val="22"/>
                <w:lang w:eastAsia="lt-LT"/>
              </w:rPr>
            </w:pPr>
          </w:p>
        </w:tc>
        <w:tc>
          <w:tcPr>
            <w:tcW w:w="2630" w:type="dxa"/>
            <w:vAlign w:val="center"/>
            <w:hideMark/>
          </w:tcPr>
          <w:p w14:paraId="32DD2369" w14:textId="77777777" w:rsidR="00D822B6" w:rsidRPr="00084D5A" w:rsidRDefault="00D822B6" w:rsidP="00E36DDD">
            <w:pPr>
              <w:rPr>
                <w:color w:val="000000"/>
                <w:sz w:val="22"/>
                <w:lang w:eastAsia="lt-LT"/>
              </w:rPr>
            </w:pPr>
            <w:r w:rsidRPr="00084D5A">
              <w:rPr>
                <w:color w:val="000000"/>
                <w:sz w:val="22"/>
                <w:lang w:eastAsia="lt-LT"/>
              </w:rPr>
              <w:t>&gt; 70 Hz bet ≤ 75 Hz</w:t>
            </w:r>
          </w:p>
        </w:tc>
        <w:tc>
          <w:tcPr>
            <w:tcW w:w="913" w:type="dxa"/>
            <w:noWrap/>
            <w:vAlign w:val="center"/>
            <w:hideMark/>
          </w:tcPr>
          <w:p w14:paraId="68A44E55" w14:textId="77777777" w:rsidR="00D822B6" w:rsidRPr="00084D5A" w:rsidRDefault="00D822B6" w:rsidP="00E36DDD">
            <w:pPr>
              <w:jc w:val="center"/>
              <w:rPr>
                <w:color w:val="000000"/>
                <w:sz w:val="22"/>
                <w:lang w:eastAsia="lt-LT"/>
              </w:rPr>
            </w:pPr>
            <w:r w:rsidRPr="00084D5A">
              <w:rPr>
                <w:color w:val="000000"/>
                <w:sz w:val="22"/>
                <w:lang w:eastAsia="lt-LT"/>
              </w:rPr>
              <w:t>4</w:t>
            </w:r>
          </w:p>
        </w:tc>
      </w:tr>
      <w:tr w:rsidR="00D822B6" w:rsidRPr="00084D5A" w14:paraId="53F8288E" w14:textId="77777777" w:rsidTr="00D822B6">
        <w:trPr>
          <w:trHeight w:val="300"/>
        </w:trPr>
        <w:tc>
          <w:tcPr>
            <w:tcW w:w="1011" w:type="dxa"/>
            <w:vMerge/>
            <w:vAlign w:val="center"/>
            <w:hideMark/>
          </w:tcPr>
          <w:p w14:paraId="3C99402D" w14:textId="77777777" w:rsidR="00D822B6" w:rsidRPr="00084D5A" w:rsidRDefault="00D822B6" w:rsidP="00E36DDD">
            <w:pPr>
              <w:rPr>
                <w:color w:val="000000"/>
                <w:sz w:val="22"/>
                <w:lang w:eastAsia="lt-LT"/>
              </w:rPr>
            </w:pPr>
          </w:p>
        </w:tc>
        <w:tc>
          <w:tcPr>
            <w:tcW w:w="3242" w:type="dxa"/>
            <w:vMerge/>
            <w:vAlign w:val="center"/>
            <w:hideMark/>
          </w:tcPr>
          <w:p w14:paraId="5E3FC813" w14:textId="77777777" w:rsidR="00D822B6" w:rsidRPr="00084D5A" w:rsidRDefault="00D822B6" w:rsidP="00E36DDD">
            <w:pPr>
              <w:rPr>
                <w:color w:val="000000"/>
                <w:sz w:val="22"/>
                <w:lang w:eastAsia="lt-LT"/>
              </w:rPr>
            </w:pPr>
          </w:p>
        </w:tc>
        <w:tc>
          <w:tcPr>
            <w:tcW w:w="1843" w:type="dxa"/>
            <w:vMerge/>
            <w:vAlign w:val="center"/>
            <w:hideMark/>
          </w:tcPr>
          <w:p w14:paraId="4FEB76EA" w14:textId="77777777" w:rsidR="00D822B6" w:rsidRPr="00084D5A" w:rsidRDefault="00D822B6" w:rsidP="00E36DDD">
            <w:pPr>
              <w:rPr>
                <w:color w:val="000000"/>
                <w:sz w:val="22"/>
                <w:lang w:eastAsia="lt-LT"/>
              </w:rPr>
            </w:pPr>
          </w:p>
        </w:tc>
        <w:tc>
          <w:tcPr>
            <w:tcW w:w="2630" w:type="dxa"/>
            <w:vAlign w:val="center"/>
            <w:hideMark/>
          </w:tcPr>
          <w:p w14:paraId="173DCC12" w14:textId="77777777" w:rsidR="00D822B6" w:rsidRPr="00084D5A" w:rsidRDefault="00D822B6" w:rsidP="00E36DDD">
            <w:pPr>
              <w:rPr>
                <w:color w:val="000000"/>
                <w:sz w:val="22"/>
                <w:lang w:eastAsia="lt-LT"/>
              </w:rPr>
            </w:pPr>
            <w:r w:rsidRPr="00084D5A">
              <w:rPr>
                <w:color w:val="000000"/>
                <w:sz w:val="22"/>
                <w:lang w:eastAsia="lt-LT"/>
              </w:rPr>
              <w:t>&gt; 75 Hz bet ≤ 80 Hz</w:t>
            </w:r>
          </w:p>
        </w:tc>
        <w:tc>
          <w:tcPr>
            <w:tcW w:w="913" w:type="dxa"/>
            <w:noWrap/>
            <w:vAlign w:val="center"/>
            <w:hideMark/>
          </w:tcPr>
          <w:p w14:paraId="38CA98F2" w14:textId="77777777" w:rsidR="00D822B6" w:rsidRPr="00084D5A" w:rsidRDefault="00D822B6" w:rsidP="00E36DDD">
            <w:pPr>
              <w:jc w:val="center"/>
              <w:rPr>
                <w:color w:val="000000"/>
                <w:sz w:val="22"/>
                <w:lang w:eastAsia="lt-LT"/>
              </w:rPr>
            </w:pPr>
            <w:r w:rsidRPr="00084D5A">
              <w:rPr>
                <w:color w:val="000000"/>
                <w:sz w:val="22"/>
                <w:lang w:eastAsia="lt-LT"/>
              </w:rPr>
              <w:t>5</w:t>
            </w:r>
          </w:p>
        </w:tc>
      </w:tr>
      <w:tr w:rsidR="00D822B6" w:rsidRPr="00084D5A" w14:paraId="06B9717A" w14:textId="77777777" w:rsidTr="00D822B6">
        <w:trPr>
          <w:trHeight w:val="315"/>
        </w:trPr>
        <w:tc>
          <w:tcPr>
            <w:tcW w:w="1011" w:type="dxa"/>
            <w:vMerge/>
            <w:vAlign w:val="center"/>
            <w:hideMark/>
          </w:tcPr>
          <w:p w14:paraId="7238C3B9" w14:textId="77777777" w:rsidR="00D822B6" w:rsidRPr="00084D5A" w:rsidRDefault="00D822B6" w:rsidP="00E36DDD">
            <w:pPr>
              <w:rPr>
                <w:color w:val="000000"/>
                <w:sz w:val="22"/>
                <w:lang w:eastAsia="lt-LT"/>
              </w:rPr>
            </w:pPr>
          </w:p>
        </w:tc>
        <w:tc>
          <w:tcPr>
            <w:tcW w:w="3242" w:type="dxa"/>
            <w:vMerge/>
            <w:vAlign w:val="center"/>
            <w:hideMark/>
          </w:tcPr>
          <w:p w14:paraId="06B97EE1" w14:textId="77777777" w:rsidR="00D822B6" w:rsidRPr="00084D5A" w:rsidRDefault="00D822B6" w:rsidP="00E36DDD">
            <w:pPr>
              <w:rPr>
                <w:color w:val="000000"/>
                <w:sz w:val="22"/>
                <w:lang w:eastAsia="lt-LT"/>
              </w:rPr>
            </w:pPr>
          </w:p>
        </w:tc>
        <w:tc>
          <w:tcPr>
            <w:tcW w:w="1843" w:type="dxa"/>
            <w:vMerge/>
            <w:vAlign w:val="center"/>
            <w:hideMark/>
          </w:tcPr>
          <w:p w14:paraId="15453C28" w14:textId="77777777" w:rsidR="00D822B6" w:rsidRPr="00084D5A" w:rsidRDefault="00D822B6" w:rsidP="00E36DDD">
            <w:pPr>
              <w:rPr>
                <w:color w:val="000000"/>
                <w:sz w:val="22"/>
                <w:lang w:eastAsia="lt-LT"/>
              </w:rPr>
            </w:pPr>
          </w:p>
        </w:tc>
        <w:tc>
          <w:tcPr>
            <w:tcW w:w="2630" w:type="dxa"/>
            <w:vAlign w:val="center"/>
            <w:hideMark/>
          </w:tcPr>
          <w:p w14:paraId="1C2189C6" w14:textId="77777777" w:rsidR="00D822B6" w:rsidRPr="00084D5A" w:rsidRDefault="00D822B6" w:rsidP="00E36DDD">
            <w:pPr>
              <w:rPr>
                <w:color w:val="000000"/>
                <w:sz w:val="22"/>
                <w:lang w:eastAsia="lt-LT"/>
              </w:rPr>
            </w:pPr>
            <w:r w:rsidRPr="00084D5A">
              <w:rPr>
                <w:color w:val="000000"/>
                <w:sz w:val="22"/>
                <w:lang w:eastAsia="lt-LT"/>
              </w:rPr>
              <w:t>&gt; 80 Hz</w:t>
            </w:r>
          </w:p>
        </w:tc>
        <w:tc>
          <w:tcPr>
            <w:tcW w:w="913" w:type="dxa"/>
            <w:noWrap/>
            <w:vAlign w:val="center"/>
            <w:hideMark/>
          </w:tcPr>
          <w:p w14:paraId="4DAF3018" w14:textId="77777777" w:rsidR="00D822B6" w:rsidRPr="00084D5A" w:rsidRDefault="00D822B6" w:rsidP="00E36DDD">
            <w:pPr>
              <w:jc w:val="center"/>
              <w:rPr>
                <w:color w:val="000000"/>
                <w:sz w:val="22"/>
                <w:lang w:eastAsia="lt-LT"/>
              </w:rPr>
            </w:pPr>
            <w:r w:rsidRPr="00084D5A">
              <w:rPr>
                <w:color w:val="000000"/>
                <w:sz w:val="22"/>
                <w:lang w:eastAsia="lt-LT"/>
              </w:rPr>
              <w:t>6</w:t>
            </w:r>
          </w:p>
        </w:tc>
      </w:tr>
      <w:tr w:rsidR="00D822B6" w:rsidRPr="00084D5A" w14:paraId="7AA9759E" w14:textId="77777777" w:rsidTr="00D822B6">
        <w:trPr>
          <w:trHeight w:val="300"/>
        </w:trPr>
        <w:tc>
          <w:tcPr>
            <w:tcW w:w="1011" w:type="dxa"/>
            <w:vMerge w:val="restart"/>
            <w:noWrap/>
            <w:vAlign w:val="center"/>
            <w:hideMark/>
          </w:tcPr>
          <w:p w14:paraId="13431144" w14:textId="77777777" w:rsidR="00D822B6" w:rsidRPr="00084D5A" w:rsidRDefault="00D822B6" w:rsidP="00E36DDD">
            <w:pPr>
              <w:jc w:val="center"/>
              <w:rPr>
                <w:sz w:val="22"/>
                <w:lang w:eastAsia="lt-LT"/>
              </w:rPr>
            </w:pPr>
            <w:r w:rsidRPr="00084D5A">
              <w:rPr>
                <w:sz w:val="22"/>
                <w:lang w:eastAsia="lt-LT"/>
              </w:rPr>
              <w:t>24 kriterijus</w:t>
            </w:r>
          </w:p>
        </w:tc>
        <w:tc>
          <w:tcPr>
            <w:tcW w:w="3242" w:type="dxa"/>
            <w:vMerge w:val="restart"/>
            <w:vAlign w:val="center"/>
            <w:hideMark/>
          </w:tcPr>
          <w:p w14:paraId="0EFA1D2C" w14:textId="77777777" w:rsidR="00D822B6" w:rsidRPr="00084D5A" w:rsidRDefault="00D822B6" w:rsidP="00E36DDD">
            <w:pPr>
              <w:jc w:val="center"/>
              <w:rPr>
                <w:sz w:val="22"/>
                <w:lang w:eastAsia="lt-LT"/>
              </w:rPr>
            </w:pPr>
            <w:r w:rsidRPr="00084D5A">
              <w:rPr>
                <w:sz w:val="22"/>
                <w:lang w:eastAsia="lt-LT"/>
              </w:rPr>
              <w:t>Pirkimo objektas 13. Pikinis garso slėgis</w:t>
            </w:r>
          </w:p>
        </w:tc>
        <w:tc>
          <w:tcPr>
            <w:tcW w:w="1843" w:type="dxa"/>
            <w:vMerge w:val="restart"/>
            <w:noWrap/>
            <w:vAlign w:val="center"/>
            <w:hideMark/>
          </w:tcPr>
          <w:p w14:paraId="2C3DCEB1"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5A2F2E7F" w14:textId="77777777" w:rsidR="00D822B6" w:rsidRPr="00084D5A" w:rsidRDefault="00D822B6" w:rsidP="00E36DDD">
            <w:pPr>
              <w:rPr>
                <w:sz w:val="22"/>
                <w:lang w:eastAsia="lt-LT"/>
              </w:rPr>
            </w:pPr>
            <w:r w:rsidRPr="00084D5A">
              <w:rPr>
                <w:sz w:val="22"/>
                <w:lang w:eastAsia="lt-LT"/>
              </w:rPr>
              <w:t>&lt; 120 dB</w:t>
            </w:r>
          </w:p>
        </w:tc>
        <w:tc>
          <w:tcPr>
            <w:tcW w:w="913" w:type="dxa"/>
            <w:noWrap/>
            <w:vAlign w:val="center"/>
            <w:hideMark/>
          </w:tcPr>
          <w:p w14:paraId="5F17A1F1"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35B577F5" w14:textId="77777777" w:rsidTr="00D822B6">
        <w:trPr>
          <w:trHeight w:val="300"/>
        </w:trPr>
        <w:tc>
          <w:tcPr>
            <w:tcW w:w="1011" w:type="dxa"/>
            <w:vMerge/>
            <w:vAlign w:val="center"/>
            <w:hideMark/>
          </w:tcPr>
          <w:p w14:paraId="52122E73" w14:textId="77777777" w:rsidR="00D822B6" w:rsidRPr="00084D5A" w:rsidRDefault="00D822B6" w:rsidP="00E36DDD">
            <w:pPr>
              <w:rPr>
                <w:sz w:val="22"/>
                <w:lang w:eastAsia="lt-LT"/>
              </w:rPr>
            </w:pPr>
          </w:p>
        </w:tc>
        <w:tc>
          <w:tcPr>
            <w:tcW w:w="3242" w:type="dxa"/>
            <w:vMerge/>
            <w:vAlign w:val="center"/>
            <w:hideMark/>
          </w:tcPr>
          <w:p w14:paraId="1E8CDBF4" w14:textId="77777777" w:rsidR="00D822B6" w:rsidRPr="00084D5A" w:rsidRDefault="00D822B6" w:rsidP="00E36DDD">
            <w:pPr>
              <w:rPr>
                <w:sz w:val="22"/>
                <w:lang w:eastAsia="lt-LT"/>
              </w:rPr>
            </w:pPr>
          </w:p>
        </w:tc>
        <w:tc>
          <w:tcPr>
            <w:tcW w:w="1843" w:type="dxa"/>
            <w:vMerge/>
            <w:vAlign w:val="center"/>
            <w:hideMark/>
          </w:tcPr>
          <w:p w14:paraId="1CDEE1E1" w14:textId="77777777" w:rsidR="00D822B6" w:rsidRPr="00084D5A" w:rsidRDefault="00D822B6" w:rsidP="00E36DDD">
            <w:pPr>
              <w:rPr>
                <w:sz w:val="22"/>
                <w:lang w:eastAsia="lt-LT"/>
              </w:rPr>
            </w:pPr>
          </w:p>
        </w:tc>
        <w:tc>
          <w:tcPr>
            <w:tcW w:w="2630" w:type="dxa"/>
            <w:vAlign w:val="center"/>
            <w:hideMark/>
          </w:tcPr>
          <w:p w14:paraId="2D8C3E18" w14:textId="77777777" w:rsidR="00D822B6" w:rsidRPr="00084D5A" w:rsidRDefault="00D822B6" w:rsidP="00E36DDD">
            <w:pPr>
              <w:rPr>
                <w:sz w:val="22"/>
                <w:lang w:eastAsia="lt-LT"/>
              </w:rPr>
            </w:pPr>
            <w:r w:rsidRPr="00084D5A">
              <w:rPr>
                <w:sz w:val="22"/>
                <w:lang w:eastAsia="lt-LT"/>
              </w:rPr>
              <w:t>≥ 120 dB bet &lt; 123 dB</w:t>
            </w:r>
          </w:p>
        </w:tc>
        <w:tc>
          <w:tcPr>
            <w:tcW w:w="913" w:type="dxa"/>
            <w:noWrap/>
            <w:vAlign w:val="center"/>
            <w:hideMark/>
          </w:tcPr>
          <w:p w14:paraId="7836F1E3"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3A9F144" w14:textId="77777777" w:rsidTr="00D822B6">
        <w:trPr>
          <w:trHeight w:val="300"/>
        </w:trPr>
        <w:tc>
          <w:tcPr>
            <w:tcW w:w="1011" w:type="dxa"/>
            <w:vMerge/>
            <w:vAlign w:val="center"/>
            <w:hideMark/>
          </w:tcPr>
          <w:p w14:paraId="0DC7CC4C" w14:textId="77777777" w:rsidR="00D822B6" w:rsidRPr="00084D5A" w:rsidRDefault="00D822B6" w:rsidP="00E36DDD">
            <w:pPr>
              <w:rPr>
                <w:sz w:val="22"/>
                <w:lang w:eastAsia="lt-LT"/>
              </w:rPr>
            </w:pPr>
          </w:p>
        </w:tc>
        <w:tc>
          <w:tcPr>
            <w:tcW w:w="3242" w:type="dxa"/>
            <w:vMerge/>
            <w:vAlign w:val="center"/>
            <w:hideMark/>
          </w:tcPr>
          <w:p w14:paraId="44F52E5D" w14:textId="77777777" w:rsidR="00D822B6" w:rsidRPr="00084D5A" w:rsidRDefault="00D822B6" w:rsidP="00E36DDD">
            <w:pPr>
              <w:rPr>
                <w:sz w:val="22"/>
                <w:lang w:eastAsia="lt-LT"/>
              </w:rPr>
            </w:pPr>
          </w:p>
        </w:tc>
        <w:tc>
          <w:tcPr>
            <w:tcW w:w="1843" w:type="dxa"/>
            <w:vMerge/>
            <w:vAlign w:val="center"/>
            <w:hideMark/>
          </w:tcPr>
          <w:p w14:paraId="0D008CD1" w14:textId="77777777" w:rsidR="00D822B6" w:rsidRPr="00084D5A" w:rsidRDefault="00D822B6" w:rsidP="00E36DDD">
            <w:pPr>
              <w:rPr>
                <w:sz w:val="22"/>
                <w:lang w:eastAsia="lt-LT"/>
              </w:rPr>
            </w:pPr>
          </w:p>
        </w:tc>
        <w:tc>
          <w:tcPr>
            <w:tcW w:w="2630" w:type="dxa"/>
            <w:vAlign w:val="center"/>
            <w:hideMark/>
          </w:tcPr>
          <w:p w14:paraId="6926D809" w14:textId="77777777" w:rsidR="00D822B6" w:rsidRPr="00084D5A" w:rsidRDefault="00D822B6" w:rsidP="00E36DDD">
            <w:pPr>
              <w:rPr>
                <w:sz w:val="22"/>
                <w:lang w:eastAsia="lt-LT"/>
              </w:rPr>
            </w:pPr>
            <w:r w:rsidRPr="00084D5A">
              <w:rPr>
                <w:sz w:val="22"/>
                <w:lang w:eastAsia="lt-LT"/>
              </w:rPr>
              <w:t>≥ 123 dB bet &lt; 126 dB</w:t>
            </w:r>
          </w:p>
        </w:tc>
        <w:tc>
          <w:tcPr>
            <w:tcW w:w="913" w:type="dxa"/>
            <w:noWrap/>
            <w:vAlign w:val="center"/>
            <w:hideMark/>
          </w:tcPr>
          <w:p w14:paraId="123AAE42"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32B4CD78" w14:textId="77777777" w:rsidTr="00D822B6">
        <w:trPr>
          <w:trHeight w:val="315"/>
        </w:trPr>
        <w:tc>
          <w:tcPr>
            <w:tcW w:w="1011" w:type="dxa"/>
            <w:vMerge/>
            <w:vAlign w:val="center"/>
            <w:hideMark/>
          </w:tcPr>
          <w:p w14:paraId="69999BBC" w14:textId="77777777" w:rsidR="00D822B6" w:rsidRPr="00084D5A" w:rsidRDefault="00D822B6" w:rsidP="00E36DDD">
            <w:pPr>
              <w:rPr>
                <w:sz w:val="22"/>
                <w:lang w:eastAsia="lt-LT"/>
              </w:rPr>
            </w:pPr>
          </w:p>
        </w:tc>
        <w:tc>
          <w:tcPr>
            <w:tcW w:w="3242" w:type="dxa"/>
            <w:vMerge/>
            <w:vAlign w:val="center"/>
            <w:hideMark/>
          </w:tcPr>
          <w:p w14:paraId="44F879ED" w14:textId="77777777" w:rsidR="00D822B6" w:rsidRPr="00084D5A" w:rsidRDefault="00D822B6" w:rsidP="00E36DDD">
            <w:pPr>
              <w:rPr>
                <w:sz w:val="22"/>
                <w:lang w:eastAsia="lt-LT"/>
              </w:rPr>
            </w:pPr>
          </w:p>
        </w:tc>
        <w:tc>
          <w:tcPr>
            <w:tcW w:w="1843" w:type="dxa"/>
            <w:vMerge/>
            <w:vAlign w:val="center"/>
            <w:hideMark/>
          </w:tcPr>
          <w:p w14:paraId="0B6A51E4" w14:textId="77777777" w:rsidR="00D822B6" w:rsidRPr="00084D5A" w:rsidRDefault="00D822B6" w:rsidP="00E36DDD">
            <w:pPr>
              <w:rPr>
                <w:sz w:val="22"/>
                <w:lang w:eastAsia="lt-LT"/>
              </w:rPr>
            </w:pPr>
          </w:p>
        </w:tc>
        <w:tc>
          <w:tcPr>
            <w:tcW w:w="2630" w:type="dxa"/>
            <w:vAlign w:val="center"/>
            <w:hideMark/>
          </w:tcPr>
          <w:p w14:paraId="08D454AC" w14:textId="77777777" w:rsidR="00D822B6" w:rsidRPr="00084D5A" w:rsidRDefault="00D822B6" w:rsidP="00E36DDD">
            <w:pPr>
              <w:rPr>
                <w:sz w:val="22"/>
                <w:lang w:eastAsia="lt-LT"/>
              </w:rPr>
            </w:pPr>
            <w:r w:rsidRPr="00084D5A">
              <w:rPr>
                <w:sz w:val="22"/>
                <w:lang w:eastAsia="lt-LT"/>
              </w:rPr>
              <w:t xml:space="preserve">≥ 126 dB </w:t>
            </w:r>
          </w:p>
        </w:tc>
        <w:tc>
          <w:tcPr>
            <w:tcW w:w="913" w:type="dxa"/>
            <w:noWrap/>
            <w:vAlign w:val="center"/>
            <w:hideMark/>
          </w:tcPr>
          <w:p w14:paraId="54C110D7" w14:textId="77777777" w:rsidR="00D822B6" w:rsidRPr="00084D5A" w:rsidRDefault="00D822B6" w:rsidP="00E36DDD">
            <w:pPr>
              <w:jc w:val="center"/>
              <w:rPr>
                <w:sz w:val="22"/>
                <w:lang w:eastAsia="lt-LT"/>
              </w:rPr>
            </w:pPr>
            <w:r w:rsidRPr="00084D5A">
              <w:rPr>
                <w:sz w:val="22"/>
                <w:lang w:eastAsia="lt-LT"/>
              </w:rPr>
              <w:t>3</w:t>
            </w:r>
          </w:p>
        </w:tc>
      </w:tr>
      <w:tr w:rsidR="00D822B6" w:rsidRPr="00084D5A" w14:paraId="1B93AD99" w14:textId="77777777" w:rsidTr="00D822B6">
        <w:trPr>
          <w:trHeight w:val="1200"/>
        </w:trPr>
        <w:tc>
          <w:tcPr>
            <w:tcW w:w="1011" w:type="dxa"/>
            <w:vMerge w:val="restart"/>
            <w:noWrap/>
            <w:vAlign w:val="center"/>
            <w:hideMark/>
          </w:tcPr>
          <w:p w14:paraId="5D3B5480" w14:textId="77777777" w:rsidR="00D822B6" w:rsidRPr="00084D5A" w:rsidRDefault="00D822B6" w:rsidP="00E36DDD">
            <w:pPr>
              <w:jc w:val="center"/>
              <w:rPr>
                <w:sz w:val="22"/>
                <w:lang w:eastAsia="lt-LT"/>
              </w:rPr>
            </w:pPr>
            <w:r w:rsidRPr="00084D5A">
              <w:rPr>
                <w:sz w:val="22"/>
                <w:lang w:eastAsia="lt-LT"/>
              </w:rPr>
              <w:t>25 kriterijus</w:t>
            </w:r>
          </w:p>
        </w:tc>
        <w:tc>
          <w:tcPr>
            <w:tcW w:w="3242" w:type="dxa"/>
            <w:vMerge w:val="restart"/>
            <w:vAlign w:val="center"/>
            <w:hideMark/>
          </w:tcPr>
          <w:p w14:paraId="48259F85" w14:textId="77777777" w:rsidR="00D822B6" w:rsidRPr="00084D5A" w:rsidRDefault="00D822B6" w:rsidP="00E36DDD">
            <w:pPr>
              <w:jc w:val="center"/>
              <w:rPr>
                <w:sz w:val="22"/>
                <w:lang w:eastAsia="lt-LT"/>
              </w:rPr>
            </w:pPr>
            <w:r w:rsidRPr="00084D5A">
              <w:rPr>
                <w:sz w:val="22"/>
                <w:lang w:eastAsia="lt-LT"/>
              </w:rPr>
              <w:t>Pirkimo objektas 13. Vienai garso kolonėlei skiriamų garso stiprintuvo kanalų kiekis</w:t>
            </w:r>
          </w:p>
        </w:tc>
        <w:tc>
          <w:tcPr>
            <w:tcW w:w="1843" w:type="dxa"/>
            <w:vMerge w:val="restart"/>
            <w:noWrap/>
            <w:vAlign w:val="center"/>
            <w:hideMark/>
          </w:tcPr>
          <w:p w14:paraId="6665962B"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623EDC31" w14:textId="77777777" w:rsidR="00D822B6" w:rsidRPr="00084D5A" w:rsidRDefault="00D822B6" w:rsidP="00E36DDD">
            <w:pPr>
              <w:rPr>
                <w:sz w:val="22"/>
                <w:lang w:eastAsia="lt-LT"/>
              </w:rPr>
            </w:pPr>
            <w:r w:rsidRPr="00084D5A">
              <w:rPr>
                <w:sz w:val="22"/>
                <w:lang w:eastAsia="lt-LT"/>
              </w:rPr>
              <w:t>Vienai garso kolonėlei skiriamas ne daugiau kaip 1 stiprintuvo kanalas (bendrai visiems kolonėlėje esantiems garsiakalbiams)</w:t>
            </w:r>
          </w:p>
        </w:tc>
        <w:tc>
          <w:tcPr>
            <w:tcW w:w="913" w:type="dxa"/>
            <w:noWrap/>
            <w:vAlign w:val="center"/>
            <w:hideMark/>
          </w:tcPr>
          <w:p w14:paraId="20922536"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01D3D9C6" w14:textId="77777777" w:rsidTr="00D822B6">
        <w:trPr>
          <w:trHeight w:val="1800"/>
        </w:trPr>
        <w:tc>
          <w:tcPr>
            <w:tcW w:w="1011" w:type="dxa"/>
            <w:vMerge/>
            <w:vAlign w:val="center"/>
            <w:hideMark/>
          </w:tcPr>
          <w:p w14:paraId="0B779449" w14:textId="77777777" w:rsidR="00D822B6" w:rsidRPr="00084D5A" w:rsidRDefault="00D822B6" w:rsidP="00E36DDD">
            <w:pPr>
              <w:rPr>
                <w:sz w:val="22"/>
                <w:lang w:eastAsia="lt-LT"/>
              </w:rPr>
            </w:pPr>
          </w:p>
        </w:tc>
        <w:tc>
          <w:tcPr>
            <w:tcW w:w="3242" w:type="dxa"/>
            <w:vMerge/>
            <w:vAlign w:val="center"/>
            <w:hideMark/>
          </w:tcPr>
          <w:p w14:paraId="058075DC" w14:textId="77777777" w:rsidR="00D822B6" w:rsidRPr="00084D5A" w:rsidRDefault="00D822B6" w:rsidP="00E36DDD">
            <w:pPr>
              <w:rPr>
                <w:sz w:val="22"/>
                <w:lang w:eastAsia="lt-LT"/>
              </w:rPr>
            </w:pPr>
          </w:p>
        </w:tc>
        <w:tc>
          <w:tcPr>
            <w:tcW w:w="1843" w:type="dxa"/>
            <w:vMerge/>
            <w:vAlign w:val="center"/>
            <w:hideMark/>
          </w:tcPr>
          <w:p w14:paraId="2C363B63" w14:textId="77777777" w:rsidR="00D822B6" w:rsidRPr="00084D5A" w:rsidRDefault="00D822B6" w:rsidP="00E36DDD">
            <w:pPr>
              <w:rPr>
                <w:sz w:val="22"/>
                <w:lang w:eastAsia="lt-LT"/>
              </w:rPr>
            </w:pPr>
          </w:p>
        </w:tc>
        <w:tc>
          <w:tcPr>
            <w:tcW w:w="2630" w:type="dxa"/>
            <w:vAlign w:val="center"/>
            <w:hideMark/>
          </w:tcPr>
          <w:p w14:paraId="3790FCDD" w14:textId="77777777" w:rsidR="00D822B6" w:rsidRPr="00084D5A" w:rsidRDefault="00D822B6" w:rsidP="00E36DDD">
            <w:pPr>
              <w:rPr>
                <w:sz w:val="22"/>
                <w:lang w:eastAsia="lt-LT"/>
              </w:rPr>
            </w:pPr>
            <w:r w:rsidRPr="00084D5A">
              <w:rPr>
                <w:sz w:val="22"/>
                <w:lang w:eastAsia="lt-LT"/>
              </w:rPr>
              <w:t xml:space="preserve">Vienai garso kolonėlei skiriami 2 stiprintuvo kanalai kurių kiekvienas skirtas stiprinti skirtingo tipo (aukštų dažnių, vidutinių/žemų dažnių) garsiakalbius, nepaisant stiprinamų </w:t>
            </w:r>
            <w:r>
              <w:rPr>
                <w:sz w:val="22"/>
                <w:lang w:eastAsia="lt-LT"/>
              </w:rPr>
              <w:t>garsiakalbių</w:t>
            </w:r>
            <w:r w:rsidRPr="00084D5A">
              <w:rPr>
                <w:sz w:val="22"/>
                <w:lang w:eastAsia="lt-LT"/>
              </w:rPr>
              <w:t xml:space="preserve"> kiekio. </w:t>
            </w:r>
          </w:p>
        </w:tc>
        <w:tc>
          <w:tcPr>
            <w:tcW w:w="913" w:type="dxa"/>
            <w:noWrap/>
            <w:vAlign w:val="center"/>
            <w:hideMark/>
          </w:tcPr>
          <w:p w14:paraId="50417117"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241FA6B" w14:textId="77777777" w:rsidTr="00D822B6">
        <w:trPr>
          <w:trHeight w:val="1815"/>
        </w:trPr>
        <w:tc>
          <w:tcPr>
            <w:tcW w:w="1011" w:type="dxa"/>
            <w:vMerge/>
            <w:vAlign w:val="center"/>
            <w:hideMark/>
          </w:tcPr>
          <w:p w14:paraId="37563CCC" w14:textId="77777777" w:rsidR="00D822B6" w:rsidRPr="00084D5A" w:rsidRDefault="00D822B6" w:rsidP="00E36DDD">
            <w:pPr>
              <w:rPr>
                <w:sz w:val="22"/>
                <w:lang w:eastAsia="lt-LT"/>
              </w:rPr>
            </w:pPr>
          </w:p>
        </w:tc>
        <w:tc>
          <w:tcPr>
            <w:tcW w:w="3242" w:type="dxa"/>
            <w:vMerge/>
            <w:vAlign w:val="center"/>
            <w:hideMark/>
          </w:tcPr>
          <w:p w14:paraId="02673CFA" w14:textId="77777777" w:rsidR="00D822B6" w:rsidRPr="00084D5A" w:rsidRDefault="00D822B6" w:rsidP="00E36DDD">
            <w:pPr>
              <w:rPr>
                <w:sz w:val="22"/>
                <w:lang w:eastAsia="lt-LT"/>
              </w:rPr>
            </w:pPr>
          </w:p>
        </w:tc>
        <w:tc>
          <w:tcPr>
            <w:tcW w:w="1843" w:type="dxa"/>
            <w:vMerge/>
            <w:vAlign w:val="center"/>
            <w:hideMark/>
          </w:tcPr>
          <w:p w14:paraId="4D9AE549" w14:textId="77777777" w:rsidR="00D822B6" w:rsidRPr="00084D5A" w:rsidRDefault="00D822B6" w:rsidP="00E36DDD">
            <w:pPr>
              <w:rPr>
                <w:sz w:val="22"/>
                <w:lang w:eastAsia="lt-LT"/>
              </w:rPr>
            </w:pPr>
          </w:p>
        </w:tc>
        <w:tc>
          <w:tcPr>
            <w:tcW w:w="2630" w:type="dxa"/>
            <w:vAlign w:val="center"/>
            <w:hideMark/>
          </w:tcPr>
          <w:p w14:paraId="4A5B10A4" w14:textId="77777777" w:rsidR="00D822B6" w:rsidRPr="00084D5A" w:rsidRDefault="00D822B6" w:rsidP="00E36DDD">
            <w:pPr>
              <w:rPr>
                <w:sz w:val="22"/>
                <w:lang w:eastAsia="lt-LT"/>
              </w:rPr>
            </w:pPr>
            <w:r w:rsidRPr="00084D5A">
              <w:rPr>
                <w:sz w:val="22"/>
                <w:lang w:eastAsia="lt-LT"/>
              </w:rPr>
              <w:t>Kiekvienam kolonėlėje esančiam garsiakalbiui skiriamas atskiras stiprintuvo kanalas ir kurių kiekis ne mažesnis nei 3 vnt. (Minimalus garsiakalbių kiekis pagal TS yra 3 vnt.)</w:t>
            </w:r>
          </w:p>
        </w:tc>
        <w:tc>
          <w:tcPr>
            <w:tcW w:w="913" w:type="dxa"/>
            <w:noWrap/>
            <w:vAlign w:val="center"/>
            <w:hideMark/>
          </w:tcPr>
          <w:p w14:paraId="229A3C5F"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42A6D2EA" w14:textId="77777777" w:rsidTr="00D822B6">
        <w:trPr>
          <w:trHeight w:val="600"/>
        </w:trPr>
        <w:tc>
          <w:tcPr>
            <w:tcW w:w="1011" w:type="dxa"/>
            <w:vMerge w:val="restart"/>
            <w:noWrap/>
            <w:vAlign w:val="center"/>
            <w:hideMark/>
          </w:tcPr>
          <w:p w14:paraId="7830A3D9" w14:textId="77777777" w:rsidR="00D822B6" w:rsidRPr="00084D5A" w:rsidRDefault="00D822B6" w:rsidP="00E36DDD">
            <w:pPr>
              <w:jc w:val="center"/>
              <w:rPr>
                <w:sz w:val="22"/>
                <w:lang w:eastAsia="lt-LT"/>
              </w:rPr>
            </w:pPr>
            <w:r w:rsidRPr="00084D5A">
              <w:rPr>
                <w:sz w:val="22"/>
                <w:lang w:eastAsia="lt-LT"/>
              </w:rPr>
              <w:t>26 kriterijus</w:t>
            </w:r>
          </w:p>
        </w:tc>
        <w:tc>
          <w:tcPr>
            <w:tcW w:w="3242" w:type="dxa"/>
            <w:vMerge w:val="restart"/>
            <w:vAlign w:val="center"/>
            <w:hideMark/>
          </w:tcPr>
          <w:p w14:paraId="7D0AB8E2" w14:textId="77777777" w:rsidR="00D822B6" w:rsidRPr="00084D5A" w:rsidRDefault="00D822B6" w:rsidP="00E36DDD">
            <w:pPr>
              <w:jc w:val="center"/>
              <w:rPr>
                <w:sz w:val="22"/>
                <w:lang w:eastAsia="lt-LT"/>
              </w:rPr>
            </w:pPr>
            <w:r w:rsidRPr="00084D5A">
              <w:rPr>
                <w:sz w:val="22"/>
                <w:lang w:eastAsia="lt-LT"/>
              </w:rPr>
              <w:t>Pirkimo objektas 13. Stiprintuvų veiklos stebėsenos/valdymo funkcijos galimybė (deklaruojamų funkcijų balai sumuojami)</w:t>
            </w:r>
          </w:p>
        </w:tc>
        <w:tc>
          <w:tcPr>
            <w:tcW w:w="1843" w:type="dxa"/>
            <w:vMerge w:val="restart"/>
            <w:vAlign w:val="center"/>
            <w:hideMark/>
          </w:tcPr>
          <w:p w14:paraId="1F63BC73"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5041557A" w14:textId="77777777" w:rsidR="00D822B6" w:rsidRPr="00084D5A" w:rsidRDefault="00D822B6" w:rsidP="00E36DDD">
            <w:pPr>
              <w:rPr>
                <w:sz w:val="22"/>
                <w:lang w:eastAsia="lt-LT"/>
              </w:rPr>
            </w:pPr>
            <w:r w:rsidRPr="00084D5A">
              <w:rPr>
                <w:sz w:val="22"/>
                <w:lang w:eastAsia="lt-LT"/>
              </w:rPr>
              <w:t>Stiprintuvų veiklos stebėsenos funkcijos gamintojo nenumatytos</w:t>
            </w:r>
          </w:p>
        </w:tc>
        <w:tc>
          <w:tcPr>
            <w:tcW w:w="913" w:type="dxa"/>
            <w:noWrap/>
            <w:vAlign w:val="center"/>
            <w:hideMark/>
          </w:tcPr>
          <w:p w14:paraId="75791105"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3B7EA892" w14:textId="77777777" w:rsidTr="00D822B6">
        <w:trPr>
          <w:trHeight w:val="300"/>
        </w:trPr>
        <w:tc>
          <w:tcPr>
            <w:tcW w:w="1011" w:type="dxa"/>
            <w:vMerge/>
            <w:vAlign w:val="center"/>
            <w:hideMark/>
          </w:tcPr>
          <w:p w14:paraId="14F628C9" w14:textId="77777777" w:rsidR="00D822B6" w:rsidRPr="00084D5A" w:rsidRDefault="00D822B6" w:rsidP="00E36DDD">
            <w:pPr>
              <w:rPr>
                <w:sz w:val="22"/>
                <w:lang w:eastAsia="lt-LT"/>
              </w:rPr>
            </w:pPr>
          </w:p>
        </w:tc>
        <w:tc>
          <w:tcPr>
            <w:tcW w:w="3242" w:type="dxa"/>
            <w:vMerge/>
            <w:vAlign w:val="center"/>
            <w:hideMark/>
          </w:tcPr>
          <w:p w14:paraId="42876F53" w14:textId="77777777" w:rsidR="00D822B6" w:rsidRPr="00084D5A" w:rsidRDefault="00D822B6" w:rsidP="00E36DDD">
            <w:pPr>
              <w:rPr>
                <w:sz w:val="22"/>
                <w:lang w:eastAsia="lt-LT"/>
              </w:rPr>
            </w:pPr>
          </w:p>
        </w:tc>
        <w:tc>
          <w:tcPr>
            <w:tcW w:w="1843" w:type="dxa"/>
            <w:vMerge/>
            <w:vAlign w:val="center"/>
            <w:hideMark/>
          </w:tcPr>
          <w:p w14:paraId="60C6A7DB" w14:textId="77777777" w:rsidR="00D822B6" w:rsidRPr="00084D5A" w:rsidRDefault="00D822B6" w:rsidP="00E36DDD">
            <w:pPr>
              <w:rPr>
                <w:sz w:val="22"/>
                <w:lang w:eastAsia="lt-LT"/>
              </w:rPr>
            </w:pPr>
          </w:p>
        </w:tc>
        <w:tc>
          <w:tcPr>
            <w:tcW w:w="2630" w:type="dxa"/>
            <w:vAlign w:val="center"/>
            <w:hideMark/>
          </w:tcPr>
          <w:p w14:paraId="40225B31" w14:textId="77777777" w:rsidR="00D822B6" w:rsidRPr="00084D5A" w:rsidRDefault="00D822B6" w:rsidP="00E36DDD">
            <w:pPr>
              <w:rPr>
                <w:sz w:val="22"/>
                <w:lang w:eastAsia="lt-LT"/>
              </w:rPr>
            </w:pPr>
            <w:r w:rsidRPr="00084D5A">
              <w:rPr>
                <w:sz w:val="22"/>
                <w:lang w:eastAsia="lt-LT"/>
              </w:rPr>
              <w:t>Aušinimo ventiliatorių greičiai</w:t>
            </w:r>
          </w:p>
        </w:tc>
        <w:tc>
          <w:tcPr>
            <w:tcW w:w="913" w:type="dxa"/>
            <w:noWrap/>
            <w:vAlign w:val="center"/>
            <w:hideMark/>
          </w:tcPr>
          <w:p w14:paraId="01115074"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749062D" w14:textId="77777777" w:rsidTr="00D822B6">
        <w:trPr>
          <w:trHeight w:val="300"/>
        </w:trPr>
        <w:tc>
          <w:tcPr>
            <w:tcW w:w="1011" w:type="dxa"/>
            <w:vMerge/>
            <w:vAlign w:val="center"/>
            <w:hideMark/>
          </w:tcPr>
          <w:p w14:paraId="0515C518" w14:textId="77777777" w:rsidR="00D822B6" w:rsidRPr="00084D5A" w:rsidRDefault="00D822B6" w:rsidP="00E36DDD">
            <w:pPr>
              <w:rPr>
                <w:sz w:val="22"/>
                <w:lang w:eastAsia="lt-LT"/>
              </w:rPr>
            </w:pPr>
          </w:p>
        </w:tc>
        <w:tc>
          <w:tcPr>
            <w:tcW w:w="3242" w:type="dxa"/>
            <w:vMerge/>
            <w:vAlign w:val="center"/>
            <w:hideMark/>
          </w:tcPr>
          <w:p w14:paraId="2F36CFA2" w14:textId="77777777" w:rsidR="00D822B6" w:rsidRPr="00084D5A" w:rsidRDefault="00D822B6" w:rsidP="00E36DDD">
            <w:pPr>
              <w:rPr>
                <w:sz w:val="22"/>
                <w:lang w:eastAsia="lt-LT"/>
              </w:rPr>
            </w:pPr>
          </w:p>
        </w:tc>
        <w:tc>
          <w:tcPr>
            <w:tcW w:w="1843" w:type="dxa"/>
            <w:vMerge/>
            <w:vAlign w:val="center"/>
            <w:hideMark/>
          </w:tcPr>
          <w:p w14:paraId="64C8503E" w14:textId="77777777" w:rsidR="00D822B6" w:rsidRPr="00084D5A" w:rsidRDefault="00D822B6" w:rsidP="00E36DDD">
            <w:pPr>
              <w:rPr>
                <w:sz w:val="22"/>
                <w:lang w:eastAsia="lt-LT"/>
              </w:rPr>
            </w:pPr>
          </w:p>
        </w:tc>
        <w:tc>
          <w:tcPr>
            <w:tcW w:w="2630" w:type="dxa"/>
            <w:vAlign w:val="center"/>
            <w:hideMark/>
          </w:tcPr>
          <w:p w14:paraId="73BB44EB" w14:textId="77777777" w:rsidR="00D822B6" w:rsidRPr="00084D5A" w:rsidRDefault="00D822B6" w:rsidP="00E36DDD">
            <w:pPr>
              <w:rPr>
                <w:sz w:val="22"/>
                <w:lang w:eastAsia="lt-LT"/>
              </w:rPr>
            </w:pPr>
            <w:r w:rsidRPr="00084D5A">
              <w:rPr>
                <w:sz w:val="22"/>
                <w:lang w:eastAsia="lt-LT"/>
              </w:rPr>
              <w:t>Įėjimo garso lygis</w:t>
            </w:r>
          </w:p>
        </w:tc>
        <w:tc>
          <w:tcPr>
            <w:tcW w:w="913" w:type="dxa"/>
            <w:noWrap/>
            <w:vAlign w:val="center"/>
            <w:hideMark/>
          </w:tcPr>
          <w:p w14:paraId="724FE8E0"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F2D355D" w14:textId="77777777" w:rsidTr="00D822B6">
        <w:trPr>
          <w:trHeight w:val="300"/>
        </w:trPr>
        <w:tc>
          <w:tcPr>
            <w:tcW w:w="1011" w:type="dxa"/>
            <w:vMerge/>
            <w:vAlign w:val="center"/>
            <w:hideMark/>
          </w:tcPr>
          <w:p w14:paraId="077EB003" w14:textId="77777777" w:rsidR="00D822B6" w:rsidRPr="00084D5A" w:rsidRDefault="00D822B6" w:rsidP="00E36DDD">
            <w:pPr>
              <w:rPr>
                <w:sz w:val="22"/>
                <w:lang w:eastAsia="lt-LT"/>
              </w:rPr>
            </w:pPr>
          </w:p>
        </w:tc>
        <w:tc>
          <w:tcPr>
            <w:tcW w:w="3242" w:type="dxa"/>
            <w:vMerge/>
            <w:vAlign w:val="center"/>
            <w:hideMark/>
          </w:tcPr>
          <w:p w14:paraId="22331764" w14:textId="77777777" w:rsidR="00D822B6" w:rsidRPr="00084D5A" w:rsidRDefault="00D822B6" w:rsidP="00E36DDD">
            <w:pPr>
              <w:rPr>
                <w:sz w:val="22"/>
                <w:lang w:eastAsia="lt-LT"/>
              </w:rPr>
            </w:pPr>
          </w:p>
        </w:tc>
        <w:tc>
          <w:tcPr>
            <w:tcW w:w="1843" w:type="dxa"/>
            <w:vMerge/>
            <w:vAlign w:val="center"/>
            <w:hideMark/>
          </w:tcPr>
          <w:p w14:paraId="1D1528ED" w14:textId="77777777" w:rsidR="00D822B6" w:rsidRPr="00084D5A" w:rsidRDefault="00D822B6" w:rsidP="00E36DDD">
            <w:pPr>
              <w:rPr>
                <w:sz w:val="22"/>
                <w:lang w:eastAsia="lt-LT"/>
              </w:rPr>
            </w:pPr>
          </w:p>
        </w:tc>
        <w:tc>
          <w:tcPr>
            <w:tcW w:w="2630" w:type="dxa"/>
            <w:vAlign w:val="center"/>
            <w:hideMark/>
          </w:tcPr>
          <w:p w14:paraId="4FCFDE85" w14:textId="77777777" w:rsidR="00D822B6" w:rsidRPr="00084D5A" w:rsidRDefault="00D822B6" w:rsidP="00E36DDD">
            <w:pPr>
              <w:rPr>
                <w:sz w:val="22"/>
                <w:lang w:eastAsia="lt-LT"/>
              </w:rPr>
            </w:pPr>
            <w:r w:rsidRPr="00084D5A">
              <w:rPr>
                <w:sz w:val="22"/>
                <w:lang w:eastAsia="lt-LT"/>
              </w:rPr>
              <w:t>Garso lygio rezervas</w:t>
            </w:r>
          </w:p>
        </w:tc>
        <w:tc>
          <w:tcPr>
            <w:tcW w:w="913" w:type="dxa"/>
            <w:noWrap/>
            <w:vAlign w:val="center"/>
            <w:hideMark/>
          </w:tcPr>
          <w:p w14:paraId="749866A9"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3F51840" w14:textId="77777777" w:rsidTr="00D822B6">
        <w:trPr>
          <w:trHeight w:val="600"/>
        </w:trPr>
        <w:tc>
          <w:tcPr>
            <w:tcW w:w="1011" w:type="dxa"/>
            <w:vMerge/>
            <w:vAlign w:val="center"/>
            <w:hideMark/>
          </w:tcPr>
          <w:p w14:paraId="14650DD9" w14:textId="77777777" w:rsidR="00D822B6" w:rsidRPr="00084D5A" w:rsidRDefault="00D822B6" w:rsidP="00E36DDD">
            <w:pPr>
              <w:rPr>
                <w:sz w:val="22"/>
                <w:lang w:eastAsia="lt-LT"/>
              </w:rPr>
            </w:pPr>
          </w:p>
        </w:tc>
        <w:tc>
          <w:tcPr>
            <w:tcW w:w="3242" w:type="dxa"/>
            <w:vMerge/>
            <w:vAlign w:val="center"/>
            <w:hideMark/>
          </w:tcPr>
          <w:p w14:paraId="03D1083D" w14:textId="77777777" w:rsidR="00D822B6" w:rsidRPr="00084D5A" w:rsidRDefault="00D822B6" w:rsidP="00E36DDD">
            <w:pPr>
              <w:rPr>
                <w:sz w:val="22"/>
                <w:lang w:eastAsia="lt-LT"/>
              </w:rPr>
            </w:pPr>
          </w:p>
        </w:tc>
        <w:tc>
          <w:tcPr>
            <w:tcW w:w="1843" w:type="dxa"/>
            <w:vMerge/>
            <w:vAlign w:val="center"/>
            <w:hideMark/>
          </w:tcPr>
          <w:p w14:paraId="0535CDCD" w14:textId="77777777" w:rsidR="00D822B6" w:rsidRPr="00084D5A" w:rsidRDefault="00D822B6" w:rsidP="00E36DDD">
            <w:pPr>
              <w:rPr>
                <w:sz w:val="22"/>
                <w:lang w:eastAsia="lt-LT"/>
              </w:rPr>
            </w:pPr>
          </w:p>
        </w:tc>
        <w:tc>
          <w:tcPr>
            <w:tcW w:w="2630" w:type="dxa"/>
            <w:vAlign w:val="center"/>
            <w:hideMark/>
          </w:tcPr>
          <w:p w14:paraId="7C24E971" w14:textId="77777777" w:rsidR="00D822B6" w:rsidRPr="00084D5A" w:rsidRDefault="00D822B6" w:rsidP="00E36DDD">
            <w:pPr>
              <w:rPr>
                <w:sz w:val="22"/>
                <w:lang w:eastAsia="lt-LT"/>
              </w:rPr>
            </w:pPr>
            <w:r w:rsidRPr="00084D5A">
              <w:rPr>
                <w:sz w:val="22"/>
                <w:lang w:eastAsia="lt-LT"/>
              </w:rPr>
              <w:t>Paduodamas garso lygis į garsiakalbius</w:t>
            </w:r>
          </w:p>
        </w:tc>
        <w:tc>
          <w:tcPr>
            <w:tcW w:w="913" w:type="dxa"/>
            <w:noWrap/>
            <w:vAlign w:val="center"/>
            <w:hideMark/>
          </w:tcPr>
          <w:p w14:paraId="2F1C8831"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11B246B0" w14:textId="77777777" w:rsidTr="00D822B6">
        <w:trPr>
          <w:trHeight w:val="600"/>
        </w:trPr>
        <w:tc>
          <w:tcPr>
            <w:tcW w:w="1011" w:type="dxa"/>
            <w:vMerge/>
            <w:vAlign w:val="center"/>
            <w:hideMark/>
          </w:tcPr>
          <w:p w14:paraId="1CB04C28" w14:textId="77777777" w:rsidR="00D822B6" w:rsidRPr="00084D5A" w:rsidRDefault="00D822B6" w:rsidP="00E36DDD">
            <w:pPr>
              <w:rPr>
                <w:sz w:val="22"/>
                <w:lang w:eastAsia="lt-LT"/>
              </w:rPr>
            </w:pPr>
          </w:p>
        </w:tc>
        <w:tc>
          <w:tcPr>
            <w:tcW w:w="3242" w:type="dxa"/>
            <w:vMerge/>
            <w:vAlign w:val="center"/>
            <w:hideMark/>
          </w:tcPr>
          <w:p w14:paraId="32666C94" w14:textId="77777777" w:rsidR="00D822B6" w:rsidRPr="00084D5A" w:rsidRDefault="00D822B6" w:rsidP="00E36DDD">
            <w:pPr>
              <w:rPr>
                <w:sz w:val="22"/>
                <w:lang w:eastAsia="lt-LT"/>
              </w:rPr>
            </w:pPr>
          </w:p>
        </w:tc>
        <w:tc>
          <w:tcPr>
            <w:tcW w:w="1843" w:type="dxa"/>
            <w:vMerge/>
            <w:vAlign w:val="center"/>
            <w:hideMark/>
          </w:tcPr>
          <w:p w14:paraId="1E603FA3" w14:textId="77777777" w:rsidR="00D822B6" w:rsidRPr="00084D5A" w:rsidRDefault="00D822B6" w:rsidP="00E36DDD">
            <w:pPr>
              <w:rPr>
                <w:sz w:val="22"/>
                <w:lang w:eastAsia="lt-LT"/>
              </w:rPr>
            </w:pPr>
          </w:p>
        </w:tc>
        <w:tc>
          <w:tcPr>
            <w:tcW w:w="2630" w:type="dxa"/>
            <w:vAlign w:val="center"/>
            <w:hideMark/>
          </w:tcPr>
          <w:p w14:paraId="6D7609D5" w14:textId="77777777" w:rsidR="00D822B6" w:rsidRPr="00084D5A" w:rsidRDefault="00D822B6" w:rsidP="00E36DDD">
            <w:pPr>
              <w:rPr>
                <w:sz w:val="22"/>
                <w:lang w:eastAsia="lt-LT"/>
              </w:rPr>
            </w:pPr>
            <w:r w:rsidRPr="00084D5A">
              <w:rPr>
                <w:sz w:val="22"/>
                <w:lang w:eastAsia="lt-LT"/>
              </w:rPr>
              <w:t>Vidutinis paduodamas voltažas į garsiakalbį</w:t>
            </w:r>
          </w:p>
        </w:tc>
        <w:tc>
          <w:tcPr>
            <w:tcW w:w="913" w:type="dxa"/>
            <w:noWrap/>
            <w:vAlign w:val="center"/>
            <w:hideMark/>
          </w:tcPr>
          <w:p w14:paraId="6464245E"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E390050" w14:textId="77777777" w:rsidTr="00D822B6">
        <w:trPr>
          <w:trHeight w:val="600"/>
        </w:trPr>
        <w:tc>
          <w:tcPr>
            <w:tcW w:w="1011" w:type="dxa"/>
            <w:vMerge/>
            <w:vAlign w:val="center"/>
            <w:hideMark/>
          </w:tcPr>
          <w:p w14:paraId="7F4E859B" w14:textId="77777777" w:rsidR="00D822B6" w:rsidRPr="00084D5A" w:rsidRDefault="00D822B6" w:rsidP="00E36DDD">
            <w:pPr>
              <w:rPr>
                <w:sz w:val="22"/>
                <w:lang w:eastAsia="lt-LT"/>
              </w:rPr>
            </w:pPr>
          </w:p>
        </w:tc>
        <w:tc>
          <w:tcPr>
            <w:tcW w:w="3242" w:type="dxa"/>
            <w:vMerge/>
            <w:vAlign w:val="center"/>
            <w:hideMark/>
          </w:tcPr>
          <w:p w14:paraId="026889F1" w14:textId="77777777" w:rsidR="00D822B6" w:rsidRPr="00084D5A" w:rsidRDefault="00D822B6" w:rsidP="00E36DDD">
            <w:pPr>
              <w:rPr>
                <w:sz w:val="22"/>
                <w:lang w:eastAsia="lt-LT"/>
              </w:rPr>
            </w:pPr>
          </w:p>
        </w:tc>
        <w:tc>
          <w:tcPr>
            <w:tcW w:w="1843" w:type="dxa"/>
            <w:vMerge/>
            <w:vAlign w:val="center"/>
            <w:hideMark/>
          </w:tcPr>
          <w:p w14:paraId="7F809520" w14:textId="77777777" w:rsidR="00D822B6" w:rsidRPr="00084D5A" w:rsidRDefault="00D822B6" w:rsidP="00E36DDD">
            <w:pPr>
              <w:rPr>
                <w:sz w:val="22"/>
                <w:lang w:eastAsia="lt-LT"/>
              </w:rPr>
            </w:pPr>
          </w:p>
        </w:tc>
        <w:tc>
          <w:tcPr>
            <w:tcW w:w="2630" w:type="dxa"/>
            <w:vAlign w:val="center"/>
            <w:hideMark/>
          </w:tcPr>
          <w:p w14:paraId="02E5DDC6" w14:textId="77777777" w:rsidR="00D822B6" w:rsidRPr="00084D5A" w:rsidRDefault="00D822B6" w:rsidP="00E36DDD">
            <w:pPr>
              <w:rPr>
                <w:sz w:val="22"/>
                <w:lang w:eastAsia="lt-LT"/>
              </w:rPr>
            </w:pPr>
            <w:r w:rsidRPr="00084D5A">
              <w:rPr>
                <w:sz w:val="22"/>
                <w:lang w:eastAsia="lt-LT"/>
              </w:rPr>
              <w:t>Pikinis paduodamas voltažas į garsiakalbį</w:t>
            </w:r>
          </w:p>
        </w:tc>
        <w:tc>
          <w:tcPr>
            <w:tcW w:w="913" w:type="dxa"/>
            <w:noWrap/>
            <w:vAlign w:val="center"/>
            <w:hideMark/>
          </w:tcPr>
          <w:p w14:paraId="4779A3C2"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78C34D6" w14:textId="77777777" w:rsidTr="00D822B6">
        <w:trPr>
          <w:trHeight w:val="300"/>
        </w:trPr>
        <w:tc>
          <w:tcPr>
            <w:tcW w:w="1011" w:type="dxa"/>
            <w:vMerge/>
            <w:vAlign w:val="center"/>
            <w:hideMark/>
          </w:tcPr>
          <w:p w14:paraId="2BCDD15C" w14:textId="77777777" w:rsidR="00D822B6" w:rsidRPr="00084D5A" w:rsidRDefault="00D822B6" w:rsidP="00E36DDD">
            <w:pPr>
              <w:rPr>
                <w:sz w:val="22"/>
                <w:lang w:eastAsia="lt-LT"/>
              </w:rPr>
            </w:pPr>
          </w:p>
        </w:tc>
        <w:tc>
          <w:tcPr>
            <w:tcW w:w="3242" w:type="dxa"/>
            <w:vMerge/>
            <w:vAlign w:val="center"/>
            <w:hideMark/>
          </w:tcPr>
          <w:p w14:paraId="11E5772A" w14:textId="77777777" w:rsidR="00D822B6" w:rsidRPr="00084D5A" w:rsidRDefault="00D822B6" w:rsidP="00E36DDD">
            <w:pPr>
              <w:rPr>
                <w:sz w:val="22"/>
                <w:lang w:eastAsia="lt-LT"/>
              </w:rPr>
            </w:pPr>
          </w:p>
        </w:tc>
        <w:tc>
          <w:tcPr>
            <w:tcW w:w="1843" w:type="dxa"/>
            <w:vMerge/>
            <w:vAlign w:val="center"/>
            <w:hideMark/>
          </w:tcPr>
          <w:p w14:paraId="2B193756" w14:textId="77777777" w:rsidR="00D822B6" w:rsidRPr="00084D5A" w:rsidRDefault="00D822B6" w:rsidP="00E36DDD">
            <w:pPr>
              <w:rPr>
                <w:sz w:val="22"/>
                <w:lang w:eastAsia="lt-LT"/>
              </w:rPr>
            </w:pPr>
          </w:p>
        </w:tc>
        <w:tc>
          <w:tcPr>
            <w:tcW w:w="2630" w:type="dxa"/>
            <w:vAlign w:val="center"/>
            <w:hideMark/>
          </w:tcPr>
          <w:p w14:paraId="016CB71C" w14:textId="77777777" w:rsidR="00D822B6" w:rsidRPr="00084D5A" w:rsidRDefault="00D822B6" w:rsidP="00E36DDD">
            <w:pPr>
              <w:rPr>
                <w:sz w:val="22"/>
                <w:lang w:eastAsia="lt-LT"/>
              </w:rPr>
            </w:pPr>
            <w:r w:rsidRPr="00084D5A">
              <w:rPr>
                <w:sz w:val="22"/>
                <w:lang w:eastAsia="lt-LT"/>
              </w:rPr>
              <w:t>Pikinė paduodama galia į garsiakalbį</w:t>
            </w:r>
          </w:p>
        </w:tc>
        <w:tc>
          <w:tcPr>
            <w:tcW w:w="913" w:type="dxa"/>
            <w:noWrap/>
            <w:vAlign w:val="center"/>
            <w:hideMark/>
          </w:tcPr>
          <w:p w14:paraId="42B970F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3318E9B" w14:textId="77777777" w:rsidTr="00D822B6">
        <w:trPr>
          <w:trHeight w:val="300"/>
        </w:trPr>
        <w:tc>
          <w:tcPr>
            <w:tcW w:w="1011" w:type="dxa"/>
            <w:vMerge/>
            <w:vAlign w:val="center"/>
            <w:hideMark/>
          </w:tcPr>
          <w:p w14:paraId="38D3E742" w14:textId="77777777" w:rsidR="00D822B6" w:rsidRPr="00084D5A" w:rsidRDefault="00D822B6" w:rsidP="00E36DDD">
            <w:pPr>
              <w:rPr>
                <w:sz w:val="22"/>
                <w:lang w:eastAsia="lt-LT"/>
              </w:rPr>
            </w:pPr>
          </w:p>
        </w:tc>
        <w:tc>
          <w:tcPr>
            <w:tcW w:w="3242" w:type="dxa"/>
            <w:vMerge/>
            <w:vAlign w:val="center"/>
            <w:hideMark/>
          </w:tcPr>
          <w:p w14:paraId="345BAFEF" w14:textId="77777777" w:rsidR="00D822B6" w:rsidRPr="00084D5A" w:rsidRDefault="00D822B6" w:rsidP="00E36DDD">
            <w:pPr>
              <w:rPr>
                <w:sz w:val="22"/>
                <w:lang w:eastAsia="lt-LT"/>
              </w:rPr>
            </w:pPr>
          </w:p>
        </w:tc>
        <w:tc>
          <w:tcPr>
            <w:tcW w:w="1843" w:type="dxa"/>
            <w:vMerge/>
            <w:vAlign w:val="center"/>
            <w:hideMark/>
          </w:tcPr>
          <w:p w14:paraId="3C793F50" w14:textId="77777777" w:rsidR="00D822B6" w:rsidRPr="00084D5A" w:rsidRDefault="00D822B6" w:rsidP="00E36DDD">
            <w:pPr>
              <w:rPr>
                <w:sz w:val="22"/>
                <w:lang w:eastAsia="lt-LT"/>
              </w:rPr>
            </w:pPr>
          </w:p>
        </w:tc>
        <w:tc>
          <w:tcPr>
            <w:tcW w:w="2630" w:type="dxa"/>
            <w:vAlign w:val="center"/>
            <w:hideMark/>
          </w:tcPr>
          <w:p w14:paraId="127EB196" w14:textId="77777777" w:rsidR="00D822B6" w:rsidRPr="00084D5A" w:rsidRDefault="00D822B6" w:rsidP="00E36DDD">
            <w:pPr>
              <w:rPr>
                <w:sz w:val="22"/>
                <w:lang w:eastAsia="lt-LT"/>
              </w:rPr>
            </w:pPr>
            <w:r w:rsidRPr="00084D5A">
              <w:rPr>
                <w:sz w:val="22"/>
                <w:lang w:eastAsia="lt-LT"/>
              </w:rPr>
              <w:t>Tikrasis galios limitavimas</w:t>
            </w:r>
          </w:p>
        </w:tc>
        <w:tc>
          <w:tcPr>
            <w:tcW w:w="913" w:type="dxa"/>
            <w:noWrap/>
            <w:vAlign w:val="center"/>
            <w:hideMark/>
          </w:tcPr>
          <w:p w14:paraId="216F92F2"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FF837E7" w14:textId="77777777" w:rsidTr="00D822B6">
        <w:trPr>
          <w:trHeight w:val="300"/>
        </w:trPr>
        <w:tc>
          <w:tcPr>
            <w:tcW w:w="1011" w:type="dxa"/>
            <w:vMerge/>
            <w:vAlign w:val="center"/>
            <w:hideMark/>
          </w:tcPr>
          <w:p w14:paraId="2F38A355" w14:textId="77777777" w:rsidR="00D822B6" w:rsidRPr="00084D5A" w:rsidRDefault="00D822B6" w:rsidP="00E36DDD">
            <w:pPr>
              <w:rPr>
                <w:sz w:val="22"/>
                <w:lang w:eastAsia="lt-LT"/>
              </w:rPr>
            </w:pPr>
          </w:p>
        </w:tc>
        <w:tc>
          <w:tcPr>
            <w:tcW w:w="3242" w:type="dxa"/>
            <w:vMerge/>
            <w:vAlign w:val="center"/>
            <w:hideMark/>
          </w:tcPr>
          <w:p w14:paraId="2ADEB13F" w14:textId="77777777" w:rsidR="00D822B6" w:rsidRPr="00084D5A" w:rsidRDefault="00D822B6" w:rsidP="00E36DDD">
            <w:pPr>
              <w:rPr>
                <w:sz w:val="22"/>
                <w:lang w:eastAsia="lt-LT"/>
              </w:rPr>
            </w:pPr>
          </w:p>
        </w:tc>
        <w:tc>
          <w:tcPr>
            <w:tcW w:w="1843" w:type="dxa"/>
            <w:vMerge/>
            <w:vAlign w:val="center"/>
            <w:hideMark/>
          </w:tcPr>
          <w:p w14:paraId="3C428EA9" w14:textId="77777777" w:rsidR="00D822B6" w:rsidRPr="00084D5A" w:rsidRDefault="00D822B6" w:rsidP="00E36DDD">
            <w:pPr>
              <w:rPr>
                <w:sz w:val="22"/>
                <w:lang w:eastAsia="lt-LT"/>
              </w:rPr>
            </w:pPr>
          </w:p>
        </w:tc>
        <w:tc>
          <w:tcPr>
            <w:tcW w:w="2630" w:type="dxa"/>
            <w:vAlign w:val="center"/>
            <w:hideMark/>
          </w:tcPr>
          <w:p w14:paraId="6067BBE4" w14:textId="77777777" w:rsidR="00D822B6" w:rsidRPr="00084D5A" w:rsidRDefault="00D822B6" w:rsidP="00E36DDD">
            <w:pPr>
              <w:rPr>
                <w:sz w:val="22"/>
                <w:lang w:eastAsia="lt-LT"/>
              </w:rPr>
            </w:pPr>
            <w:r w:rsidRPr="00084D5A">
              <w:rPr>
                <w:sz w:val="22"/>
                <w:lang w:eastAsia="lt-LT"/>
              </w:rPr>
              <w:t>Protekcijos statusas</w:t>
            </w:r>
          </w:p>
        </w:tc>
        <w:tc>
          <w:tcPr>
            <w:tcW w:w="913" w:type="dxa"/>
            <w:noWrap/>
            <w:vAlign w:val="center"/>
            <w:hideMark/>
          </w:tcPr>
          <w:p w14:paraId="069FF325"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37C3FD8" w14:textId="77777777" w:rsidTr="00D822B6">
        <w:trPr>
          <w:trHeight w:val="300"/>
        </w:trPr>
        <w:tc>
          <w:tcPr>
            <w:tcW w:w="1011" w:type="dxa"/>
            <w:vMerge/>
            <w:vAlign w:val="center"/>
            <w:hideMark/>
          </w:tcPr>
          <w:p w14:paraId="30856486" w14:textId="77777777" w:rsidR="00D822B6" w:rsidRPr="00084D5A" w:rsidRDefault="00D822B6" w:rsidP="00E36DDD">
            <w:pPr>
              <w:rPr>
                <w:sz w:val="22"/>
                <w:lang w:eastAsia="lt-LT"/>
              </w:rPr>
            </w:pPr>
          </w:p>
        </w:tc>
        <w:tc>
          <w:tcPr>
            <w:tcW w:w="3242" w:type="dxa"/>
            <w:vMerge/>
            <w:vAlign w:val="center"/>
            <w:hideMark/>
          </w:tcPr>
          <w:p w14:paraId="086E26B9" w14:textId="77777777" w:rsidR="00D822B6" w:rsidRPr="00084D5A" w:rsidRDefault="00D822B6" w:rsidP="00E36DDD">
            <w:pPr>
              <w:rPr>
                <w:sz w:val="22"/>
                <w:lang w:eastAsia="lt-LT"/>
              </w:rPr>
            </w:pPr>
          </w:p>
        </w:tc>
        <w:tc>
          <w:tcPr>
            <w:tcW w:w="1843" w:type="dxa"/>
            <w:vMerge/>
            <w:vAlign w:val="center"/>
            <w:hideMark/>
          </w:tcPr>
          <w:p w14:paraId="04D049F9" w14:textId="77777777" w:rsidR="00D822B6" w:rsidRPr="00084D5A" w:rsidRDefault="00D822B6" w:rsidP="00E36DDD">
            <w:pPr>
              <w:rPr>
                <w:sz w:val="22"/>
                <w:lang w:eastAsia="lt-LT"/>
              </w:rPr>
            </w:pPr>
          </w:p>
        </w:tc>
        <w:tc>
          <w:tcPr>
            <w:tcW w:w="2630" w:type="dxa"/>
            <w:vAlign w:val="center"/>
            <w:hideMark/>
          </w:tcPr>
          <w:p w14:paraId="45B282DD" w14:textId="77777777" w:rsidR="00D822B6" w:rsidRPr="00084D5A" w:rsidRDefault="00D822B6" w:rsidP="00E36DDD">
            <w:pPr>
              <w:rPr>
                <w:sz w:val="22"/>
                <w:lang w:eastAsia="lt-LT"/>
              </w:rPr>
            </w:pPr>
            <w:r w:rsidRPr="00084D5A">
              <w:rPr>
                <w:sz w:val="22"/>
                <w:lang w:eastAsia="lt-LT"/>
              </w:rPr>
              <w:t>Kolonėlių modulių temperatūra</w:t>
            </w:r>
          </w:p>
        </w:tc>
        <w:tc>
          <w:tcPr>
            <w:tcW w:w="913" w:type="dxa"/>
            <w:noWrap/>
            <w:vAlign w:val="center"/>
            <w:hideMark/>
          </w:tcPr>
          <w:p w14:paraId="6C5334F8"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2A81285E" w14:textId="77777777" w:rsidTr="00D822B6">
        <w:trPr>
          <w:trHeight w:val="315"/>
        </w:trPr>
        <w:tc>
          <w:tcPr>
            <w:tcW w:w="1011" w:type="dxa"/>
            <w:vMerge/>
            <w:vAlign w:val="center"/>
            <w:hideMark/>
          </w:tcPr>
          <w:p w14:paraId="40AA1DEE" w14:textId="77777777" w:rsidR="00D822B6" w:rsidRPr="00084D5A" w:rsidRDefault="00D822B6" w:rsidP="00E36DDD">
            <w:pPr>
              <w:rPr>
                <w:sz w:val="22"/>
                <w:lang w:eastAsia="lt-LT"/>
              </w:rPr>
            </w:pPr>
          </w:p>
        </w:tc>
        <w:tc>
          <w:tcPr>
            <w:tcW w:w="3242" w:type="dxa"/>
            <w:vMerge/>
            <w:vAlign w:val="center"/>
            <w:hideMark/>
          </w:tcPr>
          <w:p w14:paraId="594B12D8" w14:textId="77777777" w:rsidR="00D822B6" w:rsidRPr="00084D5A" w:rsidRDefault="00D822B6" w:rsidP="00E36DDD">
            <w:pPr>
              <w:rPr>
                <w:sz w:val="22"/>
                <w:lang w:eastAsia="lt-LT"/>
              </w:rPr>
            </w:pPr>
          </w:p>
        </w:tc>
        <w:tc>
          <w:tcPr>
            <w:tcW w:w="1843" w:type="dxa"/>
            <w:vMerge/>
            <w:vAlign w:val="center"/>
            <w:hideMark/>
          </w:tcPr>
          <w:p w14:paraId="301ECB13" w14:textId="77777777" w:rsidR="00D822B6" w:rsidRPr="00084D5A" w:rsidRDefault="00D822B6" w:rsidP="00E36DDD">
            <w:pPr>
              <w:rPr>
                <w:sz w:val="22"/>
                <w:lang w:eastAsia="lt-LT"/>
              </w:rPr>
            </w:pPr>
          </w:p>
        </w:tc>
        <w:tc>
          <w:tcPr>
            <w:tcW w:w="2630" w:type="dxa"/>
            <w:vAlign w:val="center"/>
            <w:hideMark/>
          </w:tcPr>
          <w:p w14:paraId="2861733E" w14:textId="77777777" w:rsidR="00D822B6" w:rsidRPr="00084D5A" w:rsidRDefault="00D822B6" w:rsidP="00E36DDD">
            <w:pPr>
              <w:rPr>
                <w:sz w:val="22"/>
                <w:lang w:eastAsia="lt-LT"/>
              </w:rPr>
            </w:pPr>
            <w:r w:rsidRPr="00084D5A">
              <w:rPr>
                <w:sz w:val="22"/>
                <w:lang w:eastAsia="lt-LT"/>
              </w:rPr>
              <w:t>Maitinimo šaltinio voltažas</w:t>
            </w:r>
          </w:p>
        </w:tc>
        <w:tc>
          <w:tcPr>
            <w:tcW w:w="913" w:type="dxa"/>
            <w:noWrap/>
            <w:vAlign w:val="center"/>
            <w:hideMark/>
          </w:tcPr>
          <w:p w14:paraId="3D8ED51C"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665400A" w14:textId="77777777" w:rsidTr="00D822B6">
        <w:trPr>
          <w:trHeight w:val="300"/>
        </w:trPr>
        <w:tc>
          <w:tcPr>
            <w:tcW w:w="1011" w:type="dxa"/>
            <w:vMerge w:val="restart"/>
            <w:noWrap/>
            <w:vAlign w:val="center"/>
            <w:hideMark/>
          </w:tcPr>
          <w:p w14:paraId="37F67032" w14:textId="77777777" w:rsidR="00D822B6" w:rsidRPr="00084D5A" w:rsidRDefault="00D822B6" w:rsidP="00E36DDD">
            <w:pPr>
              <w:jc w:val="center"/>
              <w:rPr>
                <w:color w:val="000000"/>
                <w:sz w:val="22"/>
                <w:lang w:eastAsia="lt-LT"/>
              </w:rPr>
            </w:pPr>
            <w:r w:rsidRPr="00084D5A">
              <w:rPr>
                <w:color w:val="000000"/>
                <w:sz w:val="22"/>
                <w:lang w:eastAsia="lt-LT"/>
              </w:rPr>
              <w:lastRenderedPageBreak/>
              <w:t>27 kriterijus</w:t>
            </w:r>
          </w:p>
        </w:tc>
        <w:tc>
          <w:tcPr>
            <w:tcW w:w="3242" w:type="dxa"/>
            <w:vMerge w:val="restart"/>
            <w:vAlign w:val="center"/>
            <w:hideMark/>
          </w:tcPr>
          <w:p w14:paraId="043B0409" w14:textId="77777777" w:rsidR="00D822B6" w:rsidRPr="00084D5A" w:rsidRDefault="00D822B6" w:rsidP="00E36DDD">
            <w:pPr>
              <w:jc w:val="center"/>
              <w:rPr>
                <w:color w:val="000000"/>
                <w:sz w:val="22"/>
                <w:lang w:eastAsia="lt-LT"/>
              </w:rPr>
            </w:pPr>
            <w:r w:rsidRPr="00084D5A">
              <w:rPr>
                <w:color w:val="000000"/>
                <w:sz w:val="22"/>
                <w:lang w:eastAsia="lt-LT"/>
              </w:rPr>
              <w:t xml:space="preserve">Pirkimo objektas 15. </w:t>
            </w:r>
            <w:r>
              <w:rPr>
                <w:color w:val="000000"/>
                <w:sz w:val="22"/>
                <w:lang w:eastAsia="lt-LT"/>
              </w:rPr>
              <w:t>Atkuriamų</w:t>
            </w:r>
            <w:r w:rsidRPr="00084D5A">
              <w:rPr>
                <w:color w:val="000000"/>
                <w:sz w:val="22"/>
                <w:lang w:eastAsia="lt-LT"/>
              </w:rPr>
              <w:t xml:space="preserve">  garso dažnių apatinė riba</w:t>
            </w:r>
          </w:p>
        </w:tc>
        <w:tc>
          <w:tcPr>
            <w:tcW w:w="1843" w:type="dxa"/>
            <w:vMerge w:val="restart"/>
            <w:noWrap/>
            <w:vAlign w:val="center"/>
            <w:hideMark/>
          </w:tcPr>
          <w:p w14:paraId="671686E3" w14:textId="77777777" w:rsidR="00D822B6" w:rsidRPr="00084D5A" w:rsidRDefault="00D822B6" w:rsidP="00E36DDD">
            <w:pPr>
              <w:jc w:val="center"/>
              <w:rPr>
                <w:color w:val="000000"/>
                <w:sz w:val="22"/>
                <w:lang w:eastAsia="lt-LT"/>
              </w:rPr>
            </w:pPr>
            <w:r w:rsidRPr="00084D5A">
              <w:rPr>
                <w:color w:val="000000"/>
                <w:sz w:val="22"/>
                <w:lang w:eastAsia="lt-LT"/>
              </w:rPr>
              <w:t>Mažiausia</w:t>
            </w:r>
          </w:p>
        </w:tc>
        <w:tc>
          <w:tcPr>
            <w:tcW w:w="2630" w:type="dxa"/>
            <w:vAlign w:val="center"/>
            <w:hideMark/>
          </w:tcPr>
          <w:p w14:paraId="6641A674" w14:textId="77777777" w:rsidR="00D822B6" w:rsidRPr="00084D5A" w:rsidRDefault="00D822B6" w:rsidP="00E36DDD">
            <w:pPr>
              <w:rPr>
                <w:color w:val="000000"/>
                <w:sz w:val="22"/>
                <w:lang w:eastAsia="lt-LT"/>
              </w:rPr>
            </w:pPr>
            <w:r w:rsidRPr="00084D5A">
              <w:rPr>
                <w:color w:val="000000"/>
                <w:sz w:val="22"/>
                <w:lang w:eastAsia="lt-LT"/>
              </w:rPr>
              <w:t>≤ 60 Hz</w:t>
            </w:r>
          </w:p>
        </w:tc>
        <w:tc>
          <w:tcPr>
            <w:tcW w:w="913" w:type="dxa"/>
            <w:noWrap/>
            <w:vAlign w:val="center"/>
            <w:hideMark/>
          </w:tcPr>
          <w:p w14:paraId="7F9B90DF"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1D295190" w14:textId="77777777" w:rsidTr="00D822B6">
        <w:trPr>
          <w:trHeight w:val="300"/>
        </w:trPr>
        <w:tc>
          <w:tcPr>
            <w:tcW w:w="1011" w:type="dxa"/>
            <w:vMerge/>
            <w:vAlign w:val="center"/>
            <w:hideMark/>
          </w:tcPr>
          <w:p w14:paraId="055697E7" w14:textId="77777777" w:rsidR="00D822B6" w:rsidRPr="00084D5A" w:rsidRDefault="00D822B6" w:rsidP="00E36DDD">
            <w:pPr>
              <w:rPr>
                <w:color w:val="000000"/>
                <w:sz w:val="22"/>
                <w:lang w:eastAsia="lt-LT"/>
              </w:rPr>
            </w:pPr>
          </w:p>
        </w:tc>
        <w:tc>
          <w:tcPr>
            <w:tcW w:w="3242" w:type="dxa"/>
            <w:vMerge/>
            <w:vAlign w:val="center"/>
            <w:hideMark/>
          </w:tcPr>
          <w:p w14:paraId="660E2B58" w14:textId="77777777" w:rsidR="00D822B6" w:rsidRPr="00084D5A" w:rsidRDefault="00D822B6" w:rsidP="00E36DDD">
            <w:pPr>
              <w:rPr>
                <w:color w:val="000000"/>
                <w:sz w:val="22"/>
                <w:lang w:eastAsia="lt-LT"/>
              </w:rPr>
            </w:pPr>
          </w:p>
        </w:tc>
        <w:tc>
          <w:tcPr>
            <w:tcW w:w="1843" w:type="dxa"/>
            <w:vMerge/>
            <w:vAlign w:val="center"/>
            <w:hideMark/>
          </w:tcPr>
          <w:p w14:paraId="48A1B22C" w14:textId="77777777" w:rsidR="00D822B6" w:rsidRPr="00084D5A" w:rsidRDefault="00D822B6" w:rsidP="00E36DDD">
            <w:pPr>
              <w:rPr>
                <w:color w:val="000000"/>
                <w:sz w:val="22"/>
                <w:lang w:eastAsia="lt-LT"/>
              </w:rPr>
            </w:pPr>
          </w:p>
        </w:tc>
        <w:tc>
          <w:tcPr>
            <w:tcW w:w="2630" w:type="dxa"/>
            <w:vAlign w:val="center"/>
            <w:hideMark/>
          </w:tcPr>
          <w:p w14:paraId="7E3D2EB4" w14:textId="77777777" w:rsidR="00D822B6" w:rsidRPr="00084D5A" w:rsidRDefault="00D822B6" w:rsidP="00E36DDD">
            <w:pPr>
              <w:rPr>
                <w:color w:val="000000"/>
                <w:sz w:val="22"/>
                <w:lang w:eastAsia="lt-LT"/>
              </w:rPr>
            </w:pPr>
            <w:r w:rsidRPr="00084D5A">
              <w:rPr>
                <w:color w:val="000000"/>
                <w:sz w:val="22"/>
                <w:lang w:eastAsia="lt-LT"/>
              </w:rPr>
              <w:t>&gt; 60 Hz bet ≤ 65 Hz</w:t>
            </w:r>
          </w:p>
        </w:tc>
        <w:tc>
          <w:tcPr>
            <w:tcW w:w="913" w:type="dxa"/>
            <w:noWrap/>
            <w:vAlign w:val="center"/>
            <w:hideMark/>
          </w:tcPr>
          <w:p w14:paraId="0C359EBD" w14:textId="77777777" w:rsidR="00D822B6" w:rsidRPr="00084D5A" w:rsidRDefault="00D822B6" w:rsidP="00E36DDD">
            <w:pPr>
              <w:jc w:val="center"/>
              <w:rPr>
                <w:color w:val="000000"/>
                <w:sz w:val="22"/>
                <w:lang w:eastAsia="lt-LT"/>
              </w:rPr>
            </w:pPr>
            <w:r w:rsidRPr="00084D5A">
              <w:rPr>
                <w:color w:val="000000"/>
                <w:sz w:val="22"/>
                <w:lang w:eastAsia="lt-LT"/>
              </w:rPr>
              <w:t>2</w:t>
            </w:r>
          </w:p>
        </w:tc>
      </w:tr>
      <w:tr w:rsidR="00D822B6" w:rsidRPr="00084D5A" w14:paraId="3F5DF77F" w14:textId="77777777" w:rsidTr="00D822B6">
        <w:trPr>
          <w:trHeight w:val="300"/>
        </w:trPr>
        <w:tc>
          <w:tcPr>
            <w:tcW w:w="1011" w:type="dxa"/>
            <w:vMerge/>
            <w:vAlign w:val="center"/>
            <w:hideMark/>
          </w:tcPr>
          <w:p w14:paraId="552ABFBA" w14:textId="77777777" w:rsidR="00D822B6" w:rsidRPr="00084D5A" w:rsidRDefault="00D822B6" w:rsidP="00E36DDD">
            <w:pPr>
              <w:rPr>
                <w:color w:val="000000"/>
                <w:sz w:val="22"/>
                <w:lang w:eastAsia="lt-LT"/>
              </w:rPr>
            </w:pPr>
          </w:p>
        </w:tc>
        <w:tc>
          <w:tcPr>
            <w:tcW w:w="3242" w:type="dxa"/>
            <w:vMerge/>
            <w:vAlign w:val="center"/>
            <w:hideMark/>
          </w:tcPr>
          <w:p w14:paraId="640A35CF" w14:textId="77777777" w:rsidR="00D822B6" w:rsidRPr="00084D5A" w:rsidRDefault="00D822B6" w:rsidP="00E36DDD">
            <w:pPr>
              <w:rPr>
                <w:color w:val="000000"/>
                <w:sz w:val="22"/>
                <w:lang w:eastAsia="lt-LT"/>
              </w:rPr>
            </w:pPr>
          </w:p>
        </w:tc>
        <w:tc>
          <w:tcPr>
            <w:tcW w:w="1843" w:type="dxa"/>
            <w:vMerge/>
            <w:vAlign w:val="center"/>
            <w:hideMark/>
          </w:tcPr>
          <w:p w14:paraId="76BF2DF9" w14:textId="77777777" w:rsidR="00D822B6" w:rsidRPr="00084D5A" w:rsidRDefault="00D822B6" w:rsidP="00E36DDD">
            <w:pPr>
              <w:rPr>
                <w:color w:val="000000"/>
                <w:sz w:val="22"/>
                <w:lang w:eastAsia="lt-LT"/>
              </w:rPr>
            </w:pPr>
          </w:p>
        </w:tc>
        <w:tc>
          <w:tcPr>
            <w:tcW w:w="2630" w:type="dxa"/>
            <w:vAlign w:val="center"/>
            <w:hideMark/>
          </w:tcPr>
          <w:p w14:paraId="1F539941" w14:textId="77777777" w:rsidR="00D822B6" w:rsidRPr="00084D5A" w:rsidRDefault="00D822B6" w:rsidP="00E36DDD">
            <w:pPr>
              <w:rPr>
                <w:color w:val="000000"/>
                <w:sz w:val="22"/>
                <w:lang w:eastAsia="lt-LT"/>
              </w:rPr>
            </w:pPr>
            <w:r w:rsidRPr="00084D5A">
              <w:rPr>
                <w:color w:val="000000"/>
                <w:sz w:val="22"/>
                <w:lang w:eastAsia="lt-LT"/>
              </w:rPr>
              <w:t>&gt; 65 Hz bet ≤ 70 Hz</w:t>
            </w:r>
          </w:p>
        </w:tc>
        <w:tc>
          <w:tcPr>
            <w:tcW w:w="913" w:type="dxa"/>
            <w:noWrap/>
            <w:vAlign w:val="center"/>
            <w:hideMark/>
          </w:tcPr>
          <w:p w14:paraId="652B0663" w14:textId="77777777" w:rsidR="00D822B6" w:rsidRPr="00084D5A" w:rsidRDefault="00D822B6" w:rsidP="00E36DDD">
            <w:pPr>
              <w:jc w:val="center"/>
              <w:rPr>
                <w:color w:val="000000"/>
                <w:sz w:val="22"/>
                <w:lang w:eastAsia="lt-LT"/>
              </w:rPr>
            </w:pPr>
            <w:r w:rsidRPr="00084D5A">
              <w:rPr>
                <w:color w:val="000000"/>
                <w:sz w:val="22"/>
                <w:lang w:eastAsia="lt-LT"/>
              </w:rPr>
              <w:t>3</w:t>
            </w:r>
          </w:p>
        </w:tc>
      </w:tr>
      <w:tr w:rsidR="00D822B6" w:rsidRPr="00084D5A" w14:paraId="226A27CF" w14:textId="77777777" w:rsidTr="00D822B6">
        <w:trPr>
          <w:trHeight w:val="300"/>
        </w:trPr>
        <w:tc>
          <w:tcPr>
            <w:tcW w:w="1011" w:type="dxa"/>
            <w:vMerge/>
            <w:vAlign w:val="center"/>
            <w:hideMark/>
          </w:tcPr>
          <w:p w14:paraId="12EC92DD" w14:textId="77777777" w:rsidR="00D822B6" w:rsidRPr="00084D5A" w:rsidRDefault="00D822B6" w:rsidP="00E36DDD">
            <w:pPr>
              <w:rPr>
                <w:color w:val="000000"/>
                <w:sz w:val="22"/>
                <w:lang w:eastAsia="lt-LT"/>
              </w:rPr>
            </w:pPr>
          </w:p>
        </w:tc>
        <w:tc>
          <w:tcPr>
            <w:tcW w:w="3242" w:type="dxa"/>
            <w:vMerge/>
            <w:vAlign w:val="center"/>
            <w:hideMark/>
          </w:tcPr>
          <w:p w14:paraId="18CAE5F4" w14:textId="77777777" w:rsidR="00D822B6" w:rsidRPr="00084D5A" w:rsidRDefault="00D822B6" w:rsidP="00E36DDD">
            <w:pPr>
              <w:rPr>
                <w:color w:val="000000"/>
                <w:sz w:val="22"/>
                <w:lang w:eastAsia="lt-LT"/>
              </w:rPr>
            </w:pPr>
          </w:p>
        </w:tc>
        <w:tc>
          <w:tcPr>
            <w:tcW w:w="1843" w:type="dxa"/>
            <w:vMerge/>
            <w:vAlign w:val="center"/>
            <w:hideMark/>
          </w:tcPr>
          <w:p w14:paraId="3AE487ED" w14:textId="77777777" w:rsidR="00D822B6" w:rsidRPr="00084D5A" w:rsidRDefault="00D822B6" w:rsidP="00E36DDD">
            <w:pPr>
              <w:rPr>
                <w:color w:val="000000"/>
                <w:sz w:val="22"/>
                <w:lang w:eastAsia="lt-LT"/>
              </w:rPr>
            </w:pPr>
          </w:p>
        </w:tc>
        <w:tc>
          <w:tcPr>
            <w:tcW w:w="2630" w:type="dxa"/>
            <w:vAlign w:val="center"/>
            <w:hideMark/>
          </w:tcPr>
          <w:p w14:paraId="6C3F511B" w14:textId="77777777" w:rsidR="00D822B6" w:rsidRPr="00084D5A" w:rsidRDefault="00D822B6" w:rsidP="00E36DDD">
            <w:pPr>
              <w:rPr>
                <w:color w:val="000000"/>
                <w:sz w:val="22"/>
                <w:lang w:eastAsia="lt-LT"/>
              </w:rPr>
            </w:pPr>
            <w:r w:rsidRPr="00084D5A">
              <w:rPr>
                <w:color w:val="000000"/>
                <w:sz w:val="22"/>
                <w:lang w:eastAsia="lt-LT"/>
              </w:rPr>
              <w:t>&gt; 70 Hz bet ≤ 75 Hz</w:t>
            </w:r>
          </w:p>
        </w:tc>
        <w:tc>
          <w:tcPr>
            <w:tcW w:w="913" w:type="dxa"/>
            <w:noWrap/>
            <w:vAlign w:val="center"/>
            <w:hideMark/>
          </w:tcPr>
          <w:p w14:paraId="541779FC" w14:textId="77777777" w:rsidR="00D822B6" w:rsidRPr="00084D5A" w:rsidRDefault="00D822B6" w:rsidP="00E36DDD">
            <w:pPr>
              <w:jc w:val="center"/>
              <w:rPr>
                <w:color w:val="000000"/>
                <w:sz w:val="22"/>
                <w:lang w:eastAsia="lt-LT"/>
              </w:rPr>
            </w:pPr>
            <w:r w:rsidRPr="00084D5A">
              <w:rPr>
                <w:color w:val="000000"/>
                <w:sz w:val="22"/>
                <w:lang w:eastAsia="lt-LT"/>
              </w:rPr>
              <w:t>4</w:t>
            </w:r>
          </w:p>
        </w:tc>
      </w:tr>
      <w:tr w:rsidR="00D822B6" w:rsidRPr="00084D5A" w14:paraId="234AA544" w14:textId="77777777" w:rsidTr="00D822B6">
        <w:trPr>
          <w:trHeight w:val="300"/>
        </w:trPr>
        <w:tc>
          <w:tcPr>
            <w:tcW w:w="1011" w:type="dxa"/>
            <w:vMerge/>
            <w:vAlign w:val="center"/>
            <w:hideMark/>
          </w:tcPr>
          <w:p w14:paraId="5D86034B" w14:textId="77777777" w:rsidR="00D822B6" w:rsidRPr="00084D5A" w:rsidRDefault="00D822B6" w:rsidP="00E36DDD">
            <w:pPr>
              <w:rPr>
                <w:color w:val="000000"/>
                <w:sz w:val="22"/>
                <w:lang w:eastAsia="lt-LT"/>
              </w:rPr>
            </w:pPr>
          </w:p>
        </w:tc>
        <w:tc>
          <w:tcPr>
            <w:tcW w:w="3242" w:type="dxa"/>
            <w:vMerge/>
            <w:vAlign w:val="center"/>
            <w:hideMark/>
          </w:tcPr>
          <w:p w14:paraId="79393EF1" w14:textId="77777777" w:rsidR="00D822B6" w:rsidRPr="00084D5A" w:rsidRDefault="00D822B6" w:rsidP="00E36DDD">
            <w:pPr>
              <w:rPr>
                <w:color w:val="000000"/>
                <w:sz w:val="22"/>
                <w:lang w:eastAsia="lt-LT"/>
              </w:rPr>
            </w:pPr>
          </w:p>
        </w:tc>
        <w:tc>
          <w:tcPr>
            <w:tcW w:w="1843" w:type="dxa"/>
            <w:vMerge/>
            <w:vAlign w:val="center"/>
            <w:hideMark/>
          </w:tcPr>
          <w:p w14:paraId="24309691" w14:textId="77777777" w:rsidR="00D822B6" w:rsidRPr="00084D5A" w:rsidRDefault="00D822B6" w:rsidP="00E36DDD">
            <w:pPr>
              <w:rPr>
                <w:color w:val="000000"/>
                <w:sz w:val="22"/>
                <w:lang w:eastAsia="lt-LT"/>
              </w:rPr>
            </w:pPr>
          </w:p>
        </w:tc>
        <w:tc>
          <w:tcPr>
            <w:tcW w:w="2630" w:type="dxa"/>
            <w:vAlign w:val="center"/>
            <w:hideMark/>
          </w:tcPr>
          <w:p w14:paraId="770D0B9E" w14:textId="77777777" w:rsidR="00D822B6" w:rsidRPr="00084D5A" w:rsidRDefault="00D822B6" w:rsidP="00E36DDD">
            <w:pPr>
              <w:rPr>
                <w:color w:val="000000"/>
                <w:sz w:val="22"/>
                <w:lang w:eastAsia="lt-LT"/>
              </w:rPr>
            </w:pPr>
            <w:r w:rsidRPr="00084D5A">
              <w:rPr>
                <w:color w:val="000000"/>
                <w:sz w:val="22"/>
                <w:lang w:eastAsia="lt-LT"/>
              </w:rPr>
              <w:t>&gt; 75 Hz bet ≤ 80 Hz</w:t>
            </w:r>
          </w:p>
        </w:tc>
        <w:tc>
          <w:tcPr>
            <w:tcW w:w="913" w:type="dxa"/>
            <w:noWrap/>
            <w:vAlign w:val="center"/>
            <w:hideMark/>
          </w:tcPr>
          <w:p w14:paraId="4A83AF86" w14:textId="77777777" w:rsidR="00D822B6" w:rsidRPr="00084D5A" w:rsidRDefault="00D822B6" w:rsidP="00E36DDD">
            <w:pPr>
              <w:jc w:val="center"/>
              <w:rPr>
                <w:color w:val="000000"/>
                <w:sz w:val="22"/>
                <w:lang w:eastAsia="lt-LT"/>
              </w:rPr>
            </w:pPr>
            <w:r w:rsidRPr="00084D5A">
              <w:rPr>
                <w:color w:val="000000"/>
                <w:sz w:val="22"/>
                <w:lang w:eastAsia="lt-LT"/>
              </w:rPr>
              <w:t>5</w:t>
            </w:r>
          </w:p>
        </w:tc>
      </w:tr>
      <w:tr w:rsidR="00D822B6" w:rsidRPr="00084D5A" w14:paraId="02BD2C56" w14:textId="77777777" w:rsidTr="00D822B6">
        <w:trPr>
          <w:trHeight w:val="315"/>
        </w:trPr>
        <w:tc>
          <w:tcPr>
            <w:tcW w:w="1011" w:type="dxa"/>
            <w:vMerge/>
            <w:vAlign w:val="center"/>
            <w:hideMark/>
          </w:tcPr>
          <w:p w14:paraId="01B2F64D" w14:textId="77777777" w:rsidR="00D822B6" w:rsidRPr="00084D5A" w:rsidRDefault="00D822B6" w:rsidP="00E36DDD">
            <w:pPr>
              <w:rPr>
                <w:color w:val="000000"/>
                <w:sz w:val="22"/>
                <w:lang w:eastAsia="lt-LT"/>
              </w:rPr>
            </w:pPr>
          </w:p>
        </w:tc>
        <w:tc>
          <w:tcPr>
            <w:tcW w:w="3242" w:type="dxa"/>
            <w:vMerge/>
            <w:vAlign w:val="center"/>
            <w:hideMark/>
          </w:tcPr>
          <w:p w14:paraId="499F9E38" w14:textId="77777777" w:rsidR="00D822B6" w:rsidRPr="00084D5A" w:rsidRDefault="00D822B6" w:rsidP="00E36DDD">
            <w:pPr>
              <w:rPr>
                <w:color w:val="000000"/>
                <w:sz w:val="22"/>
                <w:lang w:eastAsia="lt-LT"/>
              </w:rPr>
            </w:pPr>
          </w:p>
        </w:tc>
        <w:tc>
          <w:tcPr>
            <w:tcW w:w="1843" w:type="dxa"/>
            <w:vMerge/>
            <w:vAlign w:val="center"/>
            <w:hideMark/>
          </w:tcPr>
          <w:p w14:paraId="0B85B7AC" w14:textId="77777777" w:rsidR="00D822B6" w:rsidRPr="00084D5A" w:rsidRDefault="00D822B6" w:rsidP="00E36DDD">
            <w:pPr>
              <w:rPr>
                <w:color w:val="000000"/>
                <w:sz w:val="22"/>
                <w:lang w:eastAsia="lt-LT"/>
              </w:rPr>
            </w:pPr>
          </w:p>
        </w:tc>
        <w:tc>
          <w:tcPr>
            <w:tcW w:w="2630" w:type="dxa"/>
            <w:vAlign w:val="center"/>
            <w:hideMark/>
          </w:tcPr>
          <w:p w14:paraId="23E3E620" w14:textId="77777777" w:rsidR="00D822B6" w:rsidRPr="00084D5A" w:rsidRDefault="00D822B6" w:rsidP="00E36DDD">
            <w:pPr>
              <w:rPr>
                <w:color w:val="000000"/>
                <w:sz w:val="22"/>
                <w:lang w:eastAsia="lt-LT"/>
              </w:rPr>
            </w:pPr>
            <w:r w:rsidRPr="00084D5A">
              <w:rPr>
                <w:color w:val="000000"/>
                <w:sz w:val="22"/>
                <w:lang w:eastAsia="lt-LT"/>
              </w:rPr>
              <w:t>&gt; 80 Hz</w:t>
            </w:r>
          </w:p>
        </w:tc>
        <w:tc>
          <w:tcPr>
            <w:tcW w:w="913" w:type="dxa"/>
            <w:noWrap/>
            <w:vAlign w:val="center"/>
            <w:hideMark/>
          </w:tcPr>
          <w:p w14:paraId="79002CA4" w14:textId="77777777" w:rsidR="00D822B6" w:rsidRPr="00084D5A" w:rsidRDefault="00D822B6" w:rsidP="00E36DDD">
            <w:pPr>
              <w:jc w:val="center"/>
              <w:rPr>
                <w:color w:val="000000"/>
                <w:sz w:val="22"/>
                <w:lang w:eastAsia="lt-LT"/>
              </w:rPr>
            </w:pPr>
            <w:r w:rsidRPr="00084D5A">
              <w:rPr>
                <w:color w:val="000000"/>
                <w:sz w:val="22"/>
                <w:lang w:eastAsia="lt-LT"/>
              </w:rPr>
              <w:t>6</w:t>
            </w:r>
          </w:p>
        </w:tc>
      </w:tr>
      <w:tr w:rsidR="00D822B6" w:rsidRPr="00084D5A" w14:paraId="30AC86FC" w14:textId="77777777" w:rsidTr="00D822B6">
        <w:trPr>
          <w:trHeight w:val="300"/>
        </w:trPr>
        <w:tc>
          <w:tcPr>
            <w:tcW w:w="1011" w:type="dxa"/>
            <w:vMerge w:val="restart"/>
            <w:noWrap/>
            <w:vAlign w:val="center"/>
            <w:hideMark/>
          </w:tcPr>
          <w:p w14:paraId="2E5A9258" w14:textId="77777777" w:rsidR="00D822B6" w:rsidRPr="00084D5A" w:rsidRDefault="00D822B6" w:rsidP="00E36DDD">
            <w:pPr>
              <w:jc w:val="center"/>
              <w:rPr>
                <w:sz w:val="22"/>
                <w:lang w:eastAsia="lt-LT"/>
              </w:rPr>
            </w:pPr>
            <w:r w:rsidRPr="00084D5A">
              <w:rPr>
                <w:sz w:val="22"/>
                <w:lang w:eastAsia="lt-LT"/>
              </w:rPr>
              <w:t>28 kriterijus</w:t>
            </w:r>
          </w:p>
        </w:tc>
        <w:tc>
          <w:tcPr>
            <w:tcW w:w="3242" w:type="dxa"/>
            <w:vMerge w:val="restart"/>
            <w:vAlign w:val="center"/>
            <w:hideMark/>
          </w:tcPr>
          <w:p w14:paraId="63AD0F2A" w14:textId="77777777" w:rsidR="00D822B6" w:rsidRPr="00084D5A" w:rsidRDefault="00D822B6" w:rsidP="00E36DDD">
            <w:pPr>
              <w:jc w:val="center"/>
              <w:rPr>
                <w:sz w:val="22"/>
                <w:lang w:eastAsia="lt-LT"/>
              </w:rPr>
            </w:pPr>
            <w:r w:rsidRPr="00084D5A">
              <w:rPr>
                <w:sz w:val="22"/>
                <w:lang w:eastAsia="lt-LT"/>
              </w:rPr>
              <w:t>Pirkimo objektas 15. Pikinis garso slėgis</w:t>
            </w:r>
          </w:p>
        </w:tc>
        <w:tc>
          <w:tcPr>
            <w:tcW w:w="1843" w:type="dxa"/>
            <w:vMerge w:val="restart"/>
            <w:noWrap/>
            <w:vAlign w:val="center"/>
            <w:hideMark/>
          </w:tcPr>
          <w:p w14:paraId="012B9CE5"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012EC07B" w14:textId="77777777" w:rsidR="00D822B6" w:rsidRPr="00084D5A" w:rsidRDefault="00D822B6" w:rsidP="00E36DDD">
            <w:pPr>
              <w:rPr>
                <w:sz w:val="22"/>
                <w:lang w:eastAsia="lt-LT"/>
              </w:rPr>
            </w:pPr>
            <w:r w:rsidRPr="00084D5A">
              <w:rPr>
                <w:sz w:val="22"/>
                <w:lang w:eastAsia="lt-LT"/>
              </w:rPr>
              <w:t>&lt; 120 dB</w:t>
            </w:r>
          </w:p>
        </w:tc>
        <w:tc>
          <w:tcPr>
            <w:tcW w:w="913" w:type="dxa"/>
            <w:noWrap/>
            <w:vAlign w:val="center"/>
            <w:hideMark/>
          </w:tcPr>
          <w:p w14:paraId="799AE681"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684AB465" w14:textId="77777777" w:rsidTr="00D822B6">
        <w:trPr>
          <w:trHeight w:val="300"/>
        </w:trPr>
        <w:tc>
          <w:tcPr>
            <w:tcW w:w="1011" w:type="dxa"/>
            <w:vMerge/>
            <w:vAlign w:val="center"/>
            <w:hideMark/>
          </w:tcPr>
          <w:p w14:paraId="65C32FE3" w14:textId="77777777" w:rsidR="00D822B6" w:rsidRPr="00084D5A" w:rsidRDefault="00D822B6" w:rsidP="00E36DDD">
            <w:pPr>
              <w:rPr>
                <w:sz w:val="22"/>
                <w:lang w:eastAsia="lt-LT"/>
              </w:rPr>
            </w:pPr>
          </w:p>
        </w:tc>
        <w:tc>
          <w:tcPr>
            <w:tcW w:w="3242" w:type="dxa"/>
            <w:vMerge/>
            <w:vAlign w:val="center"/>
            <w:hideMark/>
          </w:tcPr>
          <w:p w14:paraId="0C10F61A" w14:textId="77777777" w:rsidR="00D822B6" w:rsidRPr="00084D5A" w:rsidRDefault="00D822B6" w:rsidP="00E36DDD">
            <w:pPr>
              <w:rPr>
                <w:sz w:val="22"/>
                <w:lang w:eastAsia="lt-LT"/>
              </w:rPr>
            </w:pPr>
          </w:p>
        </w:tc>
        <w:tc>
          <w:tcPr>
            <w:tcW w:w="1843" w:type="dxa"/>
            <w:vMerge/>
            <w:vAlign w:val="center"/>
            <w:hideMark/>
          </w:tcPr>
          <w:p w14:paraId="01BE06BC" w14:textId="77777777" w:rsidR="00D822B6" w:rsidRPr="00084D5A" w:rsidRDefault="00D822B6" w:rsidP="00E36DDD">
            <w:pPr>
              <w:rPr>
                <w:sz w:val="22"/>
                <w:lang w:eastAsia="lt-LT"/>
              </w:rPr>
            </w:pPr>
          </w:p>
        </w:tc>
        <w:tc>
          <w:tcPr>
            <w:tcW w:w="2630" w:type="dxa"/>
            <w:vAlign w:val="center"/>
            <w:hideMark/>
          </w:tcPr>
          <w:p w14:paraId="7215121E" w14:textId="77777777" w:rsidR="00D822B6" w:rsidRPr="00084D5A" w:rsidRDefault="00D822B6" w:rsidP="00E36DDD">
            <w:pPr>
              <w:rPr>
                <w:sz w:val="22"/>
                <w:lang w:eastAsia="lt-LT"/>
              </w:rPr>
            </w:pPr>
            <w:r w:rsidRPr="00084D5A">
              <w:rPr>
                <w:sz w:val="22"/>
                <w:lang w:eastAsia="lt-LT"/>
              </w:rPr>
              <w:t>≥ 120 dB bet &lt; 123 dB</w:t>
            </w:r>
          </w:p>
        </w:tc>
        <w:tc>
          <w:tcPr>
            <w:tcW w:w="913" w:type="dxa"/>
            <w:noWrap/>
            <w:vAlign w:val="center"/>
            <w:hideMark/>
          </w:tcPr>
          <w:p w14:paraId="2D64EF1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F9BD757" w14:textId="77777777" w:rsidTr="00D822B6">
        <w:trPr>
          <w:trHeight w:val="300"/>
        </w:trPr>
        <w:tc>
          <w:tcPr>
            <w:tcW w:w="1011" w:type="dxa"/>
            <w:vMerge/>
            <w:vAlign w:val="center"/>
            <w:hideMark/>
          </w:tcPr>
          <w:p w14:paraId="14F76913" w14:textId="77777777" w:rsidR="00D822B6" w:rsidRPr="00084D5A" w:rsidRDefault="00D822B6" w:rsidP="00E36DDD">
            <w:pPr>
              <w:rPr>
                <w:sz w:val="22"/>
                <w:lang w:eastAsia="lt-LT"/>
              </w:rPr>
            </w:pPr>
          </w:p>
        </w:tc>
        <w:tc>
          <w:tcPr>
            <w:tcW w:w="3242" w:type="dxa"/>
            <w:vMerge/>
            <w:vAlign w:val="center"/>
            <w:hideMark/>
          </w:tcPr>
          <w:p w14:paraId="7286C455" w14:textId="77777777" w:rsidR="00D822B6" w:rsidRPr="00084D5A" w:rsidRDefault="00D822B6" w:rsidP="00E36DDD">
            <w:pPr>
              <w:rPr>
                <w:sz w:val="22"/>
                <w:lang w:eastAsia="lt-LT"/>
              </w:rPr>
            </w:pPr>
          </w:p>
        </w:tc>
        <w:tc>
          <w:tcPr>
            <w:tcW w:w="1843" w:type="dxa"/>
            <w:vMerge/>
            <w:vAlign w:val="center"/>
            <w:hideMark/>
          </w:tcPr>
          <w:p w14:paraId="3726E731" w14:textId="77777777" w:rsidR="00D822B6" w:rsidRPr="00084D5A" w:rsidRDefault="00D822B6" w:rsidP="00E36DDD">
            <w:pPr>
              <w:rPr>
                <w:sz w:val="22"/>
                <w:lang w:eastAsia="lt-LT"/>
              </w:rPr>
            </w:pPr>
          </w:p>
        </w:tc>
        <w:tc>
          <w:tcPr>
            <w:tcW w:w="2630" w:type="dxa"/>
            <w:vAlign w:val="center"/>
            <w:hideMark/>
          </w:tcPr>
          <w:p w14:paraId="6A801572" w14:textId="77777777" w:rsidR="00D822B6" w:rsidRPr="00084D5A" w:rsidRDefault="00D822B6" w:rsidP="00E36DDD">
            <w:pPr>
              <w:rPr>
                <w:sz w:val="22"/>
                <w:lang w:eastAsia="lt-LT"/>
              </w:rPr>
            </w:pPr>
            <w:r w:rsidRPr="00084D5A">
              <w:rPr>
                <w:sz w:val="22"/>
                <w:lang w:eastAsia="lt-LT"/>
              </w:rPr>
              <w:t>≥ 123 dB bet &lt; 126 dB</w:t>
            </w:r>
          </w:p>
        </w:tc>
        <w:tc>
          <w:tcPr>
            <w:tcW w:w="913" w:type="dxa"/>
            <w:noWrap/>
            <w:vAlign w:val="center"/>
            <w:hideMark/>
          </w:tcPr>
          <w:p w14:paraId="4EC39DAA"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49BB2611" w14:textId="77777777" w:rsidTr="00D822B6">
        <w:trPr>
          <w:trHeight w:val="315"/>
        </w:trPr>
        <w:tc>
          <w:tcPr>
            <w:tcW w:w="1011" w:type="dxa"/>
            <w:vMerge/>
            <w:vAlign w:val="center"/>
            <w:hideMark/>
          </w:tcPr>
          <w:p w14:paraId="68A0E92A" w14:textId="77777777" w:rsidR="00D822B6" w:rsidRPr="00084D5A" w:rsidRDefault="00D822B6" w:rsidP="00E36DDD">
            <w:pPr>
              <w:rPr>
                <w:sz w:val="22"/>
                <w:lang w:eastAsia="lt-LT"/>
              </w:rPr>
            </w:pPr>
          </w:p>
        </w:tc>
        <w:tc>
          <w:tcPr>
            <w:tcW w:w="3242" w:type="dxa"/>
            <w:vMerge/>
            <w:vAlign w:val="center"/>
            <w:hideMark/>
          </w:tcPr>
          <w:p w14:paraId="001DD1D2" w14:textId="77777777" w:rsidR="00D822B6" w:rsidRPr="00084D5A" w:rsidRDefault="00D822B6" w:rsidP="00E36DDD">
            <w:pPr>
              <w:rPr>
                <w:sz w:val="22"/>
                <w:lang w:eastAsia="lt-LT"/>
              </w:rPr>
            </w:pPr>
          </w:p>
        </w:tc>
        <w:tc>
          <w:tcPr>
            <w:tcW w:w="1843" w:type="dxa"/>
            <w:vMerge/>
            <w:vAlign w:val="center"/>
            <w:hideMark/>
          </w:tcPr>
          <w:p w14:paraId="13070570" w14:textId="77777777" w:rsidR="00D822B6" w:rsidRPr="00084D5A" w:rsidRDefault="00D822B6" w:rsidP="00E36DDD">
            <w:pPr>
              <w:rPr>
                <w:sz w:val="22"/>
                <w:lang w:eastAsia="lt-LT"/>
              </w:rPr>
            </w:pPr>
          </w:p>
        </w:tc>
        <w:tc>
          <w:tcPr>
            <w:tcW w:w="2630" w:type="dxa"/>
            <w:vAlign w:val="center"/>
            <w:hideMark/>
          </w:tcPr>
          <w:p w14:paraId="0F684A3F" w14:textId="77777777" w:rsidR="00D822B6" w:rsidRPr="00084D5A" w:rsidRDefault="00D822B6" w:rsidP="00E36DDD">
            <w:pPr>
              <w:rPr>
                <w:sz w:val="22"/>
                <w:lang w:eastAsia="lt-LT"/>
              </w:rPr>
            </w:pPr>
            <w:r w:rsidRPr="00084D5A">
              <w:rPr>
                <w:sz w:val="22"/>
                <w:lang w:eastAsia="lt-LT"/>
              </w:rPr>
              <w:t xml:space="preserve">≥ 126 dB </w:t>
            </w:r>
          </w:p>
        </w:tc>
        <w:tc>
          <w:tcPr>
            <w:tcW w:w="913" w:type="dxa"/>
            <w:noWrap/>
            <w:vAlign w:val="center"/>
            <w:hideMark/>
          </w:tcPr>
          <w:p w14:paraId="2EF50958" w14:textId="77777777" w:rsidR="00D822B6" w:rsidRPr="00084D5A" w:rsidRDefault="00D822B6" w:rsidP="00E36DDD">
            <w:pPr>
              <w:jc w:val="center"/>
              <w:rPr>
                <w:sz w:val="22"/>
                <w:lang w:eastAsia="lt-LT"/>
              </w:rPr>
            </w:pPr>
            <w:r w:rsidRPr="00084D5A">
              <w:rPr>
                <w:sz w:val="22"/>
                <w:lang w:eastAsia="lt-LT"/>
              </w:rPr>
              <w:t>3</w:t>
            </w:r>
          </w:p>
        </w:tc>
      </w:tr>
      <w:tr w:rsidR="00D822B6" w:rsidRPr="00084D5A" w14:paraId="7C6D9349" w14:textId="77777777" w:rsidTr="00D822B6">
        <w:trPr>
          <w:trHeight w:val="1200"/>
        </w:trPr>
        <w:tc>
          <w:tcPr>
            <w:tcW w:w="1011" w:type="dxa"/>
            <w:vMerge w:val="restart"/>
            <w:noWrap/>
            <w:vAlign w:val="center"/>
            <w:hideMark/>
          </w:tcPr>
          <w:p w14:paraId="2BB02F72" w14:textId="77777777" w:rsidR="00D822B6" w:rsidRPr="00084D5A" w:rsidRDefault="00D822B6" w:rsidP="00E36DDD">
            <w:pPr>
              <w:jc w:val="center"/>
              <w:rPr>
                <w:sz w:val="22"/>
                <w:lang w:eastAsia="lt-LT"/>
              </w:rPr>
            </w:pPr>
            <w:r w:rsidRPr="00084D5A">
              <w:rPr>
                <w:sz w:val="22"/>
                <w:lang w:eastAsia="lt-LT"/>
              </w:rPr>
              <w:t>29 kriterijus</w:t>
            </w:r>
          </w:p>
        </w:tc>
        <w:tc>
          <w:tcPr>
            <w:tcW w:w="3242" w:type="dxa"/>
            <w:vMerge w:val="restart"/>
            <w:vAlign w:val="center"/>
            <w:hideMark/>
          </w:tcPr>
          <w:p w14:paraId="2118F704" w14:textId="77777777" w:rsidR="00D822B6" w:rsidRPr="00084D5A" w:rsidRDefault="00D822B6" w:rsidP="00E36DDD">
            <w:pPr>
              <w:jc w:val="center"/>
              <w:rPr>
                <w:sz w:val="22"/>
                <w:lang w:eastAsia="lt-LT"/>
              </w:rPr>
            </w:pPr>
            <w:r w:rsidRPr="00084D5A">
              <w:rPr>
                <w:sz w:val="22"/>
                <w:lang w:eastAsia="lt-LT"/>
              </w:rPr>
              <w:t>Pirkimo objektas 15. Vienai garso kolonėlei skiriamų garso stiprintuvo kanalų kiekis</w:t>
            </w:r>
          </w:p>
        </w:tc>
        <w:tc>
          <w:tcPr>
            <w:tcW w:w="1843" w:type="dxa"/>
            <w:vMerge w:val="restart"/>
            <w:noWrap/>
            <w:vAlign w:val="center"/>
            <w:hideMark/>
          </w:tcPr>
          <w:p w14:paraId="55C91CAF"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1F5E4350" w14:textId="77777777" w:rsidR="00D822B6" w:rsidRPr="00084D5A" w:rsidRDefault="00D822B6" w:rsidP="00E36DDD">
            <w:pPr>
              <w:rPr>
                <w:sz w:val="22"/>
                <w:lang w:eastAsia="lt-LT"/>
              </w:rPr>
            </w:pPr>
            <w:r w:rsidRPr="00084D5A">
              <w:rPr>
                <w:sz w:val="22"/>
                <w:lang w:eastAsia="lt-LT"/>
              </w:rPr>
              <w:t>Vienai garso kolonėlei skiriamas ne daugiau kaip 1 stiprintuvo kanalas (bendrai visiems kolonėlėje esantiems garsiakalbiams)</w:t>
            </w:r>
          </w:p>
        </w:tc>
        <w:tc>
          <w:tcPr>
            <w:tcW w:w="913" w:type="dxa"/>
            <w:noWrap/>
            <w:vAlign w:val="center"/>
            <w:hideMark/>
          </w:tcPr>
          <w:p w14:paraId="7E491074"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5EEAAC8E" w14:textId="77777777" w:rsidTr="00D822B6">
        <w:trPr>
          <w:trHeight w:val="1800"/>
        </w:trPr>
        <w:tc>
          <w:tcPr>
            <w:tcW w:w="1011" w:type="dxa"/>
            <w:vMerge/>
            <w:vAlign w:val="center"/>
            <w:hideMark/>
          </w:tcPr>
          <w:p w14:paraId="12B8594C" w14:textId="77777777" w:rsidR="00D822B6" w:rsidRPr="00084D5A" w:rsidRDefault="00D822B6" w:rsidP="00E36DDD">
            <w:pPr>
              <w:rPr>
                <w:sz w:val="22"/>
                <w:lang w:eastAsia="lt-LT"/>
              </w:rPr>
            </w:pPr>
          </w:p>
        </w:tc>
        <w:tc>
          <w:tcPr>
            <w:tcW w:w="3242" w:type="dxa"/>
            <w:vMerge/>
            <w:vAlign w:val="center"/>
            <w:hideMark/>
          </w:tcPr>
          <w:p w14:paraId="4546832A" w14:textId="77777777" w:rsidR="00D822B6" w:rsidRPr="00084D5A" w:rsidRDefault="00D822B6" w:rsidP="00E36DDD">
            <w:pPr>
              <w:rPr>
                <w:sz w:val="22"/>
                <w:lang w:eastAsia="lt-LT"/>
              </w:rPr>
            </w:pPr>
          </w:p>
        </w:tc>
        <w:tc>
          <w:tcPr>
            <w:tcW w:w="1843" w:type="dxa"/>
            <w:vMerge/>
            <w:vAlign w:val="center"/>
            <w:hideMark/>
          </w:tcPr>
          <w:p w14:paraId="3D22B1D5" w14:textId="77777777" w:rsidR="00D822B6" w:rsidRPr="00084D5A" w:rsidRDefault="00D822B6" w:rsidP="00E36DDD">
            <w:pPr>
              <w:rPr>
                <w:sz w:val="22"/>
                <w:lang w:eastAsia="lt-LT"/>
              </w:rPr>
            </w:pPr>
          </w:p>
        </w:tc>
        <w:tc>
          <w:tcPr>
            <w:tcW w:w="2630" w:type="dxa"/>
            <w:vAlign w:val="center"/>
            <w:hideMark/>
          </w:tcPr>
          <w:p w14:paraId="770D0E78" w14:textId="77777777" w:rsidR="00D822B6" w:rsidRPr="00084D5A" w:rsidRDefault="00D822B6" w:rsidP="00E36DDD">
            <w:pPr>
              <w:rPr>
                <w:sz w:val="22"/>
                <w:lang w:eastAsia="lt-LT"/>
              </w:rPr>
            </w:pPr>
            <w:r w:rsidRPr="00084D5A">
              <w:rPr>
                <w:sz w:val="22"/>
                <w:lang w:eastAsia="lt-LT"/>
              </w:rPr>
              <w:t xml:space="preserve">Vienai garso kolonėlei skiriami 2 stiprintuvo kanalai kurių kiekvienas skirtas stiprinti skirtingo tipo (aukštų dažnių, vidutinių/žemų dažnių) garsiakalbius, nepaisant stiprinamų </w:t>
            </w:r>
            <w:r>
              <w:rPr>
                <w:sz w:val="22"/>
                <w:lang w:eastAsia="lt-LT"/>
              </w:rPr>
              <w:t>garsiakalbių</w:t>
            </w:r>
            <w:r w:rsidRPr="00084D5A">
              <w:rPr>
                <w:sz w:val="22"/>
                <w:lang w:eastAsia="lt-LT"/>
              </w:rPr>
              <w:t xml:space="preserve"> kiekio. </w:t>
            </w:r>
          </w:p>
        </w:tc>
        <w:tc>
          <w:tcPr>
            <w:tcW w:w="913" w:type="dxa"/>
            <w:noWrap/>
            <w:vAlign w:val="center"/>
            <w:hideMark/>
          </w:tcPr>
          <w:p w14:paraId="4AF1067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27105D48" w14:textId="77777777" w:rsidTr="00D822B6">
        <w:trPr>
          <w:trHeight w:val="1815"/>
        </w:trPr>
        <w:tc>
          <w:tcPr>
            <w:tcW w:w="1011" w:type="dxa"/>
            <w:vMerge/>
            <w:vAlign w:val="center"/>
            <w:hideMark/>
          </w:tcPr>
          <w:p w14:paraId="6BEAA5F7" w14:textId="77777777" w:rsidR="00D822B6" w:rsidRPr="00084D5A" w:rsidRDefault="00D822B6" w:rsidP="00E36DDD">
            <w:pPr>
              <w:rPr>
                <w:sz w:val="22"/>
                <w:lang w:eastAsia="lt-LT"/>
              </w:rPr>
            </w:pPr>
          </w:p>
        </w:tc>
        <w:tc>
          <w:tcPr>
            <w:tcW w:w="3242" w:type="dxa"/>
            <w:vMerge/>
            <w:vAlign w:val="center"/>
            <w:hideMark/>
          </w:tcPr>
          <w:p w14:paraId="23EDE187" w14:textId="77777777" w:rsidR="00D822B6" w:rsidRPr="00084D5A" w:rsidRDefault="00D822B6" w:rsidP="00E36DDD">
            <w:pPr>
              <w:rPr>
                <w:sz w:val="22"/>
                <w:lang w:eastAsia="lt-LT"/>
              </w:rPr>
            </w:pPr>
          </w:p>
        </w:tc>
        <w:tc>
          <w:tcPr>
            <w:tcW w:w="1843" w:type="dxa"/>
            <w:vMerge/>
            <w:vAlign w:val="center"/>
            <w:hideMark/>
          </w:tcPr>
          <w:p w14:paraId="77F1C7FD" w14:textId="77777777" w:rsidR="00D822B6" w:rsidRPr="00084D5A" w:rsidRDefault="00D822B6" w:rsidP="00E36DDD">
            <w:pPr>
              <w:rPr>
                <w:sz w:val="22"/>
                <w:lang w:eastAsia="lt-LT"/>
              </w:rPr>
            </w:pPr>
          </w:p>
        </w:tc>
        <w:tc>
          <w:tcPr>
            <w:tcW w:w="2630" w:type="dxa"/>
            <w:vAlign w:val="center"/>
            <w:hideMark/>
          </w:tcPr>
          <w:p w14:paraId="11922DD9" w14:textId="77777777" w:rsidR="00D822B6" w:rsidRPr="00084D5A" w:rsidRDefault="00D822B6" w:rsidP="00E36DDD">
            <w:pPr>
              <w:rPr>
                <w:sz w:val="22"/>
                <w:lang w:eastAsia="lt-LT"/>
              </w:rPr>
            </w:pPr>
            <w:r w:rsidRPr="00084D5A">
              <w:rPr>
                <w:sz w:val="22"/>
                <w:lang w:eastAsia="lt-LT"/>
              </w:rPr>
              <w:t>Kiekvienam kolonėlėje esančiam garsiakalbiui skiriamas atskiras stiprintuvo kanalas ir kurių kiekis ne mažesnis nei 3 vnt. (Minimalus garsiakalbių kiekis pagal TS yra 3 vnt.)</w:t>
            </w:r>
          </w:p>
        </w:tc>
        <w:tc>
          <w:tcPr>
            <w:tcW w:w="913" w:type="dxa"/>
            <w:noWrap/>
            <w:vAlign w:val="center"/>
            <w:hideMark/>
          </w:tcPr>
          <w:p w14:paraId="2FF597E7"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06953A3F" w14:textId="77777777" w:rsidTr="00D822B6">
        <w:trPr>
          <w:trHeight w:val="600"/>
        </w:trPr>
        <w:tc>
          <w:tcPr>
            <w:tcW w:w="1011" w:type="dxa"/>
            <w:vMerge w:val="restart"/>
            <w:noWrap/>
            <w:vAlign w:val="center"/>
            <w:hideMark/>
          </w:tcPr>
          <w:p w14:paraId="39D75C10" w14:textId="77777777" w:rsidR="00D822B6" w:rsidRPr="00084D5A" w:rsidRDefault="00D822B6" w:rsidP="00E36DDD">
            <w:pPr>
              <w:jc w:val="center"/>
              <w:rPr>
                <w:sz w:val="22"/>
                <w:lang w:eastAsia="lt-LT"/>
              </w:rPr>
            </w:pPr>
            <w:r w:rsidRPr="00084D5A">
              <w:rPr>
                <w:sz w:val="22"/>
                <w:lang w:eastAsia="lt-LT"/>
              </w:rPr>
              <w:t>30 kriterijus</w:t>
            </w:r>
          </w:p>
        </w:tc>
        <w:tc>
          <w:tcPr>
            <w:tcW w:w="3242" w:type="dxa"/>
            <w:vMerge w:val="restart"/>
            <w:vAlign w:val="center"/>
            <w:hideMark/>
          </w:tcPr>
          <w:p w14:paraId="15F3A18A" w14:textId="77777777" w:rsidR="00D822B6" w:rsidRPr="00084D5A" w:rsidRDefault="00D822B6" w:rsidP="00E36DDD">
            <w:pPr>
              <w:jc w:val="center"/>
              <w:rPr>
                <w:sz w:val="22"/>
                <w:lang w:eastAsia="lt-LT"/>
              </w:rPr>
            </w:pPr>
            <w:r w:rsidRPr="00084D5A">
              <w:rPr>
                <w:sz w:val="22"/>
                <w:lang w:eastAsia="lt-LT"/>
              </w:rPr>
              <w:t>Pirkimo objektas 15. Stiprintuvų veiklos stebėsenos/valdymo funkcijos galimybė (deklaruojamų funkcijų balai sumuojami)</w:t>
            </w:r>
          </w:p>
        </w:tc>
        <w:tc>
          <w:tcPr>
            <w:tcW w:w="1843" w:type="dxa"/>
            <w:vMerge w:val="restart"/>
            <w:vAlign w:val="center"/>
            <w:hideMark/>
          </w:tcPr>
          <w:p w14:paraId="3E88E8CD"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2557C6C2" w14:textId="77777777" w:rsidR="00D822B6" w:rsidRPr="00084D5A" w:rsidRDefault="00D822B6" w:rsidP="00E36DDD">
            <w:pPr>
              <w:rPr>
                <w:sz w:val="22"/>
                <w:lang w:eastAsia="lt-LT"/>
              </w:rPr>
            </w:pPr>
            <w:r w:rsidRPr="00084D5A">
              <w:rPr>
                <w:sz w:val="22"/>
                <w:lang w:eastAsia="lt-LT"/>
              </w:rPr>
              <w:t>Stiprintuvų veiklos stebėsenos funkcijos gamintojo nenumatytos</w:t>
            </w:r>
          </w:p>
        </w:tc>
        <w:tc>
          <w:tcPr>
            <w:tcW w:w="913" w:type="dxa"/>
            <w:noWrap/>
            <w:vAlign w:val="center"/>
            <w:hideMark/>
          </w:tcPr>
          <w:p w14:paraId="3370C27D"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6A11C6C9" w14:textId="77777777" w:rsidTr="00D822B6">
        <w:trPr>
          <w:trHeight w:val="300"/>
        </w:trPr>
        <w:tc>
          <w:tcPr>
            <w:tcW w:w="1011" w:type="dxa"/>
            <w:vMerge/>
            <w:vAlign w:val="center"/>
            <w:hideMark/>
          </w:tcPr>
          <w:p w14:paraId="25E826B4" w14:textId="77777777" w:rsidR="00D822B6" w:rsidRPr="00084D5A" w:rsidRDefault="00D822B6" w:rsidP="00E36DDD">
            <w:pPr>
              <w:rPr>
                <w:sz w:val="22"/>
                <w:lang w:eastAsia="lt-LT"/>
              </w:rPr>
            </w:pPr>
          </w:p>
        </w:tc>
        <w:tc>
          <w:tcPr>
            <w:tcW w:w="3242" w:type="dxa"/>
            <w:vMerge/>
            <w:vAlign w:val="center"/>
            <w:hideMark/>
          </w:tcPr>
          <w:p w14:paraId="56219A7C" w14:textId="77777777" w:rsidR="00D822B6" w:rsidRPr="00084D5A" w:rsidRDefault="00D822B6" w:rsidP="00E36DDD">
            <w:pPr>
              <w:rPr>
                <w:sz w:val="22"/>
                <w:lang w:eastAsia="lt-LT"/>
              </w:rPr>
            </w:pPr>
          </w:p>
        </w:tc>
        <w:tc>
          <w:tcPr>
            <w:tcW w:w="1843" w:type="dxa"/>
            <w:vMerge/>
            <w:vAlign w:val="center"/>
            <w:hideMark/>
          </w:tcPr>
          <w:p w14:paraId="623071BE" w14:textId="77777777" w:rsidR="00D822B6" w:rsidRPr="00084D5A" w:rsidRDefault="00D822B6" w:rsidP="00E36DDD">
            <w:pPr>
              <w:rPr>
                <w:sz w:val="22"/>
                <w:lang w:eastAsia="lt-LT"/>
              </w:rPr>
            </w:pPr>
          </w:p>
        </w:tc>
        <w:tc>
          <w:tcPr>
            <w:tcW w:w="2630" w:type="dxa"/>
            <w:vAlign w:val="center"/>
            <w:hideMark/>
          </w:tcPr>
          <w:p w14:paraId="77887909" w14:textId="77777777" w:rsidR="00D822B6" w:rsidRPr="00084D5A" w:rsidRDefault="00D822B6" w:rsidP="00E36DDD">
            <w:pPr>
              <w:rPr>
                <w:sz w:val="22"/>
                <w:lang w:eastAsia="lt-LT"/>
              </w:rPr>
            </w:pPr>
            <w:r w:rsidRPr="00084D5A">
              <w:rPr>
                <w:sz w:val="22"/>
                <w:lang w:eastAsia="lt-LT"/>
              </w:rPr>
              <w:t>Aušinimo ventiliatorių greičiai</w:t>
            </w:r>
          </w:p>
        </w:tc>
        <w:tc>
          <w:tcPr>
            <w:tcW w:w="913" w:type="dxa"/>
            <w:noWrap/>
            <w:vAlign w:val="center"/>
            <w:hideMark/>
          </w:tcPr>
          <w:p w14:paraId="49984781"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A5DD1A7" w14:textId="77777777" w:rsidTr="00D822B6">
        <w:trPr>
          <w:trHeight w:val="300"/>
        </w:trPr>
        <w:tc>
          <w:tcPr>
            <w:tcW w:w="1011" w:type="dxa"/>
            <w:vMerge/>
            <w:vAlign w:val="center"/>
            <w:hideMark/>
          </w:tcPr>
          <w:p w14:paraId="4703FD0A" w14:textId="77777777" w:rsidR="00D822B6" w:rsidRPr="00084D5A" w:rsidRDefault="00D822B6" w:rsidP="00E36DDD">
            <w:pPr>
              <w:rPr>
                <w:sz w:val="22"/>
                <w:lang w:eastAsia="lt-LT"/>
              </w:rPr>
            </w:pPr>
          </w:p>
        </w:tc>
        <w:tc>
          <w:tcPr>
            <w:tcW w:w="3242" w:type="dxa"/>
            <w:vMerge/>
            <w:vAlign w:val="center"/>
            <w:hideMark/>
          </w:tcPr>
          <w:p w14:paraId="7F0F314F" w14:textId="77777777" w:rsidR="00D822B6" w:rsidRPr="00084D5A" w:rsidRDefault="00D822B6" w:rsidP="00E36DDD">
            <w:pPr>
              <w:rPr>
                <w:sz w:val="22"/>
                <w:lang w:eastAsia="lt-LT"/>
              </w:rPr>
            </w:pPr>
          </w:p>
        </w:tc>
        <w:tc>
          <w:tcPr>
            <w:tcW w:w="1843" w:type="dxa"/>
            <w:vMerge/>
            <w:vAlign w:val="center"/>
            <w:hideMark/>
          </w:tcPr>
          <w:p w14:paraId="04E3AB40" w14:textId="77777777" w:rsidR="00D822B6" w:rsidRPr="00084D5A" w:rsidRDefault="00D822B6" w:rsidP="00E36DDD">
            <w:pPr>
              <w:rPr>
                <w:sz w:val="22"/>
                <w:lang w:eastAsia="lt-LT"/>
              </w:rPr>
            </w:pPr>
          </w:p>
        </w:tc>
        <w:tc>
          <w:tcPr>
            <w:tcW w:w="2630" w:type="dxa"/>
            <w:vAlign w:val="center"/>
            <w:hideMark/>
          </w:tcPr>
          <w:p w14:paraId="2D2D59FE" w14:textId="77777777" w:rsidR="00D822B6" w:rsidRPr="00084D5A" w:rsidRDefault="00D822B6" w:rsidP="00E36DDD">
            <w:pPr>
              <w:rPr>
                <w:sz w:val="22"/>
                <w:lang w:eastAsia="lt-LT"/>
              </w:rPr>
            </w:pPr>
            <w:r w:rsidRPr="00084D5A">
              <w:rPr>
                <w:sz w:val="22"/>
                <w:lang w:eastAsia="lt-LT"/>
              </w:rPr>
              <w:t>Įėjimo garso lygis</w:t>
            </w:r>
          </w:p>
        </w:tc>
        <w:tc>
          <w:tcPr>
            <w:tcW w:w="913" w:type="dxa"/>
            <w:noWrap/>
            <w:vAlign w:val="center"/>
            <w:hideMark/>
          </w:tcPr>
          <w:p w14:paraId="3FE23167"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13F032D7" w14:textId="77777777" w:rsidTr="00D822B6">
        <w:trPr>
          <w:trHeight w:val="300"/>
        </w:trPr>
        <w:tc>
          <w:tcPr>
            <w:tcW w:w="1011" w:type="dxa"/>
            <w:vMerge/>
            <w:vAlign w:val="center"/>
            <w:hideMark/>
          </w:tcPr>
          <w:p w14:paraId="5C40CA0F" w14:textId="77777777" w:rsidR="00D822B6" w:rsidRPr="00084D5A" w:rsidRDefault="00D822B6" w:rsidP="00E36DDD">
            <w:pPr>
              <w:rPr>
                <w:sz w:val="22"/>
                <w:lang w:eastAsia="lt-LT"/>
              </w:rPr>
            </w:pPr>
          </w:p>
        </w:tc>
        <w:tc>
          <w:tcPr>
            <w:tcW w:w="3242" w:type="dxa"/>
            <w:vMerge/>
            <w:vAlign w:val="center"/>
            <w:hideMark/>
          </w:tcPr>
          <w:p w14:paraId="3C948BD9" w14:textId="77777777" w:rsidR="00D822B6" w:rsidRPr="00084D5A" w:rsidRDefault="00D822B6" w:rsidP="00E36DDD">
            <w:pPr>
              <w:rPr>
                <w:sz w:val="22"/>
                <w:lang w:eastAsia="lt-LT"/>
              </w:rPr>
            </w:pPr>
          </w:p>
        </w:tc>
        <w:tc>
          <w:tcPr>
            <w:tcW w:w="1843" w:type="dxa"/>
            <w:vMerge/>
            <w:vAlign w:val="center"/>
            <w:hideMark/>
          </w:tcPr>
          <w:p w14:paraId="29C5DAFA" w14:textId="77777777" w:rsidR="00D822B6" w:rsidRPr="00084D5A" w:rsidRDefault="00D822B6" w:rsidP="00E36DDD">
            <w:pPr>
              <w:rPr>
                <w:sz w:val="22"/>
                <w:lang w:eastAsia="lt-LT"/>
              </w:rPr>
            </w:pPr>
          </w:p>
        </w:tc>
        <w:tc>
          <w:tcPr>
            <w:tcW w:w="2630" w:type="dxa"/>
            <w:vAlign w:val="center"/>
            <w:hideMark/>
          </w:tcPr>
          <w:p w14:paraId="266E65D0" w14:textId="77777777" w:rsidR="00D822B6" w:rsidRPr="00084D5A" w:rsidRDefault="00D822B6" w:rsidP="00E36DDD">
            <w:pPr>
              <w:rPr>
                <w:sz w:val="22"/>
                <w:lang w:eastAsia="lt-LT"/>
              </w:rPr>
            </w:pPr>
            <w:r w:rsidRPr="00084D5A">
              <w:rPr>
                <w:sz w:val="22"/>
                <w:lang w:eastAsia="lt-LT"/>
              </w:rPr>
              <w:t>Garso lygio rezervas</w:t>
            </w:r>
          </w:p>
        </w:tc>
        <w:tc>
          <w:tcPr>
            <w:tcW w:w="913" w:type="dxa"/>
            <w:noWrap/>
            <w:vAlign w:val="center"/>
            <w:hideMark/>
          </w:tcPr>
          <w:p w14:paraId="7444B0D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104B103" w14:textId="77777777" w:rsidTr="00D822B6">
        <w:trPr>
          <w:trHeight w:val="600"/>
        </w:trPr>
        <w:tc>
          <w:tcPr>
            <w:tcW w:w="1011" w:type="dxa"/>
            <w:vMerge/>
            <w:vAlign w:val="center"/>
            <w:hideMark/>
          </w:tcPr>
          <w:p w14:paraId="00DB149C" w14:textId="77777777" w:rsidR="00D822B6" w:rsidRPr="00084D5A" w:rsidRDefault="00D822B6" w:rsidP="00E36DDD">
            <w:pPr>
              <w:rPr>
                <w:sz w:val="22"/>
                <w:lang w:eastAsia="lt-LT"/>
              </w:rPr>
            </w:pPr>
          </w:p>
        </w:tc>
        <w:tc>
          <w:tcPr>
            <w:tcW w:w="3242" w:type="dxa"/>
            <w:vMerge/>
            <w:vAlign w:val="center"/>
            <w:hideMark/>
          </w:tcPr>
          <w:p w14:paraId="6FB2687B" w14:textId="77777777" w:rsidR="00D822B6" w:rsidRPr="00084D5A" w:rsidRDefault="00D822B6" w:rsidP="00E36DDD">
            <w:pPr>
              <w:rPr>
                <w:sz w:val="22"/>
                <w:lang w:eastAsia="lt-LT"/>
              </w:rPr>
            </w:pPr>
          </w:p>
        </w:tc>
        <w:tc>
          <w:tcPr>
            <w:tcW w:w="1843" w:type="dxa"/>
            <w:vMerge/>
            <w:vAlign w:val="center"/>
            <w:hideMark/>
          </w:tcPr>
          <w:p w14:paraId="2A5F1F49" w14:textId="77777777" w:rsidR="00D822B6" w:rsidRPr="00084D5A" w:rsidRDefault="00D822B6" w:rsidP="00E36DDD">
            <w:pPr>
              <w:rPr>
                <w:sz w:val="22"/>
                <w:lang w:eastAsia="lt-LT"/>
              </w:rPr>
            </w:pPr>
          </w:p>
        </w:tc>
        <w:tc>
          <w:tcPr>
            <w:tcW w:w="2630" w:type="dxa"/>
            <w:vAlign w:val="center"/>
            <w:hideMark/>
          </w:tcPr>
          <w:p w14:paraId="1E40086A" w14:textId="77777777" w:rsidR="00D822B6" w:rsidRPr="00084D5A" w:rsidRDefault="00D822B6" w:rsidP="00E36DDD">
            <w:pPr>
              <w:rPr>
                <w:sz w:val="22"/>
                <w:lang w:eastAsia="lt-LT"/>
              </w:rPr>
            </w:pPr>
            <w:r w:rsidRPr="00084D5A">
              <w:rPr>
                <w:sz w:val="22"/>
                <w:lang w:eastAsia="lt-LT"/>
              </w:rPr>
              <w:t>Paduodamas garso lygis į garsiakalbius</w:t>
            </w:r>
          </w:p>
        </w:tc>
        <w:tc>
          <w:tcPr>
            <w:tcW w:w="913" w:type="dxa"/>
            <w:noWrap/>
            <w:vAlign w:val="center"/>
            <w:hideMark/>
          </w:tcPr>
          <w:p w14:paraId="198F9CA2"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1606A12" w14:textId="77777777" w:rsidTr="00D822B6">
        <w:trPr>
          <w:trHeight w:val="600"/>
        </w:trPr>
        <w:tc>
          <w:tcPr>
            <w:tcW w:w="1011" w:type="dxa"/>
            <w:vMerge/>
            <w:vAlign w:val="center"/>
            <w:hideMark/>
          </w:tcPr>
          <w:p w14:paraId="5C07B474" w14:textId="77777777" w:rsidR="00D822B6" w:rsidRPr="00084D5A" w:rsidRDefault="00D822B6" w:rsidP="00E36DDD">
            <w:pPr>
              <w:rPr>
                <w:sz w:val="22"/>
                <w:lang w:eastAsia="lt-LT"/>
              </w:rPr>
            </w:pPr>
          </w:p>
        </w:tc>
        <w:tc>
          <w:tcPr>
            <w:tcW w:w="3242" w:type="dxa"/>
            <w:vMerge/>
            <w:vAlign w:val="center"/>
            <w:hideMark/>
          </w:tcPr>
          <w:p w14:paraId="2EA2A36D" w14:textId="77777777" w:rsidR="00D822B6" w:rsidRPr="00084D5A" w:rsidRDefault="00D822B6" w:rsidP="00E36DDD">
            <w:pPr>
              <w:rPr>
                <w:sz w:val="22"/>
                <w:lang w:eastAsia="lt-LT"/>
              </w:rPr>
            </w:pPr>
          </w:p>
        </w:tc>
        <w:tc>
          <w:tcPr>
            <w:tcW w:w="1843" w:type="dxa"/>
            <w:vMerge/>
            <w:vAlign w:val="center"/>
            <w:hideMark/>
          </w:tcPr>
          <w:p w14:paraId="30646BE8" w14:textId="77777777" w:rsidR="00D822B6" w:rsidRPr="00084D5A" w:rsidRDefault="00D822B6" w:rsidP="00E36DDD">
            <w:pPr>
              <w:rPr>
                <w:sz w:val="22"/>
                <w:lang w:eastAsia="lt-LT"/>
              </w:rPr>
            </w:pPr>
          </w:p>
        </w:tc>
        <w:tc>
          <w:tcPr>
            <w:tcW w:w="2630" w:type="dxa"/>
            <w:vAlign w:val="center"/>
            <w:hideMark/>
          </w:tcPr>
          <w:p w14:paraId="178C7EEC" w14:textId="77777777" w:rsidR="00D822B6" w:rsidRPr="00084D5A" w:rsidRDefault="00D822B6" w:rsidP="00E36DDD">
            <w:pPr>
              <w:rPr>
                <w:sz w:val="22"/>
                <w:lang w:eastAsia="lt-LT"/>
              </w:rPr>
            </w:pPr>
            <w:r w:rsidRPr="00084D5A">
              <w:rPr>
                <w:sz w:val="22"/>
                <w:lang w:eastAsia="lt-LT"/>
              </w:rPr>
              <w:t>Vidutinis paduodamas voltažas į garsiakalbį</w:t>
            </w:r>
          </w:p>
        </w:tc>
        <w:tc>
          <w:tcPr>
            <w:tcW w:w="913" w:type="dxa"/>
            <w:noWrap/>
            <w:vAlign w:val="center"/>
            <w:hideMark/>
          </w:tcPr>
          <w:p w14:paraId="03EDDCD5"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8A5A49B" w14:textId="77777777" w:rsidTr="00D822B6">
        <w:trPr>
          <w:trHeight w:val="600"/>
        </w:trPr>
        <w:tc>
          <w:tcPr>
            <w:tcW w:w="1011" w:type="dxa"/>
            <w:vMerge/>
            <w:vAlign w:val="center"/>
            <w:hideMark/>
          </w:tcPr>
          <w:p w14:paraId="1AD21EDD" w14:textId="77777777" w:rsidR="00D822B6" w:rsidRPr="00084D5A" w:rsidRDefault="00D822B6" w:rsidP="00E36DDD">
            <w:pPr>
              <w:rPr>
                <w:sz w:val="22"/>
                <w:lang w:eastAsia="lt-LT"/>
              </w:rPr>
            </w:pPr>
          </w:p>
        </w:tc>
        <w:tc>
          <w:tcPr>
            <w:tcW w:w="3242" w:type="dxa"/>
            <w:vMerge/>
            <w:vAlign w:val="center"/>
            <w:hideMark/>
          </w:tcPr>
          <w:p w14:paraId="09F6D489" w14:textId="77777777" w:rsidR="00D822B6" w:rsidRPr="00084D5A" w:rsidRDefault="00D822B6" w:rsidP="00E36DDD">
            <w:pPr>
              <w:rPr>
                <w:sz w:val="22"/>
                <w:lang w:eastAsia="lt-LT"/>
              </w:rPr>
            </w:pPr>
          </w:p>
        </w:tc>
        <w:tc>
          <w:tcPr>
            <w:tcW w:w="1843" w:type="dxa"/>
            <w:vMerge/>
            <w:vAlign w:val="center"/>
            <w:hideMark/>
          </w:tcPr>
          <w:p w14:paraId="5D4453D9" w14:textId="77777777" w:rsidR="00D822B6" w:rsidRPr="00084D5A" w:rsidRDefault="00D822B6" w:rsidP="00E36DDD">
            <w:pPr>
              <w:rPr>
                <w:sz w:val="22"/>
                <w:lang w:eastAsia="lt-LT"/>
              </w:rPr>
            </w:pPr>
          </w:p>
        </w:tc>
        <w:tc>
          <w:tcPr>
            <w:tcW w:w="2630" w:type="dxa"/>
            <w:vAlign w:val="center"/>
            <w:hideMark/>
          </w:tcPr>
          <w:p w14:paraId="2151A1FF" w14:textId="77777777" w:rsidR="00D822B6" w:rsidRPr="00084D5A" w:rsidRDefault="00D822B6" w:rsidP="00E36DDD">
            <w:pPr>
              <w:rPr>
                <w:sz w:val="22"/>
                <w:lang w:eastAsia="lt-LT"/>
              </w:rPr>
            </w:pPr>
            <w:r w:rsidRPr="00084D5A">
              <w:rPr>
                <w:sz w:val="22"/>
                <w:lang w:eastAsia="lt-LT"/>
              </w:rPr>
              <w:t>Pikinis paduodamas voltažas į garsiakalbį</w:t>
            </w:r>
          </w:p>
        </w:tc>
        <w:tc>
          <w:tcPr>
            <w:tcW w:w="913" w:type="dxa"/>
            <w:noWrap/>
            <w:vAlign w:val="center"/>
            <w:hideMark/>
          </w:tcPr>
          <w:p w14:paraId="53C07845"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B57CB36" w14:textId="77777777" w:rsidTr="00D822B6">
        <w:trPr>
          <w:trHeight w:val="300"/>
        </w:trPr>
        <w:tc>
          <w:tcPr>
            <w:tcW w:w="1011" w:type="dxa"/>
            <w:vMerge/>
            <w:vAlign w:val="center"/>
            <w:hideMark/>
          </w:tcPr>
          <w:p w14:paraId="15A8A59A" w14:textId="77777777" w:rsidR="00D822B6" w:rsidRPr="00084D5A" w:rsidRDefault="00D822B6" w:rsidP="00E36DDD">
            <w:pPr>
              <w:rPr>
                <w:sz w:val="22"/>
                <w:lang w:eastAsia="lt-LT"/>
              </w:rPr>
            </w:pPr>
          </w:p>
        </w:tc>
        <w:tc>
          <w:tcPr>
            <w:tcW w:w="3242" w:type="dxa"/>
            <w:vMerge/>
            <w:vAlign w:val="center"/>
            <w:hideMark/>
          </w:tcPr>
          <w:p w14:paraId="01E5CFE1" w14:textId="77777777" w:rsidR="00D822B6" w:rsidRPr="00084D5A" w:rsidRDefault="00D822B6" w:rsidP="00E36DDD">
            <w:pPr>
              <w:rPr>
                <w:sz w:val="22"/>
                <w:lang w:eastAsia="lt-LT"/>
              </w:rPr>
            </w:pPr>
          </w:p>
        </w:tc>
        <w:tc>
          <w:tcPr>
            <w:tcW w:w="1843" w:type="dxa"/>
            <w:vMerge/>
            <w:vAlign w:val="center"/>
            <w:hideMark/>
          </w:tcPr>
          <w:p w14:paraId="6864906D" w14:textId="77777777" w:rsidR="00D822B6" w:rsidRPr="00084D5A" w:rsidRDefault="00D822B6" w:rsidP="00E36DDD">
            <w:pPr>
              <w:rPr>
                <w:sz w:val="22"/>
                <w:lang w:eastAsia="lt-LT"/>
              </w:rPr>
            </w:pPr>
          </w:p>
        </w:tc>
        <w:tc>
          <w:tcPr>
            <w:tcW w:w="2630" w:type="dxa"/>
            <w:vAlign w:val="center"/>
            <w:hideMark/>
          </w:tcPr>
          <w:p w14:paraId="75058D73" w14:textId="77777777" w:rsidR="00D822B6" w:rsidRPr="00084D5A" w:rsidRDefault="00D822B6" w:rsidP="00E36DDD">
            <w:pPr>
              <w:rPr>
                <w:sz w:val="22"/>
                <w:lang w:eastAsia="lt-LT"/>
              </w:rPr>
            </w:pPr>
            <w:r w:rsidRPr="00084D5A">
              <w:rPr>
                <w:sz w:val="22"/>
                <w:lang w:eastAsia="lt-LT"/>
              </w:rPr>
              <w:t>Pikinė paduodama galia į garsiakalbį</w:t>
            </w:r>
          </w:p>
        </w:tc>
        <w:tc>
          <w:tcPr>
            <w:tcW w:w="913" w:type="dxa"/>
            <w:noWrap/>
            <w:vAlign w:val="center"/>
            <w:hideMark/>
          </w:tcPr>
          <w:p w14:paraId="71105C2D"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3C83C6CC" w14:textId="77777777" w:rsidTr="00D822B6">
        <w:trPr>
          <w:trHeight w:val="300"/>
        </w:trPr>
        <w:tc>
          <w:tcPr>
            <w:tcW w:w="1011" w:type="dxa"/>
            <w:vMerge/>
            <w:vAlign w:val="center"/>
            <w:hideMark/>
          </w:tcPr>
          <w:p w14:paraId="521BC942" w14:textId="77777777" w:rsidR="00D822B6" w:rsidRPr="00084D5A" w:rsidRDefault="00D822B6" w:rsidP="00E36DDD">
            <w:pPr>
              <w:rPr>
                <w:sz w:val="22"/>
                <w:lang w:eastAsia="lt-LT"/>
              </w:rPr>
            </w:pPr>
          </w:p>
        </w:tc>
        <w:tc>
          <w:tcPr>
            <w:tcW w:w="3242" w:type="dxa"/>
            <w:vMerge/>
            <w:vAlign w:val="center"/>
            <w:hideMark/>
          </w:tcPr>
          <w:p w14:paraId="0F04BF5F" w14:textId="77777777" w:rsidR="00D822B6" w:rsidRPr="00084D5A" w:rsidRDefault="00D822B6" w:rsidP="00E36DDD">
            <w:pPr>
              <w:rPr>
                <w:sz w:val="22"/>
                <w:lang w:eastAsia="lt-LT"/>
              </w:rPr>
            </w:pPr>
          </w:p>
        </w:tc>
        <w:tc>
          <w:tcPr>
            <w:tcW w:w="1843" w:type="dxa"/>
            <w:vMerge/>
            <w:vAlign w:val="center"/>
            <w:hideMark/>
          </w:tcPr>
          <w:p w14:paraId="442E638C" w14:textId="77777777" w:rsidR="00D822B6" w:rsidRPr="00084D5A" w:rsidRDefault="00D822B6" w:rsidP="00E36DDD">
            <w:pPr>
              <w:rPr>
                <w:sz w:val="22"/>
                <w:lang w:eastAsia="lt-LT"/>
              </w:rPr>
            </w:pPr>
          </w:p>
        </w:tc>
        <w:tc>
          <w:tcPr>
            <w:tcW w:w="2630" w:type="dxa"/>
            <w:vAlign w:val="center"/>
            <w:hideMark/>
          </w:tcPr>
          <w:p w14:paraId="42ADC900" w14:textId="77777777" w:rsidR="00D822B6" w:rsidRPr="00084D5A" w:rsidRDefault="00D822B6" w:rsidP="00E36DDD">
            <w:pPr>
              <w:rPr>
                <w:sz w:val="22"/>
                <w:lang w:eastAsia="lt-LT"/>
              </w:rPr>
            </w:pPr>
            <w:r w:rsidRPr="00084D5A">
              <w:rPr>
                <w:sz w:val="22"/>
                <w:lang w:eastAsia="lt-LT"/>
              </w:rPr>
              <w:t>Tikrasis galios limitavimas</w:t>
            </w:r>
          </w:p>
        </w:tc>
        <w:tc>
          <w:tcPr>
            <w:tcW w:w="913" w:type="dxa"/>
            <w:noWrap/>
            <w:vAlign w:val="center"/>
            <w:hideMark/>
          </w:tcPr>
          <w:p w14:paraId="2004E85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15A28C3D" w14:textId="77777777" w:rsidTr="00D822B6">
        <w:trPr>
          <w:trHeight w:val="300"/>
        </w:trPr>
        <w:tc>
          <w:tcPr>
            <w:tcW w:w="1011" w:type="dxa"/>
            <w:vMerge/>
            <w:vAlign w:val="center"/>
            <w:hideMark/>
          </w:tcPr>
          <w:p w14:paraId="266E578D" w14:textId="77777777" w:rsidR="00D822B6" w:rsidRPr="00084D5A" w:rsidRDefault="00D822B6" w:rsidP="00E36DDD">
            <w:pPr>
              <w:rPr>
                <w:sz w:val="22"/>
                <w:lang w:eastAsia="lt-LT"/>
              </w:rPr>
            </w:pPr>
          </w:p>
        </w:tc>
        <w:tc>
          <w:tcPr>
            <w:tcW w:w="3242" w:type="dxa"/>
            <w:vMerge/>
            <w:vAlign w:val="center"/>
            <w:hideMark/>
          </w:tcPr>
          <w:p w14:paraId="72219516" w14:textId="77777777" w:rsidR="00D822B6" w:rsidRPr="00084D5A" w:rsidRDefault="00D822B6" w:rsidP="00E36DDD">
            <w:pPr>
              <w:rPr>
                <w:sz w:val="22"/>
                <w:lang w:eastAsia="lt-LT"/>
              </w:rPr>
            </w:pPr>
          </w:p>
        </w:tc>
        <w:tc>
          <w:tcPr>
            <w:tcW w:w="1843" w:type="dxa"/>
            <w:vMerge/>
            <w:vAlign w:val="center"/>
            <w:hideMark/>
          </w:tcPr>
          <w:p w14:paraId="0D61572B" w14:textId="77777777" w:rsidR="00D822B6" w:rsidRPr="00084D5A" w:rsidRDefault="00D822B6" w:rsidP="00E36DDD">
            <w:pPr>
              <w:rPr>
                <w:sz w:val="22"/>
                <w:lang w:eastAsia="lt-LT"/>
              </w:rPr>
            </w:pPr>
          </w:p>
        </w:tc>
        <w:tc>
          <w:tcPr>
            <w:tcW w:w="2630" w:type="dxa"/>
            <w:vAlign w:val="center"/>
            <w:hideMark/>
          </w:tcPr>
          <w:p w14:paraId="6A59CEEE" w14:textId="77777777" w:rsidR="00D822B6" w:rsidRPr="00084D5A" w:rsidRDefault="00D822B6" w:rsidP="00E36DDD">
            <w:pPr>
              <w:rPr>
                <w:sz w:val="22"/>
                <w:lang w:eastAsia="lt-LT"/>
              </w:rPr>
            </w:pPr>
            <w:r w:rsidRPr="00084D5A">
              <w:rPr>
                <w:sz w:val="22"/>
                <w:lang w:eastAsia="lt-LT"/>
              </w:rPr>
              <w:t>Protekcijos statusas</w:t>
            </w:r>
          </w:p>
        </w:tc>
        <w:tc>
          <w:tcPr>
            <w:tcW w:w="913" w:type="dxa"/>
            <w:noWrap/>
            <w:vAlign w:val="center"/>
            <w:hideMark/>
          </w:tcPr>
          <w:p w14:paraId="12647727"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6C59A74E" w14:textId="77777777" w:rsidTr="00D822B6">
        <w:trPr>
          <w:trHeight w:val="300"/>
        </w:trPr>
        <w:tc>
          <w:tcPr>
            <w:tcW w:w="1011" w:type="dxa"/>
            <w:vMerge/>
            <w:vAlign w:val="center"/>
            <w:hideMark/>
          </w:tcPr>
          <w:p w14:paraId="17EAC52C" w14:textId="77777777" w:rsidR="00D822B6" w:rsidRPr="00084D5A" w:rsidRDefault="00D822B6" w:rsidP="00E36DDD">
            <w:pPr>
              <w:rPr>
                <w:sz w:val="22"/>
                <w:lang w:eastAsia="lt-LT"/>
              </w:rPr>
            </w:pPr>
          </w:p>
        </w:tc>
        <w:tc>
          <w:tcPr>
            <w:tcW w:w="3242" w:type="dxa"/>
            <w:vMerge/>
            <w:vAlign w:val="center"/>
            <w:hideMark/>
          </w:tcPr>
          <w:p w14:paraId="249AE7A0" w14:textId="77777777" w:rsidR="00D822B6" w:rsidRPr="00084D5A" w:rsidRDefault="00D822B6" w:rsidP="00E36DDD">
            <w:pPr>
              <w:rPr>
                <w:sz w:val="22"/>
                <w:lang w:eastAsia="lt-LT"/>
              </w:rPr>
            </w:pPr>
          </w:p>
        </w:tc>
        <w:tc>
          <w:tcPr>
            <w:tcW w:w="1843" w:type="dxa"/>
            <w:vMerge/>
            <w:vAlign w:val="center"/>
            <w:hideMark/>
          </w:tcPr>
          <w:p w14:paraId="65B4B944" w14:textId="77777777" w:rsidR="00D822B6" w:rsidRPr="00084D5A" w:rsidRDefault="00D822B6" w:rsidP="00E36DDD">
            <w:pPr>
              <w:rPr>
                <w:sz w:val="22"/>
                <w:lang w:eastAsia="lt-LT"/>
              </w:rPr>
            </w:pPr>
          </w:p>
        </w:tc>
        <w:tc>
          <w:tcPr>
            <w:tcW w:w="2630" w:type="dxa"/>
            <w:vAlign w:val="center"/>
            <w:hideMark/>
          </w:tcPr>
          <w:p w14:paraId="6134653B" w14:textId="77777777" w:rsidR="00D822B6" w:rsidRPr="00084D5A" w:rsidRDefault="00D822B6" w:rsidP="00E36DDD">
            <w:pPr>
              <w:rPr>
                <w:sz w:val="22"/>
                <w:lang w:eastAsia="lt-LT"/>
              </w:rPr>
            </w:pPr>
            <w:r w:rsidRPr="00084D5A">
              <w:rPr>
                <w:sz w:val="22"/>
                <w:lang w:eastAsia="lt-LT"/>
              </w:rPr>
              <w:t>Kolonėlių modulių temperatūra</w:t>
            </w:r>
          </w:p>
        </w:tc>
        <w:tc>
          <w:tcPr>
            <w:tcW w:w="913" w:type="dxa"/>
            <w:noWrap/>
            <w:vAlign w:val="center"/>
            <w:hideMark/>
          </w:tcPr>
          <w:p w14:paraId="321C681E"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833543C" w14:textId="77777777" w:rsidTr="00D822B6">
        <w:trPr>
          <w:trHeight w:val="315"/>
        </w:trPr>
        <w:tc>
          <w:tcPr>
            <w:tcW w:w="1011" w:type="dxa"/>
            <w:vMerge/>
            <w:vAlign w:val="center"/>
            <w:hideMark/>
          </w:tcPr>
          <w:p w14:paraId="467446C8" w14:textId="77777777" w:rsidR="00D822B6" w:rsidRPr="00084D5A" w:rsidRDefault="00D822B6" w:rsidP="00E36DDD">
            <w:pPr>
              <w:rPr>
                <w:sz w:val="22"/>
                <w:lang w:eastAsia="lt-LT"/>
              </w:rPr>
            </w:pPr>
          </w:p>
        </w:tc>
        <w:tc>
          <w:tcPr>
            <w:tcW w:w="3242" w:type="dxa"/>
            <w:vMerge/>
            <w:vAlign w:val="center"/>
            <w:hideMark/>
          </w:tcPr>
          <w:p w14:paraId="75CC52C6" w14:textId="77777777" w:rsidR="00D822B6" w:rsidRPr="00084D5A" w:rsidRDefault="00D822B6" w:rsidP="00E36DDD">
            <w:pPr>
              <w:rPr>
                <w:sz w:val="22"/>
                <w:lang w:eastAsia="lt-LT"/>
              </w:rPr>
            </w:pPr>
          </w:p>
        </w:tc>
        <w:tc>
          <w:tcPr>
            <w:tcW w:w="1843" w:type="dxa"/>
            <w:vMerge/>
            <w:vAlign w:val="center"/>
            <w:hideMark/>
          </w:tcPr>
          <w:p w14:paraId="3A907A41" w14:textId="77777777" w:rsidR="00D822B6" w:rsidRPr="00084D5A" w:rsidRDefault="00D822B6" w:rsidP="00E36DDD">
            <w:pPr>
              <w:rPr>
                <w:sz w:val="22"/>
                <w:lang w:eastAsia="lt-LT"/>
              </w:rPr>
            </w:pPr>
          </w:p>
        </w:tc>
        <w:tc>
          <w:tcPr>
            <w:tcW w:w="2630" w:type="dxa"/>
            <w:vAlign w:val="center"/>
            <w:hideMark/>
          </w:tcPr>
          <w:p w14:paraId="53AEE10F" w14:textId="77777777" w:rsidR="00D822B6" w:rsidRPr="00084D5A" w:rsidRDefault="00D822B6" w:rsidP="00E36DDD">
            <w:pPr>
              <w:rPr>
                <w:sz w:val="22"/>
                <w:lang w:eastAsia="lt-LT"/>
              </w:rPr>
            </w:pPr>
            <w:r w:rsidRPr="00084D5A">
              <w:rPr>
                <w:sz w:val="22"/>
                <w:lang w:eastAsia="lt-LT"/>
              </w:rPr>
              <w:t>Maitinimo šaltinio voltažas</w:t>
            </w:r>
          </w:p>
        </w:tc>
        <w:tc>
          <w:tcPr>
            <w:tcW w:w="913" w:type="dxa"/>
            <w:noWrap/>
            <w:vAlign w:val="center"/>
            <w:hideMark/>
          </w:tcPr>
          <w:p w14:paraId="76FCE74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6472E3B9" w14:textId="77777777" w:rsidTr="00D822B6">
        <w:trPr>
          <w:trHeight w:val="300"/>
        </w:trPr>
        <w:tc>
          <w:tcPr>
            <w:tcW w:w="1011" w:type="dxa"/>
            <w:vMerge w:val="restart"/>
            <w:noWrap/>
            <w:vAlign w:val="center"/>
            <w:hideMark/>
          </w:tcPr>
          <w:p w14:paraId="343338F2" w14:textId="77777777" w:rsidR="00D822B6" w:rsidRPr="00084D5A" w:rsidRDefault="00D822B6" w:rsidP="00E36DDD">
            <w:pPr>
              <w:jc w:val="center"/>
              <w:rPr>
                <w:color w:val="000000"/>
                <w:sz w:val="22"/>
                <w:lang w:eastAsia="lt-LT"/>
              </w:rPr>
            </w:pPr>
            <w:r w:rsidRPr="00084D5A">
              <w:rPr>
                <w:color w:val="000000"/>
                <w:sz w:val="22"/>
                <w:lang w:eastAsia="lt-LT"/>
              </w:rPr>
              <w:t>31 kriterijus</w:t>
            </w:r>
          </w:p>
        </w:tc>
        <w:tc>
          <w:tcPr>
            <w:tcW w:w="3242" w:type="dxa"/>
            <w:vMerge w:val="restart"/>
            <w:vAlign w:val="center"/>
            <w:hideMark/>
          </w:tcPr>
          <w:p w14:paraId="2C1C69C4" w14:textId="77777777" w:rsidR="00D822B6" w:rsidRPr="00084D5A" w:rsidRDefault="00D822B6" w:rsidP="00E36DDD">
            <w:pPr>
              <w:jc w:val="center"/>
              <w:rPr>
                <w:color w:val="000000"/>
                <w:sz w:val="22"/>
                <w:lang w:eastAsia="lt-LT"/>
              </w:rPr>
            </w:pPr>
            <w:r w:rsidRPr="00084D5A">
              <w:rPr>
                <w:color w:val="000000"/>
                <w:sz w:val="22"/>
                <w:lang w:eastAsia="lt-LT"/>
              </w:rPr>
              <w:t xml:space="preserve">Pirkimo objektas 17. </w:t>
            </w:r>
            <w:r>
              <w:rPr>
                <w:color w:val="000000"/>
                <w:sz w:val="22"/>
                <w:lang w:eastAsia="lt-LT"/>
              </w:rPr>
              <w:t>Atkuriamų</w:t>
            </w:r>
            <w:r w:rsidRPr="00084D5A">
              <w:rPr>
                <w:color w:val="000000"/>
                <w:sz w:val="22"/>
                <w:lang w:eastAsia="lt-LT"/>
              </w:rPr>
              <w:t xml:space="preserve">  garso dažnių apatinė riba</w:t>
            </w:r>
          </w:p>
        </w:tc>
        <w:tc>
          <w:tcPr>
            <w:tcW w:w="1843" w:type="dxa"/>
            <w:vMerge w:val="restart"/>
            <w:noWrap/>
            <w:vAlign w:val="center"/>
            <w:hideMark/>
          </w:tcPr>
          <w:p w14:paraId="5912537A" w14:textId="77777777" w:rsidR="00D822B6" w:rsidRPr="00084D5A" w:rsidRDefault="00D822B6" w:rsidP="00E36DDD">
            <w:pPr>
              <w:jc w:val="center"/>
              <w:rPr>
                <w:color w:val="000000"/>
                <w:sz w:val="22"/>
                <w:lang w:eastAsia="lt-LT"/>
              </w:rPr>
            </w:pPr>
            <w:r w:rsidRPr="00084D5A">
              <w:rPr>
                <w:color w:val="000000"/>
                <w:sz w:val="22"/>
                <w:lang w:eastAsia="lt-LT"/>
              </w:rPr>
              <w:t>Mažiausia</w:t>
            </w:r>
          </w:p>
        </w:tc>
        <w:tc>
          <w:tcPr>
            <w:tcW w:w="2630" w:type="dxa"/>
            <w:vAlign w:val="center"/>
            <w:hideMark/>
          </w:tcPr>
          <w:p w14:paraId="2F194FE7" w14:textId="77777777" w:rsidR="00D822B6" w:rsidRPr="00084D5A" w:rsidRDefault="00D822B6" w:rsidP="00E36DDD">
            <w:pPr>
              <w:rPr>
                <w:color w:val="000000"/>
                <w:sz w:val="22"/>
                <w:lang w:eastAsia="lt-LT"/>
              </w:rPr>
            </w:pPr>
            <w:r w:rsidRPr="00084D5A">
              <w:rPr>
                <w:color w:val="000000"/>
                <w:sz w:val="22"/>
                <w:lang w:eastAsia="lt-LT"/>
              </w:rPr>
              <w:t>≤ 65 Hz</w:t>
            </w:r>
          </w:p>
        </w:tc>
        <w:tc>
          <w:tcPr>
            <w:tcW w:w="913" w:type="dxa"/>
            <w:noWrap/>
            <w:vAlign w:val="center"/>
            <w:hideMark/>
          </w:tcPr>
          <w:p w14:paraId="791B2FED"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00E92F22" w14:textId="77777777" w:rsidTr="00D822B6">
        <w:trPr>
          <w:trHeight w:val="300"/>
        </w:trPr>
        <w:tc>
          <w:tcPr>
            <w:tcW w:w="1011" w:type="dxa"/>
            <w:vMerge/>
            <w:vAlign w:val="center"/>
            <w:hideMark/>
          </w:tcPr>
          <w:p w14:paraId="26971F41" w14:textId="77777777" w:rsidR="00D822B6" w:rsidRPr="00084D5A" w:rsidRDefault="00D822B6" w:rsidP="00E36DDD">
            <w:pPr>
              <w:rPr>
                <w:color w:val="000000"/>
                <w:sz w:val="22"/>
                <w:lang w:eastAsia="lt-LT"/>
              </w:rPr>
            </w:pPr>
          </w:p>
        </w:tc>
        <w:tc>
          <w:tcPr>
            <w:tcW w:w="3242" w:type="dxa"/>
            <w:vMerge/>
            <w:vAlign w:val="center"/>
            <w:hideMark/>
          </w:tcPr>
          <w:p w14:paraId="0E96BB6F" w14:textId="77777777" w:rsidR="00D822B6" w:rsidRPr="00084D5A" w:rsidRDefault="00D822B6" w:rsidP="00E36DDD">
            <w:pPr>
              <w:rPr>
                <w:color w:val="000000"/>
                <w:sz w:val="22"/>
                <w:lang w:eastAsia="lt-LT"/>
              </w:rPr>
            </w:pPr>
          </w:p>
        </w:tc>
        <w:tc>
          <w:tcPr>
            <w:tcW w:w="1843" w:type="dxa"/>
            <w:vMerge/>
            <w:vAlign w:val="center"/>
            <w:hideMark/>
          </w:tcPr>
          <w:p w14:paraId="47A15B5A" w14:textId="77777777" w:rsidR="00D822B6" w:rsidRPr="00084D5A" w:rsidRDefault="00D822B6" w:rsidP="00E36DDD">
            <w:pPr>
              <w:rPr>
                <w:color w:val="000000"/>
                <w:sz w:val="22"/>
                <w:lang w:eastAsia="lt-LT"/>
              </w:rPr>
            </w:pPr>
          </w:p>
        </w:tc>
        <w:tc>
          <w:tcPr>
            <w:tcW w:w="2630" w:type="dxa"/>
            <w:vAlign w:val="center"/>
            <w:hideMark/>
          </w:tcPr>
          <w:p w14:paraId="143A7738" w14:textId="77777777" w:rsidR="00D822B6" w:rsidRPr="00084D5A" w:rsidRDefault="00D822B6" w:rsidP="00E36DDD">
            <w:pPr>
              <w:rPr>
                <w:color w:val="000000"/>
                <w:sz w:val="22"/>
                <w:lang w:eastAsia="lt-LT"/>
              </w:rPr>
            </w:pPr>
            <w:r w:rsidRPr="00084D5A">
              <w:rPr>
                <w:color w:val="000000"/>
                <w:sz w:val="22"/>
                <w:lang w:eastAsia="lt-LT"/>
              </w:rPr>
              <w:t>&gt; 65 Hz bet ≤ 70 Hz</w:t>
            </w:r>
          </w:p>
        </w:tc>
        <w:tc>
          <w:tcPr>
            <w:tcW w:w="913" w:type="dxa"/>
            <w:noWrap/>
            <w:vAlign w:val="center"/>
            <w:hideMark/>
          </w:tcPr>
          <w:p w14:paraId="21FC6BEC" w14:textId="77777777" w:rsidR="00D822B6" w:rsidRPr="00084D5A" w:rsidRDefault="00D822B6" w:rsidP="00E36DDD">
            <w:pPr>
              <w:jc w:val="center"/>
              <w:rPr>
                <w:color w:val="000000"/>
                <w:sz w:val="22"/>
                <w:lang w:eastAsia="lt-LT"/>
              </w:rPr>
            </w:pPr>
            <w:r w:rsidRPr="00084D5A">
              <w:rPr>
                <w:color w:val="000000"/>
                <w:sz w:val="22"/>
                <w:lang w:eastAsia="lt-LT"/>
              </w:rPr>
              <w:t>2</w:t>
            </w:r>
          </w:p>
        </w:tc>
      </w:tr>
      <w:tr w:rsidR="00D822B6" w:rsidRPr="00084D5A" w14:paraId="233D4070" w14:textId="77777777" w:rsidTr="00D822B6">
        <w:trPr>
          <w:trHeight w:val="300"/>
        </w:trPr>
        <w:tc>
          <w:tcPr>
            <w:tcW w:w="1011" w:type="dxa"/>
            <w:vMerge/>
            <w:vAlign w:val="center"/>
            <w:hideMark/>
          </w:tcPr>
          <w:p w14:paraId="0CC1DDA2" w14:textId="77777777" w:rsidR="00D822B6" w:rsidRPr="00084D5A" w:rsidRDefault="00D822B6" w:rsidP="00E36DDD">
            <w:pPr>
              <w:rPr>
                <w:color w:val="000000"/>
                <w:sz w:val="22"/>
                <w:lang w:eastAsia="lt-LT"/>
              </w:rPr>
            </w:pPr>
          </w:p>
        </w:tc>
        <w:tc>
          <w:tcPr>
            <w:tcW w:w="3242" w:type="dxa"/>
            <w:vMerge/>
            <w:vAlign w:val="center"/>
            <w:hideMark/>
          </w:tcPr>
          <w:p w14:paraId="04603EC3" w14:textId="77777777" w:rsidR="00D822B6" w:rsidRPr="00084D5A" w:rsidRDefault="00D822B6" w:rsidP="00E36DDD">
            <w:pPr>
              <w:rPr>
                <w:color w:val="000000"/>
                <w:sz w:val="22"/>
                <w:lang w:eastAsia="lt-LT"/>
              </w:rPr>
            </w:pPr>
          </w:p>
        </w:tc>
        <w:tc>
          <w:tcPr>
            <w:tcW w:w="1843" w:type="dxa"/>
            <w:vMerge/>
            <w:vAlign w:val="center"/>
            <w:hideMark/>
          </w:tcPr>
          <w:p w14:paraId="7B547293" w14:textId="77777777" w:rsidR="00D822B6" w:rsidRPr="00084D5A" w:rsidRDefault="00D822B6" w:rsidP="00E36DDD">
            <w:pPr>
              <w:rPr>
                <w:color w:val="000000"/>
                <w:sz w:val="22"/>
                <w:lang w:eastAsia="lt-LT"/>
              </w:rPr>
            </w:pPr>
          </w:p>
        </w:tc>
        <w:tc>
          <w:tcPr>
            <w:tcW w:w="2630" w:type="dxa"/>
            <w:vAlign w:val="center"/>
            <w:hideMark/>
          </w:tcPr>
          <w:p w14:paraId="71BC6EA4" w14:textId="77777777" w:rsidR="00D822B6" w:rsidRPr="00084D5A" w:rsidRDefault="00D822B6" w:rsidP="00E36DDD">
            <w:pPr>
              <w:rPr>
                <w:color w:val="000000"/>
                <w:sz w:val="22"/>
                <w:lang w:eastAsia="lt-LT"/>
              </w:rPr>
            </w:pPr>
            <w:r w:rsidRPr="00084D5A">
              <w:rPr>
                <w:color w:val="000000"/>
                <w:sz w:val="22"/>
                <w:lang w:eastAsia="lt-LT"/>
              </w:rPr>
              <w:t>&gt; 70 Hz bet ≤ 75 Hz</w:t>
            </w:r>
          </w:p>
        </w:tc>
        <w:tc>
          <w:tcPr>
            <w:tcW w:w="913" w:type="dxa"/>
            <w:noWrap/>
            <w:vAlign w:val="center"/>
            <w:hideMark/>
          </w:tcPr>
          <w:p w14:paraId="64ED8E20" w14:textId="77777777" w:rsidR="00D822B6" w:rsidRPr="00084D5A" w:rsidRDefault="00D822B6" w:rsidP="00E36DDD">
            <w:pPr>
              <w:jc w:val="center"/>
              <w:rPr>
                <w:color w:val="000000"/>
                <w:sz w:val="22"/>
                <w:lang w:eastAsia="lt-LT"/>
              </w:rPr>
            </w:pPr>
            <w:r w:rsidRPr="00084D5A">
              <w:rPr>
                <w:color w:val="000000"/>
                <w:sz w:val="22"/>
                <w:lang w:eastAsia="lt-LT"/>
              </w:rPr>
              <w:t>3</w:t>
            </w:r>
          </w:p>
        </w:tc>
      </w:tr>
      <w:tr w:rsidR="00D822B6" w:rsidRPr="00084D5A" w14:paraId="123893A6" w14:textId="77777777" w:rsidTr="00D822B6">
        <w:trPr>
          <w:trHeight w:val="300"/>
        </w:trPr>
        <w:tc>
          <w:tcPr>
            <w:tcW w:w="1011" w:type="dxa"/>
            <w:vMerge/>
            <w:vAlign w:val="center"/>
            <w:hideMark/>
          </w:tcPr>
          <w:p w14:paraId="7FDDC227" w14:textId="77777777" w:rsidR="00D822B6" w:rsidRPr="00084D5A" w:rsidRDefault="00D822B6" w:rsidP="00E36DDD">
            <w:pPr>
              <w:rPr>
                <w:color w:val="000000"/>
                <w:sz w:val="22"/>
                <w:lang w:eastAsia="lt-LT"/>
              </w:rPr>
            </w:pPr>
          </w:p>
        </w:tc>
        <w:tc>
          <w:tcPr>
            <w:tcW w:w="3242" w:type="dxa"/>
            <w:vMerge/>
            <w:vAlign w:val="center"/>
            <w:hideMark/>
          </w:tcPr>
          <w:p w14:paraId="796E5E95" w14:textId="77777777" w:rsidR="00D822B6" w:rsidRPr="00084D5A" w:rsidRDefault="00D822B6" w:rsidP="00E36DDD">
            <w:pPr>
              <w:rPr>
                <w:color w:val="000000"/>
                <w:sz w:val="22"/>
                <w:lang w:eastAsia="lt-LT"/>
              </w:rPr>
            </w:pPr>
          </w:p>
        </w:tc>
        <w:tc>
          <w:tcPr>
            <w:tcW w:w="1843" w:type="dxa"/>
            <w:vMerge/>
            <w:vAlign w:val="center"/>
            <w:hideMark/>
          </w:tcPr>
          <w:p w14:paraId="1A2F6342" w14:textId="77777777" w:rsidR="00D822B6" w:rsidRPr="00084D5A" w:rsidRDefault="00D822B6" w:rsidP="00E36DDD">
            <w:pPr>
              <w:rPr>
                <w:color w:val="000000"/>
                <w:sz w:val="22"/>
                <w:lang w:eastAsia="lt-LT"/>
              </w:rPr>
            </w:pPr>
          </w:p>
        </w:tc>
        <w:tc>
          <w:tcPr>
            <w:tcW w:w="2630" w:type="dxa"/>
            <w:vAlign w:val="center"/>
            <w:hideMark/>
          </w:tcPr>
          <w:p w14:paraId="26FF8876" w14:textId="77777777" w:rsidR="00D822B6" w:rsidRPr="00084D5A" w:rsidRDefault="00D822B6" w:rsidP="00E36DDD">
            <w:pPr>
              <w:rPr>
                <w:color w:val="000000"/>
                <w:sz w:val="22"/>
                <w:lang w:eastAsia="lt-LT"/>
              </w:rPr>
            </w:pPr>
            <w:r w:rsidRPr="00084D5A">
              <w:rPr>
                <w:color w:val="000000"/>
                <w:sz w:val="22"/>
                <w:lang w:eastAsia="lt-LT"/>
              </w:rPr>
              <w:t>&gt; 75 Hz bet ≤ 80 Hz</w:t>
            </w:r>
          </w:p>
        </w:tc>
        <w:tc>
          <w:tcPr>
            <w:tcW w:w="913" w:type="dxa"/>
            <w:noWrap/>
            <w:vAlign w:val="center"/>
            <w:hideMark/>
          </w:tcPr>
          <w:p w14:paraId="3422D429" w14:textId="77777777" w:rsidR="00D822B6" w:rsidRPr="00084D5A" w:rsidRDefault="00D822B6" w:rsidP="00E36DDD">
            <w:pPr>
              <w:jc w:val="center"/>
              <w:rPr>
                <w:color w:val="000000"/>
                <w:sz w:val="22"/>
                <w:lang w:eastAsia="lt-LT"/>
              </w:rPr>
            </w:pPr>
            <w:r w:rsidRPr="00084D5A">
              <w:rPr>
                <w:color w:val="000000"/>
                <w:sz w:val="22"/>
                <w:lang w:eastAsia="lt-LT"/>
              </w:rPr>
              <w:t>4</w:t>
            </w:r>
          </w:p>
        </w:tc>
      </w:tr>
      <w:tr w:rsidR="00D822B6" w:rsidRPr="00084D5A" w14:paraId="308103ED" w14:textId="77777777" w:rsidTr="00D822B6">
        <w:trPr>
          <w:trHeight w:val="300"/>
        </w:trPr>
        <w:tc>
          <w:tcPr>
            <w:tcW w:w="1011" w:type="dxa"/>
            <w:vMerge/>
            <w:vAlign w:val="center"/>
            <w:hideMark/>
          </w:tcPr>
          <w:p w14:paraId="1F84F9E2" w14:textId="77777777" w:rsidR="00D822B6" w:rsidRPr="00084D5A" w:rsidRDefault="00D822B6" w:rsidP="00E36DDD">
            <w:pPr>
              <w:rPr>
                <w:color w:val="000000"/>
                <w:sz w:val="22"/>
                <w:lang w:eastAsia="lt-LT"/>
              </w:rPr>
            </w:pPr>
          </w:p>
        </w:tc>
        <w:tc>
          <w:tcPr>
            <w:tcW w:w="3242" w:type="dxa"/>
            <w:vMerge/>
            <w:vAlign w:val="center"/>
            <w:hideMark/>
          </w:tcPr>
          <w:p w14:paraId="4B731DE1" w14:textId="77777777" w:rsidR="00D822B6" w:rsidRPr="00084D5A" w:rsidRDefault="00D822B6" w:rsidP="00E36DDD">
            <w:pPr>
              <w:rPr>
                <w:color w:val="000000"/>
                <w:sz w:val="22"/>
                <w:lang w:eastAsia="lt-LT"/>
              </w:rPr>
            </w:pPr>
          </w:p>
        </w:tc>
        <w:tc>
          <w:tcPr>
            <w:tcW w:w="1843" w:type="dxa"/>
            <w:vMerge/>
            <w:vAlign w:val="center"/>
            <w:hideMark/>
          </w:tcPr>
          <w:p w14:paraId="1A4E2538" w14:textId="77777777" w:rsidR="00D822B6" w:rsidRPr="00084D5A" w:rsidRDefault="00D822B6" w:rsidP="00E36DDD">
            <w:pPr>
              <w:rPr>
                <w:color w:val="000000"/>
                <w:sz w:val="22"/>
                <w:lang w:eastAsia="lt-LT"/>
              </w:rPr>
            </w:pPr>
          </w:p>
        </w:tc>
        <w:tc>
          <w:tcPr>
            <w:tcW w:w="2630" w:type="dxa"/>
            <w:vAlign w:val="center"/>
            <w:hideMark/>
          </w:tcPr>
          <w:p w14:paraId="42F69F13" w14:textId="77777777" w:rsidR="00D822B6" w:rsidRPr="00084D5A" w:rsidRDefault="00D822B6" w:rsidP="00E36DDD">
            <w:pPr>
              <w:rPr>
                <w:color w:val="000000"/>
                <w:sz w:val="22"/>
                <w:lang w:eastAsia="lt-LT"/>
              </w:rPr>
            </w:pPr>
            <w:r w:rsidRPr="00084D5A">
              <w:rPr>
                <w:color w:val="000000"/>
                <w:sz w:val="22"/>
                <w:lang w:eastAsia="lt-LT"/>
              </w:rPr>
              <w:t>&gt; 80 Hz bet ≤ 85 Hz</w:t>
            </w:r>
          </w:p>
        </w:tc>
        <w:tc>
          <w:tcPr>
            <w:tcW w:w="913" w:type="dxa"/>
            <w:noWrap/>
            <w:vAlign w:val="center"/>
            <w:hideMark/>
          </w:tcPr>
          <w:p w14:paraId="0A416B8E" w14:textId="77777777" w:rsidR="00D822B6" w:rsidRPr="00084D5A" w:rsidRDefault="00D822B6" w:rsidP="00E36DDD">
            <w:pPr>
              <w:jc w:val="center"/>
              <w:rPr>
                <w:color w:val="000000"/>
                <w:sz w:val="22"/>
                <w:lang w:eastAsia="lt-LT"/>
              </w:rPr>
            </w:pPr>
            <w:r w:rsidRPr="00084D5A">
              <w:rPr>
                <w:color w:val="000000"/>
                <w:sz w:val="22"/>
                <w:lang w:eastAsia="lt-LT"/>
              </w:rPr>
              <w:t>5</w:t>
            </w:r>
          </w:p>
        </w:tc>
      </w:tr>
      <w:tr w:rsidR="00D822B6" w:rsidRPr="00084D5A" w14:paraId="2CE301CB" w14:textId="77777777" w:rsidTr="00D822B6">
        <w:trPr>
          <w:trHeight w:val="315"/>
        </w:trPr>
        <w:tc>
          <w:tcPr>
            <w:tcW w:w="1011" w:type="dxa"/>
            <w:vMerge/>
            <w:vAlign w:val="center"/>
            <w:hideMark/>
          </w:tcPr>
          <w:p w14:paraId="60805CBC" w14:textId="77777777" w:rsidR="00D822B6" w:rsidRPr="00084D5A" w:rsidRDefault="00D822B6" w:rsidP="00E36DDD">
            <w:pPr>
              <w:rPr>
                <w:color w:val="000000"/>
                <w:sz w:val="22"/>
                <w:lang w:eastAsia="lt-LT"/>
              </w:rPr>
            </w:pPr>
          </w:p>
        </w:tc>
        <w:tc>
          <w:tcPr>
            <w:tcW w:w="3242" w:type="dxa"/>
            <w:vMerge/>
            <w:vAlign w:val="center"/>
            <w:hideMark/>
          </w:tcPr>
          <w:p w14:paraId="377276A2" w14:textId="77777777" w:rsidR="00D822B6" w:rsidRPr="00084D5A" w:rsidRDefault="00D822B6" w:rsidP="00E36DDD">
            <w:pPr>
              <w:rPr>
                <w:color w:val="000000"/>
                <w:sz w:val="22"/>
                <w:lang w:eastAsia="lt-LT"/>
              </w:rPr>
            </w:pPr>
          </w:p>
        </w:tc>
        <w:tc>
          <w:tcPr>
            <w:tcW w:w="1843" w:type="dxa"/>
            <w:vMerge/>
            <w:vAlign w:val="center"/>
            <w:hideMark/>
          </w:tcPr>
          <w:p w14:paraId="3D3DF2A1" w14:textId="77777777" w:rsidR="00D822B6" w:rsidRPr="00084D5A" w:rsidRDefault="00D822B6" w:rsidP="00E36DDD">
            <w:pPr>
              <w:rPr>
                <w:color w:val="000000"/>
                <w:sz w:val="22"/>
                <w:lang w:eastAsia="lt-LT"/>
              </w:rPr>
            </w:pPr>
          </w:p>
        </w:tc>
        <w:tc>
          <w:tcPr>
            <w:tcW w:w="2630" w:type="dxa"/>
            <w:vAlign w:val="center"/>
            <w:hideMark/>
          </w:tcPr>
          <w:p w14:paraId="0C91D2CC" w14:textId="77777777" w:rsidR="00D822B6" w:rsidRPr="00084D5A" w:rsidRDefault="00D822B6" w:rsidP="00E36DDD">
            <w:pPr>
              <w:rPr>
                <w:color w:val="000000"/>
                <w:sz w:val="22"/>
                <w:lang w:eastAsia="lt-LT"/>
              </w:rPr>
            </w:pPr>
            <w:r w:rsidRPr="00084D5A">
              <w:rPr>
                <w:color w:val="000000"/>
                <w:sz w:val="22"/>
                <w:lang w:eastAsia="lt-LT"/>
              </w:rPr>
              <w:t>&gt; 85 Hz</w:t>
            </w:r>
          </w:p>
        </w:tc>
        <w:tc>
          <w:tcPr>
            <w:tcW w:w="913" w:type="dxa"/>
            <w:noWrap/>
            <w:vAlign w:val="center"/>
            <w:hideMark/>
          </w:tcPr>
          <w:p w14:paraId="51509A73" w14:textId="77777777" w:rsidR="00D822B6" w:rsidRPr="00084D5A" w:rsidRDefault="00D822B6" w:rsidP="00E36DDD">
            <w:pPr>
              <w:jc w:val="center"/>
              <w:rPr>
                <w:color w:val="000000"/>
                <w:sz w:val="22"/>
                <w:lang w:eastAsia="lt-LT"/>
              </w:rPr>
            </w:pPr>
            <w:r w:rsidRPr="00084D5A">
              <w:rPr>
                <w:color w:val="000000"/>
                <w:sz w:val="22"/>
                <w:lang w:eastAsia="lt-LT"/>
              </w:rPr>
              <w:t>6</w:t>
            </w:r>
          </w:p>
        </w:tc>
      </w:tr>
      <w:tr w:rsidR="00D822B6" w:rsidRPr="00084D5A" w14:paraId="3AB90BF2" w14:textId="77777777" w:rsidTr="00D822B6">
        <w:trPr>
          <w:trHeight w:val="300"/>
        </w:trPr>
        <w:tc>
          <w:tcPr>
            <w:tcW w:w="1011" w:type="dxa"/>
            <w:vMerge w:val="restart"/>
            <w:noWrap/>
            <w:vAlign w:val="center"/>
            <w:hideMark/>
          </w:tcPr>
          <w:p w14:paraId="1BC8A6EF" w14:textId="77777777" w:rsidR="00D822B6" w:rsidRPr="00084D5A" w:rsidRDefault="00D822B6" w:rsidP="00E36DDD">
            <w:pPr>
              <w:jc w:val="center"/>
              <w:rPr>
                <w:sz w:val="22"/>
                <w:lang w:eastAsia="lt-LT"/>
              </w:rPr>
            </w:pPr>
            <w:r w:rsidRPr="00084D5A">
              <w:rPr>
                <w:sz w:val="22"/>
                <w:lang w:eastAsia="lt-LT"/>
              </w:rPr>
              <w:t>32 kriterijus</w:t>
            </w:r>
          </w:p>
        </w:tc>
        <w:tc>
          <w:tcPr>
            <w:tcW w:w="3242" w:type="dxa"/>
            <w:vMerge w:val="restart"/>
            <w:vAlign w:val="center"/>
            <w:hideMark/>
          </w:tcPr>
          <w:p w14:paraId="7BB8DEA9" w14:textId="77777777" w:rsidR="00D822B6" w:rsidRPr="00084D5A" w:rsidRDefault="00D822B6" w:rsidP="00E36DDD">
            <w:pPr>
              <w:jc w:val="center"/>
              <w:rPr>
                <w:sz w:val="22"/>
                <w:lang w:eastAsia="lt-LT"/>
              </w:rPr>
            </w:pPr>
            <w:r w:rsidRPr="00084D5A">
              <w:rPr>
                <w:sz w:val="22"/>
                <w:lang w:eastAsia="lt-LT"/>
              </w:rPr>
              <w:t>Pirkimo objektas 17. Pikinis garso slėgis</w:t>
            </w:r>
          </w:p>
        </w:tc>
        <w:tc>
          <w:tcPr>
            <w:tcW w:w="1843" w:type="dxa"/>
            <w:vMerge w:val="restart"/>
            <w:noWrap/>
            <w:vAlign w:val="center"/>
            <w:hideMark/>
          </w:tcPr>
          <w:p w14:paraId="7E42F04D"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6909C45D" w14:textId="77777777" w:rsidR="00D822B6" w:rsidRPr="00084D5A" w:rsidRDefault="00D822B6" w:rsidP="00E36DDD">
            <w:pPr>
              <w:rPr>
                <w:sz w:val="22"/>
                <w:lang w:eastAsia="lt-LT"/>
              </w:rPr>
            </w:pPr>
            <w:r w:rsidRPr="00084D5A">
              <w:rPr>
                <w:sz w:val="22"/>
                <w:lang w:eastAsia="lt-LT"/>
              </w:rPr>
              <w:t>&lt; 110 dB</w:t>
            </w:r>
          </w:p>
        </w:tc>
        <w:tc>
          <w:tcPr>
            <w:tcW w:w="913" w:type="dxa"/>
            <w:noWrap/>
            <w:vAlign w:val="center"/>
            <w:hideMark/>
          </w:tcPr>
          <w:p w14:paraId="36BF1082"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5A34739A" w14:textId="77777777" w:rsidTr="00D822B6">
        <w:trPr>
          <w:trHeight w:val="300"/>
        </w:trPr>
        <w:tc>
          <w:tcPr>
            <w:tcW w:w="1011" w:type="dxa"/>
            <w:vMerge/>
            <w:vAlign w:val="center"/>
            <w:hideMark/>
          </w:tcPr>
          <w:p w14:paraId="680C22D2" w14:textId="77777777" w:rsidR="00D822B6" w:rsidRPr="00084D5A" w:rsidRDefault="00D822B6" w:rsidP="00E36DDD">
            <w:pPr>
              <w:rPr>
                <w:sz w:val="22"/>
                <w:lang w:eastAsia="lt-LT"/>
              </w:rPr>
            </w:pPr>
          </w:p>
        </w:tc>
        <w:tc>
          <w:tcPr>
            <w:tcW w:w="3242" w:type="dxa"/>
            <w:vMerge/>
            <w:vAlign w:val="center"/>
            <w:hideMark/>
          </w:tcPr>
          <w:p w14:paraId="34A0BF50" w14:textId="77777777" w:rsidR="00D822B6" w:rsidRPr="00084D5A" w:rsidRDefault="00D822B6" w:rsidP="00E36DDD">
            <w:pPr>
              <w:rPr>
                <w:sz w:val="22"/>
                <w:lang w:eastAsia="lt-LT"/>
              </w:rPr>
            </w:pPr>
          </w:p>
        </w:tc>
        <w:tc>
          <w:tcPr>
            <w:tcW w:w="1843" w:type="dxa"/>
            <w:vMerge/>
            <w:vAlign w:val="center"/>
            <w:hideMark/>
          </w:tcPr>
          <w:p w14:paraId="15D81E8E" w14:textId="77777777" w:rsidR="00D822B6" w:rsidRPr="00084D5A" w:rsidRDefault="00D822B6" w:rsidP="00E36DDD">
            <w:pPr>
              <w:rPr>
                <w:sz w:val="22"/>
                <w:lang w:eastAsia="lt-LT"/>
              </w:rPr>
            </w:pPr>
          </w:p>
        </w:tc>
        <w:tc>
          <w:tcPr>
            <w:tcW w:w="2630" w:type="dxa"/>
            <w:vAlign w:val="center"/>
            <w:hideMark/>
          </w:tcPr>
          <w:p w14:paraId="1F18F3CC" w14:textId="77777777" w:rsidR="00D822B6" w:rsidRPr="00084D5A" w:rsidRDefault="00D822B6" w:rsidP="00E36DDD">
            <w:pPr>
              <w:rPr>
                <w:sz w:val="22"/>
                <w:lang w:eastAsia="lt-LT"/>
              </w:rPr>
            </w:pPr>
            <w:r w:rsidRPr="00084D5A">
              <w:rPr>
                <w:sz w:val="22"/>
                <w:lang w:eastAsia="lt-LT"/>
              </w:rPr>
              <w:t>≥ 110 dB bet &lt; 113 dB</w:t>
            </w:r>
          </w:p>
        </w:tc>
        <w:tc>
          <w:tcPr>
            <w:tcW w:w="913" w:type="dxa"/>
            <w:noWrap/>
            <w:vAlign w:val="center"/>
            <w:hideMark/>
          </w:tcPr>
          <w:p w14:paraId="1B4D9428"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152195E2" w14:textId="77777777" w:rsidTr="00D822B6">
        <w:trPr>
          <w:trHeight w:val="300"/>
        </w:trPr>
        <w:tc>
          <w:tcPr>
            <w:tcW w:w="1011" w:type="dxa"/>
            <w:vMerge/>
            <w:vAlign w:val="center"/>
            <w:hideMark/>
          </w:tcPr>
          <w:p w14:paraId="2943CF03" w14:textId="77777777" w:rsidR="00D822B6" w:rsidRPr="00084D5A" w:rsidRDefault="00D822B6" w:rsidP="00E36DDD">
            <w:pPr>
              <w:rPr>
                <w:sz w:val="22"/>
                <w:lang w:eastAsia="lt-LT"/>
              </w:rPr>
            </w:pPr>
          </w:p>
        </w:tc>
        <w:tc>
          <w:tcPr>
            <w:tcW w:w="3242" w:type="dxa"/>
            <w:vMerge/>
            <w:vAlign w:val="center"/>
            <w:hideMark/>
          </w:tcPr>
          <w:p w14:paraId="2969676E" w14:textId="77777777" w:rsidR="00D822B6" w:rsidRPr="00084D5A" w:rsidRDefault="00D822B6" w:rsidP="00E36DDD">
            <w:pPr>
              <w:rPr>
                <w:sz w:val="22"/>
                <w:lang w:eastAsia="lt-LT"/>
              </w:rPr>
            </w:pPr>
          </w:p>
        </w:tc>
        <w:tc>
          <w:tcPr>
            <w:tcW w:w="1843" w:type="dxa"/>
            <w:vMerge/>
            <w:vAlign w:val="center"/>
            <w:hideMark/>
          </w:tcPr>
          <w:p w14:paraId="4BB1A96C" w14:textId="77777777" w:rsidR="00D822B6" w:rsidRPr="00084D5A" w:rsidRDefault="00D822B6" w:rsidP="00E36DDD">
            <w:pPr>
              <w:rPr>
                <w:sz w:val="22"/>
                <w:lang w:eastAsia="lt-LT"/>
              </w:rPr>
            </w:pPr>
          </w:p>
        </w:tc>
        <w:tc>
          <w:tcPr>
            <w:tcW w:w="2630" w:type="dxa"/>
            <w:vAlign w:val="center"/>
            <w:hideMark/>
          </w:tcPr>
          <w:p w14:paraId="79BD727E" w14:textId="77777777" w:rsidR="00D822B6" w:rsidRPr="00084D5A" w:rsidRDefault="00D822B6" w:rsidP="00E36DDD">
            <w:pPr>
              <w:rPr>
                <w:sz w:val="22"/>
                <w:lang w:eastAsia="lt-LT"/>
              </w:rPr>
            </w:pPr>
            <w:r w:rsidRPr="00084D5A">
              <w:rPr>
                <w:sz w:val="22"/>
                <w:lang w:eastAsia="lt-LT"/>
              </w:rPr>
              <w:t>≥ 113 dB bet &lt; 116 dB</w:t>
            </w:r>
          </w:p>
        </w:tc>
        <w:tc>
          <w:tcPr>
            <w:tcW w:w="913" w:type="dxa"/>
            <w:noWrap/>
            <w:vAlign w:val="center"/>
            <w:hideMark/>
          </w:tcPr>
          <w:p w14:paraId="73DE38F1"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7DF9EFDB" w14:textId="77777777" w:rsidTr="00D822B6">
        <w:trPr>
          <w:trHeight w:val="315"/>
        </w:trPr>
        <w:tc>
          <w:tcPr>
            <w:tcW w:w="1011" w:type="dxa"/>
            <w:vMerge/>
            <w:vAlign w:val="center"/>
            <w:hideMark/>
          </w:tcPr>
          <w:p w14:paraId="447FBDBE" w14:textId="77777777" w:rsidR="00D822B6" w:rsidRPr="00084D5A" w:rsidRDefault="00D822B6" w:rsidP="00E36DDD">
            <w:pPr>
              <w:rPr>
                <w:sz w:val="22"/>
                <w:lang w:eastAsia="lt-LT"/>
              </w:rPr>
            </w:pPr>
          </w:p>
        </w:tc>
        <w:tc>
          <w:tcPr>
            <w:tcW w:w="3242" w:type="dxa"/>
            <w:vMerge/>
            <w:vAlign w:val="center"/>
            <w:hideMark/>
          </w:tcPr>
          <w:p w14:paraId="739EF62A" w14:textId="77777777" w:rsidR="00D822B6" w:rsidRPr="00084D5A" w:rsidRDefault="00D822B6" w:rsidP="00E36DDD">
            <w:pPr>
              <w:rPr>
                <w:sz w:val="22"/>
                <w:lang w:eastAsia="lt-LT"/>
              </w:rPr>
            </w:pPr>
          </w:p>
        </w:tc>
        <w:tc>
          <w:tcPr>
            <w:tcW w:w="1843" w:type="dxa"/>
            <w:vMerge/>
            <w:vAlign w:val="center"/>
            <w:hideMark/>
          </w:tcPr>
          <w:p w14:paraId="3456A8C9" w14:textId="77777777" w:rsidR="00D822B6" w:rsidRPr="00084D5A" w:rsidRDefault="00D822B6" w:rsidP="00E36DDD">
            <w:pPr>
              <w:rPr>
                <w:sz w:val="22"/>
                <w:lang w:eastAsia="lt-LT"/>
              </w:rPr>
            </w:pPr>
          </w:p>
        </w:tc>
        <w:tc>
          <w:tcPr>
            <w:tcW w:w="2630" w:type="dxa"/>
            <w:vAlign w:val="center"/>
            <w:hideMark/>
          </w:tcPr>
          <w:p w14:paraId="7B9606D9" w14:textId="77777777" w:rsidR="00D822B6" w:rsidRPr="00084D5A" w:rsidRDefault="00D822B6" w:rsidP="00E36DDD">
            <w:pPr>
              <w:rPr>
                <w:sz w:val="22"/>
                <w:lang w:eastAsia="lt-LT"/>
              </w:rPr>
            </w:pPr>
            <w:r w:rsidRPr="00084D5A">
              <w:rPr>
                <w:sz w:val="22"/>
                <w:lang w:eastAsia="lt-LT"/>
              </w:rPr>
              <w:t xml:space="preserve">≥ 116 dB </w:t>
            </w:r>
          </w:p>
        </w:tc>
        <w:tc>
          <w:tcPr>
            <w:tcW w:w="913" w:type="dxa"/>
            <w:noWrap/>
            <w:vAlign w:val="center"/>
            <w:hideMark/>
          </w:tcPr>
          <w:p w14:paraId="4591BF3F" w14:textId="77777777" w:rsidR="00D822B6" w:rsidRPr="00084D5A" w:rsidRDefault="00D822B6" w:rsidP="00E36DDD">
            <w:pPr>
              <w:jc w:val="center"/>
              <w:rPr>
                <w:sz w:val="22"/>
                <w:lang w:eastAsia="lt-LT"/>
              </w:rPr>
            </w:pPr>
            <w:r w:rsidRPr="00084D5A">
              <w:rPr>
                <w:sz w:val="22"/>
                <w:lang w:eastAsia="lt-LT"/>
              </w:rPr>
              <w:t>3</w:t>
            </w:r>
          </w:p>
        </w:tc>
      </w:tr>
      <w:tr w:rsidR="00D822B6" w:rsidRPr="00084D5A" w14:paraId="76672F6E" w14:textId="77777777" w:rsidTr="00D822B6">
        <w:trPr>
          <w:trHeight w:val="1200"/>
        </w:trPr>
        <w:tc>
          <w:tcPr>
            <w:tcW w:w="1011" w:type="dxa"/>
            <w:vMerge w:val="restart"/>
            <w:noWrap/>
            <w:vAlign w:val="center"/>
            <w:hideMark/>
          </w:tcPr>
          <w:p w14:paraId="7873A79B" w14:textId="77777777" w:rsidR="00D822B6" w:rsidRPr="00084D5A" w:rsidRDefault="00D822B6" w:rsidP="00E36DDD">
            <w:pPr>
              <w:jc w:val="center"/>
              <w:rPr>
                <w:sz w:val="22"/>
                <w:lang w:eastAsia="lt-LT"/>
              </w:rPr>
            </w:pPr>
            <w:r w:rsidRPr="00084D5A">
              <w:rPr>
                <w:sz w:val="22"/>
                <w:lang w:eastAsia="lt-LT"/>
              </w:rPr>
              <w:t>33 kriterijus</w:t>
            </w:r>
          </w:p>
        </w:tc>
        <w:tc>
          <w:tcPr>
            <w:tcW w:w="3242" w:type="dxa"/>
            <w:vMerge w:val="restart"/>
            <w:vAlign w:val="center"/>
            <w:hideMark/>
          </w:tcPr>
          <w:p w14:paraId="07F1D9AD" w14:textId="77777777" w:rsidR="00D822B6" w:rsidRPr="00084D5A" w:rsidRDefault="00D822B6" w:rsidP="00E36DDD">
            <w:pPr>
              <w:jc w:val="center"/>
              <w:rPr>
                <w:sz w:val="22"/>
                <w:lang w:eastAsia="lt-LT"/>
              </w:rPr>
            </w:pPr>
            <w:r w:rsidRPr="00084D5A">
              <w:rPr>
                <w:sz w:val="22"/>
                <w:lang w:eastAsia="lt-LT"/>
              </w:rPr>
              <w:t>Pirkimo objektas 17. Vienai garso kolonėlei skiriamų garso stiprintuvo kanalų kiekis</w:t>
            </w:r>
          </w:p>
        </w:tc>
        <w:tc>
          <w:tcPr>
            <w:tcW w:w="1843" w:type="dxa"/>
            <w:vMerge w:val="restart"/>
            <w:noWrap/>
            <w:vAlign w:val="center"/>
            <w:hideMark/>
          </w:tcPr>
          <w:p w14:paraId="643878C5"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657DFCE0" w14:textId="77777777" w:rsidR="00D822B6" w:rsidRPr="00084D5A" w:rsidRDefault="00D822B6" w:rsidP="00E36DDD">
            <w:pPr>
              <w:rPr>
                <w:sz w:val="22"/>
                <w:lang w:eastAsia="lt-LT"/>
              </w:rPr>
            </w:pPr>
            <w:r w:rsidRPr="00084D5A">
              <w:rPr>
                <w:sz w:val="22"/>
                <w:lang w:eastAsia="lt-LT"/>
              </w:rPr>
              <w:t>Vienai garso kolonėlei skiriamas ne daugiau kaip 1 stiprintuvo kanalas (bendrai visiems kolonėlėje esantiems garsiakalbiams)</w:t>
            </w:r>
          </w:p>
        </w:tc>
        <w:tc>
          <w:tcPr>
            <w:tcW w:w="913" w:type="dxa"/>
            <w:noWrap/>
            <w:vAlign w:val="center"/>
            <w:hideMark/>
          </w:tcPr>
          <w:p w14:paraId="2D5AF904"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5DB78917" w14:textId="77777777" w:rsidTr="00D822B6">
        <w:trPr>
          <w:trHeight w:val="1800"/>
        </w:trPr>
        <w:tc>
          <w:tcPr>
            <w:tcW w:w="1011" w:type="dxa"/>
            <w:vMerge/>
            <w:vAlign w:val="center"/>
            <w:hideMark/>
          </w:tcPr>
          <w:p w14:paraId="6F938C8A" w14:textId="77777777" w:rsidR="00D822B6" w:rsidRPr="00084D5A" w:rsidRDefault="00D822B6" w:rsidP="00E36DDD">
            <w:pPr>
              <w:rPr>
                <w:sz w:val="22"/>
                <w:lang w:eastAsia="lt-LT"/>
              </w:rPr>
            </w:pPr>
          </w:p>
        </w:tc>
        <w:tc>
          <w:tcPr>
            <w:tcW w:w="3242" w:type="dxa"/>
            <w:vMerge/>
            <w:vAlign w:val="center"/>
            <w:hideMark/>
          </w:tcPr>
          <w:p w14:paraId="0A837476" w14:textId="77777777" w:rsidR="00D822B6" w:rsidRPr="00084D5A" w:rsidRDefault="00D822B6" w:rsidP="00E36DDD">
            <w:pPr>
              <w:rPr>
                <w:sz w:val="22"/>
                <w:lang w:eastAsia="lt-LT"/>
              </w:rPr>
            </w:pPr>
          </w:p>
        </w:tc>
        <w:tc>
          <w:tcPr>
            <w:tcW w:w="1843" w:type="dxa"/>
            <w:vMerge/>
            <w:vAlign w:val="center"/>
            <w:hideMark/>
          </w:tcPr>
          <w:p w14:paraId="70177CC0" w14:textId="77777777" w:rsidR="00D822B6" w:rsidRPr="00084D5A" w:rsidRDefault="00D822B6" w:rsidP="00E36DDD">
            <w:pPr>
              <w:rPr>
                <w:sz w:val="22"/>
                <w:lang w:eastAsia="lt-LT"/>
              </w:rPr>
            </w:pPr>
          </w:p>
        </w:tc>
        <w:tc>
          <w:tcPr>
            <w:tcW w:w="2630" w:type="dxa"/>
            <w:vAlign w:val="center"/>
            <w:hideMark/>
          </w:tcPr>
          <w:p w14:paraId="5019C032" w14:textId="77777777" w:rsidR="00D822B6" w:rsidRPr="00084D5A" w:rsidRDefault="00D822B6" w:rsidP="00E36DDD">
            <w:pPr>
              <w:rPr>
                <w:sz w:val="22"/>
                <w:lang w:eastAsia="lt-LT"/>
              </w:rPr>
            </w:pPr>
            <w:r w:rsidRPr="00084D5A">
              <w:rPr>
                <w:sz w:val="22"/>
                <w:lang w:eastAsia="lt-LT"/>
              </w:rPr>
              <w:t xml:space="preserve">Vienai garso kolonėlei skiriami 2 stiprintuvo kanalai kurių kiekvienas skirtas stiprinti skirtingo tipo (aukštų dažnių, vidutinių/žemų dažnių) garsiakalbius, nepaisant stiprinamų </w:t>
            </w:r>
            <w:r>
              <w:rPr>
                <w:sz w:val="22"/>
                <w:lang w:eastAsia="lt-LT"/>
              </w:rPr>
              <w:t>garsiakalbių</w:t>
            </w:r>
            <w:r w:rsidRPr="00084D5A">
              <w:rPr>
                <w:sz w:val="22"/>
                <w:lang w:eastAsia="lt-LT"/>
              </w:rPr>
              <w:t xml:space="preserve"> kiekio. </w:t>
            </w:r>
          </w:p>
        </w:tc>
        <w:tc>
          <w:tcPr>
            <w:tcW w:w="913" w:type="dxa"/>
            <w:noWrap/>
            <w:vAlign w:val="center"/>
            <w:hideMark/>
          </w:tcPr>
          <w:p w14:paraId="06EF0E1E"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4B933669" w14:textId="77777777" w:rsidTr="00D822B6">
        <w:trPr>
          <w:trHeight w:val="1815"/>
        </w:trPr>
        <w:tc>
          <w:tcPr>
            <w:tcW w:w="1011" w:type="dxa"/>
            <w:vMerge/>
            <w:vAlign w:val="center"/>
            <w:hideMark/>
          </w:tcPr>
          <w:p w14:paraId="651320DA" w14:textId="77777777" w:rsidR="00D822B6" w:rsidRPr="00084D5A" w:rsidRDefault="00D822B6" w:rsidP="00E36DDD">
            <w:pPr>
              <w:rPr>
                <w:sz w:val="22"/>
                <w:lang w:eastAsia="lt-LT"/>
              </w:rPr>
            </w:pPr>
          </w:p>
        </w:tc>
        <w:tc>
          <w:tcPr>
            <w:tcW w:w="3242" w:type="dxa"/>
            <w:vMerge/>
            <w:vAlign w:val="center"/>
            <w:hideMark/>
          </w:tcPr>
          <w:p w14:paraId="29E041CF" w14:textId="77777777" w:rsidR="00D822B6" w:rsidRPr="00084D5A" w:rsidRDefault="00D822B6" w:rsidP="00E36DDD">
            <w:pPr>
              <w:rPr>
                <w:sz w:val="22"/>
                <w:lang w:eastAsia="lt-LT"/>
              </w:rPr>
            </w:pPr>
          </w:p>
        </w:tc>
        <w:tc>
          <w:tcPr>
            <w:tcW w:w="1843" w:type="dxa"/>
            <w:vMerge/>
            <w:vAlign w:val="center"/>
            <w:hideMark/>
          </w:tcPr>
          <w:p w14:paraId="1B496A48" w14:textId="77777777" w:rsidR="00D822B6" w:rsidRPr="00084D5A" w:rsidRDefault="00D822B6" w:rsidP="00E36DDD">
            <w:pPr>
              <w:rPr>
                <w:sz w:val="22"/>
                <w:lang w:eastAsia="lt-LT"/>
              </w:rPr>
            </w:pPr>
          </w:p>
        </w:tc>
        <w:tc>
          <w:tcPr>
            <w:tcW w:w="2630" w:type="dxa"/>
            <w:vAlign w:val="center"/>
            <w:hideMark/>
          </w:tcPr>
          <w:p w14:paraId="6A7F1BF4" w14:textId="77777777" w:rsidR="00D822B6" w:rsidRPr="00084D5A" w:rsidRDefault="00D822B6" w:rsidP="00E36DDD">
            <w:pPr>
              <w:rPr>
                <w:sz w:val="22"/>
                <w:lang w:eastAsia="lt-LT"/>
              </w:rPr>
            </w:pPr>
            <w:r w:rsidRPr="00084D5A">
              <w:rPr>
                <w:sz w:val="22"/>
                <w:lang w:eastAsia="lt-LT"/>
              </w:rPr>
              <w:t>Kiekvienam kolonėlėje esančiam garsiakalbiui skiriamas atskiras stiprintuvo kanalas ir kurių kiekis ne mažesnis nei 3 vnt. (Minimalus garsiakalbių kiekis pagal TS yra 3 vnt.)</w:t>
            </w:r>
          </w:p>
        </w:tc>
        <w:tc>
          <w:tcPr>
            <w:tcW w:w="913" w:type="dxa"/>
            <w:noWrap/>
            <w:vAlign w:val="center"/>
            <w:hideMark/>
          </w:tcPr>
          <w:p w14:paraId="29604AA4"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43FCD359" w14:textId="77777777" w:rsidTr="00D822B6">
        <w:trPr>
          <w:trHeight w:val="600"/>
        </w:trPr>
        <w:tc>
          <w:tcPr>
            <w:tcW w:w="1011" w:type="dxa"/>
            <w:vMerge w:val="restart"/>
            <w:noWrap/>
            <w:vAlign w:val="center"/>
            <w:hideMark/>
          </w:tcPr>
          <w:p w14:paraId="699B3195" w14:textId="77777777" w:rsidR="00D822B6" w:rsidRPr="00084D5A" w:rsidRDefault="00D822B6" w:rsidP="00E36DDD">
            <w:pPr>
              <w:jc w:val="center"/>
              <w:rPr>
                <w:sz w:val="22"/>
                <w:lang w:eastAsia="lt-LT"/>
              </w:rPr>
            </w:pPr>
            <w:r w:rsidRPr="00084D5A">
              <w:rPr>
                <w:sz w:val="22"/>
                <w:lang w:eastAsia="lt-LT"/>
              </w:rPr>
              <w:t>34 kriterijus</w:t>
            </w:r>
          </w:p>
        </w:tc>
        <w:tc>
          <w:tcPr>
            <w:tcW w:w="3242" w:type="dxa"/>
            <w:vMerge w:val="restart"/>
            <w:vAlign w:val="center"/>
            <w:hideMark/>
          </w:tcPr>
          <w:p w14:paraId="01CA205C" w14:textId="77777777" w:rsidR="00D822B6" w:rsidRPr="00084D5A" w:rsidRDefault="00D822B6" w:rsidP="00E36DDD">
            <w:pPr>
              <w:jc w:val="center"/>
              <w:rPr>
                <w:sz w:val="22"/>
                <w:lang w:eastAsia="lt-LT"/>
              </w:rPr>
            </w:pPr>
            <w:r w:rsidRPr="00084D5A">
              <w:rPr>
                <w:sz w:val="22"/>
                <w:lang w:eastAsia="lt-LT"/>
              </w:rPr>
              <w:t>Pirkimo objektas 17. Stiprintuvų veiklos stebėsenos/valdymo funkcijos galimybė (deklaruojamų funkcijų balai sumuojami)</w:t>
            </w:r>
          </w:p>
        </w:tc>
        <w:tc>
          <w:tcPr>
            <w:tcW w:w="1843" w:type="dxa"/>
            <w:vMerge w:val="restart"/>
            <w:vAlign w:val="center"/>
            <w:hideMark/>
          </w:tcPr>
          <w:p w14:paraId="42482D3B"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65FC1909" w14:textId="77777777" w:rsidR="00D822B6" w:rsidRPr="00084D5A" w:rsidRDefault="00D822B6" w:rsidP="00E36DDD">
            <w:pPr>
              <w:rPr>
                <w:sz w:val="22"/>
                <w:lang w:eastAsia="lt-LT"/>
              </w:rPr>
            </w:pPr>
            <w:r w:rsidRPr="00084D5A">
              <w:rPr>
                <w:sz w:val="22"/>
                <w:lang w:eastAsia="lt-LT"/>
              </w:rPr>
              <w:t>Stiprintuvų veiklos stebėsenos funkcijos gamintojo nenumatytos</w:t>
            </w:r>
          </w:p>
        </w:tc>
        <w:tc>
          <w:tcPr>
            <w:tcW w:w="913" w:type="dxa"/>
            <w:noWrap/>
            <w:vAlign w:val="center"/>
            <w:hideMark/>
          </w:tcPr>
          <w:p w14:paraId="13594EA1"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3D6DA7B5" w14:textId="77777777" w:rsidTr="00D822B6">
        <w:trPr>
          <w:trHeight w:val="300"/>
        </w:trPr>
        <w:tc>
          <w:tcPr>
            <w:tcW w:w="1011" w:type="dxa"/>
            <w:vMerge/>
            <w:vAlign w:val="center"/>
            <w:hideMark/>
          </w:tcPr>
          <w:p w14:paraId="5544C5C9" w14:textId="77777777" w:rsidR="00D822B6" w:rsidRPr="00084D5A" w:rsidRDefault="00D822B6" w:rsidP="00E36DDD">
            <w:pPr>
              <w:rPr>
                <w:sz w:val="22"/>
                <w:lang w:eastAsia="lt-LT"/>
              </w:rPr>
            </w:pPr>
          </w:p>
        </w:tc>
        <w:tc>
          <w:tcPr>
            <w:tcW w:w="3242" w:type="dxa"/>
            <w:vMerge/>
            <w:vAlign w:val="center"/>
            <w:hideMark/>
          </w:tcPr>
          <w:p w14:paraId="4A64A2A9" w14:textId="77777777" w:rsidR="00D822B6" w:rsidRPr="00084D5A" w:rsidRDefault="00D822B6" w:rsidP="00E36DDD">
            <w:pPr>
              <w:rPr>
                <w:sz w:val="22"/>
                <w:lang w:eastAsia="lt-LT"/>
              </w:rPr>
            </w:pPr>
          </w:p>
        </w:tc>
        <w:tc>
          <w:tcPr>
            <w:tcW w:w="1843" w:type="dxa"/>
            <w:vMerge/>
            <w:vAlign w:val="center"/>
            <w:hideMark/>
          </w:tcPr>
          <w:p w14:paraId="11C103CA" w14:textId="77777777" w:rsidR="00D822B6" w:rsidRPr="00084D5A" w:rsidRDefault="00D822B6" w:rsidP="00E36DDD">
            <w:pPr>
              <w:rPr>
                <w:sz w:val="22"/>
                <w:lang w:eastAsia="lt-LT"/>
              </w:rPr>
            </w:pPr>
          </w:p>
        </w:tc>
        <w:tc>
          <w:tcPr>
            <w:tcW w:w="2630" w:type="dxa"/>
            <w:vAlign w:val="center"/>
            <w:hideMark/>
          </w:tcPr>
          <w:p w14:paraId="34BB206B" w14:textId="77777777" w:rsidR="00D822B6" w:rsidRPr="00084D5A" w:rsidRDefault="00D822B6" w:rsidP="00E36DDD">
            <w:pPr>
              <w:rPr>
                <w:sz w:val="22"/>
                <w:lang w:eastAsia="lt-LT"/>
              </w:rPr>
            </w:pPr>
            <w:r w:rsidRPr="00084D5A">
              <w:rPr>
                <w:sz w:val="22"/>
                <w:lang w:eastAsia="lt-LT"/>
              </w:rPr>
              <w:t>Aušinimo ventiliatorių greičiai</w:t>
            </w:r>
          </w:p>
        </w:tc>
        <w:tc>
          <w:tcPr>
            <w:tcW w:w="913" w:type="dxa"/>
            <w:noWrap/>
            <w:vAlign w:val="center"/>
            <w:hideMark/>
          </w:tcPr>
          <w:p w14:paraId="09D78004"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135E766E" w14:textId="77777777" w:rsidTr="00D822B6">
        <w:trPr>
          <w:trHeight w:val="300"/>
        </w:trPr>
        <w:tc>
          <w:tcPr>
            <w:tcW w:w="1011" w:type="dxa"/>
            <w:vMerge/>
            <w:vAlign w:val="center"/>
            <w:hideMark/>
          </w:tcPr>
          <w:p w14:paraId="32C7B1DB" w14:textId="77777777" w:rsidR="00D822B6" w:rsidRPr="00084D5A" w:rsidRDefault="00D822B6" w:rsidP="00E36DDD">
            <w:pPr>
              <w:rPr>
                <w:sz w:val="22"/>
                <w:lang w:eastAsia="lt-LT"/>
              </w:rPr>
            </w:pPr>
          </w:p>
        </w:tc>
        <w:tc>
          <w:tcPr>
            <w:tcW w:w="3242" w:type="dxa"/>
            <w:vMerge/>
            <w:vAlign w:val="center"/>
            <w:hideMark/>
          </w:tcPr>
          <w:p w14:paraId="31FEF600" w14:textId="77777777" w:rsidR="00D822B6" w:rsidRPr="00084D5A" w:rsidRDefault="00D822B6" w:rsidP="00E36DDD">
            <w:pPr>
              <w:rPr>
                <w:sz w:val="22"/>
                <w:lang w:eastAsia="lt-LT"/>
              </w:rPr>
            </w:pPr>
          </w:p>
        </w:tc>
        <w:tc>
          <w:tcPr>
            <w:tcW w:w="1843" w:type="dxa"/>
            <w:vMerge/>
            <w:vAlign w:val="center"/>
            <w:hideMark/>
          </w:tcPr>
          <w:p w14:paraId="1D3036DE" w14:textId="77777777" w:rsidR="00D822B6" w:rsidRPr="00084D5A" w:rsidRDefault="00D822B6" w:rsidP="00E36DDD">
            <w:pPr>
              <w:rPr>
                <w:sz w:val="22"/>
                <w:lang w:eastAsia="lt-LT"/>
              </w:rPr>
            </w:pPr>
          </w:p>
        </w:tc>
        <w:tc>
          <w:tcPr>
            <w:tcW w:w="2630" w:type="dxa"/>
            <w:vAlign w:val="center"/>
            <w:hideMark/>
          </w:tcPr>
          <w:p w14:paraId="5DB5A675" w14:textId="77777777" w:rsidR="00D822B6" w:rsidRPr="00084D5A" w:rsidRDefault="00D822B6" w:rsidP="00E36DDD">
            <w:pPr>
              <w:rPr>
                <w:sz w:val="22"/>
                <w:lang w:eastAsia="lt-LT"/>
              </w:rPr>
            </w:pPr>
            <w:r w:rsidRPr="00084D5A">
              <w:rPr>
                <w:sz w:val="22"/>
                <w:lang w:eastAsia="lt-LT"/>
              </w:rPr>
              <w:t>Įėjimo garso lygis</w:t>
            </w:r>
          </w:p>
        </w:tc>
        <w:tc>
          <w:tcPr>
            <w:tcW w:w="913" w:type="dxa"/>
            <w:noWrap/>
            <w:vAlign w:val="center"/>
            <w:hideMark/>
          </w:tcPr>
          <w:p w14:paraId="1CBFBF1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60FA4593" w14:textId="77777777" w:rsidTr="00D822B6">
        <w:trPr>
          <w:trHeight w:val="300"/>
        </w:trPr>
        <w:tc>
          <w:tcPr>
            <w:tcW w:w="1011" w:type="dxa"/>
            <w:vMerge/>
            <w:vAlign w:val="center"/>
            <w:hideMark/>
          </w:tcPr>
          <w:p w14:paraId="29F22545" w14:textId="77777777" w:rsidR="00D822B6" w:rsidRPr="00084D5A" w:rsidRDefault="00D822B6" w:rsidP="00E36DDD">
            <w:pPr>
              <w:rPr>
                <w:sz w:val="22"/>
                <w:lang w:eastAsia="lt-LT"/>
              </w:rPr>
            </w:pPr>
          </w:p>
        </w:tc>
        <w:tc>
          <w:tcPr>
            <w:tcW w:w="3242" w:type="dxa"/>
            <w:vMerge/>
            <w:vAlign w:val="center"/>
            <w:hideMark/>
          </w:tcPr>
          <w:p w14:paraId="498C813D" w14:textId="77777777" w:rsidR="00D822B6" w:rsidRPr="00084D5A" w:rsidRDefault="00D822B6" w:rsidP="00E36DDD">
            <w:pPr>
              <w:rPr>
                <w:sz w:val="22"/>
                <w:lang w:eastAsia="lt-LT"/>
              </w:rPr>
            </w:pPr>
          </w:p>
        </w:tc>
        <w:tc>
          <w:tcPr>
            <w:tcW w:w="1843" w:type="dxa"/>
            <w:vMerge/>
            <w:vAlign w:val="center"/>
            <w:hideMark/>
          </w:tcPr>
          <w:p w14:paraId="2E46CB57" w14:textId="77777777" w:rsidR="00D822B6" w:rsidRPr="00084D5A" w:rsidRDefault="00D822B6" w:rsidP="00E36DDD">
            <w:pPr>
              <w:rPr>
                <w:sz w:val="22"/>
                <w:lang w:eastAsia="lt-LT"/>
              </w:rPr>
            </w:pPr>
          </w:p>
        </w:tc>
        <w:tc>
          <w:tcPr>
            <w:tcW w:w="2630" w:type="dxa"/>
            <w:vAlign w:val="center"/>
            <w:hideMark/>
          </w:tcPr>
          <w:p w14:paraId="6CF39BB3" w14:textId="77777777" w:rsidR="00D822B6" w:rsidRPr="00084D5A" w:rsidRDefault="00D822B6" w:rsidP="00E36DDD">
            <w:pPr>
              <w:rPr>
                <w:sz w:val="22"/>
                <w:lang w:eastAsia="lt-LT"/>
              </w:rPr>
            </w:pPr>
            <w:r w:rsidRPr="00084D5A">
              <w:rPr>
                <w:sz w:val="22"/>
                <w:lang w:eastAsia="lt-LT"/>
              </w:rPr>
              <w:t>Garso lygio rezervas</w:t>
            </w:r>
          </w:p>
        </w:tc>
        <w:tc>
          <w:tcPr>
            <w:tcW w:w="913" w:type="dxa"/>
            <w:noWrap/>
            <w:vAlign w:val="center"/>
            <w:hideMark/>
          </w:tcPr>
          <w:p w14:paraId="58A90CB9"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965D70A" w14:textId="77777777" w:rsidTr="00D822B6">
        <w:trPr>
          <w:trHeight w:val="600"/>
        </w:trPr>
        <w:tc>
          <w:tcPr>
            <w:tcW w:w="1011" w:type="dxa"/>
            <w:vMerge/>
            <w:vAlign w:val="center"/>
            <w:hideMark/>
          </w:tcPr>
          <w:p w14:paraId="7C4C148E" w14:textId="77777777" w:rsidR="00D822B6" w:rsidRPr="00084D5A" w:rsidRDefault="00D822B6" w:rsidP="00E36DDD">
            <w:pPr>
              <w:rPr>
                <w:sz w:val="22"/>
                <w:lang w:eastAsia="lt-LT"/>
              </w:rPr>
            </w:pPr>
          </w:p>
        </w:tc>
        <w:tc>
          <w:tcPr>
            <w:tcW w:w="3242" w:type="dxa"/>
            <w:vMerge/>
            <w:vAlign w:val="center"/>
            <w:hideMark/>
          </w:tcPr>
          <w:p w14:paraId="0DBD8AF8" w14:textId="77777777" w:rsidR="00D822B6" w:rsidRPr="00084D5A" w:rsidRDefault="00D822B6" w:rsidP="00E36DDD">
            <w:pPr>
              <w:rPr>
                <w:sz w:val="22"/>
                <w:lang w:eastAsia="lt-LT"/>
              </w:rPr>
            </w:pPr>
          </w:p>
        </w:tc>
        <w:tc>
          <w:tcPr>
            <w:tcW w:w="1843" w:type="dxa"/>
            <w:vMerge/>
            <w:vAlign w:val="center"/>
            <w:hideMark/>
          </w:tcPr>
          <w:p w14:paraId="3B88F77A" w14:textId="77777777" w:rsidR="00D822B6" w:rsidRPr="00084D5A" w:rsidRDefault="00D822B6" w:rsidP="00E36DDD">
            <w:pPr>
              <w:rPr>
                <w:sz w:val="22"/>
                <w:lang w:eastAsia="lt-LT"/>
              </w:rPr>
            </w:pPr>
          </w:p>
        </w:tc>
        <w:tc>
          <w:tcPr>
            <w:tcW w:w="2630" w:type="dxa"/>
            <w:vAlign w:val="center"/>
            <w:hideMark/>
          </w:tcPr>
          <w:p w14:paraId="108AE3AE" w14:textId="77777777" w:rsidR="00D822B6" w:rsidRPr="00084D5A" w:rsidRDefault="00D822B6" w:rsidP="00E36DDD">
            <w:pPr>
              <w:rPr>
                <w:sz w:val="22"/>
                <w:lang w:eastAsia="lt-LT"/>
              </w:rPr>
            </w:pPr>
            <w:r w:rsidRPr="00084D5A">
              <w:rPr>
                <w:sz w:val="22"/>
                <w:lang w:eastAsia="lt-LT"/>
              </w:rPr>
              <w:t>Paduodamas garso lygis į garsiakalbius</w:t>
            </w:r>
          </w:p>
        </w:tc>
        <w:tc>
          <w:tcPr>
            <w:tcW w:w="913" w:type="dxa"/>
            <w:noWrap/>
            <w:vAlign w:val="center"/>
            <w:hideMark/>
          </w:tcPr>
          <w:p w14:paraId="3B4D5451"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EB65167" w14:textId="77777777" w:rsidTr="00D822B6">
        <w:trPr>
          <w:trHeight w:val="600"/>
        </w:trPr>
        <w:tc>
          <w:tcPr>
            <w:tcW w:w="1011" w:type="dxa"/>
            <w:vMerge/>
            <w:vAlign w:val="center"/>
            <w:hideMark/>
          </w:tcPr>
          <w:p w14:paraId="52F78D46" w14:textId="77777777" w:rsidR="00D822B6" w:rsidRPr="00084D5A" w:rsidRDefault="00D822B6" w:rsidP="00E36DDD">
            <w:pPr>
              <w:rPr>
                <w:sz w:val="22"/>
                <w:lang w:eastAsia="lt-LT"/>
              </w:rPr>
            </w:pPr>
          </w:p>
        </w:tc>
        <w:tc>
          <w:tcPr>
            <w:tcW w:w="3242" w:type="dxa"/>
            <w:vMerge/>
            <w:vAlign w:val="center"/>
            <w:hideMark/>
          </w:tcPr>
          <w:p w14:paraId="7DF38CF8" w14:textId="77777777" w:rsidR="00D822B6" w:rsidRPr="00084D5A" w:rsidRDefault="00D822B6" w:rsidP="00E36DDD">
            <w:pPr>
              <w:rPr>
                <w:sz w:val="22"/>
                <w:lang w:eastAsia="lt-LT"/>
              </w:rPr>
            </w:pPr>
          </w:p>
        </w:tc>
        <w:tc>
          <w:tcPr>
            <w:tcW w:w="1843" w:type="dxa"/>
            <w:vMerge/>
            <w:vAlign w:val="center"/>
            <w:hideMark/>
          </w:tcPr>
          <w:p w14:paraId="0373FE6F" w14:textId="77777777" w:rsidR="00D822B6" w:rsidRPr="00084D5A" w:rsidRDefault="00D822B6" w:rsidP="00E36DDD">
            <w:pPr>
              <w:rPr>
                <w:sz w:val="22"/>
                <w:lang w:eastAsia="lt-LT"/>
              </w:rPr>
            </w:pPr>
          </w:p>
        </w:tc>
        <w:tc>
          <w:tcPr>
            <w:tcW w:w="2630" w:type="dxa"/>
            <w:vAlign w:val="center"/>
            <w:hideMark/>
          </w:tcPr>
          <w:p w14:paraId="13F49103" w14:textId="77777777" w:rsidR="00D822B6" w:rsidRPr="00084D5A" w:rsidRDefault="00D822B6" w:rsidP="00E36DDD">
            <w:pPr>
              <w:rPr>
                <w:sz w:val="22"/>
                <w:lang w:eastAsia="lt-LT"/>
              </w:rPr>
            </w:pPr>
            <w:r w:rsidRPr="00084D5A">
              <w:rPr>
                <w:sz w:val="22"/>
                <w:lang w:eastAsia="lt-LT"/>
              </w:rPr>
              <w:t>Vidutinis paduodamas voltažas į garsiakalbį</w:t>
            </w:r>
          </w:p>
        </w:tc>
        <w:tc>
          <w:tcPr>
            <w:tcW w:w="913" w:type="dxa"/>
            <w:noWrap/>
            <w:vAlign w:val="center"/>
            <w:hideMark/>
          </w:tcPr>
          <w:p w14:paraId="286BEBC5"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25D64D4" w14:textId="77777777" w:rsidTr="00D822B6">
        <w:trPr>
          <w:trHeight w:val="600"/>
        </w:trPr>
        <w:tc>
          <w:tcPr>
            <w:tcW w:w="1011" w:type="dxa"/>
            <w:vMerge/>
            <w:vAlign w:val="center"/>
            <w:hideMark/>
          </w:tcPr>
          <w:p w14:paraId="335DD6ED" w14:textId="77777777" w:rsidR="00D822B6" w:rsidRPr="00084D5A" w:rsidRDefault="00D822B6" w:rsidP="00E36DDD">
            <w:pPr>
              <w:rPr>
                <w:sz w:val="22"/>
                <w:lang w:eastAsia="lt-LT"/>
              </w:rPr>
            </w:pPr>
          </w:p>
        </w:tc>
        <w:tc>
          <w:tcPr>
            <w:tcW w:w="3242" w:type="dxa"/>
            <w:vMerge/>
            <w:vAlign w:val="center"/>
            <w:hideMark/>
          </w:tcPr>
          <w:p w14:paraId="320B1B57" w14:textId="77777777" w:rsidR="00D822B6" w:rsidRPr="00084D5A" w:rsidRDefault="00D822B6" w:rsidP="00E36DDD">
            <w:pPr>
              <w:rPr>
                <w:sz w:val="22"/>
                <w:lang w:eastAsia="lt-LT"/>
              </w:rPr>
            </w:pPr>
          </w:p>
        </w:tc>
        <w:tc>
          <w:tcPr>
            <w:tcW w:w="1843" w:type="dxa"/>
            <w:vMerge/>
            <w:vAlign w:val="center"/>
            <w:hideMark/>
          </w:tcPr>
          <w:p w14:paraId="6F2498E4" w14:textId="77777777" w:rsidR="00D822B6" w:rsidRPr="00084D5A" w:rsidRDefault="00D822B6" w:rsidP="00E36DDD">
            <w:pPr>
              <w:rPr>
                <w:sz w:val="22"/>
                <w:lang w:eastAsia="lt-LT"/>
              </w:rPr>
            </w:pPr>
          </w:p>
        </w:tc>
        <w:tc>
          <w:tcPr>
            <w:tcW w:w="2630" w:type="dxa"/>
            <w:vAlign w:val="center"/>
            <w:hideMark/>
          </w:tcPr>
          <w:p w14:paraId="6A0A5D2F" w14:textId="77777777" w:rsidR="00D822B6" w:rsidRPr="00084D5A" w:rsidRDefault="00D822B6" w:rsidP="00E36DDD">
            <w:pPr>
              <w:rPr>
                <w:sz w:val="22"/>
                <w:lang w:eastAsia="lt-LT"/>
              </w:rPr>
            </w:pPr>
            <w:r w:rsidRPr="00084D5A">
              <w:rPr>
                <w:sz w:val="22"/>
                <w:lang w:eastAsia="lt-LT"/>
              </w:rPr>
              <w:t>Pikinis paduodamas voltažas į garsiakalbį</w:t>
            </w:r>
          </w:p>
        </w:tc>
        <w:tc>
          <w:tcPr>
            <w:tcW w:w="913" w:type="dxa"/>
            <w:noWrap/>
            <w:vAlign w:val="center"/>
            <w:hideMark/>
          </w:tcPr>
          <w:p w14:paraId="2AA5C5BE"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5425556" w14:textId="77777777" w:rsidTr="00D822B6">
        <w:trPr>
          <w:trHeight w:val="300"/>
        </w:trPr>
        <w:tc>
          <w:tcPr>
            <w:tcW w:w="1011" w:type="dxa"/>
            <w:vMerge/>
            <w:vAlign w:val="center"/>
            <w:hideMark/>
          </w:tcPr>
          <w:p w14:paraId="03F211A7" w14:textId="77777777" w:rsidR="00D822B6" w:rsidRPr="00084D5A" w:rsidRDefault="00D822B6" w:rsidP="00E36DDD">
            <w:pPr>
              <w:rPr>
                <w:sz w:val="22"/>
                <w:lang w:eastAsia="lt-LT"/>
              </w:rPr>
            </w:pPr>
          </w:p>
        </w:tc>
        <w:tc>
          <w:tcPr>
            <w:tcW w:w="3242" w:type="dxa"/>
            <w:vMerge/>
            <w:vAlign w:val="center"/>
            <w:hideMark/>
          </w:tcPr>
          <w:p w14:paraId="789BF839" w14:textId="77777777" w:rsidR="00D822B6" w:rsidRPr="00084D5A" w:rsidRDefault="00D822B6" w:rsidP="00E36DDD">
            <w:pPr>
              <w:rPr>
                <w:sz w:val="22"/>
                <w:lang w:eastAsia="lt-LT"/>
              </w:rPr>
            </w:pPr>
          </w:p>
        </w:tc>
        <w:tc>
          <w:tcPr>
            <w:tcW w:w="1843" w:type="dxa"/>
            <w:vMerge/>
            <w:vAlign w:val="center"/>
            <w:hideMark/>
          </w:tcPr>
          <w:p w14:paraId="128EAAA1" w14:textId="77777777" w:rsidR="00D822B6" w:rsidRPr="00084D5A" w:rsidRDefault="00D822B6" w:rsidP="00E36DDD">
            <w:pPr>
              <w:rPr>
                <w:sz w:val="22"/>
                <w:lang w:eastAsia="lt-LT"/>
              </w:rPr>
            </w:pPr>
          </w:p>
        </w:tc>
        <w:tc>
          <w:tcPr>
            <w:tcW w:w="2630" w:type="dxa"/>
            <w:vAlign w:val="center"/>
            <w:hideMark/>
          </w:tcPr>
          <w:p w14:paraId="0634A926" w14:textId="77777777" w:rsidR="00D822B6" w:rsidRPr="00084D5A" w:rsidRDefault="00D822B6" w:rsidP="00E36DDD">
            <w:pPr>
              <w:rPr>
                <w:sz w:val="22"/>
                <w:lang w:eastAsia="lt-LT"/>
              </w:rPr>
            </w:pPr>
            <w:r w:rsidRPr="00084D5A">
              <w:rPr>
                <w:sz w:val="22"/>
                <w:lang w:eastAsia="lt-LT"/>
              </w:rPr>
              <w:t>Pikinė paduodama galia į garsiakalbį</w:t>
            </w:r>
          </w:p>
        </w:tc>
        <w:tc>
          <w:tcPr>
            <w:tcW w:w="913" w:type="dxa"/>
            <w:noWrap/>
            <w:vAlign w:val="center"/>
            <w:hideMark/>
          </w:tcPr>
          <w:p w14:paraId="2D49D54C"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218F43B8" w14:textId="77777777" w:rsidTr="00D822B6">
        <w:trPr>
          <w:trHeight w:val="300"/>
        </w:trPr>
        <w:tc>
          <w:tcPr>
            <w:tcW w:w="1011" w:type="dxa"/>
            <w:vMerge/>
            <w:vAlign w:val="center"/>
            <w:hideMark/>
          </w:tcPr>
          <w:p w14:paraId="5CD07CD0" w14:textId="77777777" w:rsidR="00D822B6" w:rsidRPr="00084D5A" w:rsidRDefault="00D822B6" w:rsidP="00E36DDD">
            <w:pPr>
              <w:rPr>
                <w:sz w:val="22"/>
                <w:lang w:eastAsia="lt-LT"/>
              </w:rPr>
            </w:pPr>
          </w:p>
        </w:tc>
        <w:tc>
          <w:tcPr>
            <w:tcW w:w="3242" w:type="dxa"/>
            <w:vMerge/>
            <w:vAlign w:val="center"/>
            <w:hideMark/>
          </w:tcPr>
          <w:p w14:paraId="455116B9" w14:textId="77777777" w:rsidR="00D822B6" w:rsidRPr="00084D5A" w:rsidRDefault="00D822B6" w:rsidP="00E36DDD">
            <w:pPr>
              <w:rPr>
                <w:sz w:val="22"/>
                <w:lang w:eastAsia="lt-LT"/>
              </w:rPr>
            </w:pPr>
          </w:p>
        </w:tc>
        <w:tc>
          <w:tcPr>
            <w:tcW w:w="1843" w:type="dxa"/>
            <w:vMerge/>
            <w:vAlign w:val="center"/>
            <w:hideMark/>
          </w:tcPr>
          <w:p w14:paraId="52E184E8" w14:textId="77777777" w:rsidR="00D822B6" w:rsidRPr="00084D5A" w:rsidRDefault="00D822B6" w:rsidP="00E36DDD">
            <w:pPr>
              <w:rPr>
                <w:sz w:val="22"/>
                <w:lang w:eastAsia="lt-LT"/>
              </w:rPr>
            </w:pPr>
          </w:p>
        </w:tc>
        <w:tc>
          <w:tcPr>
            <w:tcW w:w="2630" w:type="dxa"/>
            <w:vAlign w:val="center"/>
            <w:hideMark/>
          </w:tcPr>
          <w:p w14:paraId="30B49FFC" w14:textId="77777777" w:rsidR="00D822B6" w:rsidRPr="00084D5A" w:rsidRDefault="00D822B6" w:rsidP="00E36DDD">
            <w:pPr>
              <w:rPr>
                <w:sz w:val="22"/>
                <w:lang w:eastAsia="lt-LT"/>
              </w:rPr>
            </w:pPr>
            <w:r w:rsidRPr="00084D5A">
              <w:rPr>
                <w:sz w:val="22"/>
                <w:lang w:eastAsia="lt-LT"/>
              </w:rPr>
              <w:t>Tikrasis galios limitavimas</w:t>
            </w:r>
          </w:p>
        </w:tc>
        <w:tc>
          <w:tcPr>
            <w:tcW w:w="913" w:type="dxa"/>
            <w:noWrap/>
            <w:vAlign w:val="center"/>
            <w:hideMark/>
          </w:tcPr>
          <w:p w14:paraId="1C6A4903"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7CE9F8AF" w14:textId="77777777" w:rsidTr="00D822B6">
        <w:trPr>
          <w:trHeight w:val="300"/>
        </w:trPr>
        <w:tc>
          <w:tcPr>
            <w:tcW w:w="1011" w:type="dxa"/>
            <w:vMerge/>
            <w:vAlign w:val="center"/>
            <w:hideMark/>
          </w:tcPr>
          <w:p w14:paraId="1025B646" w14:textId="77777777" w:rsidR="00D822B6" w:rsidRPr="00084D5A" w:rsidRDefault="00D822B6" w:rsidP="00E36DDD">
            <w:pPr>
              <w:rPr>
                <w:sz w:val="22"/>
                <w:lang w:eastAsia="lt-LT"/>
              </w:rPr>
            </w:pPr>
          </w:p>
        </w:tc>
        <w:tc>
          <w:tcPr>
            <w:tcW w:w="3242" w:type="dxa"/>
            <w:vMerge/>
            <w:vAlign w:val="center"/>
            <w:hideMark/>
          </w:tcPr>
          <w:p w14:paraId="11CE5966" w14:textId="77777777" w:rsidR="00D822B6" w:rsidRPr="00084D5A" w:rsidRDefault="00D822B6" w:rsidP="00E36DDD">
            <w:pPr>
              <w:rPr>
                <w:sz w:val="22"/>
                <w:lang w:eastAsia="lt-LT"/>
              </w:rPr>
            </w:pPr>
          </w:p>
        </w:tc>
        <w:tc>
          <w:tcPr>
            <w:tcW w:w="1843" w:type="dxa"/>
            <w:vMerge/>
            <w:vAlign w:val="center"/>
            <w:hideMark/>
          </w:tcPr>
          <w:p w14:paraId="344859D9" w14:textId="77777777" w:rsidR="00D822B6" w:rsidRPr="00084D5A" w:rsidRDefault="00D822B6" w:rsidP="00E36DDD">
            <w:pPr>
              <w:rPr>
                <w:sz w:val="22"/>
                <w:lang w:eastAsia="lt-LT"/>
              </w:rPr>
            </w:pPr>
          </w:p>
        </w:tc>
        <w:tc>
          <w:tcPr>
            <w:tcW w:w="2630" w:type="dxa"/>
            <w:vAlign w:val="center"/>
            <w:hideMark/>
          </w:tcPr>
          <w:p w14:paraId="56ABB1B9" w14:textId="77777777" w:rsidR="00D822B6" w:rsidRPr="00084D5A" w:rsidRDefault="00D822B6" w:rsidP="00E36DDD">
            <w:pPr>
              <w:rPr>
                <w:sz w:val="22"/>
                <w:lang w:eastAsia="lt-LT"/>
              </w:rPr>
            </w:pPr>
            <w:r w:rsidRPr="00084D5A">
              <w:rPr>
                <w:sz w:val="22"/>
                <w:lang w:eastAsia="lt-LT"/>
              </w:rPr>
              <w:t>Protekcijos statusas</w:t>
            </w:r>
          </w:p>
        </w:tc>
        <w:tc>
          <w:tcPr>
            <w:tcW w:w="913" w:type="dxa"/>
            <w:noWrap/>
            <w:vAlign w:val="center"/>
            <w:hideMark/>
          </w:tcPr>
          <w:p w14:paraId="13CDE286"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53EB7921" w14:textId="77777777" w:rsidTr="00D822B6">
        <w:trPr>
          <w:trHeight w:val="300"/>
        </w:trPr>
        <w:tc>
          <w:tcPr>
            <w:tcW w:w="1011" w:type="dxa"/>
            <w:vMerge/>
            <w:vAlign w:val="center"/>
            <w:hideMark/>
          </w:tcPr>
          <w:p w14:paraId="36F65287" w14:textId="77777777" w:rsidR="00D822B6" w:rsidRPr="00084D5A" w:rsidRDefault="00D822B6" w:rsidP="00E36DDD">
            <w:pPr>
              <w:rPr>
                <w:sz w:val="22"/>
                <w:lang w:eastAsia="lt-LT"/>
              </w:rPr>
            </w:pPr>
          </w:p>
        </w:tc>
        <w:tc>
          <w:tcPr>
            <w:tcW w:w="3242" w:type="dxa"/>
            <w:vMerge/>
            <w:vAlign w:val="center"/>
            <w:hideMark/>
          </w:tcPr>
          <w:p w14:paraId="22C8CFC0" w14:textId="77777777" w:rsidR="00D822B6" w:rsidRPr="00084D5A" w:rsidRDefault="00D822B6" w:rsidP="00E36DDD">
            <w:pPr>
              <w:rPr>
                <w:sz w:val="22"/>
                <w:lang w:eastAsia="lt-LT"/>
              </w:rPr>
            </w:pPr>
          </w:p>
        </w:tc>
        <w:tc>
          <w:tcPr>
            <w:tcW w:w="1843" w:type="dxa"/>
            <w:vMerge/>
            <w:vAlign w:val="center"/>
            <w:hideMark/>
          </w:tcPr>
          <w:p w14:paraId="0CD6AFE7" w14:textId="77777777" w:rsidR="00D822B6" w:rsidRPr="00084D5A" w:rsidRDefault="00D822B6" w:rsidP="00E36DDD">
            <w:pPr>
              <w:rPr>
                <w:sz w:val="22"/>
                <w:lang w:eastAsia="lt-LT"/>
              </w:rPr>
            </w:pPr>
          </w:p>
        </w:tc>
        <w:tc>
          <w:tcPr>
            <w:tcW w:w="2630" w:type="dxa"/>
            <w:vAlign w:val="center"/>
            <w:hideMark/>
          </w:tcPr>
          <w:p w14:paraId="2326D868" w14:textId="77777777" w:rsidR="00D822B6" w:rsidRPr="00084D5A" w:rsidRDefault="00D822B6" w:rsidP="00E36DDD">
            <w:pPr>
              <w:rPr>
                <w:sz w:val="22"/>
                <w:lang w:eastAsia="lt-LT"/>
              </w:rPr>
            </w:pPr>
            <w:r w:rsidRPr="00084D5A">
              <w:rPr>
                <w:sz w:val="22"/>
                <w:lang w:eastAsia="lt-LT"/>
              </w:rPr>
              <w:t>Kolonėlių modulių temperatūra</w:t>
            </w:r>
          </w:p>
        </w:tc>
        <w:tc>
          <w:tcPr>
            <w:tcW w:w="913" w:type="dxa"/>
            <w:noWrap/>
            <w:vAlign w:val="center"/>
            <w:hideMark/>
          </w:tcPr>
          <w:p w14:paraId="2448DD0F"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1433649" w14:textId="77777777" w:rsidTr="00D822B6">
        <w:trPr>
          <w:trHeight w:val="315"/>
        </w:trPr>
        <w:tc>
          <w:tcPr>
            <w:tcW w:w="1011" w:type="dxa"/>
            <w:vMerge/>
            <w:vAlign w:val="center"/>
            <w:hideMark/>
          </w:tcPr>
          <w:p w14:paraId="0B92CD1E" w14:textId="77777777" w:rsidR="00D822B6" w:rsidRPr="00084D5A" w:rsidRDefault="00D822B6" w:rsidP="00E36DDD">
            <w:pPr>
              <w:rPr>
                <w:sz w:val="22"/>
                <w:lang w:eastAsia="lt-LT"/>
              </w:rPr>
            </w:pPr>
          </w:p>
        </w:tc>
        <w:tc>
          <w:tcPr>
            <w:tcW w:w="3242" w:type="dxa"/>
            <w:vMerge/>
            <w:vAlign w:val="center"/>
            <w:hideMark/>
          </w:tcPr>
          <w:p w14:paraId="19D3C17B" w14:textId="77777777" w:rsidR="00D822B6" w:rsidRPr="00084D5A" w:rsidRDefault="00D822B6" w:rsidP="00E36DDD">
            <w:pPr>
              <w:rPr>
                <w:sz w:val="22"/>
                <w:lang w:eastAsia="lt-LT"/>
              </w:rPr>
            </w:pPr>
          </w:p>
        </w:tc>
        <w:tc>
          <w:tcPr>
            <w:tcW w:w="1843" w:type="dxa"/>
            <w:vMerge/>
            <w:vAlign w:val="center"/>
            <w:hideMark/>
          </w:tcPr>
          <w:p w14:paraId="6BB24D65" w14:textId="77777777" w:rsidR="00D822B6" w:rsidRPr="00084D5A" w:rsidRDefault="00D822B6" w:rsidP="00E36DDD">
            <w:pPr>
              <w:rPr>
                <w:sz w:val="22"/>
                <w:lang w:eastAsia="lt-LT"/>
              </w:rPr>
            </w:pPr>
          </w:p>
        </w:tc>
        <w:tc>
          <w:tcPr>
            <w:tcW w:w="2630" w:type="dxa"/>
            <w:vAlign w:val="center"/>
            <w:hideMark/>
          </w:tcPr>
          <w:p w14:paraId="325000FF" w14:textId="77777777" w:rsidR="00D822B6" w:rsidRPr="00084D5A" w:rsidRDefault="00D822B6" w:rsidP="00E36DDD">
            <w:pPr>
              <w:rPr>
                <w:sz w:val="22"/>
                <w:lang w:eastAsia="lt-LT"/>
              </w:rPr>
            </w:pPr>
            <w:r w:rsidRPr="00084D5A">
              <w:rPr>
                <w:sz w:val="22"/>
                <w:lang w:eastAsia="lt-LT"/>
              </w:rPr>
              <w:t>Maitinimo šaltinio voltažas</w:t>
            </w:r>
          </w:p>
        </w:tc>
        <w:tc>
          <w:tcPr>
            <w:tcW w:w="913" w:type="dxa"/>
            <w:noWrap/>
            <w:vAlign w:val="center"/>
            <w:hideMark/>
          </w:tcPr>
          <w:p w14:paraId="4243004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0BBA449A" w14:textId="77777777" w:rsidTr="00D822B6">
        <w:trPr>
          <w:trHeight w:val="300"/>
        </w:trPr>
        <w:tc>
          <w:tcPr>
            <w:tcW w:w="1011" w:type="dxa"/>
            <w:vMerge w:val="restart"/>
            <w:noWrap/>
            <w:vAlign w:val="center"/>
            <w:hideMark/>
          </w:tcPr>
          <w:p w14:paraId="0A863230" w14:textId="77777777" w:rsidR="00D822B6" w:rsidRPr="00084D5A" w:rsidRDefault="00D822B6" w:rsidP="00E36DDD">
            <w:pPr>
              <w:jc w:val="center"/>
              <w:rPr>
                <w:color w:val="000000"/>
                <w:sz w:val="22"/>
                <w:lang w:eastAsia="lt-LT"/>
              </w:rPr>
            </w:pPr>
            <w:r w:rsidRPr="00084D5A">
              <w:rPr>
                <w:color w:val="000000"/>
                <w:sz w:val="22"/>
                <w:lang w:eastAsia="lt-LT"/>
              </w:rPr>
              <w:t>35 kriterijus</w:t>
            </w:r>
          </w:p>
        </w:tc>
        <w:tc>
          <w:tcPr>
            <w:tcW w:w="3242" w:type="dxa"/>
            <w:vMerge w:val="restart"/>
            <w:vAlign w:val="center"/>
            <w:hideMark/>
          </w:tcPr>
          <w:p w14:paraId="59402099" w14:textId="77777777" w:rsidR="00D822B6" w:rsidRPr="00084D5A" w:rsidRDefault="00D822B6" w:rsidP="00E36DDD">
            <w:pPr>
              <w:jc w:val="center"/>
              <w:rPr>
                <w:color w:val="000000"/>
                <w:sz w:val="22"/>
                <w:lang w:eastAsia="lt-LT"/>
              </w:rPr>
            </w:pPr>
            <w:r w:rsidRPr="00084D5A">
              <w:rPr>
                <w:color w:val="000000"/>
                <w:sz w:val="22"/>
                <w:lang w:eastAsia="lt-LT"/>
              </w:rPr>
              <w:t>Pirkimo objektas 20. Diskretizavimo dažnis</w:t>
            </w:r>
          </w:p>
        </w:tc>
        <w:tc>
          <w:tcPr>
            <w:tcW w:w="1843" w:type="dxa"/>
            <w:vMerge w:val="restart"/>
            <w:noWrap/>
            <w:vAlign w:val="center"/>
            <w:hideMark/>
          </w:tcPr>
          <w:p w14:paraId="0C2F65AA" w14:textId="77777777" w:rsidR="00D822B6" w:rsidRPr="00084D5A" w:rsidRDefault="00D822B6" w:rsidP="00E36DDD">
            <w:pPr>
              <w:jc w:val="center"/>
              <w:rPr>
                <w:color w:val="000000"/>
                <w:sz w:val="22"/>
                <w:lang w:eastAsia="lt-LT"/>
              </w:rPr>
            </w:pPr>
            <w:r w:rsidRPr="00084D5A">
              <w:rPr>
                <w:color w:val="000000"/>
                <w:sz w:val="22"/>
                <w:lang w:eastAsia="lt-LT"/>
              </w:rPr>
              <w:t>Didžiausia</w:t>
            </w:r>
          </w:p>
        </w:tc>
        <w:tc>
          <w:tcPr>
            <w:tcW w:w="2630" w:type="dxa"/>
            <w:vAlign w:val="center"/>
            <w:hideMark/>
          </w:tcPr>
          <w:p w14:paraId="115BDEE9" w14:textId="77777777" w:rsidR="00D822B6" w:rsidRPr="00084D5A" w:rsidRDefault="00D822B6" w:rsidP="00E36DDD">
            <w:pPr>
              <w:rPr>
                <w:color w:val="000000"/>
                <w:sz w:val="22"/>
                <w:lang w:eastAsia="lt-LT"/>
              </w:rPr>
            </w:pPr>
            <w:r w:rsidRPr="00084D5A">
              <w:rPr>
                <w:color w:val="000000"/>
                <w:sz w:val="22"/>
                <w:lang w:eastAsia="lt-LT"/>
              </w:rPr>
              <w:t>≥ 44,1 kHz bet ≤ 48 kHz</w:t>
            </w:r>
          </w:p>
        </w:tc>
        <w:tc>
          <w:tcPr>
            <w:tcW w:w="913" w:type="dxa"/>
            <w:noWrap/>
            <w:vAlign w:val="center"/>
            <w:hideMark/>
          </w:tcPr>
          <w:p w14:paraId="0C83544F" w14:textId="77777777" w:rsidR="00D822B6" w:rsidRPr="00084D5A" w:rsidRDefault="00D822B6" w:rsidP="00E36DDD">
            <w:pPr>
              <w:jc w:val="center"/>
              <w:rPr>
                <w:color w:val="000000"/>
                <w:sz w:val="22"/>
                <w:lang w:eastAsia="lt-LT"/>
              </w:rPr>
            </w:pPr>
            <w:r w:rsidRPr="00084D5A">
              <w:rPr>
                <w:color w:val="000000"/>
                <w:sz w:val="22"/>
                <w:lang w:eastAsia="lt-LT"/>
              </w:rPr>
              <w:t>0</w:t>
            </w:r>
          </w:p>
        </w:tc>
      </w:tr>
      <w:tr w:rsidR="00D822B6" w:rsidRPr="00084D5A" w14:paraId="67B28680" w14:textId="77777777" w:rsidTr="00D822B6">
        <w:trPr>
          <w:trHeight w:val="315"/>
        </w:trPr>
        <w:tc>
          <w:tcPr>
            <w:tcW w:w="1011" w:type="dxa"/>
            <w:vMerge/>
            <w:vAlign w:val="center"/>
            <w:hideMark/>
          </w:tcPr>
          <w:p w14:paraId="03E67402" w14:textId="77777777" w:rsidR="00D822B6" w:rsidRPr="00084D5A" w:rsidRDefault="00D822B6" w:rsidP="00E36DDD">
            <w:pPr>
              <w:rPr>
                <w:color w:val="000000"/>
                <w:sz w:val="22"/>
                <w:lang w:eastAsia="lt-LT"/>
              </w:rPr>
            </w:pPr>
          </w:p>
        </w:tc>
        <w:tc>
          <w:tcPr>
            <w:tcW w:w="3242" w:type="dxa"/>
            <w:vMerge/>
            <w:vAlign w:val="center"/>
            <w:hideMark/>
          </w:tcPr>
          <w:p w14:paraId="3AFD1CB6" w14:textId="77777777" w:rsidR="00D822B6" w:rsidRPr="00084D5A" w:rsidRDefault="00D822B6" w:rsidP="00E36DDD">
            <w:pPr>
              <w:rPr>
                <w:color w:val="000000"/>
                <w:sz w:val="22"/>
                <w:lang w:eastAsia="lt-LT"/>
              </w:rPr>
            </w:pPr>
          </w:p>
        </w:tc>
        <w:tc>
          <w:tcPr>
            <w:tcW w:w="1843" w:type="dxa"/>
            <w:vMerge/>
            <w:vAlign w:val="center"/>
            <w:hideMark/>
          </w:tcPr>
          <w:p w14:paraId="1B433D7F" w14:textId="77777777" w:rsidR="00D822B6" w:rsidRPr="00084D5A" w:rsidRDefault="00D822B6" w:rsidP="00E36DDD">
            <w:pPr>
              <w:rPr>
                <w:color w:val="000000"/>
                <w:sz w:val="22"/>
                <w:lang w:eastAsia="lt-LT"/>
              </w:rPr>
            </w:pPr>
          </w:p>
        </w:tc>
        <w:tc>
          <w:tcPr>
            <w:tcW w:w="2630" w:type="dxa"/>
            <w:vAlign w:val="center"/>
            <w:hideMark/>
          </w:tcPr>
          <w:p w14:paraId="7D9B00A2" w14:textId="77777777" w:rsidR="00D822B6" w:rsidRPr="00084D5A" w:rsidRDefault="00D822B6" w:rsidP="00E36DDD">
            <w:pPr>
              <w:rPr>
                <w:color w:val="000000"/>
                <w:sz w:val="22"/>
                <w:lang w:eastAsia="lt-LT"/>
              </w:rPr>
            </w:pPr>
            <w:r w:rsidRPr="00084D5A">
              <w:rPr>
                <w:color w:val="000000"/>
                <w:sz w:val="22"/>
                <w:lang w:eastAsia="lt-LT"/>
              </w:rPr>
              <w:t>&gt; 48 kHz bet ≤ 96 kHz</w:t>
            </w:r>
          </w:p>
        </w:tc>
        <w:tc>
          <w:tcPr>
            <w:tcW w:w="913" w:type="dxa"/>
            <w:noWrap/>
            <w:vAlign w:val="center"/>
            <w:hideMark/>
          </w:tcPr>
          <w:p w14:paraId="3E743C57"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01F4F250" w14:textId="77777777" w:rsidTr="00D822B6">
        <w:trPr>
          <w:trHeight w:val="600"/>
        </w:trPr>
        <w:tc>
          <w:tcPr>
            <w:tcW w:w="1011" w:type="dxa"/>
            <w:vMerge w:val="restart"/>
            <w:noWrap/>
            <w:vAlign w:val="center"/>
            <w:hideMark/>
          </w:tcPr>
          <w:p w14:paraId="46DEC1E1" w14:textId="77777777" w:rsidR="00D822B6" w:rsidRPr="00084D5A" w:rsidRDefault="00D822B6" w:rsidP="00E36DDD">
            <w:pPr>
              <w:jc w:val="center"/>
              <w:rPr>
                <w:color w:val="000000"/>
                <w:sz w:val="22"/>
                <w:lang w:eastAsia="lt-LT"/>
              </w:rPr>
            </w:pPr>
            <w:r w:rsidRPr="00084D5A">
              <w:rPr>
                <w:color w:val="000000"/>
                <w:sz w:val="22"/>
                <w:lang w:eastAsia="lt-LT"/>
              </w:rPr>
              <w:t>36 kriterijus</w:t>
            </w:r>
          </w:p>
        </w:tc>
        <w:tc>
          <w:tcPr>
            <w:tcW w:w="3242" w:type="dxa"/>
            <w:vMerge w:val="restart"/>
            <w:vAlign w:val="center"/>
            <w:hideMark/>
          </w:tcPr>
          <w:p w14:paraId="6AC0A55C" w14:textId="77777777" w:rsidR="00D822B6" w:rsidRPr="00084D5A" w:rsidRDefault="00D822B6" w:rsidP="00E36DDD">
            <w:pPr>
              <w:jc w:val="center"/>
              <w:rPr>
                <w:color w:val="000000"/>
                <w:sz w:val="22"/>
                <w:lang w:eastAsia="lt-LT"/>
              </w:rPr>
            </w:pPr>
            <w:r w:rsidRPr="00084D5A">
              <w:rPr>
                <w:color w:val="000000"/>
                <w:sz w:val="22"/>
                <w:lang w:eastAsia="lt-LT"/>
              </w:rPr>
              <w:t>Pirkimo objektas 20. Galimybė valdyti iš nutolusio kompiuterio</w:t>
            </w:r>
          </w:p>
        </w:tc>
        <w:tc>
          <w:tcPr>
            <w:tcW w:w="1843" w:type="dxa"/>
            <w:vMerge w:val="restart"/>
            <w:noWrap/>
            <w:vAlign w:val="center"/>
            <w:hideMark/>
          </w:tcPr>
          <w:p w14:paraId="7B94A557" w14:textId="77777777" w:rsidR="00D822B6" w:rsidRPr="00084D5A" w:rsidRDefault="00D822B6" w:rsidP="00E36DDD">
            <w:pPr>
              <w:jc w:val="center"/>
              <w:rPr>
                <w:color w:val="000000"/>
                <w:sz w:val="22"/>
                <w:lang w:eastAsia="lt-LT"/>
              </w:rPr>
            </w:pPr>
            <w:r w:rsidRPr="00084D5A">
              <w:rPr>
                <w:color w:val="000000"/>
                <w:sz w:val="22"/>
                <w:lang w:eastAsia="lt-LT"/>
              </w:rPr>
              <w:t>Didžiausia</w:t>
            </w:r>
          </w:p>
        </w:tc>
        <w:tc>
          <w:tcPr>
            <w:tcW w:w="2630" w:type="dxa"/>
            <w:vAlign w:val="center"/>
            <w:hideMark/>
          </w:tcPr>
          <w:p w14:paraId="10980287" w14:textId="77777777" w:rsidR="00D822B6" w:rsidRPr="00084D5A" w:rsidRDefault="00D822B6" w:rsidP="00E36DDD">
            <w:pPr>
              <w:rPr>
                <w:color w:val="000000"/>
                <w:sz w:val="22"/>
                <w:lang w:eastAsia="lt-LT"/>
              </w:rPr>
            </w:pPr>
            <w:r w:rsidRPr="00084D5A">
              <w:rPr>
                <w:color w:val="000000"/>
                <w:sz w:val="22"/>
                <w:lang w:eastAsia="lt-LT"/>
              </w:rPr>
              <w:t>Galimybės valdyti įrenginį iš nutolusio kompiuterio nėra</w:t>
            </w:r>
          </w:p>
        </w:tc>
        <w:tc>
          <w:tcPr>
            <w:tcW w:w="913" w:type="dxa"/>
            <w:noWrap/>
            <w:vAlign w:val="center"/>
            <w:hideMark/>
          </w:tcPr>
          <w:p w14:paraId="32A5BBB4" w14:textId="77777777" w:rsidR="00D822B6" w:rsidRPr="00084D5A" w:rsidRDefault="00D822B6" w:rsidP="00E36DDD">
            <w:pPr>
              <w:jc w:val="center"/>
              <w:rPr>
                <w:color w:val="000000"/>
                <w:sz w:val="22"/>
                <w:lang w:eastAsia="lt-LT"/>
              </w:rPr>
            </w:pPr>
            <w:r w:rsidRPr="00084D5A">
              <w:rPr>
                <w:color w:val="000000"/>
                <w:sz w:val="22"/>
                <w:lang w:eastAsia="lt-LT"/>
              </w:rPr>
              <w:t>0</w:t>
            </w:r>
          </w:p>
        </w:tc>
      </w:tr>
      <w:tr w:rsidR="00D822B6" w:rsidRPr="00084D5A" w14:paraId="523655C1" w14:textId="77777777" w:rsidTr="00D822B6">
        <w:trPr>
          <w:trHeight w:val="615"/>
        </w:trPr>
        <w:tc>
          <w:tcPr>
            <w:tcW w:w="1011" w:type="dxa"/>
            <w:vMerge/>
            <w:vAlign w:val="center"/>
            <w:hideMark/>
          </w:tcPr>
          <w:p w14:paraId="2D00A21C" w14:textId="77777777" w:rsidR="00D822B6" w:rsidRPr="00084D5A" w:rsidRDefault="00D822B6" w:rsidP="00E36DDD">
            <w:pPr>
              <w:rPr>
                <w:color w:val="000000"/>
                <w:sz w:val="22"/>
                <w:lang w:eastAsia="lt-LT"/>
              </w:rPr>
            </w:pPr>
          </w:p>
        </w:tc>
        <w:tc>
          <w:tcPr>
            <w:tcW w:w="3242" w:type="dxa"/>
            <w:vMerge/>
            <w:vAlign w:val="center"/>
            <w:hideMark/>
          </w:tcPr>
          <w:p w14:paraId="0C57C4C0" w14:textId="77777777" w:rsidR="00D822B6" w:rsidRPr="00084D5A" w:rsidRDefault="00D822B6" w:rsidP="00E36DDD">
            <w:pPr>
              <w:rPr>
                <w:color w:val="000000"/>
                <w:sz w:val="22"/>
                <w:lang w:eastAsia="lt-LT"/>
              </w:rPr>
            </w:pPr>
          </w:p>
        </w:tc>
        <w:tc>
          <w:tcPr>
            <w:tcW w:w="1843" w:type="dxa"/>
            <w:vMerge/>
            <w:vAlign w:val="center"/>
            <w:hideMark/>
          </w:tcPr>
          <w:p w14:paraId="1E23A330" w14:textId="77777777" w:rsidR="00D822B6" w:rsidRPr="00084D5A" w:rsidRDefault="00D822B6" w:rsidP="00E36DDD">
            <w:pPr>
              <w:rPr>
                <w:color w:val="000000"/>
                <w:sz w:val="22"/>
                <w:lang w:eastAsia="lt-LT"/>
              </w:rPr>
            </w:pPr>
          </w:p>
        </w:tc>
        <w:tc>
          <w:tcPr>
            <w:tcW w:w="2630" w:type="dxa"/>
            <w:vAlign w:val="center"/>
            <w:hideMark/>
          </w:tcPr>
          <w:p w14:paraId="58382D12" w14:textId="77777777" w:rsidR="00D822B6" w:rsidRPr="00084D5A" w:rsidRDefault="00D822B6" w:rsidP="00E36DDD">
            <w:pPr>
              <w:rPr>
                <w:color w:val="000000"/>
                <w:sz w:val="22"/>
                <w:lang w:eastAsia="lt-LT"/>
              </w:rPr>
            </w:pPr>
            <w:r w:rsidRPr="00084D5A">
              <w:rPr>
                <w:color w:val="000000"/>
                <w:sz w:val="22"/>
                <w:lang w:eastAsia="lt-LT"/>
              </w:rPr>
              <w:t>Galimybė valdyti įrenginį iš nutolusio kompiuterio yra</w:t>
            </w:r>
          </w:p>
        </w:tc>
        <w:tc>
          <w:tcPr>
            <w:tcW w:w="913" w:type="dxa"/>
            <w:noWrap/>
            <w:vAlign w:val="center"/>
            <w:hideMark/>
          </w:tcPr>
          <w:p w14:paraId="7E25F410"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3C6A3DF5" w14:textId="77777777" w:rsidTr="00D822B6">
        <w:trPr>
          <w:trHeight w:val="1200"/>
        </w:trPr>
        <w:tc>
          <w:tcPr>
            <w:tcW w:w="1011" w:type="dxa"/>
            <w:vMerge w:val="restart"/>
            <w:noWrap/>
            <w:vAlign w:val="center"/>
            <w:hideMark/>
          </w:tcPr>
          <w:p w14:paraId="0984A5FB" w14:textId="77777777" w:rsidR="00D822B6" w:rsidRPr="00084D5A" w:rsidRDefault="00D822B6" w:rsidP="00E36DDD">
            <w:pPr>
              <w:jc w:val="center"/>
              <w:rPr>
                <w:color w:val="000000"/>
                <w:sz w:val="22"/>
                <w:lang w:eastAsia="lt-LT"/>
              </w:rPr>
            </w:pPr>
            <w:r w:rsidRPr="00084D5A">
              <w:rPr>
                <w:color w:val="000000"/>
                <w:sz w:val="22"/>
                <w:lang w:eastAsia="lt-LT"/>
              </w:rPr>
              <w:t>37 kriterijus</w:t>
            </w:r>
          </w:p>
        </w:tc>
        <w:tc>
          <w:tcPr>
            <w:tcW w:w="3242" w:type="dxa"/>
            <w:vMerge w:val="restart"/>
            <w:vAlign w:val="center"/>
            <w:hideMark/>
          </w:tcPr>
          <w:p w14:paraId="40E051FE" w14:textId="77777777" w:rsidR="00D822B6" w:rsidRPr="00084D5A" w:rsidRDefault="00D822B6" w:rsidP="00E36DDD">
            <w:pPr>
              <w:jc w:val="center"/>
              <w:rPr>
                <w:color w:val="000000"/>
                <w:sz w:val="22"/>
                <w:lang w:eastAsia="lt-LT"/>
              </w:rPr>
            </w:pPr>
            <w:r w:rsidRPr="00084D5A">
              <w:rPr>
                <w:color w:val="000000"/>
                <w:sz w:val="22"/>
                <w:lang w:eastAsia="lt-LT"/>
              </w:rPr>
              <w:t>Pirkimo objektas 20. Audio procesų "Latency" trukmės kitimas</w:t>
            </w:r>
          </w:p>
        </w:tc>
        <w:tc>
          <w:tcPr>
            <w:tcW w:w="1843" w:type="dxa"/>
            <w:vMerge w:val="restart"/>
            <w:noWrap/>
            <w:vAlign w:val="center"/>
            <w:hideMark/>
          </w:tcPr>
          <w:p w14:paraId="78B665DF" w14:textId="77777777" w:rsidR="00D822B6" w:rsidRPr="00084D5A" w:rsidRDefault="00D822B6" w:rsidP="00E36DDD">
            <w:pPr>
              <w:jc w:val="center"/>
              <w:rPr>
                <w:color w:val="000000"/>
                <w:sz w:val="22"/>
                <w:lang w:eastAsia="lt-LT"/>
              </w:rPr>
            </w:pPr>
            <w:r w:rsidRPr="00084D5A">
              <w:rPr>
                <w:color w:val="000000"/>
                <w:sz w:val="22"/>
                <w:lang w:eastAsia="lt-LT"/>
              </w:rPr>
              <w:t>Didžiausia</w:t>
            </w:r>
          </w:p>
        </w:tc>
        <w:tc>
          <w:tcPr>
            <w:tcW w:w="2630" w:type="dxa"/>
            <w:vAlign w:val="center"/>
            <w:hideMark/>
          </w:tcPr>
          <w:p w14:paraId="086F0BBC" w14:textId="77777777" w:rsidR="00D822B6" w:rsidRPr="00084D5A" w:rsidRDefault="00D822B6" w:rsidP="00E36DDD">
            <w:pPr>
              <w:rPr>
                <w:color w:val="000000"/>
                <w:sz w:val="22"/>
                <w:lang w:eastAsia="lt-LT"/>
              </w:rPr>
            </w:pPr>
            <w:r w:rsidRPr="00084D5A">
              <w:rPr>
                <w:color w:val="000000"/>
                <w:sz w:val="22"/>
                <w:lang w:eastAsia="lt-LT"/>
              </w:rPr>
              <w:t>Gamintojas nenurodo, kad audio procesų "Laten</w:t>
            </w:r>
            <w:r>
              <w:rPr>
                <w:color w:val="000000"/>
                <w:sz w:val="22"/>
                <w:lang w:eastAsia="lt-LT"/>
              </w:rPr>
              <w:t>c</w:t>
            </w:r>
            <w:r w:rsidRPr="00084D5A">
              <w:rPr>
                <w:color w:val="000000"/>
                <w:sz w:val="22"/>
                <w:lang w:eastAsia="lt-LT"/>
              </w:rPr>
              <w:t>y" trukmė yra nekintanti nepriklausomai nuo vykdomų audio procesų kiekio.</w:t>
            </w:r>
          </w:p>
        </w:tc>
        <w:tc>
          <w:tcPr>
            <w:tcW w:w="913" w:type="dxa"/>
            <w:noWrap/>
            <w:vAlign w:val="center"/>
            <w:hideMark/>
          </w:tcPr>
          <w:p w14:paraId="2721D82E" w14:textId="77777777" w:rsidR="00D822B6" w:rsidRPr="00084D5A" w:rsidRDefault="00D822B6" w:rsidP="00E36DDD">
            <w:pPr>
              <w:jc w:val="center"/>
              <w:rPr>
                <w:color w:val="000000"/>
                <w:sz w:val="22"/>
                <w:lang w:eastAsia="lt-LT"/>
              </w:rPr>
            </w:pPr>
            <w:r w:rsidRPr="00084D5A">
              <w:rPr>
                <w:color w:val="000000"/>
                <w:sz w:val="22"/>
                <w:lang w:eastAsia="lt-LT"/>
              </w:rPr>
              <w:t>0</w:t>
            </w:r>
          </w:p>
        </w:tc>
      </w:tr>
      <w:tr w:rsidR="00D822B6" w:rsidRPr="00084D5A" w14:paraId="4F616185" w14:textId="77777777" w:rsidTr="00D822B6">
        <w:trPr>
          <w:trHeight w:val="1215"/>
        </w:trPr>
        <w:tc>
          <w:tcPr>
            <w:tcW w:w="1011" w:type="dxa"/>
            <w:vMerge/>
            <w:vAlign w:val="center"/>
            <w:hideMark/>
          </w:tcPr>
          <w:p w14:paraId="52D7B3A0" w14:textId="77777777" w:rsidR="00D822B6" w:rsidRPr="00084D5A" w:rsidRDefault="00D822B6" w:rsidP="00E36DDD">
            <w:pPr>
              <w:rPr>
                <w:color w:val="000000"/>
                <w:sz w:val="22"/>
                <w:lang w:eastAsia="lt-LT"/>
              </w:rPr>
            </w:pPr>
          </w:p>
        </w:tc>
        <w:tc>
          <w:tcPr>
            <w:tcW w:w="3242" w:type="dxa"/>
            <w:vMerge/>
            <w:vAlign w:val="center"/>
            <w:hideMark/>
          </w:tcPr>
          <w:p w14:paraId="3812CFE0" w14:textId="77777777" w:rsidR="00D822B6" w:rsidRPr="00084D5A" w:rsidRDefault="00D822B6" w:rsidP="00E36DDD">
            <w:pPr>
              <w:rPr>
                <w:color w:val="000000"/>
                <w:sz w:val="22"/>
                <w:lang w:eastAsia="lt-LT"/>
              </w:rPr>
            </w:pPr>
          </w:p>
        </w:tc>
        <w:tc>
          <w:tcPr>
            <w:tcW w:w="1843" w:type="dxa"/>
            <w:vMerge/>
            <w:vAlign w:val="center"/>
            <w:hideMark/>
          </w:tcPr>
          <w:p w14:paraId="44BD9A8B" w14:textId="77777777" w:rsidR="00D822B6" w:rsidRPr="00084D5A" w:rsidRDefault="00D822B6" w:rsidP="00E36DDD">
            <w:pPr>
              <w:rPr>
                <w:color w:val="000000"/>
                <w:sz w:val="22"/>
                <w:lang w:eastAsia="lt-LT"/>
              </w:rPr>
            </w:pPr>
          </w:p>
        </w:tc>
        <w:tc>
          <w:tcPr>
            <w:tcW w:w="2630" w:type="dxa"/>
            <w:vAlign w:val="center"/>
            <w:hideMark/>
          </w:tcPr>
          <w:p w14:paraId="38DE9BFD" w14:textId="77777777" w:rsidR="00D822B6" w:rsidRPr="00084D5A" w:rsidRDefault="00D822B6" w:rsidP="00E36DDD">
            <w:pPr>
              <w:rPr>
                <w:color w:val="000000"/>
                <w:sz w:val="22"/>
                <w:lang w:eastAsia="lt-LT"/>
              </w:rPr>
            </w:pPr>
            <w:r w:rsidRPr="00084D5A">
              <w:rPr>
                <w:color w:val="000000"/>
                <w:sz w:val="22"/>
                <w:lang w:eastAsia="lt-LT"/>
              </w:rPr>
              <w:t>Gamintojas nurodo, kad audio procesų "Laten</w:t>
            </w:r>
            <w:r>
              <w:rPr>
                <w:color w:val="000000"/>
                <w:sz w:val="22"/>
                <w:lang w:eastAsia="lt-LT"/>
              </w:rPr>
              <w:t>c</w:t>
            </w:r>
            <w:r w:rsidRPr="00084D5A">
              <w:rPr>
                <w:color w:val="000000"/>
                <w:sz w:val="22"/>
                <w:lang w:eastAsia="lt-LT"/>
              </w:rPr>
              <w:t>y" trukmė yra nekintanti nepriklausomai nuo vykdomų audio procesų kiekio.</w:t>
            </w:r>
          </w:p>
        </w:tc>
        <w:tc>
          <w:tcPr>
            <w:tcW w:w="913" w:type="dxa"/>
            <w:noWrap/>
            <w:vAlign w:val="center"/>
            <w:hideMark/>
          </w:tcPr>
          <w:p w14:paraId="4F131C6A"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4D9285C1" w14:textId="77777777" w:rsidTr="00D822B6">
        <w:trPr>
          <w:trHeight w:val="900"/>
        </w:trPr>
        <w:tc>
          <w:tcPr>
            <w:tcW w:w="1011" w:type="dxa"/>
            <w:vMerge w:val="restart"/>
            <w:noWrap/>
            <w:vAlign w:val="center"/>
            <w:hideMark/>
          </w:tcPr>
          <w:p w14:paraId="65E70381" w14:textId="77777777" w:rsidR="00D822B6" w:rsidRPr="00084D5A" w:rsidRDefault="00D822B6" w:rsidP="00E36DDD">
            <w:pPr>
              <w:jc w:val="center"/>
              <w:rPr>
                <w:color w:val="000000"/>
                <w:sz w:val="22"/>
                <w:lang w:eastAsia="lt-LT"/>
              </w:rPr>
            </w:pPr>
            <w:r w:rsidRPr="00084D5A">
              <w:rPr>
                <w:color w:val="000000"/>
                <w:sz w:val="22"/>
                <w:lang w:eastAsia="lt-LT"/>
              </w:rPr>
              <w:t>38 kriterijus</w:t>
            </w:r>
          </w:p>
        </w:tc>
        <w:tc>
          <w:tcPr>
            <w:tcW w:w="3242" w:type="dxa"/>
            <w:vMerge w:val="restart"/>
            <w:vAlign w:val="center"/>
            <w:hideMark/>
          </w:tcPr>
          <w:p w14:paraId="6A7E640C" w14:textId="77777777" w:rsidR="00D822B6" w:rsidRPr="00084D5A" w:rsidRDefault="00D822B6" w:rsidP="00E36DDD">
            <w:pPr>
              <w:jc w:val="center"/>
              <w:rPr>
                <w:color w:val="000000"/>
                <w:sz w:val="22"/>
                <w:lang w:eastAsia="lt-LT"/>
              </w:rPr>
            </w:pPr>
            <w:r w:rsidRPr="00084D5A">
              <w:rPr>
                <w:color w:val="000000"/>
                <w:sz w:val="22"/>
                <w:lang w:eastAsia="lt-LT"/>
              </w:rPr>
              <w:t>Pirkimo objektas 20. Valdymo procesoriaus parametrų keitimas</w:t>
            </w:r>
          </w:p>
        </w:tc>
        <w:tc>
          <w:tcPr>
            <w:tcW w:w="1843" w:type="dxa"/>
            <w:vMerge w:val="restart"/>
            <w:noWrap/>
            <w:vAlign w:val="center"/>
            <w:hideMark/>
          </w:tcPr>
          <w:p w14:paraId="0DD107B0" w14:textId="77777777" w:rsidR="00D822B6" w:rsidRPr="00084D5A" w:rsidRDefault="00D822B6" w:rsidP="00E36DDD">
            <w:pPr>
              <w:jc w:val="center"/>
              <w:rPr>
                <w:color w:val="000000"/>
                <w:sz w:val="22"/>
                <w:lang w:eastAsia="lt-LT"/>
              </w:rPr>
            </w:pPr>
            <w:r w:rsidRPr="00084D5A">
              <w:rPr>
                <w:color w:val="000000"/>
                <w:sz w:val="22"/>
                <w:lang w:eastAsia="lt-LT"/>
              </w:rPr>
              <w:t>Didžiausia</w:t>
            </w:r>
          </w:p>
        </w:tc>
        <w:tc>
          <w:tcPr>
            <w:tcW w:w="2630" w:type="dxa"/>
            <w:vAlign w:val="center"/>
            <w:hideMark/>
          </w:tcPr>
          <w:p w14:paraId="2720B0EC" w14:textId="77777777" w:rsidR="00D822B6" w:rsidRPr="00084D5A" w:rsidRDefault="00D822B6" w:rsidP="00E36DDD">
            <w:pPr>
              <w:rPr>
                <w:color w:val="000000"/>
                <w:sz w:val="22"/>
                <w:lang w:eastAsia="lt-LT"/>
              </w:rPr>
            </w:pPr>
            <w:r w:rsidRPr="00084D5A">
              <w:rPr>
                <w:color w:val="000000"/>
                <w:sz w:val="22"/>
                <w:lang w:eastAsia="lt-LT"/>
              </w:rPr>
              <w:t>Valdymo procesoriaus parametrai keičiami tiesiogiai ant pačio procesoriaus esančiais valdikliais</w:t>
            </w:r>
          </w:p>
        </w:tc>
        <w:tc>
          <w:tcPr>
            <w:tcW w:w="913" w:type="dxa"/>
            <w:noWrap/>
            <w:vAlign w:val="center"/>
            <w:hideMark/>
          </w:tcPr>
          <w:p w14:paraId="2C301A3D" w14:textId="77777777" w:rsidR="00D822B6" w:rsidRPr="00084D5A" w:rsidRDefault="00D822B6" w:rsidP="00E36DDD">
            <w:pPr>
              <w:jc w:val="center"/>
              <w:rPr>
                <w:color w:val="000000"/>
                <w:sz w:val="22"/>
                <w:lang w:eastAsia="lt-LT"/>
              </w:rPr>
            </w:pPr>
            <w:r w:rsidRPr="00084D5A">
              <w:rPr>
                <w:color w:val="000000"/>
                <w:sz w:val="22"/>
                <w:lang w:eastAsia="lt-LT"/>
              </w:rPr>
              <w:t>0</w:t>
            </w:r>
          </w:p>
        </w:tc>
      </w:tr>
      <w:tr w:rsidR="00D822B6" w:rsidRPr="00084D5A" w14:paraId="06DDC2E9" w14:textId="77777777" w:rsidTr="00D822B6">
        <w:trPr>
          <w:trHeight w:val="1200"/>
        </w:trPr>
        <w:tc>
          <w:tcPr>
            <w:tcW w:w="1011" w:type="dxa"/>
            <w:vMerge/>
            <w:vAlign w:val="center"/>
            <w:hideMark/>
          </w:tcPr>
          <w:p w14:paraId="09221562" w14:textId="77777777" w:rsidR="00D822B6" w:rsidRPr="00084D5A" w:rsidRDefault="00D822B6" w:rsidP="00E36DDD">
            <w:pPr>
              <w:rPr>
                <w:color w:val="000000"/>
                <w:sz w:val="22"/>
                <w:lang w:eastAsia="lt-LT"/>
              </w:rPr>
            </w:pPr>
          </w:p>
        </w:tc>
        <w:tc>
          <w:tcPr>
            <w:tcW w:w="3242" w:type="dxa"/>
            <w:vMerge/>
            <w:vAlign w:val="center"/>
            <w:hideMark/>
          </w:tcPr>
          <w:p w14:paraId="7B9B0306" w14:textId="77777777" w:rsidR="00D822B6" w:rsidRPr="00084D5A" w:rsidRDefault="00D822B6" w:rsidP="00E36DDD">
            <w:pPr>
              <w:rPr>
                <w:color w:val="000000"/>
                <w:sz w:val="22"/>
                <w:lang w:eastAsia="lt-LT"/>
              </w:rPr>
            </w:pPr>
          </w:p>
        </w:tc>
        <w:tc>
          <w:tcPr>
            <w:tcW w:w="1843" w:type="dxa"/>
            <w:vMerge/>
            <w:vAlign w:val="center"/>
            <w:hideMark/>
          </w:tcPr>
          <w:p w14:paraId="04D006C1" w14:textId="77777777" w:rsidR="00D822B6" w:rsidRPr="00084D5A" w:rsidRDefault="00D822B6" w:rsidP="00E36DDD">
            <w:pPr>
              <w:rPr>
                <w:color w:val="000000"/>
                <w:sz w:val="22"/>
                <w:lang w:eastAsia="lt-LT"/>
              </w:rPr>
            </w:pPr>
          </w:p>
        </w:tc>
        <w:tc>
          <w:tcPr>
            <w:tcW w:w="2630" w:type="dxa"/>
            <w:vAlign w:val="center"/>
            <w:hideMark/>
          </w:tcPr>
          <w:p w14:paraId="3B9FBA1C" w14:textId="77777777" w:rsidR="00D822B6" w:rsidRPr="00084D5A" w:rsidRDefault="00D822B6" w:rsidP="00E36DDD">
            <w:pPr>
              <w:rPr>
                <w:color w:val="000000"/>
                <w:sz w:val="22"/>
                <w:lang w:eastAsia="lt-LT"/>
              </w:rPr>
            </w:pPr>
            <w:r w:rsidRPr="00084D5A">
              <w:rPr>
                <w:color w:val="000000"/>
                <w:sz w:val="22"/>
                <w:lang w:eastAsia="lt-LT"/>
              </w:rPr>
              <w:t>Valdymo procesoriaus parametrai keičiami per specializuotą programinę įrangą kompiuterio pagalba, tiesiogiai prijungus kompiuterį prie procesoriaus</w:t>
            </w:r>
          </w:p>
        </w:tc>
        <w:tc>
          <w:tcPr>
            <w:tcW w:w="913" w:type="dxa"/>
            <w:noWrap/>
            <w:vAlign w:val="center"/>
            <w:hideMark/>
          </w:tcPr>
          <w:p w14:paraId="79B38D26"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79FAFA3F" w14:textId="77777777" w:rsidTr="00D822B6">
        <w:trPr>
          <w:trHeight w:val="1815"/>
        </w:trPr>
        <w:tc>
          <w:tcPr>
            <w:tcW w:w="1011" w:type="dxa"/>
            <w:vMerge/>
            <w:vAlign w:val="center"/>
            <w:hideMark/>
          </w:tcPr>
          <w:p w14:paraId="048B0BFC" w14:textId="77777777" w:rsidR="00D822B6" w:rsidRPr="00084D5A" w:rsidRDefault="00D822B6" w:rsidP="00E36DDD">
            <w:pPr>
              <w:rPr>
                <w:color w:val="000000"/>
                <w:sz w:val="22"/>
                <w:lang w:eastAsia="lt-LT"/>
              </w:rPr>
            </w:pPr>
          </w:p>
        </w:tc>
        <w:tc>
          <w:tcPr>
            <w:tcW w:w="3242" w:type="dxa"/>
            <w:vMerge/>
            <w:vAlign w:val="center"/>
            <w:hideMark/>
          </w:tcPr>
          <w:p w14:paraId="655783E2" w14:textId="77777777" w:rsidR="00D822B6" w:rsidRPr="00084D5A" w:rsidRDefault="00D822B6" w:rsidP="00E36DDD">
            <w:pPr>
              <w:rPr>
                <w:color w:val="000000"/>
                <w:sz w:val="22"/>
                <w:lang w:eastAsia="lt-LT"/>
              </w:rPr>
            </w:pPr>
          </w:p>
        </w:tc>
        <w:tc>
          <w:tcPr>
            <w:tcW w:w="1843" w:type="dxa"/>
            <w:vMerge/>
            <w:vAlign w:val="center"/>
            <w:hideMark/>
          </w:tcPr>
          <w:p w14:paraId="696B5DED" w14:textId="77777777" w:rsidR="00D822B6" w:rsidRPr="00084D5A" w:rsidRDefault="00D822B6" w:rsidP="00E36DDD">
            <w:pPr>
              <w:rPr>
                <w:color w:val="000000"/>
                <w:sz w:val="22"/>
                <w:lang w:eastAsia="lt-LT"/>
              </w:rPr>
            </w:pPr>
          </w:p>
        </w:tc>
        <w:tc>
          <w:tcPr>
            <w:tcW w:w="2630" w:type="dxa"/>
            <w:vAlign w:val="center"/>
            <w:hideMark/>
          </w:tcPr>
          <w:p w14:paraId="56FF2B5B" w14:textId="77777777" w:rsidR="00D822B6" w:rsidRPr="00084D5A" w:rsidRDefault="00D822B6" w:rsidP="00E36DDD">
            <w:pPr>
              <w:rPr>
                <w:color w:val="000000"/>
                <w:sz w:val="22"/>
                <w:lang w:eastAsia="lt-LT"/>
              </w:rPr>
            </w:pPr>
            <w:r w:rsidRPr="00084D5A">
              <w:rPr>
                <w:color w:val="000000"/>
                <w:sz w:val="22"/>
                <w:lang w:eastAsia="lt-LT"/>
              </w:rPr>
              <w:t xml:space="preserve">Valdymo procesoriaus parametrai keičiami per specializuotą programinę įrangą kompiuterio pagalba bevieliu būdu, kai kompiuteris ir procesorius prijungti prie tame pačiame tinkle esančių bevielio tinklo stotelių. </w:t>
            </w:r>
          </w:p>
        </w:tc>
        <w:tc>
          <w:tcPr>
            <w:tcW w:w="913" w:type="dxa"/>
            <w:noWrap/>
            <w:vAlign w:val="center"/>
            <w:hideMark/>
          </w:tcPr>
          <w:p w14:paraId="162F2F3B" w14:textId="77777777" w:rsidR="00D822B6" w:rsidRPr="00084D5A" w:rsidRDefault="00D822B6" w:rsidP="00E36DDD">
            <w:pPr>
              <w:jc w:val="center"/>
              <w:rPr>
                <w:color w:val="000000"/>
                <w:sz w:val="22"/>
                <w:lang w:eastAsia="lt-LT"/>
              </w:rPr>
            </w:pPr>
            <w:r w:rsidRPr="00084D5A">
              <w:rPr>
                <w:color w:val="000000"/>
                <w:sz w:val="22"/>
                <w:lang w:eastAsia="lt-LT"/>
              </w:rPr>
              <w:t>2</w:t>
            </w:r>
          </w:p>
        </w:tc>
      </w:tr>
      <w:tr w:rsidR="00D822B6" w:rsidRPr="00084D5A" w14:paraId="05621C74" w14:textId="77777777" w:rsidTr="00D822B6">
        <w:trPr>
          <w:trHeight w:val="600"/>
        </w:trPr>
        <w:tc>
          <w:tcPr>
            <w:tcW w:w="1011" w:type="dxa"/>
            <w:vMerge w:val="restart"/>
            <w:noWrap/>
            <w:vAlign w:val="center"/>
            <w:hideMark/>
          </w:tcPr>
          <w:p w14:paraId="2C5F4B68" w14:textId="77777777" w:rsidR="00D822B6" w:rsidRPr="00084D5A" w:rsidRDefault="00D822B6" w:rsidP="00E36DDD">
            <w:pPr>
              <w:jc w:val="center"/>
              <w:rPr>
                <w:color w:val="000000"/>
                <w:sz w:val="22"/>
                <w:lang w:eastAsia="lt-LT"/>
              </w:rPr>
            </w:pPr>
            <w:r w:rsidRPr="00084D5A">
              <w:rPr>
                <w:color w:val="000000"/>
                <w:sz w:val="22"/>
                <w:lang w:eastAsia="lt-LT"/>
              </w:rPr>
              <w:t>39 kriterijus</w:t>
            </w:r>
          </w:p>
        </w:tc>
        <w:tc>
          <w:tcPr>
            <w:tcW w:w="3242" w:type="dxa"/>
            <w:vMerge w:val="restart"/>
            <w:vAlign w:val="center"/>
            <w:hideMark/>
          </w:tcPr>
          <w:p w14:paraId="5EDCACD2" w14:textId="77777777" w:rsidR="00D822B6" w:rsidRPr="00084D5A" w:rsidRDefault="00D822B6" w:rsidP="00E36DDD">
            <w:pPr>
              <w:jc w:val="center"/>
              <w:rPr>
                <w:color w:val="000000"/>
                <w:sz w:val="22"/>
                <w:lang w:eastAsia="lt-LT"/>
              </w:rPr>
            </w:pPr>
            <w:r w:rsidRPr="00084D5A">
              <w:rPr>
                <w:color w:val="000000"/>
                <w:sz w:val="22"/>
                <w:lang w:eastAsia="lt-LT"/>
              </w:rPr>
              <w:t>Pirkimo objektas 20. Audio procesų "Latency" trukmė</w:t>
            </w:r>
          </w:p>
        </w:tc>
        <w:tc>
          <w:tcPr>
            <w:tcW w:w="1843" w:type="dxa"/>
            <w:vMerge w:val="restart"/>
            <w:noWrap/>
            <w:vAlign w:val="center"/>
            <w:hideMark/>
          </w:tcPr>
          <w:p w14:paraId="52DEDE89" w14:textId="77777777" w:rsidR="00D822B6" w:rsidRPr="00084D5A" w:rsidRDefault="00D822B6" w:rsidP="00E36DDD">
            <w:pPr>
              <w:jc w:val="center"/>
              <w:rPr>
                <w:color w:val="000000"/>
                <w:sz w:val="22"/>
                <w:lang w:eastAsia="lt-LT"/>
              </w:rPr>
            </w:pPr>
            <w:r w:rsidRPr="00084D5A">
              <w:rPr>
                <w:color w:val="000000"/>
                <w:sz w:val="22"/>
                <w:lang w:eastAsia="lt-LT"/>
              </w:rPr>
              <w:t>Mažiausia</w:t>
            </w:r>
          </w:p>
        </w:tc>
        <w:tc>
          <w:tcPr>
            <w:tcW w:w="2630" w:type="dxa"/>
            <w:vAlign w:val="center"/>
            <w:hideMark/>
          </w:tcPr>
          <w:p w14:paraId="4B0C1D56" w14:textId="77777777" w:rsidR="00D822B6" w:rsidRPr="00084D5A" w:rsidRDefault="00D822B6" w:rsidP="00E36DDD">
            <w:pPr>
              <w:rPr>
                <w:color w:val="000000"/>
                <w:sz w:val="22"/>
                <w:lang w:eastAsia="lt-LT"/>
              </w:rPr>
            </w:pPr>
            <w:r w:rsidRPr="00084D5A">
              <w:rPr>
                <w:color w:val="000000"/>
                <w:sz w:val="22"/>
                <w:lang w:eastAsia="lt-LT"/>
              </w:rPr>
              <w:t>Audio procesų trukmė ne didesnė kaip 0,6 ms</w:t>
            </w:r>
          </w:p>
        </w:tc>
        <w:tc>
          <w:tcPr>
            <w:tcW w:w="913" w:type="dxa"/>
            <w:noWrap/>
            <w:vAlign w:val="center"/>
            <w:hideMark/>
          </w:tcPr>
          <w:p w14:paraId="2ACE57D7" w14:textId="77777777" w:rsidR="00D822B6" w:rsidRPr="00084D5A" w:rsidRDefault="00D822B6" w:rsidP="00E36DDD">
            <w:pPr>
              <w:jc w:val="center"/>
              <w:rPr>
                <w:color w:val="000000"/>
                <w:sz w:val="22"/>
                <w:lang w:eastAsia="lt-LT"/>
              </w:rPr>
            </w:pPr>
            <w:r w:rsidRPr="00084D5A">
              <w:rPr>
                <w:color w:val="000000"/>
                <w:sz w:val="22"/>
                <w:lang w:eastAsia="lt-LT"/>
              </w:rPr>
              <w:t>1</w:t>
            </w:r>
          </w:p>
        </w:tc>
      </w:tr>
      <w:tr w:rsidR="00D822B6" w:rsidRPr="00084D5A" w14:paraId="72290BB1" w14:textId="77777777" w:rsidTr="00D822B6">
        <w:trPr>
          <w:trHeight w:val="600"/>
        </w:trPr>
        <w:tc>
          <w:tcPr>
            <w:tcW w:w="1011" w:type="dxa"/>
            <w:vMerge/>
            <w:vAlign w:val="center"/>
            <w:hideMark/>
          </w:tcPr>
          <w:p w14:paraId="1FEA4211" w14:textId="77777777" w:rsidR="00D822B6" w:rsidRPr="00084D5A" w:rsidRDefault="00D822B6" w:rsidP="00E36DDD">
            <w:pPr>
              <w:rPr>
                <w:color w:val="000000"/>
                <w:sz w:val="22"/>
                <w:lang w:eastAsia="lt-LT"/>
              </w:rPr>
            </w:pPr>
          </w:p>
        </w:tc>
        <w:tc>
          <w:tcPr>
            <w:tcW w:w="3242" w:type="dxa"/>
            <w:vMerge/>
            <w:vAlign w:val="center"/>
            <w:hideMark/>
          </w:tcPr>
          <w:p w14:paraId="78F55B4B" w14:textId="77777777" w:rsidR="00D822B6" w:rsidRPr="00084D5A" w:rsidRDefault="00D822B6" w:rsidP="00E36DDD">
            <w:pPr>
              <w:rPr>
                <w:color w:val="000000"/>
                <w:sz w:val="22"/>
                <w:lang w:eastAsia="lt-LT"/>
              </w:rPr>
            </w:pPr>
          </w:p>
        </w:tc>
        <w:tc>
          <w:tcPr>
            <w:tcW w:w="1843" w:type="dxa"/>
            <w:vMerge/>
            <w:vAlign w:val="center"/>
            <w:hideMark/>
          </w:tcPr>
          <w:p w14:paraId="77BC3345" w14:textId="77777777" w:rsidR="00D822B6" w:rsidRPr="00084D5A" w:rsidRDefault="00D822B6" w:rsidP="00E36DDD">
            <w:pPr>
              <w:rPr>
                <w:color w:val="000000"/>
                <w:sz w:val="22"/>
                <w:lang w:eastAsia="lt-LT"/>
              </w:rPr>
            </w:pPr>
          </w:p>
        </w:tc>
        <w:tc>
          <w:tcPr>
            <w:tcW w:w="2630" w:type="dxa"/>
            <w:vAlign w:val="center"/>
            <w:hideMark/>
          </w:tcPr>
          <w:p w14:paraId="0A07D4FB" w14:textId="77777777" w:rsidR="00D822B6" w:rsidRPr="00084D5A" w:rsidRDefault="00D822B6" w:rsidP="00E36DDD">
            <w:pPr>
              <w:rPr>
                <w:color w:val="000000"/>
                <w:sz w:val="22"/>
                <w:lang w:eastAsia="lt-LT"/>
              </w:rPr>
            </w:pPr>
            <w:r w:rsidRPr="00084D5A">
              <w:rPr>
                <w:color w:val="000000"/>
                <w:sz w:val="22"/>
                <w:lang w:eastAsia="lt-LT"/>
              </w:rPr>
              <w:t>Audio procesų trukmė didesnė  kaip 0,6 ms ir ne didesnė kaip 0,8 ms</w:t>
            </w:r>
          </w:p>
        </w:tc>
        <w:tc>
          <w:tcPr>
            <w:tcW w:w="913" w:type="dxa"/>
            <w:noWrap/>
            <w:vAlign w:val="center"/>
            <w:hideMark/>
          </w:tcPr>
          <w:p w14:paraId="69825ED9" w14:textId="77777777" w:rsidR="00D822B6" w:rsidRPr="00084D5A" w:rsidRDefault="00D822B6" w:rsidP="00E36DDD">
            <w:pPr>
              <w:jc w:val="center"/>
              <w:rPr>
                <w:color w:val="000000"/>
                <w:sz w:val="22"/>
                <w:lang w:eastAsia="lt-LT"/>
              </w:rPr>
            </w:pPr>
            <w:r w:rsidRPr="00084D5A">
              <w:rPr>
                <w:color w:val="000000"/>
                <w:sz w:val="22"/>
                <w:lang w:eastAsia="lt-LT"/>
              </w:rPr>
              <w:t>2</w:t>
            </w:r>
          </w:p>
        </w:tc>
      </w:tr>
      <w:tr w:rsidR="00D822B6" w:rsidRPr="00084D5A" w14:paraId="6B664454" w14:textId="77777777" w:rsidTr="00D822B6">
        <w:trPr>
          <w:trHeight w:val="600"/>
        </w:trPr>
        <w:tc>
          <w:tcPr>
            <w:tcW w:w="1011" w:type="dxa"/>
            <w:vMerge/>
            <w:vAlign w:val="center"/>
            <w:hideMark/>
          </w:tcPr>
          <w:p w14:paraId="2BB2867B" w14:textId="77777777" w:rsidR="00D822B6" w:rsidRPr="00084D5A" w:rsidRDefault="00D822B6" w:rsidP="00E36DDD">
            <w:pPr>
              <w:rPr>
                <w:color w:val="000000"/>
                <w:sz w:val="22"/>
                <w:lang w:eastAsia="lt-LT"/>
              </w:rPr>
            </w:pPr>
          </w:p>
        </w:tc>
        <w:tc>
          <w:tcPr>
            <w:tcW w:w="3242" w:type="dxa"/>
            <w:vMerge/>
            <w:vAlign w:val="center"/>
            <w:hideMark/>
          </w:tcPr>
          <w:p w14:paraId="7ADDD5DA" w14:textId="77777777" w:rsidR="00D822B6" w:rsidRPr="00084D5A" w:rsidRDefault="00D822B6" w:rsidP="00E36DDD">
            <w:pPr>
              <w:rPr>
                <w:color w:val="000000"/>
                <w:sz w:val="22"/>
                <w:lang w:eastAsia="lt-LT"/>
              </w:rPr>
            </w:pPr>
          </w:p>
        </w:tc>
        <w:tc>
          <w:tcPr>
            <w:tcW w:w="1843" w:type="dxa"/>
            <w:vMerge/>
            <w:vAlign w:val="center"/>
            <w:hideMark/>
          </w:tcPr>
          <w:p w14:paraId="2B61FCBD" w14:textId="77777777" w:rsidR="00D822B6" w:rsidRPr="00084D5A" w:rsidRDefault="00D822B6" w:rsidP="00E36DDD">
            <w:pPr>
              <w:rPr>
                <w:color w:val="000000"/>
                <w:sz w:val="22"/>
                <w:lang w:eastAsia="lt-LT"/>
              </w:rPr>
            </w:pPr>
          </w:p>
        </w:tc>
        <w:tc>
          <w:tcPr>
            <w:tcW w:w="2630" w:type="dxa"/>
            <w:vAlign w:val="center"/>
            <w:hideMark/>
          </w:tcPr>
          <w:p w14:paraId="6929B1E7" w14:textId="77777777" w:rsidR="00D822B6" w:rsidRPr="00084D5A" w:rsidRDefault="00D822B6" w:rsidP="00E36DDD">
            <w:pPr>
              <w:rPr>
                <w:color w:val="000000"/>
                <w:sz w:val="22"/>
                <w:lang w:eastAsia="lt-LT"/>
              </w:rPr>
            </w:pPr>
            <w:r w:rsidRPr="00084D5A">
              <w:rPr>
                <w:color w:val="000000"/>
                <w:sz w:val="22"/>
                <w:lang w:eastAsia="lt-LT"/>
              </w:rPr>
              <w:t>Audio procesų trukmė didesnė  kaip 0,8 ms ir ne didesnė kaip 1 ms</w:t>
            </w:r>
          </w:p>
        </w:tc>
        <w:tc>
          <w:tcPr>
            <w:tcW w:w="913" w:type="dxa"/>
            <w:noWrap/>
            <w:vAlign w:val="center"/>
            <w:hideMark/>
          </w:tcPr>
          <w:p w14:paraId="7F9AE38D" w14:textId="77777777" w:rsidR="00D822B6" w:rsidRPr="00084D5A" w:rsidRDefault="00D822B6" w:rsidP="00E36DDD">
            <w:pPr>
              <w:jc w:val="center"/>
              <w:rPr>
                <w:color w:val="000000"/>
                <w:sz w:val="22"/>
                <w:lang w:eastAsia="lt-LT"/>
              </w:rPr>
            </w:pPr>
            <w:r w:rsidRPr="00084D5A">
              <w:rPr>
                <w:color w:val="000000"/>
                <w:sz w:val="22"/>
                <w:lang w:eastAsia="lt-LT"/>
              </w:rPr>
              <w:t>3</w:t>
            </w:r>
          </w:p>
        </w:tc>
      </w:tr>
      <w:tr w:rsidR="00D822B6" w:rsidRPr="00084D5A" w14:paraId="39C58EC8" w14:textId="77777777" w:rsidTr="00D822B6">
        <w:trPr>
          <w:trHeight w:val="615"/>
        </w:trPr>
        <w:tc>
          <w:tcPr>
            <w:tcW w:w="1011" w:type="dxa"/>
            <w:vMerge/>
            <w:vAlign w:val="center"/>
            <w:hideMark/>
          </w:tcPr>
          <w:p w14:paraId="4D5846AC" w14:textId="77777777" w:rsidR="00D822B6" w:rsidRPr="00084D5A" w:rsidRDefault="00D822B6" w:rsidP="00E36DDD">
            <w:pPr>
              <w:rPr>
                <w:color w:val="000000"/>
                <w:sz w:val="22"/>
                <w:lang w:eastAsia="lt-LT"/>
              </w:rPr>
            </w:pPr>
          </w:p>
        </w:tc>
        <w:tc>
          <w:tcPr>
            <w:tcW w:w="3242" w:type="dxa"/>
            <w:vMerge/>
            <w:vAlign w:val="center"/>
            <w:hideMark/>
          </w:tcPr>
          <w:p w14:paraId="4E9C0D93" w14:textId="77777777" w:rsidR="00D822B6" w:rsidRPr="00084D5A" w:rsidRDefault="00D822B6" w:rsidP="00E36DDD">
            <w:pPr>
              <w:rPr>
                <w:color w:val="000000"/>
                <w:sz w:val="22"/>
                <w:lang w:eastAsia="lt-LT"/>
              </w:rPr>
            </w:pPr>
          </w:p>
        </w:tc>
        <w:tc>
          <w:tcPr>
            <w:tcW w:w="1843" w:type="dxa"/>
            <w:vMerge/>
            <w:vAlign w:val="center"/>
            <w:hideMark/>
          </w:tcPr>
          <w:p w14:paraId="53C1991E" w14:textId="77777777" w:rsidR="00D822B6" w:rsidRPr="00084D5A" w:rsidRDefault="00D822B6" w:rsidP="00E36DDD">
            <w:pPr>
              <w:rPr>
                <w:color w:val="000000"/>
                <w:sz w:val="22"/>
                <w:lang w:eastAsia="lt-LT"/>
              </w:rPr>
            </w:pPr>
          </w:p>
        </w:tc>
        <w:tc>
          <w:tcPr>
            <w:tcW w:w="2630" w:type="dxa"/>
            <w:vAlign w:val="center"/>
            <w:hideMark/>
          </w:tcPr>
          <w:p w14:paraId="451BF023" w14:textId="77777777" w:rsidR="00D822B6" w:rsidRPr="00084D5A" w:rsidRDefault="00D822B6" w:rsidP="00E36DDD">
            <w:pPr>
              <w:rPr>
                <w:color w:val="000000"/>
                <w:sz w:val="22"/>
                <w:lang w:eastAsia="lt-LT"/>
              </w:rPr>
            </w:pPr>
            <w:r w:rsidRPr="00084D5A">
              <w:rPr>
                <w:color w:val="000000"/>
                <w:sz w:val="22"/>
                <w:lang w:eastAsia="lt-LT"/>
              </w:rPr>
              <w:t>Audio procesų trukmė didesnė kaip 1 ms</w:t>
            </w:r>
          </w:p>
        </w:tc>
        <w:tc>
          <w:tcPr>
            <w:tcW w:w="913" w:type="dxa"/>
            <w:noWrap/>
            <w:vAlign w:val="center"/>
            <w:hideMark/>
          </w:tcPr>
          <w:p w14:paraId="5BD83931" w14:textId="77777777" w:rsidR="00D822B6" w:rsidRPr="00084D5A" w:rsidRDefault="00D822B6" w:rsidP="00E36DDD">
            <w:pPr>
              <w:jc w:val="center"/>
              <w:rPr>
                <w:color w:val="000000"/>
                <w:sz w:val="22"/>
                <w:lang w:eastAsia="lt-LT"/>
              </w:rPr>
            </w:pPr>
            <w:r w:rsidRPr="00084D5A">
              <w:rPr>
                <w:color w:val="000000"/>
                <w:sz w:val="22"/>
                <w:lang w:eastAsia="lt-LT"/>
              </w:rPr>
              <w:t>4</w:t>
            </w:r>
          </w:p>
        </w:tc>
      </w:tr>
      <w:tr w:rsidR="00D822B6" w:rsidRPr="00084D5A" w14:paraId="71F3537E" w14:textId="77777777" w:rsidTr="00D822B6">
        <w:trPr>
          <w:trHeight w:val="300"/>
        </w:trPr>
        <w:tc>
          <w:tcPr>
            <w:tcW w:w="1011" w:type="dxa"/>
            <w:vMerge w:val="restart"/>
            <w:noWrap/>
            <w:vAlign w:val="center"/>
            <w:hideMark/>
          </w:tcPr>
          <w:p w14:paraId="6B035CCE" w14:textId="77777777" w:rsidR="00D822B6" w:rsidRPr="00084D5A" w:rsidRDefault="00D822B6" w:rsidP="00E36DDD">
            <w:pPr>
              <w:jc w:val="center"/>
              <w:rPr>
                <w:sz w:val="22"/>
                <w:lang w:eastAsia="lt-LT"/>
              </w:rPr>
            </w:pPr>
            <w:r w:rsidRPr="00084D5A">
              <w:rPr>
                <w:sz w:val="22"/>
                <w:lang w:eastAsia="lt-LT"/>
              </w:rPr>
              <w:t>40 kriterijus</w:t>
            </w:r>
          </w:p>
        </w:tc>
        <w:tc>
          <w:tcPr>
            <w:tcW w:w="3242" w:type="dxa"/>
            <w:vMerge w:val="restart"/>
            <w:vAlign w:val="center"/>
            <w:hideMark/>
          </w:tcPr>
          <w:p w14:paraId="7B0C35FB" w14:textId="77777777" w:rsidR="00D822B6" w:rsidRPr="00084D5A" w:rsidRDefault="00D822B6" w:rsidP="00E36DDD">
            <w:pPr>
              <w:jc w:val="center"/>
              <w:rPr>
                <w:sz w:val="22"/>
                <w:lang w:eastAsia="lt-LT"/>
              </w:rPr>
            </w:pPr>
            <w:r w:rsidRPr="00084D5A">
              <w:rPr>
                <w:sz w:val="22"/>
                <w:lang w:eastAsia="lt-LT"/>
              </w:rPr>
              <w:t xml:space="preserve"> Priekinės garso sistemos rezervas⁴</w:t>
            </w:r>
          </w:p>
        </w:tc>
        <w:tc>
          <w:tcPr>
            <w:tcW w:w="1843" w:type="dxa"/>
            <w:vMerge w:val="restart"/>
            <w:noWrap/>
            <w:vAlign w:val="center"/>
            <w:hideMark/>
          </w:tcPr>
          <w:p w14:paraId="1E7FD4CC" w14:textId="77777777" w:rsidR="00D822B6" w:rsidRPr="00084D5A" w:rsidRDefault="00D822B6" w:rsidP="00E36DDD">
            <w:pPr>
              <w:jc w:val="center"/>
              <w:rPr>
                <w:sz w:val="22"/>
                <w:lang w:eastAsia="lt-LT"/>
              </w:rPr>
            </w:pPr>
            <w:r w:rsidRPr="00084D5A">
              <w:rPr>
                <w:sz w:val="22"/>
                <w:lang w:eastAsia="lt-LT"/>
              </w:rPr>
              <w:t>Didžiausia</w:t>
            </w:r>
          </w:p>
        </w:tc>
        <w:tc>
          <w:tcPr>
            <w:tcW w:w="2630" w:type="dxa"/>
            <w:vAlign w:val="center"/>
            <w:hideMark/>
          </w:tcPr>
          <w:p w14:paraId="29135E44" w14:textId="77777777" w:rsidR="00D822B6" w:rsidRPr="00084D5A" w:rsidRDefault="00D822B6" w:rsidP="00E36DDD">
            <w:pPr>
              <w:rPr>
                <w:sz w:val="22"/>
                <w:lang w:eastAsia="lt-LT"/>
              </w:rPr>
            </w:pPr>
            <w:r w:rsidRPr="00084D5A">
              <w:rPr>
                <w:sz w:val="22"/>
                <w:lang w:eastAsia="lt-LT"/>
              </w:rPr>
              <w:t>&gt;0 dB bet ≤ 5 dB</w:t>
            </w:r>
          </w:p>
        </w:tc>
        <w:tc>
          <w:tcPr>
            <w:tcW w:w="913" w:type="dxa"/>
            <w:noWrap/>
            <w:vAlign w:val="center"/>
            <w:hideMark/>
          </w:tcPr>
          <w:p w14:paraId="67142D78" w14:textId="77777777" w:rsidR="00D822B6" w:rsidRPr="00084D5A" w:rsidRDefault="00D822B6" w:rsidP="00E36DDD">
            <w:pPr>
              <w:jc w:val="center"/>
              <w:rPr>
                <w:sz w:val="22"/>
                <w:lang w:eastAsia="lt-LT"/>
              </w:rPr>
            </w:pPr>
            <w:r w:rsidRPr="00084D5A">
              <w:rPr>
                <w:sz w:val="22"/>
                <w:lang w:eastAsia="lt-LT"/>
              </w:rPr>
              <w:t>0</w:t>
            </w:r>
          </w:p>
        </w:tc>
      </w:tr>
      <w:tr w:rsidR="00D822B6" w:rsidRPr="00084D5A" w14:paraId="7B3813F5" w14:textId="77777777" w:rsidTr="00D822B6">
        <w:trPr>
          <w:trHeight w:val="300"/>
        </w:trPr>
        <w:tc>
          <w:tcPr>
            <w:tcW w:w="1011" w:type="dxa"/>
            <w:vMerge/>
            <w:vAlign w:val="center"/>
            <w:hideMark/>
          </w:tcPr>
          <w:p w14:paraId="1ED6EE01" w14:textId="77777777" w:rsidR="00D822B6" w:rsidRPr="00084D5A" w:rsidRDefault="00D822B6" w:rsidP="00E36DDD">
            <w:pPr>
              <w:rPr>
                <w:sz w:val="22"/>
                <w:lang w:eastAsia="lt-LT"/>
              </w:rPr>
            </w:pPr>
          </w:p>
        </w:tc>
        <w:tc>
          <w:tcPr>
            <w:tcW w:w="3242" w:type="dxa"/>
            <w:vMerge/>
            <w:vAlign w:val="center"/>
            <w:hideMark/>
          </w:tcPr>
          <w:p w14:paraId="36755F20" w14:textId="77777777" w:rsidR="00D822B6" w:rsidRPr="00084D5A" w:rsidRDefault="00D822B6" w:rsidP="00E36DDD">
            <w:pPr>
              <w:rPr>
                <w:sz w:val="22"/>
                <w:lang w:eastAsia="lt-LT"/>
              </w:rPr>
            </w:pPr>
          </w:p>
        </w:tc>
        <w:tc>
          <w:tcPr>
            <w:tcW w:w="1843" w:type="dxa"/>
            <w:vMerge/>
            <w:vAlign w:val="center"/>
            <w:hideMark/>
          </w:tcPr>
          <w:p w14:paraId="4FCF2265" w14:textId="77777777" w:rsidR="00D822B6" w:rsidRPr="00084D5A" w:rsidRDefault="00D822B6" w:rsidP="00E36DDD">
            <w:pPr>
              <w:rPr>
                <w:sz w:val="22"/>
                <w:lang w:eastAsia="lt-LT"/>
              </w:rPr>
            </w:pPr>
          </w:p>
        </w:tc>
        <w:tc>
          <w:tcPr>
            <w:tcW w:w="2630" w:type="dxa"/>
            <w:vAlign w:val="center"/>
            <w:hideMark/>
          </w:tcPr>
          <w:p w14:paraId="58675960" w14:textId="77777777" w:rsidR="00D822B6" w:rsidRPr="00084D5A" w:rsidRDefault="00D822B6" w:rsidP="00E36DDD">
            <w:pPr>
              <w:rPr>
                <w:sz w:val="22"/>
                <w:lang w:eastAsia="lt-LT"/>
              </w:rPr>
            </w:pPr>
            <w:r w:rsidRPr="00084D5A">
              <w:rPr>
                <w:sz w:val="22"/>
                <w:lang w:eastAsia="lt-LT"/>
              </w:rPr>
              <w:t>&gt;5 dB bet ≤ 10 dB</w:t>
            </w:r>
          </w:p>
        </w:tc>
        <w:tc>
          <w:tcPr>
            <w:tcW w:w="913" w:type="dxa"/>
            <w:noWrap/>
            <w:vAlign w:val="center"/>
            <w:hideMark/>
          </w:tcPr>
          <w:p w14:paraId="0FDCAC2B"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68EE59C1" w14:textId="77777777" w:rsidTr="00D822B6">
        <w:trPr>
          <w:trHeight w:val="300"/>
        </w:trPr>
        <w:tc>
          <w:tcPr>
            <w:tcW w:w="1011" w:type="dxa"/>
            <w:vMerge/>
            <w:vAlign w:val="center"/>
            <w:hideMark/>
          </w:tcPr>
          <w:p w14:paraId="3162A3C1" w14:textId="77777777" w:rsidR="00D822B6" w:rsidRPr="00084D5A" w:rsidRDefault="00D822B6" w:rsidP="00E36DDD">
            <w:pPr>
              <w:rPr>
                <w:sz w:val="22"/>
                <w:lang w:eastAsia="lt-LT"/>
              </w:rPr>
            </w:pPr>
          </w:p>
        </w:tc>
        <w:tc>
          <w:tcPr>
            <w:tcW w:w="3242" w:type="dxa"/>
            <w:vMerge/>
            <w:vAlign w:val="center"/>
            <w:hideMark/>
          </w:tcPr>
          <w:p w14:paraId="3030DF6F" w14:textId="77777777" w:rsidR="00D822B6" w:rsidRPr="00084D5A" w:rsidRDefault="00D822B6" w:rsidP="00E36DDD">
            <w:pPr>
              <w:rPr>
                <w:sz w:val="22"/>
                <w:lang w:eastAsia="lt-LT"/>
              </w:rPr>
            </w:pPr>
          </w:p>
        </w:tc>
        <w:tc>
          <w:tcPr>
            <w:tcW w:w="1843" w:type="dxa"/>
            <w:vMerge/>
            <w:vAlign w:val="center"/>
            <w:hideMark/>
          </w:tcPr>
          <w:p w14:paraId="5DF86144" w14:textId="77777777" w:rsidR="00D822B6" w:rsidRPr="00084D5A" w:rsidRDefault="00D822B6" w:rsidP="00E36DDD">
            <w:pPr>
              <w:rPr>
                <w:sz w:val="22"/>
                <w:lang w:eastAsia="lt-LT"/>
              </w:rPr>
            </w:pPr>
          </w:p>
        </w:tc>
        <w:tc>
          <w:tcPr>
            <w:tcW w:w="2630" w:type="dxa"/>
            <w:vAlign w:val="center"/>
            <w:hideMark/>
          </w:tcPr>
          <w:p w14:paraId="1CB85388" w14:textId="77777777" w:rsidR="00D822B6" w:rsidRPr="00084D5A" w:rsidRDefault="00D822B6" w:rsidP="00E36DDD">
            <w:pPr>
              <w:rPr>
                <w:sz w:val="22"/>
                <w:lang w:eastAsia="lt-LT"/>
              </w:rPr>
            </w:pPr>
            <w:r w:rsidRPr="00084D5A">
              <w:rPr>
                <w:sz w:val="22"/>
                <w:lang w:eastAsia="lt-LT"/>
              </w:rPr>
              <w:t>&gt;10 dB bet ≤ 15 dB</w:t>
            </w:r>
          </w:p>
        </w:tc>
        <w:tc>
          <w:tcPr>
            <w:tcW w:w="913" w:type="dxa"/>
            <w:noWrap/>
            <w:vAlign w:val="center"/>
            <w:hideMark/>
          </w:tcPr>
          <w:p w14:paraId="66695C79"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6B0D8508" w14:textId="77777777" w:rsidTr="00D822B6">
        <w:trPr>
          <w:trHeight w:val="300"/>
        </w:trPr>
        <w:tc>
          <w:tcPr>
            <w:tcW w:w="1011" w:type="dxa"/>
            <w:vMerge/>
            <w:vAlign w:val="center"/>
            <w:hideMark/>
          </w:tcPr>
          <w:p w14:paraId="1AF63F38" w14:textId="77777777" w:rsidR="00D822B6" w:rsidRPr="00084D5A" w:rsidRDefault="00D822B6" w:rsidP="00E36DDD">
            <w:pPr>
              <w:rPr>
                <w:sz w:val="22"/>
                <w:lang w:eastAsia="lt-LT"/>
              </w:rPr>
            </w:pPr>
          </w:p>
        </w:tc>
        <w:tc>
          <w:tcPr>
            <w:tcW w:w="3242" w:type="dxa"/>
            <w:vMerge/>
            <w:vAlign w:val="center"/>
            <w:hideMark/>
          </w:tcPr>
          <w:p w14:paraId="73E415B7" w14:textId="77777777" w:rsidR="00D822B6" w:rsidRPr="00084D5A" w:rsidRDefault="00D822B6" w:rsidP="00E36DDD">
            <w:pPr>
              <w:rPr>
                <w:sz w:val="22"/>
                <w:lang w:eastAsia="lt-LT"/>
              </w:rPr>
            </w:pPr>
          </w:p>
        </w:tc>
        <w:tc>
          <w:tcPr>
            <w:tcW w:w="1843" w:type="dxa"/>
            <w:vMerge/>
            <w:vAlign w:val="center"/>
            <w:hideMark/>
          </w:tcPr>
          <w:p w14:paraId="10220D89" w14:textId="77777777" w:rsidR="00D822B6" w:rsidRPr="00084D5A" w:rsidRDefault="00D822B6" w:rsidP="00E36DDD">
            <w:pPr>
              <w:rPr>
                <w:sz w:val="22"/>
                <w:lang w:eastAsia="lt-LT"/>
              </w:rPr>
            </w:pPr>
          </w:p>
        </w:tc>
        <w:tc>
          <w:tcPr>
            <w:tcW w:w="2630" w:type="dxa"/>
            <w:vAlign w:val="center"/>
            <w:hideMark/>
          </w:tcPr>
          <w:p w14:paraId="056E0495" w14:textId="77777777" w:rsidR="00D822B6" w:rsidRPr="00084D5A" w:rsidRDefault="00D822B6" w:rsidP="00E36DDD">
            <w:pPr>
              <w:rPr>
                <w:sz w:val="22"/>
                <w:lang w:eastAsia="lt-LT"/>
              </w:rPr>
            </w:pPr>
            <w:r w:rsidRPr="00084D5A">
              <w:rPr>
                <w:sz w:val="22"/>
                <w:lang w:eastAsia="lt-LT"/>
              </w:rPr>
              <w:t>&gt;15 dB bet ≤ 20 dB</w:t>
            </w:r>
          </w:p>
        </w:tc>
        <w:tc>
          <w:tcPr>
            <w:tcW w:w="913" w:type="dxa"/>
            <w:noWrap/>
            <w:vAlign w:val="center"/>
            <w:hideMark/>
          </w:tcPr>
          <w:p w14:paraId="68B28A5D" w14:textId="77777777" w:rsidR="00D822B6" w:rsidRPr="00084D5A" w:rsidRDefault="00D822B6" w:rsidP="00E36DDD">
            <w:pPr>
              <w:jc w:val="center"/>
              <w:rPr>
                <w:sz w:val="22"/>
                <w:lang w:eastAsia="lt-LT"/>
              </w:rPr>
            </w:pPr>
            <w:r w:rsidRPr="00084D5A">
              <w:rPr>
                <w:sz w:val="22"/>
                <w:lang w:eastAsia="lt-LT"/>
              </w:rPr>
              <w:t>3</w:t>
            </w:r>
          </w:p>
        </w:tc>
      </w:tr>
      <w:tr w:rsidR="00D822B6" w:rsidRPr="00084D5A" w14:paraId="26B84319" w14:textId="77777777" w:rsidTr="00D822B6">
        <w:trPr>
          <w:trHeight w:val="315"/>
        </w:trPr>
        <w:tc>
          <w:tcPr>
            <w:tcW w:w="1011" w:type="dxa"/>
            <w:vMerge/>
            <w:vAlign w:val="center"/>
            <w:hideMark/>
          </w:tcPr>
          <w:p w14:paraId="00B57594" w14:textId="77777777" w:rsidR="00D822B6" w:rsidRPr="00084D5A" w:rsidRDefault="00D822B6" w:rsidP="00E36DDD">
            <w:pPr>
              <w:rPr>
                <w:sz w:val="22"/>
                <w:lang w:eastAsia="lt-LT"/>
              </w:rPr>
            </w:pPr>
          </w:p>
        </w:tc>
        <w:tc>
          <w:tcPr>
            <w:tcW w:w="3242" w:type="dxa"/>
            <w:vMerge/>
            <w:vAlign w:val="center"/>
            <w:hideMark/>
          </w:tcPr>
          <w:p w14:paraId="4C6C5102" w14:textId="77777777" w:rsidR="00D822B6" w:rsidRPr="00084D5A" w:rsidRDefault="00D822B6" w:rsidP="00E36DDD">
            <w:pPr>
              <w:rPr>
                <w:sz w:val="22"/>
                <w:lang w:eastAsia="lt-LT"/>
              </w:rPr>
            </w:pPr>
          </w:p>
        </w:tc>
        <w:tc>
          <w:tcPr>
            <w:tcW w:w="1843" w:type="dxa"/>
            <w:vMerge/>
            <w:vAlign w:val="center"/>
            <w:hideMark/>
          </w:tcPr>
          <w:p w14:paraId="726C93F0" w14:textId="77777777" w:rsidR="00D822B6" w:rsidRPr="00084D5A" w:rsidRDefault="00D822B6" w:rsidP="00E36DDD">
            <w:pPr>
              <w:rPr>
                <w:sz w:val="22"/>
                <w:lang w:eastAsia="lt-LT"/>
              </w:rPr>
            </w:pPr>
          </w:p>
        </w:tc>
        <w:tc>
          <w:tcPr>
            <w:tcW w:w="2630" w:type="dxa"/>
            <w:vAlign w:val="center"/>
            <w:hideMark/>
          </w:tcPr>
          <w:p w14:paraId="4A745E2A" w14:textId="77777777" w:rsidR="00D822B6" w:rsidRPr="00084D5A" w:rsidRDefault="00D822B6" w:rsidP="00E36DDD">
            <w:pPr>
              <w:rPr>
                <w:sz w:val="22"/>
                <w:lang w:eastAsia="lt-LT"/>
              </w:rPr>
            </w:pPr>
            <w:r w:rsidRPr="00084D5A">
              <w:rPr>
                <w:sz w:val="22"/>
                <w:lang w:eastAsia="lt-LT"/>
              </w:rPr>
              <w:t>&gt;20 dB</w:t>
            </w:r>
          </w:p>
        </w:tc>
        <w:tc>
          <w:tcPr>
            <w:tcW w:w="913" w:type="dxa"/>
            <w:noWrap/>
            <w:vAlign w:val="center"/>
            <w:hideMark/>
          </w:tcPr>
          <w:p w14:paraId="6D4D5463" w14:textId="77777777" w:rsidR="00D822B6" w:rsidRPr="00084D5A" w:rsidRDefault="00D822B6" w:rsidP="00E36DDD">
            <w:pPr>
              <w:jc w:val="center"/>
              <w:rPr>
                <w:sz w:val="22"/>
                <w:lang w:eastAsia="lt-LT"/>
              </w:rPr>
            </w:pPr>
            <w:r w:rsidRPr="00084D5A">
              <w:rPr>
                <w:sz w:val="22"/>
                <w:lang w:eastAsia="lt-LT"/>
              </w:rPr>
              <w:t>4</w:t>
            </w:r>
          </w:p>
        </w:tc>
      </w:tr>
      <w:tr w:rsidR="00D822B6" w:rsidRPr="00084D5A" w14:paraId="03DC3CAF" w14:textId="77777777" w:rsidTr="00D822B6">
        <w:trPr>
          <w:trHeight w:val="900"/>
        </w:trPr>
        <w:tc>
          <w:tcPr>
            <w:tcW w:w="1011" w:type="dxa"/>
            <w:vMerge w:val="restart"/>
            <w:noWrap/>
            <w:vAlign w:val="center"/>
            <w:hideMark/>
          </w:tcPr>
          <w:p w14:paraId="05F2D3FA" w14:textId="77777777" w:rsidR="00D822B6" w:rsidRPr="00084D5A" w:rsidRDefault="00D822B6" w:rsidP="00E36DDD">
            <w:pPr>
              <w:jc w:val="center"/>
              <w:rPr>
                <w:sz w:val="22"/>
                <w:lang w:eastAsia="lt-LT"/>
              </w:rPr>
            </w:pPr>
            <w:r w:rsidRPr="00084D5A">
              <w:rPr>
                <w:sz w:val="22"/>
                <w:lang w:eastAsia="lt-LT"/>
              </w:rPr>
              <w:t>41 kriterijus</w:t>
            </w:r>
          </w:p>
        </w:tc>
        <w:tc>
          <w:tcPr>
            <w:tcW w:w="3242" w:type="dxa"/>
            <w:vMerge w:val="restart"/>
            <w:vAlign w:val="center"/>
            <w:hideMark/>
          </w:tcPr>
          <w:p w14:paraId="4FBAD2A5" w14:textId="77777777" w:rsidR="00D822B6" w:rsidRPr="00084D5A" w:rsidRDefault="00D822B6" w:rsidP="00E36DDD">
            <w:pPr>
              <w:jc w:val="center"/>
              <w:rPr>
                <w:sz w:val="22"/>
                <w:lang w:eastAsia="lt-LT"/>
              </w:rPr>
            </w:pPr>
            <w:r w:rsidRPr="00084D5A">
              <w:rPr>
                <w:sz w:val="22"/>
                <w:lang w:eastAsia="lt-LT"/>
              </w:rPr>
              <w:br/>
              <w:t>Priekinės garso sistemos padengimo</w:t>
            </w:r>
            <w:r>
              <w:rPr>
                <w:sz w:val="22"/>
                <w:lang w:eastAsia="lt-LT"/>
              </w:rPr>
              <w:t xml:space="preserve"> </w:t>
            </w:r>
            <w:r w:rsidRPr="00084D5A">
              <w:rPr>
                <w:sz w:val="22"/>
                <w:lang w:eastAsia="lt-LT"/>
              </w:rPr>
              <w:t>garso bangomis tolygumas</w:t>
            </w:r>
          </w:p>
        </w:tc>
        <w:tc>
          <w:tcPr>
            <w:tcW w:w="1843" w:type="dxa"/>
            <w:vMerge w:val="restart"/>
            <w:noWrap/>
            <w:vAlign w:val="center"/>
            <w:hideMark/>
          </w:tcPr>
          <w:p w14:paraId="4D2FDFF4" w14:textId="77777777" w:rsidR="00D822B6" w:rsidRPr="00084D5A" w:rsidRDefault="00D822B6" w:rsidP="00E36DDD">
            <w:pPr>
              <w:jc w:val="center"/>
              <w:rPr>
                <w:sz w:val="22"/>
                <w:lang w:eastAsia="lt-LT"/>
              </w:rPr>
            </w:pPr>
            <w:r w:rsidRPr="00084D5A">
              <w:rPr>
                <w:sz w:val="22"/>
                <w:lang w:eastAsia="lt-LT"/>
              </w:rPr>
              <w:t>Mažiausia</w:t>
            </w:r>
          </w:p>
        </w:tc>
        <w:tc>
          <w:tcPr>
            <w:tcW w:w="2630" w:type="dxa"/>
            <w:vAlign w:val="center"/>
            <w:hideMark/>
          </w:tcPr>
          <w:p w14:paraId="40AF6F94" w14:textId="77777777" w:rsidR="00D822B6" w:rsidRPr="00084D5A" w:rsidRDefault="00D822B6" w:rsidP="00E36DDD">
            <w:pPr>
              <w:rPr>
                <w:sz w:val="22"/>
                <w:lang w:eastAsia="lt-LT"/>
              </w:rPr>
            </w:pPr>
            <w:r w:rsidRPr="00084D5A">
              <w:rPr>
                <w:sz w:val="22"/>
                <w:lang w:eastAsia="lt-LT"/>
              </w:rPr>
              <w:t>Skirtumas tarp matuojamų taškų (didžiausio ir mažiausio) yra ne didesnis kaip 1 dBA</w:t>
            </w:r>
          </w:p>
        </w:tc>
        <w:tc>
          <w:tcPr>
            <w:tcW w:w="913" w:type="dxa"/>
            <w:noWrap/>
            <w:vAlign w:val="center"/>
            <w:hideMark/>
          </w:tcPr>
          <w:p w14:paraId="255855BC" w14:textId="77777777" w:rsidR="00D822B6" w:rsidRPr="00084D5A" w:rsidRDefault="00D822B6" w:rsidP="00E36DDD">
            <w:pPr>
              <w:jc w:val="center"/>
              <w:rPr>
                <w:sz w:val="22"/>
                <w:lang w:eastAsia="lt-LT"/>
              </w:rPr>
            </w:pPr>
            <w:r w:rsidRPr="00084D5A">
              <w:rPr>
                <w:sz w:val="22"/>
                <w:lang w:eastAsia="lt-LT"/>
              </w:rPr>
              <w:t>1</w:t>
            </w:r>
          </w:p>
        </w:tc>
      </w:tr>
      <w:tr w:rsidR="00D822B6" w:rsidRPr="00084D5A" w14:paraId="212B8F55" w14:textId="77777777" w:rsidTr="00D822B6">
        <w:trPr>
          <w:trHeight w:val="900"/>
        </w:trPr>
        <w:tc>
          <w:tcPr>
            <w:tcW w:w="1011" w:type="dxa"/>
            <w:vMerge/>
            <w:vAlign w:val="center"/>
            <w:hideMark/>
          </w:tcPr>
          <w:p w14:paraId="3310BB73" w14:textId="77777777" w:rsidR="00D822B6" w:rsidRPr="00084D5A" w:rsidRDefault="00D822B6" w:rsidP="00E36DDD">
            <w:pPr>
              <w:rPr>
                <w:sz w:val="22"/>
                <w:lang w:eastAsia="lt-LT"/>
              </w:rPr>
            </w:pPr>
          </w:p>
        </w:tc>
        <w:tc>
          <w:tcPr>
            <w:tcW w:w="3242" w:type="dxa"/>
            <w:vMerge/>
            <w:vAlign w:val="center"/>
            <w:hideMark/>
          </w:tcPr>
          <w:p w14:paraId="23F3F542" w14:textId="77777777" w:rsidR="00D822B6" w:rsidRPr="00084D5A" w:rsidRDefault="00D822B6" w:rsidP="00E36DDD">
            <w:pPr>
              <w:rPr>
                <w:sz w:val="22"/>
                <w:lang w:eastAsia="lt-LT"/>
              </w:rPr>
            </w:pPr>
          </w:p>
        </w:tc>
        <w:tc>
          <w:tcPr>
            <w:tcW w:w="1843" w:type="dxa"/>
            <w:vMerge/>
            <w:vAlign w:val="center"/>
            <w:hideMark/>
          </w:tcPr>
          <w:p w14:paraId="6114AD95" w14:textId="77777777" w:rsidR="00D822B6" w:rsidRPr="00084D5A" w:rsidRDefault="00D822B6" w:rsidP="00E36DDD">
            <w:pPr>
              <w:rPr>
                <w:sz w:val="22"/>
                <w:lang w:eastAsia="lt-LT"/>
              </w:rPr>
            </w:pPr>
          </w:p>
        </w:tc>
        <w:tc>
          <w:tcPr>
            <w:tcW w:w="2630" w:type="dxa"/>
            <w:vAlign w:val="center"/>
            <w:hideMark/>
          </w:tcPr>
          <w:p w14:paraId="71540757" w14:textId="77777777" w:rsidR="00D822B6" w:rsidRPr="00084D5A" w:rsidRDefault="00D822B6" w:rsidP="00E36DDD">
            <w:pPr>
              <w:rPr>
                <w:sz w:val="22"/>
                <w:lang w:eastAsia="lt-LT"/>
              </w:rPr>
            </w:pPr>
            <w:r w:rsidRPr="00084D5A">
              <w:rPr>
                <w:sz w:val="22"/>
                <w:lang w:eastAsia="lt-LT"/>
              </w:rPr>
              <w:t>Skirtumas tarp matuojamų taškų (didžiausio ir mažiausio) yra ne didesnis kaip 2 dBA</w:t>
            </w:r>
          </w:p>
        </w:tc>
        <w:tc>
          <w:tcPr>
            <w:tcW w:w="913" w:type="dxa"/>
            <w:noWrap/>
            <w:vAlign w:val="center"/>
            <w:hideMark/>
          </w:tcPr>
          <w:p w14:paraId="3FAA891F" w14:textId="77777777" w:rsidR="00D822B6" w:rsidRPr="00084D5A" w:rsidRDefault="00D822B6" w:rsidP="00E36DDD">
            <w:pPr>
              <w:jc w:val="center"/>
              <w:rPr>
                <w:sz w:val="22"/>
                <w:lang w:eastAsia="lt-LT"/>
              </w:rPr>
            </w:pPr>
            <w:r w:rsidRPr="00084D5A">
              <w:rPr>
                <w:sz w:val="22"/>
                <w:lang w:eastAsia="lt-LT"/>
              </w:rPr>
              <w:t>2</w:t>
            </w:r>
          </w:p>
        </w:tc>
      </w:tr>
      <w:tr w:rsidR="00D822B6" w:rsidRPr="00084D5A" w14:paraId="62553162" w14:textId="77777777" w:rsidTr="00D822B6">
        <w:trPr>
          <w:trHeight w:val="900"/>
        </w:trPr>
        <w:tc>
          <w:tcPr>
            <w:tcW w:w="1011" w:type="dxa"/>
            <w:vMerge/>
            <w:vAlign w:val="center"/>
            <w:hideMark/>
          </w:tcPr>
          <w:p w14:paraId="1F2665E8" w14:textId="77777777" w:rsidR="00D822B6" w:rsidRPr="00084D5A" w:rsidRDefault="00D822B6" w:rsidP="00E36DDD">
            <w:pPr>
              <w:rPr>
                <w:sz w:val="22"/>
                <w:lang w:eastAsia="lt-LT"/>
              </w:rPr>
            </w:pPr>
          </w:p>
        </w:tc>
        <w:tc>
          <w:tcPr>
            <w:tcW w:w="3242" w:type="dxa"/>
            <w:vMerge/>
            <w:vAlign w:val="center"/>
            <w:hideMark/>
          </w:tcPr>
          <w:p w14:paraId="1F202756" w14:textId="77777777" w:rsidR="00D822B6" w:rsidRPr="00084D5A" w:rsidRDefault="00D822B6" w:rsidP="00E36DDD">
            <w:pPr>
              <w:rPr>
                <w:sz w:val="22"/>
                <w:lang w:eastAsia="lt-LT"/>
              </w:rPr>
            </w:pPr>
          </w:p>
        </w:tc>
        <w:tc>
          <w:tcPr>
            <w:tcW w:w="1843" w:type="dxa"/>
            <w:vMerge/>
            <w:vAlign w:val="center"/>
            <w:hideMark/>
          </w:tcPr>
          <w:p w14:paraId="2F91CE9B" w14:textId="77777777" w:rsidR="00D822B6" w:rsidRPr="00084D5A" w:rsidRDefault="00D822B6" w:rsidP="00E36DDD">
            <w:pPr>
              <w:rPr>
                <w:sz w:val="22"/>
                <w:lang w:eastAsia="lt-LT"/>
              </w:rPr>
            </w:pPr>
          </w:p>
        </w:tc>
        <w:tc>
          <w:tcPr>
            <w:tcW w:w="2630" w:type="dxa"/>
            <w:vAlign w:val="center"/>
            <w:hideMark/>
          </w:tcPr>
          <w:p w14:paraId="07AFEB46" w14:textId="77777777" w:rsidR="00D822B6" w:rsidRPr="00084D5A" w:rsidRDefault="00D822B6" w:rsidP="00E36DDD">
            <w:pPr>
              <w:rPr>
                <w:sz w:val="22"/>
                <w:lang w:eastAsia="lt-LT"/>
              </w:rPr>
            </w:pPr>
            <w:r w:rsidRPr="00084D5A">
              <w:rPr>
                <w:sz w:val="22"/>
                <w:lang w:eastAsia="lt-LT"/>
              </w:rPr>
              <w:t>Skirtumas tarp matuojamų taškų (didžiausio ir mažiausio) yra ne didesnis kaip 3 dBA</w:t>
            </w:r>
          </w:p>
        </w:tc>
        <w:tc>
          <w:tcPr>
            <w:tcW w:w="913" w:type="dxa"/>
            <w:noWrap/>
            <w:vAlign w:val="center"/>
            <w:hideMark/>
          </w:tcPr>
          <w:p w14:paraId="02E1A38A" w14:textId="77777777" w:rsidR="00D822B6" w:rsidRPr="00084D5A" w:rsidRDefault="00D822B6" w:rsidP="00E36DDD">
            <w:pPr>
              <w:jc w:val="center"/>
              <w:rPr>
                <w:sz w:val="22"/>
                <w:lang w:eastAsia="lt-LT"/>
              </w:rPr>
            </w:pPr>
            <w:r w:rsidRPr="00084D5A">
              <w:rPr>
                <w:sz w:val="22"/>
                <w:lang w:eastAsia="lt-LT"/>
              </w:rPr>
              <w:t>3</w:t>
            </w:r>
          </w:p>
        </w:tc>
      </w:tr>
      <w:tr w:rsidR="00D822B6" w:rsidRPr="00084D5A" w14:paraId="15810CF0" w14:textId="77777777" w:rsidTr="00D822B6">
        <w:trPr>
          <w:trHeight w:val="900"/>
        </w:trPr>
        <w:tc>
          <w:tcPr>
            <w:tcW w:w="1011" w:type="dxa"/>
            <w:vMerge/>
            <w:vAlign w:val="center"/>
            <w:hideMark/>
          </w:tcPr>
          <w:p w14:paraId="79547742" w14:textId="77777777" w:rsidR="00D822B6" w:rsidRPr="00084D5A" w:rsidRDefault="00D822B6" w:rsidP="00E36DDD">
            <w:pPr>
              <w:rPr>
                <w:sz w:val="22"/>
                <w:lang w:eastAsia="lt-LT"/>
              </w:rPr>
            </w:pPr>
          </w:p>
        </w:tc>
        <w:tc>
          <w:tcPr>
            <w:tcW w:w="3242" w:type="dxa"/>
            <w:vMerge/>
            <w:vAlign w:val="center"/>
            <w:hideMark/>
          </w:tcPr>
          <w:p w14:paraId="38700614" w14:textId="77777777" w:rsidR="00D822B6" w:rsidRPr="00084D5A" w:rsidRDefault="00D822B6" w:rsidP="00E36DDD">
            <w:pPr>
              <w:rPr>
                <w:sz w:val="22"/>
                <w:lang w:eastAsia="lt-LT"/>
              </w:rPr>
            </w:pPr>
          </w:p>
        </w:tc>
        <w:tc>
          <w:tcPr>
            <w:tcW w:w="1843" w:type="dxa"/>
            <w:vMerge/>
            <w:vAlign w:val="center"/>
            <w:hideMark/>
          </w:tcPr>
          <w:p w14:paraId="3CA604B5" w14:textId="77777777" w:rsidR="00D822B6" w:rsidRPr="00084D5A" w:rsidRDefault="00D822B6" w:rsidP="00E36DDD">
            <w:pPr>
              <w:rPr>
                <w:sz w:val="22"/>
                <w:lang w:eastAsia="lt-LT"/>
              </w:rPr>
            </w:pPr>
          </w:p>
        </w:tc>
        <w:tc>
          <w:tcPr>
            <w:tcW w:w="2630" w:type="dxa"/>
            <w:vAlign w:val="center"/>
            <w:hideMark/>
          </w:tcPr>
          <w:p w14:paraId="480F6C9E" w14:textId="77777777" w:rsidR="00D822B6" w:rsidRPr="00084D5A" w:rsidRDefault="00D822B6" w:rsidP="00E36DDD">
            <w:pPr>
              <w:rPr>
                <w:sz w:val="22"/>
                <w:lang w:eastAsia="lt-LT"/>
              </w:rPr>
            </w:pPr>
            <w:r w:rsidRPr="00084D5A">
              <w:rPr>
                <w:sz w:val="22"/>
                <w:lang w:eastAsia="lt-LT"/>
              </w:rPr>
              <w:t>Skirtumas tarp matuojamų taškų (didžiausio ir mažiausio) yra ne didesnis kaip 4dBA</w:t>
            </w:r>
          </w:p>
        </w:tc>
        <w:tc>
          <w:tcPr>
            <w:tcW w:w="913" w:type="dxa"/>
            <w:noWrap/>
            <w:vAlign w:val="center"/>
            <w:hideMark/>
          </w:tcPr>
          <w:p w14:paraId="12C6D393" w14:textId="77777777" w:rsidR="00D822B6" w:rsidRPr="00084D5A" w:rsidRDefault="00D822B6" w:rsidP="00E36DDD">
            <w:pPr>
              <w:jc w:val="center"/>
              <w:rPr>
                <w:sz w:val="22"/>
                <w:lang w:eastAsia="lt-LT"/>
              </w:rPr>
            </w:pPr>
            <w:r w:rsidRPr="00084D5A">
              <w:rPr>
                <w:sz w:val="22"/>
                <w:lang w:eastAsia="lt-LT"/>
              </w:rPr>
              <w:t>4</w:t>
            </w:r>
          </w:p>
        </w:tc>
      </w:tr>
      <w:tr w:rsidR="00D822B6" w:rsidRPr="00084D5A" w14:paraId="47B7C141" w14:textId="77777777" w:rsidTr="00D822B6">
        <w:trPr>
          <w:trHeight w:val="915"/>
        </w:trPr>
        <w:tc>
          <w:tcPr>
            <w:tcW w:w="1011" w:type="dxa"/>
            <w:vMerge/>
            <w:vAlign w:val="center"/>
            <w:hideMark/>
          </w:tcPr>
          <w:p w14:paraId="12DA0013" w14:textId="77777777" w:rsidR="00D822B6" w:rsidRPr="00084D5A" w:rsidRDefault="00D822B6" w:rsidP="00E36DDD">
            <w:pPr>
              <w:rPr>
                <w:sz w:val="22"/>
                <w:lang w:eastAsia="lt-LT"/>
              </w:rPr>
            </w:pPr>
          </w:p>
        </w:tc>
        <w:tc>
          <w:tcPr>
            <w:tcW w:w="3242" w:type="dxa"/>
            <w:vMerge/>
            <w:vAlign w:val="center"/>
            <w:hideMark/>
          </w:tcPr>
          <w:p w14:paraId="504184CF" w14:textId="77777777" w:rsidR="00D822B6" w:rsidRPr="00084D5A" w:rsidRDefault="00D822B6" w:rsidP="00E36DDD">
            <w:pPr>
              <w:rPr>
                <w:sz w:val="22"/>
                <w:lang w:eastAsia="lt-LT"/>
              </w:rPr>
            </w:pPr>
          </w:p>
        </w:tc>
        <w:tc>
          <w:tcPr>
            <w:tcW w:w="1843" w:type="dxa"/>
            <w:vMerge/>
            <w:vAlign w:val="center"/>
            <w:hideMark/>
          </w:tcPr>
          <w:p w14:paraId="7C90E3F8" w14:textId="77777777" w:rsidR="00D822B6" w:rsidRPr="00084D5A" w:rsidRDefault="00D822B6" w:rsidP="00E36DDD">
            <w:pPr>
              <w:rPr>
                <w:sz w:val="22"/>
                <w:lang w:eastAsia="lt-LT"/>
              </w:rPr>
            </w:pPr>
          </w:p>
        </w:tc>
        <w:tc>
          <w:tcPr>
            <w:tcW w:w="2630" w:type="dxa"/>
            <w:vAlign w:val="center"/>
            <w:hideMark/>
          </w:tcPr>
          <w:p w14:paraId="5D869B13" w14:textId="77777777" w:rsidR="00D822B6" w:rsidRPr="00084D5A" w:rsidRDefault="00D822B6" w:rsidP="00E36DDD">
            <w:pPr>
              <w:rPr>
                <w:sz w:val="22"/>
                <w:lang w:eastAsia="lt-LT"/>
              </w:rPr>
            </w:pPr>
            <w:r w:rsidRPr="00084D5A">
              <w:rPr>
                <w:sz w:val="22"/>
                <w:lang w:eastAsia="lt-LT"/>
              </w:rPr>
              <w:t>Skirtumas tarp matuojamų taškų (didžiausio ir mažiausio) yra ne didesnis kaip 5 dBA</w:t>
            </w:r>
          </w:p>
        </w:tc>
        <w:tc>
          <w:tcPr>
            <w:tcW w:w="913" w:type="dxa"/>
            <w:noWrap/>
            <w:vAlign w:val="center"/>
            <w:hideMark/>
          </w:tcPr>
          <w:p w14:paraId="0FF81D05" w14:textId="77777777" w:rsidR="00D822B6" w:rsidRPr="00084D5A" w:rsidRDefault="00D822B6" w:rsidP="00E36DDD">
            <w:pPr>
              <w:jc w:val="center"/>
              <w:rPr>
                <w:sz w:val="22"/>
                <w:lang w:eastAsia="lt-LT"/>
              </w:rPr>
            </w:pPr>
            <w:r w:rsidRPr="00084D5A">
              <w:rPr>
                <w:sz w:val="22"/>
                <w:lang w:eastAsia="lt-LT"/>
              </w:rPr>
              <w:t>5</w:t>
            </w:r>
          </w:p>
        </w:tc>
      </w:tr>
    </w:tbl>
    <w:p w14:paraId="33312516" w14:textId="77777777" w:rsidR="00AB5FF2" w:rsidRPr="00AB5FF2" w:rsidRDefault="00AB5FF2" w:rsidP="00224909">
      <w:pPr>
        <w:ind w:firstLine="709"/>
        <w:jc w:val="both"/>
        <w:rPr>
          <w:rFonts w:eastAsia="Calibri"/>
          <w:b/>
          <w:bCs/>
        </w:rPr>
      </w:pPr>
      <w:r w:rsidRPr="00AB5FF2">
        <w:rPr>
          <w:rFonts w:eastAsia="Calibri"/>
          <w:b/>
          <w:bCs/>
        </w:rPr>
        <w:t>Pastabos:</w:t>
      </w:r>
    </w:p>
    <w:p w14:paraId="406A94F2" w14:textId="5A296741" w:rsidR="00AB5FF2" w:rsidRDefault="00FF5464" w:rsidP="00224909">
      <w:pPr>
        <w:ind w:firstLine="709"/>
        <w:jc w:val="both"/>
        <w:rPr>
          <w:rFonts w:eastAsia="Calibri"/>
        </w:rPr>
      </w:pPr>
      <w:r>
        <w:rPr>
          <w:rFonts w:eastAsia="Calibri"/>
        </w:rPr>
        <w:t>1.</w:t>
      </w:r>
      <w:r w:rsidR="00AB5FF2">
        <w:rPr>
          <w:rFonts w:eastAsia="Calibri"/>
        </w:rPr>
        <w:t xml:space="preserve"> „</w:t>
      </w:r>
      <w:r w:rsidR="00AB5FF2" w:rsidRPr="00AB5FF2">
        <w:rPr>
          <w:rFonts w:eastAsia="Calibri"/>
        </w:rPr>
        <w:t>Papildomos</w:t>
      </w:r>
      <w:r w:rsidR="00AB5FF2">
        <w:rPr>
          <w:rFonts w:eastAsia="Calibri"/>
        </w:rPr>
        <w:t>“</w:t>
      </w:r>
      <w:r w:rsidR="00AB5FF2" w:rsidRPr="00AB5FF2">
        <w:rPr>
          <w:rFonts w:eastAsia="Calibri"/>
        </w:rPr>
        <w:t xml:space="preserve"> funkcijos šiame ir visuose kituose kriterijuose (jei nenurodoma kitaip) reiškia pridėtines Gamintojo deklaruojamas funkcijas kurios papildo minimalių techninių specifikacijų reikalavimus (arba yra būtinos prietaiso funkcionalumui užtikrinti). </w:t>
      </w:r>
    </w:p>
    <w:p w14:paraId="7900220E" w14:textId="566CCA17" w:rsidR="00AB5FF2" w:rsidRDefault="00FF5464" w:rsidP="00224909">
      <w:pPr>
        <w:ind w:firstLine="709"/>
        <w:jc w:val="both"/>
        <w:rPr>
          <w:rFonts w:eastAsia="Calibri"/>
        </w:rPr>
      </w:pPr>
      <w:r>
        <w:rPr>
          <w:rFonts w:eastAsia="Calibri"/>
        </w:rPr>
        <w:t>2.</w:t>
      </w:r>
      <w:r w:rsidR="00AB5FF2">
        <w:rPr>
          <w:rFonts w:eastAsia="Calibri"/>
        </w:rPr>
        <w:t xml:space="preserve"> </w:t>
      </w:r>
      <w:r w:rsidR="00AB5FF2" w:rsidRPr="00AB5FF2">
        <w:rPr>
          <w:rFonts w:eastAsia="Calibri"/>
        </w:rPr>
        <w:t>Jeigu prietaisas turi funkcionalumą, kuris vienu metu tenkina kelias kriterijaus sąlygas, tai pasiūlymo vertinimo metu parenkama sąlyga turinti geriausią Ri reikšmę  (jeigu nėra nurodyta</w:t>
      </w:r>
      <w:r w:rsidR="0091034F">
        <w:rPr>
          <w:rFonts w:eastAsia="Calibri"/>
        </w:rPr>
        <w:t>,</w:t>
      </w:r>
      <w:r w:rsidR="00AB5FF2" w:rsidRPr="00AB5FF2">
        <w:rPr>
          <w:rFonts w:eastAsia="Calibri"/>
        </w:rPr>
        <w:t xml:space="preserve"> kad funkcinės savybės už kurias skiriami balai yra sumuojamos).</w:t>
      </w:r>
    </w:p>
    <w:p w14:paraId="1A37E003" w14:textId="3D6D2144" w:rsidR="00AB5FF2" w:rsidRDefault="00FF5464" w:rsidP="00224909">
      <w:pPr>
        <w:ind w:firstLine="709"/>
        <w:jc w:val="both"/>
        <w:rPr>
          <w:rFonts w:eastAsia="Calibri"/>
        </w:rPr>
      </w:pPr>
      <w:r>
        <w:rPr>
          <w:rFonts w:eastAsia="Calibri"/>
        </w:rPr>
        <w:t>3.</w:t>
      </w:r>
      <w:r w:rsidR="00AB5FF2">
        <w:rPr>
          <w:rFonts w:eastAsia="Calibri"/>
        </w:rPr>
        <w:t xml:space="preserve"> </w:t>
      </w:r>
      <w:r w:rsidR="00224909">
        <w:rPr>
          <w:rFonts w:eastAsia="Calibri"/>
        </w:rPr>
        <w:t>„</w:t>
      </w:r>
      <w:r w:rsidR="00AB5FF2" w:rsidRPr="00AB5FF2">
        <w:rPr>
          <w:rFonts w:eastAsia="Calibri"/>
        </w:rPr>
        <w:t>Vienos garso kolonėlės ir jai skiriamo stiprintuvo svoris</w:t>
      </w:r>
      <w:r w:rsidR="00224909">
        <w:rPr>
          <w:rFonts w:eastAsia="Calibri"/>
        </w:rPr>
        <w:t>“</w:t>
      </w:r>
      <w:r w:rsidR="00AB5FF2" w:rsidRPr="00AB5FF2">
        <w:rPr>
          <w:rFonts w:eastAsia="Calibri"/>
        </w:rPr>
        <w:t xml:space="preserve"> (čia ir visur kitur) reiškia bendrą vienos garso kolonėlės ir jai priskiriamo stiprintuvo svorio dalį, siekiant nustatyti bendrą galimą visos sistemos svorį ją transportuojant. Pvz.</w:t>
      </w:r>
      <w:r w:rsidR="00224909">
        <w:rPr>
          <w:rFonts w:eastAsia="Calibri"/>
        </w:rPr>
        <w:t>:</w:t>
      </w:r>
      <w:r w:rsidR="00AB5FF2" w:rsidRPr="00AB5FF2">
        <w:rPr>
          <w:rFonts w:eastAsia="Calibri"/>
        </w:rPr>
        <w:t xml:space="preserve"> jei Tiekėjas siūlo garso kolonėlę su integruotu į korpusą stiprintuvu, vertinamas Gamintojo deklaruojamas garso kolonėlės svoris. Jei Tiekėjas siūlo garso kolonėlę su nutolusiu stiprintuvu, vertinama Gamintojo deklaruojama garso kolonėles ir jai aptarnauti skiriamo nutolusio garso stiprintuvo (ar jo dalies, atsižvelgiant į priskiriamų kanalų kiekį) svorių suma.</w:t>
      </w:r>
    </w:p>
    <w:p w14:paraId="43DC16B7" w14:textId="40A09A53" w:rsidR="00B55665" w:rsidRPr="006343A3" w:rsidRDefault="00FF5464" w:rsidP="00160F05">
      <w:pPr>
        <w:ind w:firstLine="709"/>
        <w:jc w:val="both"/>
        <w:rPr>
          <w:rFonts w:eastAsia="Calibri"/>
        </w:rPr>
      </w:pPr>
      <w:r>
        <w:rPr>
          <w:rFonts w:eastAsia="Calibri"/>
        </w:rPr>
        <w:t>4.</w:t>
      </w:r>
      <w:r w:rsidR="00AB5FF2">
        <w:rPr>
          <w:rFonts w:eastAsia="Calibri"/>
        </w:rPr>
        <w:t xml:space="preserve"> </w:t>
      </w:r>
      <w:r w:rsidR="00AB5FF2" w:rsidRPr="00AB5FF2">
        <w:rPr>
          <w:rFonts w:eastAsia="Calibri"/>
        </w:rPr>
        <w:t>Įgarsinimo įrangos rezervas (čia ir toliau) apskaičiuojamas kaip skirtumas tarp tiekėjo siūlomos įrangos sukuriamo salės vidutinio padengimo garso bangomis ir Lietuvos higienos normoje HN 33:2011 „Triukšmo ribiniai dydžiai gyvenamuosiuose ir visuomeninės paskirties pastatuose bei jų aplinkoje“, patvirtintoje Lietuvos Respublikos sveikatos apsaugos ministro 2011 m. birželio 13 d. įsakymu Nr. V-604, nurodyto didžiausio leidžiamo triukšmo ribinio dydžio Maitinimo ir kultūros paskirties pastatų salėse estradinių ar kitų pramoginių renginių metu, kino filmų demonstravimo metu. Tiekėjo siūlomos įrangos sukuriamas salės vidutinis padengimas garso bangomis vertinamas pagal duomenis gautus modeliavimo būdu. Didžiausias leidžiamas triukšmo ribinis dydis yra laikomas 80 dBA. Jeigu pavyzdžiui atlikus salės modeliavimą yra nustatomas, kad salės vidutinis padengimas garso bangomis yra 86 dBA, tai laikoma, kad salės įgarsinimo įranga turi ne mažesnį kaip 6 dBA rezervą.</w:t>
      </w:r>
    </w:p>
    <w:p w14:paraId="36BDD1E9" w14:textId="729124B5" w:rsidR="00802F7F" w:rsidRPr="00395999" w:rsidRDefault="00802F7F" w:rsidP="00395999">
      <w:pPr>
        <w:widowControl w:val="0"/>
        <w:tabs>
          <w:tab w:val="left" w:pos="1134"/>
        </w:tabs>
      </w:pPr>
    </w:p>
    <w:p w14:paraId="2B60453A" w14:textId="77777777" w:rsidR="00A41411" w:rsidRDefault="00A41411"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54BEABBF" w:rsidR="001A4DCB" w:rsidRPr="00B8375D" w:rsidRDefault="001A4DCB" w:rsidP="00DB09C7">
      <w:pPr>
        <w:pStyle w:val="Sraopastraipa"/>
        <w:widowControl w:val="0"/>
        <w:numPr>
          <w:ilvl w:val="0"/>
          <w:numId w:val="13"/>
        </w:numPr>
        <w:tabs>
          <w:tab w:val="left" w:pos="1134"/>
        </w:tabs>
        <w:ind w:left="0" w:firstLine="709"/>
        <w:jc w:val="both"/>
        <w:rPr>
          <w:sz w:val="24"/>
          <w:szCs w:val="24"/>
        </w:rPr>
      </w:pPr>
      <w:r w:rsidRPr="00842444">
        <w:rPr>
          <w:rFonts w:eastAsia="Calibri"/>
          <w:sz w:val="24"/>
          <w:szCs w:val="24"/>
        </w:rPr>
        <w:t>Išnagrinėjusi ir įvertinusi tiekėjų pateiktus EBVPD, deklaracijas dėl Tarybos reglamente (ES) 2022/576 nustatytų sąlygų</w:t>
      </w:r>
      <w:r w:rsidR="00BD3FD4">
        <w:rPr>
          <w:rFonts w:eastAsia="Calibri"/>
          <w:sz w:val="24"/>
          <w:szCs w:val="24"/>
        </w:rPr>
        <w:t xml:space="preserve">, </w:t>
      </w:r>
      <w:r w:rsidRPr="00EE0C02">
        <w:rPr>
          <w:sz w:val="24"/>
          <w:szCs w:val="24"/>
        </w:rPr>
        <w:t>ir pasiūlymus</w:t>
      </w:r>
      <w:r w:rsidRPr="00EE0C02">
        <w:rPr>
          <w:rFonts w:eastAsia="Calibri"/>
          <w:sz w:val="24"/>
          <w:szCs w:val="24"/>
        </w:rPr>
        <w:t>, Komisija nustato pasiūlymų eilę ir galimą pirkimo laimėtoją.</w:t>
      </w:r>
      <w:r w:rsidR="00EE21D3" w:rsidRPr="00EE0C02">
        <w:rPr>
          <w:rFonts w:eastAsia="Calibri"/>
          <w:sz w:val="24"/>
          <w:szCs w:val="24"/>
        </w:rPr>
        <w:t xml:space="preserve"> </w:t>
      </w:r>
      <w:r w:rsidR="00856AB1" w:rsidRPr="00EE0C02">
        <w:rPr>
          <w:rFonts w:eastAsia="Calibri"/>
          <w:sz w:val="24"/>
          <w:szCs w:val="24"/>
        </w:rPr>
        <w:t>Pasiūlymai šioje eilėje surašomi ekonominio naudingumo mažėjimo tvarka</w:t>
      </w:r>
      <w:r w:rsidR="00856AB1">
        <w:rPr>
          <w:rFonts w:eastAsia="Calibri"/>
          <w:sz w:val="24"/>
          <w:szCs w:val="24"/>
        </w:rPr>
        <w:t>.</w:t>
      </w:r>
      <w:r w:rsidR="00EE21D3" w:rsidRPr="00EE0C02">
        <w:rPr>
          <w:rFonts w:eastAsia="Calibri"/>
          <w:sz w:val="24"/>
          <w:szCs w:val="24"/>
        </w:rPr>
        <w:t xml:space="preserve"> </w:t>
      </w:r>
      <w:r w:rsidR="00B8375D" w:rsidRPr="00DA2AB9">
        <w:rPr>
          <w:rFonts w:eastAsia="Calibri"/>
          <w:sz w:val="24"/>
          <w:szCs w:val="24"/>
        </w:rPr>
        <w:t xml:space="preserve">Jeigu kelių pateiktų pasiūlymų </w:t>
      </w:r>
      <w:r w:rsidR="00856AB1">
        <w:rPr>
          <w:rFonts w:eastAsia="Calibri"/>
          <w:sz w:val="24"/>
          <w:szCs w:val="24"/>
        </w:rPr>
        <w:t>ekonominio naudingumo balai yra vienodi</w:t>
      </w:r>
      <w:r w:rsidR="00B8375D" w:rsidRPr="00DA2AB9">
        <w:rPr>
          <w:rFonts w:eastAsia="Calibri"/>
          <w:sz w:val="24"/>
          <w:szCs w:val="24"/>
        </w:rPr>
        <w:t xml:space="preserve">, nustatant pasiūlymų eilę, pirmesnis į šią eilę įrašomas tiekėjas, kurio pasiūlymas CVP IS priemonėmis pateiktas anksčiausiai. </w:t>
      </w:r>
      <w:r w:rsidR="00B8375D" w:rsidRPr="00F07541">
        <w:rPr>
          <w:rFonts w:eastAsia="Calibri"/>
          <w:sz w:val="24"/>
          <w:szCs w:val="24"/>
        </w:rPr>
        <w:t>Pasiūlymų eilė nenustatoma, jeigu buvo pateiktas arba įvertinus pasiūlymus, liko tik vienas pasiūlymas</w:t>
      </w:r>
      <w:r w:rsidR="00B8375D" w:rsidRPr="00F07541">
        <w:rPr>
          <w:sz w:val="24"/>
          <w:szCs w:val="24"/>
        </w:rPr>
        <w:t>.</w:t>
      </w:r>
      <w:r w:rsidR="00856AB1">
        <w:rPr>
          <w:sz w:val="24"/>
          <w:szCs w:val="24"/>
        </w:rPr>
        <w:t xml:space="preserve"> </w:t>
      </w:r>
    </w:p>
    <w:p w14:paraId="4B6E5843" w14:textId="035279ED" w:rsidR="001A4DCB" w:rsidRPr="00DB09C7" w:rsidRDefault="00DB09C7" w:rsidP="00DB09C7">
      <w:pPr>
        <w:widowControl w:val="0"/>
        <w:tabs>
          <w:tab w:val="left" w:pos="1134"/>
        </w:tabs>
        <w:ind w:firstLine="709"/>
        <w:jc w:val="both"/>
      </w:pPr>
      <w:bookmarkStart w:id="48" w:name="_Hlk128678275"/>
      <w:r>
        <w:t xml:space="preserve">76. </w:t>
      </w:r>
      <w:r w:rsidR="001A4DCB" w:rsidRPr="00DB09C7">
        <w:t>Patikrinusi galimo laimėtojo pašalinimo pagrindų nebuvimą ir atitiktį kvalifikacijos</w:t>
      </w:r>
      <w:r w:rsidR="00873B10">
        <w:t xml:space="preserve"> </w:t>
      </w:r>
      <w:r w:rsidR="001A4DCB" w:rsidRPr="00DB09C7">
        <w:t>reikalavimams, Komisija nustato laimėjusį pasiūlymą</w:t>
      </w:r>
      <w:r w:rsidR="00F02E88" w:rsidRPr="00DB09C7">
        <w:t xml:space="preserve"> </w:t>
      </w:r>
      <w:r w:rsidR="001A4DCB" w:rsidRPr="00DB09C7">
        <w:t>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bookmarkEnd w:id="48"/>
      <w:r w:rsidR="001A4DCB" w:rsidRPr="00DB09C7">
        <w:t>.</w:t>
      </w:r>
    </w:p>
    <w:p w14:paraId="633CE22C" w14:textId="144FD084" w:rsidR="001A4DCB" w:rsidRDefault="00DB09C7" w:rsidP="00DB09C7">
      <w:pPr>
        <w:tabs>
          <w:tab w:val="left" w:pos="993"/>
          <w:tab w:val="left" w:pos="1134"/>
        </w:tabs>
        <w:ind w:firstLine="709"/>
        <w:jc w:val="both"/>
      </w:pPr>
      <w:r>
        <w:t xml:space="preserve">77. </w:t>
      </w:r>
      <w:r w:rsidR="001A4DCB" w:rsidRPr="007D10D7">
        <w:t>Perkančioji organizacija gali nuspręsti nesudaryti pirkimo sutarties su ekonomiškai naudingiausią pasiūlymą</w:t>
      </w:r>
      <w:r w:rsidR="001A4DCB" w:rsidRPr="00F77F11">
        <w:t xml:space="preserve"> pateikusiu tiekėju, jeigu paaiškėja, kad pasiūlymas neatitinka </w:t>
      </w:r>
      <w:r w:rsidR="00CF347C">
        <w:t xml:space="preserve">VPĮ </w:t>
      </w:r>
      <w:r w:rsidR="001A4DCB" w:rsidRPr="00F77F11">
        <w:t>17 straipsnio 2 dalies 2 punkte nurodytų aplinkos apsaugos, socialinės ir darbo teisės įpareigojimų.</w:t>
      </w:r>
    </w:p>
    <w:p w14:paraId="31BD980A" w14:textId="5A590527" w:rsidR="001A4DCB" w:rsidRPr="00A64312" w:rsidRDefault="00DB09C7" w:rsidP="00DB09C7">
      <w:pPr>
        <w:tabs>
          <w:tab w:val="left" w:pos="993"/>
          <w:tab w:val="left" w:pos="1134"/>
        </w:tabs>
        <w:ind w:firstLine="709"/>
        <w:jc w:val="both"/>
      </w:pPr>
      <w:r>
        <w:rPr>
          <w:rFonts w:eastAsiaTheme="minorHAnsi"/>
          <w:color w:val="000000"/>
        </w:rPr>
        <w:t xml:space="preserve">78. </w:t>
      </w:r>
      <w:r w:rsidR="001A4DCB"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001A4DCB" w:rsidRPr="009023B2">
        <w:rPr>
          <w:rFonts w:eastAsiaTheme="minorHAnsi"/>
          <w:color w:val="000000"/>
        </w:rPr>
        <w:t xml:space="preserve"> 17 straipsnio 1 dalyje nustatyti principai ir atitinkamos padėties negalima ištaisyti. </w:t>
      </w:r>
      <w:bookmarkStart w:id="49"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9"/>
      <w:r w:rsidR="001A4DCB" w:rsidRPr="00A64312">
        <w:rPr>
          <w:rFonts w:eastAsiaTheme="minorHAnsi"/>
          <w:color w:val="000000"/>
        </w:rPr>
        <w:t>.</w:t>
      </w:r>
    </w:p>
    <w:p w14:paraId="517E7A3E" w14:textId="31E29E63" w:rsidR="001A4DCB" w:rsidRPr="00DB09C7" w:rsidRDefault="00DB09C7" w:rsidP="00DB09C7">
      <w:pPr>
        <w:tabs>
          <w:tab w:val="left" w:pos="1134"/>
        </w:tabs>
        <w:ind w:firstLine="709"/>
        <w:jc w:val="both"/>
      </w:pPr>
      <w:r>
        <w:t xml:space="preserve">79. </w:t>
      </w:r>
      <w:r w:rsidR="001A4DCB" w:rsidRPr="00DB09C7">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C2488B7" w14:textId="11F396F8" w:rsidR="001A4DCB" w:rsidRPr="00F77F11" w:rsidRDefault="00DB09C7" w:rsidP="00DB09C7">
      <w:pPr>
        <w:widowControl w:val="0"/>
        <w:tabs>
          <w:tab w:val="left" w:pos="1134"/>
        </w:tabs>
        <w:ind w:firstLine="709"/>
        <w:jc w:val="both"/>
      </w:pPr>
      <w:r>
        <w:t xml:space="preserve">80. </w:t>
      </w:r>
      <w:r w:rsidR="00CE122B">
        <w:t>CPO</w:t>
      </w:r>
      <w:r w:rsidR="001A4DC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CE122B">
        <w:t xml:space="preserve">CPO ir/ar </w:t>
      </w:r>
      <w:r w:rsidR="001A4DCB" w:rsidRPr="00F77F11">
        <w:t>Perkančiosios organizacijos nurodytą terminą. Laikas pirkimo sutarčiai pasirašyti gali būti nustatomas atskiru pranešimu raštu arba nurodomas pranešime apie laimėjusį pasiūlymą.</w:t>
      </w:r>
    </w:p>
    <w:p w14:paraId="093BE32F" w14:textId="27AF88FE" w:rsidR="00C06003" w:rsidRDefault="00DB09C7" w:rsidP="00DB09C7">
      <w:pPr>
        <w:widowControl w:val="0"/>
        <w:tabs>
          <w:tab w:val="left" w:pos="1134"/>
        </w:tabs>
        <w:ind w:firstLine="709"/>
        <w:jc w:val="both"/>
      </w:pPr>
      <w:r>
        <w:t xml:space="preserve">81. </w:t>
      </w:r>
      <w:r w:rsidR="001A4DCB" w:rsidRPr="001903B4">
        <w:t xml:space="preserve">Jeigu tiekėjas, kuriam buvo pasiūlyta sudaryti pirkimo sutartį, raštu atsisako ją sudaryti arba iki </w:t>
      </w:r>
      <w:r w:rsidR="00CE122B">
        <w:t xml:space="preserve">CPO ir/ ar </w:t>
      </w:r>
      <w:r w:rsidR="001A4DCB" w:rsidRPr="001903B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CE122B">
        <w:t>CPO ir/ ar Perkančioji organizacija</w:t>
      </w:r>
      <w:r w:rsidR="001A4DCB"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001A4DCB" w:rsidRPr="001903B4">
        <w:t xml:space="preserve"> 45 straipsnio 1 dalyje išdėstytos sąlygos. Šiuo atveju </w:t>
      </w:r>
      <w:r w:rsidR="00CE122B">
        <w:t>CPO</w:t>
      </w:r>
      <w:r w:rsidR="001A4DCB" w:rsidRPr="001903B4">
        <w:t>, prieš siūlydama sudaryti pirkimo sutartį, įvertina šio tiekėjo pašalinimo pagrindų nebuvimą</w:t>
      </w:r>
      <w:r w:rsidR="00BD3046">
        <w:t xml:space="preserve"> ir </w:t>
      </w:r>
      <w:r w:rsidR="001A4DCB" w:rsidRPr="00031EB2">
        <w:t>atitiktį</w:t>
      </w:r>
      <w:r w:rsidR="001A4DCB">
        <w:t xml:space="preserve"> kvalifikacijos</w:t>
      </w:r>
      <w:r w:rsidR="00873B10">
        <w:t xml:space="preserve"> </w:t>
      </w:r>
      <w:r w:rsidR="001A4DCB" w:rsidRPr="00EE430A">
        <w:t>reikalavimams</w:t>
      </w:r>
      <w:r w:rsidR="001A4DCB" w:rsidRPr="001903B4">
        <w:t>,</w:t>
      </w:r>
      <w:bookmarkStart w:id="50" w:name="_Hlk127458430"/>
      <w:r w:rsidR="00FD42A9">
        <w:t xml:space="preserve"> </w:t>
      </w:r>
      <w:r w:rsidR="001A4DCB" w:rsidRPr="001903B4">
        <w:t>jei prieš tai nebuvo įvertinta</w:t>
      </w:r>
      <w:bookmarkEnd w:id="50"/>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4283A8B" w14:textId="563D834E" w:rsidR="00AE4CC4" w:rsidRPr="000E23E7" w:rsidRDefault="00DB09C7" w:rsidP="00DB09C7">
      <w:pPr>
        <w:tabs>
          <w:tab w:val="left" w:pos="1134"/>
        </w:tabs>
        <w:ind w:firstLine="709"/>
        <w:contextualSpacing/>
        <w:jc w:val="both"/>
      </w:pPr>
      <w:bookmarkStart w:id="51" w:name="_Hlk160297941"/>
      <w:r>
        <w:t xml:space="preserve">82. </w:t>
      </w:r>
      <w:r w:rsidR="00AE4CC4" w:rsidRPr="00905E12">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w:t>
      </w:r>
      <w:r w:rsidR="00AE4CC4" w:rsidRPr="00905E12">
        <w:lastRenderedPageBreak/>
        <w:t>trumpesnis kaip 15 dienų. Atidėjimo terminas gali būti netaikomas, kai</w:t>
      </w:r>
      <w:r w:rsidR="00AE4CC4">
        <w:t xml:space="preserve"> </w:t>
      </w:r>
      <w:r w:rsidR="00AE4CC4" w:rsidRPr="00905E12">
        <w:t>vienintelis suinteresuotas dalyvis yra tas, su kuriuo sudaroma sutartis, ir nėra suinteresuotų kandidatų</w:t>
      </w:r>
      <w:r w:rsidR="00AE4CC4">
        <w:t>.</w:t>
      </w:r>
      <w:r w:rsidR="00AE4CC4" w:rsidRPr="00F77F11">
        <w:t xml:space="preserve"> </w:t>
      </w:r>
    </w:p>
    <w:bookmarkEnd w:id="51"/>
    <w:p w14:paraId="37D247CE" w14:textId="60B39A89" w:rsidR="001922C5" w:rsidRPr="00613631" w:rsidRDefault="00DB09C7" w:rsidP="00DB09C7">
      <w:pPr>
        <w:pStyle w:val="Sraopastraipa1"/>
        <w:widowControl w:val="0"/>
        <w:tabs>
          <w:tab w:val="left" w:pos="1134"/>
        </w:tabs>
        <w:ind w:left="0" w:firstLine="709"/>
        <w:jc w:val="both"/>
        <w:rPr>
          <w:rFonts w:eastAsia="Times New Roman"/>
          <w:i/>
          <w:sz w:val="24"/>
          <w:szCs w:val="24"/>
        </w:rPr>
      </w:pPr>
      <w:r>
        <w:rPr>
          <w:sz w:val="24"/>
          <w:szCs w:val="24"/>
        </w:rPr>
        <w:t xml:space="preserve">83. </w:t>
      </w:r>
      <w:r w:rsidR="00AE4CC4" w:rsidRPr="00905E12">
        <w:rPr>
          <w:sz w:val="24"/>
          <w:szCs w:val="24"/>
        </w:rPr>
        <w:t xml:space="preserve">Ginčų nagrinėjimas, žalos atlyginimas, pirkimo sutarties pripažinimas negaliojančia, alternatyvios sankcijos reglamentuojamos </w:t>
      </w:r>
      <w:r w:rsidR="00CF347C">
        <w:rPr>
          <w:sz w:val="24"/>
          <w:szCs w:val="24"/>
        </w:rPr>
        <w:t>VPĮ</w:t>
      </w:r>
      <w:r w:rsidR="00AE4CC4" w:rsidRPr="00905E12">
        <w:rPr>
          <w:sz w:val="24"/>
          <w:szCs w:val="24"/>
        </w:rPr>
        <w:t xml:space="preserve"> VII skyriuje. Tiekėjas, norėdamas iki pirkimo sutarties, įskaitant atvejus, kai ji sudaroma pagal preliminariąją sutartį, ar preliminariosios sutarties sudarymo teisme ginčyti </w:t>
      </w:r>
      <w:r w:rsidR="00CE122B">
        <w:rPr>
          <w:sz w:val="24"/>
          <w:szCs w:val="24"/>
        </w:rPr>
        <w:t>CPO</w:t>
      </w:r>
      <w:r w:rsidR="00AE4CC4" w:rsidRPr="00905E12">
        <w:rPr>
          <w:sz w:val="24"/>
          <w:szCs w:val="24"/>
        </w:rPr>
        <w:t xml:space="preserve"> sprendimus ar veiksmus, pirmiausia elektroninėmis priemonėmis turi pateikti pretenziją </w:t>
      </w:r>
      <w:r w:rsidR="00CE122B">
        <w:rPr>
          <w:sz w:val="24"/>
          <w:szCs w:val="24"/>
        </w:rPr>
        <w:t>CPO</w:t>
      </w:r>
      <w:r w:rsidR="00AE4CC4" w:rsidRPr="00905E12">
        <w:rPr>
          <w:sz w:val="24"/>
          <w:szCs w:val="24"/>
        </w:rPr>
        <w:t>.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3F29016E" w:rsidR="001922C5" w:rsidRPr="00C76697" w:rsidRDefault="00DB09C7" w:rsidP="00DB09C7">
      <w:pPr>
        <w:pStyle w:val="Sraopastraipa1"/>
        <w:widowControl w:val="0"/>
        <w:tabs>
          <w:tab w:val="left" w:pos="1134"/>
        </w:tabs>
        <w:ind w:left="0" w:firstLine="709"/>
        <w:jc w:val="both"/>
        <w:rPr>
          <w:sz w:val="24"/>
          <w:szCs w:val="24"/>
        </w:rPr>
      </w:pPr>
      <w:r>
        <w:rPr>
          <w:sz w:val="24"/>
          <w:szCs w:val="24"/>
        </w:rPr>
        <w:t xml:space="preserve">84. </w:t>
      </w:r>
      <w:r w:rsidR="001922C5">
        <w:rPr>
          <w:sz w:val="24"/>
          <w:szCs w:val="24"/>
        </w:rPr>
        <w:t>Sudaroma</w:t>
      </w:r>
      <w:r w:rsidR="001922C5" w:rsidRPr="00F77F11">
        <w:rPr>
          <w:sz w:val="24"/>
          <w:szCs w:val="24"/>
        </w:rPr>
        <w:t xml:space="preserve"> </w:t>
      </w:r>
      <w:r w:rsidR="00C95300">
        <w:rPr>
          <w:sz w:val="24"/>
          <w:szCs w:val="24"/>
        </w:rPr>
        <w:t>pirkimo</w:t>
      </w:r>
      <w:r w:rsidR="001922C5">
        <w:rPr>
          <w:sz w:val="24"/>
          <w:szCs w:val="24"/>
        </w:rPr>
        <w:t xml:space="preserve"> sutarti</w:t>
      </w:r>
      <w:r w:rsidR="001922C5" w:rsidRPr="00F77F11">
        <w:rPr>
          <w:sz w:val="24"/>
          <w:szCs w:val="24"/>
        </w:rPr>
        <w:t>s (toliau – Sutartis) atitinka laimėjusi</w:t>
      </w:r>
      <w:r w:rsidR="001922C5">
        <w:rPr>
          <w:sz w:val="24"/>
          <w:szCs w:val="24"/>
        </w:rPr>
        <w:t>o</w:t>
      </w:r>
      <w:r w:rsidR="001922C5" w:rsidRPr="00F77F11">
        <w:rPr>
          <w:sz w:val="24"/>
          <w:szCs w:val="24"/>
        </w:rPr>
        <w:t xml:space="preserve"> tiekėj</w:t>
      </w:r>
      <w:r w:rsidR="001922C5">
        <w:rPr>
          <w:sz w:val="24"/>
          <w:szCs w:val="24"/>
        </w:rPr>
        <w:t>o pasiūlymą</w:t>
      </w:r>
      <w:r w:rsidR="001922C5" w:rsidRPr="00F77F11">
        <w:rPr>
          <w:sz w:val="24"/>
          <w:szCs w:val="24"/>
        </w:rPr>
        <w:t xml:space="preserve"> ir šį konkurso </w:t>
      </w:r>
      <w:r w:rsidR="001922C5" w:rsidRPr="007B2BBD">
        <w:rPr>
          <w:sz w:val="24"/>
          <w:szCs w:val="24"/>
        </w:rPr>
        <w:t xml:space="preserve">sąlygų aprašą. </w:t>
      </w:r>
      <w:r w:rsidR="001922C5" w:rsidRPr="00004647">
        <w:rPr>
          <w:sz w:val="24"/>
          <w:szCs w:val="24"/>
        </w:rPr>
        <w:t xml:space="preserve">Sutartis sudaroma vadovaujantis </w:t>
      </w:r>
      <w:r w:rsidR="00CF347C">
        <w:rPr>
          <w:sz w:val="24"/>
          <w:szCs w:val="24"/>
        </w:rPr>
        <w:t>VPĮ</w:t>
      </w:r>
      <w:r w:rsidR="001922C5" w:rsidRPr="003B12FA">
        <w:rPr>
          <w:sz w:val="24"/>
          <w:szCs w:val="24"/>
        </w:rPr>
        <w:t xml:space="preserve"> V skyriumi pagal</w:t>
      </w:r>
      <w:r w:rsidR="00C95300" w:rsidRPr="003B12FA">
        <w:rPr>
          <w:sz w:val="24"/>
          <w:szCs w:val="24"/>
        </w:rPr>
        <w:t xml:space="preserve">. Sutarties sąlygos nurodytos konkurso sąlygų aprašo </w:t>
      </w:r>
      <w:r w:rsidR="0040152B">
        <w:rPr>
          <w:sz w:val="24"/>
          <w:szCs w:val="24"/>
        </w:rPr>
        <w:t>5</w:t>
      </w:r>
      <w:r w:rsidR="00C95300" w:rsidRPr="003B12FA">
        <w:rPr>
          <w:sz w:val="24"/>
          <w:szCs w:val="24"/>
        </w:rPr>
        <w:t xml:space="preserve">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00A60FB4">
        <w:rPr>
          <w:b/>
          <w:bCs/>
          <w:sz w:val="24"/>
          <w:szCs w:val="24"/>
        </w:rPr>
        <w:t>.</w:t>
      </w:r>
    </w:p>
    <w:p w14:paraId="0F1CA35F" w14:textId="6200A3F6" w:rsidR="001922C5" w:rsidRPr="00F77F11" w:rsidRDefault="00DB09C7" w:rsidP="00DB09C7">
      <w:pPr>
        <w:widowControl w:val="0"/>
        <w:tabs>
          <w:tab w:val="left" w:pos="900"/>
          <w:tab w:val="left" w:pos="1134"/>
          <w:tab w:val="left" w:pos="1418"/>
        </w:tabs>
        <w:ind w:firstLine="709"/>
        <w:jc w:val="both"/>
        <w:rPr>
          <w:szCs w:val="20"/>
        </w:rPr>
      </w:pPr>
      <w:r>
        <w:t xml:space="preserve">85. </w:t>
      </w:r>
      <w:r w:rsidR="001922C5" w:rsidRPr="007B2BBD">
        <w:t>Šalių</w:t>
      </w:r>
      <w:r w:rsidR="001922C5" w:rsidRPr="00F77F11">
        <w:t xml:space="preserve"> susitarimu tiekėjo prievolė </w:t>
      </w:r>
      <w:r w:rsidR="009F7151">
        <w:t xml:space="preserve">vykdyti sutartinius įsipareigojimus </w:t>
      </w:r>
      <w:r w:rsidR="001922C5" w:rsidRPr="00F77F11">
        <w:t>yra laikoma prievole pasiekti (užtikrinti) Sutartyje numatytą rezultatą. Tiekėjas yra tinkamai informuotas apie Perkančiajai organizacijai</w:t>
      </w:r>
      <w:r w:rsidR="001922C5" w:rsidRPr="00F77F11">
        <w:rPr>
          <w:szCs w:val="20"/>
        </w:rPr>
        <w:t xml:space="preserve"> reikalingas </w:t>
      </w:r>
      <w:r w:rsidR="009F7151">
        <w:rPr>
          <w:szCs w:val="20"/>
        </w:rPr>
        <w:t xml:space="preserve">prekes </w:t>
      </w:r>
      <w:r w:rsidR="00F42AEF">
        <w:rPr>
          <w:szCs w:val="20"/>
        </w:rPr>
        <w:t>(su jų pristatymu ir montavimu)</w:t>
      </w:r>
      <w:r w:rsidR="009F7151">
        <w:rPr>
          <w:szCs w:val="20"/>
        </w:rPr>
        <w:t xml:space="preserve"> </w:t>
      </w:r>
      <w:r w:rsidR="001922C5"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51C5EE3" w14:textId="0F7C17F6" w:rsidR="00B1368D" w:rsidRDefault="00DB09C7" w:rsidP="00DB09C7">
      <w:pPr>
        <w:widowControl w:val="0"/>
        <w:tabs>
          <w:tab w:val="left" w:pos="900"/>
          <w:tab w:val="left" w:pos="1080"/>
          <w:tab w:val="left" w:pos="1276"/>
        </w:tabs>
        <w:ind w:firstLine="709"/>
        <w:jc w:val="both"/>
      </w:pPr>
      <w:r>
        <w:rPr>
          <w:szCs w:val="20"/>
        </w:rPr>
        <w:t xml:space="preserve">86. </w:t>
      </w:r>
      <w:r w:rsidR="001922C5" w:rsidRPr="00F77F11">
        <w:rPr>
          <w:szCs w:val="20"/>
        </w:rPr>
        <w:t xml:space="preserve">Sutartis sudaroma Perkančiosios organizacijos naudai ir jos interesais, todėl Perkančioji organizacija nuo pat Sutarties </w:t>
      </w:r>
      <w:r w:rsidR="001922C5" w:rsidRPr="00F77F11">
        <w:t>įsigaliojimo dienos turi teisę reikalauti iš tiekėjo tinkamai vykdyti savo pareigas</w:t>
      </w:r>
      <w:r w:rsidR="001051C6" w:rsidRPr="00A8667B">
        <w:t>.</w:t>
      </w:r>
    </w:p>
    <w:p w14:paraId="38DD3CF6" w14:textId="46D24E99" w:rsidR="00E67CB6" w:rsidRDefault="00CE0F46" w:rsidP="00D50E8C">
      <w:pPr>
        <w:jc w:val="center"/>
        <w:sectPr w:rsidR="00E67CB6" w:rsidSect="006676E4">
          <w:headerReference w:type="default" r:id="rId36"/>
          <w:pgSz w:w="11906" w:h="16838" w:code="9"/>
          <w:pgMar w:top="1134" w:right="567" w:bottom="1134" w:left="1701" w:header="567" w:footer="567" w:gutter="0"/>
          <w:pgNumType w:start="1"/>
          <w:cols w:space="1296"/>
          <w:titlePg/>
          <w:docGrid w:linePitch="360"/>
        </w:sectPr>
      </w:pPr>
      <w:r>
        <w:t>____________________</w:t>
      </w:r>
    </w:p>
    <w:tbl>
      <w:tblPr>
        <w:tblW w:w="2760" w:type="dxa"/>
        <w:tblInd w:w="6948" w:type="dxa"/>
        <w:tblLook w:val="01E0" w:firstRow="1" w:lastRow="1" w:firstColumn="1" w:lastColumn="1" w:noHBand="0" w:noVBand="0"/>
      </w:tblPr>
      <w:tblGrid>
        <w:gridCol w:w="2760"/>
      </w:tblGrid>
      <w:tr w:rsidR="002770B3" w:rsidRPr="0043178C" w14:paraId="7E75C7D1" w14:textId="77777777" w:rsidTr="008D6CFE">
        <w:tc>
          <w:tcPr>
            <w:tcW w:w="2760" w:type="dxa"/>
          </w:tcPr>
          <w:p w14:paraId="59E3425D" w14:textId="77777777" w:rsidR="002770B3" w:rsidRPr="0043178C" w:rsidRDefault="002770B3" w:rsidP="008D6CFE">
            <w:pPr>
              <w:widowControl w:val="0"/>
            </w:pPr>
            <w:r w:rsidRPr="0043178C">
              <w:lastRenderedPageBreak/>
              <w:br w:type="page"/>
              <w:t>Konkurso sąlygų aprašo</w:t>
            </w:r>
          </w:p>
        </w:tc>
      </w:tr>
      <w:tr w:rsidR="002770B3" w:rsidRPr="0043178C" w14:paraId="457F6F87" w14:textId="77777777" w:rsidTr="008D6CFE">
        <w:tc>
          <w:tcPr>
            <w:tcW w:w="2760" w:type="dxa"/>
          </w:tcPr>
          <w:p w14:paraId="077F9B8F" w14:textId="0E1054BE" w:rsidR="002770B3" w:rsidRPr="0043178C" w:rsidRDefault="00200886" w:rsidP="008D6CFE">
            <w:pPr>
              <w:widowControl w:val="0"/>
            </w:pPr>
            <w:r>
              <w:t>2</w:t>
            </w:r>
            <w:r w:rsidR="002770B3" w:rsidRPr="0043178C">
              <w:t xml:space="preserve"> priedas</w:t>
            </w:r>
          </w:p>
        </w:tc>
      </w:tr>
    </w:tbl>
    <w:p w14:paraId="72880E34" w14:textId="5FC2D34B" w:rsidR="002770B3" w:rsidRDefault="002770B3" w:rsidP="002770B3">
      <w:pPr>
        <w:keepNext/>
        <w:tabs>
          <w:tab w:val="left" w:pos="5174"/>
        </w:tabs>
        <w:ind w:right="140"/>
        <w:jc w:val="center"/>
        <w:outlineLvl w:val="0"/>
        <w:rPr>
          <w:b/>
          <w:lang w:eastAsia="x-none"/>
        </w:rPr>
      </w:pPr>
    </w:p>
    <w:p w14:paraId="5030DA42" w14:textId="77777777" w:rsidR="002770B3" w:rsidRDefault="002770B3" w:rsidP="002770B3">
      <w:pPr>
        <w:keepNext/>
        <w:tabs>
          <w:tab w:val="left" w:pos="5174"/>
        </w:tabs>
        <w:ind w:right="140"/>
        <w:jc w:val="center"/>
        <w:outlineLvl w:val="0"/>
        <w:rPr>
          <w:b/>
          <w:lang w:eastAsia="x-none"/>
        </w:rPr>
      </w:pPr>
    </w:p>
    <w:p w14:paraId="42EE6419" w14:textId="3E523355" w:rsidR="002770B3" w:rsidRPr="0085772B" w:rsidRDefault="002770B3" w:rsidP="002770B3">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4E82F5D6" w14:textId="77777777" w:rsidR="002770B3" w:rsidRDefault="002770B3" w:rsidP="002770B3"/>
    <w:p w14:paraId="111DFC05" w14:textId="77777777" w:rsidR="002770B3" w:rsidRPr="005668C7" w:rsidRDefault="002770B3" w:rsidP="002770B3">
      <w:pPr>
        <w:ind w:firstLine="851"/>
        <w:jc w:val="both"/>
      </w:pPr>
      <w:r w:rsidRPr="005668C7">
        <w:t xml:space="preserve">Aš, </w:t>
      </w:r>
      <w:r w:rsidRPr="005668C7">
        <w:rPr>
          <w:i/>
          <w:iCs/>
          <w:highlight w:val="lightGray"/>
        </w:rPr>
        <w:t>(įrašyti tiekėjo vadovo ar jo įgalioto asmens pareigų pavadinimą, vardą ir pavardę)</w:t>
      </w:r>
      <w:r w:rsidRPr="005668C7">
        <w:rPr>
          <w:i/>
          <w:iCs/>
        </w:rPr>
        <w:t xml:space="preserve">, </w:t>
      </w:r>
      <w:r w:rsidRPr="005668C7">
        <w:rPr>
          <w:b/>
          <w:bCs/>
        </w:rPr>
        <w:t>deklaruoju,</w:t>
      </w:r>
      <w:r w:rsidRPr="005668C7">
        <w:t xml:space="preserve"> kad mano vadovaujamas (-a) (atstovaujamas (-a)) </w:t>
      </w:r>
      <w:r w:rsidRPr="005668C7">
        <w:rPr>
          <w:i/>
          <w:highlight w:val="lightGray"/>
        </w:rPr>
        <w:t>(įrašyti tiekėjo (tiekėjų grupės) pavadinimą)</w:t>
      </w:r>
      <w:r w:rsidRPr="005668C7">
        <w:t xml:space="preserve">, taip pat mano pasitelkiamas (-i) ūkio subjektas (-ai), kurio (-ių) pajėgumais (kvalifikacija) remiuosi </w:t>
      </w:r>
      <w:r w:rsidRPr="005668C7">
        <w:rPr>
          <w:i/>
          <w:highlight w:val="lightGray"/>
        </w:rPr>
        <w:t>(įrašyti</w:t>
      </w:r>
      <w:r w:rsidRPr="005668C7">
        <w:rPr>
          <w:highlight w:val="lightGray"/>
        </w:rPr>
        <w:t xml:space="preserve"> </w:t>
      </w:r>
      <w:r w:rsidRPr="005668C7">
        <w:rPr>
          <w:i/>
          <w:iCs/>
          <w:highlight w:val="lightGray"/>
        </w:rPr>
        <w:t>ūkio subjekto (-ų), kuri (-ių) pajėgumais (kvalifikacija) remiamasi, pavadinimą)</w:t>
      </w:r>
      <w:r w:rsidRPr="005668C7">
        <w:rPr>
          <w:i/>
          <w:iCs/>
        </w:rPr>
        <w:t xml:space="preserve">, </w:t>
      </w:r>
      <w:r w:rsidRPr="005668C7">
        <w:t xml:space="preserve">subtiekėjas (-ai) </w:t>
      </w:r>
      <w:r w:rsidRPr="005668C7">
        <w:rPr>
          <w:i/>
          <w:iCs/>
          <w:highlight w:val="lightGray"/>
        </w:rPr>
        <w:t>(įrašyti subteikėjo(-ų) pavadinimą)</w:t>
      </w:r>
      <w:r w:rsidRPr="005668C7">
        <w:rPr>
          <w:u w:val="single"/>
        </w:rPr>
        <w:t xml:space="preserve"> nėra įtakojami Rusijos, kaip nurodyta </w:t>
      </w:r>
      <w:r w:rsidRPr="005668C7">
        <w:rPr>
          <w:b/>
          <w:bCs/>
          <w:u w:val="single"/>
        </w:rPr>
        <w:t>Tarybos reglamento</w:t>
      </w:r>
      <w:r w:rsidRPr="005668C7">
        <w:rPr>
          <w:u w:val="single"/>
        </w:rPr>
        <w:t xml:space="preserve"> </w:t>
      </w:r>
      <w:r w:rsidRPr="005668C7">
        <w:rPr>
          <w:b/>
          <w:bCs/>
          <w:u w:val="single"/>
        </w:rPr>
        <w:t>(ES) 2022/576 2022 m. balandžio 8 d. kuriuo iš dalies keičiamas Reglamentas (ES) Nr. 833/2014 dėl ribojamųjų priemonių atsižvelgiant į Rusijos veiksmus, kuriais destabilizuojama padėtis Ukrainoje </w:t>
      </w:r>
      <w:r w:rsidRPr="005668C7">
        <w:rPr>
          <w:u w:val="single"/>
        </w:rPr>
        <w:t>5k straipsnyje nustatytuose apribojimuose</w:t>
      </w:r>
      <w:r>
        <w:rPr>
          <w:u w:val="single"/>
        </w:rPr>
        <w:t>, su visais pakeitimais,</w:t>
      </w:r>
      <w:r w:rsidRPr="005668C7">
        <w:rPr>
          <w:u w:val="single"/>
        </w:rPr>
        <w:t xml:space="preserve"> ir mano vadovaujamo (atstovaujamo) tiekėjo (tiekėjų grupės) ir aukščiau nurodytų subjektų</w:t>
      </w:r>
      <w:r w:rsidRPr="005668C7">
        <w:rPr>
          <w:i/>
          <w:iCs/>
        </w:rPr>
        <w:t xml:space="preserve"> </w:t>
      </w:r>
      <w:r w:rsidRPr="005668C7">
        <w:t>duomenys dėl Tarybos reglamente (ES) 2022/576 5k straipsnyje nustatytų sąlygų yra tokie:</w:t>
      </w:r>
    </w:p>
    <w:tbl>
      <w:tblPr>
        <w:tblStyle w:val="Lentelstinklelis"/>
        <w:tblW w:w="0" w:type="auto"/>
        <w:tblLook w:val="04A0" w:firstRow="1" w:lastRow="0" w:firstColumn="1" w:lastColumn="0" w:noHBand="0" w:noVBand="1"/>
      </w:tblPr>
      <w:tblGrid>
        <w:gridCol w:w="570"/>
        <w:gridCol w:w="5237"/>
        <w:gridCol w:w="1701"/>
        <w:gridCol w:w="2120"/>
      </w:tblGrid>
      <w:tr w:rsidR="002770B3" w14:paraId="5708307C" w14:textId="77777777" w:rsidTr="008D6CFE">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5A0729" w14:textId="77777777" w:rsidR="002770B3" w:rsidRDefault="002770B3" w:rsidP="008D6CFE">
            <w:pPr>
              <w:jc w:val="center"/>
            </w:pPr>
            <w:r>
              <w:rPr>
                <w:b/>
                <w:bCs/>
              </w:rPr>
              <w:t>Eil. Nr.</w:t>
            </w:r>
          </w:p>
        </w:tc>
        <w:tc>
          <w:tcPr>
            <w:tcW w:w="5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D18458" w14:textId="77777777" w:rsidR="002770B3" w:rsidRDefault="002770B3" w:rsidP="008D6CFE">
            <w:pPr>
              <w:jc w:val="center"/>
            </w:pPr>
            <w:r>
              <w:rPr>
                <w:b/>
              </w:rPr>
              <w:t>Sąlygos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ECC48" w14:textId="77777777" w:rsidR="002770B3" w:rsidRDefault="002770B3" w:rsidP="008D6CFE">
            <w:pPr>
              <w:jc w:val="center"/>
              <w:rPr>
                <w:b/>
              </w:rPr>
            </w:pPr>
            <w:r>
              <w:rPr>
                <w:b/>
              </w:rPr>
              <w:t>Įrašyti</w:t>
            </w:r>
          </w:p>
          <w:p w14:paraId="4E7FB55B" w14:textId="77777777" w:rsidR="002770B3" w:rsidRDefault="002770B3" w:rsidP="008D6CFE">
            <w:pPr>
              <w:jc w:val="center"/>
              <w:rPr>
                <w:b/>
              </w:rPr>
            </w:pPr>
            <w:r>
              <w:rPr>
                <w:b/>
              </w:rPr>
              <w:t>[Taip**</w:t>
            </w:r>
          </w:p>
          <w:p w14:paraId="145D3DAD" w14:textId="77777777" w:rsidR="002770B3" w:rsidRDefault="002770B3" w:rsidP="008D6CFE">
            <w:pPr>
              <w:jc w:val="center"/>
            </w:pPr>
            <w:r>
              <w:rPr>
                <w:b/>
              </w:rPr>
              <w:t xml:space="preserve"> </w:t>
            </w:r>
            <w:r>
              <w:rPr>
                <w:bCs/>
              </w:rPr>
              <w:t xml:space="preserve">arba </w:t>
            </w:r>
            <w:r>
              <w:rPr>
                <w:b/>
              </w:rPr>
              <w:t>Ne]</w:t>
            </w:r>
          </w:p>
        </w:tc>
        <w:tc>
          <w:tcPr>
            <w:tcW w:w="2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3D29D" w14:textId="77777777" w:rsidR="002770B3" w:rsidRDefault="002770B3" w:rsidP="008D6CFE">
            <w:pPr>
              <w:jc w:val="center"/>
            </w:pPr>
            <w:r>
              <w:rPr>
                <w:i/>
                <w:iCs/>
              </w:rPr>
              <w:t>Pildoma tik jei kairiajame stulpelyje buvo įrašyta „Taip“.</w:t>
            </w:r>
            <w:r>
              <w:t xml:space="preserve"> Tokiu atveju </w:t>
            </w:r>
          </w:p>
          <w:p w14:paraId="0B83B6CB" w14:textId="77777777" w:rsidR="002770B3" w:rsidRDefault="002770B3" w:rsidP="008D6CFE">
            <w:pPr>
              <w:jc w:val="center"/>
              <w:rPr>
                <w:b/>
                <w:bCs/>
                <w:color w:val="FF0000"/>
              </w:rPr>
            </w:pPr>
            <w:r>
              <w:rPr>
                <w:b/>
                <w:bCs/>
              </w:rPr>
              <w:t xml:space="preserve"> konkrečiai įvardijama, kam taikomos minėtos sąlygos, nurodant pavadinimą(-us)</w:t>
            </w:r>
            <w:r>
              <w:rPr>
                <w:i/>
                <w:iCs/>
              </w:rPr>
              <w:t xml:space="preserve"> </w:t>
            </w:r>
          </w:p>
        </w:tc>
      </w:tr>
      <w:tr w:rsidR="002770B3" w14:paraId="6D0E7A91"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7038DB5D" w14:textId="77777777" w:rsidR="002770B3" w:rsidRDefault="002770B3" w:rsidP="008D6CFE">
            <w:r>
              <w:t>a)</w:t>
            </w:r>
          </w:p>
        </w:tc>
        <w:tc>
          <w:tcPr>
            <w:tcW w:w="5237" w:type="dxa"/>
            <w:tcBorders>
              <w:top w:val="single" w:sz="4" w:space="0" w:color="auto"/>
              <w:left w:val="single" w:sz="4" w:space="0" w:color="auto"/>
              <w:bottom w:val="single" w:sz="4" w:space="0" w:color="auto"/>
              <w:right w:val="single" w:sz="4" w:space="0" w:color="auto"/>
            </w:tcBorders>
            <w:hideMark/>
          </w:tcPr>
          <w:p w14:paraId="50446237" w14:textId="77777777" w:rsidR="002770B3" w:rsidRDefault="002770B3" w:rsidP="008D6CFE">
            <w:pPr>
              <w:jc w:val="both"/>
            </w:pPr>
            <w:bookmarkStart w:id="52" w:name="_Hlk137554194"/>
            <w:r>
              <w:t>Tiekėjas (įskaitant ūkio subjektą, kurio pajėgumais remiamasi, subteikėją (jeigu dėl šių subjektų deklaruojama)</w:t>
            </w:r>
            <w:bookmarkEnd w:id="52"/>
            <w:r>
              <w:t xml:space="preserve">) yra </w:t>
            </w:r>
            <w:r>
              <w:rPr>
                <w:spacing w:val="2"/>
              </w:rPr>
              <w:t>Rusijos pilietis, fizinis ar juridinis asmuo, subjektas ar organizacija, įsisteigę Rusijoje;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78B351"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33841460" w14:textId="77777777" w:rsidR="002770B3" w:rsidRDefault="002770B3" w:rsidP="008D6CFE">
            <w:pPr>
              <w:jc w:val="center"/>
            </w:pPr>
            <w:r>
              <w:t>----</w:t>
            </w:r>
          </w:p>
        </w:tc>
      </w:tr>
      <w:tr w:rsidR="002770B3" w14:paraId="3CF5D3D6"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5F8108C1" w14:textId="77777777" w:rsidR="002770B3" w:rsidRDefault="002770B3" w:rsidP="008D6CFE">
            <w:r>
              <w:t>b)</w:t>
            </w:r>
          </w:p>
        </w:tc>
        <w:tc>
          <w:tcPr>
            <w:tcW w:w="5237" w:type="dxa"/>
            <w:tcBorders>
              <w:top w:val="single" w:sz="4" w:space="0" w:color="auto"/>
              <w:left w:val="single" w:sz="4" w:space="0" w:color="auto"/>
              <w:bottom w:val="single" w:sz="4" w:space="0" w:color="auto"/>
              <w:right w:val="single" w:sz="4" w:space="0" w:color="auto"/>
            </w:tcBorders>
            <w:hideMark/>
          </w:tcPr>
          <w:p w14:paraId="7439CC85" w14:textId="77777777" w:rsidR="002770B3" w:rsidRDefault="002770B3" w:rsidP="008D6CFE">
            <w:pPr>
              <w:jc w:val="both"/>
            </w:pPr>
            <w:r>
              <w:rPr>
                <w:spacing w:val="2"/>
              </w:rPr>
              <w:t>Tiekėjas</w:t>
            </w:r>
            <w:r>
              <w:t xml:space="preserve"> (įskaitant ūkio subjektą, kurio pajėgumais remiamasi, subteikėją (jeigu dėl šių subjektų deklaruojama)) </w:t>
            </w:r>
            <w:r>
              <w:rPr>
                <w:spacing w:val="2"/>
              </w:rPr>
              <w:t xml:space="preserve"> yra juridinis asmuo, subjektas ar organizacija, kuriuose daugiau kaip 50 % nuosavybės teisių tiesiogiai ar netiesiogiai priklauso šios dalies a punkte nurodytam subjektui, arba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68068C"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9D008FD" w14:textId="77777777" w:rsidR="002770B3" w:rsidRDefault="002770B3" w:rsidP="008D6CFE">
            <w:pPr>
              <w:jc w:val="center"/>
            </w:pPr>
            <w:r>
              <w:t>----</w:t>
            </w:r>
          </w:p>
        </w:tc>
      </w:tr>
      <w:tr w:rsidR="002770B3" w14:paraId="0E675750"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3DCC9162" w14:textId="77777777" w:rsidR="002770B3" w:rsidRDefault="002770B3" w:rsidP="008D6CFE">
            <w:r>
              <w:t>c)</w:t>
            </w:r>
          </w:p>
        </w:tc>
        <w:tc>
          <w:tcPr>
            <w:tcW w:w="5237" w:type="dxa"/>
            <w:tcBorders>
              <w:top w:val="single" w:sz="4" w:space="0" w:color="auto"/>
              <w:left w:val="single" w:sz="4" w:space="0" w:color="auto"/>
              <w:bottom w:val="single" w:sz="4" w:space="0" w:color="auto"/>
              <w:right w:val="single" w:sz="4" w:space="0" w:color="auto"/>
            </w:tcBorders>
            <w:hideMark/>
          </w:tcPr>
          <w:p w14:paraId="6BF231DE" w14:textId="77777777" w:rsidR="002770B3" w:rsidRDefault="002770B3" w:rsidP="008D6CFE">
            <w:pPr>
              <w:jc w:val="both"/>
            </w:pPr>
            <w:r>
              <w:rPr>
                <w:spacing w:val="2"/>
              </w:rPr>
              <w:t>Tiekėjas</w:t>
            </w:r>
            <w:r>
              <w:t xml:space="preserve"> (įskaitant ūkio subjektą, kurio pajėgumais remiamasi, subteikėją (jeigu dėl šių subjektų deklaruojama)) </w:t>
            </w:r>
            <w:r>
              <w:rPr>
                <w:spacing w:val="2"/>
              </w:rPr>
              <w:t>yra fizinis ar juridinis asmuo, subjektas ar organizacija, veikiantys šios dalies a arba b punkte nurodyto subjekto vardu ar jo nurodymu,</w:t>
            </w:r>
            <w:r>
              <w:rPr>
                <w:rFonts w:ascii="Open Sans" w:hAnsi="Open Sans" w:cs="Open Sans"/>
                <w:spacing w:val="2"/>
              </w:rPr>
              <w:t xml:space="preserve"> </w:t>
            </w:r>
            <w:r>
              <w:rPr>
                <w:spacing w:val="2"/>
              </w:rPr>
              <w:t>be kita ko, tais atvejais, kai jiems tenka daugiau kaip 10 % sutarties vertės, su subteikėjais, tiekėjais ar subjektais, kurių pajėgumais remiamasi, kaip nurodyta viešųjų pirkimų direktyvose.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70069D"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5BA7D57" w14:textId="77777777" w:rsidR="002770B3" w:rsidRDefault="002770B3" w:rsidP="008D6CFE">
            <w:pPr>
              <w:jc w:val="center"/>
            </w:pPr>
            <w:r>
              <w:t>----</w:t>
            </w:r>
          </w:p>
        </w:tc>
      </w:tr>
    </w:tbl>
    <w:p w14:paraId="2D8D5056" w14:textId="77777777" w:rsidR="002770B3" w:rsidRDefault="002770B3" w:rsidP="002770B3">
      <w:pPr>
        <w:tabs>
          <w:tab w:val="left" w:pos="284"/>
          <w:tab w:val="left" w:pos="426"/>
        </w:tabs>
        <w:ind w:firstLine="851"/>
        <w:jc w:val="both"/>
        <w:rPr>
          <w:color w:val="000000"/>
          <w:highlight w:val="yellow"/>
          <w:lang w:eastAsia="lt-LT"/>
        </w:rPr>
      </w:pPr>
    </w:p>
    <w:p w14:paraId="06EE367E" w14:textId="3C84992E" w:rsidR="002770B3" w:rsidRPr="00C038F8" w:rsidRDefault="002770B3" w:rsidP="00C038F8">
      <w:pPr>
        <w:tabs>
          <w:tab w:val="left" w:pos="284"/>
          <w:tab w:val="left" w:pos="426"/>
        </w:tabs>
        <w:ind w:firstLine="851"/>
        <w:jc w:val="both"/>
        <w:rPr>
          <w:color w:val="000000"/>
          <w:lang w:eastAsia="lt-LT"/>
        </w:rPr>
      </w:pPr>
      <w:r w:rsidRPr="00D73124">
        <w:rPr>
          <w:color w:val="000000"/>
          <w:lang w:eastAsia="lt-LT"/>
        </w:rPr>
        <w:t>Deklaruojamoms aplinkybėms pasikeitus, įsipareigoju nedelsiant apie tai informuoti Pirkimo vykdytoją.</w:t>
      </w:r>
      <w:r>
        <w:rPr>
          <w:color w:val="000000"/>
          <w:lang w:eastAsia="lt-LT"/>
        </w:rPr>
        <w:t xml:space="preserve"> </w:t>
      </w:r>
    </w:p>
    <w:p w14:paraId="7BAD3A10" w14:textId="77777777" w:rsidR="002770B3" w:rsidRPr="005C11B0" w:rsidRDefault="002770B3" w:rsidP="002770B3">
      <w:pPr>
        <w:ind w:right="-1" w:firstLine="709"/>
        <w:jc w:val="both"/>
        <w:rPr>
          <w:lang w:eastAsia="lt-LT"/>
        </w:rPr>
      </w:pPr>
      <w:r w:rsidRPr="00D06DFA">
        <w:rPr>
          <w:b/>
          <w:bCs/>
          <w:lang w:eastAsia="lt-LT"/>
        </w:rPr>
        <w:lastRenderedPageBreak/>
        <w:t xml:space="preserve">Atkreipiamas dėmesys, kad, kilus abejonių </w:t>
      </w:r>
      <w:r w:rsidRPr="005C11B0">
        <w:rPr>
          <w:b/>
          <w:bCs/>
          <w:lang w:eastAsia="lt-LT"/>
        </w:rPr>
        <w:t xml:space="preserve">dėl deklaruotų duomenų, </w:t>
      </w:r>
      <w:r>
        <w:rPr>
          <w:b/>
          <w:bCs/>
          <w:lang w:eastAsia="lt-LT"/>
        </w:rPr>
        <w:t>CPO</w:t>
      </w:r>
      <w:r w:rsidRPr="005C11B0">
        <w:rPr>
          <w:b/>
          <w:bCs/>
          <w:lang w:eastAsia="lt-LT"/>
        </w:rPr>
        <w:t xml:space="preserve"> gali kreiptis į tiekėją dėl konkrečių dokumentų</w:t>
      </w:r>
      <w:r w:rsidRPr="005C11B0">
        <w:rPr>
          <w:b/>
          <w:bCs/>
        </w:rPr>
        <w:t xml:space="preserve"> (numatytų</w:t>
      </w:r>
      <w:r w:rsidRPr="005C11B0">
        <w:t xml:space="preserve"> </w:t>
      </w:r>
      <w:r w:rsidRPr="005C11B0">
        <w:rPr>
          <w:b/>
          <w:bCs/>
          <w:lang w:eastAsia="lt-LT"/>
        </w:rPr>
        <w:t xml:space="preserve">Viešųjų pirkimų įstatyme 51 str. 12 d.) pateikimo </w:t>
      </w:r>
      <w:r w:rsidRPr="005C11B0">
        <w:rPr>
          <w:lang w:eastAsia="lt-LT"/>
        </w:rPr>
        <w:t xml:space="preserve">tiek, kiek (ir tada, kai) tai reikalinga </w:t>
      </w:r>
      <w:r>
        <w:rPr>
          <w:lang w:eastAsia="lt-LT"/>
        </w:rPr>
        <w:t>CPO</w:t>
      </w:r>
      <w:r w:rsidRPr="005C11B0">
        <w:rPr>
          <w:lang w:eastAsia="lt-LT"/>
        </w:rPr>
        <w:t xml:space="preserve"> siekiant tinkamai įgyvendinti Reglamentu nustatytus draudimus.</w:t>
      </w:r>
    </w:p>
    <w:p w14:paraId="3F998427" w14:textId="77777777" w:rsidR="002770B3" w:rsidRPr="005C11B0" w:rsidRDefault="002770B3" w:rsidP="002770B3">
      <w:pPr>
        <w:ind w:right="-590"/>
        <w:jc w:val="both"/>
        <w:rPr>
          <w:i/>
          <w:u w:val="single"/>
        </w:rPr>
      </w:pPr>
    </w:p>
    <w:p w14:paraId="7F6FAE3F" w14:textId="77777777" w:rsidR="002770B3" w:rsidRPr="005C11B0" w:rsidRDefault="002770B3" w:rsidP="002770B3">
      <w:pPr>
        <w:ind w:right="-590"/>
        <w:jc w:val="both"/>
        <w:rPr>
          <w:i/>
        </w:rPr>
      </w:pPr>
      <w:r w:rsidRPr="005C11B0">
        <w:rPr>
          <w:i/>
        </w:rPr>
        <w:t xml:space="preserve">Pastabos: </w:t>
      </w:r>
    </w:p>
    <w:p w14:paraId="7A7C9E2B" w14:textId="77777777" w:rsidR="002770B3" w:rsidRPr="005C11B0" w:rsidRDefault="002770B3" w:rsidP="002770B3">
      <w:pPr>
        <w:ind w:right="-1" w:firstLine="709"/>
        <w:jc w:val="both"/>
        <w:rPr>
          <w:b/>
          <w:bCs/>
          <w:i/>
        </w:rPr>
      </w:pPr>
      <w:r w:rsidRPr="005C11B0">
        <w:rPr>
          <w:i/>
        </w:rPr>
        <w:t xml:space="preserve">*Tiekėjas, pildydamas deklaraciją tuo pačiu privalo joje pažymėti (deklaruoti) ir apie savo teikiamame pasiūlyme nurodytus ūkio subjektus, kurių pajėgumais (kvalifikacija) remiasi, subtiekėjus, </w:t>
      </w:r>
      <w:r w:rsidRPr="005C11B0">
        <w:rPr>
          <w:b/>
          <w:bCs/>
          <w:i/>
        </w:rPr>
        <w:t>tuo atveju kai šių subjektų vykdomos sutarties dalis yra daugiau kaip 10 proc.</w:t>
      </w:r>
    </w:p>
    <w:p w14:paraId="19CCDE6B" w14:textId="77777777" w:rsidR="002770B3" w:rsidRPr="005C11B0" w:rsidRDefault="002770B3" w:rsidP="002770B3">
      <w:pPr>
        <w:ind w:right="-1" w:firstLine="709"/>
        <w:jc w:val="both"/>
        <w:rPr>
          <w:b/>
          <w:bCs/>
          <w:i/>
          <w:u w:val="single"/>
        </w:rPr>
      </w:pPr>
      <w:r w:rsidRPr="005C11B0">
        <w:rPr>
          <w:b/>
          <w:bCs/>
          <w:i/>
        </w:rPr>
        <w:t>**</w:t>
      </w:r>
      <w:r w:rsidRPr="005C11B0">
        <w:t xml:space="preserve"> </w:t>
      </w:r>
      <w:bookmarkStart w:id="53" w:name="_Hlk137554828"/>
      <w:r w:rsidRPr="005C11B0">
        <w:rPr>
          <w:b/>
          <w:bCs/>
        </w:rPr>
        <w:t xml:space="preserve">Jei Deklaracijoje pažymima, kad tiekėjas </w:t>
      </w:r>
      <w:r w:rsidRPr="005C11B0">
        <w:t>ir (ar) ūkio subjektas (-ai), kurio (-ių) pajėgumais remiamasi, ir (ar) subteikėjas (-ai) (jeigu dėl šių subjektų deklaruojama</w:t>
      </w:r>
      <w:r w:rsidRPr="005C11B0">
        <w:rPr>
          <w:b/>
          <w:bCs/>
        </w:rPr>
        <w:t>) atitinka bent vieną nustatytą sąlygą, tiekėjo pasiūlymas bus atmetamas</w:t>
      </w:r>
      <w:r w:rsidRPr="005C11B0">
        <w:rPr>
          <w:b/>
          <w:bCs/>
          <w:shd w:val="clear" w:color="auto" w:fill="FFFFFF"/>
        </w:rPr>
        <w:t>.</w:t>
      </w:r>
    </w:p>
    <w:bookmarkEnd w:id="53"/>
    <w:p w14:paraId="637D8004" w14:textId="77777777" w:rsidR="002770B3" w:rsidRPr="005C11B0" w:rsidRDefault="002770B3" w:rsidP="002770B3">
      <w:pPr>
        <w:ind w:right="-1" w:firstLine="709"/>
        <w:jc w:val="both"/>
        <w:rPr>
          <w:i/>
          <w:iCs/>
        </w:rPr>
      </w:pPr>
      <w:r w:rsidRPr="005C11B0">
        <w:rPr>
          <w:i/>
        </w:rPr>
        <w:t>***</w:t>
      </w:r>
      <w:r w:rsidRPr="005C11B0">
        <w:rPr>
          <w:i/>
          <w:iCs/>
        </w:rPr>
        <w:t>Jei dokumentas pasirašytas ne tiekėjo vadovo, kartu pateikiamas įgaliojimas, suteikiantis teisę šį dokumentą pasirašiusiam asmeniui, atstovauti tiekėją (pateikiama tuo atveju, jei įgaliojimas nebuvo pateiktas kartu su pasiūlymu).</w:t>
      </w:r>
    </w:p>
    <w:p w14:paraId="60A50ECA" w14:textId="77777777" w:rsidR="002770B3" w:rsidRPr="005C11B0" w:rsidRDefault="002770B3" w:rsidP="002770B3">
      <w:pPr>
        <w:ind w:right="-1" w:firstLine="709"/>
        <w:jc w:val="both"/>
        <w:rPr>
          <w:i/>
          <w:iCs/>
        </w:rPr>
      </w:pPr>
    </w:p>
    <w:p w14:paraId="37354675" w14:textId="77777777" w:rsidR="002770B3" w:rsidRPr="0080314A" w:rsidRDefault="002770B3" w:rsidP="002770B3"/>
    <w:p w14:paraId="61CA8D14" w14:textId="5BA9887C" w:rsidR="00FC00CF" w:rsidRPr="00812180" w:rsidRDefault="00FC00CF" w:rsidP="00812180">
      <w:pPr>
        <w:widowControl w:val="0"/>
        <w:tabs>
          <w:tab w:val="left" w:pos="993"/>
          <w:tab w:val="left" w:pos="1134"/>
        </w:tabs>
        <w:jc w:val="both"/>
        <w:rPr>
          <w:b/>
        </w:rPr>
      </w:pPr>
    </w:p>
    <w:sectPr w:rsidR="00FC00CF" w:rsidRPr="00812180" w:rsidSect="00C810D8">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BCE" w14:textId="77777777" w:rsidR="00597402" w:rsidRDefault="00597402" w:rsidP="000E15EF">
      <w:r>
        <w:separator/>
      </w:r>
    </w:p>
  </w:endnote>
  <w:endnote w:type="continuationSeparator" w:id="0">
    <w:p w14:paraId="19863F10" w14:textId="77777777" w:rsidR="00597402" w:rsidRDefault="0059740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515B" w14:textId="77777777" w:rsidR="00597402" w:rsidRDefault="00597402" w:rsidP="000E15EF">
      <w:r>
        <w:separator/>
      </w:r>
    </w:p>
  </w:footnote>
  <w:footnote w:type="continuationSeparator" w:id="0">
    <w:p w14:paraId="1C0557DF" w14:textId="77777777" w:rsidR="00597402" w:rsidRDefault="00597402" w:rsidP="000E15EF">
      <w:r>
        <w:continuationSeparator/>
      </w:r>
    </w:p>
  </w:footnote>
  <w:footnote w:id="1">
    <w:p w14:paraId="289C261B" w14:textId="77777777" w:rsidR="00303B3F" w:rsidRPr="00CB4C6A" w:rsidRDefault="00303B3F" w:rsidP="00303B3F">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EB4A0" w14:textId="77777777" w:rsidR="00303B3F" w:rsidRPr="00CB4C6A" w:rsidRDefault="00303B3F" w:rsidP="00EA56F9">
      <w:pPr>
        <w:pStyle w:val="Puslapioinaostekstas"/>
        <w:numPr>
          <w:ilvl w:val="0"/>
          <w:numId w:val="8"/>
        </w:numPr>
        <w:tabs>
          <w:tab w:val="left" w:pos="284"/>
        </w:tabs>
        <w:ind w:left="0" w:firstLine="0"/>
        <w:jc w:val="both"/>
        <w:rPr>
          <w:rFonts w:eastAsia="Yu Mincho"/>
          <w:i/>
          <w:iCs/>
        </w:rPr>
      </w:pPr>
      <w:r w:rsidRPr="00CB4C6A">
        <w:rPr>
          <w:rFonts w:eastAsia="Yu Mincho"/>
          <w:i/>
          <w:iCs/>
        </w:rPr>
        <w:t xml:space="preserve">priesaikos deklaracija; </w:t>
      </w:r>
    </w:p>
    <w:p w14:paraId="7714174B" w14:textId="77777777" w:rsidR="00303B3F" w:rsidRDefault="00303B3F" w:rsidP="00EA56F9">
      <w:pPr>
        <w:pStyle w:val="Puslapioinaostekstas"/>
        <w:numPr>
          <w:ilvl w:val="0"/>
          <w:numId w:val="8"/>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CE88CA"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280A2"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0BED72C3"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586740"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7DD5DE"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0F829AC4"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FA3" w14:textId="77777777" w:rsidR="005832C2" w:rsidRDefault="000461BA"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2D4AA6"/>
    <w:multiLevelType w:val="hybridMultilevel"/>
    <w:tmpl w:val="F8E88AC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9EC20B1"/>
    <w:multiLevelType w:val="multilevel"/>
    <w:tmpl w:val="AE9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D17D4"/>
    <w:multiLevelType w:val="multilevel"/>
    <w:tmpl w:val="1A46414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A3D25FE"/>
    <w:multiLevelType w:val="hybridMultilevel"/>
    <w:tmpl w:val="7E7A9682"/>
    <w:lvl w:ilvl="0" w:tplc="0427000F">
      <w:start w:val="1"/>
      <w:numFmt w:val="decimal"/>
      <w:lvlText w:val="%1."/>
      <w:lvlJc w:val="left"/>
      <w:pPr>
        <w:ind w:left="1430" w:hanging="360"/>
      </w:p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3"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FE17EE6"/>
    <w:multiLevelType w:val="multilevel"/>
    <w:tmpl w:val="EC84325A"/>
    <w:lvl w:ilvl="0">
      <w:start w:val="2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3575D20"/>
    <w:multiLevelType w:val="multilevel"/>
    <w:tmpl w:val="E7BCBD34"/>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33202F"/>
    <w:multiLevelType w:val="multilevel"/>
    <w:tmpl w:val="4EA8FB6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8938AF"/>
    <w:multiLevelType w:val="multilevel"/>
    <w:tmpl w:val="1B608F5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AE01F9"/>
    <w:multiLevelType w:val="multilevel"/>
    <w:tmpl w:val="02609B5C"/>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5EC5168"/>
    <w:multiLevelType w:val="multilevel"/>
    <w:tmpl w:val="EEF6E4B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22.%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7"/>
  </w:num>
  <w:num w:numId="3">
    <w:abstractNumId w:val="5"/>
  </w:num>
  <w:num w:numId="4">
    <w:abstractNumId w:val="32"/>
  </w:num>
  <w:num w:numId="5">
    <w:abstractNumId w:val="0"/>
  </w:num>
  <w:num w:numId="6">
    <w:abstractNumId w:val="9"/>
  </w:num>
  <w:num w:numId="7">
    <w:abstractNumId w:val="23"/>
  </w:num>
  <w:num w:numId="8">
    <w:abstractNumId w:val="25"/>
  </w:num>
  <w:num w:numId="9">
    <w:abstractNumId w:val="18"/>
  </w:num>
  <w:num w:numId="10">
    <w:abstractNumId w:val="30"/>
  </w:num>
  <w:num w:numId="11">
    <w:abstractNumId w:val="31"/>
  </w:num>
  <w:num w:numId="12">
    <w:abstractNumId w:val="1"/>
  </w:num>
  <w:num w:numId="13">
    <w:abstractNumId w:val="29"/>
  </w:num>
  <w:num w:numId="14">
    <w:abstractNumId w:val="10"/>
  </w:num>
  <w:num w:numId="15">
    <w:abstractNumId w:val="21"/>
  </w:num>
  <w:num w:numId="16">
    <w:abstractNumId w:val="22"/>
  </w:num>
  <w:num w:numId="17">
    <w:abstractNumId w:val="27"/>
  </w:num>
  <w:num w:numId="18">
    <w:abstractNumId w:val="2"/>
  </w:num>
  <w:num w:numId="19">
    <w:abstractNumId w:val="19"/>
  </w:num>
  <w:num w:numId="20">
    <w:abstractNumId w:val="3"/>
  </w:num>
  <w:num w:numId="21">
    <w:abstractNumId w:val="4"/>
  </w:num>
  <w:num w:numId="22">
    <w:abstractNumId w:val="13"/>
  </w:num>
  <w:num w:numId="23">
    <w:abstractNumId w:val="24"/>
  </w:num>
  <w:num w:numId="24">
    <w:abstractNumId w:val="20"/>
  </w:num>
  <w:num w:numId="25">
    <w:abstractNumId w:val="8"/>
  </w:num>
  <w:num w:numId="26">
    <w:abstractNumId w:val="16"/>
  </w:num>
  <w:num w:numId="27">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3"/>
  </w:num>
  <w:num w:numId="30">
    <w:abstractNumId w:val="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8"/>
  </w:num>
  <w:num w:numId="3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7BB"/>
    <w:rsid w:val="00007E25"/>
    <w:rsid w:val="00007F09"/>
    <w:rsid w:val="000105EF"/>
    <w:rsid w:val="000109DB"/>
    <w:rsid w:val="00010D24"/>
    <w:rsid w:val="0001144B"/>
    <w:rsid w:val="00012403"/>
    <w:rsid w:val="00012575"/>
    <w:rsid w:val="000144B6"/>
    <w:rsid w:val="000144DB"/>
    <w:rsid w:val="00014617"/>
    <w:rsid w:val="0001530E"/>
    <w:rsid w:val="0001552E"/>
    <w:rsid w:val="00015893"/>
    <w:rsid w:val="000159F6"/>
    <w:rsid w:val="00015B60"/>
    <w:rsid w:val="00015E7D"/>
    <w:rsid w:val="00016340"/>
    <w:rsid w:val="00016B7B"/>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1F9"/>
    <w:rsid w:val="00026238"/>
    <w:rsid w:val="00031013"/>
    <w:rsid w:val="000314D9"/>
    <w:rsid w:val="00031A46"/>
    <w:rsid w:val="000324E5"/>
    <w:rsid w:val="00032543"/>
    <w:rsid w:val="00032C90"/>
    <w:rsid w:val="00032D25"/>
    <w:rsid w:val="000338B8"/>
    <w:rsid w:val="000338E4"/>
    <w:rsid w:val="00033D2F"/>
    <w:rsid w:val="00034027"/>
    <w:rsid w:val="00034A92"/>
    <w:rsid w:val="00034ED1"/>
    <w:rsid w:val="00036102"/>
    <w:rsid w:val="00036883"/>
    <w:rsid w:val="00037C00"/>
    <w:rsid w:val="00037C1E"/>
    <w:rsid w:val="00037DC5"/>
    <w:rsid w:val="000406F2"/>
    <w:rsid w:val="00040A8D"/>
    <w:rsid w:val="00040E48"/>
    <w:rsid w:val="00040FFA"/>
    <w:rsid w:val="000419D9"/>
    <w:rsid w:val="0004245C"/>
    <w:rsid w:val="000430B0"/>
    <w:rsid w:val="000439C5"/>
    <w:rsid w:val="00044060"/>
    <w:rsid w:val="00044F39"/>
    <w:rsid w:val="0004514E"/>
    <w:rsid w:val="0004543B"/>
    <w:rsid w:val="000461BA"/>
    <w:rsid w:val="000463AB"/>
    <w:rsid w:val="000465E3"/>
    <w:rsid w:val="00046942"/>
    <w:rsid w:val="00046BE3"/>
    <w:rsid w:val="00046FC0"/>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87C"/>
    <w:rsid w:val="00060AC9"/>
    <w:rsid w:val="00060F7D"/>
    <w:rsid w:val="00061052"/>
    <w:rsid w:val="000616C1"/>
    <w:rsid w:val="000618DA"/>
    <w:rsid w:val="00061DAE"/>
    <w:rsid w:val="00062048"/>
    <w:rsid w:val="0006271A"/>
    <w:rsid w:val="0006393D"/>
    <w:rsid w:val="00063DD3"/>
    <w:rsid w:val="00063F3A"/>
    <w:rsid w:val="0006630B"/>
    <w:rsid w:val="0006632B"/>
    <w:rsid w:val="000673B9"/>
    <w:rsid w:val="000677AC"/>
    <w:rsid w:val="0006791D"/>
    <w:rsid w:val="000702B1"/>
    <w:rsid w:val="000709F1"/>
    <w:rsid w:val="00070C55"/>
    <w:rsid w:val="000714A2"/>
    <w:rsid w:val="00071640"/>
    <w:rsid w:val="00072EE8"/>
    <w:rsid w:val="00072F0A"/>
    <w:rsid w:val="00073139"/>
    <w:rsid w:val="0007330C"/>
    <w:rsid w:val="00073BE4"/>
    <w:rsid w:val="00074313"/>
    <w:rsid w:val="000745FE"/>
    <w:rsid w:val="00074656"/>
    <w:rsid w:val="0007574F"/>
    <w:rsid w:val="00075833"/>
    <w:rsid w:val="000759D5"/>
    <w:rsid w:val="00075D18"/>
    <w:rsid w:val="00076084"/>
    <w:rsid w:val="000763CF"/>
    <w:rsid w:val="000769B0"/>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01B"/>
    <w:rsid w:val="00086A0D"/>
    <w:rsid w:val="000873D2"/>
    <w:rsid w:val="00087535"/>
    <w:rsid w:val="000877F9"/>
    <w:rsid w:val="0009110A"/>
    <w:rsid w:val="0009135C"/>
    <w:rsid w:val="000913A4"/>
    <w:rsid w:val="00091684"/>
    <w:rsid w:val="00091BEE"/>
    <w:rsid w:val="00091CB3"/>
    <w:rsid w:val="000928C7"/>
    <w:rsid w:val="00092AC0"/>
    <w:rsid w:val="00092BC3"/>
    <w:rsid w:val="0009319F"/>
    <w:rsid w:val="00093D3E"/>
    <w:rsid w:val="00095167"/>
    <w:rsid w:val="000952FC"/>
    <w:rsid w:val="00095644"/>
    <w:rsid w:val="000958E2"/>
    <w:rsid w:val="00095F35"/>
    <w:rsid w:val="00097038"/>
    <w:rsid w:val="000970BB"/>
    <w:rsid w:val="00097753"/>
    <w:rsid w:val="00097FAA"/>
    <w:rsid w:val="000A0058"/>
    <w:rsid w:val="000A0828"/>
    <w:rsid w:val="000A0A34"/>
    <w:rsid w:val="000A1A8C"/>
    <w:rsid w:val="000A2742"/>
    <w:rsid w:val="000A2825"/>
    <w:rsid w:val="000A2883"/>
    <w:rsid w:val="000A2960"/>
    <w:rsid w:val="000A2BCF"/>
    <w:rsid w:val="000A2E33"/>
    <w:rsid w:val="000A30B8"/>
    <w:rsid w:val="000A30E8"/>
    <w:rsid w:val="000A4896"/>
    <w:rsid w:val="000A4D25"/>
    <w:rsid w:val="000A5957"/>
    <w:rsid w:val="000A675B"/>
    <w:rsid w:val="000A6B0F"/>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047"/>
    <w:rsid w:val="000C065A"/>
    <w:rsid w:val="000C0D2A"/>
    <w:rsid w:val="000C0F42"/>
    <w:rsid w:val="000C326D"/>
    <w:rsid w:val="000C3445"/>
    <w:rsid w:val="000C376F"/>
    <w:rsid w:val="000C3DBD"/>
    <w:rsid w:val="000C3E89"/>
    <w:rsid w:val="000C54E7"/>
    <w:rsid w:val="000C5B8C"/>
    <w:rsid w:val="000C6229"/>
    <w:rsid w:val="000C6765"/>
    <w:rsid w:val="000C6C35"/>
    <w:rsid w:val="000C6CEB"/>
    <w:rsid w:val="000D0DBA"/>
    <w:rsid w:val="000D1CE5"/>
    <w:rsid w:val="000D1D36"/>
    <w:rsid w:val="000D1DA9"/>
    <w:rsid w:val="000D218D"/>
    <w:rsid w:val="000D3080"/>
    <w:rsid w:val="000D3202"/>
    <w:rsid w:val="000D33DC"/>
    <w:rsid w:val="000D372B"/>
    <w:rsid w:val="000D386E"/>
    <w:rsid w:val="000D3B02"/>
    <w:rsid w:val="000D3DA5"/>
    <w:rsid w:val="000D4822"/>
    <w:rsid w:val="000D536D"/>
    <w:rsid w:val="000D5498"/>
    <w:rsid w:val="000D5D94"/>
    <w:rsid w:val="000D6157"/>
    <w:rsid w:val="000D6710"/>
    <w:rsid w:val="000E0551"/>
    <w:rsid w:val="000E0C98"/>
    <w:rsid w:val="000E124B"/>
    <w:rsid w:val="000E15EF"/>
    <w:rsid w:val="000E1618"/>
    <w:rsid w:val="000E1894"/>
    <w:rsid w:val="000E1CB7"/>
    <w:rsid w:val="000E23C8"/>
    <w:rsid w:val="000E24F9"/>
    <w:rsid w:val="000E2876"/>
    <w:rsid w:val="000E2A08"/>
    <w:rsid w:val="000E2BC2"/>
    <w:rsid w:val="000E2FD4"/>
    <w:rsid w:val="000E30DF"/>
    <w:rsid w:val="000E3DBC"/>
    <w:rsid w:val="000E5064"/>
    <w:rsid w:val="000E5966"/>
    <w:rsid w:val="000E59A8"/>
    <w:rsid w:val="000E7227"/>
    <w:rsid w:val="000E7693"/>
    <w:rsid w:val="000E7A3A"/>
    <w:rsid w:val="000E7C17"/>
    <w:rsid w:val="000F0B2C"/>
    <w:rsid w:val="000F1B8F"/>
    <w:rsid w:val="000F20B0"/>
    <w:rsid w:val="000F20FF"/>
    <w:rsid w:val="000F230E"/>
    <w:rsid w:val="000F2777"/>
    <w:rsid w:val="000F2C73"/>
    <w:rsid w:val="000F3337"/>
    <w:rsid w:val="000F37A4"/>
    <w:rsid w:val="000F456B"/>
    <w:rsid w:val="000F4AE6"/>
    <w:rsid w:val="000F5400"/>
    <w:rsid w:val="000F552C"/>
    <w:rsid w:val="000F5814"/>
    <w:rsid w:val="000F5B03"/>
    <w:rsid w:val="000F6334"/>
    <w:rsid w:val="000F6470"/>
    <w:rsid w:val="000F6892"/>
    <w:rsid w:val="000F7524"/>
    <w:rsid w:val="000F7772"/>
    <w:rsid w:val="000F7891"/>
    <w:rsid w:val="000F7FE9"/>
    <w:rsid w:val="0010024B"/>
    <w:rsid w:val="00100340"/>
    <w:rsid w:val="001005CC"/>
    <w:rsid w:val="00101140"/>
    <w:rsid w:val="001013CC"/>
    <w:rsid w:val="00102418"/>
    <w:rsid w:val="00102CFB"/>
    <w:rsid w:val="00102F3F"/>
    <w:rsid w:val="00103678"/>
    <w:rsid w:val="0010375B"/>
    <w:rsid w:val="00104138"/>
    <w:rsid w:val="0010435C"/>
    <w:rsid w:val="00104577"/>
    <w:rsid w:val="00104748"/>
    <w:rsid w:val="00104A35"/>
    <w:rsid w:val="0010513E"/>
    <w:rsid w:val="001051C6"/>
    <w:rsid w:val="00105796"/>
    <w:rsid w:val="001067E0"/>
    <w:rsid w:val="00106C1B"/>
    <w:rsid w:val="00106C60"/>
    <w:rsid w:val="00106C6A"/>
    <w:rsid w:val="00107130"/>
    <w:rsid w:val="00107A93"/>
    <w:rsid w:val="00107C72"/>
    <w:rsid w:val="001117AD"/>
    <w:rsid w:val="00111E59"/>
    <w:rsid w:val="0011200B"/>
    <w:rsid w:val="001122CE"/>
    <w:rsid w:val="00112A6E"/>
    <w:rsid w:val="00112D5A"/>
    <w:rsid w:val="00114CE3"/>
    <w:rsid w:val="001150DE"/>
    <w:rsid w:val="001155A2"/>
    <w:rsid w:val="00115AEA"/>
    <w:rsid w:val="00115CC6"/>
    <w:rsid w:val="00117858"/>
    <w:rsid w:val="00117B68"/>
    <w:rsid w:val="00120AAC"/>
    <w:rsid w:val="00120DB0"/>
    <w:rsid w:val="00121982"/>
    <w:rsid w:val="00121C59"/>
    <w:rsid w:val="001228BC"/>
    <w:rsid w:val="00122CB7"/>
    <w:rsid w:val="00123914"/>
    <w:rsid w:val="00124044"/>
    <w:rsid w:val="00124513"/>
    <w:rsid w:val="00125045"/>
    <w:rsid w:val="0012527A"/>
    <w:rsid w:val="00125465"/>
    <w:rsid w:val="00125484"/>
    <w:rsid w:val="0012597B"/>
    <w:rsid w:val="00126534"/>
    <w:rsid w:val="00126617"/>
    <w:rsid w:val="001308BA"/>
    <w:rsid w:val="00130CA8"/>
    <w:rsid w:val="00131100"/>
    <w:rsid w:val="001326D5"/>
    <w:rsid w:val="00132927"/>
    <w:rsid w:val="00132C98"/>
    <w:rsid w:val="00132DBE"/>
    <w:rsid w:val="00133739"/>
    <w:rsid w:val="001345D2"/>
    <w:rsid w:val="00135049"/>
    <w:rsid w:val="0013588A"/>
    <w:rsid w:val="0013616C"/>
    <w:rsid w:val="0013636C"/>
    <w:rsid w:val="001364B7"/>
    <w:rsid w:val="00136882"/>
    <w:rsid w:val="00136949"/>
    <w:rsid w:val="00136983"/>
    <w:rsid w:val="00136A5C"/>
    <w:rsid w:val="00137331"/>
    <w:rsid w:val="00140C4B"/>
    <w:rsid w:val="00141327"/>
    <w:rsid w:val="0014162D"/>
    <w:rsid w:val="00141D28"/>
    <w:rsid w:val="00142108"/>
    <w:rsid w:val="00142730"/>
    <w:rsid w:val="00143082"/>
    <w:rsid w:val="001430D1"/>
    <w:rsid w:val="0014329B"/>
    <w:rsid w:val="00143CAF"/>
    <w:rsid w:val="0014464C"/>
    <w:rsid w:val="0014551C"/>
    <w:rsid w:val="001459FC"/>
    <w:rsid w:val="001464B0"/>
    <w:rsid w:val="00146804"/>
    <w:rsid w:val="00146EAE"/>
    <w:rsid w:val="00147305"/>
    <w:rsid w:val="00147B94"/>
    <w:rsid w:val="00147CF2"/>
    <w:rsid w:val="00147F65"/>
    <w:rsid w:val="001515FD"/>
    <w:rsid w:val="001534D6"/>
    <w:rsid w:val="00153739"/>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482"/>
    <w:rsid w:val="0016093F"/>
    <w:rsid w:val="00160980"/>
    <w:rsid w:val="00160E40"/>
    <w:rsid w:val="00160F05"/>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3EFA"/>
    <w:rsid w:val="00174294"/>
    <w:rsid w:val="00174E47"/>
    <w:rsid w:val="0017560E"/>
    <w:rsid w:val="00175D89"/>
    <w:rsid w:val="00175EAC"/>
    <w:rsid w:val="00176F3F"/>
    <w:rsid w:val="0017760D"/>
    <w:rsid w:val="0017777F"/>
    <w:rsid w:val="00177AF3"/>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098B"/>
    <w:rsid w:val="001910A2"/>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AB8"/>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76B"/>
    <w:rsid w:val="001B2C6B"/>
    <w:rsid w:val="001B2D84"/>
    <w:rsid w:val="001B38A8"/>
    <w:rsid w:val="001B39EE"/>
    <w:rsid w:val="001B3DCC"/>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31D"/>
    <w:rsid w:val="001C3901"/>
    <w:rsid w:val="001C3B2D"/>
    <w:rsid w:val="001C4065"/>
    <w:rsid w:val="001C4121"/>
    <w:rsid w:val="001C47A9"/>
    <w:rsid w:val="001C4802"/>
    <w:rsid w:val="001C517C"/>
    <w:rsid w:val="001C5283"/>
    <w:rsid w:val="001C6D85"/>
    <w:rsid w:val="001C6DF4"/>
    <w:rsid w:val="001C71C3"/>
    <w:rsid w:val="001C735C"/>
    <w:rsid w:val="001C777C"/>
    <w:rsid w:val="001C7BF8"/>
    <w:rsid w:val="001C7DB1"/>
    <w:rsid w:val="001D00C5"/>
    <w:rsid w:val="001D0656"/>
    <w:rsid w:val="001D0A6C"/>
    <w:rsid w:val="001D0FD4"/>
    <w:rsid w:val="001D1833"/>
    <w:rsid w:val="001D1A7E"/>
    <w:rsid w:val="001D239B"/>
    <w:rsid w:val="001D285D"/>
    <w:rsid w:val="001D2EC6"/>
    <w:rsid w:val="001D300B"/>
    <w:rsid w:val="001D3C4A"/>
    <w:rsid w:val="001D4372"/>
    <w:rsid w:val="001D4BCC"/>
    <w:rsid w:val="001D4C89"/>
    <w:rsid w:val="001D5AEB"/>
    <w:rsid w:val="001D5DFB"/>
    <w:rsid w:val="001D5F0D"/>
    <w:rsid w:val="001D7337"/>
    <w:rsid w:val="001D7376"/>
    <w:rsid w:val="001D7718"/>
    <w:rsid w:val="001D7F87"/>
    <w:rsid w:val="001D7FEA"/>
    <w:rsid w:val="001E010F"/>
    <w:rsid w:val="001E0435"/>
    <w:rsid w:val="001E0EDD"/>
    <w:rsid w:val="001E1281"/>
    <w:rsid w:val="001E2165"/>
    <w:rsid w:val="001E2261"/>
    <w:rsid w:val="001E2557"/>
    <w:rsid w:val="001E256D"/>
    <w:rsid w:val="001E2595"/>
    <w:rsid w:val="001E2DB7"/>
    <w:rsid w:val="001E3A56"/>
    <w:rsid w:val="001E4030"/>
    <w:rsid w:val="001E41C5"/>
    <w:rsid w:val="001E424A"/>
    <w:rsid w:val="001E4801"/>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6354"/>
    <w:rsid w:val="001F7353"/>
    <w:rsid w:val="001F7449"/>
    <w:rsid w:val="001F78F5"/>
    <w:rsid w:val="001F7E02"/>
    <w:rsid w:val="001F7E0F"/>
    <w:rsid w:val="0020033D"/>
    <w:rsid w:val="00200886"/>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13C"/>
    <w:rsid w:val="00210FEA"/>
    <w:rsid w:val="00211087"/>
    <w:rsid w:val="0021113C"/>
    <w:rsid w:val="00211AC1"/>
    <w:rsid w:val="00212CBF"/>
    <w:rsid w:val="00212D67"/>
    <w:rsid w:val="00212FAE"/>
    <w:rsid w:val="00213280"/>
    <w:rsid w:val="0021349E"/>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1FF0"/>
    <w:rsid w:val="00222AD7"/>
    <w:rsid w:val="00223A1C"/>
    <w:rsid w:val="002242AF"/>
    <w:rsid w:val="00224909"/>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2097"/>
    <w:rsid w:val="00232455"/>
    <w:rsid w:val="00232BA2"/>
    <w:rsid w:val="00233A55"/>
    <w:rsid w:val="00233E0A"/>
    <w:rsid w:val="00233E12"/>
    <w:rsid w:val="00234144"/>
    <w:rsid w:val="00234396"/>
    <w:rsid w:val="00234A85"/>
    <w:rsid w:val="00234C50"/>
    <w:rsid w:val="00234F37"/>
    <w:rsid w:val="00234FE4"/>
    <w:rsid w:val="0023581A"/>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82"/>
    <w:rsid w:val="002534C7"/>
    <w:rsid w:val="00253647"/>
    <w:rsid w:val="00253CD5"/>
    <w:rsid w:val="002547CC"/>
    <w:rsid w:val="00254A51"/>
    <w:rsid w:val="00254B87"/>
    <w:rsid w:val="00255064"/>
    <w:rsid w:val="002554D5"/>
    <w:rsid w:val="00255800"/>
    <w:rsid w:val="0025597C"/>
    <w:rsid w:val="002559CB"/>
    <w:rsid w:val="00255C66"/>
    <w:rsid w:val="00257C4D"/>
    <w:rsid w:val="002601AD"/>
    <w:rsid w:val="0026057C"/>
    <w:rsid w:val="00260BEF"/>
    <w:rsid w:val="00260F52"/>
    <w:rsid w:val="00260FF8"/>
    <w:rsid w:val="00261C20"/>
    <w:rsid w:val="00262323"/>
    <w:rsid w:val="0026253A"/>
    <w:rsid w:val="00262B40"/>
    <w:rsid w:val="00263961"/>
    <w:rsid w:val="00264097"/>
    <w:rsid w:val="002643F1"/>
    <w:rsid w:val="00264838"/>
    <w:rsid w:val="00264E6A"/>
    <w:rsid w:val="00265811"/>
    <w:rsid w:val="00265B12"/>
    <w:rsid w:val="002678EC"/>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200"/>
    <w:rsid w:val="00275BF1"/>
    <w:rsid w:val="002763F7"/>
    <w:rsid w:val="00276A68"/>
    <w:rsid w:val="002770B3"/>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A0819"/>
    <w:rsid w:val="002A19E2"/>
    <w:rsid w:val="002A1AA2"/>
    <w:rsid w:val="002A25FA"/>
    <w:rsid w:val="002A32F0"/>
    <w:rsid w:val="002A3A62"/>
    <w:rsid w:val="002A3CA0"/>
    <w:rsid w:val="002A4B38"/>
    <w:rsid w:val="002A4D8D"/>
    <w:rsid w:val="002A4FD3"/>
    <w:rsid w:val="002A61BE"/>
    <w:rsid w:val="002A653C"/>
    <w:rsid w:val="002A69F8"/>
    <w:rsid w:val="002A760F"/>
    <w:rsid w:val="002B059F"/>
    <w:rsid w:val="002B0E62"/>
    <w:rsid w:val="002B0F2A"/>
    <w:rsid w:val="002B19FB"/>
    <w:rsid w:val="002B255D"/>
    <w:rsid w:val="002B2789"/>
    <w:rsid w:val="002B2A54"/>
    <w:rsid w:val="002B2B70"/>
    <w:rsid w:val="002B2DDC"/>
    <w:rsid w:val="002B3064"/>
    <w:rsid w:val="002B3CBA"/>
    <w:rsid w:val="002B5048"/>
    <w:rsid w:val="002B512C"/>
    <w:rsid w:val="002B5AB9"/>
    <w:rsid w:val="002B685D"/>
    <w:rsid w:val="002B69CD"/>
    <w:rsid w:val="002B6CCA"/>
    <w:rsid w:val="002B6CD5"/>
    <w:rsid w:val="002B7452"/>
    <w:rsid w:val="002B762E"/>
    <w:rsid w:val="002B768F"/>
    <w:rsid w:val="002B78A0"/>
    <w:rsid w:val="002B7CAD"/>
    <w:rsid w:val="002C11EB"/>
    <w:rsid w:val="002C1B38"/>
    <w:rsid w:val="002C1C59"/>
    <w:rsid w:val="002C26E8"/>
    <w:rsid w:val="002C2823"/>
    <w:rsid w:val="002C2B65"/>
    <w:rsid w:val="002C310C"/>
    <w:rsid w:val="002C35E1"/>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28"/>
    <w:rsid w:val="002D62CF"/>
    <w:rsid w:val="002D6315"/>
    <w:rsid w:val="002D67B3"/>
    <w:rsid w:val="002D6964"/>
    <w:rsid w:val="002D6EFF"/>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621"/>
    <w:rsid w:val="002E5CCE"/>
    <w:rsid w:val="002E5D07"/>
    <w:rsid w:val="002E5F88"/>
    <w:rsid w:val="002E633E"/>
    <w:rsid w:val="002E6C5E"/>
    <w:rsid w:val="002E7CC4"/>
    <w:rsid w:val="002E7EDD"/>
    <w:rsid w:val="002F030E"/>
    <w:rsid w:val="002F0A8C"/>
    <w:rsid w:val="002F128B"/>
    <w:rsid w:val="002F1372"/>
    <w:rsid w:val="002F13D8"/>
    <w:rsid w:val="002F1D9D"/>
    <w:rsid w:val="002F1DB3"/>
    <w:rsid w:val="002F2088"/>
    <w:rsid w:val="002F2709"/>
    <w:rsid w:val="002F2D4C"/>
    <w:rsid w:val="002F2E37"/>
    <w:rsid w:val="002F33EB"/>
    <w:rsid w:val="002F38CF"/>
    <w:rsid w:val="002F3EA4"/>
    <w:rsid w:val="002F3EA5"/>
    <w:rsid w:val="002F40D8"/>
    <w:rsid w:val="002F4762"/>
    <w:rsid w:val="002F4EC1"/>
    <w:rsid w:val="002F5630"/>
    <w:rsid w:val="002F56CC"/>
    <w:rsid w:val="002F5B7E"/>
    <w:rsid w:val="002F5BB2"/>
    <w:rsid w:val="002F5FEF"/>
    <w:rsid w:val="002F6939"/>
    <w:rsid w:val="002F7814"/>
    <w:rsid w:val="002F789C"/>
    <w:rsid w:val="002F7FF4"/>
    <w:rsid w:val="00300716"/>
    <w:rsid w:val="003013C6"/>
    <w:rsid w:val="00301865"/>
    <w:rsid w:val="00301A89"/>
    <w:rsid w:val="00301F61"/>
    <w:rsid w:val="003026FD"/>
    <w:rsid w:val="00302CE4"/>
    <w:rsid w:val="00303AE3"/>
    <w:rsid w:val="00303B3F"/>
    <w:rsid w:val="00303E42"/>
    <w:rsid w:val="003044FB"/>
    <w:rsid w:val="00304942"/>
    <w:rsid w:val="00304A7B"/>
    <w:rsid w:val="00305E67"/>
    <w:rsid w:val="0030661B"/>
    <w:rsid w:val="003067E4"/>
    <w:rsid w:val="00307429"/>
    <w:rsid w:val="0030745A"/>
    <w:rsid w:val="003078B2"/>
    <w:rsid w:val="00307D9A"/>
    <w:rsid w:val="00311109"/>
    <w:rsid w:val="00311D3B"/>
    <w:rsid w:val="00311FB0"/>
    <w:rsid w:val="00312087"/>
    <w:rsid w:val="00312138"/>
    <w:rsid w:val="003122F0"/>
    <w:rsid w:val="00312EA1"/>
    <w:rsid w:val="00314A04"/>
    <w:rsid w:val="00315F29"/>
    <w:rsid w:val="003164A9"/>
    <w:rsid w:val="003173A4"/>
    <w:rsid w:val="00317437"/>
    <w:rsid w:val="0031785F"/>
    <w:rsid w:val="0032026C"/>
    <w:rsid w:val="003207F8"/>
    <w:rsid w:val="00320B6E"/>
    <w:rsid w:val="00321226"/>
    <w:rsid w:val="0032156F"/>
    <w:rsid w:val="003217C1"/>
    <w:rsid w:val="00322A43"/>
    <w:rsid w:val="00322F40"/>
    <w:rsid w:val="00323A1C"/>
    <w:rsid w:val="00323C3E"/>
    <w:rsid w:val="003242EB"/>
    <w:rsid w:val="003243DB"/>
    <w:rsid w:val="003243F7"/>
    <w:rsid w:val="00324449"/>
    <w:rsid w:val="00324451"/>
    <w:rsid w:val="00324BA1"/>
    <w:rsid w:val="00324E2E"/>
    <w:rsid w:val="0032515B"/>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4F16"/>
    <w:rsid w:val="003457CA"/>
    <w:rsid w:val="00345800"/>
    <w:rsid w:val="00345C59"/>
    <w:rsid w:val="00346049"/>
    <w:rsid w:val="00347A99"/>
    <w:rsid w:val="00347B0F"/>
    <w:rsid w:val="00350869"/>
    <w:rsid w:val="003510AE"/>
    <w:rsid w:val="003518E5"/>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1E8A"/>
    <w:rsid w:val="0036312D"/>
    <w:rsid w:val="003638E6"/>
    <w:rsid w:val="00363A11"/>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C48"/>
    <w:rsid w:val="00375DFC"/>
    <w:rsid w:val="0037682E"/>
    <w:rsid w:val="00376A93"/>
    <w:rsid w:val="00376B98"/>
    <w:rsid w:val="00376CFE"/>
    <w:rsid w:val="003770DB"/>
    <w:rsid w:val="00377263"/>
    <w:rsid w:val="00377475"/>
    <w:rsid w:val="00377C45"/>
    <w:rsid w:val="00377FCB"/>
    <w:rsid w:val="00380306"/>
    <w:rsid w:val="0038034D"/>
    <w:rsid w:val="003806C6"/>
    <w:rsid w:val="00380E93"/>
    <w:rsid w:val="003810C4"/>
    <w:rsid w:val="0038158A"/>
    <w:rsid w:val="003815A1"/>
    <w:rsid w:val="00381622"/>
    <w:rsid w:val="0038215A"/>
    <w:rsid w:val="003821C3"/>
    <w:rsid w:val="00383D72"/>
    <w:rsid w:val="00384593"/>
    <w:rsid w:val="003851FC"/>
    <w:rsid w:val="00386052"/>
    <w:rsid w:val="003869C5"/>
    <w:rsid w:val="00387397"/>
    <w:rsid w:val="00387EB0"/>
    <w:rsid w:val="00390009"/>
    <w:rsid w:val="003907BA"/>
    <w:rsid w:val="00390805"/>
    <w:rsid w:val="00390EE1"/>
    <w:rsid w:val="00391221"/>
    <w:rsid w:val="0039171D"/>
    <w:rsid w:val="0039187E"/>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999"/>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25"/>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16"/>
    <w:rsid w:val="003C5E9F"/>
    <w:rsid w:val="003C6634"/>
    <w:rsid w:val="003C78E5"/>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2BF5"/>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6E9"/>
    <w:rsid w:val="003F3B7F"/>
    <w:rsid w:val="003F416B"/>
    <w:rsid w:val="003F51B3"/>
    <w:rsid w:val="003F52F6"/>
    <w:rsid w:val="003F5CBF"/>
    <w:rsid w:val="003F6643"/>
    <w:rsid w:val="003F7362"/>
    <w:rsid w:val="00400048"/>
    <w:rsid w:val="0040005C"/>
    <w:rsid w:val="0040029D"/>
    <w:rsid w:val="004002FC"/>
    <w:rsid w:val="00400E2D"/>
    <w:rsid w:val="0040152B"/>
    <w:rsid w:val="00401693"/>
    <w:rsid w:val="00401D01"/>
    <w:rsid w:val="00401EA1"/>
    <w:rsid w:val="004021BF"/>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570F"/>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032"/>
    <w:rsid w:val="0042644C"/>
    <w:rsid w:val="00426ED4"/>
    <w:rsid w:val="00426F72"/>
    <w:rsid w:val="00427144"/>
    <w:rsid w:val="00427218"/>
    <w:rsid w:val="00427817"/>
    <w:rsid w:val="00430442"/>
    <w:rsid w:val="0043092B"/>
    <w:rsid w:val="00430FC2"/>
    <w:rsid w:val="00431356"/>
    <w:rsid w:val="004318BF"/>
    <w:rsid w:val="00431A6E"/>
    <w:rsid w:val="00432BA7"/>
    <w:rsid w:val="0043305D"/>
    <w:rsid w:val="00433360"/>
    <w:rsid w:val="00433457"/>
    <w:rsid w:val="0043351B"/>
    <w:rsid w:val="004335BF"/>
    <w:rsid w:val="00433CB7"/>
    <w:rsid w:val="00434242"/>
    <w:rsid w:val="00434386"/>
    <w:rsid w:val="004357BE"/>
    <w:rsid w:val="00435AD9"/>
    <w:rsid w:val="00435BD9"/>
    <w:rsid w:val="004369F3"/>
    <w:rsid w:val="00437886"/>
    <w:rsid w:val="004400E7"/>
    <w:rsid w:val="00440BE5"/>
    <w:rsid w:val="00441229"/>
    <w:rsid w:val="004418FB"/>
    <w:rsid w:val="004438B7"/>
    <w:rsid w:val="00443E15"/>
    <w:rsid w:val="00444FE6"/>
    <w:rsid w:val="00445C88"/>
    <w:rsid w:val="004466C5"/>
    <w:rsid w:val="004469EB"/>
    <w:rsid w:val="004476DD"/>
    <w:rsid w:val="0044773D"/>
    <w:rsid w:val="00447896"/>
    <w:rsid w:val="00447A37"/>
    <w:rsid w:val="00447C20"/>
    <w:rsid w:val="00451300"/>
    <w:rsid w:val="0045133B"/>
    <w:rsid w:val="00451979"/>
    <w:rsid w:val="00451D1F"/>
    <w:rsid w:val="0045225D"/>
    <w:rsid w:val="0045294D"/>
    <w:rsid w:val="004533EB"/>
    <w:rsid w:val="00453A71"/>
    <w:rsid w:val="00454A37"/>
    <w:rsid w:val="00454FAE"/>
    <w:rsid w:val="0045550A"/>
    <w:rsid w:val="00455582"/>
    <w:rsid w:val="00455926"/>
    <w:rsid w:val="00456BA7"/>
    <w:rsid w:val="00456C46"/>
    <w:rsid w:val="00457E7E"/>
    <w:rsid w:val="004610CF"/>
    <w:rsid w:val="00461343"/>
    <w:rsid w:val="00461611"/>
    <w:rsid w:val="004621CF"/>
    <w:rsid w:val="0046294B"/>
    <w:rsid w:val="004631E5"/>
    <w:rsid w:val="0046385A"/>
    <w:rsid w:val="004638F1"/>
    <w:rsid w:val="00463B3A"/>
    <w:rsid w:val="0046456B"/>
    <w:rsid w:val="0046473C"/>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77FF7"/>
    <w:rsid w:val="00480103"/>
    <w:rsid w:val="004802E9"/>
    <w:rsid w:val="004806E2"/>
    <w:rsid w:val="00480A3B"/>
    <w:rsid w:val="00480A97"/>
    <w:rsid w:val="00481135"/>
    <w:rsid w:val="0048157D"/>
    <w:rsid w:val="004819F1"/>
    <w:rsid w:val="00481D42"/>
    <w:rsid w:val="004823E9"/>
    <w:rsid w:val="0048267D"/>
    <w:rsid w:val="00482807"/>
    <w:rsid w:val="004831D4"/>
    <w:rsid w:val="00483816"/>
    <w:rsid w:val="00483BCB"/>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4DCD"/>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7A72"/>
    <w:rsid w:val="004B7D61"/>
    <w:rsid w:val="004C1933"/>
    <w:rsid w:val="004C1C53"/>
    <w:rsid w:val="004C3167"/>
    <w:rsid w:val="004C3234"/>
    <w:rsid w:val="004C4639"/>
    <w:rsid w:val="004C4974"/>
    <w:rsid w:val="004C4C04"/>
    <w:rsid w:val="004C4EE5"/>
    <w:rsid w:val="004C51A1"/>
    <w:rsid w:val="004C5BC2"/>
    <w:rsid w:val="004C5D1D"/>
    <w:rsid w:val="004C63FC"/>
    <w:rsid w:val="004C66C4"/>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940"/>
    <w:rsid w:val="00500B46"/>
    <w:rsid w:val="00500C0F"/>
    <w:rsid w:val="00501347"/>
    <w:rsid w:val="00501B14"/>
    <w:rsid w:val="0050289A"/>
    <w:rsid w:val="00503761"/>
    <w:rsid w:val="0050395D"/>
    <w:rsid w:val="005040BE"/>
    <w:rsid w:val="0050475C"/>
    <w:rsid w:val="00504E76"/>
    <w:rsid w:val="00506887"/>
    <w:rsid w:val="00506DCA"/>
    <w:rsid w:val="00507108"/>
    <w:rsid w:val="005104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73"/>
    <w:rsid w:val="00516DA7"/>
    <w:rsid w:val="00516FB1"/>
    <w:rsid w:val="00517241"/>
    <w:rsid w:val="00517537"/>
    <w:rsid w:val="0051768A"/>
    <w:rsid w:val="005178EC"/>
    <w:rsid w:val="00520E89"/>
    <w:rsid w:val="00520EE8"/>
    <w:rsid w:val="00521396"/>
    <w:rsid w:val="00521F44"/>
    <w:rsid w:val="00522538"/>
    <w:rsid w:val="0052320F"/>
    <w:rsid w:val="00523785"/>
    <w:rsid w:val="00523B21"/>
    <w:rsid w:val="00524EE0"/>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976"/>
    <w:rsid w:val="00531EC9"/>
    <w:rsid w:val="0053295F"/>
    <w:rsid w:val="00532ED4"/>
    <w:rsid w:val="0053407B"/>
    <w:rsid w:val="00534955"/>
    <w:rsid w:val="00534A20"/>
    <w:rsid w:val="00534B92"/>
    <w:rsid w:val="00534C20"/>
    <w:rsid w:val="005356A7"/>
    <w:rsid w:val="00536124"/>
    <w:rsid w:val="00536580"/>
    <w:rsid w:val="0053717B"/>
    <w:rsid w:val="00537993"/>
    <w:rsid w:val="00540BC9"/>
    <w:rsid w:val="0054173C"/>
    <w:rsid w:val="00541B07"/>
    <w:rsid w:val="00542864"/>
    <w:rsid w:val="00542964"/>
    <w:rsid w:val="00542CF8"/>
    <w:rsid w:val="00542D7C"/>
    <w:rsid w:val="0054392D"/>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391C"/>
    <w:rsid w:val="00554414"/>
    <w:rsid w:val="005544E9"/>
    <w:rsid w:val="0055485D"/>
    <w:rsid w:val="00554A38"/>
    <w:rsid w:val="00554B73"/>
    <w:rsid w:val="00555140"/>
    <w:rsid w:val="00555238"/>
    <w:rsid w:val="005554A1"/>
    <w:rsid w:val="0055585E"/>
    <w:rsid w:val="005562C6"/>
    <w:rsid w:val="005565B1"/>
    <w:rsid w:val="00557369"/>
    <w:rsid w:val="00557457"/>
    <w:rsid w:val="005574AB"/>
    <w:rsid w:val="00557637"/>
    <w:rsid w:val="00557749"/>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1EE3"/>
    <w:rsid w:val="005723CD"/>
    <w:rsid w:val="00572A4F"/>
    <w:rsid w:val="00572B0A"/>
    <w:rsid w:val="00574690"/>
    <w:rsid w:val="005747A7"/>
    <w:rsid w:val="0057506A"/>
    <w:rsid w:val="00575402"/>
    <w:rsid w:val="00575428"/>
    <w:rsid w:val="00575C2F"/>
    <w:rsid w:val="00575C7F"/>
    <w:rsid w:val="00576602"/>
    <w:rsid w:val="005769B6"/>
    <w:rsid w:val="005772B6"/>
    <w:rsid w:val="0057749F"/>
    <w:rsid w:val="005776DC"/>
    <w:rsid w:val="00577FEA"/>
    <w:rsid w:val="00580496"/>
    <w:rsid w:val="0058175D"/>
    <w:rsid w:val="0058180E"/>
    <w:rsid w:val="005820FA"/>
    <w:rsid w:val="00582329"/>
    <w:rsid w:val="00582983"/>
    <w:rsid w:val="00582B91"/>
    <w:rsid w:val="00582DD8"/>
    <w:rsid w:val="005832C2"/>
    <w:rsid w:val="00583577"/>
    <w:rsid w:val="00583D3B"/>
    <w:rsid w:val="00584B17"/>
    <w:rsid w:val="00585002"/>
    <w:rsid w:val="00585072"/>
    <w:rsid w:val="0058589C"/>
    <w:rsid w:val="00586051"/>
    <w:rsid w:val="005865CB"/>
    <w:rsid w:val="005865ED"/>
    <w:rsid w:val="005869E8"/>
    <w:rsid w:val="00586FB4"/>
    <w:rsid w:val="00587108"/>
    <w:rsid w:val="0058761F"/>
    <w:rsid w:val="0058799C"/>
    <w:rsid w:val="00590278"/>
    <w:rsid w:val="005911F5"/>
    <w:rsid w:val="005937A5"/>
    <w:rsid w:val="00593A76"/>
    <w:rsid w:val="005942DD"/>
    <w:rsid w:val="00595040"/>
    <w:rsid w:val="00595AFD"/>
    <w:rsid w:val="00595C79"/>
    <w:rsid w:val="00595F7D"/>
    <w:rsid w:val="00596540"/>
    <w:rsid w:val="00596BDD"/>
    <w:rsid w:val="00596D89"/>
    <w:rsid w:val="00597402"/>
    <w:rsid w:val="0059766C"/>
    <w:rsid w:val="00597EE8"/>
    <w:rsid w:val="005A01C3"/>
    <w:rsid w:val="005A0FD4"/>
    <w:rsid w:val="005A1046"/>
    <w:rsid w:val="005A20F8"/>
    <w:rsid w:val="005A2C55"/>
    <w:rsid w:val="005A35B9"/>
    <w:rsid w:val="005A36BC"/>
    <w:rsid w:val="005A4EE4"/>
    <w:rsid w:val="005A5918"/>
    <w:rsid w:val="005A5CE8"/>
    <w:rsid w:val="005A63BF"/>
    <w:rsid w:val="005A65AA"/>
    <w:rsid w:val="005A6CD0"/>
    <w:rsid w:val="005A7240"/>
    <w:rsid w:val="005A7523"/>
    <w:rsid w:val="005A7769"/>
    <w:rsid w:val="005A7A08"/>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A49"/>
    <w:rsid w:val="005B61E2"/>
    <w:rsid w:val="005B6AA3"/>
    <w:rsid w:val="005B6EA1"/>
    <w:rsid w:val="005B7000"/>
    <w:rsid w:val="005B7A96"/>
    <w:rsid w:val="005C01E7"/>
    <w:rsid w:val="005C0BE5"/>
    <w:rsid w:val="005C0E65"/>
    <w:rsid w:val="005C126B"/>
    <w:rsid w:val="005C1326"/>
    <w:rsid w:val="005C1C20"/>
    <w:rsid w:val="005C223A"/>
    <w:rsid w:val="005C2C58"/>
    <w:rsid w:val="005C338E"/>
    <w:rsid w:val="005C3BFD"/>
    <w:rsid w:val="005C4251"/>
    <w:rsid w:val="005C4DCC"/>
    <w:rsid w:val="005C50BF"/>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5908"/>
    <w:rsid w:val="005D62BE"/>
    <w:rsid w:val="005D70B6"/>
    <w:rsid w:val="005D7183"/>
    <w:rsid w:val="005D75BA"/>
    <w:rsid w:val="005D75BD"/>
    <w:rsid w:val="005D7A5C"/>
    <w:rsid w:val="005E09F5"/>
    <w:rsid w:val="005E0AE5"/>
    <w:rsid w:val="005E0D72"/>
    <w:rsid w:val="005E115C"/>
    <w:rsid w:val="005E2236"/>
    <w:rsid w:val="005E22C8"/>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2F25"/>
    <w:rsid w:val="005F3198"/>
    <w:rsid w:val="005F3796"/>
    <w:rsid w:val="005F386A"/>
    <w:rsid w:val="005F3BA2"/>
    <w:rsid w:val="005F44A9"/>
    <w:rsid w:val="005F471E"/>
    <w:rsid w:val="005F495C"/>
    <w:rsid w:val="005F4B17"/>
    <w:rsid w:val="005F4D36"/>
    <w:rsid w:val="005F546E"/>
    <w:rsid w:val="005F593A"/>
    <w:rsid w:val="005F6066"/>
    <w:rsid w:val="005F6597"/>
    <w:rsid w:val="005F6AC6"/>
    <w:rsid w:val="006000AB"/>
    <w:rsid w:val="006008EB"/>
    <w:rsid w:val="00600BF5"/>
    <w:rsid w:val="00601A6E"/>
    <w:rsid w:val="0060257A"/>
    <w:rsid w:val="0060289D"/>
    <w:rsid w:val="006028B4"/>
    <w:rsid w:val="00602A47"/>
    <w:rsid w:val="006033A9"/>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1865"/>
    <w:rsid w:val="00612255"/>
    <w:rsid w:val="006122D9"/>
    <w:rsid w:val="00612474"/>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482A"/>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D93"/>
    <w:rsid w:val="00631EFF"/>
    <w:rsid w:val="00632414"/>
    <w:rsid w:val="006331F8"/>
    <w:rsid w:val="006332CC"/>
    <w:rsid w:val="006336C0"/>
    <w:rsid w:val="00633DF6"/>
    <w:rsid w:val="00634064"/>
    <w:rsid w:val="006342EC"/>
    <w:rsid w:val="00634926"/>
    <w:rsid w:val="00634AE4"/>
    <w:rsid w:val="00634BE4"/>
    <w:rsid w:val="00634EC7"/>
    <w:rsid w:val="00634FA8"/>
    <w:rsid w:val="00635006"/>
    <w:rsid w:val="00635137"/>
    <w:rsid w:val="00635441"/>
    <w:rsid w:val="0063686A"/>
    <w:rsid w:val="00636D36"/>
    <w:rsid w:val="00637357"/>
    <w:rsid w:val="00637643"/>
    <w:rsid w:val="00637F15"/>
    <w:rsid w:val="0064019D"/>
    <w:rsid w:val="00640937"/>
    <w:rsid w:val="00641137"/>
    <w:rsid w:val="006414D7"/>
    <w:rsid w:val="00641620"/>
    <w:rsid w:val="00642692"/>
    <w:rsid w:val="006426C2"/>
    <w:rsid w:val="00642B21"/>
    <w:rsid w:val="00642F83"/>
    <w:rsid w:val="00645475"/>
    <w:rsid w:val="0064556F"/>
    <w:rsid w:val="00645877"/>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4B2"/>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33E"/>
    <w:rsid w:val="00666680"/>
    <w:rsid w:val="006667BB"/>
    <w:rsid w:val="00666AF3"/>
    <w:rsid w:val="006676E4"/>
    <w:rsid w:val="00667D77"/>
    <w:rsid w:val="00667F1A"/>
    <w:rsid w:val="00670272"/>
    <w:rsid w:val="00670900"/>
    <w:rsid w:val="00670C99"/>
    <w:rsid w:val="00670F36"/>
    <w:rsid w:val="00671095"/>
    <w:rsid w:val="0067127A"/>
    <w:rsid w:val="006713F8"/>
    <w:rsid w:val="0067177B"/>
    <w:rsid w:val="00671BC5"/>
    <w:rsid w:val="00671FD8"/>
    <w:rsid w:val="00672C3C"/>
    <w:rsid w:val="00672E4D"/>
    <w:rsid w:val="00673275"/>
    <w:rsid w:val="00673598"/>
    <w:rsid w:val="006737B9"/>
    <w:rsid w:val="006737C4"/>
    <w:rsid w:val="0067382C"/>
    <w:rsid w:val="006738A3"/>
    <w:rsid w:val="00673E58"/>
    <w:rsid w:val="00674A83"/>
    <w:rsid w:val="0067544B"/>
    <w:rsid w:val="00675C13"/>
    <w:rsid w:val="006760DF"/>
    <w:rsid w:val="00676644"/>
    <w:rsid w:val="0067680D"/>
    <w:rsid w:val="00677566"/>
    <w:rsid w:val="00680337"/>
    <w:rsid w:val="006807A2"/>
    <w:rsid w:val="00681514"/>
    <w:rsid w:val="00681969"/>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C57"/>
    <w:rsid w:val="006956CD"/>
    <w:rsid w:val="006959A1"/>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C70"/>
    <w:rsid w:val="006A2D1C"/>
    <w:rsid w:val="006A3602"/>
    <w:rsid w:val="006A3B9F"/>
    <w:rsid w:val="006A4459"/>
    <w:rsid w:val="006A4B5B"/>
    <w:rsid w:val="006A54AA"/>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77"/>
    <w:rsid w:val="006B3CF8"/>
    <w:rsid w:val="006B4908"/>
    <w:rsid w:val="006B4DBD"/>
    <w:rsid w:val="006B6BFE"/>
    <w:rsid w:val="006B6C1B"/>
    <w:rsid w:val="006B6EE5"/>
    <w:rsid w:val="006B7885"/>
    <w:rsid w:val="006B7A3D"/>
    <w:rsid w:val="006B7A6A"/>
    <w:rsid w:val="006B7E0C"/>
    <w:rsid w:val="006C1134"/>
    <w:rsid w:val="006C166F"/>
    <w:rsid w:val="006C16F8"/>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5E67"/>
    <w:rsid w:val="006C6C2A"/>
    <w:rsid w:val="006C6FA8"/>
    <w:rsid w:val="006C73F4"/>
    <w:rsid w:val="006C75BB"/>
    <w:rsid w:val="006D04B9"/>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6AAB"/>
    <w:rsid w:val="006D70C1"/>
    <w:rsid w:val="006D7125"/>
    <w:rsid w:val="006D7C6E"/>
    <w:rsid w:val="006E005E"/>
    <w:rsid w:val="006E04F6"/>
    <w:rsid w:val="006E0BCA"/>
    <w:rsid w:val="006E0EF2"/>
    <w:rsid w:val="006E142E"/>
    <w:rsid w:val="006E155F"/>
    <w:rsid w:val="006E15D7"/>
    <w:rsid w:val="006E1EE2"/>
    <w:rsid w:val="006E3310"/>
    <w:rsid w:val="006E334F"/>
    <w:rsid w:val="006E3B78"/>
    <w:rsid w:val="006E3E2C"/>
    <w:rsid w:val="006E3F0A"/>
    <w:rsid w:val="006E4211"/>
    <w:rsid w:val="006E4B98"/>
    <w:rsid w:val="006E57FC"/>
    <w:rsid w:val="006E5D62"/>
    <w:rsid w:val="006E5F81"/>
    <w:rsid w:val="006E65AA"/>
    <w:rsid w:val="006E6B74"/>
    <w:rsid w:val="006E6EC1"/>
    <w:rsid w:val="006E7041"/>
    <w:rsid w:val="006E72C5"/>
    <w:rsid w:val="006E75FB"/>
    <w:rsid w:val="006E78B3"/>
    <w:rsid w:val="006F0498"/>
    <w:rsid w:val="006F04A2"/>
    <w:rsid w:val="006F0D4E"/>
    <w:rsid w:val="006F0E14"/>
    <w:rsid w:val="006F146B"/>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0AFA"/>
    <w:rsid w:val="007012A4"/>
    <w:rsid w:val="0070141E"/>
    <w:rsid w:val="00701427"/>
    <w:rsid w:val="007018C2"/>
    <w:rsid w:val="00701A90"/>
    <w:rsid w:val="00702365"/>
    <w:rsid w:val="00702504"/>
    <w:rsid w:val="00703D6D"/>
    <w:rsid w:val="007046CC"/>
    <w:rsid w:val="00704F1A"/>
    <w:rsid w:val="00705108"/>
    <w:rsid w:val="007052ED"/>
    <w:rsid w:val="007059AA"/>
    <w:rsid w:val="00705D6D"/>
    <w:rsid w:val="00705DA7"/>
    <w:rsid w:val="00706D75"/>
    <w:rsid w:val="00706FD2"/>
    <w:rsid w:val="007101AD"/>
    <w:rsid w:val="0071037D"/>
    <w:rsid w:val="00711861"/>
    <w:rsid w:val="007119DA"/>
    <w:rsid w:val="00711B8B"/>
    <w:rsid w:val="00711C2C"/>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6A7"/>
    <w:rsid w:val="007177E2"/>
    <w:rsid w:val="00717D25"/>
    <w:rsid w:val="0072035C"/>
    <w:rsid w:val="00720838"/>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27A25"/>
    <w:rsid w:val="00730C21"/>
    <w:rsid w:val="0073166B"/>
    <w:rsid w:val="007316F5"/>
    <w:rsid w:val="00731B05"/>
    <w:rsid w:val="00731DCD"/>
    <w:rsid w:val="00732439"/>
    <w:rsid w:val="007324AD"/>
    <w:rsid w:val="007327E3"/>
    <w:rsid w:val="00733AB9"/>
    <w:rsid w:val="00733C94"/>
    <w:rsid w:val="00734C97"/>
    <w:rsid w:val="007355FA"/>
    <w:rsid w:val="0073594F"/>
    <w:rsid w:val="00735C50"/>
    <w:rsid w:val="00735DDC"/>
    <w:rsid w:val="007362E9"/>
    <w:rsid w:val="00736A0D"/>
    <w:rsid w:val="0073742C"/>
    <w:rsid w:val="00737974"/>
    <w:rsid w:val="007402FD"/>
    <w:rsid w:val="00740536"/>
    <w:rsid w:val="0074076B"/>
    <w:rsid w:val="00740C13"/>
    <w:rsid w:val="00740C68"/>
    <w:rsid w:val="00740CD4"/>
    <w:rsid w:val="00740E3C"/>
    <w:rsid w:val="00741B4D"/>
    <w:rsid w:val="00741B57"/>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582"/>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C5F"/>
    <w:rsid w:val="00760015"/>
    <w:rsid w:val="00761405"/>
    <w:rsid w:val="007616F3"/>
    <w:rsid w:val="00761796"/>
    <w:rsid w:val="007627C8"/>
    <w:rsid w:val="00762F11"/>
    <w:rsid w:val="0076319E"/>
    <w:rsid w:val="007632BA"/>
    <w:rsid w:val="00763717"/>
    <w:rsid w:val="007638F5"/>
    <w:rsid w:val="0076393A"/>
    <w:rsid w:val="00763A97"/>
    <w:rsid w:val="00763DBE"/>
    <w:rsid w:val="007643C7"/>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A7C"/>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6C8B"/>
    <w:rsid w:val="007871D8"/>
    <w:rsid w:val="007875C3"/>
    <w:rsid w:val="00787698"/>
    <w:rsid w:val="007879DE"/>
    <w:rsid w:val="007904F4"/>
    <w:rsid w:val="00791859"/>
    <w:rsid w:val="00791A83"/>
    <w:rsid w:val="00791D14"/>
    <w:rsid w:val="007929D0"/>
    <w:rsid w:val="00792BD0"/>
    <w:rsid w:val="00793243"/>
    <w:rsid w:val="007933F2"/>
    <w:rsid w:val="007936D2"/>
    <w:rsid w:val="007937DE"/>
    <w:rsid w:val="00793D5C"/>
    <w:rsid w:val="007946FD"/>
    <w:rsid w:val="007947C7"/>
    <w:rsid w:val="00794F73"/>
    <w:rsid w:val="00795FD3"/>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7"/>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509F"/>
    <w:rsid w:val="007B5E05"/>
    <w:rsid w:val="007B5FA3"/>
    <w:rsid w:val="007B681C"/>
    <w:rsid w:val="007B6940"/>
    <w:rsid w:val="007B6E7F"/>
    <w:rsid w:val="007B719C"/>
    <w:rsid w:val="007B77F9"/>
    <w:rsid w:val="007B7B88"/>
    <w:rsid w:val="007B7F5C"/>
    <w:rsid w:val="007C0700"/>
    <w:rsid w:val="007C1AD4"/>
    <w:rsid w:val="007C1D48"/>
    <w:rsid w:val="007C2206"/>
    <w:rsid w:val="007C2387"/>
    <w:rsid w:val="007C2548"/>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4B0"/>
    <w:rsid w:val="007D553A"/>
    <w:rsid w:val="007D59E9"/>
    <w:rsid w:val="007D5E68"/>
    <w:rsid w:val="007D603A"/>
    <w:rsid w:val="007D6996"/>
    <w:rsid w:val="007D6C11"/>
    <w:rsid w:val="007D7FC2"/>
    <w:rsid w:val="007E0166"/>
    <w:rsid w:val="007E03B2"/>
    <w:rsid w:val="007E0867"/>
    <w:rsid w:val="007E0DDC"/>
    <w:rsid w:val="007E0FBD"/>
    <w:rsid w:val="007E13BE"/>
    <w:rsid w:val="007E2510"/>
    <w:rsid w:val="007E25ED"/>
    <w:rsid w:val="007E2C70"/>
    <w:rsid w:val="007E3D86"/>
    <w:rsid w:val="007E47E2"/>
    <w:rsid w:val="007E4BA6"/>
    <w:rsid w:val="007E4CA1"/>
    <w:rsid w:val="007E5274"/>
    <w:rsid w:val="007E5445"/>
    <w:rsid w:val="007E6434"/>
    <w:rsid w:val="007E6E62"/>
    <w:rsid w:val="007E7545"/>
    <w:rsid w:val="007E7C0B"/>
    <w:rsid w:val="007F076F"/>
    <w:rsid w:val="007F07FC"/>
    <w:rsid w:val="007F1076"/>
    <w:rsid w:val="007F126F"/>
    <w:rsid w:val="007F17B5"/>
    <w:rsid w:val="007F1BD8"/>
    <w:rsid w:val="007F1D13"/>
    <w:rsid w:val="007F1DDF"/>
    <w:rsid w:val="007F1E26"/>
    <w:rsid w:val="007F1F95"/>
    <w:rsid w:val="007F2F4B"/>
    <w:rsid w:val="007F388D"/>
    <w:rsid w:val="007F3F57"/>
    <w:rsid w:val="007F3F5A"/>
    <w:rsid w:val="007F41DC"/>
    <w:rsid w:val="007F51B6"/>
    <w:rsid w:val="007F5972"/>
    <w:rsid w:val="007F65CF"/>
    <w:rsid w:val="007F675E"/>
    <w:rsid w:val="007F7477"/>
    <w:rsid w:val="007F74E3"/>
    <w:rsid w:val="007F77CD"/>
    <w:rsid w:val="007F7A4A"/>
    <w:rsid w:val="007F7C02"/>
    <w:rsid w:val="00800B47"/>
    <w:rsid w:val="00801252"/>
    <w:rsid w:val="00801394"/>
    <w:rsid w:val="00801DAC"/>
    <w:rsid w:val="0080246D"/>
    <w:rsid w:val="00802517"/>
    <w:rsid w:val="00802538"/>
    <w:rsid w:val="00802F7F"/>
    <w:rsid w:val="0080314A"/>
    <w:rsid w:val="00803785"/>
    <w:rsid w:val="00804287"/>
    <w:rsid w:val="008042CB"/>
    <w:rsid w:val="00804507"/>
    <w:rsid w:val="00804A91"/>
    <w:rsid w:val="0080551E"/>
    <w:rsid w:val="008063A3"/>
    <w:rsid w:val="00806D85"/>
    <w:rsid w:val="008075B7"/>
    <w:rsid w:val="00807C93"/>
    <w:rsid w:val="00807EEB"/>
    <w:rsid w:val="0081089D"/>
    <w:rsid w:val="00810949"/>
    <w:rsid w:val="00811875"/>
    <w:rsid w:val="00812180"/>
    <w:rsid w:val="008121DE"/>
    <w:rsid w:val="008124F6"/>
    <w:rsid w:val="00812A6A"/>
    <w:rsid w:val="00813194"/>
    <w:rsid w:val="00813BBE"/>
    <w:rsid w:val="00813F24"/>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465D"/>
    <w:rsid w:val="0082558B"/>
    <w:rsid w:val="0082564E"/>
    <w:rsid w:val="00825990"/>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37EB2"/>
    <w:rsid w:val="0084046B"/>
    <w:rsid w:val="00840601"/>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26C6"/>
    <w:rsid w:val="00853372"/>
    <w:rsid w:val="00853FE2"/>
    <w:rsid w:val="00854834"/>
    <w:rsid w:val="00855EF3"/>
    <w:rsid w:val="0085626B"/>
    <w:rsid w:val="0085663A"/>
    <w:rsid w:val="00856AB1"/>
    <w:rsid w:val="00856BAC"/>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8CB"/>
    <w:rsid w:val="00867967"/>
    <w:rsid w:val="008679F8"/>
    <w:rsid w:val="00867B17"/>
    <w:rsid w:val="00867DF0"/>
    <w:rsid w:val="0087074F"/>
    <w:rsid w:val="008718C1"/>
    <w:rsid w:val="00871B85"/>
    <w:rsid w:val="0087233B"/>
    <w:rsid w:val="0087284C"/>
    <w:rsid w:val="00872990"/>
    <w:rsid w:val="00872E47"/>
    <w:rsid w:val="00873175"/>
    <w:rsid w:val="008732AB"/>
    <w:rsid w:val="00873B10"/>
    <w:rsid w:val="00873B56"/>
    <w:rsid w:val="00873EF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13FD"/>
    <w:rsid w:val="00882AEF"/>
    <w:rsid w:val="00882BB1"/>
    <w:rsid w:val="00882F35"/>
    <w:rsid w:val="00882FC9"/>
    <w:rsid w:val="00883137"/>
    <w:rsid w:val="0088314C"/>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2F31"/>
    <w:rsid w:val="008A326F"/>
    <w:rsid w:val="008A32C2"/>
    <w:rsid w:val="008A3975"/>
    <w:rsid w:val="008A3E39"/>
    <w:rsid w:val="008A4819"/>
    <w:rsid w:val="008A4832"/>
    <w:rsid w:val="008A4DD0"/>
    <w:rsid w:val="008A659C"/>
    <w:rsid w:val="008A76BC"/>
    <w:rsid w:val="008A7CC0"/>
    <w:rsid w:val="008B0BF9"/>
    <w:rsid w:val="008B12D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C02BE"/>
    <w:rsid w:val="008C0520"/>
    <w:rsid w:val="008C0F13"/>
    <w:rsid w:val="008C265D"/>
    <w:rsid w:val="008C2A1B"/>
    <w:rsid w:val="008C4038"/>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4E0F"/>
    <w:rsid w:val="008E534F"/>
    <w:rsid w:val="008E590A"/>
    <w:rsid w:val="008E5949"/>
    <w:rsid w:val="008E5D73"/>
    <w:rsid w:val="008E67A3"/>
    <w:rsid w:val="008E68F0"/>
    <w:rsid w:val="008E6E82"/>
    <w:rsid w:val="008E7C1C"/>
    <w:rsid w:val="008E7EC9"/>
    <w:rsid w:val="008F014B"/>
    <w:rsid w:val="008F0191"/>
    <w:rsid w:val="008F05BF"/>
    <w:rsid w:val="008F076F"/>
    <w:rsid w:val="008F192A"/>
    <w:rsid w:val="008F286D"/>
    <w:rsid w:val="008F28C5"/>
    <w:rsid w:val="008F2994"/>
    <w:rsid w:val="008F2BE6"/>
    <w:rsid w:val="008F2E02"/>
    <w:rsid w:val="008F42A8"/>
    <w:rsid w:val="008F4336"/>
    <w:rsid w:val="008F5E71"/>
    <w:rsid w:val="008F5FC6"/>
    <w:rsid w:val="008F6E7C"/>
    <w:rsid w:val="008F7A8D"/>
    <w:rsid w:val="008F7E8E"/>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AA0"/>
    <w:rsid w:val="00907B24"/>
    <w:rsid w:val="00907DA8"/>
    <w:rsid w:val="0091034F"/>
    <w:rsid w:val="009105D5"/>
    <w:rsid w:val="00910A98"/>
    <w:rsid w:val="00910E95"/>
    <w:rsid w:val="00911BE4"/>
    <w:rsid w:val="00913017"/>
    <w:rsid w:val="00913BDB"/>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69E"/>
    <w:rsid w:val="00922B17"/>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5B5"/>
    <w:rsid w:val="009278F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0A3"/>
    <w:rsid w:val="00937D2A"/>
    <w:rsid w:val="00937F2E"/>
    <w:rsid w:val="0094012E"/>
    <w:rsid w:val="0094054C"/>
    <w:rsid w:val="00941545"/>
    <w:rsid w:val="00941636"/>
    <w:rsid w:val="00941BDA"/>
    <w:rsid w:val="009421C1"/>
    <w:rsid w:val="00942200"/>
    <w:rsid w:val="0094256C"/>
    <w:rsid w:val="009428C5"/>
    <w:rsid w:val="009428F7"/>
    <w:rsid w:val="00942B5D"/>
    <w:rsid w:val="00942D80"/>
    <w:rsid w:val="00942FF3"/>
    <w:rsid w:val="00943CF0"/>
    <w:rsid w:val="00944002"/>
    <w:rsid w:val="0094457F"/>
    <w:rsid w:val="00944B7A"/>
    <w:rsid w:val="009450ED"/>
    <w:rsid w:val="009458D0"/>
    <w:rsid w:val="00945CA0"/>
    <w:rsid w:val="009466B0"/>
    <w:rsid w:val="0094691E"/>
    <w:rsid w:val="00946AD1"/>
    <w:rsid w:val="0094772C"/>
    <w:rsid w:val="00947758"/>
    <w:rsid w:val="00947B7E"/>
    <w:rsid w:val="00947C52"/>
    <w:rsid w:val="0095059D"/>
    <w:rsid w:val="00950704"/>
    <w:rsid w:val="00951CE5"/>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011"/>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BFF"/>
    <w:rsid w:val="00971C80"/>
    <w:rsid w:val="00973CF0"/>
    <w:rsid w:val="00974406"/>
    <w:rsid w:val="009744C7"/>
    <w:rsid w:val="009748FF"/>
    <w:rsid w:val="009749D2"/>
    <w:rsid w:val="00974B95"/>
    <w:rsid w:val="009756D3"/>
    <w:rsid w:val="00975D9A"/>
    <w:rsid w:val="00976B5F"/>
    <w:rsid w:val="00980018"/>
    <w:rsid w:val="00980241"/>
    <w:rsid w:val="00980B12"/>
    <w:rsid w:val="00981502"/>
    <w:rsid w:val="00981821"/>
    <w:rsid w:val="00982D41"/>
    <w:rsid w:val="0098345D"/>
    <w:rsid w:val="00983A81"/>
    <w:rsid w:val="009844E5"/>
    <w:rsid w:val="00984969"/>
    <w:rsid w:val="00984FAA"/>
    <w:rsid w:val="0098600A"/>
    <w:rsid w:val="00986281"/>
    <w:rsid w:val="00986639"/>
    <w:rsid w:val="00987296"/>
    <w:rsid w:val="00987350"/>
    <w:rsid w:val="00987B31"/>
    <w:rsid w:val="00987CB8"/>
    <w:rsid w:val="00990079"/>
    <w:rsid w:val="00990DEE"/>
    <w:rsid w:val="00991297"/>
    <w:rsid w:val="00991695"/>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7CF"/>
    <w:rsid w:val="009A3E07"/>
    <w:rsid w:val="009A4336"/>
    <w:rsid w:val="009A5587"/>
    <w:rsid w:val="009A699A"/>
    <w:rsid w:val="009A711A"/>
    <w:rsid w:val="009B0001"/>
    <w:rsid w:val="009B06B3"/>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6900"/>
    <w:rsid w:val="009B7180"/>
    <w:rsid w:val="009B77A1"/>
    <w:rsid w:val="009B7959"/>
    <w:rsid w:val="009B7C88"/>
    <w:rsid w:val="009B7E85"/>
    <w:rsid w:val="009B7F10"/>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4F3"/>
    <w:rsid w:val="009D36D1"/>
    <w:rsid w:val="009D3775"/>
    <w:rsid w:val="009D3C49"/>
    <w:rsid w:val="009D4501"/>
    <w:rsid w:val="009D4A39"/>
    <w:rsid w:val="009D4BF2"/>
    <w:rsid w:val="009D4CF3"/>
    <w:rsid w:val="009D547E"/>
    <w:rsid w:val="009D6C33"/>
    <w:rsid w:val="009D7E7A"/>
    <w:rsid w:val="009E1B9B"/>
    <w:rsid w:val="009E1C5A"/>
    <w:rsid w:val="009E1F48"/>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39DB"/>
    <w:rsid w:val="009F41EF"/>
    <w:rsid w:val="009F4CA2"/>
    <w:rsid w:val="009F5376"/>
    <w:rsid w:val="009F57F7"/>
    <w:rsid w:val="009F66D6"/>
    <w:rsid w:val="009F6725"/>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662"/>
    <w:rsid w:val="00A06F2C"/>
    <w:rsid w:val="00A0721D"/>
    <w:rsid w:val="00A07923"/>
    <w:rsid w:val="00A07947"/>
    <w:rsid w:val="00A07E9D"/>
    <w:rsid w:val="00A10AE9"/>
    <w:rsid w:val="00A10CDC"/>
    <w:rsid w:val="00A10EA4"/>
    <w:rsid w:val="00A10FDA"/>
    <w:rsid w:val="00A1170C"/>
    <w:rsid w:val="00A118D2"/>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5EA3"/>
    <w:rsid w:val="00A1632C"/>
    <w:rsid w:val="00A16D07"/>
    <w:rsid w:val="00A17FCA"/>
    <w:rsid w:val="00A201A2"/>
    <w:rsid w:val="00A20391"/>
    <w:rsid w:val="00A2053E"/>
    <w:rsid w:val="00A20EF3"/>
    <w:rsid w:val="00A2102C"/>
    <w:rsid w:val="00A21CD6"/>
    <w:rsid w:val="00A21CF8"/>
    <w:rsid w:val="00A2230A"/>
    <w:rsid w:val="00A228D2"/>
    <w:rsid w:val="00A22E90"/>
    <w:rsid w:val="00A237BC"/>
    <w:rsid w:val="00A24FD0"/>
    <w:rsid w:val="00A25CFF"/>
    <w:rsid w:val="00A26620"/>
    <w:rsid w:val="00A267BC"/>
    <w:rsid w:val="00A27517"/>
    <w:rsid w:val="00A27F1D"/>
    <w:rsid w:val="00A3072B"/>
    <w:rsid w:val="00A311DD"/>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411"/>
    <w:rsid w:val="00A416A7"/>
    <w:rsid w:val="00A41B7B"/>
    <w:rsid w:val="00A41DD5"/>
    <w:rsid w:val="00A41F68"/>
    <w:rsid w:val="00A41F8A"/>
    <w:rsid w:val="00A421B3"/>
    <w:rsid w:val="00A42657"/>
    <w:rsid w:val="00A42B46"/>
    <w:rsid w:val="00A43B28"/>
    <w:rsid w:val="00A44245"/>
    <w:rsid w:val="00A44319"/>
    <w:rsid w:val="00A444B3"/>
    <w:rsid w:val="00A4505A"/>
    <w:rsid w:val="00A45089"/>
    <w:rsid w:val="00A45EDC"/>
    <w:rsid w:val="00A468F8"/>
    <w:rsid w:val="00A46B0C"/>
    <w:rsid w:val="00A46EA2"/>
    <w:rsid w:val="00A47477"/>
    <w:rsid w:val="00A47DBE"/>
    <w:rsid w:val="00A50290"/>
    <w:rsid w:val="00A50A70"/>
    <w:rsid w:val="00A51C39"/>
    <w:rsid w:val="00A51CB6"/>
    <w:rsid w:val="00A524DB"/>
    <w:rsid w:val="00A526B4"/>
    <w:rsid w:val="00A5370B"/>
    <w:rsid w:val="00A53AE1"/>
    <w:rsid w:val="00A53E2E"/>
    <w:rsid w:val="00A53E6A"/>
    <w:rsid w:val="00A53F1F"/>
    <w:rsid w:val="00A54991"/>
    <w:rsid w:val="00A549B4"/>
    <w:rsid w:val="00A54ED5"/>
    <w:rsid w:val="00A55979"/>
    <w:rsid w:val="00A55D54"/>
    <w:rsid w:val="00A56237"/>
    <w:rsid w:val="00A569EC"/>
    <w:rsid w:val="00A56AED"/>
    <w:rsid w:val="00A56C33"/>
    <w:rsid w:val="00A57537"/>
    <w:rsid w:val="00A60008"/>
    <w:rsid w:val="00A60A76"/>
    <w:rsid w:val="00A60C8F"/>
    <w:rsid w:val="00A60FB4"/>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67668"/>
    <w:rsid w:val="00A707BA"/>
    <w:rsid w:val="00A70D22"/>
    <w:rsid w:val="00A717EC"/>
    <w:rsid w:val="00A71F9E"/>
    <w:rsid w:val="00A746E9"/>
    <w:rsid w:val="00A74CD7"/>
    <w:rsid w:val="00A74F5D"/>
    <w:rsid w:val="00A76785"/>
    <w:rsid w:val="00A76E19"/>
    <w:rsid w:val="00A76EC5"/>
    <w:rsid w:val="00A774C1"/>
    <w:rsid w:val="00A775DD"/>
    <w:rsid w:val="00A77AD1"/>
    <w:rsid w:val="00A80213"/>
    <w:rsid w:val="00A80441"/>
    <w:rsid w:val="00A804BE"/>
    <w:rsid w:val="00A80AE7"/>
    <w:rsid w:val="00A80B56"/>
    <w:rsid w:val="00A811C5"/>
    <w:rsid w:val="00A8156B"/>
    <w:rsid w:val="00A81998"/>
    <w:rsid w:val="00A81BAD"/>
    <w:rsid w:val="00A82D08"/>
    <w:rsid w:val="00A8391A"/>
    <w:rsid w:val="00A8409B"/>
    <w:rsid w:val="00A853C4"/>
    <w:rsid w:val="00A855C1"/>
    <w:rsid w:val="00A85ABE"/>
    <w:rsid w:val="00A8606A"/>
    <w:rsid w:val="00A8667B"/>
    <w:rsid w:val="00A86CD8"/>
    <w:rsid w:val="00A87420"/>
    <w:rsid w:val="00A8770E"/>
    <w:rsid w:val="00A90020"/>
    <w:rsid w:val="00A90208"/>
    <w:rsid w:val="00A9050D"/>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8CE"/>
    <w:rsid w:val="00AB2CDB"/>
    <w:rsid w:val="00AB2FA0"/>
    <w:rsid w:val="00AB42B9"/>
    <w:rsid w:val="00AB5E08"/>
    <w:rsid w:val="00AB5FF2"/>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390D"/>
    <w:rsid w:val="00AC4540"/>
    <w:rsid w:val="00AC4A87"/>
    <w:rsid w:val="00AC4AED"/>
    <w:rsid w:val="00AC4BDC"/>
    <w:rsid w:val="00AC5772"/>
    <w:rsid w:val="00AC639F"/>
    <w:rsid w:val="00AC6637"/>
    <w:rsid w:val="00AC6BD3"/>
    <w:rsid w:val="00AC7193"/>
    <w:rsid w:val="00AC7199"/>
    <w:rsid w:val="00AC7D59"/>
    <w:rsid w:val="00AD0060"/>
    <w:rsid w:val="00AD0E54"/>
    <w:rsid w:val="00AD1AD8"/>
    <w:rsid w:val="00AD222A"/>
    <w:rsid w:val="00AD2522"/>
    <w:rsid w:val="00AD31CE"/>
    <w:rsid w:val="00AD322E"/>
    <w:rsid w:val="00AD3558"/>
    <w:rsid w:val="00AD37F1"/>
    <w:rsid w:val="00AD3826"/>
    <w:rsid w:val="00AD3A5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4401"/>
    <w:rsid w:val="00AE4C55"/>
    <w:rsid w:val="00AE4CC4"/>
    <w:rsid w:val="00AE5068"/>
    <w:rsid w:val="00AE5EB7"/>
    <w:rsid w:val="00AE648E"/>
    <w:rsid w:val="00AE733D"/>
    <w:rsid w:val="00AE7D78"/>
    <w:rsid w:val="00AF0162"/>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23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4CC"/>
    <w:rsid w:val="00B03811"/>
    <w:rsid w:val="00B03DA0"/>
    <w:rsid w:val="00B040A9"/>
    <w:rsid w:val="00B0458A"/>
    <w:rsid w:val="00B05032"/>
    <w:rsid w:val="00B05545"/>
    <w:rsid w:val="00B06768"/>
    <w:rsid w:val="00B0685D"/>
    <w:rsid w:val="00B06AD3"/>
    <w:rsid w:val="00B06BDA"/>
    <w:rsid w:val="00B06E78"/>
    <w:rsid w:val="00B074DD"/>
    <w:rsid w:val="00B076A5"/>
    <w:rsid w:val="00B100E8"/>
    <w:rsid w:val="00B10194"/>
    <w:rsid w:val="00B1053F"/>
    <w:rsid w:val="00B110E3"/>
    <w:rsid w:val="00B111A9"/>
    <w:rsid w:val="00B11F00"/>
    <w:rsid w:val="00B12C4C"/>
    <w:rsid w:val="00B1368D"/>
    <w:rsid w:val="00B13E1A"/>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5F08"/>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7D1"/>
    <w:rsid w:val="00B379F6"/>
    <w:rsid w:val="00B37EE5"/>
    <w:rsid w:val="00B40B8D"/>
    <w:rsid w:val="00B41303"/>
    <w:rsid w:val="00B41D73"/>
    <w:rsid w:val="00B41E88"/>
    <w:rsid w:val="00B4302D"/>
    <w:rsid w:val="00B43619"/>
    <w:rsid w:val="00B4369E"/>
    <w:rsid w:val="00B43722"/>
    <w:rsid w:val="00B43C7A"/>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2CC8"/>
    <w:rsid w:val="00B53322"/>
    <w:rsid w:val="00B5382A"/>
    <w:rsid w:val="00B541E2"/>
    <w:rsid w:val="00B545C3"/>
    <w:rsid w:val="00B545F9"/>
    <w:rsid w:val="00B5479A"/>
    <w:rsid w:val="00B54B85"/>
    <w:rsid w:val="00B54D4A"/>
    <w:rsid w:val="00B55665"/>
    <w:rsid w:val="00B55727"/>
    <w:rsid w:val="00B557B7"/>
    <w:rsid w:val="00B55D79"/>
    <w:rsid w:val="00B578B3"/>
    <w:rsid w:val="00B57A27"/>
    <w:rsid w:val="00B57B56"/>
    <w:rsid w:val="00B602A4"/>
    <w:rsid w:val="00B60EDB"/>
    <w:rsid w:val="00B61200"/>
    <w:rsid w:val="00B6156E"/>
    <w:rsid w:val="00B61628"/>
    <w:rsid w:val="00B62284"/>
    <w:rsid w:val="00B6261E"/>
    <w:rsid w:val="00B62FF6"/>
    <w:rsid w:val="00B644A8"/>
    <w:rsid w:val="00B648E9"/>
    <w:rsid w:val="00B64EA1"/>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CDF"/>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BC"/>
    <w:rsid w:val="00B834E3"/>
    <w:rsid w:val="00B8375D"/>
    <w:rsid w:val="00B83EAB"/>
    <w:rsid w:val="00B84118"/>
    <w:rsid w:val="00B8506A"/>
    <w:rsid w:val="00B852D5"/>
    <w:rsid w:val="00B8555A"/>
    <w:rsid w:val="00B8594A"/>
    <w:rsid w:val="00B85958"/>
    <w:rsid w:val="00B85AD1"/>
    <w:rsid w:val="00B86025"/>
    <w:rsid w:val="00B8644A"/>
    <w:rsid w:val="00B86855"/>
    <w:rsid w:val="00B86F2E"/>
    <w:rsid w:val="00B87A3C"/>
    <w:rsid w:val="00B90667"/>
    <w:rsid w:val="00B909EA"/>
    <w:rsid w:val="00B9114D"/>
    <w:rsid w:val="00B921D3"/>
    <w:rsid w:val="00B92A42"/>
    <w:rsid w:val="00B92EBC"/>
    <w:rsid w:val="00B92F45"/>
    <w:rsid w:val="00B92FD8"/>
    <w:rsid w:val="00B932FA"/>
    <w:rsid w:val="00B9412C"/>
    <w:rsid w:val="00B94186"/>
    <w:rsid w:val="00B9448A"/>
    <w:rsid w:val="00B94EFB"/>
    <w:rsid w:val="00B952A3"/>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3762"/>
    <w:rsid w:val="00BA3E5F"/>
    <w:rsid w:val="00BA44A3"/>
    <w:rsid w:val="00BA480E"/>
    <w:rsid w:val="00BA4B6D"/>
    <w:rsid w:val="00BA4D02"/>
    <w:rsid w:val="00BA4D0B"/>
    <w:rsid w:val="00BA4F23"/>
    <w:rsid w:val="00BA5552"/>
    <w:rsid w:val="00BA5D76"/>
    <w:rsid w:val="00BA689C"/>
    <w:rsid w:val="00BA6ACD"/>
    <w:rsid w:val="00BA747A"/>
    <w:rsid w:val="00BA7692"/>
    <w:rsid w:val="00BA7D69"/>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627B"/>
    <w:rsid w:val="00BC64CC"/>
    <w:rsid w:val="00BC6756"/>
    <w:rsid w:val="00BC6CF4"/>
    <w:rsid w:val="00BC6DE2"/>
    <w:rsid w:val="00BC6F5F"/>
    <w:rsid w:val="00BC7368"/>
    <w:rsid w:val="00BC7AB0"/>
    <w:rsid w:val="00BD03CF"/>
    <w:rsid w:val="00BD0786"/>
    <w:rsid w:val="00BD0B68"/>
    <w:rsid w:val="00BD0D8F"/>
    <w:rsid w:val="00BD14F3"/>
    <w:rsid w:val="00BD1AA4"/>
    <w:rsid w:val="00BD1CD5"/>
    <w:rsid w:val="00BD1CDC"/>
    <w:rsid w:val="00BD26F1"/>
    <w:rsid w:val="00BD286C"/>
    <w:rsid w:val="00BD3046"/>
    <w:rsid w:val="00BD3D10"/>
    <w:rsid w:val="00BD3FD4"/>
    <w:rsid w:val="00BD4091"/>
    <w:rsid w:val="00BD4E28"/>
    <w:rsid w:val="00BD5316"/>
    <w:rsid w:val="00BD572B"/>
    <w:rsid w:val="00BD589B"/>
    <w:rsid w:val="00BD5908"/>
    <w:rsid w:val="00BD5DF8"/>
    <w:rsid w:val="00BD64E2"/>
    <w:rsid w:val="00BD6870"/>
    <w:rsid w:val="00BD6893"/>
    <w:rsid w:val="00BD694A"/>
    <w:rsid w:val="00BD76CE"/>
    <w:rsid w:val="00BD7D40"/>
    <w:rsid w:val="00BD7FCB"/>
    <w:rsid w:val="00BE09CF"/>
    <w:rsid w:val="00BE0C9C"/>
    <w:rsid w:val="00BE0F4C"/>
    <w:rsid w:val="00BE1138"/>
    <w:rsid w:val="00BE13BD"/>
    <w:rsid w:val="00BE141B"/>
    <w:rsid w:val="00BE1A9F"/>
    <w:rsid w:val="00BE23C2"/>
    <w:rsid w:val="00BE29BD"/>
    <w:rsid w:val="00BE2A55"/>
    <w:rsid w:val="00BE3146"/>
    <w:rsid w:val="00BE3FB4"/>
    <w:rsid w:val="00BE4117"/>
    <w:rsid w:val="00BE52A2"/>
    <w:rsid w:val="00BE5580"/>
    <w:rsid w:val="00BE559E"/>
    <w:rsid w:val="00BE5C32"/>
    <w:rsid w:val="00BE5C34"/>
    <w:rsid w:val="00BE5C51"/>
    <w:rsid w:val="00BE5DEE"/>
    <w:rsid w:val="00BE6D80"/>
    <w:rsid w:val="00BE6E0C"/>
    <w:rsid w:val="00BE7224"/>
    <w:rsid w:val="00BE73F5"/>
    <w:rsid w:val="00BE74FF"/>
    <w:rsid w:val="00BF03F8"/>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53F5"/>
    <w:rsid w:val="00BF6074"/>
    <w:rsid w:val="00BF60CF"/>
    <w:rsid w:val="00BF66D6"/>
    <w:rsid w:val="00BF70A2"/>
    <w:rsid w:val="00BF7209"/>
    <w:rsid w:val="00BF76B5"/>
    <w:rsid w:val="00BF7861"/>
    <w:rsid w:val="00BF7E49"/>
    <w:rsid w:val="00C002E8"/>
    <w:rsid w:val="00C00DE5"/>
    <w:rsid w:val="00C010D8"/>
    <w:rsid w:val="00C01AFB"/>
    <w:rsid w:val="00C02518"/>
    <w:rsid w:val="00C02690"/>
    <w:rsid w:val="00C02AC5"/>
    <w:rsid w:val="00C033B7"/>
    <w:rsid w:val="00C03422"/>
    <w:rsid w:val="00C03587"/>
    <w:rsid w:val="00C038F8"/>
    <w:rsid w:val="00C03EF5"/>
    <w:rsid w:val="00C04047"/>
    <w:rsid w:val="00C0404B"/>
    <w:rsid w:val="00C048AE"/>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036"/>
    <w:rsid w:val="00C155EF"/>
    <w:rsid w:val="00C157E6"/>
    <w:rsid w:val="00C15EA6"/>
    <w:rsid w:val="00C15FF5"/>
    <w:rsid w:val="00C16276"/>
    <w:rsid w:val="00C173B8"/>
    <w:rsid w:val="00C174E8"/>
    <w:rsid w:val="00C1755D"/>
    <w:rsid w:val="00C177EE"/>
    <w:rsid w:val="00C201A8"/>
    <w:rsid w:val="00C201ED"/>
    <w:rsid w:val="00C203FD"/>
    <w:rsid w:val="00C20426"/>
    <w:rsid w:val="00C20FB1"/>
    <w:rsid w:val="00C2115E"/>
    <w:rsid w:val="00C21B9A"/>
    <w:rsid w:val="00C21D0C"/>
    <w:rsid w:val="00C22773"/>
    <w:rsid w:val="00C22C81"/>
    <w:rsid w:val="00C23252"/>
    <w:rsid w:val="00C235F6"/>
    <w:rsid w:val="00C23C7C"/>
    <w:rsid w:val="00C23D51"/>
    <w:rsid w:val="00C24262"/>
    <w:rsid w:val="00C25907"/>
    <w:rsid w:val="00C26765"/>
    <w:rsid w:val="00C274A2"/>
    <w:rsid w:val="00C274DC"/>
    <w:rsid w:val="00C27715"/>
    <w:rsid w:val="00C27F0E"/>
    <w:rsid w:val="00C31199"/>
    <w:rsid w:val="00C311ED"/>
    <w:rsid w:val="00C31297"/>
    <w:rsid w:val="00C31768"/>
    <w:rsid w:val="00C31FB9"/>
    <w:rsid w:val="00C322D9"/>
    <w:rsid w:val="00C32640"/>
    <w:rsid w:val="00C32AE4"/>
    <w:rsid w:val="00C332BC"/>
    <w:rsid w:val="00C34A6E"/>
    <w:rsid w:val="00C34B3D"/>
    <w:rsid w:val="00C34D16"/>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1A64"/>
    <w:rsid w:val="00C52592"/>
    <w:rsid w:val="00C52738"/>
    <w:rsid w:val="00C53099"/>
    <w:rsid w:val="00C5370C"/>
    <w:rsid w:val="00C53E63"/>
    <w:rsid w:val="00C54A17"/>
    <w:rsid w:val="00C54B6B"/>
    <w:rsid w:val="00C54B7F"/>
    <w:rsid w:val="00C556C2"/>
    <w:rsid w:val="00C55774"/>
    <w:rsid w:val="00C55C3F"/>
    <w:rsid w:val="00C55DE2"/>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963"/>
    <w:rsid w:val="00C74FC9"/>
    <w:rsid w:val="00C75BC8"/>
    <w:rsid w:val="00C75FCD"/>
    <w:rsid w:val="00C76674"/>
    <w:rsid w:val="00C76697"/>
    <w:rsid w:val="00C770DE"/>
    <w:rsid w:val="00C77E86"/>
    <w:rsid w:val="00C80EC3"/>
    <w:rsid w:val="00C80FC9"/>
    <w:rsid w:val="00C812B4"/>
    <w:rsid w:val="00C815FC"/>
    <w:rsid w:val="00C81965"/>
    <w:rsid w:val="00C81DFD"/>
    <w:rsid w:val="00C81E84"/>
    <w:rsid w:val="00C8208F"/>
    <w:rsid w:val="00C820CA"/>
    <w:rsid w:val="00C827A4"/>
    <w:rsid w:val="00C827AD"/>
    <w:rsid w:val="00C832D3"/>
    <w:rsid w:val="00C83CC8"/>
    <w:rsid w:val="00C84A75"/>
    <w:rsid w:val="00C84AEC"/>
    <w:rsid w:val="00C8530A"/>
    <w:rsid w:val="00C865D5"/>
    <w:rsid w:val="00C86639"/>
    <w:rsid w:val="00C86E56"/>
    <w:rsid w:val="00C87544"/>
    <w:rsid w:val="00C8756D"/>
    <w:rsid w:val="00C877CF"/>
    <w:rsid w:val="00C878DA"/>
    <w:rsid w:val="00C90849"/>
    <w:rsid w:val="00C90A67"/>
    <w:rsid w:val="00C90B6F"/>
    <w:rsid w:val="00C90C18"/>
    <w:rsid w:val="00C90D37"/>
    <w:rsid w:val="00C910E0"/>
    <w:rsid w:val="00C92A79"/>
    <w:rsid w:val="00C92AA0"/>
    <w:rsid w:val="00C92EF0"/>
    <w:rsid w:val="00C93CCA"/>
    <w:rsid w:val="00C93E9C"/>
    <w:rsid w:val="00C94266"/>
    <w:rsid w:val="00C942C5"/>
    <w:rsid w:val="00C94DF3"/>
    <w:rsid w:val="00C94EB4"/>
    <w:rsid w:val="00C94FF7"/>
    <w:rsid w:val="00C952C1"/>
    <w:rsid w:val="00C95300"/>
    <w:rsid w:val="00C9586A"/>
    <w:rsid w:val="00C95B9F"/>
    <w:rsid w:val="00C95F5B"/>
    <w:rsid w:val="00C96078"/>
    <w:rsid w:val="00C96743"/>
    <w:rsid w:val="00C96963"/>
    <w:rsid w:val="00C97631"/>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4EDF"/>
    <w:rsid w:val="00CA573A"/>
    <w:rsid w:val="00CA60B2"/>
    <w:rsid w:val="00CA63CC"/>
    <w:rsid w:val="00CA7442"/>
    <w:rsid w:val="00CA7507"/>
    <w:rsid w:val="00CA7733"/>
    <w:rsid w:val="00CA7ACE"/>
    <w:rsid w:val="00CA7D5A"/>
    <w:rsid w:val="00CA7E0F"/>
    <w:rsid w:val="00CB0776"/>
    <w:rsid w:val="00CB09A3"/>
    <w:rsid w:val="00CB0A9F"/>
    <w:rsid w:val="00CB104C"/>
    <w:rsid w:val="00CB1339"/>
    <w:rsid w:val="00CB15A7"/>
    <w:rsid w:val="00CB1899"/>
    <w:rsid w:val="00CB2490"/>
    <w:rsid w:val="00CB274D"/>
    <w:rsid w:val="00CB2B7A"/>
    <w:rsid w:val="00CB3475"/>
    <w:rsid w:val="00CB363D"/>
    <w:rsid w:val="00CB5412"/>
    <w:rsid w:val="00CB54DC"/>
    <w:rsid w:val="00CB570B"/>
    <w:rsid w:val="00CB66CA"/>
    <w:rsid w:val="00CB6A1E"/>
    <w:rsid w:val="00CB7547"/>
    <w:rsid w:val="00CB7707"/>
    <w:rsid w:val="00CC136B"/>
    <w:rsid w:val="00CC209B"/>
    <w:rsid w:val="00CC2EC2"/>
    <w:rsid w:val="00CC3BB1"/>
    <w:rsid w:val="00CC4495"/>
    <w:rsid w:val="00CC53AF"/>
    <w:rsid w:val="00CC5641"/>
    <w:rsid w:val="00CC6602"/>
    <w:rsid w:val="00CC6D12"/>
    <w:rsid w:val="00CC6D60"/>
    <w:rsid w:val="00CC7361"/>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E0F46"/>
    <w:rsid w:val="00CE122B"/>
    <w:rsid w:val="00CE1ADF"/>
    <w:rsid w:val="00CE1B06"/>
    <w:rsid w:val="00CE2CDB"/>
    <w:rsid w:val="00CE2CE2"/>
    <w:rsid w:val="00CE34F0"/>
    <w:rsid w:val="00CE3702"/>
    <w:rsid w:val="00CE4AF2"/>
    <w:rsid w:val="00CE560D"/>
    <w:rsid w:val="00CE5A81"/>
    <w:rsid w:val="00CE6810"/>
    <w:rsid w:val="00CE6B65"/>
    <w:rsid w:val="00CE7708"/>
    <w:rsid w:val="00CE78D8"/>
    <w:rsid w:val="00CE7C4D"/>
    <w:rsid w:val="00CF0198"/>
    <w:rsid w:val="00CF0399"/>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C2F"/>
    <w:rsid w:val="00CF6F6F"/>
    <w:rsid w:val="00CF7FF7"/>
    <w:rsid w:val="00D00715"/>
    <w:rsid w:val="00D014BF"/>
    <w:rsid w:val="00D01737"/>
    <w:rsid w:val="00D027A7"/>
    <w:rsid w:val="00D02F26"/>
    <w:rsid w:val="00D030BD"/>
    <w:rsid w:val="00D03697"/>
    <w:rsid w:val="00D03DD2"/>
    <w:rsid w:val="00D0455B"/>
    <w:rsid w:val="00D047BC"/>
    <w:rsid w:val="00D04988"/>
    <w:rsid w:val="00D057A5"/>
    <w:rsid w:val="00D05AF0"/>
    <w:rsid w:val="00D05B30"/>
    <w:rsid w:val="00D05C44"/>
    <w:rsid w:val="00D05E41"/>
    <w:rsid w:val="00D05F20"/>
    <w:rsid w:val="00D0625A"/>
    <w:rsid w:val="00D069BA"/>
    <w:rsid w:val="00D069E8"/>
    <w:rsid w:val="00D06F2A"/>
    <w:rsid w:val="00D073A8"/>
    <w:rsid w:val="00D10177"/>
    <w:rsid w:val="00D1050D"/>
    <w:rsid w:val="00D109CF"/>
    <w:rsid w:val="00D10E61"/>
    <w:rsid w:val="00D11773"/>
    <w:rsid w:val="00D11917"/>
    <w:rsid w:val="00D11CE2"/>
    <w:rsid w:val="00D1283E"/>
    <w:rsid w:val="00D12DE7"/>
    <w:rsid w:val="00D134F0"/>
    <w:rsid w:val="00D1399A"/>
    <w:rsid w:val="00D15338"/>
    <w:rsid w:val="00D15932"/>
    <w:rsid w:val="00D160B0"/>
    <w:rsid w:val="00D163F2"/>
    <w:rsid w:val="00D16501"/>
    <w:rsid w:val="00D166C9"/>
    <w:rsid w:val="00D1721A"/>
    <w:rsid w:val="00D17467"/>
    <w:rsid w:val="00D175B2"/>
    <w:rsid w:val="00D17ACB"/>
    <w:rsid w:val="00D17C0E"/>
    <w:rsid w:val="00D20A66"/>
    <w:rsid w:val="00D212ED"/>
    <w:rsid w:val="00D218B5"/>
    <w:rsid w:val="00D21A13"/>
    <w:rsid w:val="00D22829"/>
    <w:rsid w:val="00D24269"/>
    <w:rsid w:val="00D24479"/>
    <w:rsid w:val="00D24A6C"/>
    <w:rsid w:val="00D24CB4"/>
    <w:rsid w:val="00D256C3"/>
    <w:rsid w:val="00D25803"/>
    <w:rsid w:val="00D25F7C"/>
    <w:rsid w:val="00D26297"/>
    <w:rsid w:val="00D26956"/>
    <w:rsid w:val="00D277F0"/>
    <w:rsid w:val="00D308E8"/>
    <w:rsid w:val="00D310D2"/>
    <w:rsid w:val="00D312A8"/>
    <w:rsid w:val="00D314CD"/>
    <w:rsid w:val="00D31F10"/>
    <w:rsid w:val="00D32700"/>
    <w:rsid w:val="00D32955"/>
    <w:rsid w:val="00D32962"/>
    <w:rsid w:val="00D331B0"/>
    <w:rsid w:val="00D33D61"/>
    <w:rsid w:val="00D33DE6"/>
    <w:rsid w:val="00D340FD"/>
    <w:rsid w:val="00D34300"/>
    <w:rsid w:val="00D34412"/>
    <w:rsid w:val="00D3588F"/>
    <w:rsid w:val="00D35D4D"/>
    <w:rsid w:val="00D363AB"/>
    <w:rsid w:val="00D363B8"/>
    <w:rsid w:val="00D36489"/>
    <w:rsid w:val="00D36CBF"/>
    <w:rsid w:val="00D371AB"/>
    <w:rsid w:val="00D376BC"/>
    <w:rsid w:val="00D37C7E"/>
    <w:rsid w:val="00D401E8"/>
    <w:rsid w:val="00D41AEB"/>
    <w:rsid w:val="00D41CB3"/>
    <w:rsid w:val="00D41D42"/>
    <w:rsid w:val="00D41E58"/>
    <w:rsid w:val="00D42036"/>
    <w:rsid w:val="00D427FE"/>
    <w:rsid w:val="00D43AA3"/>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414C"/>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735"/>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2562"/>
    <w:rsid w:val="00D73635"/>
    <w:rsid w:val="00D737CD"/>
    <w:rsid w:val="00D73867"/>
    <w:rsid w:val="00D73E40"/>
    <w:rsid w:val="00D7523F"/>
    <w:rsid w:val="00D754A3"/>
    <w:rsid w:val="00D75C1A"/>
    <w:rsid w:val="00D75F17"/>
    <w:rsid w:val="00D76040"/>
    <w:rsid w:val="00D764C7"/>
    <w:rsid w:val="00D76803"/>
    <w:rsid w:val="00D76D7F"/>
    <w:rsid w:val="00D77684"/>
    <w:rsid w:val="00D801D1"/>
    <w:rsid w:val="00D801F5"/>
    <w:rsid w:val="00D807C6"/>
    <w:rsid w:val="00D807E3"/>
    <w:rsid w:val="00D8149F"/>
    <w:rsid w:val="00D815DD"/>
    <w:rsid w:val="00D822B6"/>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856"/>
    <w:rsid w:val="00D928F3"/>
    <w:rsid w:val="00D92954"/>
    <w:rsid w:val="00D92E92"/>
    <w:rsid w:val="00D930C4"/>
    <w:rsid w:val="00D93EA9"/>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25A"/>
    <w:rsid w:val="00DA2B22"/>
    <w:rsid w:val="00DA3892"/>
    <w:rsid w:val="00DA38E3"/>
    <w:rsid w:val="00DA3BD2"/>
    <w:rsid w:val="00DA5096"/>
    <w:rsid w:val="00DA5D10"/>
    <w:rsid w:val="00DA7E45"/>
    <w:rsid w:val="00DB06CE"/>
    <w:rsid w:val="00DB09C7"/>
    <w:rsid w:val="00DB0AB4"/>
    <w:rsid w:val="00DB16AF"/>
    <w:rsid w:val="00DB1AEE"/>
    <w:rsid w:val="00DB1D0A"/>
    <w:rsid w:val="00DB2074"/>
    <w:rsid w:val="00DB21B4"/>
    <w:rsid w:val="00DB220A"/>
    <w:rsid w:val="00DB2346"/>
    <w:rsid w:val="00DB287D"/>
    <w:rsid w:val="00DB28CC"/>
    <w:rsid w:val="00DB376A"/>
    <w:rsid w:val="00DB3B94"/>
    <w:rsid w:val="00DB4205"/>
    <w:rsid w:val="00DB4462"/>
    <w:rsid w:val="00DB49DD"/>
    <w:rsid w:val="00DB4D2A"/>
    <w:rsid w:val="00DB53EE"/>
    <w:rsid w:val="00DB587A"/>
    <w:rsid w:val="00DB703E"/>
    <w:rsid w:val="00DB765A"/>
    <w:rsid w:val="00DB7BD5"/>
    <w:rsid w:val="00DB7F71"/>
    <w:rsid w:val="00DC0CD9"/>
    <w:rsid w:val="00DC1856"/>
    <w:rsid w:val="00DC1E82"/>
    <w:rsid w:val="00DC2412"/>
    <w:rsid w:val="00DC2ABE"/>
    <w:rsid w:val="00DC4721"/>
    <w:rsid w:val="00DC4E00"/>
    <w:rsid w:val="00DC4FAB"/>
    <w:rsid w:val="00DC62DC"/>
    <w:rsid w:val="00DC7766"/>
    <w:rsid w:val="00DC7E37"/>
    <w:rsid w:val="00DD0530"/>
    <w:rsid w:val="00DD0537"/>
    <w:rsid w:val="00DD1558"/>
    <w:rsid w:val="00DD2641"/>
    <w:rsid w:val="00DD27C8"/>
    <w:rsid w:val="00DD2C4E"/>
    <w:rsid w:val="00DD43FA"/>
    <w:rsid w:val="00DD6011"/>
    <w:rsid w:val="00DD680C"/>
    <w:rsid w:val="00DD69D0"/>
    <w:rsid w:val="00DE06C3"/>
    <w:rsid w:val="00DE0EE8"/>
    <w:rsid w:val="00DE1809"/>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869"/>
    <w:rsid w:val="00E00DE0"/>
    <w:rsid w:val="00E0127C"/>
    <w:rsid w:val="00E014AC"/>
    <w:rsid w:val="00E01876"/>
    <w:rsid w:val="00E018DD"/>
    <w:rsid w:val="00E01BDE"/>
    <w:rsid w:val="00E01C1B"/>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CAE"/>
    <w:rsid w:val="00E10D50"/>
    <w:rsid w:val="00E11E38"/>
    <w:rsid w:val="00E11EAB"/>
    <w:rsid w:val="00E138C0"/>
    <w:rsid w:val="00E13C3F"/>
    <w:rsid w:val="00E15019"/>
    <w:rsid w:val="00E15456"/>
    <w:rsid w:val="00E15784"/>
    <w:rsid w:val="00E15D95"/>
    <w:rsid w:val="00E162F1"/>
    <w:rsid w:val="00E1643D"/>
    <w:rsid w:val="00E16979"/>
    <w:rsid w:val="00E16BF0"/>
    <w:rsid w:val="00E177DF"/>
    <w:rsid w:val="00E20DD3"/>
    <w:rsid w:val="00E22862"/>
    <w:rsid w:val="00E22973"/>
    <w:rsid w:val="00E22A72"/>
    <w:rsid w:val="00E22B2E"/>
    <w:rsid w:val="00E22F32"/>
    <w:rsid w:val="00E232B1"/>
    <w:rsid w:val="00E23717"/>
    <w:rsid w:val="00E249E5"/>
    <w:rsid w:val="00E25636"/>
    <w:rsid w:val="00E2576C"/>
    <w:rsid w:val="00E2674A"/>
    <w:rsid w:val="00E26ED3"/>
    <w:rsid w:val="00E2758E"/>
    <w:rsid w:val="00E27904"/>
    <w:rsid w:val="00E27A7C"/>
    <w:rsid w:val="00E27A8F"/>
    <w:rsid w:val="00E27D28"/>
    <w:rsid w:val="00E27D8F"/>
    <w:rsid w:val="00E305D3"/>
    <w:rsid w:val="00E30E3A"/>
    <w:rsid w:val="00E3109A"/>
    <w:rsid w:val="00E31BB0"/>
    <w:rsid w:val="00E31E8C"/>
    <w:rsid w:val="00E329D1"/>
    <w:rsid w:val="00E32C5B"/>
    <w:rsid w:val="00E32CB6"/>
    <w:rsid w:val="00E3316C"/>
    <w:rsid w:val="00E336C8"/>
    <w:rsid w:val="00E33871"/>
    <w:rsid w:val="00E33CBD"/>
    <w:rsid w:val="00E33DF9"/>
    <w:rsid w:val="00E342A3"/>
    <w:rsid w:val="00E34676"/>
    <w:rsid w:val="00E3471B"/>
    <w:rsid w:val="00E34858"/>
    <w:rsid w:val="00E34912"/>
    <w:rsid w:val="00E34EC7"/>
    <w:rsid w:val="00E34FCA"/>
    <w:rsid w:val="00E35374"/>
    <w:rsid w:val="00E356C8"/>
    <w:rsid w:val="00E35C53"/>
    <w:rsid w:val="00E36295"/>
    <w:rsid w:val="00E36306"/>
    <w:rsid w:val="00E36A60"/>
    <w:rsid w:val="00E37AF2"/>
    <w:rsid w:val="00E37B8D"/>
    <w:rsid w:val="00E40536"/>
    <w:rsid w:val="00E4077B"/>
    <w:rsid w:val="00E40CC8"/>
    <w:rsid w:val="00E4186C"/>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3BB"/>
    <w:rsid w:val="00E54C67"/>
    <w:rsid w:val="00E5508F"/>
    <w:rsid w:val="00E551FF"/>
    <w:rsid w:val="00E55B7A"/>
    <w:rsid w:val="00E55CC4"/>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67CB6"/>
    <w:rsid w:val="00E701A4"/>
    <w:rsid w:val="00E70A90"/>
    <w:rsid w:val="00E70E78"/>
    <w:rsid w:val="00E7140A"/>
    <w:rsid w:val="00E71423"/>
    <w:rsid w:val="00E71ABF"/>
    <w:rsid w:val="00E72A2A"/>
    <w:rsid w:val="00E72FB7"/>
    <w:rsid w:val="00E73C24"/>
    <w:rsid w:val="00E73E8F"/>
    <w:rsid w:val="00E7455E"/>
    <w:rsid w:val="00E74562"/>
    <w:rsid w:val="00E747DC"/>
    <w:rsid w:val="00E748F8"/>
    <w:rsid w:val="00E748FF"/>
    <w:rsid w:val="00E74A21"/>
    <w:rsid w:val="00E750BB"/>
    <w:rsid w:val="00E757A8"/>
    <w:rsid w:val="00E75D4E"/>
    <w:rsid w:val="00E7628A"/>
    <w:rsid w:val="00E76532"/>
    <w:rsid w:val="00E76666"/>
    <w:rsid w:val="00E768EB"/>
    <w:rsid w:val="00E77B36"/>
    <w:rsid w:val="00E77E60"/>
    <w:rsid w:val="00E77EC6"/>
    <w:rsid w:val="00E800CE"/>
    <w:rsid w:val="00E80107"/>
    <w:rsid w:val="00E8122E"/>
    <w:rsid w:val="00E81662"/>
    <w:rsid w:val="00E81A1A"/>
    <w:rsid w:val="00E8245A"/>
    <w:rsid w:val="00E828C5"/>
    <w:rsid w:val="00E828EB"/>
    <w:rsid w:val="00E82BB7"/>
    <w:rsid w:val="00E82F41"/>
    <w:rsid w:val="00E83BEE"/>
    <w:rsid w:val="00E83C8E"/>
    <w:rsid w:val="00E8414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16"/>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D6B"/>
    <w:rsid w:val="00EA3EB4"/>
    <w:rsid w:val="00EA4CE7"/>
    <w:rsid w:val="00EA4FAB"/>
    <w:rsid w:val="00EA5083"/>
    <w:rsid w:val="00EA51D1"/>
    <w:rsid w:val="00EA56F9"/>
    <w:rsid w:val="00EA58CE"/>
    <w:rsid w:val="00EA5AB7"/>
    <w:rsid w:val="00EA6BED"/>
    <w:rsid w:val="00EA746C"/>
    <w:rsid w:val="00EA7557"/>
    <w:rsid w:val="00EA7B52"/>
    <w:rsid w:val="00EA7F5F"/>
    <w:rsid w:val="00EB05D3"/>
    <w:rsid w:val="00EB0661"/>
    <w:rsid w:val="00EB0CF2"/>
    <w:rsid w:val="00EB136A"/>
    <w:rsid w:val="00EB1695"/>
    <w:rsid w:val="00EB1CBE"/>
    <w:rsid w:val="00EB2A22"/>
    <w:rsid w:val="00EB3D8A"/>
    <w:rsid w:val="00EB4011"/>
    <w:rsid w:val="00EB4BA2"/>
    <w:rsid w:val="00EB52BB"/>
    <w:rsid w:val="00EB54A9"/>
    <w:rsid w:val="00EB5C2A"/>
    <w:rsid w:val="00EB5CB2"/>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5E9"/>
    <w:rsid w:val="00EC5655"/>
    <w:rsid w:val="00EC5B96"/>
    <w:rsid w:val="00EC61A9"/>
    <w:rsid w:val="00EC6383"/>
    <w:rsid w:val="00EC66D6"/>
    <w:rsid w:val="00EC6DE0"/>
    <w:rsid w:val="00ED0389"/>
    <w:rsid w:val="00ED0F18"/>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6B23"/>
    <w:rsid w:val="00ED7716"/>
    <w:rsid w:val="00ED7C5D"/>
    <w:rsid w:val="00EE0C02"/>
    <w:rsid w:val="00EE0F27"/>
    <w:rsid w:val="00EE1294"/>
    <w:rsid w:val="00EE189D"/>
    <w:rsid w:val="00EE21D3"/>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2E88"/>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2CBC"/>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791"/>
    <w:rsid w:val="00F24998"/>
    <w:rsid w:val="00F251F5"/>
    <w:rsid w:val="00F256E4"/>
    <w:rsid w:val="00F25EBD"/>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48"/>
    <w:rsid w:val="00F325CD"/>
    <w:rsid w:val="00F325E0"/>
    <w:rsid w:val="00F332BD"/>
    <w:rsid w:val="00F334A1"/>
    <w:rsid w:val="00F33C54"/>
    <w:rsid w:val="00F344E3"/>
    <w:rsid w:val="00F34862"/>
    <w:rsid w:val="00F348D0"/>
    <w:rsid w:val="00F34A01"/>
    <w:rsid w:val="00F34E9E"/>
    <w:rsid w:val="00F354AF"/>
    <w:rsid w:val="00F35D01"/>
    <w:rsid w:val="00F36A44"/>
    <w:rsid w:val="00F36C15"/>
    <w:rsid w:val="00F36E25"/>
    <w:rsid w:val="00F3774C"/>
    <w:rsid w:val="00F37E91"/>
    <w:rsid w:val="00F402DA"/>
    <w:rsid w:val="00F408B2"/>
    <w:rsid w:val="00F40F66"/>
    <w:rsid w:val="00F40FA8"/>
    <w:rsid w:val="00F412E2"/>
    <w:rsid w:val="00F416EC"/>
    <w:rsid w:val="00F41907"/>
    <w:rsid w:val="00F41F40"/>
    <w:rsid w:val="00F424EB"/>
    <w:rsid w:val="00F425B1"/>
    <w:rsid w:val="00F42AEF"/>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0A7"/>
    <w:rsid w:val="00F55373"/>
    <w:rsid w:val="00F555EB"/>
    <w:rsid w:val="00F5623B"/>
    <w:rsid w:val="00F5659A"/>
    <w:rsid w:val="00F570BB"/>
    <w:rsid w:val="00F575DF"/>
    <w:rsid w:val="00F57888"/>
    <w:rsid w:val="00F60082"/>
    <w:rsid w:val="00F60D50"/>
    <w:rsid w:val="00F61618"/>
    <w:rsid w:val="00F61DB0"/>
    <w:rsid w:val="00F62901"/>
    <w:rsid w:val="00F62F44"/>
    <w:rsid w:val="00F6386B"/>
    <w:rsid w:val="00F64329"/>
    <w:rsid w:val="00F64DF5"/>
    <w:rsid w:val="00F651ED"/>
    <w:rsid w:val="00F653CE"/>
    <w:rsid w:val="00F6561A"/>
    <w:rsid w:val="00F65E0F"/>
    <w:rsid w:val="00F66330"/>
    <w:rsid w:val="00F664D9"/>
    <w:rsid w:val="00F6658B"/>
    <w:rsid w:val="00F66623"/>
    <w:rsid w:val="00F66AD2"/>
    <w:rsid w:val="00F66C5C"/>
    <w:rsid w:val="00F66FDA"/>
    <w:rsid w:val="00F67744"/>
    <w:rsid w:val="00F67856"/>
    <w:rsid w:val="00F67C46"/>
    <w:rsid w:val="00F70718"/>
    <w:rsid w:val="00F718D7"/>
    <w:rsid w:val="00F718E7"/>
    <w:rsid w:val="00F71A00"/>
    <w:rsid w:val="00F71E5D"/>
    <w:rsid w:val="00F72011"/>
    <w:rsid w:val="00F72C6C"/>
    <w:rsid w:val="00F73961"/>
    <w:rsid w:val="00F73A5F"/>
    <w:rsid w:val="00F742AB"/>
    <w:rsid w:val="00F744B9"/>
    <w:rsid w:val="00F74AAA"/>
    <w:rsid w:val="00F75308"/>
    <w:rsid w:val="00F75F23"/>
    <w:rsid w:val="00F763AF"/>
    <w:rsid w:val="00F766AD"/>
    <w:rsid w:val="00F77545"/>
    <w:rsid w:val="00F77E46"/>
    <w:rsid w:val="00F800B4"/>
    <w:rsid w:val="00F801DD"/>
    <w:rsid w:val="00F81AA7"/>
    <w:rsid w:val="00F81E94"/>
    <w:rsid w:val="00F82900"/>
    <w:rsid w:val="00F83E1F"/>
    <w:rsid w:val="00F84D3C"/>
    <w:rsid w:val="00F84E0B"/>
    <w:rsid w:val="00F84F58"/>
    <w:rsid w:val="00F862B1"/>
    <w:rsid w:val="00F864F8"/>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36"/>
    <w:rsid w:val="00FA797A"/>
    <w:rsid w:val="00FA7D29"/>
    <w:rsid w:val="00FB0193"/>
    <w:rsid w:val="00FB10BC"/>
    <w:rsid w:val="00FB13F0"/>
    <w:rsid w:val="00FB1866"/>
    <w:rsid w:val="00FB24B1"/>
    <w:rsid w:val="00FB306E"/>
    <w:rsid w:val="00FB33FD"/>
    <w:rsid w:val="00FB4575"/>
    <w:rsid w:val="00FB4931"/>
    <w:rsid w:val="00FB4CEA"/>
    <w:rsid w:val="00FB5BF7"/>
    <w:rsid w:val="00FB6D55"/>
    <w:rsid w:val="00FB78C7"/>
    <w:rsid w:val="00FC00CF"/>
    <w:rsid w:val="00FC02FB"/>
    <w:rsid w:val="00FC0418"/>
    <w:rsid w:val="00FC0522"/>
    <w:rsid w:val="00FC0720"/>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A9"/>
    <w:rsid w:val="00FD43E4"/>
    <w:rsid w:val="00FD4DF1"/>
    <w:rsid w:val="00FD501D"/>
    <w:rsid w:val="00FD50F9"/>
    <w:rsid w:val="00FD5FB0"/>
    <w:rsid w:val="00FD66D1"/>
    <w:rsid w:val="00FD67B4"/>
    <w:rsid w:val="00FD68C5"/>
    <w:rsid w:val="00FD7BA2"/>
    <w:rsid w:val="00FE07F3"/>
    <w:rsid w:val="00FE08A9"/>
    <w:rsid w:val="00FE09E8"/>
    <w:rsid w:val="00FE0A44"/>
    <w:rsid w:val="00FE1183"/>
    <w:rsid w:val="00FE165A"/>
    <w:rsid w:val="00FE186A"/>
    <w:rsid w:val="00FE2A4A"/>
    <w:rsid w:val="00FE39AE"/>
    <w:rsid w:val="00FE3DB4"/>
    <w:rsid w:val="00FE3FC1"/>
    <w:rsid w:val="00FE456A"/>
    <w:rsid w:val="00FE48F8"/>
    <w:rsid w:val="00FE5512"/>
    <w:rsid w:val="00FE7340"/>
    <w:rsid w:val="00FE7392"/>
    <w:rsid w:val="00FF0EBC"/>
    <w:rsid w:val="00FF152D"/>
    <w:rsid w:val="00FF2BA4"/>
    <w:rsid w:val="00FF3A2D"/>
    <w:rsid w:val="00FF527B"/>
    <w:rsid w:val="00FF5464"/>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 w:type="numbering" w:customStyle="1" w:styleId="WWOutlineListStyle2">
    <w:name w:val="WW_OutlineListStyle_2"/>
    <w:basedOn w:val="Sraonra"/>
    <w:rsid w:val="00D63735"/>
    <w:pPr>
      <w:numPr>
        <w:numId w:val="21"/>
      </w:numPr>
    </w:pPr>
  </w:style>
  <w:style w:type="character" w:customStyle="1" w:styleId="normaltextrun">
    <w:name w:val="normaltextrun"/>
    <w:basedOn w:val="Numatytasispastraiposriftas"/>
    <w:rsid w:val="00E94716"/>
  </w:style>
  <w:style w:type="character" w:customStyle="1" w:styleId="eop">
    <w:name w:val="eop"/>
    <w:basedOn w:val="Numatytasispastraiposriftas"/>
    <w:rsid w:val="00E94716"/>
  </w:style>
  <w:style w:type="paragraph" w:customStyle="1" w:styleId="font5">
    <w:name w:val="font5"/>
    <w:basedOn w:val="prastasis"/>
    <w:rsid w:val="00AB5FF2"/>
    <w:pPr>
      <w:spacing w:before="100" w:beforeAutospacing="1" w:after="100" w:afterAutospacing="1"/>
    </w:pPr>
    <w:rPr>
      <w:rFonts w:ascii="Calibri" w:hAnsi="Calibri" w:cs="Calibri"/>
      <w:sz w:val="22"/>
      <w:szCs w:val="22"/>
      <w:lang w:eastAsia="lt-LT"/>
    </w:rPr>
  </w:style>
  <w:style w:type="paragraph" w:customStyle="1" w:styleId="font6">
    <w:name w:val="font6"/>
    <w:basedOn w:val="prastasis"/>
    <w:rsid w:val="00AB5FF2"/>
    <w:pPr>
      <w:spacing w:before="100" w:beforeAutospacing="1" w:after="100" w:afterAutospacing="1"/>
    </w:pPr>
    <w:rPr>
      <w:rFonts w:ascii="Calibri" w:hAnsi="Calibri" w:cs="Calibri"/>
      <w:sz w:val="22"/>
      <w:szCs w:val="22"/>
      <w:lang w:eastAsia="lt-LT"/>
    </w:rPr>
  </w:style>
  <w:style w:type="paragraph" w:customStyle="1" w:styleId="xl65">
    <w:name w:val="xl65"/>
    <w:basedOn w:val="prastasis"/>
    <w:rsid w:val="00AB5FF2"/>
    <w:pPr>
      <w:spacing w:before="100" w:beforeAutospacing="1" w:after="100" w:afterAutospacing="1"/>
    </w:pPr>
    <w:rPr>
      <w:lang w:eastAsia="lt-LT"/>
    </w:rPr>
  </w:style>
  <w:style w:type="paragraph" w:customStyle="1" w:styleId="xl66">
    <w:name w:val="xl66"/>
    <w:basedOn w:val="prastasis"/>
    <w:rsid w:val="00AB5FF2"/>
    <w:pPr>
      <w:spacing w:before="100" w:beforeAutospacing="1" w:after="100" w:afterAutospacing="1"/>
      <w:textAlignment w:val="center"/>
    </w:pPr>
    <w:rPr>
      <w:lang w:eastAsia="lt-LT"/>
    </w:rPr>
  </w:style>
  <w:style w:type="paragraph" w:customStyle="1" w:styleId="xl67">
    <w:name w:val="xl67"/>
    <w:basedOn w:val="prastasis"/>
    <w:rsid w:val="00AB5F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68">
    <w:name w:val="xl68"/>
    <w:basedOn w:val="prastasis"/>
    <w:rsid w:val="00AB5F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69">
    <w:name w:val="xl69"/>
    <w:basedOn w:val="prastasis"/>
    <w:rsid w:val="00AB5F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70">
    <w:name w:val="xl70"/>
    <w:basedOn w:val="prastasis"/>
    <w:rsid w:val="00AB5FF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71">
    <w:name w:val="xl71"/>
    <w:basedOn w:val="prastasis"/>
    <w:rsid w:val="00AB5FF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72">
    <w:name w:val="xl72"/>
    <w:basedOn w:val="prastasis"/>
    <w:rsid w:val="00AB5F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73">
    <w:name w:val="xl73"/>
    <w:basedOn w:val="prastasis"/>
    <w:rsid w:val="00AB5FF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74">
    <w:name w:val="xl74"/>
    <w:basedOn w:val="prastasis"/>
    <w:rsid w:val="00AB5FF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eastAsia="lt-LT"/>
    </w:rPr>
  </w:style>
  <w:style w:type="paragraph" w:customStyle="1" w:styleId="xl75">
    <w:name w:val="xl75"/>
    <w:basedOn w:val="prastasis"/>
    <w:rsid w:val="00AB5FF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76">
    <w:name w:val="xl76"/>
    <w:basedOn w:val="prastasis"/>
    <w:rsid w:val="00AB5FF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77">
    <w:name w:val="xl77"/>
    <w:basedOn w:val="prastasis"/>
    <w:rsid w:val="00AB5F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78">
    <w:name w:val="xl78"/>
    <w:basedOn w:val="prastasis"/>
    <w:rsid w:val="00AB5FF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eastAsia="lt-LT"/>
    </w:rPr>
  </w:style>
  <w:style w:type="paragraph" w:customStyle="1" w:styleId="xl79">
    <w:name w:val="xl79"/>
    <w:basedOn w:val="prastasis"/>
    <w:rsid w:val="00AB5FF2"/>
    <w:pPr>
      <w:pBdr>
        <w:top w:val="single" w:sz="8"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0">
    <w:name w:val="xl80"/>
    <w:basedOn w:val="prastasis"/>
    <w:rsid w:val="00AB5FF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1">
    <w:name w:val="xl81"/>
    <w:basedOn w:val="prastasis"/>
    <w:rsid w:val="00AB5FF2"/>
    <w:pPr>
      <w:pBdr>
        <w:top w:val="single" w:sz="4" w:space="0" w:color="auto"/>
        <w:left w:val="single" w:sz="4" w:space="0" w:color="auto"/>
        <w:bottom w:val="single" w:sz="8" w:space="0" w:color="auto"/>
        <w:right w:val="single" w:sz="4" w:space="0" w:color="auto"/>
      </w:pBdr>
      <w:spacing w:before="100" w:beforeAutospacing="1" w:after="100" w:afterAutospacing="1"/>
    </w:pPr>
    <w:rPr>
      <w:lang w:eastAsia="lt-LT"/>
    </w:rPr>
  </w:style>
  <w:style w:type="paragraph" w:customStyle="1" w:styleId="xl82">
    <w:name w:val="xl82"/>
    <w:basedOn w:val="prastasis"/>
    <w:rsid w:val="00AB5FF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83">
    <w:name w:val="xl83"/>
    <w:basedOn w:val="prastasis"/>
    <w:rsid w:val="00AB5FF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84">
    <w:name w:val="xl84"/>
    <w:basedOn w:val="prastasis"/>
    <w:rsid w:val="00AB5FF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5">
    <w:name w:val="xl85"/>
    <w:basedOn w:val="prastasis"/>
    <w:rsid w:val="00AB5FF2"/>
    <w:pPr>
      <w:spacing w:before="100" w:beforeAutospacing="1" w:after="100" w:afterAutospacing="1"/>
      <w:jc w:val="right"/>
      <w:textAlignment w:val="top"/>
    </w:pPr>
    <w:rPr>
      <w:lang w:eastAsia="lt-LT"/>
    </w:rPr>
  </w:style>
  <w:style w:type="paragraph" w:customStyle="1" w:styleId="xl86">
    <w:name w:val="xl86"/>
    <w:basedOn w:val="prastasis"/>
    <w:rsid w:val="00AB5FF2"/>
    <w:pPr>
      <w:spacing w:before="100" w:beforeAutospacing="1" w:after="100" w:afterAutospacing="1"/>
      <w:jc w:val="center"/>
      <w:textAlignment w:val="center"/>
    </w:pPr>
    <w:rPr>
      <w:lang w:eastAsia="lt-LT"/>
    </w:rPr>
  </w:style>
  <w:style w:type="paragraph" w:customStyle="1" w:styleId="xl87">
    <w:name w:val="xl87"/>
    <w:basedOn w:val="prastasis"/>
    <w:rsid w:val="00AB5FF2"/>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88">
    <w:name w:val="xl88"/>
    <w:basedOn w:val="prastasis"/>
    <w:rsid w:val="00AB5FF2"/>
    <w:pPr>
      <w:pBdr>
        <w:top w:val="single" w:sz="4" w:space="0" w:color="auto"/>
        <w:left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89">
    <w:name w:val="xl89"/>
    <w:basedOn w:val="prastasis"/>
    <w:rsid w:val="00AB5FF2"/>
    <w:pPr>
      <w:pBdr>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90">
    <w:name w:val="xl90"/>
    <w:basedOn w:val="prastasis"/>
    <w:rsid w:val="00AB5FF2"/>
    <w:pPr>
      <w:pBdr>
        <w:left w:val="single" w:sz="4" w:space="0" w:color="auto"/>
        <w:bottom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91">
    <w:name w:val="xl91"/>
    <w:basedOn w:val="prastasis"/>
    <w:rsid w:val="00AB5FF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2">
    <w:name w:val="xl92"/>
    <w:basedOn w:val="prastasis"/>
    <w:rsid w:val="00AB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3">
    <w:name w:val="xl93"/>
    <w:basedOn w:val="prastasis"/>
    <w:rsid w:val="00AB5FF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4">
    <w:name w:val="xl94"/>
    <w:basedOn w:val="prastasis"/>
    <w:rsid w:val="00AB5FF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5">
    <w:name w:val="xl95"/>
    <w:basedOn w:val="prastasis"/>
    <w:rsid w:val="00AB5FF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6">
    <w:name w:val="xl96"/>
    <w:basedOn w:val="prastasis"/>
    <w:rsid w:val="00AB5FF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7">
    <w:name w:val="xl97"/>
    <w:basedOn w:val="prastasis"/>
    <w:rsid w:val="00AB5FF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8">
    <w:name w:val="xl98"/>
    <w:basedOn w:val="prastasis"/>
    <w:rsid w:val="00AB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9">
    <w:name w:val="xl99"/>
    <w:basedOn w:val="prastasis"/>
    <w:rsid w:val="00AB5FF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100">
    <w:name w:val="xl100"/>
    <w:basedOn w:val="prastasis"/>
    <w:rsid w:val="00AB5FF2"/>
    <w:pPr>
      <w:spacing w:before="100" w:beforeAutospacing="1" w:after="100" w:afterAutospacing="1"/>
      <w:textAlignment w:val="top"/>
    </w:pPr>
    <w:rPr>
      <w:lang w:eastAsia="lt-LT"/>
    </w:rPr>
  </w:style>
  <w:style w:type="paragraph" w:customStyle="1" w:styleId="xl101">
    <w:name w:val="xl101"/>
    <w:basedOn w:val="prastasis"/>
    <w:rsid w:val="00AB5FF2"/>
    <w:pPr>
      <w:spacing w:before="100" w:beforeAutospacing="1" w:after="100" w:afterAutospacing="1"/>
      <w:textAlignment w:val="top"/>
    </w:pPr>
    <w:rPr>
      <w:lang w:eastAsia="lt-LT"/>
    </w:rPr>
  </w:style>
  <w:style w:type="paragraph" w:customStyle="1" w:styleId="xl102">
    <w:name w:val="xl102"/>
    <w:basedOn w:val="prastasis"/>
    <w:rsid w:val="00AB5FF2"/>
    <w:pPr>
      <w:spacing w:before="100" w:beforeAutospacing="1" w:after="100" w:afterAutospacing="1"/>
      <w:textAlignment w:val="top"/>
    </w:pPr>
    <w:rPr>
      <w:color w:val="FF0000"/>
      <w:lang w:eastAsia="lt-LT"/>
    </w:rPr>
  </w:style>
  <w:style w:type="paragraph" w:customStyle="1" w:styleId="xl103">
    <w:name w:val="xl103"/>
    <w:basedOn w:val="prastasis"/>
    <w:rsid w:val="00AB5FF2"/>
    <w:pPr>
      <w:pBdr>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104">
    <w:name w:val="xl104"/>
    <w:basedOn w:val="prastasis"/>
    <w:rsid w:val="00AB5FF2"/>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105">
    <w:name w:val="xl105"/>
    <w:basedOn w:val="prastasis"/>
    <w:rsid w:val="00AB5F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106">
    <w:name w:val="xl106"/>
    <w:basedOn w:val="prastasis"/>
    <w:rsid w:val="00AB5FF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107">
    <w:name w:val="xl107"/>
    <w:basedOn w:val="prastasis"/>
    <w:rsid w:val="00AB5FF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B5FF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9">
    <w:name w:val="xl109"/>
    <w:basedOn w:val="prastasis"/>
    <w:rsid w:val="00AB5FF2"/>
    <w:pPr>
      <w:pBdr>
        <w:top w:val="single" w:sz="4" w:space="0" w:color="auto"/>
        <w:left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110">
    <w:name w:val="xl110"/>
    <w:basedOn w:val="prastasis"/>
    <w:rsid w:val="00AB5FF2"/>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111">
    <w:name w:val="xl111"/>
    <w:basedOn w:val="prastasis"/>
    <w:rsid w:val="00AB5FF2"/>
    <w:pPr>
      <w:pBdr>
        <w:top w:val="single" w:sz="4" w:space="0" w:color="auto"/>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112">
    <w:name w:val="xl112"/>
    <w:basedOn w:val="prastasis"/>
    <w:rsid w:val="00AB5FF2"/>
    <w:pPr>
      <w:pBdr>
        <w:top w:val="single" w:sz="4" w:space="0" w:color="auto"/>
        <w:left w:val="single" w:sz="4" w:space="0" w:color="auto"/>
        <w:bottom w:val="single" w:sz="8" w:space="0" w:color="auto"/>
      </w:pBdr>
      <w:spacing w:before="100" w:beforeAutospacing="1" w:after="100" w:afterAutospacing="1"/>
      <w:jc w:val="center"/>
      <w:textAlignment w:val="center"/>
    </w:pPr>
    <w:rPr>
      <w:lang w:eastAsia="lt-LT"/>
    </w:rPr>
  </w:style>
  <w:style w:type="paragraph" w:customStyle="1" w:styleId="xl113">
    <w:name w:val="xl113"/>
    <w:basedOn w:val="prastasis"/>
    <w:rsid w:val="00AB5FF2"/>
    <w:pPr>
      <w:pBdr>
        <w:top w:val="single" w:sz="8" w:space="0" w:color="auto"/>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114">
    <w:name w:val="xl114"/>
    <w:basedOn w:val="prastasis"/>
    <w:rsid w:val="00AB5FF2"/>
    <w:pPr>
      <w:pBdr>
        <w:top w:val="single" w:sz="4" w:space="0" w:color="auto"/>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115">
    <w:name w:val="xl115"/>
    <w:basedOn w:val="prastasis"/>
    <w:rsid w:val="00AB5FF2"/>
    <w:pPr>
      <w:pBdr>
        <w:top w:val="single" w:sz="4" w:space="0" w:color="auto"/>
        <w:left w:val="single" w:sz="4" w:space="0" w:color="auto"/>
        <w:bottom w:val="single" w:sz="8" w:space="0" w:color="auto"/>
      </w:pBdr>
      <w:spacing w:before="100" w:beforeAutospacing="1" w:after="100" w:afterAutospacing="1"/>
      <w:jc w:val="center"/>
      <w:textAlignment w:val="center"/>
    </w:pPr>
    <w:rPr>
      <w:lang w:eastAsia="lt-LT"/>
    </w:rPr>
  </w:style>
  <w:style w:type="paragraph" w:customStyle="1" w:styleId="xl116">
    <w:name w:val="xl116"/>
    <w:basedOn w:val="prastasis"/>
    <w:rsid w:val="00AB5FF2"/>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17">
    <w:name w:val="xl117"/>
    <w:basedOn w:val="prastasis"/>
    <w:rsid w:val="00AB5FF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18">
    <w:name w:val="xl118"/>
    <w:basedOn w:val="prastasis"/>
    <w:rsid w:val="00AB5FF2"/>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lang w:eastAsia="lt-LT"/>
    </w:rPr>
  </w:style>
  <w:style w:type="paragraph" w:customStyle="1" w:styleId="xl119">
    <w:name w:val="xl119"/>
    <w:basedOn w:val="prastasis"/>
    <w:rsid w:val="00AB5FF2"/>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20">
    <w:name w:val="xl120"/>
    <w:basedOn w:val="prastasis"/>
    <w:rsid w:val="00AB5FF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21">
    <w:name w:val="xl121"/>
    <w:basedOn w:val="prastasis"/>
    <w:rsid w:val="00AB5FF2"/>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lang w:eastAsia="lt-LT"/>
    </w:rPr>
  </w:style>
  <w:style w:type="paragraph" w:customStyle="1" w:styleId="xl122">
    <w:name w:val="xl122"/>
    <w:basedOn w:val="prastasis"/>
    <w:rsid w:val="00AB5FF2"/>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23">
    <w:name w:val="xl123"/>
    <w:basedOn w:val="prastasis"/>
    <w:rsid w:val="00AB5FF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24">
    <w:name w:val="xl124"/>
    <w:basedOn w:val="prastasis"/>
    <w:rsid w:val="00AB5FF2"/>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lang w:eastAsia="lt-LT"/>
    </w:rPr>
  </w:style>
  <w:style w:type="paragraph" w:customStyle="1" w:styleId="xl125">
    <w:name w:val="xl125"/>
    <w:basedOn w:val="prastasis"/>
    <w:rsid w:val="00AB5FF2"/>
    <w:pPr>
      <w:pBdr>
        <w:top w:val="single" w:sz="8" w:space="0" w:color="auto"/>
        <w:left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126">
    <w:name w:val="xl126"/>
    <w:basedOn w:val="prastasis"/>
    <w:rsid w:val="00AB5FF2"/>
    <w:pPr>
      <w:pBdr>
        <w:top w:val="single" w:sz="8" w:space="0" w:color="auto"/>
        <w:left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127">
    <w:name w:val="xl127"/>
    <w:basedOn w:val="prastasis"/>
    <w:rsid w:val="00AB5FF2"/>
    <w:pPr>
      <w:pBdr>
        <w:top w:val="single" w:sz="8" w:space="0" w:color="auto"/>
        <w:left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128">
    <w:name w:val="xl128"/>
    <w:basedOn w:val="prastasis"/>
    <w:rsid w:val="00AB5FF2"/>
    <w:pPr>
      <w:pBdr>
        <w:top w:val="single" w:sz="8" w:space="0" w:color="auto"/>
        <w:left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129">
    <w:name w:val="xl129"/>
    <w:basedOn w:val="prastasis"/>
    <w:rsid w:val="00AB5FF2"/>
    <w:pPr>
      <w:pBdr>
        <w:top w:val="single" w:sz="8" w:space="0" w:color="auto"/>
        <w:left w:val="single" w:sz="8" w:space="0" w:color="auto"/>
      </w:pBdr>
      <w:spacing w:before="100" w:beforeAutospacing="1" w:after="100" w:afterAutospacing="1"/>
      <w:jc w:val="center"/>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0287">
      <w:bodyDiv w:val="1"/>
      <w:marLeft w:val="0"/>
      <w:marRight w:val="0"/>
      <w:marTop w:val="0"/>
      <w:marBottom w:val="0"/>
      <w:divBdr>
        <w:top w:val="none" w:sz="0" w:space="0" w:color="auto"/>
        <w:left w:val="none" w:sz="0" w:space="0" w:color="auto"/>
        <w:bottom w:val="none" w:sz="0" w:space="0" w:color="auto"/>
        <w:right w:val="none" w:sz="0" w:space="0" w:color="auto"/>
      </w:divBdr>
    </w:div>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286006053">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17888654">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3755312">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07210901">
      <w:bodyDiv w:val="1"/>
      <w:marLeft w:val="0"/>
      <w:marRight w:val="0"/>
      <w:marTop w:val="0"/>
      <w:marBottom w:val="0"/>
      <w:divBdr>
        <w:top w:val="none" w:sz="0" w:space="0" w:color="auto"/>
        <w:left w:val="none" w:sz="0" w:space="0" w:color="auto"/>
        <w:bottom w:val="none" w:sz="0" w:space="0" w:color="auto"/>
        <w:right w:val="none" w:sz="0" w:space="0" w:color="auto"/>
      </w:divBdr>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04529508">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 w:id="1014183923">
      <w:bodyDiv w:val="1"/>
      <w:marLeft w:val="0"/>
      <w:marRight w:val="0"/>
      <w:marTop w:val="0"/>
      <w:marBottom w:val="0"/>
      <w:divBdr>
        <w:top w:val="none" w:sz="0" w:space="0" w:color="auto"/>
        <w:left w:val="none" w:sz="0" w:space="0" w:color="auto"/>
        <w:bottom w:val="none" w:sz="0" w:space="0" w:color="auto"/>
        <w:right w:val="none" w:sz="0" w:space="0" w:color="auto"/>
      </w:divBdr>
    </w:div>
    <w:div w:id="101780684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4536713">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3762941">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17676463">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12412961">
      <w:bodyDiv w:val="1"/>
      <w:marLeft w:val="0"/>
      <w:marRight w:val="0"/>
      <w:marTop w:val="0"/>
      <w:marBottom w:val="0"/>
      <w:divBdr>
        <w:top w:val="none" w:sz="0" w:space="0" w:color="auto"/>
        <w:left w:val="none" w:sz="0" w:space="0" w:color="auto"/>
        <w:bottom w:val="none" w:sz="0" w:space="0" w:color="auto"/>
        <w:right w:val="none" w:sz="0" w:space="0" w:color="auto"/>
      </w:divBdr>
    </w:div>
    <w:div w:id="1757358018">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92745107">
      <w:bodyDiv w:val="1"/>
      <w:marLeft w:val="0"/>
      <w:marRight w:val="0"/>
      <w:marTop w:val="0"/>
      <w:marBottom w:val="0"/>
      <w:divBdr>
        <w:top w:val="none" w:sz="0" w:space="0" w:color="auto"/>
        <w:left w:val="none" w:sz="0" w:space="0" w:color="auto"/>
        <w:bottom w:val="none" w:sz="0" w:space="0" w:color="auto"/>
        <w:right w:val="none" w:sz="0" w:space="0" w:color="auto"/>
      </w:divBdr>
    </w:div>
    <w:div w:id="1860318204">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uploads/vpt/documents/files/mp/tiekejo_abc.pdf" TargetMode="External"/><Relationship Id="rId39" Type="http://schemas.openxmlformats.org/officeDocument/2006/relationships/theme" Target="theme/theme1.xml"/><Relationship Id="rId21" Type="http://schemas.openxmlformats.org/officeDocument/2006/relationships/hyperlink" Target="https://www.registrucentras.lt/jar/p/" TargetMode="External"/><Relationship Id="rId34"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iesiejipirkimai.lt" TargetMode="External"/><Relationship Id="rId33" Type="http://schemas.openxmlformats.org/officeDocument/2006/relationships/image" Target="media/image1.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mailto:sonata.gyliene@klaipeda.lt"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ebvpd.eviesiejipirkimai.lt/espd-web/filter?lang=lt" TargetMode="External"/><Relationship Id="rId36" Type="http://schemas.openxmlformats.org/officeDocument/2006/relationships/header" Target="header1.xml"/><Relationship Id="rId10" Type="http://schemas.openxmlformats.org/officeDocument/2006/relationships/hyperlink" Target="mailto:gabija.vilucky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oleObject" Target="embeddings/oleObject1.bin"/><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39</Pages>
  <Words>73255</Words>
  <Characters>41756</Characters>
  <Application>Microsoft Office Word</Application>
  <DocSecurity>0</DocSecurity>
  <Lines>347</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Gabija Viluckytė</cp:lastModifiedBy>
  <cp:revision>59</cp:revision>
  <cp:lastPrinted>2021-01-18T09:32:00Z</cp:lastPrinted>
  <dcterms:created xsi:type="dcterms:W3CDTF">2025-08-20T07:55:00Z</dcterms:created>
  <dcterms:modified xsi:type="dcterms:W3CDTF">2025-09-03T12:42:00Z</dcterms:modified>
</cp:coreProperties>
</file>