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Default="00B35758" w:rsidP="00B35758">
      <w:pPr>
        <w:jc w:val="center"/>
        <w:rPr>
          <w:b/>
          <w:sz w:val="22"/>
          <w:szCs w:val="22"/>
        </w:rPr>
      </w:pPr>
      <w:r w:rsidRPr="007A7217">
        <w:rPr>
          <w:b/>
          <w:sz w:val="22"/>
          <w:szCs w:val="22"/>
        </w:rPr>
        <w:t>ATVIRO KONKURSO SĄLYGOS</w:t>
      </w:r>
    </w:p>
    <w:p w:rsidR="00B40A09" w:rsidRPr="007A7217" w:rsidRDefault="00B40A09" w:rsidP="00B35758">
      <w:pPr>
        <w:jc w:val="center"/>
        <w:rPr>
          <w:b/>
          <w:sz w:val="22"/>
          <w:szCs w:val="22"/>
        </w:rPr>
      </w:pPr>
    </w:p>
    <w:p w:rsidR="00AB7674" w:rsidRPr="009A3013" w:rsidRDefault="00B40A09" w:rsidP="00B35758">
      <w:pPr>
        <w:jc w:val="center"/>
        <w:rPr>
          <w:b/>
          <w:sz w:val="22"/>
          <w:szCs w:val="22"/>
        </w:rPr>
      </w:pPr>
      <w:r w:rsidRPr="00B40A09">
        <w:rPr>
          <w:b/>
          <w:sz w:val="22"/>
          <w:szCs w:val="22"/>
        </w:rPr>
        <w:t>MEDICINOS PAGALBOS PRIEMONĖS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B40A09">
        <w:rPr>
          <w:bCs/>
          <w:sz w:val="22"/>
          <w:szCs w:val="22"/>
        </w:rPr>
        <w:t>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B40A09" w:rsidRPr="00B40A09">
        <w:rPr>
          <w:rFonts w:eastAsia="Calibri" w:cs="Times New Roman"/>
          <w:color w:val="00B0F0"/>
          <w:sz w:val="22"/>
          <w:szCs w:val="22"/>
          <w:bdr w:val="none" w:sz="0" w:space="0" w:color="auto"/>
          <w:lang w:val="lt-LT" w:eastAsia="en-US"/>
        </w:rPr>
        <w:t>medicinos pagalbos priemones</w:t>
      </w:r>
      <w:r w:rsidR="00B40A09">
        <w:rPr>
          <w:rFonts w:cs="Times New Roman"/>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B40A09">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5F42BF" w:rsidRPr="00044DE1">
        <w:rPr>
          <w:rFonts w:ascii="Times New Roman" w:hAnsi="Times New Roman"/>
        </w:rPr>
        <w:t xml:space="preserve"> </w:t>
      </w:r>
      <w:r w:rsidR="00B40A09" w:rsidRPr="00B40A09">
        <w:rPr>
          <w:rFonts w:ascii="Times New Roman" w:hAnsi="Times New Roman"/>
          <w:color w:val="00B0F0"/>
        </w:rPr>
        <w:t>medicinos pagalbos priemon</w:t>
      </w:r>
      <w:r w:rsidR="00B40A09">
        <w:rPr>
          <w:rFonts w:ascii="Times New Roman" w:hAnsi="Times New Roman"/>
          <w:color w:val="00B0F0"/>
        </w:rPr>
        <w:t>ė</w:t>
      </w:r>
      <w:r w:rsidR="00B40A09" w:rsidRPr="00B40A09">
        <w:rPr>
          <w:rFonts w:ascii="Times New Roman" w:hAnsi="Times New Roman"/>
          <w:color w:val="00B0F0"/>
        </w:rPr>
        <w:t>s</w:t>
      </w:r>
      <w:r w:rsidR="00A4659B" w:rsidRPr="002A1D99">
        <w:rPr>
          <w:rFonts w:ascii="Times New Roman" w:eastAsia="Arial Unicode MS" w:hAnsi="Times New Roman"/>
          <w:color w:val="365F91" w:themeColor="accent1" w:themeShade="BF"/>
          <w:bdr w:val="nil"/>
          <w:lang w:eastAsia="en-GB"/>
        </w:rPr>
        <w:t>.</w:t>
      </w:r>
    </w:p>
    <w:p w:rsidR="00DC495C" w:rsidRDefault="001248B2" w:rsidP="008A11AE">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r>
      <w:r w:rsidR="002F52FA" w:rsidRPr="002F52FA">
        <w:rPr>
          <w:sz w:val="22"/>
          <w:szCs w:val="22"/>
        </w:rPr>
        <w:t xml:space="preserve">Detali informacija apie perkamas prekes pateikiama techninėje specifikacijoje. </w:t>
      </w:r>
      <w:r w:rsidR="002F52FA" w:rsidRPr="00D6454F">
        <w:rPr>
          <w:i/>
          <w:sz w:val="22"/>
          <w:szCs w:val="22"/>
        </w:rPr>
        <w:t>Ašmenys (koteliui SM 65A)</w:t>
      </w:r>
      <w:r w:rsidR="002F52FA" w:rsidRPr="002F52FA">
        <w:rPr>
          <w:sz w:val="22"/>
          <w:szCs w:val="22"/>
        </w:rPr>
        <w:t xml:space="preserve"> </w:t>
      </w:r>
      <w:r w:rsidR="000F643C" w:rsidRPr="00D6454F">
        <w:rPr>
          <w:i/>
          <w:sz w:val="22"/>
          <w:szCs w:val="22"/>
        </w:rPr>
        <w:t>(pirkimo dalis Nr. 9)</w:t>
      </w:r>
      <w:r w:rsidR="002F52FA" w:rsidRPr="002F52FA">
        <w:rPr>
          <w:sz w:val="22"/>
          <w:szCs w:val="22"/>
        </w:rPr>
        <w:t xml:space="preserve"> yra Centrinės perkančiosios organizacijos kataloge, tačiau jie neatitinka perkančiosios organizacijos poreikių – nėra informacijos </w:t>
      </w:r>
      <w:r w:rsidR="000F643C">
        <w:rPr>
          <w:sz w:val="22"/>
          <w:szCs w:val="22"/>
        </w:rPr>
        <w:t xml:space="preserve">ar tinka </w:t>
      </w:r>
      <w:r w:rsidR="000F643C" w:rsidRPr="000F643C">
        <w:rPr>
          <w:sz w:val="22"/>
          <w:szCs w:val="22"/>
        </w:rPr>
        <w:t>„koteliui SM 65A“</w:t>
      </w:r>
      <w:r w:rsidR="00A175BC">
        <w:rPr>
          <w:sz w:val="22"/>
          <w:szCs w:val="22"/>
        </w:rPr>
        <w:t xml:space="preserve">; </w:t>
      </w:r>
      <w:r w:rsidR="002F52FA" w:rsidRPr="002F52FA">
        <w:rPr>
          <w:sz w:val="22"/>
          <w:szCs w:val="22"/>
        </w:rPr>
        <w:t xml:space="preserve"> </w:t>
      </w:r>
      <w:r w:rsidR="00A175BC" w:rsidRPr="00D6454F">
        <w:rPr>
          <w:i/>
          <w:sz w:val="22"/>
          <w:szCs w:val="22"/>
        </w:rPr>
        <w:t>hidrokoloidinis tvarstis su lipniais kraštais 15 ± 0,5 cm x 15 ± 0,5 cm (pirkimo dalis Nr. 15)</w:t>
      </w:r>
      <w:r w:rsidR="00A175BC">
        <w:rPr>
          <w:sz w:val="22"/>
          <w:szCs w:val="22"/>
        </w:rPr>
        <w:t xml:space="preserve"> </w:t>
      </w:r>
      <w:r w:rsidR="00A175BC" w:rsidRPr="00A175BC">
        <w:rPr>
          <w:sz w:val="22"/>
          <w:szCs w:val="22"/>
        </w:rPr>
        <w:t>yra Centrinės perkančiosios organizacijos kataloge, tačiau nėra tiekėjų galinčių pasiūlyti šią prekę;</w:t>
      </w:r>
      <w:r w:rsidR="00D743CE" w:rsidRPr="00D743CE">
        <w:t xml:space="preserve"> </w:t>
      </w:r>
      <w:r w:rsidR="00D743CE" w:rsidRPr="00D6454F">
        <w:rPr>
          <w:i/>
          <w:sz w:val="22"/>
          <w:szCs w:val="22"/>
        </w:rPr>
        <w:t>orofaringiniai vamzdeliai Nr. 00, Nr. 000</w:t>
      </w:r>
      <w:r w:rsidR="00A175BC" w:rsidRPr="00D6454F">
        <w:rPr>
          <w:i/>
          <w:sz w:val="22"/>
          <w:szCs w:val="22"/>
        </w:rPr>
        <w:t xml:space="preserve"> </w:t>
      </w:r>
      <w:r w:rsidR="00D743CE" w:rsidRPr="00D6454F">
        <w:rPr>
          <w:i/>
          <w:sz w:val="22"/>
          <w:szCs w:val="22"/>
        </w:rPr>
        <w:t>(pirkimo dalis Nr. 26)</w:t>
      </w:r>
      <w:r w:rsidR="00D743CE">
        <w:rPr>
          <w:sz w:val="22"/>
          <w:szCs w:val="22"/>
        </w:rPr>
        <w:t xml:space="preserve"> </w:t>
      </w:r>
      <w:r w:rsidR="008A11AE" w:rsidRPr="008A11AE">
        <w:rPr>
          <w:sz w:val="22"/>
          <w:szCs w:val="22"/>
        </w:rPr>
        <w:t>yra Centrinės perkančiosios organizacijos kataloge, tačiau jie neatitinka perkančiosios organizacijos poreikių – neatitinka punkto ilgis dydžio Nr. 00 - 45±5 mm, kai techninėje speci</w:t>
      </w:r>
      <w:r w:rsidR="008A11AE">
        <w:rPr>
          <w:sz w:val="22"/>
          <w:szCs w:val="22"/>
        </w:rPr>
        <w:t xml:space="preserve">fikacijoje reikalaujama 50±2 mm ir </w:t>
      </w:r>
      <w:r w:rsidR="008A11AE" w:rsidRPr="008A11AE">
        <w:rPr>
          <w:sz w:val="22"/>
          <w:szCs w:val="22"/>
        </w:rPr>
        <w:t xml:space="preserve">neatitinka punkto ilgis dydžio Nr. 000 ilgis - 40±5 mm, kai techninėje specifikacijoje reikalaujama 35±5 mm; </w:t>
      </w:r>
      <w:r w:rsidR="008A11AE" w:rsidRPr="00D6454F">
        <w:rPr>
          <w:i/>
          <w:sz w:val="22"/>
          <w:szCs w:val="22"/>
        </w:rPr>
        <w:t>orofaringiniai vamzdeliai Nr. 0, Nr. 2 (pirkimo dalis Nr. 27)</w:t>
      </w:r>
      <w:r w:rsidR="008A11AE" w:rsidRPr="008A11AE">
        <w:rPr>
          <w:sz w:val="22"/>
          <w:szCs w:val="22"/>
        </w:rPr>
        <w:t xml:space="preserve"> yra Centrinės perkančiosios organizacijos kataloge, tačiau jie neatitinka perkančiosios organizacijos poreikių – neatitinka punkto ilgis dydžio Nr. 2 - 75±5 mm, kai techninėje specif</w:t>
      </w:r>
      <w:r w:rsidR="00BE267F">
        <w:rPr>
          <w:sz w:val="22"/>
          <w:szCs w:val="22"/>
        </w:rPr>
        <w:t xml:space="preserve">ikacijoje reikalaujama 100±5 mm ir </w:t>
      </w:r>
      <w:r w:rsidR="008A11AE" w:rsidRPr="008A11AE">
        <w:rPr>
          <w:sz w:val="22"/>
          <w:szCs w:val="22"/>
        </w:rPr>
        <w:t>neatitinka punkto ilgis dydžio Nr. 4 - 95±5 mm, kai techninėje specif</w:t>
      </w:r>
      <w:r w:rsidR="00BE267F">
        <w:rPr>
          <w:sz w:val="22"/>
          <w:szCs w:val="22"/>
        </w:rPr>
        <w:t>ikacijoje reikalaujama 125±5 mm</w:t>
      </w:r>
      <w:r w:rsidR="008A11AE" w:rsidRPr="008A11AE">
        <w:rPr>
          <w:sz w:val="22"/>
          <w:szCs w:val="22"/>
        </w:rPr>
        <w:t>;</w:t>
      </w:r>
      <w:r w:rsidR="00D743CE">
        <w:rPr>
          <w:sz w:val="22"/>
          <w:szCs w:val="22"/>
        </w:rPr>
        <w:t xml:space="preserve"> </w:t>
      </w:r>
      <w:r w:rsidR="00BE267F" w:rsidRPr="00E015EE">
        <w:rPr>
          <w:i/>
          <w:sz w:val="22"/>
          <w:szCs w:val="22"/>
        </w:rPr>
        <w:t>pipetės (pirkimo dalis Nr. 30)</w:t>
      </w:r>
      <w:r w:rsidR="00BE267F">
        <w:rPr>
          <w:sz w:val="22"/>
          <w:szCs w:val="22"/>
        </w:rPr>
        <w:t xml:space="preserve"> </w:t>
      </w:r>
      <w:r w:rsidR="00DC495C" w:rsidRPr="00DC495C">
        <w:rPr>
          <w:sz w:val="22"/>
          <w:szCs w:val="22"/>
        </w:rPr>
        <w:t>yra Centrinės perkančiosios organizacijos kataloge, tačiau jie neatitinka perkančiosios organizacijos poreikių – nėra nurodyta punktų atitinkančių techninės specifikacijos reikalavimus: stiklinės dalies ilgis 5-6 cm; guminė dalis atspari aukštai temperatūrai (sterilizacija garo sterilizatoriuose +134 C);</w:t>
      </w:r>
      <w:r w:rsidR="00DC495C" w:rsidRPr="00DC495C">
        <w:t xml:space="preserve"> </w:t>
      </w:r>
      <w:r w:rsidR="00D6454F" w:rsidRPr="00E015EE">
        <w:rPr>
          <w:i/>
          <w:sz w:val="22"/>
          <w:szCs w:val="22"/>
        </w:rPr>
        <w:t>p</w:t>
      </w:r>
      <w:r w:rsidR="00DC495C" w:rsidRPr="00E015EE">
        <w:rPr>
          <w:i/>
          <w:sz w:val="22"/>
          <w:szCs w:val="22"/>
        </w:rPr>
        <w:t>ravedėjai intubaciniams vamzdeliams (stiletai) 14 Fr suaugusiems</w:t>
      </w:r>
      <w:r w:rsidR="00D6454F" w:rsidRPr="00E015EE">
        <w:rPr>
          <w:i/>
          <w:sz w:val="22"/>
          <w:szCs w:val="22"/>
        </w:rPr>
        <w:t xml:space="preserve"> (pirkimo dalis Nr. 36)</w:t>
      </w:r>
      <w:r w:rsidR="00D6454F">
        <w:rPr>
          <w:sz w:val="22"/>
          <w:szCs w:val="22"/>
        </w:rPr>
        <w:t xml:space="preserve"> </w:t>
      </w:r>
      <w:r w:rsidR="00D6454F" w:rsidRPr="00D6454F">
        <w:rPr>
          <w:sz w:val="22"/>
          <w:szCs w:val="22"/>
        </w:rPr>
        <w:t>yra Centrinės perkančiosios organizacijos kataloge, tačiau jie neatitinka perkančiosios organizacijos poreikių –</w:t>
      </w:r>
      <w:r w:rsidR="00DC495C" w:rsidRPr="00DC495C">
        <w:rPr>
          <w:sz w:val="22"/>
          <w:szCs w:val="22"/>
        </w:rPr>
        <w:t xml:space="preserve"> </w:t>
      </w:r>
      <w:r w:rsidR="00D6454F" w:rsidRPr="00D6454F">
        <w:rPr>
          <w:sz w:val="22"/>
          <w:szCs w:val="22"/>
        </w:rPr>
        <w:t>neatitinka punkto ilgis 30-44 mm, kai techninėje specifikacijoje reikalaujama ilgis 34-45 cm.</w:t>
      </w:r>
      <w:r w:rsidR="00D6454F">
        <w:rPr>
          <w:sz w:val="22"/>
          <w:szCs w:val="22"/>
        </w:rPr>
        <w:t xml:space="preserve"> </w:t>
      </w:r>
      <w:r w:rsidR="002F52FA" w:rsidRPr="002F52FA">
        <w:rPr>
          <w:sz w:val="22"/>
          <w:szCs w:val="22"/>
        </w:rPr>
        <w:t>Kitų numatomų įsigyti prekių Centrinės perkančiosios organizacijos (CPO) kataloge nėra.</w:t>
      </w:r>
    </w:p>
    <w:p w:rsidR="00F704E1" w:rsidRPr="00044DE1" w:rsidRDefault="001248B2" w:rsidP="008A11AE">
      <w:pPr>
        <w:tabs>
          <w:tab w:val="left" w:pos="993"/>
          <w:tab w:val="left" w:pos="1134"/>
          <w:tab w:val="left" w:pos="1276"/>
          <w:tab w:val="left" w:pos="1440"/>
          <w:tab w:val="left" w:pos="1560"/>
          <w:tab w:val="left" w:pos="2127"/>
        </w:tabs>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w:t>
      </w:r>
      <w:r w:rsidR="00091EAA">
        <w:rPr>
          <w:iCs/>
          <w:sz w:val="22"/>
          <w:szCs w:val="22"/>
        </w:rPr>
        <w:t>7</w:t>
      </w:r>
      <w:r w:rsidR="00670BBC" w:rsidRPr="00670BBC">
        <w:rPr>
          <w:iCs/>
          <w:sz w:val="22"/>
          <w:szCs w:val="22"/>
        </w:rPr>
        <w:t>-</w:t>
      </w:r>
      <w:r w:rsidR="00091EAA">
        <w:rPr>
          <w:iCs/>
          <w:sz w:val="22"/>
          <w:szCs w:val="22"/>
        </w:rPr>
        <w:t>18</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091EAA">
        <w:rPr>
          <w:iCs/>
          <w:sz w:val="22"/>
          <w:szCs w:val="22"/>
        </w:rPr>
        <w:t xml:space="preserve">medicinos pagalbos priemonių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091EAA">
        <w:rPr>
          <w:iCs/>
          <w:sz w:val="22"/>
          <w:szCs w:val="22"/>
        </w:rPr>
        <w:t>3734469</w:t>
      </w:r>
      <w:r w:rsidR="002A2874" w:rsidRPr="00044DE1">
        <w:rPr>
          <w:iCs/>
          <w:sz w:val="22"/>
          <w:szCs w:val="22"/>
        </w:rPr>
        <w:t>.​</w:t>
      </w:r>
      <w:bookmarkStart w:id="0" w:name="_GoBack"/>
      <w:bookmarkEnd w:id="0"/>
    </w:p>
    <w:p w:rsidR="0054086B" w:rsidRPr="0054086B" w:rsidRDefault="00BA787A" w:rsidP="00BA787A">
      <w:pPr>
        <w:ind w:firstLine="567"/>
        <w:jc w:val="both"/>
        <w:rPr>
          <w:rFonts w:eastAsia="Calibri"/>
          <w:sz w:val="22"/>
          <w:szCs w:val="22"/>
          <w:lang w:eastAsia="lt-LT"/>
        </w:rPr>
      </w:pPr>
      <w:r>
        <w:rPr>
          <w:rFonts w:eastAsia="Calibri"/>
          <w:sz w:val="22"/>
          <w:szCs w:val="22"/>
          <w:lang w:eastAsia="lt-LT"/>
        </w:rPr>
        <w:t xml:space="preserve">2.4. </w:t>
      </w:r>
      <w:r w:rsidR="0054086B" w:rsidRPr="0054086B">
        <w:rPr>
          <w:rFonts w:eastAsia="Calibri"/>
          <w:sz w:val="22"/>
          <w:szCs w:val="22"/>
          <w:lang w:eastAsia="lt-LT"/>
        </w:rPr>
        <w:t>Šis pirkimas yra  skaidomas į</w:t>
      </w:r>
      <w:r w:rsidR="00091EAA">
        <w:rPr>
          <w:rFonts w:eastAsia="Calibri"/>
          <w:sz w:val="22"/>
          <w:szCs w:val="22"/>
          <w:lang w:eastAsia="lt-LT"/>
        </w:rPr>
        <w:t xml:space="preserve"> atskiras pirkimo dalis (viso 44</w:t>
      </w:r>
      <w:r>
        <w:rPr>
          <w:rFonts w:eastAsia="Calibri"/>
          <w:sz w:val="22"/>
          <w:szCs w:val="22"/>
          <w:lang w:eastAsia="lt-LT"/>
        </w:rPr>
        <w:t xml:space="preserve"> </w:t>
      </w:r>
      <w:r w:rsidR="0054086B" w:rsidRPr="0054086B">
        <w:rPr>
          <w:rFonts w:eastAsia="Calibri"/>
          <w:sz w:val="22"/>
          <w:szCs w:val="22"/>
          <w:lang w:eastAsia="lt-LT"/>
        </w:rPr>
        <w:t>pirkimo dal</w:t>
      </w:r>
      <w:r w:rsidR="00091EAA">
        <w:rPr>
          <w:rFonts w:eastAsia="Calibri"/>
          <w:sz w:val="22"/>
          <w:szCs w:val="22"/>
          <w:lang w:eastAsia="lt-LT"/>
        </w:rPr>
        <w:t>ys</w:t>
      </w:r>
      <w:r w:rsidR="0054086B" w:rsidRPr="0054086B">
        <w:rPr>
          <w:rFonts w:eastAsia="Calibri"/>
          <w:sz w:val="22"/>
          <w:szCs w:val="22"/>
          <w:lang w:eastAsia="lt-LT"/>
        </w:rPr>
        <w:t>).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794FD4" w:rsidRPr="00174E18" w:rsidRDefault="00822A13" w:rsidP="00174E18">
      <w:pPr>
        <w:pStyle w:val="ListParagraph"/>
        <w:tabs>
          <w:tab w:val="left" w:pos="851"/>
          <w:tab w:val="left" w:pos="993"/>
          <w:tab w:val="left" w:pos="1276"/>
          <w:tab w:val="left" w:pos="1440"/>
          <w:tab w:val="left" w:pos="1560"/>
          <w:tab w:val="left" w:pos="2127"/>
        </w:tabs>
        <w:spacing w:after="0" w:line="240" w:lineRule="auto"/>
        <w:ind w:left="0" w:firstLine="567"/>
        <w:jc w:val="both"/>
        <w:rPr>
          <w:rFonts w:ascii="Times New Roman" w:hAnsi="Times New Roman"/>
          <w:lang w:eastAsia="ar-SA"/>
        </w:rPr>
      </w:pPr>
      <w:r>
        <w:rPr>
          <w:rFonts w:ascii="Times New Roman" w:hAnsi="Times New Roman"/>
          <w:lang w:eastAsia="lt-LT"/>
        </w:rPr>
        <w:t xml:space="preserve">2.5. </w:t>
      </w:r>
      <w:r w:rsidR="00794FD4" w:rsidRPr="00174E18">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174E18" w:rsidRDefault="00174E18" w:rsidP="00174E18">
      <w:pPr>
        <w:tabs>
          <w:tab w:val="left" w:pos="567"/>
          <w:tab w:val="left" w:pos="993"/>
        </w:tabs>
        <w:ind w:firstLine="567"/>
        <w:jc w:val="both"/>
        <w:rPr>
          <w:b/>
          <w:sz w:val="22"/>
          <w:szCs w:val="22"/>
          <w:u w:val="single"/>
          <w:lang w:eastAsia="ar-SA"/>
        </w:rPr>
      </w:pPr>
      <w:r w:rsidRPr="00174E18">
        <w:rPr>
          <w:sz w:val="22"/>
          <w:szCs w:val="22"/>
        </w:rPr>
        <w:t xml:space="preserve">2.6. </w:t>
      </w:r>
      <w:r w:rsidR="00F704E1" w:rsidRPr="00174E18">
        <w:rPr>
          <w:sz w:val="22"/>
          <w:szCs w:val="22"/>
        </w:rPr>
        <w:t xml:space="preserve">Prekių pristatymo vieta yra </w:t>
      </w:r>
      <w:r w:rsidR="00F704E1" w:rsidRPr="00174E18">
        <w:rPr>
          <w:iCs/>
          <w:sz w:val="22"/>
          <w:szCs w:val="22"/>
        </w:rPr>
        <w:t>Lietuvos sveikatos mokslų universiteto ligoninė Kauno klinikos</w:t>
      </w:r>
      <w:r w:rsidR="00F704E1" w:rsidRPr="00174E18">
        <w:rPr>
          <w:sz w:val="22"/>
          <w:szCs w:val="22"/>
          <w:shd w:val="clear" w:color="auto" w:fill="FFFFFF"/>
        </w:rPr>
        <w:t>,</w:t>
      </w:r>
      <w:r w:rsidR="00F704E1" w:rsidRPr="00174E18">
        <w:rPr>
          <w:iCs/>
          <w:sz w:val="22"/>
          <w:szCs w:val="22"/>
        </w:rPr>
        <w:t xml:space="preserve"> adresas Eivenių g. 2, LT-50161 Kaunas</w:t>
      </w:r>
      <w:r w:rsidR="00F704E1" w:rsidRPr="00174E18">
        <w:rPr>
          <w:sz w:val="22"/>
          <w:szCs w:val="22"/>
        </w:rPr>
        <w:t>.</w:t>
      </w:r>
    </w:p>
    <w:p w:rsidR="007218D2" w:rsidRPr="00174E18" w:rsidRDefault="00174E18" w:rsidP="00174E18">
      <w:pPr>
        <w:tabs>
          <w:tab w:val="left" w:pos="993"/>
          <w:tab w:val="left" w:pos="1134"/>
          <w:tab w:val="left" w:pos="1276"/>
          <w:tab w:val="left" w:pos="1440"/>
          <w:tab w:val="left" w:pos="1560"/>
          <w:tab w:val="left" w:pos="2127"/>
        </w:tabs>
        <w:ind w:firstLine="567"/>
        <w:jc w:val="both"/>
        <w:rPr>
          <w:b/>
          <w:sz w:val="22"/>
          <w:szCs w:val="22"/>
          <w:u w:val="single"/>
          <w:lang w:eastAsia="ar-SA"/>
        </w:rPr>
      </w:pPr>
      <w:r w:rsidRPr="00174E18">
        <w:rPr>
          <w:sz w:val="22"/>
          <w:szCs w:val="22"/>
        </w:rPr>
        <w:lastRenderedPageBreak/>
        <w:t xml:space="preserve">2.7. </w:t>
      </w:r>
      <w:r w:rsidR="007218D2" w:rsidRPr="00174E18">
        <w:rPr>
          <w:sz w:val="22"/>
          <w:szCs w:val="22"/>
        </w:rPr>
        <w:t>Perkančioji organizacija privalo nutraukti pradėtas pirkimo procedūras, jeigu buvo pažeisti šio įstatymo 17 straipsnio 1 dalyje nustatyti principai ir atitinkamos padėties negalima ištaisyti.</w:t>
      </w:r>
    </w:p>
    <w:p w:rsidR="00F704E1" w:rsidRPr="00174E18" w:rsidRDefault="00174E18" w:rsidP="00174E18">
      <w:pPr>
        <w:tabs>
          <w:tab w:val="left" w:pos="993"/>
          <w:tab w:val="left" w:pos="1134"/>
          <w:tab w:val="left" w:pos="1276"/>
          <w:tab w:val="left" w:pos="1440"/>
          <w:tab w:val="left" w:pos="1560"/>
          <w:tab w:val="left" w:pos="2127"/>
        </w:tabs>
        <w:ind w:firstLine="567"/>
        <w:jc w:val="both"/>
        <w:rPr>
          <w:b/>
          <w:sz w:val="22"/>
          <w:szCs w:val="22"/>
          <w:u w:val="single"/>
          <w:lang w:eastAsia="ar-SA"/>
        </w:rPr>
      </w:pPr>
      <w:r w:rsidRPr="00174E18">
        <w:rPr>
          <w:sz w:val="22"/>
          <w:szCs w:val="22"/>
        </w:rPr>
        <w:t xml:space="preserve">2.8. </w:t>
      </w:r>
      <w:r w:rsidR="007218D2" w:rsidRPr="00174E18">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174E18">
        <w:rPr>
          <w:sz w:val="22"/>
          <w:szCs w:val="22"/>
        </w:rPr>
        <w:t>.</w:t>
      </w:r>
    </w:p>
    <w:p w:rsidR="00F704E1" w:rsidRPr="00174E18" w:rsidRDefault="00174E18" w:rsidP="00174E18">
      <w:pPr>
        <w:tabs>
          <w:tab w:val="left" w:pos="993"/>
          <w:tab w:val="left" w:pos="1134"/>
          <w:tab w:val="left" w:pos="1276"/>
          <w:tab w:val="left" w:pos="1440"/>
          <w:tab w:val="left" w:pos="1560"/>
          <w:tab w:val="left" w:pos="2127"/>
        </w:tabs>
        <w:ind w:firstLine="567"/>
        <w:jc w:val="both"/>
        <w:rPr>
          <w:sz w:val="22"/>
          <w:szCs w:val="22"/>
          <w:lang w:eastAsia="lt-LT"/>
        </w:rPr>
      </w:pPr>
      <w:r w:rsidRPr="00174E18">
        <w:rPr>
          <w:sz w:val="22"/>
          <w:szCs w:val="22"/>
          <w:lang w:eastAsia="lt-LT"/>
        </w:rPr>
        <w:t xml:space="preserve">2.9. </w:t>
      </w:r>
      <w:r w:rsidR="00F704E1" w:rsidRPr="00174E18">
        <w:rPr>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1"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1"/>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 xml:space="preserve">padalinys, vadovo, kito valdymo ar </w:t>
            </w:r>
            <w:r w:rsidRPr="003B51B3">
              <w:rPr>
                <w:rFonts w:ascii="Times New Roman" w:hAnsi="Times New Roman" w:cs="Times New Roman"/>
                <w:color w:val="000000"/>
                <w:lang w:eastAsia="lt-LT"/>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lastRenderedPageBreak/>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w:t>
            </w:r>
            <w:r w:rsidRPr="00C54A7B">
              <w:rPr>
                <w:rFonts w:ascii="Times New Roman" w:hAnsi="Times New Roman" w:cs="Times New Roman"/>
                <w:bCs/>
                <w:color w:val="000000"/>
                <w:lang w:eastAsia="lt-LT"/>
              </w:rPr>
              <w:lastRenderedPageBreak/>
              <w:t>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w:t>
            </w:r>
            <w:r w:rsidRPr="00C54A7B">
              <w:rPr>
                <w:rFonts w:ascii="Times New Roman" w:hAnsi="Times New Roman" w:cs="Times New Roman"/>
                <w:bCs/>
                <w:color w:val="000000"/>
                <w:lang w:eastAsia="lt-LT"/>
              </w:rPr>
              <w:lastRenderedPageBreak/>
              <w:t xml:space="preserve">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C54A7B">
              <w:rPr>
                <w:rFonts w:ascii="Times New Roman" w:hAnsi="Times New Roman" w:cs="Times New Roman"/>
                <w:bCs/>
                <w:color w:val="000000"/>
                <w:lang w:eastAsia="lt-LT"/>
              </w:rPr>
              <w:lastRenderedPageBreak/>
              <w:t>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BE267F"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C54A7B">
              <w:rPr>
                <w:rFonts w:ascii="Times New Roman" w:hAnsi="Times New Roman" w:cs="Times New Roman"/>
                <w:color w:val="000000"/>
                <w:lang w:eastAsia="lt-LT"/>
              </w:rPr>
              <w:lastRenderedPageBreak/>
              <w:t>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BE267F"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BE267F"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2" w:name="part_030e6c6c64ba4f96a23474e439d1b80c"/>
            <w:bookmarkEnd w:id="2"/>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BE267F"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BE267F"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lastRenderedPageBreak/>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lastRenderedPageBreak/>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CF41FA" w:rsidRPr="00CF41FA">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r w:rsidRPr="007A7217">
        <w:rPr>
          <w:rFonts w:cs="Times New Roman"/>
          <w:sz w:val="22"/>
          <w:szCs w:val="22"/>
        </w:rPr>
        <w:t>.</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425FA0">
        <w:rPr>
          <w:rFonts w:cs="Times New Roman"/>
          <w:b/>
          <w:iCs/>
          <w:color w:val="548DD4" w:themeColor="text2" w:themeTint="99"/>
          <w:sz w:val="22"/>
          <w:szCs w:val="22"/>
        </w:rPr>
        <w:t xml:space="preserve">m. spalio </w:t>
      </w:r>
      <w:r w:rsidR="00F877A3">
        <w:rPr>
          <w:rFonts w:cs="Times New Roman"/>
          <w:b/>
          <w:iCs/>
          <w:color w:val="548DD4" w:themeColor="text2" w:themeTint="99"/>
          <w:sz w:val="22"/>
          <w:szCs w:val="22"/>
        </w:rPr>
        <w:t>14</w:t>
      </w:r>
      <w:r w:rsidRPr="000706F8">
        <w:rPr>
          <w:rFonts w:cs="Times New Roman"/>
          <w:b/>
          <w:iCs/>
          <w:color w:val="548DD4" w:themeColor="text2" w:themeTint="99"/>
          <w:sz w:val="22"/>
          <w:szCs w:val="22"/>
        </w:rPr>
        <w:t xml:space="preserve"> d. </w:t>
      </w:r>
      <w:r w:rsidR="00F877A3">
        <w:rPr>
          <w:rFonts w:cs="Times New Roman"/>
          <w:b/>
          <w:iCs/>
          <w:color w:val="548DD4" w:themeColor="text2" w:themeTint="99"/>
          <w:sz w:val="22"/>
          <w:szCs w:val="22"/>
        </w:rPr>
        <w:t>1</w:t>
      </w:r>
      <w:r w:rsidR="00091EAA">
        <w:rPr>
          <w:rFonts w:cs="Times New Roman"/>
          <w:b/>
          <w:iCs/>
          <w:color w:val="548DD4" w:themeColor="text2" w:themeTint="99"/>
          <w:sz w:val="22"/>
          <w:szCs w:val="22"/>
        </w:rPr>
        <w:t>1</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lastRenderedPageBreak/>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 xml:space="preserve">ūlymas </w:t>
      </w:r>
      <w:r w:rsidRPr="007A7217">
        <w:rPr>
          <w:rFonts w:cs="Times New Roman"/>
          <w:sz w:val="22"/>
          <w:szCs w:val="22"/>
          <w:lang w:val="pt-PT"/>
        </w:rPr>
        <w:lastRenderedPageBreak/>
        <w:t>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973B0C">
        <w:rPr>
          <w:b/>
          <w:iCs/>
          <w:color w:val="548DD4" w:themeColor="text2" w:themeTint="99"/>
          <w:sz w:val="22"/>
          <w:szCs w:val="22"/>
        </w:rPr>
        <w:t xml:space="preserve">spalio </w:t>
      </w:r>
      <w:r w:rsidR="000706F8" w:rsidRPr="000706F8">
        <w:rPr>
          <w:b/>
          <w:iCs/>
          <w:color w:val="548DD4" w:themeColor="text2" w:themeTint="99"/>
          <w:sz w:val="22"/>
          <w:szCs w:val="22"/>
        </w:rPr>
        <w:t xml:space="preserve"> </w:t>
      </w:r>
      <w:r w:rsidR="002005BA">
        <w:rPr>
          <w:b/>
          <w:iCs/>
          <w:color w:val="548DD4" w:themeColor="text2" w:themeTint="99"/>
          <w:sz w:val="22"/>
          <w:szCs w:val="22"/>
        </w:rPr>
        <w:t>14</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091EAA">
        <w:rPr>
          <w:b/>
          <w:iCs/>
          <w:color w:val="548DD4" w:themeColor="text2" w:themeTint="99"/>
          <w:sz w:val="22"/>
          <w:szCs w:val="22"/>
        </w:rPr>
        <w:t>11</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973B0C">
        <w:rPr>
          <w:b/>
          <w:iCs/>
          <w:color w:val="548DD4" w:themeColor="text2" w:themeTint="99"/>
          <w:sz w:val="22"/>
          <w:szCs w:val="22"/>
          <w:u w:val="single"/>
        </w:rPr>
        <w:t xml:space="preserve"> spalio </w:t>
      </w:r>
      <w:r w:rsidR="002A5A44">
        <w:rPr>
          <w:b/>
          <w:iCs/>
          <w:color w:val="548DD4" w:themeColor="text2" w:themeTint="99"/>
          <w:sz w:val="22"/>
          <w:szCs w:val="22"/>
          <w:u w:val="single"/>
        </w:rPr>
        <w:t xml:space="preserve"> </w:t>
      </w:r>
      <w:r w:rsidR="002005BA">
        <w:rPr>
          <w:b/>
          <w:iCs/>
          <w:color w:val="548DD4" w:themeColor="text2" w:themeTint="99"/>
          <w:sz w:val="22"/>
          <w:szCs w:val="22"/>
          <w:u w:val="single"/>
        </w:rPr>
        <w:t>14</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005BA">
        <w:rPr>
          <w:b/>
          <w:iCs/>
          <w:color w:val="548DD4" w:themeColor="text2" w:themeTint="99"/>
          <w:sz w:val="22"/>
          <w:szCs w:val="22"/>
          <w:u w:val="single"/>
        </w:rPr>
        <w:t>1</w:t>
      </w:r>
      <w:r w:rsidR="00091EAA">
        <w:rPr>
          <w:b/>
          <w:iCs/>
          <w:color w:val="548DD4" w:themeColor="text2" w:themeTint="99"/>
          <w:sz w:val="22"/>
          <w:szCs w:val="22"/>
          <w:u w:val="single"/>
        </w:rPr>
        <w:t>1</w:t>
      </w:r>
      <w:r w:rsidRPr="000706F8">
        <w:rPr>
          <w:b/>
          <w:iCs/>
          <w:color w:val="548DD4" w:themeColor="text2" w:themeTint="99"/>
          <w:sz w:val="22"/>
          <w:szCs w:val="22"/>
          <w:u w:val="single"/>
        </w:rPr>
        <w:t xml:space="preserve">.00 – </w:t>
      </w:r>
      <w:r w:rsidR="002005BA">
        <w:rPr>
          <w:b/>
          <w:iCs/>
          <w:color w:val="548DD4" w:themeColor="text2" w:themeTint="99"/>
          <w:sz w:val="22"/>
          <w:szCs w:val="22"/>
          <w:u w:val="single"/>
        </w:rPr>
        <w:t>1</w:t>
      </w:r>
      <w:r w:rsidR="00091EAA">
        <w:rPr>
          <w:b/>
          <w:iCs/>
          <w:color w:val="548DD4" w:themeColor="text2" w:themeTint="99"/>
          <w:sz w:val="22"/>
          <w:szCs w:val="22"/>
          <w:u w:val="single"/>
        </w:rPr>
        <w:t>1</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lastRenderedPageBreak/>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lastRenderedPageBreak/>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 xml:space="preserve">VPĮ 103 straipsnio 2 dalyje, </w:t>
      </w:r>
      <w:r w:rsidRPr="007A7217">
        <w:rPr>
          <w:rFonts w:cs="Times New Roman"/>
          <w:sz w:val="22"/>
          <w:szCs w:val="22"/>
          <w:lang w:val="nl-NL"/>
        </w:rPr>
        <w:lastRenderedPageBreak/>
        <w:t>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2754C6" w:rsidRPr="00254435" w:rsidRDefault="002754C6" w:rsidP="002754C6">
      <w:pPr>
        <w:ind w:firstLine="567"/>
        <w:jc w:val="both"/>
        <w:rPr>
          <w:rFonts w:eastAsia="Arial Unicode MS"/>
          <w:sz w:val="22"/>
          <w:szCs w:val="22"/>
        </w:rPr>
      </w:pPr>
      <w:r w:rsidRPr="00254435">
        <w:rPr>
          <w:rFonts w:eastAsia="Arial Unicode MS"/>
          <w:color w:val="000000"/>
          <w:sz w:val="22"/>
          <w:szCs w:val="22"/>
          <w:bdr w:val="nil"/>
          <w:lang w:val="en-US"/>
        </w:rPr>
        <w:t xml:space="preserve">17.4. </w:t>
      </w:r>
      <w:r w:rsidRPr="00254435">
        <w:rPr>
          <w:rFonts w:eastAsia="Arial Unicode MS"/>
          <w:sz w:val="22"/>
          <w:szCs w:val="22"/>
          <w:bdr w:val="nil"/>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2754C6" w:rsidRDefault="002754C6"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550A9E" w:rsidRPr="007A7217" w:rsidRDefault="00550A9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7F" w:rsidRDefault="00BE267F" w:rsidP="00D348FD">
      <w:r>
        <w:separator/>
      </w:r>
    </w:p>
  </w:endnote>
  <w:endnote w:type="continuationSeparator" w:id="0">
    <w:p w:rsidR="00BE267F" w:rsidRDefault="00BE267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7F" w:rsidRDefault="00BE267F" w:rsidP="00D348FD">
      <w:r>
        <w:separator/>
      </w:r>
    </w:p>
  </w:footnote>
  <w:footnote w:type="continuationSeparator" w:id="0">
    <w:p w:rsidR="00BE267F" w:rsidRDefault="00BE267F"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1EAA"/>
    <w:rsid w:val="00095333"/>
    <w:rsid w:val="000A08F6"/>
    <w:rsid w:val="000A4E80"/>
    <w:rsid w:val="000A607B"/>
    <w:rsid w:val="000E4AD1"/>
    <w:rsid w:val="000F27B7"/>
    <w:rsid w:val="000F47D7"/>
    <w:rsid w:val="000F594A"/>
    <w:rsid w:val="000F643C"/>
    <w:rsid w:val="00105854"/>
    <w:rsid w:val="00121503"/>
    <w:rsid w:val="001248B2"/>
    <w:rsid w:val="001309EE"/>
    <w:rsid w:val="00135D44"/>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086B"/>
    <w:rsid w:val="0054327A"/>
    <w:rsid w:val="005440E8"/>
    <w:rsid w:val="005465C4"/>
    <w:rsid w:val="00550A9E"/>
    <w:rsid w:val="00551DA7"/>
    <w:rsid w:val="00574FFF"/>
    <w:rsid w:val="00581CE1"/>
    <w:rsid w:val="00582AEF"/>
    <w:rsid w:val="00595E4D"/>
    <w:rsid w:val="005A67AC"/>
    <w:rsid w:val="005C62D7"/>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A11AE"/>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D3E55"/>
    <w:rsid w:val="00BE267F"/>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CF41FA"/>
    <w:rsid w:val="00D00821"/>
    <w:rsid w:val="00D12F53"/>
    <w:rsid w:val="00D348FD"/>
    <w:rsid w:val="00D425CA"/>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39E1"/>
    <w:rsid w:val="00E05285"/>
    <w:rsid w:val="00E061EA"/>
    <w:rsid w:val="00E17DFB"/>
    <w:rsid w:val="00E22DBF"/>
    <w:rsid w:val="00E3259F"/>
    <w:rsid w:val="00E43192"/>
    <w:rsid w:val="00E67CD0"/>
    <w:rsid w:val="00E718B5"/>
    <w:rsid w:val="00E72387"/>
    <w:rsid w:val="00E81F10"/>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5832"/>
    <w:rsid w:val="00F65F30"/>
    <w:rsid w:val="00F704E1"/>
    <w:rsid w:val="00F83A08"/>
    <w:rsid w:val="00F877A3"/>
    <w:rsid w:val="00F92E70"/>
    <w:rsid w:val="00FA048F"/>
    <w:rsid w:val="00FA49D0"/>
    <w:rsid w:val="00FB60FF"/>
    <w:rsid w:val="00FB7537"/>
    <w:rsid w:val="00FC0245"/>
    <w:rsid w:val="00FC1F11"/>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F026ED-0F6A-4E9B-B840-0B621815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18</Pages>
  <Words>40673</Words>
  <Characters>23184</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89</cp:revision>
  <cp:lastPrinted>2019-12-02T08:33:00Z</cp:lastPrinted>
  <dcterms:created xsi:type="dcterms:W3CDTF">2023-02-01T12:53:00Z</dcterms:created>
  <dcterms:modified xsi:type="dcterms:W3CDTF">2025-09-08T07:06:00Z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