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C8" w:rsidRPr="0043411C" w:rsidRDefault="00B235C8" w:rsidP="00B235C8">
      <w:pPr>
        <w:tabs>
          <w:tab w:val="left" w:pos="284"/>
          <w:tab w:val="left" w:pos="1985"/>
        </w:tabs>
        <w:jc w:val="center"/>
        <w:outlineLvl w:val="0"/>
        <w:rPr>
          <w:b/>
          <w:caps/>
          <w:sz w:val="24"/>
          <w:szCs w:val="24"/>
        </w:rPr>
      </w:pPr>
      <w:r w:rsidRPr="0043411C">
        <w:rPr>
          <w:b/>
          <w:caps/>
          <w:sz w:val="24"/>
          <w:szCs w:val="24"/>
        </w:rPr>
        <w:t>NACIONALINIO KIBERNETINIO SAUGUMO CENTRAS PRIE KRAŠTO APSAUGOS MINISTERIJOS</w:t>
      </w:r>
    </w:p>
    <w:p w:rsidR="00B235C8" w:rsidRDefault="00B235C8" w:rsidP="00B235C8">
      <w:pPr>
        <w:tabs>
          <w:tab w:val="left" w:pos="284"/>
          <w:tab w:val="left" w:pos="1985"/>
        </w:tabs>
        <w:jc w:val="center"/>
        <w:outlineLvl w:val="0"/>
        <w:rPr>
          <w:b/>
          <w:sz w:val="24"/>
          <w:szCs w:val="24"/>
        </w:rPr>
      </w:pPr>
      <w:r w:rsidRPr="0043411C">
        <w:rPr>
          <w:b/>
          <w:caps/>
          <w:sz w:val="24"/>
          <w:szCs w:val="24"/>
          <w:lang w:eastAsia="lt-LT"/>
        </w:rPr>
        <w:t xml:space="preserve">VIEŠOJO PIRKIMO komisijos </w:t>
      </w:r>
      <w:r>
        <w:rPr>
          <w:b/>
          <w:caps/>
          <w:sz w:val="24"/>
          <w:szCs w:val="24"/>
          <w:lang w:eastAsia="lt-LT"/>
        </w:rPr>
        <w:t xml:space="preserve">2025-09-08 </w:t>
      </w:r>
      <w:r w:rsidRPr="0043411C">
        <w:rPr>
          <w:b/>
          <w:sz w:val="24"/>
          <w:szCs w:val="24"/>
        </w:rPr>
        <w:t>POSĖDŽIO</w:t>
      </w:r>
    </w:p>
    <w:p w:rsidR="00B235C8" w:rsidRDefault="00B235C8" w:rsidP="00B235C8">
      <w:pPr>
        <w:tabs>
          <w:tab w:val="left" w:pos="284"/>
          <w:tab w:val="left" w:pos="1985"/>
        </w:tabs>
        <w:jc w:val="center"/>
        <w:outlineLvl w:val="0"/>
        <w:rPr>
          <w:b/>
          <w:sz w:val="24"/>
          <w:szCs w:val="24"/>
        </w:rPr>
      </w:pPr>
      <w:r w:rsidRPr="004341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PROTOKOLO IŠRAŠAS</w:t>
      </w:r>
    </w:p>
    <w:p w:rsidR="00B235C8" w:rsidRDefault="00B235C8" w:rsidP="00B235C8">
      <w:pPr>
        <w:tabs>
          <w:tab w:val="left" w:pos="284"/>
          <w:tab w:val="left" w:pos="1985"/>
        </w:tabs>
        <w:jc w:val="center"/>
        <w:outlineLvl w:val="0"/>
        <w:rPr>
          <w:b/>
          <w:sz w:val="24"/>
          <w:szCs w:val="24"/>
        </w:rPr>
      </w:pPr>
    </w:p>
    <w:p w:rsidR="00B235C8" w:rsidRDefault="00B235C8" w:rsidP="00B235C8">
      <w:pPr>
        <w:tabs>
          <w:tab w:val="left" w:pos="284"/>
          <w:tab w:val="left" w:pos="1985"/>
        </w:tabs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B235C8">
        <w:rPr>
          <w:b/>
          <w:sz w:val="24"/>
          <w:szCs w:val="24"/>
        </w:rPr>
        <w:t>Tiekėjams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2025-09-08</w:t>
      </w:r>
    </w:p>
    <w:p w:rsidR="00B235C8" w:rsidRDefault="00B235C8" w:rsidP="00B235C8">
      <w:pPr>
        <w:tabs>
          <w:tab w:val="left" w:pos="284"/>
          <w:tab w:val="left" w:pos="1985"/>
        </w:tabs>
        <w:jc w:val="center"/>
        <w:outlineLvl w:val="0"/>
        <w:rPr>
          <w:sz w:val="24"/>
          <w:szCs w:val="24"/>
        </w:rPr>
      </w:pPr>
    </w:p>
    <w:p w:rsidR="00B235C8" w:rsidRDefault="00B235C8" w:rsidP="00B235C8">
      <w:pPr>
        <w:tabs>
          <w:tab w:val="left" w:pos="284"/>
          <w:tab w:val="left" w:pos="1985"/>
        </w:tabs>
        <w:jc w:val="both"/>
        <w:outlineLvl w:val="0"/>
        <w:rPr>
          <w:b/>
          <w:sz w:val="24"/>
          <w:szCs w:val="24"/>
        </w:rPr>
      </w:pPr>
      <w:r w:rsidRPr="00B235C8">
        <w:rPr>
          <w:b/>
          <w:sz w:val="24"/>
          <w:szCs w:val="24"/>
        </w:rPr>
        <w:t>Dėl atsakymų į gautus paklausimus</w:t>
      </w:r>
    </w:p>
    <w:p w:rsidR="00B235C8" w:rsidRDefault="00B235C8" w:rsidP="00B235C8">
      <w:pPr>
        <w:tabs>
          <w:tab w:val="left" w:pos="284"/>
          <w:tab w:val="left" w:pos="1985"/>
        </w:tabs>
        <w:jc w:val="both"/>
        <w:outlineLvl w:val="0"/>
        <w:rPr>
          <w:b/>
          <w:sz w:val="24"/>
          <w:szCs w:val="24"/>
        </w:rPr>
      </w:pPr>
    </w:p>
    <w:p w:rsidR="00B235C8" w:rsidRDefault="00B235C8" w:rsidP="00B235C8">
      <w:pPr>
        <w:tabs>
          <w:tab w:val="left" w:pos="284"/>
          <w:tab w:val="left" w:pos="1985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Viešojo pirkimo komisija teikia atsakymus į gautus tiekėjo paklausimus:</w:t>
      </w:r>
    </w:p>
    <w:p w:rsidR="00B235C8" w:rsidRDefault="00B235C8" w:rsidP="00B235C8">
      <w:pPr>
        <w:tabs>
          <w:tab w:val="left" w:pos="284"/>
          <w:tab w:val="left" w:pos="1985"/>
        </w:tabs>
        <w:jc w:val="both"/>
        <w:outlineLvl w:val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235C8" w:rsidRPr="00B235C8" w:rsidTr="00ED6720">
        <w:tc>
          <w:tcPr>
            <w:tcW w:w="4814" w:type="dxa"/>
          </w:tcPr>
          <w:p w:rsidR="00B235C8" w:rsidRPr="00B235C8" w:rsidRDefault="00B235C8" w:rsidP="00B235C8">
            <w:pPr>
              <w:tabs>
                <w:tab w:val="left" w:pos="284"/>
                <w:tab w:val="left" w:pos="1985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 w:rsidRPr="00B235C8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4814" w:type="dxa"/>
          </w:tcPr>
          <w:p w:rsidR="00B235C8" w:rsidRPr="00B235C8" w:rsidRDefault="00B235C8" w:rsidP="00B235C8">
            <w:pPr>
              <w:tabs>
                <w:tab w:val="left" w:pos="284"/>
                <w:tab w:val="left" w:pos="1985"/>
              </w:tabs>
              <w:jc w:val="both"/>
              <w:outlineLvl w:val="0"/>
              <w:rPr>
                <w:b/>
                <w:sz w:val="24"/>
                <w:szCs w:val="24"/>
              </w:rPr>
            </w:pPr>
            <w:r w:rsidRPr="00B235C8">
              <w:rPr>
                <w:b/>
                <w:sz w:val="24"/>
                <w:szCs w:val="24"/>
              </w:rPr>
              <w:t>Atsakymas</w:t>
            </w:r>
          </w:p>
        </w:tc>
      </w:tr>
      <w:tr w:rsidR="00B235C8" w:rsidRPr="00B235C8" w:rsidTr="00ED6720">
        <w:tc>
          <w:tcPr>
            <w:tcW w:w="4814" w:type="dxa"/>
          </w:tcPr>
          <w:p w:rsidR="00B235C8" w:rsidRPr="00B235C8" w:rsidRDefault="00B235C8" w:rsidP="00B235C8">
            <w:pPr>
              <w:tabs>
                <w:tab w:val="left" w:pos="284"/>
                <w:tab w:val="left" w:pos="1985"/>
              </w:tabs>
              <w:jc w:val="both"/>
              <w:outlineLvl w:val="0"/>
              <w:rPr>
                <w:sz w:val="24"/>
                <w:szCs w:val="24"/>
              </w:rPr>
            </w:pPr>
            <w:r w:rsidRPr="00B235C8">
              <w:rPr>
                <w:sz w:val="24"/>
                <w:szCs w:val="24"/>
              </w:rPr>
              <w:t>1. Techninės specifikacijos Kompiuterių tinklo komutatorius (1 pirkimo dalis) 2.6 punkte (Našumas) yra reikalavimas: virtualių komutuojamų prievadų kiekis turi būti ne mažesnis kaip 4000. Ar šiame reikalavime nėra padaryta spausdinimo klaida? Rinkoje esančiuose tokio tipo komutatoriuose šis parametras yra daug mažesnis.</w:t>
            </w:r>
          </w:p>
        </w:tc>
        <w:tc>
          <w:tcPr>
            <w:tcW w:w="4814" w:type="dxa"/>
          </w:tcPr>
          <w:p w:rsidR="00B235C8" w:rsidRPr="00B235C8" w:rsidRDefault="00B235C8" w:rsidP="00B235C8">
            <w:pPr>
              <w:tabs>
                <w:tab w:val="left" w:pos="284"/>
                <w:tab w:val="left" w:pos="1985"/>
              </w:tabs>
              <w:jc w:val="both"/>
              <w:outlineLvl w:val="0"/>
              <w:rPr>
                <w:sz w:val="24"/>
                <w:szCs w:val="24"/>
              </w:rPr>
            </w:pPr>
            <w:r w:rsidRPr="00B235C8">
              <w:rPr>
                <w:sz w:val="24"/>
                <w:szCs w:val="24"/>
              </w:rPr>
              <w:t xml:space="preserve">Perkančioji organizacija reikalauja, kad virtualių komutuojamų prievadų kiekis turi būti ne mažesnis kaip 4000, </w:t>
            </w:r>
            <w:proofErr w:type="spellStart"/>
            <w:r w:rsidRPr="00B235C8">
              <w:rPr>
                <w:sz w:val="24"/>
                <w:szCs w:val="24"/>
              </w:rPr>
              <w:t>t.y</w:t>
            </w:r>
            <w:proofErr w:type="spellEnd"/>
            <w:r w:rsidRPr="00B235C8">
              <w:rPr>
                <w:sz w:val="24"/>
                <w:szCs w:val="24"/>
              </w:rPr>
              <w:t>. komutatorius, turi palaikyti ne mažiau kaip 4000 virtualių komutuojamų tinklų numerių, bet naudojamų numerių kiekis vienu metu bus ne daugiau kaip 400 numerių.</w:t>
            </w:r>
          </w:p>
        </w:tc>
      </w:tr>
      <w:tr w:rsidR="00B235C8" w:rsidRPr="00B235C8" w:rsidTr="00ED6720">
        <w:tc>
          <w:tcPr>
            <w:tcW w:w="4814" w:type="dxa"/>
          </w:tcPr>
          <w:p w:rsidR="00B235C8" w:rsidRPr="00B235C8" w:rsidRDefault="00B235C8" w:rsidP="00B235C8">
            <w:pPr>
              <w:tabs>
                <w:tab w:val="left" w:pos="284"/>
                <w:tab w:val="left" w:pos="1985"/>
              </w:tabs>
              <w:jc w:val="both"/>
              <w:outlineLvl w:val="0"/>
              <w:rPr>
                <w:sz w:val="24"/>
                <w:szCs w:val="24"/>
              </w:rPr>
            </w:pPr>
            <w:r w:rsidRPr="00B235C8">
              <w:rPr>
                <w:sz w:val="24"/>
                <w:szCs w:val="24"/>
              </w:rPr>
              <w:t xml:space="preserve">2. Techninės specifikacijos Duomenų centro komutatoriaus NR.4 (4 pirkimo dalis) 2.7 punkte (Valdymo prievadai) yra reikalaujama kad Duomenų centro komutatorius Nr.4 turėtų ir RJ-45 10/100/1000 Base-T </w:t>
            </w:r>
            <w:proofErr w:type="spellStart"/>
            <w:r w:rsidRPr="00B235C8">
              <w:rPr>
                <w:sz w:val="24"/>
                <w:szCs w:val="24"/>
              </w:rPr>
              <w:t>Ethernet</w:t>
            </w:r>
            <w:proofErr w:type="spellEnd"/>
            <w:r w:rsidRPr="00B235C8">
              <w:rPr>
                <w:sz w:val="24"/>
                <w:szCs w:val="24"/>
              </w:rPr>
              <w:t xml:space="preserve"> valdymo priedą ir keičiamos terpės SFP prievadą. Prašome patikslinkite ar perkančiajai organizacijai bus tinkama, jei komutatoriaus valdymui vietoje SFP prievado valdymui bus naudojamas vienas iš 48 vnt. SFP28 prievadų?</w:t>
            </w:r>
          </w:p>
        </w:tc>
        <w:tc>
          <w:tcPr>
            <w:tcW w:w="4814" w:type="dxa"/>
          </w:tcPr>
          <w:p w:rsidR="00B235C8" w:rsidRPr="00B235C8" w:rsidRDefault="00B235C8" w:rsidP="00B235C8">
            <w:pPr>
              <w:tabs>
                <w:tab w:val="left" w:pos="284"/>
                <w:tab w:val="left" w:pos="1985"/>
              </w:tabs>
              <w:jc w:val="both"/>
              <w:outlineLvl w:val="0"/>
              <w:rPr>
                <w:sz w:val="24"/>
                <w:szCs w:val="24"/>
              </w:rPr>
            </w:pPr>
            <w:r w:rsidRPr="00B235C8">
              <w:rPr>
                <w:sz w:val="24"/>
                <w:szCs w:val="24"/>
              </w:rPr>
              <w:t>Perkančiajai organizacijai yra priimtina naudoti vieną iš 48 vnt. SFP28 prievadų valdymui.</w:t>
            </w:r>
          </w:p>
        </w:tc>
      </w:tr>
    </w:tbl>
    <w:p w:rsidR="00B235C8" w:rsidRDefault="00B235C8" w:rsidP="00B235C8">
      <w:pPr>
        <w:tabs>
          <w:tab w:val="left" w:pos="284"/>
          <w:tab w:val="left" w:pos="1985"/>
        </w:tabs>
        <w:jc w:val="both"/>
        <w:outlineLvl w:val="0"/>
        <w:rPr>
          <w:sz w:val="24"/>
          <w:szCs w:val="24"/>
        </w:rPr>
      </w:pPr>
    </w:p>
    <w:p w:rsidR="00B235C8" w:rsidRDefault="00B235C8" w:rsidP="00B235C8">
      <w:pPr>
        <w:tabs>
          <w:tab w:val="left" w:pos="284"/>
          <w:tab w:val="left" w:pos="1985"/>
        </w:tabs>
        <w:jc w:val="both"/>
        <w:outlineLvl w:val="0"/>
        <w:rPr>
          <w:sz w:val="24"/>
          <w:szCs w:val="24"/>
        </w:rPr>
      </w:pPr>
    </w:p>
    <w:p w:rsidR="00B235C8" w:rsidRDefault="00B235C8" w:rsidP="00B235C8">
      <w:pPr>
        <w:tabs>
          <w:tab w:val="left" w:pos="284"/>
          <w:tab w:val="left" w:pos="1985"/>
        </w:tabs>
        <w:jc w:val="both"/>
        <w:outlineLvl w:val="0"/>
        <w:rPr>
          <w:sz w:val="24"/>
          <w:szCs w:val="24"/>
        </w:rPr>
      </w:pPr>
    </w:p>
    <w:p w:rsidR="00B235C8" w:rsidRDefault="00B235C8" w:rsidP="00B235C8">
      <w:pPr>
        <w:tabs>
          <w:tab w:val="left" w:pos="284"/>
          <w:tab w:val="left" w:pos="1985"/>
        </w:tabs>
        <w:jc w:val="both"/>
        <w:outlineLvl w:val="0"/>
        <w:rPr>
          <w:sz w:val="24"/>
          <w:szCs w:val="24"/>
        </w:rPr>
      </w:pPr>
    </w:p>
    <w:p w:rsidR="00B235C8" w:rsidRPr="00B235C8" w:rsidRDefault="00B235C8" w:rsidP="00B235C8">
      <w:pPr>
        <w:tabs>
          <w:tab w:val="left" w:pos="284"/>
          <w:tab w:val="left" w:pos="1985"/>
        </w:tabs>
        <w:jc w:val="both"/>
        <w:outlineLvl w:val="0"/>
        <w:rPr>
          <w:sz w:val="24"/>
          <w:szCs w:val="24"/>
        </w:rPr>
      </w:pPr>
    </w:p>
    <w:p w:rsidR="000E0F10" w:rsidRDefault="000E0F10"/>
    <w:sectPr w:rsidR="000E0F1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33"/>
    <w:rsid w:val="000E0F10"/>
    <w:rsid w:val="001D1933"/>
    <w:rsid w:val="00B2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4146"/>
  <w15:chartTrackingRefBased/>
  <w15:docId w15:val="{1449FBB1-B430-4F7C-84AB-A44271DC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3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Company>ITT prie KAM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Bimbiene</dc:creator>
  <cp:keywords/>
  <dc:description/>
  <cp:lastModifiedBy>Jurgita Bimbiene</cp:lastModifiedBy>
  <cp:revision>2</cp:revision>
  <dcterms:created xsi:type="dcterms:W3CDTF">2025-09-08T11:43:00Z</dcterms:created>
  <dcterms:modified xsi:type="dcterms:W3CDTF">2025-09-08T11:46:00Z</dcterms:modified>
</cp:coreProperties>
</file>