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3E2E1F18"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irkimo sąlygų 5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Pr="00CF69FA" w:rsidRDefault="004A26E9"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7DE95505"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061D5F">
        <w:rPr>
          <w:rFonts w:eastAsia="Times New Roman"/>
          <w:b/>
          <w:bCs/>
        </w:rPr>
        <w:t xml:space="preserve">DUOMENŲ APSAUGOS </w:t>
      </w:r>
      <w:r w:rsidR="000B3CAC">
        <w:rPr>
          <w:rFonts w:eastAsia="Times New Roman"/>
          <w:b/>
          <w:bCs/>
        </w:rPr>
        <w:t xml:space="preserve">PAREIGŪNO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2C637982"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Tiekėjo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544A994B"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 xml:space="preserve">Tiekėjo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3D27D047"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 xml:space="preserve">Tiekėjų grupės narys, atstovaujantis arba vadovaujantis tiekėjų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4AB90875"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tiekėjo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7777777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tiekėjo, kuris yra juridinis asmuo, vadovas;</w:t>
            </w:r>
          </w:p>
          <w:p w14:paraId="579AFB7F" w14:textId="1B2404C1"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tiekėjų grupė ar tiekėjas remiasi ūkio subjektų pajėgumais, turi būti pateikti visų atitinkamų tiekėjų grupės narių ar kitų ūkio subjektų, kurių pajėgumais remiasi tiekėjas,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7777777"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SUBTIEKĖJUS</w:t>
      </w:r>
      <w:bookmarkEnd w:id="2"/>
    </w:p>
    <w:p w14:paraId="4BFD28C2" w14:textId="7C78F736"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tiekėjas pasitelkia subtiekėjus)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w:t>
            </w:r>
            <w:proofErr w:type="spellStart"/>
            <w:r w:rsidRPr="00C8124C">
              <w:rPr>
                <w:sz w:val="24"/>
                <w:szCs w:val="24"/>
              </w:rPr>
              <w:t>us</w:t>
            </w:r>
            <w:proofErr w:type="spellEnd"/>
            <w:r w:rsidRPr="00C8124C">
              <w:rPr>
                <w:sz w:val="24"/>
                <w:szCs w:val="24"/>
              </w:rPr>
              <w:t>),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3736F699" w14:textId="77777777" w:rsidR="00AF3DDB" w:rsidRPr="00CF69FA" w:rsidRDefault="00AF3DDB" w:rsidP="00CF69FA">
      <w:pPr>
        <w:spacing w:after="0"/>
        <w:rPr>
          <w:rFonts w:ascii="Times New Roman" w:eastAsia="Times New Roman" w:hAnsi="Times New Roman" w:cs="Times New Roman"/>
          <w:bCs/>
          <w:sz w:val="16"/>
          <w:szCs w:val="16"/>
          <w:lang w:eastAsia="lt-LT"/>
        </w:rPr>
      </w:pPr>
    </w:p>
    <w:p w14:paraId="5A3DE778"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71B2215F" w14:textId="77777777" w:rsidR="00435C3E" w:rsidRDefault="00435C3E" w:rsidP="002E2558">
      <w:pPr>
        <w:spacing w:after="0" w:line="240" w:lineRule="auto"/>
        <w:ind w:firstLine="567"/>
        <w:rPr>
          <w:rFonts w:ascii="Times New Roman" w:eastAsia="Times New Roman" w:hAnsi="Times New Roman" w:cs="Times New Roman"/>
          <w:sz w:val="24"/>
          <w:szCs w:val="24"/>
          <w:lang w:eastAsia="lt-LT"/>
        </w:rPr>
      </w:pPr>
    </w:p>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5"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6"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5FC44F98"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lentelės 5 p. nurodytą terminą.</w:t>
      </w:r>
    </w:p>
    <w:p w14:paraId="4F54DC7D" w14:textId="77777777" w:rsidR="002E2558" w:rsidRPr="002E2558" w:rsidRDefault="002E2558" w:rsidP="00EF3183">
      <w:pPr>
        <w:widowControl w:val="0"/>
        <w:tabs>
          <w:tab w:val="left" w:pos="851"/>
        </w:tabs>
        <w:spacing w:after="0" w:line="276" w:lineRule="auto"/>
        <w:ind w:right="-68"/>
        <w:jc w:val="both"/>
        <w:rPr>
          <w:rFonts w:ascii="Calibri" w:eastAsia="Times New Roman" w:hAnsi="Calibri" w:cs="Calibri"/>
          <w:lang w:eastAsia="lt-LT"/>
        </w:rPr>
      </w:pPr>
    </w:p>
    <w:p w14:paraId="059B9077" w14:textId="77777777" w:rsidR="002E2558" w:rsidRPr="002E2558" w:rsidRDefault="002E2558" w:rsidP="002E2558">
      <w:pPr>
        <w:widowControl w:val="0"/>
        <w:tabs>
          <w:tab w:val="left" w:pos="851"/>
        </w:tabs>
        <w:spacing w:after="0" w:line="276"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b/>
          <w:bCs/>
          <w:sz w:val="24"/>
          <w:szCs w:val="24"/>
          <w:lang w:eastAsia="lt-LT"/>
        </w:rPr>
        <w:t>3.</w:t>
      </w:r>
      <w:r w:rsidRPr="002E2558">
        <w:rPr>
          <w:rFonts w:ascii="Times New Roman" w:eastAsia="Times New Roman" w:hAnsi="Times New Roman" w:cs="Times New Roman"/>
          <w:sz w:val="24"/>
          <w:szCs w:val="24"/>
          <w:lang w:eastAsia="lt-LT"/>
        </w:rPr>
        <w:t xml:space="preserve"> </w:t>
      </w:r>
      <w:r w:rsidRPr="002E2558">
        <w:rPr>
          <w:rFonts w:ascii="Times New Roman" w:eastAsia="Times New Roman" w:hAnsi="Times New Roman" w:cs="Times New Roman"/>
          <w:b/>
          <w:bCs/>
          <w:sz w:val="24"/>
          <w:szCs w:val="24"/>
          <w:lang w:eastAsia="lt-LT"/>
        </w:rPr>
        <w:t>Patvirtinu, kad aš (Tiekėjas), visi grupės nariai (jei dalyvaujam kaip tiekėjų grupė) bei ūkio subjektai, kurių pajėgumais remiuosi (jei tokių yra) neturi VPĮ 46 str. 2¹ d. ir Pirkimo sąlygose nustatyto pašalinimo pagrindo.</w:t>
      </w:r>
      <w:r w:rsidRPr="002E2558">
        <w:rPr>
          <w:rFonts w:ascii="Times New Roman" w:eastAsia="Times New Roman" w:hAnsi="Times New Roman" w:cs="Times New Roman"/>
          <w:sz w:val="24"/>
          <w:szCs w:val="24"/>
          <w:lang w:eastAsia="lt-LT"/>
        </w:rPr>
        <w:t xml:space="preserve"> </w:t>
      </w:r>
    </w:p>
    <w:p w14:paraId="3C01CBAB" w14:textId="37C34409" w:rsidR="002E2558" w:rsidRPr="00766888" w:rsidRDefault="00475B30" w:rsidP="002E2558">
      <w:pPr>
        <w:widowControl w:val="0"/>
        <w:tabs>
          <w:tab w:val="left" w:pos="851"/>
        </w:tabs>
        <w:spacing w:after="0" w:line="276" w:lineRule="auto"/>
        <w:ind w:right="-68" w:firstLine="567"/>
        <w:jc w:val="both"/>
        <w:rPr>
          <w:rFonts w:ascii="Times New Roman" w:eastAsia="Times New Roman" w:hAnsi="Times New Roman" w:cs="Times New Roman"/>
          <w:sz w:val="24"/>
          <w:szCs w:val="24"/>
          <w:lang w:eastAsia="lt-LT"/>
        </w:rPr>
      </w:pPr>
      <w:r w:rsidRPr="00766888">
        <w:rPr>
          <w:rFonts w:ascii="Times New Roman" w:eastAsia="Times New Roman" w:hAnsi="Times New Roman" w:cs="Times New Roman"/>
          <w:sz w:val="24"/>
          <w:szCs w:val="24"/>
          <w:lang w:eastAsia="lt-LT"/>
        </w:rPr>
        <w:t xml:space="preserve"> </w:t>
      </w:r>
    </w:p>
    <w:p w14:paraId="388C4C21" w14:textId="62DDD578" w:rsidR="00475B30" w:rsidRPr="00E87381" w:rsidRDefault="00561727" w:rsidP="002E2558">
      <w:pPr>
        <w:widowControl w:val="0"/>
        <w:tabs>
          <w:tab w:val="left" w:pos="851"/>
        </w:tabs>
        <w:spacing w:after="0" w:line="276" w:lineRule="auto"/>
        <w:ind w:right="-68" w:firstLine="567"/>
        <w:jc w:val="both"/>
        <w:rPr>
          <w:rFonts w:ascii="Times New Roman" w:eastAsia="Times New Roman" w:hAnsi="Times New Roman" w:cs="Times New Roman"/>
          <w:b/>
          <w:bCs/>
          <w:sz w:val="24"/>
          <w:szCs w:val="24"/>
          <w:lang w:eastAsia="lt-LT"/>
        </w:rPr>
      </w:pPr>
      <w:r w:rsidRPr="00E87381">
        <w:rPr>
          <w:rFonts w:ascii="Times New Roman" w:eastAsia="Times New Roman" w:hAnsi="Times New Roman" w:cs="Times New Roman"/>
          <w:b/>
          <w:bCs/>
          <w:sz w:val="24"/>
          <w:szCs w:val="24"/>
          <w:lang w:eastAsia="lt-LT"/>
        </w:rPr>
        <w:t xml:space="preserve">4. </w:t>
      </w:r>
      <w:r w:rsidR="00EA1BC0" w:rsidRPr="00E87381">
        <w:rPr>
          <w:rFonts w:ascii="Times New Roman" w:eastAsia="Times New Roman" w:hAnsi="Times New Roman" w:cs="Times New Roman"/>
          <w:b/>
          <w:bCs/>
          <w:sz w:val="24"/>
          <w:szCs w:val="24"/>
          <w:lang w:eastAsia="lt-LT"/>
        </w:rPr>
        <w:t>Patvirtinu, kad aš (Tiekėjas)</w:t>
      </w:r>
      <w:r w:rsidR="002716BF" w:rsidRPr="00E87381">
        <w:rPr>
          <w:rFonts w:ascii="Times New Roman" w:eastAsia="Times New Roman" w:hAnsi="Times New Roman" w:cs="Times New Roman"/>
          <w:b/>
          <w:bCs/>
          <w:sz w:val="24"/>
          <w:szCs w:val="24"/>
          <w:lang w:eastAsia="lt-LT"/>
        </w:rPr>
        <w:t xml:space="preserve">, atitinku </w:t>
      </w:r>
      <w:r w:rsidR="00EA78D8" w:rsidRPr="00E87381">
        <w:rPr>
          <w:rFonts w:ascii="Times New Roman" w:eastAsia="Times New Roman" w:hAnsi="Times New Roman" w:cs="Times New Roman"/>
          <w:b/>
          <w:bCs/>
          <w:sz w:val="24"/>
          <w:szCs w:val="24"/>
          <w:lang w:eastAsia="lt-LT"/>
        </w:rPr>
        <w:t xml:space="preserve">pirkimo sąlygų </w:t>
      </w:r>
      <w:r w:rsidR="00D73DED" w:rsidRPr="00E87381">
        <w:rPr>
          <w:rFonts w:ascii="Times New Roman" w:eastAsia="Times New Roman" w:hAnsi="Times New Roman" w:cs="Times New Roman"/>
          <w:b/>
          <w:bCs/>
          <w:sz w:val="24"/>
          <w:szCs w:val="24"/>
          <w:lang w:eastAsia="lt-LT"/>
        </w:rPr>
        <w:t>2 priede ,,</w:t>
      </w:r>
      <w:r w:rsidR="00D06655" w:rsidRPr="00E87381">
        <w:rPr>
          <w:rFonts w:ascii="Times New Roman" w:eastAsia="Times New Roman" w:hAnsi="Times New Roman" w:cs="Times New Roman"/>
          <w:b/>
          <w:bCs/>
          <w:sz w:val="24"/>
          <w:szCs w:val="24"/>
          <w:lang w:eastAsia="lt-LT"/>
        </w:rPr>
        <w:t>Tiekėjų kvalifikacijos reikalavimai</w:t>
      </w:r>
      <w:r w:rsidR="00952CE4" w:rsidRPr="00E87381">
        <w:rPr>
          <w:rFonts w:ascii="Times New Roman" w:eastAsia="Times New Roman" w:hAnsi="Times New Roman" w:cs="Times New Roman"/>
          <w:b/>
          <w:bCs/>
          <w:sz w:val="24"/>
          <w:szCs w:val="24"/>
          <w:lang w:eastAsia="lt-LT"/>
        </w:rPr>
        <w:t xml:space="preserve"> ir reikalaujami kokybės bei aplinkos apsaugos </w:t>
      </w:r>
      <w:r w:rsidR="00942344" w:rsidRPr="00E87381">
        <w:rPr>
          <w:rFonts w:ascii="Times New Roman" w:eastAsia="Times New Roman" w:hAnsi="Times New Roman" w:cs="Times New Roman"/>
          <w:b/>
          <w:bCs/>
          <w:sz w:val="24"/>
          <w:szCs w:val="24"/>
          <w:lang w:eastAsia="lt-LT"/>
        </w:rPr>
        <w:t xml:space="preserve"> vadybos sistemų standartai“ </w:t>
      </w:r>
      <w:r w:rsidR="00E87381" w:rsidRPr="00E87381">
        <w:rPr>
          <w:rFonts w:ascii="Times New Roman" w:eastAsia="Times New Roman" w:hAnsi="Times New Roman" w:cs="Times New Roman"/>
          <w:b/>
          <w:bCs/>
          <w:sz w:val="24"/>
          <w:szCs w:val="24"/>
          <w:lang w:eastAsia="lt-LT"/>
        </w:rPr>
        <w:t>nustatytus kvalifikacijos reikalavimus ir</w:t>
      </w:r>
      <w:r w:rsidR="005E0A9A">
        <w:rPr>
          <w:rFonts w:ascii="Times New Roman" w:eastAsia="Times New Roman" w:hAnsi="Times New Roman" w:cs="Times New Roman"/>
          <w:b/>
          <w:bCs/>
          <w:sz w:val="24"/>
          <w:szCs w:val="24"/>
          <w:lang w:eastAsia="lt-LT"/>
        </w:rPr>
        <w:t xml:space="preserve">, </w:t>
      </w:r>
      <w:r w:rsidR="00E87381" w:rsidRPr="00E87381">
        <w:rPr>
          <w:rFonts w:ascii="Times New Roman" w:eastAsia="Times New Roman" w:hAnsi="Times New Roman" w:cs="Times New Roman"/>
          <w:b/>
          <w:bCs/>
          <w:sz w:val="24"/>
          <w:szCs w:val="24"/>
          <w:lang w:eastAsia="lt-LT"/>
        </w:rPr>
        <w:t>laimėjimo atveju</w:t>
      </w:r>
      <w:r w:rsidR="005E0A9A">
        <w:rPr>
          <w:rFonts w:ascii="Times New Roman" w:eastAsia="Times New Roman" w:hAnsi="Times New Roman" w:cs="Times New Roman"/>
          <w:b/>
          <w:bCs/>
          <w:sz w:val="24"/>
          <w:szCs w:val="24"/>
          <w:lang w:eastAsia="lt-LT"/>
        </w:rPr>
        <w:t>,</w:t>
      </w:r>
      <w:r w:rsidR="00E87381" w:rsidRPr="00E87381">
        <w:rPr>
          <w:rFonts w:ascii="Times New Roman" w:eastAsia="Times New Roman" w:hAnsi="Times New Roman" w:cs="Times New Roman"/>
          <w:b/>
          <w:bCs/>
          <w:sz w:val="24"/>
          <w:szCs w:val="24"/>
          <w:lang w:eastAsia="lt-LT"/>
        </w:rPr>
        <w:t xml:space="preserve"> pateiksiu tai pagrindžiančius dokumentus.</w:t>
      </w:r>
      <w:r w:rsidR="00952CE4" w:rsidRPr="00E87381">
        <w:rPr>
          <w:rFonts w:ascii="Times New Roman" w:eastAsia="Times New Roman" w:hAnsi="Times New Roman" w:cs="Times New Roman"/>
          <w:b/>
          <w:bCs/>
          <w:sz w:val="24"/>
          <w:szCs w:val="24"/>
          <w:lang w:eastAsia="lt-LT"/>
        </w:rPr>
        <w:t xml:space="preserve"> </w:t>
      </w:r>
    </w:p>
    <w:p w14:paraId="1B13B6AD" w14:textId="77777777" w:rsidR="00E87381" w:rsidRPr="002E2558" w:rsidRDefault="00E87381" w:rsidP="002E2558">
      <w:pPr>
        <w:widowControl w:val="0"/>
        <w:tabs>
          <w:tab w:val="left" w:pos="851"/>
        </w:tabs>
        <w:spacing w:after="0" w:line="276" w:lineRule="auto"/>
        <w:ind w:right="-68" w:firstLine="567"/>
        <w:jc w:val="both"/>
        <w:rPr>
          <w:rFonts w:ascii="Times New Roman" w:eastAsia="Times New Roman" w:hAnsi="Times New Roman" w:cs="Times New Roman"/>
          <w:sz w:val="24"/>
          <w:szCs w:val="24"/>
          <w:lang w:eastAsia="lt-LT"/>
        </w:rPr>
      </w:pPr>
    </w:p>
    <w:p w14:paraId="2BEF3FEE" w14:textId="77777777" w:rsidR="002E2558" w:rsidRPr="002E2558" w:rsidRDefault="002E2558" w:rsidP="002E2558">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5E686ED5" w14:textId="77777777" w:rsidR="00FD19F8" w:rsidRDefault="00FD19F8" w:rsidP="00984EDF">
      <w:pPr>
        <w:jc w:val="center"/>
        <w:rPr>
          <w:rFonts w:ascii="Times New Roman" w:eastAsia="Times New Roman" w:hAnsi="Times New Roman" w:cs="Times New Roman"/>
          <w:b/>
          <w:sz w:val="24"/>
          <w:szCs w:val="24"/>
          <w:lang w:eastAsia="lt-LT"/>
        </w:rPr>
      </w:pP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1559"/>
        <w:gridCol w:w="1560"/>
        <w:gridCol w:w="1701"/>
      </w:tblGrid>
      <w:tr w:rsidR="00761AAB" w:rsidRPr="00F810ED" w14:paraId="1A65B310" w14:textId="77777777" w:rsidTr="00EA55D4">
        <w:trPr>
          <w:trHeight w:val="1055"/>
        </w:trPr>
        <w:tc>
          <w:tcPr>
            <w:tcW w:w="3261" w:type="dxa"/>
            <w:vAlign w:val="center"/>
          </w:tcPr>
          <w:p w14:paraId="305DC173" w14:textId="77777777" w:rsidR="00761AAB" w:rsidRPr="00F810ED" w:rsidRDefault="00761AAB" w:rsidP="00F810ED">
            <w:pPr>
              <w:spacing w:after="0" w:line="240" w:lineRule="auto"/>
              <w:jc w:val="center"/>
              <w:rPr>
                <w:rFonts w:ascii="Times New Roman" w:eastAsia="Calibri" w:hAnsi="Times New Roman" w:cs="Times New Roman"/>
                <w:bCs/>
                <w:szCs w:val="24"/>
              </w:rPr>
            </w:pPr>
            <w:r w:rsidRPr="00F810ED">
              <w:rPr>
                <w:rFonts w:ascii="Times New Roman" w:eastAsia="Calibri" w:hAnsi="Times New Roman" w:cs="Times New Roman"/>
                <w:bCs/>
              </w:rPr>
              <w:t>Paslaugos pavadinimas</w:t>
            </w:r>
          </w:p>
        </w:tc>
        <w:tc>
          <w:tcPr>
            <w:tcW w:w="1417" w:type="dxa"/>
            <w:vAlign w:val="center"/>
          </w:tcPr>
          <w:p w14:paraId="17D31FE3" w14:textId="77777777" w:rsidR="00761AAB" w:rsidRPr="00F810ED" w:rsidRDefault="00761AAB" w:rsidP="00F810ED">
            <w:pPr>
              <w:spacing w:after="0" w:line="240" w:lineRule="auto"/>
              <w:jc w:val="center"/>
              <w:rPr>
                <w:rFonts w:ascii="Times New Roman" w:eastAsia="Calibri" w:hAnsi="Times New Roman" w:cs="Times New Roman"/>
                <w:bCs/>
                <w:szCs w:val="24"/>
              </w:rPr>
            </w:pPr>
            <w:r w:rsidRPr="00F810ED">
              <w:rPr>
                <w:rFonts w:ascii="Times New Roman" w:eastAsia="Calibri" w:hAnsi="Times New Roman" w:cs="Times New Roman"/>
                <w:bCs/>
              </w:rPr>
              <w:t>Matavimo vnt.</w:t>
            </w:r>
          </w:p>
        </w:tc>
        <w:tc>
          <w:tcPr>
            <w:tcW w:w="1559" w:type="dxa"/>
            <w:vAlign w:val="center"/>
          </w:tcPr>
          <w:p w14:paraId="197B0968" w14:textId="77777777" w:rsidR="00761AAB" w:rsidRPr="00F810ED" w:rsidRDefault="00761AAB" w:rsidP="00F810ED">
            <w:pPr>
              <w:spacing w:after="0" w:line="240" w:lineRule="auto"/>
              <w:jc w:val="center"/>
              <w:rPr>
                <w:rFonts w:ascii="Times New Roman" w:eastAsia="Calibri" w:hAnsi="Times New Roman" w:cs="Times New Roman"/>
                <w:bCs/>
                <w:szCs w:val="24"/>
              </w:rPr>
            </w:pPr>
            <w:r w:rsidRPr="00F810ED">
              <w:rPr>
                <w:rFonts w:ascii="Times New Roman" w:eastAsia="Calibri" w:hAnsi="Times New Roman" w:cs="Times New Roman"/>
                <w:bCs/>
                <w:szCs w:val="24"/>
              </w:rPr>
              <w:t>1 val. įkainis Eur be PVM</w:t>
            </w:r>
          </w:p>
        </w:tc>
        <w:tc>
          <w:tcPr>
            <w:tcW w:w="1560" w:type="dxa"/>
            <w:vAlign w:val="center"/>
          </w:tcPr>
          <w:p w14:paraId="20248844" w14:textId="63E20677" w:rsidR="00761AAB" w:rsidRPr="00F810ED" w:rsidRDefault="00761AAB" w:rsidP="00F810ED">
            <w:pPr>
              <w:spacing w:after="0" w:line="240" w:lineRule="auto"/>
              <w:jc w:val="center"/>
              <w:rPr>
                <w:rFonts w:ascii="Times New Roman" w:eastAsia="Calibri" w:hAnsi="Times New Roman" w:cs="Times New Roman"/>
                <w:bCs/>
                <w:szCs w:val="24"/>
              </w:rPr>
            </w:pPr>
            <w:r w:rsidRPr="00F810ED">
              <w:rPr>
                <w:rFonts w:ascii="Times New Roman" w:eastAsia="Calibri" w:hAnsi="Times New Roman" w:cs="Times New Roman"/>
                <w:bCs/>
                <w:szCs w:val="24"/>
              </w:rPr>
              <w:t>Preliminarus val. kiekis</w:t>
            </w:r>
          </w:p>
        </w:tc>
        <w:tc>
          <w:tcPr>
            <w:tcW w:w="1701" w:type="dxa"/>
            <w:vAlign w:val="center"/>
          </w:tcPr>
          <w:p w14:paraId="0C20D004" w14:textId="77777777" w:rsidR="00761AAB" w:rsidRPr="00F810ED" w:rsidRDefault="00761AAB" w:rsidP="001C78E7">
            <w:pPr>
              <w:spacing w:after="0" w:line="240" w:lineRule="auto"/>
              <w:jc w:val="center"/>
              <w:rPr>
                <w:rFonts w:ascii="Times New Roman" w:eastAsia="Times New Roman" w:hAnsi="Times New Roman" w:cs="Times New Roman"/>
                <w:bCs/>
                <w:szCs w:val="24"/>
              </w:rPr>
            </w:pPr>
            <w:r w:rsidRPr="00F810ED">
              <w:rPr>
                <w:rFonts w:ascii="Times New Roman" w:eastAsia="Times New Roman" w:hAnsi="Times New Roman" w:cs="Times New Roman"/>
                <w:bCs/>
                <w:szCs w:val="24"/>
              </w:rPr>
              <w:t>Pasiūlymo kaina Eur be PVM</w:t>
            </w:r>
          </w:p>
          <w:p w14:paraId="348C55FF" w14:textId="32538017" w:rsidR="00761AAB" w:rsidRPr="00F810ED" w:rsidRDefault="00761AAB" w:rsidP="001C78E7">
            <w:pPr>
              <w:spacing w:after="0" w:line="240" w:lineRule="auto"/>
              <w:jc w:val="center"/>
              <w:rPr>
                <w:rFonts w:ascii="Times New Roman" w:eastAsia="Calibri" w:hAnsi="Times New Roman" w:cs="Times New Roman"/>
                <w:bCs/>
                <w:szCs w:val="24"/>
              </w:rPr>
            </w:pPr>
            <w:r w:rsidRPr="00F810ED">
              <w:rPr>
                <w:rFonts w:ascii="Times New Roman" w:eastAsia="Times New Roman" w:hAnsi="Times New Roman" w:cs="Times New Roman"/>
                <w:bCs/>
                <w:szCs w:val="24"/>
              </w:rPr>
              <w:t>(3*</w:t>
            </w:r>
            <w:r w:rsidR="00F615A6">
              <w:rPr>
                <w:rFonts w:ascii="Times New Roman" w:eastAsia="Times New Roman" w:hAnsi="Times New Roman" w:cs="Times New Roman"/>
                <w:bCs/>
                <w:szCs w:val="24"/>
              </w:rPr>
              <w:t>4</w:t>
            </w:r>
            <w:r w:rsidRPr="00F810ED">
              <w:rPr>
                <w:rFonts w:ascii="Times New Roman" w:eastAsia="Times New Roman" w:hAnsi="Times New Roman" w:cs="Times New Roman"/>
                <w:bCs/>
                <w:szCs w:val="24"/>
              </w:rPr>
              <w:t>)</w:t>
            </w:r>
          </w:p>
        </w:tc>
      </w:tr>
      <w:tr w:rsidR="00761AAB" w:rsidRPr="00F810ED" w14:paraId="468737CE" w14:textId="77777777" w:rsidTr="00EA55D4">
        <w:trPr>
          <w:trHeight w:val="257"/>
        </w:trPr>
        <w:tc>
          <w:tcPr>
            <w:tcW w:w="3261" w:type="dxa"/>
          </w:tcPr>
          <w:p w14:paraId="4A933797" w14:textId="77777777" w:rsidR="00761AAB" w:rsidRPr="00F810ED" w:rsidRDefault="00761AAB" w:rsidP="00F810ED">
            <w:pPr>
              <w:spacing w:after="0" w:line="240" w:lineRule="auto"/>
              <w:jc w:val="center"/>
              <w:rPr>
                <w:rFonts w:ascii="Times New Roman" w:eastAsia="Calibri" w:hAnsi="Times New Roman" w:cs="Times New Roman"/>
                <w:bCs/>
                <w:sz w:val="16"/>
                <w:szCs w:val="16"/>
              </w:rPr>
            </w:pPr>
            <w:r w:rsidRPr="00F810ED">
              <w:rPr>
                <w:rFonts w:ascii="Times New Roman" w:eastAsia="Calibri" w:hAnsi="Times New Roman" w:cs="Times New Roman"/>
                <w:bCs/>
                <w:sz w:val="16"/>
                <w:szCs w:val="16"/>
              </w:rPr>
              <w:t>1</w:t>
            </w:r>
          </w:p>
        </w:tc>
        <w:tc>
          <w:tcPr>
            <w:tcW w:w="1417" w:type="dxa"/>
          </w:tcPr>
          <w:p w14:paraId="0CC88056" w14:textId="77777777" w:rsidR="00761AAB" w:rsidRPr="00F810ED" w:rsidRDefault="00761AAB" w:rsidP="00F810ED">
            <w:pPr>
              <w:spacing w:after="0" w:line="240" w:lineRule="auto"/>
              <w:jc w:val="center"/>
              <w:rPr>
                <w:rFonts w:ascii="Times New Roman" w:eastAsia="Calibri" w:hAnsi="Times New Roman" w:cs="Times New Roman"/>
                <w:bCs/>
                <w:sz w:val="16"/>
                <w:szCs w:val="16"/>
              </w:rPr>
            </w:pPr>
            <w:r w:rsidRPr="00F810ED">
              <w:rPr>
                <w:rFonts w:ascii="Times New Roman" w:eastAsia="Calibri" w:hAnsi="Times New Roman" w:cs="Times New Roman"/>
                <w:bCs/>
                <w:sz w:val="16"/>
                <w:szCs w:val="16"/>
              </w:rPr>
              <w:t>2</w:t>
            </w:r>
          </w:p>
        </w:tc>
        <w:tc>
          <w:tcPr>
            <w:tcW w:w="1559" w:type="dxa"/>
          </w:tcPr>
          <w:p w14:paraId="02F02CFA" w14:textId="77777777" w:rsidR="00761AAB" w:rsidRPr="00F810ED" w:rsidRDefault="00761AAB" w:rsidP="00F810ED">
            <w:pPr>
              <w:spacing w:after="0" w:line="240" w:lineRule="auto"/>
              <w:jc w:val="center"/>
              <w:rPr>
                <w:rFonts w:ascii="Times New Roman" w:eastAsia="Calibri" w:hAnsi="Times New Roman" w:cs="Times New Roman"/>
                <w:bCs/>
                <w:sz w:val="16"/>
                <w:szCs w:val="16"/>
              </w:rPr>
            </w:pPr>
            <w:r w:rsidRPr="00F810ED">
              <w:rPr>
                <w:rFonts w:ascii="Times New Roman" w:eastAsia="Calibri" w:hAnsi="Times New Roman" w:cs="Times New Roman"/>
                <w:bCs/>
                <w:sz w:val="16"/>
                <w:szCs w:val="16"/>
              </w:rPr>
              <w:t>3</w:t>
            </w:r>
          </w:p>
        </w:tc>
        <w:tc>
          <w:tcPr>
            <w:tcW w:w="1560" w:type="dxa"/>
          </w:tcPr>
          <w:p w14:paraId="52FA1C1B" w14:textId="77777777" w:rsidR="00761AAB" w:rsidRPr="00F810ED" w:rsidRDefault="00761AAB" w:rsidP="00F810ED">
            <w:pPr>
              <w:spacing w:after="0" w:line="240" w:lineRule="auto"/>
              <w:jc w:val="center"/>
              <w:rPr>
                <w:rFonts w:ascii="Times New Roman" w:eastAsia="Calibri" w:hAnsi="Times New Roman" w:cs="Times New Roman"/>
                <w:bCs/>
                <w:sz w:val="16"/>
                <w:szCs w:val="16"/>
              </w:rPr>
            </w:pPr>
            <w:r w:rsidRPr="00F810ED">
              <w:rPr>
                <w:rFonts w:ascii="Times New Roman" w:eastAsia="Calibri" w:hAnsi="Times New Roman" w:cs="Times New Roman"/>
                <w:bCs/>
                <w:sz w:val="16"/>
                <w:szCs w:val="16"/>
              </w:rPr>
              <w:t>4</w:t>
            </w:r>
          </w:p>
        </w:tc>
        <w:tc>
          <w:tcPr>
            <w:tcW w:w="1701" w:type="dxa"/>
          </w:tcPr>
          <w:p w14:paraId="601514DF" w14:textId="77777777" w:rsidR="00761AAB" w:rsidRPr="00F810ED" w:rsidRDefault="00761AAB" w:rsidP="00F810ED">
            <w:pPr>
              <w:spacing w:after="0" w:line="240" w:lineRule="auto"/>
              <w:ind w:hanging="181"/>
              <w:jc w:val="center"/>
              <w:rPr>
                <w:rFonts w:ascii="Times New Roman" w:eastAsia="Calibri" w:hAnsi="Times New Roman" w:cs="Times New Roman"/>
                <w:bCs/>
                <w:sz w:val="16"/>
                <w:szCs w:val="16"/>
              </w:rPr>
            </w:pPr>
            <w:r w:rsidRPr="00F810ED">
              <w:rPr>
                <w:rFonts w:ascii="Times New Roman" w:eastAsia="Calibri" w:hAnsi="Times New Roman" w:cs="Times New Roman"/>
                <w:bCs/>
                <w:sz w:val="16"/>
                <w:szCs w:val="16"/>
              </w:rPr>
              <w:t>5</w:t>
            </w:r>
          </w:p>
        </w:tc>
      </w:tr>
      <w:tr w:rsidR="00761AAB" w:rsidRPr="00F810ED" w14:paraId="4CD76F1B" w14:textId="77777777" w:rsidTr="00EA55D4">
        <w:trPr>
          <w:trHeight w:val="557"/>
        </w:trPr>
        <w:tc>
          <w:tcPr>
            <w:tcW w:w="3261" w:type="dxa"/>
            <w:tcBorders>
              <w:bottom w:val="single" w:sz="4" w:space="0" w:color="auto"/>
            </w:tcBorders>
          </w:tcPr>
          <w:p w14:paraId="4C74B8FF" w14:textId="77777777" w:rsidR="00761AAB" w:rsidRPr="00F810ED" w:rsidRDefault="00761AAB" w:rsidP="00F810ED">
            <w:pPr>
              <w:widowControl w:val="0"/>
              <w:autoSpaceDE w:val="0"/>
              <w:autoSpaceDN w:val="0"/>
              <w:adjustRightInd w:val="0"/>
              <w:spacing w:after="0" w:line="240" w:lineRule="auto"/>
              <w:rPr>
                <w:rFonts w:ascii="Times New Roman" w:eastAsia="Calibri" w:hAnsi="Times New Roman" w:cs="Times New Roman"/>
                <w:szCs w:val="24"/>
              </w:rPr>
            </w:pPr>
            <w:r w:rsidRPr="00F810ED">
              <w:rPr>
                <w:rFonts w:ascii="Times New Roman" w:eastAsia="Calibri" w:hAnsi="Times New Roman" w:cs="Times New Roman"/>
                <w:szCs w:val="24"/>
              </w:rPr>
              <w:t>Duomenų apsaugos pareigūno paslaugos</w:t>
            </w:r>
          </w:p>
        </w:tc>
        <w:tc>
          <w:tcPr>
            <w:tcW w:w="1417" w:type="dxa"/>
            <w:tcBorders>
              <w:bottom w:val="single" w:sz="4" w:space="0" w:color="auto"/>
            </w:tcBorders>
          </w:tcPr>
          <w:p w14:paraId="34E9DC57" w14:textId="77777777" w:rsidR="00761AAB" w:rsidRPr="00F810ED" w:rsidRDefault="00761AAB" w:rsidP="00F810ED">
            <w:pPr>
              <w:spacing w:after="0" w:line="240" w:lineRule="auto"/>
              <w:jc w:val="center"/>
              <w:rPr>
                <w:rFonts w:ascii="Times New Roman" w:eastAsia="Calibri" w:hAnsi="Times New Roman" w:cs="Times New Roman"/>
                <w:szCs w:val="24"/>
              </w:rPr>
            </w:pPr>
            <w:r w:rsidRPr="00F810ED">
              <w:rPr>
                <w:rFonts w:ascii="Times New Roman" w:eastAsia="Calibri" w:hAnsi="Times New Roman" w:cs="Times New Roman"/>
                <w:szCs w:val="24"/>
              </w:rPr>
              <w:t>1 val.</w:t>
            </w:r>
          </w:p>
        </w:tc>
        <w:tc>
          <w:tcPr>
            <w:tcW w:w="1559" w:type="dxa"/>
            <w:tcBorders>
              <w:bottom w:val="single" w:sz="4" w:space="0" w:color="auto"/>
            </w:tcBorders>
          </w:tcPr>
          <w:p w14:paraId="0AB6B6F2" w14:textId="77777777" w:rsidR="00761AAB" w:rsidRPr="00F810ED" w:rsidRDefault="00761AAB" w:rsidP="00F810ED">
            <w:pPr>
              <w:spacing w:after="0" w:line="240" w:lineRule="auto"/>
              <w:jc w:val="center"/>
              <w:rPr>
                <w:rFonts w:ascii="Times New Roman" w:eastAsia="Calibri" w:hAnsi="Times New Roman" w:cs="Times New Roman"/>
                <w:b/>
                <w:szCs w:val="24"/>
              </w:rPr>
            </w:pPr>
          </w:p>
        </w:tc>
        <w:tc>
          <w:tcPr>
            <w:tcW w:w="1560" w:type="dxa"/>
            <w:tcBorders>
              <w:bottom w:val="single" w:sz="4" w:space="0" w:color="auto"/>
            </w:tcBorders>
          </w:tcPr>
          <w:p w14:paraId="1E952461" w14:textId="7391A638" w:rsidR="00761AAB" w:rsidRPr="00F810ED" w:rsidRDefault="008D0820" w:rsidP="00F810ED">
            <w:pPr>
              <w:spacing w:after="0" w:line="240" w:lineRule="auto"/>
              <w:jc w:val="center"/>
              <w:rPr>
                <w:rFonts w:ascii="Times New Roman" w:eastAsia="Calibri" w:hAnsi="Times New Roman" w:cs="Times New Roman"/>
                <w:bCs/>
                <w:szCs w:val="24"/>
              </w:rPr>
            </w:pPr>
            <w:r>
              <w:rPr>
                <w:rFonts w:ascii="Times New Roman" w:eastAsia="Calibri" w:hAnsi="Times New Roman" w:cs="Times New Roman"/>
                <w:bCs/>
                <w:szCs w:val="24"/>
              </w:rPr>
              <w:t>240</w:t>
            </w:r>
          </w:p>
        </w:tc>
        <w:tc>
          <w:tcPr>
            <w:tcW w:w="1701" w:type="dxa"/>
            <w:tcBorders>
              <w:bottom w:val="single" w:sz="4" w:space="0" w:color="auto"/>
            </w:tcBorders>
          </w:tcPr>
          <w:p w14:paraId="5AA15522" w14:textId="700D57BE" w:rsidR="00761AAB" w:rsidRPr="00F810ED" w:rsidRDefault="00761AAB" w:rsidP="00F810ED">
            <w:pPr>
              <w:spacing w:after="0" w:line="240" w:lineRule="auto"/>
              <w:jc w:val="center"/>
              <w:rPr>
                <w:rFonts w:ascii="Times New Roman" w:eastAsia="Calibri" w:hAnsi="Times New Roman" w:cs="Times New Roman"/>
                <w:bCs/>
                <w:szCs w:val="24"/>
              </w:rPr>
            </w:pPr>
          </w:p>
        </w:tc>
      </w:tr>
      <w:tr w:rsidR="00EA55D4" w:rsidRPr="00F810ED" w14:paraId="3B8CF997" w14:textId="77777777" w:rsidTr="007042E5">
        <w:trPr>
          <w:trHeight w:val="557"/>
        </w:trPr>
        <w:tc>
          <w:tcPr>
            <w:tcW w:w="7797" w:type="dxa"/>
            <w:gridSpan w:val="4"/>
            <w:tcBorders>
              <w:bottom w:val="single" w:sz="4" w:space="0" w:color="auto"/>
            </w:tcBorders>
          </w:tcPr>
          <w:p w14:paraId="1640A1B7" w14:textId="7BCE9F83" w:rsidR="00EA55D4" w:rsidRPr="001C78E7" w:rsidRDefault="00EA55D4" w:rsidP="00EA55D4">
            <w:pPr>
              <w:spacing w:after="0" w:line="240" w:lineRule="auto"/>
              <w:jc w:val="right"/>
              <w:rPr>
                <w:rFonts w:ascii="Times New Roman" w:eastAsia="Calibri" w:hAnsi="Times New Roman" w:cs="Times New Roman"/>
                <w:bCs/>
                <w:szCs w:val="24"/>
              </w:rPr>
            </w:pPr>
            <w:r>
              <w:rPr>
                <w:rFonts w:ascii="Times New Roman" w:eastAsia="Calibri" w:hAnsi="Times New Roman" w:cs="Times New Roman"/>
                <w:bCs/>
                <w:szCs w:val="24"/>
              </w:rPr>
              <w:t>PVM</w:t>
            </w:r>
          </w:p>
        </w:tc>
        <w:tc>
          <w:tcPr>
            <w:tcW w:w="1701" w:type="dxa"/>
            <w:tcBorders>
              <w:bottom w:val="single" w:sz="4" w:space="0" w:color="auto"/>
            </w:tcBorders>
          </w:tcPr>
          <w:p w14:paraId="48889A1C" w14:textId="77777777" w:rsidR="00EA55D4" w:rsidRPr="00F810ED" w:rsidRDefault="00EA55D4" w:rsidP="00F810ED">
            <w:pPr>
              <w:spacing w:after="0" w:line="240" w:lineRule="auto"/>
              <w:jc w:val="center"/>
              <w:rPr>
                <w:rFonts w:ascii="Times New Roman" w:eastAsia="Calibri" w:hAnsi="Times New Roman" w:cs="Times New Roman"/>
                <w:bCs/>
                <w:szCs w:val="24"/>
              </w:rPr>
            </w:pPr>
          </w:p>
        </w:tc>
      </w:tr>
      <w:tr w:rsidR="00F615A6" w:rsidRPr="00F810ED" w14:paraId="419F7852" w14:textId="77777777" w:rsidTr="007042E5">
        <w:trPr>
          <w:trHeight w:val="557"/>
        </w:trPr>
        <w:tc>
          <w:tcPr>
            <w:tcW w:w="7797" w:type="dxa"/>
            <w:gridSpan w:val="4"/>
            <w:tcBorders>
              <w:bottom w:val="single" w:sz="4" w:space="0" w:color="auto"/>
            </w:tcBorders>
          </w:tcPr>
          <w:p w14:paraId="3E26217F" w14:textId="46F85F11" w:rsidR="00F615A6" w:rsidRDefault="00F615A6" w:rsidP="00EA55D4">
            <w:pPr>
              <w:spacing w:after="0" w:line="240" w:lineRule="auto"/>
              <w:jc w:val="right"/>
              <w:rPr>
                <w:rFonts w:ascii="Times New Roman" w:eastAsia="Calibri" w:hAnsi="Times New Roman" w:cs="Times New Roman"/>
                <w:bCs/>
                <w:szCs w:val="24"/>
              </w:rPr>
            </w:pPr>
            <w:r w:rsidRPr="00F615A6">
              <w:rPr>
                <w:rFonts w:ascii="Times New Roman" w:eastAsia="Calibri" w:hAnsi="Times New Roman" w:cs="Times New Roman"/>
                <w:bCs/>
                <w:szCs w:val="24"/>
              </w:rPr>
              <w:t xml:space="preserve">Bendra pasiūlymo kaina Eur </w:t>
            </w:r>
            <w:r>
              <w:rPr>
                <w:rFonts w:ascii="Times New Roman" w:eastAsia="Calibri" w:hAnsi="Times New Roman" w:cs="Times New Roman"/>
                <w:bCs/>
                <w:szCs w:val="24"/>
              </w:rPr>
              <w:t>su</w:t>
            </w:r>
            <w:r w:rsidRPr="00F615A6">
              <w:rPr>
                <w:rFonts w:ascii="Times New Roman" w:eastAsia="Calibri" w:hAnsi="Times New Roman" w:cs="Times New Roman"/>
                <w:bCs/>
                <w:szCs w:val="24"/>
              </w:rPr>
              <w:t xml:space="preserve"> PVM</w:t>
            </w:r>
          </w:p>
        </w:tc>
        <w:tc>
          <w:tcPr>
            <w:tcW w:w="1701" w:type="dxa"/>
            <w:tcBorders>
              <w:bottom w:val="single" w:sz="4" w:space="0" w:color="auto"/>
            </w:tcBorders>
          </w:tcPr>
          <w:p w14:paraId="57DFD948" w14:textId="77777777" w:rsidR="00F615A6" w:rsidRPr="00F810ED" w:rsidRDefault="00F615A6" w:rsidP="00F810ED">
            <w:pPr>
              <w:spacing w:after="0" w:line="240" w:lineRule="auto"/>
              <w:jc w:val="center"/>
              <w:rPr>
                <w:rFonts w:ascii="Times New Roman" w:eastAsia="Calibri" w:hAnsi="Times New Roman" w:cs="Times New Roman"/>
                <w:bCs/>
                <w:szCs w:val="24"/>
              </w:rPr>
            </w:pPr>
          </w:p>
        </w:tc>
      </w:tr>
    </w:tbl>
    <w:p w14:paraId="799D4E89" w14:textId="23E5A2BF" w:rsidR="002E06A7" w:rsidRDefault="002E06A7" w:rsidP="00C33174">
      <w:pPr>
        <w:spacing w:after="0"/>
        <w:jc w:val="both"/>
        <w:rPr>
          <w:rFonts w:ascii="Times New Roman" w:eastAsia="Arial Unicode MS" w:hAnsi="Times New Roman" w:cs="Times New Roman"/>
          <w:i/>
          <w:iCs/>
          <w:sz w:val="24"/>
          <w:szCs w:val="24"/>
          <w:bdr w:val="nil"/>
        </w:rPr>
      </w:pPr>
    </w:p>
    <w:p w14:paraId="646C9E53" w14:textId="7149D374"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46DAFE4C" w:rsidR="006A41ED" w:rsidRPr="006A41ED" w:rsidRDefault="00184036" w:rsidP="006A41ED">
      <w:pPr>
        <w:spacing w:line="276"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Perkančioji organizacija pasiūlymus vertins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03F954A4" w14:textId="77777777" w:rsidR="006A41ED" w:rsidRPr="002E06A7" w:rsidRDefault="006A41ED" w:rsidP="00042976">
      <w:pPr>
        <w:shd w:val="clear" w:color="auto" w:fill="FFFFFF"/>
        <w:spacing w:after="0" w:line="240" w:lineRule="auto"/>
        <w:jc w:val="both"/>
        <w:rPr>
          <w:rFonts w:ascii="Times New Roman" w:eastAsia="Arial Unicode MS" w:hAnsi="Times New Roman" w:cs="Times New Roman"/>
          <w:i/>
          <w:iCs/>
          <w:bdr w:val="nil"/>
        </w:rPr>
      </w:pPr>
    </w:p>
    <w:p w14:paraId="4272D78D" w14:textId="271EB5AD"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lastRenderedPageBreak/>
        <w:t>b</w:t>
      </w:r>
      <w:r w:rsidR="00C05DE7" w:rsidRPr="00C05DE7">
        <w:rPr>
          <w:rFonts w:ascii="Times New Roman" w:eastAsia="Arial Unicode MS" w:hAnsi="Times New Roman" w:cs="Times New Roman"/>
          <w:i/>
          <w:iCs/>
          <w:sz w:val="24"/>
          <w:szCs w:val="24"/>
          <w:bdr w:val="nil"/>
        </w:rPr>
        <w:t>) Teikėjų pasiūlymai, kurių kaina  viršys 18 200,00 Eur su PVM / įskaitant visus teikėjo mokėtinus mokesčius (jei teikėjas ne PVM mokėtojas), bus atmetami dėl per didelės ir perkančiajai organizacijai nepriimtinos kainos.</w:t>
      </w:r>
    </w:p>
    <w:p w14:paraId="4AC40EB8" w14:textId="2250B6CF"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Perkančioji organizacija paslaugas įsigys pagal faktinį poreikį, neviršijant maksimalios sutarties kainos – 18 200,00 Eur.</w:t>
      </w:r>
    </w:p>
    <w:p w14:paraId="5E758228" w14:textId="4AF866CB"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d</w:t>
      </w:r>
      <w:r w:rsidR="00C05DE7" w:rsidRPr="00C05DE7">
        <w:rPr>
          <w:rFonts w:ascii="Times New Roman" w:eastAsia="Arial Unicode MS" w:hAnsi="Times New Roman" w:cs="Times New Roman"/>
          <w:i/>
          <w:iCs/>
          <w:sz w:val="24"/>
          <w:szCs w:val="24"/>
          <w:bdr w:val="nil"/>
        </w:rPr>
        <w:t xml:space="preserve">) Bendra pasiūlymo kaina yra skirta tik atskirų </w:t>
      </w:r>
      <w:r w:rsidR="00C05DE7">
        <w:rPr>
          <w:rFonts w:ascii="Times New Roman" w:eastAsia="Arial Unicode MS" w:hAnsi="Times New Roman" w:cs="Times New Roman"/>
          <w:i/>
          <w:iCs/>
          <w:sz w:val="24"/>
          <w:szCs w:val="24"/>
          <w:bdr w:val="nil"/>
        </w:rPr>
        <w:t>tei</w:t>
      </w:r>
      <w:r w:rsidR="00C05DE7" w:rsidRPr="00C05DE7">
        <w:rPr>
          <w:rFonts w:ascii="Times New Roman" w:eastAsia="Arial Unicode MS" w:hAnsi="Times New Roman" w:cs="Times New Roman"/>
          <w:i/>
          <w:iCs/>
          <w:sz w:val="24"/>
          <w:szCs w:val="24"/>
          <w:bdr w:val="nil"/>
        </w:rPr>
        <w:t xml:space="preserve">kėjų pasiūlymams palyginti ir pasiūlymų eilei </w:t>
      </w:r>
      <w:r w:rsidR="00E47652">
        <w:rPr>
          <w:rFonts w:ascii="Times New Roman" w:eastAsia="Arial Unicode MS" w:hAnsi="Times New Roman" w:cs="Times New Roman"/>
          <w:i/>
          <w:iCs/>
          <w:sz w:val="24"/>
          <w:szCs w:val="24"/>
          <w:bdr w:val="nil"/>
        </w:rPr>
        <w:t>nustatyti</w:t>
      </w:r>
      <w:r w:rsidR="00582A70">
        <w:rPr>
          <w:rFonts w:ascii="Times New Roman" w:eastAsia="Arial Unicode MS" w:hAnsi="Times New Roman" w:cs="Times New Roman"/>
          <w:i/>
          <w:iCs/>
          <w:sz w:val="24"/>
          <w:szCs w:val="24"/>
          <w:bdr w:val="nil"/>
        </w:rPr>
        <w:t>.</w:t>
      </w:r>
      <w:r w:rsidR="00C05DE7" w:rsidRPr="00C05DE7">
        <w:rPr>
          <w:rFonts w:ascii="Times New Roman" w:eastAsia="Arial Unicode MS" w:hAnsi="Times New Roman" w:cs="Times New Roman"/>
          <w:i/>
          <w:iCs/>
          <w:sz w:val="24"/>
          <w:szCs w:val="24"/>
          <w:bdr w:val="nil"/>
        </w:rPr>
        <w:t xml:space="preserve"> </w:t>
      </w:r>
      <w:r w:rsidR="00582A70">
        <w:rPr>
          <w:rFonts w:ascii="Times New Roman" w:eastAsia="Arial Unicode MS" w:hAnsi="Times New Roman" w:cs="Times New Roman"/>
          <w:i/>
          <w:iCs/>
          <w:sz w:val="24"/>
          <w:szCs w:val="24"/>
          <w:bdr w:val="nil"/>
        </w:rPr>
        <w:t>Į</w:t>
      </w:r>
      <w:r w:rsidR="00E47652">
        <w:rPr>
          <w:rFonts w:ascii="Times New Roman" w:eastAsia="Arial Unicode MS" w:hAnsi="Times New Roman" w:cs="Times New Roman"/>
          <w:i/>
          <w:iCs/>
          <w:sz w:val="24"/>
          <w:szCs w:val="24"/>
          <w:bdr w:val="nil"/>
        </w:rPr>
        <w:t xml:space="preserve"> </w:t>
      </w:r>
      <w:r w:rsidR="00C05DE7" w:rsidRPr="00C05DE7">
        <w:rPr>
          <w:rFonts w:ascii="Times New Roman" w:eastAsia="Arial Unicode MS" w:hAnsi="Times New Roman" w:cs="Times New Roman"/>
          <w:i/>
          <w:iCs/>
          <w:sz w:val="24"/>
          <w:szCs w:val="24"/>
          <w:bdr w:val="nil"/>
        </w:rPr>
        <w:t xml:space="preserve">paslaugų pirkimo sutartį </w:t>
      </w:r>
      <w:r w:rsidR="00E47652">
        <w:rPr>
          <w:rFonts w:ascii="Times New Roman" w:eastAsia="Arial Unicode MS" w:hAnsi="Times New Roman" w:cs="Times New Roman"/>
          <w:i/>
          <w:iCs/>
          <w:sz w:val="24"/>
          <w:szCs w:val="24"/>
          <w:bdr w:val="nil"/>
        </w:rPr>
        <w:t xml:space="preserve">ji </w:t>
      </w:r>
      <w:r w:rsidR="00C05DE7" w:rsidRPr="00C05DE7">
        <w:rPr>
          <w:rFonts w:ascii="Times New Roman" w:eastAsia="Arial Unicode MS" w:hAnsi="Times New Roman" w:cs="Times New Roman"/>
          <w:i/>
          <w:iCs/>
          <w:sz w:val="24"/>
          <w:szCs w:val="24"/>
          <w:bdr w:val="nil"/>
        </w:rPr>
        <w:t>nebus įtraukiama. Į pirkimo sutartį bus įrašytas tiekėjo pasiūlytas fiksuotas</w:t>
      </w:r>
      <w:r w:rsidR="00E47652">
        <w:rPr>
          <w:rFonts w:ascii="Times New Roman" w:eastAsia="Arial Unicode MS" w:hAnsi="Times New Roman" w:cs="Times New Roman"/>
          <w:i/>
          <w:iCs/>
          <w:sz w:val="24"/>
          <w:szCs w:val="24"/>
          <w:bdr w:val="nil"/>
        </w:rPr>
        <w:t xml:space="preserve"> 1</w:t>
      </w:r>
      <w:r w:rsidR="00C05DE7" w:rsidRPr="00C05DE7">
        <w:rPr>
          <w:rFonts w:ascii="Times New Roman" w:eastAsia="Arial Unicode MS" w:hAnsi="Times New Roman" w:cs="Times New Roman"/>
          <w:i/>
          <w:iCs/>
          <w:sz w:val="24"/>
          <w:szCs w:val="24"/>
          <w:bdr w:val="nil"/>
        </w:rPr>
        <w:t xml:space="preserve"> </w:t>
      </w:r>
      <w:r w:rsidR="00E47652">
        <w:rPr>
          <w:rFonts w:ascii="Times New Roman" w:eastAsia="Arial Unicode MS" w:hAnsi="Times New Roman" w:cs="Times New Roman"/>
          <w:i/>
          <w:iCs/>
          <w:sz w:val="24"/>
          <w:szCs w:val="24"/>
          <w:bdr w:val="nil"/>
        </w:rPr>
        <w:t xml:space="preserve">val. </w:t>
      </w:r>
      <w:r w:rsidR="00C05DE7" w:rsidRPr="00C05DE7">
        <w:rPr>
          <w:rFonts w:ascii="Times New Roman" w:eastAsia="Arial Unicode MS" w:hAnsi="Times New Roman" w:cs="Times New Roman"/>
          <w:i/>
          <w:iCs/>
          <w:sz w:val="24"/>
          <w:szCs w:val="24"/>
          <w:bdr w:val="nil"/>
        </w:rPr>
        <w:t>įkainis Eur be PVM.</w:t>
      </w:r>
    </w:p>
    <w:p w14:paraId="5D0F2626" w14:textId="77777777" w:rsidR="00C05DE7" w:rsidRPr="00C05DE7" w:rsidRDefault="00C05DE7" w:rsidP="00C05DE7">
      <w:pPr>
        <w:shd w:val="clear" w:color="auto" w:fill="FFFFFF"/>
        <w:spacing w:after="0" w:line="240" w:lineRule="auto"/>
        <w:jc w:val="both"/>
        <w:rPr>
          <w:rFonts w:ascii="Times New Roman" w:eastAsia="Arial Unicode MS" w:hAnsi="Times New Roman" w:cs="Times New Roman"/>
          <w:i/>
          <w:iCs/>
          <w:sz w:val="24"/>
          <w:szCs w:val="24"/>
          <w:bdr w:val="nil"/>
        </w:rPr>
      </w:pPr>
    </w:p>
    <w:p w14:paraId="2937760B" w14:textId="77777777"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tiekėjui nereikia mokėti PVM, jis atitinkamų lentelės skilčių nepildo ir nurodo priežastis, dėl kurių PVM nemokamas.</w:t>
      </w:r>
    </w:p>
    <w:p w14:paraId="7C8D88A3" w14:textId="77777777" w:rsidR="0027519B" w:rsidRDefault="0027519B" w:rsidP="00042976">
      <w:pPr>
        <w:rPr>
          <w:rFonts w:ascii="Times New Roman" w:eastAsia="Times New Roman" w:hAnsi="Times New Roman" w:cs="Times New Roman"/>
          <w:b/>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r w:rsidR="007F28E1" w:rsidRPr="00984EDF" w14:paraId="3EF068EE" w14:textId="77777777" w:rsidTr="007F28E1">
        <w:trPr>
          <w:trHeight w:val="382"/>
        </w:trPr>
        <w:tc>
          <w:tcPr>
            <w:tcW w:w="783" w:type="dxa"/>
            <w:vAlign w:val="center"/>
          </w:tcPr>
          <w:p w14:paraId="76345026" w14:textId="77777777" w:rsidR="007F28E1" w:rsidRDefault="007F28E1" w:rsidP="00984EDF">
            <w:pPr>
              <w:spacing w:before="60" w:after="60"/>
              <w:jc w:val="center"/>
              <w:rPr>
                <w:sz w:val="24"/>
                <w:szCs w:val="24"/>
              </w:rPr>
            </w:pPr>
          </w:p>
        </w:tc>
        <w:tc>
          <w:tcPr>
            <w:tcW w:w="3748" w:type="dxa"/>
          </w:tcPr>
          <w:p w14:paraId="4FF3AD0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5241BCAF"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44753756"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Tiekėjui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6AC300C1" w:rsidR="007A2C85" w:rsidRP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7A2C85">
        <w:rPr>
          <w:rFonts w:ascii="Times New Roman" w:eastAsia="Times New Roman" w:hAnsi="Times New Roman" w:cs="Times New Roman"/>
          <w:sz w:val="24"/>
          <w:szCs w:val="24"/>
          <w:lang w:eastAsia="lt-LT"/>
        </w:rPr>
        <w:t xml:space="preserve">iekėjas negali nurodyti, kad konfidenciali yra pasiūlymo kaina, įkainiai, subtiekėjai arba, kad visas pasiūlymas yra konfidencialus. </w:t>
      </w:r>
    </w:p>
    <w:p w14:paraId="15D4A86A" w14:textId="77777777" w:rsidR="00F87ABC" w:rsidRDefault="00F87ABC" w:rsidP="00F87ABC">
      <w:pPr>
        <w:spacing w:before="60" w:after="60"/>
        <w:ind w:firstLine="720"/>
        <w:jc w:val="both"/>
        <w:rPr>
          <w:rFonts w:ascii="Times New Roman" w:eastAsia="Times New Roman" w:hAnsi="Times New Roman" w:cs="Times New Roman"/>
          <w:sz w:val="24"/>
          <w:szCs w:val="24"/>
        </w:rPr>
      </w:pPr>
    </w:p>
    <w:p w14:paraId="367185C0" w14:textId="77777777" w:rsidR="00067B9B" w:rsidRPr="005B712E" w:rsidRDefault="00067B9B" w:rsidP="00067B9B">
      <w:pPr>
        <w:tabs>
          <w:tab w:val="left" w:pos="567"/>
        </w:tabs>
        <w:spacing w:before="60" w:after="60" w:line="240" w:lineRule="auto"/>
        <w:ind w:left="1080"/>
        <w:jc w:val="both"/>
        <w:rPr>
          <w:rFonts w:ascii="Times New Roman" w:eastAsia="Times New Roman" w:hAnsi="Times New Roman" w:cs="Times New Roman"/>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(Tiekėjo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w:t>
            </w:r>
            <w:proofErr w:type="spellStart"/>
            <w:r w:rsidRPr="00984EDF">
              <w:rPr>
                <w:rFonts w:ascii="Times New Roman" w:eastAsia="Arial Unicode MS" w:hAnsi="Times New Roman" w:cs="Arial Unicode MS"/>
                <w:bCs/>
                <w:i/>
                <w:iCs/>
                <w:lang w:val="en-US"/>
              </w:rPr>
              <w:t>Vardas</w:t>
            </w:r>
            <w:proofErr w:type="spellEnd"/>
            <w:r w:rsidRPr="00984EDF">
              <w:rPr>
                <w:rFonts w:ascii="Times New Roman" w:eastAsia="Arial Unicode MS" w:hAnsi="Times New Roman" w:cs="Arial Unicode MS"/>
                <w:bCs/>
                <w:i/>
                <w:iCs/>
                <w:lang w:val="en-US"/>
              </w:rPr>
              <w:t xml:space="preserve"> ir </w:t>
            </w:r>
            <w:proofErr w:type="spellStart"/>
            <w:r w:rsidRPr="00984EDF">
              <w:rPr>
                <w:rFonts w:ascii="Times New Roman" w:eastAsia="Arial Unicode MS" w:hAnsi="Times New Roman" w:cs="Arial Unicode MS"/>
                <w:bCs/>
                <w:i/>
                <w:iCs/>
                <w:lang w:val="en-US"/>
              </w:rPr>
              <w:t>pavardė</w:t>
            </w:r>
            <w:proofErr w:type="spellEnd"/>
            <w:r w:rsidRPr="00984EDF">
              <w:rPr>
                <w:rFonts w:ascii="Times New Roman" w:eastAsia="Arial Unicode MS" w:hAnsi="Times New Roman" w:cs="Arial Unicode MS"/>
                <w:bCs/>
                <w:i/>
                <w:iCs/>
                <w:lang w:val="en-US"/>
              </w:rPr>
              <w:t xml:space="preserve">) </w:t>
            </w:r>
          </w:p>
        </w:tc>
      </w:tr>
      <w:bookmarkEnd w:id="1"/>
    </w:tbl>
    <w:p w14:paraId="37EFE00B" w14:textId="77777777" w:rsidR="00984EDF" w:rsidRPr="001F7B79" w:rsidRDefault="00984EDF" w:rsidP="005B712E">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42976"/>
    <w:rsid w:val="00061D5F"/>
    <w:rsid w:val="00062DA0"/>
    <w:rsid w:val="00067B9B"/>
    <w:rsid w:val="000769F5"/>
    <w:rsid w:val="000B3CAC"/>
    <w:rsid w:val="000D08F3"/>
    <w:rsid w:val="000F2007"/>
    <w:rsid w:val="000F50B6"/>
    <w:rsid w:val="00133286"/>
    <w:rsid w:val="001439D5"/>
    <w:rsid w:val="001446BD"/>
    <w:rsid w:val="001560EF"/>
    <w:rsid w:val="00171B60"/>
    <w:rsid w:val="00175295"/>
    <w:rsid w:val="00184036"/>
    <w:rsid w:val="001A34B9"/>
    <w:rsid w:val="001C78E7"/>
    <w:rsid w:val="001F7B79"/>
    <w:rsid w:val="00203D36"/>
    <w:rsid w:val="0021316C"/>
    <w:rsid w:val="002152BA"/>
    <w:rsid w:val="00247704"/>
    <w:rsid w:val="002716BF"/>
    <w:rsid w:val="0027519B"/>
    <w:rsid w:val="002A7BF8"/>
    <w:rsid w:val="002E06A7"/>
    <w:rsid w:val="002E2558"/>
    <w:rsid w:val="002E4AE4"/>
    <w:rsid w:val="00314165"/>
    <w:rsid w:val="003310DB"/>
    <w:rsid w:val="00343A9F"/>
    <w:rsid w:val="003B0A31"/>
    <w:rsid w:val="003C75DD"/>
    <w:rsid w:val="003D0602"/>
    <w:rsid w:val="003E7B4F"/>
    <w:rsid w:val="00407B04"/>
    <w:rsid w:val="00435C3E"/>
    <w:rsid w:val="00462ECC"/>
    <w:rsid w:val="00475B30"/>
    <w:rsid w:val="00477772"/>
    <w:rsid w:val="004A26E9"/>
    <w:rsid w:val="004C4481"/>
    <w:rsid w:val="004D0F92"/>
    <w:rsid w:val="004F535A"/>
    <w:rsid w:val="004F5823"/>
    <w:rsid w:val="00522083"/>
    <w:rsid w:val="00525A08"/>
    <w:rsid w:val="00561727"/>
    <w:rsid w:val="005659F5"/>
    <w:rsid w:val="00582A70"/>
    <w:rsid w:val="005B712E"/>
    <w:rsid w:val="005C3C16"/>
    <w:rsid w:val="005E0A9A"/>
    <w:rsid w:val="005E0C20"/>
    <w:rsid w:val="005F6D7B"/>
    <w:rsid w:val="005F78B1"/>
    <w:rsid w:val="0061326D"/>
    <w:rsid w:val="00617EE0"/>
    <w:rsid w:val="00621FA3"/>
    <w:rsid w:val="006A41ED"/>
    <w:rsid w:val="006E4B2D"/>
    <w:rsid w:val="00730E90"/>
    <w:rsid w:val="00760BD4"/>
    <w:rsid w:val="00761AAB"/>
    <w:rsid w:val="007637C0"/>
    <w:rsid w:val="00766888"/>
    <w:rsid w:val="007710F7"/>
    <w:rsid w:val="007A2C85"/>
    <w:rsid w:val="007C79AB"/>
    <w:rsid w:val="007F28E1"/>
    <w:rsid w:val="00854CAC"/>
    <w:rsid w:val="008B751A"/>
    <w:rsid w:val="008D0820"/>
    <w:rsid w:val="008D269D"/>
    <w:rsid w:val="00916249"/>
    <w:rsid w:val="00936993"/>
    <w:rsid w:val="00940712"/>
    <w:rsid w:val="00942344"/>
    <w:rsid w:val="0094643E"/>
    <w:rsid w:val="00952CE4"/>
    <w:rsid w:val="00982FD8"/>
    <w:rsid w:val="00984EDF"/>
    <w:rsid w:val="009B4EC9"/>
    <w:rsid w:val="009C7270"/>
    <w:rsid w:val="00A265E0"/>
    <w:rsid w:val="00A9538B"/>
    <w:rsid w:val="00A95B14"/>
    <w:rsid w:val="00A968D4"/>
    <w:rsid w:val="00AB63D0"/>
    <w:rsid w:val="00AF3DDB"/>
    <w:rsid w:val="00B348F4"/>
    <w:rsid w:val="00B7389E"/>
    <w:rsid w:val="00BA0754"/>
    <w:rsid w:val="00BD5876"/>
    <w:rsid w:val="00C02F7F"/>
    <w:rsid w:val="00C05DE7"/>
    <w:rsid w:val="00C33174"/>
    <w:rsid w:val="00C339B4"/>
    <w:rsid w:val="00C7153C"/>
    <w:rsid w:val="00C8124C"/>
    <w:rsid w:val="00CC0476"/>
    <w:rsid w:val="00CC1C8D"/>
    <w:rsid w:val="00CE232A"/>
    <w:rsid w:val="00CF1863"/>
    <w:rsid w:val="00CF57CF"/>
    <w:rsid w:val="00CF69FA"/>
    <w:rsid w:val="00D06655"/>
    <w:rsid w:val="00D4557E"/>
    <w:rsid w:val="00D62A67"/>
    <w:rsid w:val="00D73DED"/>
    <w:rsid w:val="00DE25A0"/>
    <w:rsid w:val="00DE57AE"/>
    <w:rsid w:val="00DE6F66"/>
    <w:rsid w:val="00DF6C1B"/>
    <w:rsid w:val="00E170D8"/>
    <w:rsid w:val="00E25875"/>
    <w:rsid w:val="00E30F3D"/>
    <w:rsid w:val="00E47652"/>
    <w:rsid w:val="00E85B7B"/>
    <w:rsid w:val="00E87381"/>
    <w:rsid w:val="00EA1BC0"/>
    <w:rsid w:val="00EA55D4"/>
    <w:rsid w:val="00EA78D8"/>
    <w:rsid w:val="00EF3183"/>
    <w:rsid w:val="00F02F24"/>
    <w:rsid w:val="00F1190E"/>
    <w:rsid w:val="00F157CA"/>
    <w:rsid w:val="00F22EC3"/>
    <w:rsid w:val="00F24454"/>
    <w:rsid w:val="00F615A6"/>
    <w:rsid w:val="00F810ED"/>
    <w:rsid w:val="00F87ABC"/>
    <w:rsid w:val="00FA13F0"/>
    <w:rsid w:val="00FA776B"/>
    <w:rsid w:val="00FC7A3D"/>
    <w:rsid w:val="00FD19F8"/>
    <w:rsid w:val="00FD6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3733</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65</cp:revision>
  <dcterms:created xsi:type="dcterms:W3CDTF">2025-09-08T07:39:00Z</dcterms:created>
  <dcterms:modified xsi:type="dcterms:W3CDTF">2025-09-08T11:04:00Z</dcterms:modified>
</cp:coreProperties>
</file>