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1824" w14:textId="7AD81CED" w:rsidR="00642871" w:rsidRPr="00275794" w:rsidRDefault="00642871" w:rsidP="00CE486E">
      <w:pPr>
        <w:jc w:val="center"/>
        <w:rPr>
          <w:rFonts w:eastAsia="Times New Roman"/>
          <w:b/>
          <w:bCs/>
          <w:color w:val="FF0000"/>
          <w:lang w:eastAsia="zh-CN"/>
        </w:rPr>
      </w:pPr>
      <w:r w:rsidRPr="00275794">
        <w:rPr>
          <w:rFonts w:eastAsia="Calibri"/>
          <w:b/>
          <w:bCs/>
        </w:rPr>
        <w:t xml:space="preserve">PRANEŠIMAS </w:t>
      </w:r>
      <w:r w:rsidRPr="00275794">
        <w:rPr>
          <w:rFonts w:eastAsia="Times New Roman"/>
          <w:b/>
          <w:bCs/>
          <w:lang w:eastAsia="zh-CN"/>
        </w:rPr>
        <w:t xml:space="preserve">DĖL </w:t>
      </w:r>
      <w:r w:rsidRPr="00275794">
        <w:rPr>
          <w:b/>
          <w:bCs/>
        </w:rPr>
        <w:t xml:space="preserve">ATSAKYMŲ Į </w:t>
      </w:r>
      <w:r>
        <w:rPr>
          <w:rFonts w:eastAsia="Calibri"/>
          <w:b/>
          <w:bCs/>
          <w:color w:val="000000" w:themeColor="text1"/>
        </w:rPr>
        <w:t>PASTABAS, PASIŪLYMUS DĖL</w:t>
      </w:r>
      <w:bookmarkStart w:id="0" w:name="_Hlk114478851"/>
      <w:r w:rsidRPr="00642871">
        <w:rPr>
          <w:rFonts w:eastAsia="Calibri"/>
          <w:b/>
          <w:color w:val="000000"/>
          <w:lang w:eastAsia="en-US"/>
        </w:rPr>
        <w:t xml:space="preserve"> </w:t>
      </w:r>
      <w:r w:rsidR="00FB6473">
        <w:rPr>
          <w:rFonts w:eastAsia="Calibri"/>
          <w:b/>
          <w:color w:val="000000"/>
          <w:lang w:eastAsia="en-US"/>
        </w:rPr>
        <w:t>INFUZINIŲ POMPŲ</w:t>
      </w:r>
      <w:bookmarkEnd w:id="0"/>
      <w:r w:rsidR="00CE486E">
        <w:rPr>
          <w:rFonts w:eastAsia="Calibri"/>
          <w:b/>
          <w:color w:val="000000"/>
          <w:lang w:eastAsia="en-US"/>
        </w:rPr>
        <w:t xml:space="preserve"> </w:t>
      </w:r>
      <w:r>
        <w:rPr>
          <w:rFonts w:eastAsia="Calibri"/>
          <w:b/>
          <w:bCs/>
          <w:color w:val="000000" w:themeColor="text1"/>
        </w:rPr>
        <w:t>PIRKIMO TECHNINĖS SPECIFIKACIJOS</w:t>
      </w:r>
    </w:p>
    <w:p w14:paraId="3AF3DCB1" w14:textId="77777777" w:rsidR="00642871" w:rsidRDefault="00642871" w:rsidP="00642871">
      <w:pPr>
        <w:spacing w:line="276" w:lineRule="auto"/>
        <w:jc w:val="both"/>
        <w:rPr>
          <w:rFonts w:eastAsia="Calibri"/>
          <w:b/>
          <w:bCs/>
        </w:rPr>
      </w:pPr>
    </w:p>
    <w:p w14:paraId="3866544F" w14:textId="77777777" w:rsidR="00642871" w:rsidRPr="00275794" w:rsidRDefault="00642871" w:rsidP="00642871">
      <w:pPr>
        <w:spacing w:line="276" w:lineRule="auto"/>
        <w:jc w:val="both"/>
        <w:rPr>
          <w:rFonts w:eastAsia="Calibri"/>
          <w:b/>
          <w:bCs/>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0631"/>
      </w:tblGrid>
      <w:tr w:rsidR="00642871" w:rsidRPr="00275794" w14:paraId="34D2FE68" w14:textId="77777777" w:rsidTr="00CE486E">
        <w:tc>
          <w:tcPr>
            <w:tcW w:w="3256" w:type="dxa"/>
            <w:tcBorders>
              <w:top w:val="single" w:sz="4" w:space="0" w:color="auto"/>
              <w:left w:val="single" w:sz="4" w:space="0" w:color="auto"/>
              <w:bottom w:val="single" w:sz="4" w:space="0" w:color="auto"/>
              <w:right w:val="single" w:sz="4" w:space="0" w:color="auto"/>
            </w:tcBorders>
            <w:shd w:val="clear" w:color="auto" w:fill="FFF2CC"/>
            <w:hideMark/>
          </w:tcPr>
          <w:p w14:paraId="48BD24A7" w14:textId="77777777" w:rsidR="00642871" w:rsidRPr="00275794" w:rsidRDefault="00642871" w:rsidP="00882FB3">
            <w:pPr>
              <w:spacing w:line="276" w:lineRule="auto"/>
              <w:rPr>
                <w:rFonts w:eastAsia="Calibri"/>
              </w:rPr>
            </w:pPr>
            <w:r w:rsidRPr="00275794">
              <w:rPr>
                <w:rFonts w:eastAsia="Calibri"/>
              </w:rPr>
              <w:t>Pirkimo pavadinimas</w:t>
            </w:r>
          </w:p>
        </w:tc>
        <w:tc>
          <w:tcPr>
            <w:tcW w:w="10631" w:type="dxa"/>
            <w:tcBorders>
              <w:top w:val="single" w:sz="4" w:space="0" w:color="auto"/>
              <w:left w:val="single" w:sz="4" w:space="0" w:color="auto"/>
              <w:bottom w:val="single" w:sz="4" w:space="0" w:color="auto"/>
              <w:right w:val="single" w:sz="4" w:space="0" w:color="auto"/>
            </w:tcBorders>
            <w:hideMark/>
          </w:tcPr>
          <w:p w14:paraId="1B33FF39" w14:textId="7E18E041" w:rsidR="00642871" w:rsidRPr="00275794" w:rsidRDefault="00AF40CA" w:rsidP="00882FB3">
            <w:pPr>
              <w:spacing w:line="276" w:lineRule="auto"/>
              <w:rPr>
                <w:rFonts w:eastAsia="Calibri"/>
                <w:bCs/>
              </w:rPr>
            </w:pPr>
            <w:r>
              <w:rPr>
                <w:rFonts w:eastAsia="Calibri"/>
                <w:bCs/>
                <w:color w:val="000000"/>
              </w:rPr>
              <w:t>Infuzinių pompų</w:t>
            </w:r>
            <w:r w:rsidR="00CE486E" w:rsidRPr="00CE486E">
              <w:rPr>
                <w:rFonts w:eastAsia="Calibri"/>
                <w:bCs/>
                <w:color w:val="000000"/>
                <w:shd w:val="clear" w:color="auto" w:fill="FFFFFF" w:themeFill="background1"/>
              </w:rPr>
              <w:t xml:space="preserve"> </w:t>
            </w:r>
            <w:r w:rsidR="00642871" w:rsidRPr="00CE486E">
              <w:rPr>
                <w:rFonts w:eastAsia="Calibri"/>
                <w:bCs/>
                <w:shd w:val="clear" w:color="auto" w:fill="FFFFFF" w:themeFill="background1"/>
              </w:rPr>
              <w:t>pirkimo rinkos konsultacija</w:t>
            </w:r>
          </w:p>
        </w:tc>
      </w:tr>
      <w:tr w:rsidR="00642871" w:rsidRPr="00275794" w14:paraId="72378898" w14:textId="77777777" w:rsidTr="00CE486E">
        <w:tc>
          <w:tcPr>
            <w:tcW w:w="3256" w:type="dxa"/>
            <w:tcBorders>
              <w:top w:val="single" w:sz="4" w:space="0" w:color="auto"/>
              <w:left w:val="single" w:sz="4" w:space="0" w:color="auto"/>
              <w:bottom w:val="single" w:sz="4" w:space="0" w:color="auto"/>
              <w:right w:val="single" w:sz="4" w:space="0" w:color="auto"/>
            </w:tcBorders>
            <w:shd w:val="clear" w:color="auto" w:fill="FFF2CC"/>
            <w:hideMark/>
          </w:tcPr>
          <w:p w14:paraId="1D76A750" w14:textId="09CD3D17" w:rsidR="00642871" w:rsidRPr="00275794" w:rsidRDefault="00642871" w:rsidP="00882FB3">
            <w:pPr>
              <w:spacing w:line="276" w:lineRule="auto"/>
              <w:rPr>
                <w:rFonts w:eastAsia="Calibri"/>
              </w:rPr>
            </w:pPr>
            <w:r w:rsidRPr="00275794">
              <w:rPr>
                <w:rFonts w:eastAsia="Calibri"/>
              </w:rPr>
              <w:t xml:space="preserve">CVP IS pirkimo </w:t>
            </w:r>
            <w:r>
              <w:rPr>
                <w:rFonts w:eastAsia="Calibri"/>
              </w:rPr>
              <w:t>ID</w:t>
            </w:r>
          </w:p>
        </w:tc>
        <w:tc>
          <w:tcPr>
            <w:tcW w:w="10631" w:type="dxa"/>
            <w:tcBorders>
              <w:top w:val="single" w:sz="4" w:space="0" w:color="auto"/>
              <w:left w:val="single" w:sz="4" w:space="0" w:color="auto"/>
              <w:bottom w:val="single" w:sz="4" w:space="0" w:color="auto"/>
              <w:right w:val="single" w:sz="4" w:space="0" w:color="auto"/>
            </w:tcBorders>
            <w:hideMark/>
          </w:tcPr>
          <w:p w14:paraId="6BFD5F22" w14:textId="1476A418" w:rsidR="00642871" w:rsidRPr="0097186D" w:rsidRDefault="00AF40CA" w:rsidP="00882FB3">
            <w:pPr>
              <w:spacing w:line="276" w:lineRule="auto"/>
              <w:rPr>
                <w:color w:val="333333"/>
              </w:rPr>
            </w:pPr>
            <w:r>
              <w:rPr>
                <w:color w:val="333333"/>
              </w:rPr>
              <w:t>3952136</w:t>
            </w:r>
          </w:p>
        </w:tc>
      </w:tr>
      <w:tr w:rsidR="00642871" w:rsidRPr="00275794" w14:paraId="7AF8A5B9" w14:textId="77777777" w:rsidTr="00CE486E">
        <w:tc>
          <w:tcPr>
            <w:tcW w:w="3256" w:type="dxa"/>
            <w:tcBorders>
              <w:top w:val="single" w:sz="4" w:space="0" w:color="auto"/>
              <w:left w:val="single" w:sz="4" w:space="0" w:color="auto"/>
              <w:bottom w:val="single" w:sz="4" w:space="0" w:color="auto"/>
              <w:right w:val="single" w:sz="4" w:space="0" w:color="auto"/>
            </w:tcBorders>
            <w:shd w:val="clear" w:color="auto" w:fill="FFF2CC"/>
            <w:hideMark/>
          </w:tcPr>
          <w:p w14:paraId="57802920" w14:textId="77777777" w:rsidR="00642871" w:rsidRPr="00275794" w:rsidRDefault="00642871" w:rsidP="00882FB3">
            <w:pPr>
              <w:spacing w:line="276" w:lineRule="auto"/>
              <w:rPr>
                <w:rFonts w:eastAsia="Calibri"/>
              </w:rPr>
            </w:pPr>
            <w:r w:rsidRPr="00275794">
              <w:rPr>
                <w:rFonts w:eastAsia="Calibri"/>
              </w:rPr>
              <w:t>Adresatas</w:t>
            </w:r>
          </w:p>
        </w:tc>
        <w:tc>
          <w:tcPr>
            <w:tcW w:w="10631" w:type="dxa"/>
            <w:tcBorders>
              <w:top w:val="single" w:sz="4" w:space="0" w:color="auto"/>
              <w:left w:val="single" w:sz="4" w:space="0" w:color="auto"/>
              <w:bottom w:val="single" w:sz="4" w:space="0" w:color="auto"/>
              <w:right w:val="single" w:sz="4" w:space="0" w:color="auto"/>
            </w:tcBorders>
            <w:hideMark/>
          </w:tcPr>
          <w:p w14:paraId="6AB69ED8" w14:textId="77777777" w:rsidR="00642871" w:rsidRPr="00275794" w:rsidRDefault="00642871" w:rsidP="00882FB3">
            <w:pPr>
              <w:spacing w:line="276" w:lineRule="auto"/>
              <w:rPr>
                <w:rFonts w:eastAsia="Calibri"/>
              </w:rPr>
            </w:pPr>
            <w:r w:rsidRPr="00275794">
              <w:rPr>
                <w:rFonts w:eastAsia="Times New Roman"/>
              </w:rPr>
              <w:t>Suinteresuotiems tiekėjams</w:t>
            </w:r>
          </w:p>
        </w:tc>
      </w:tr>
      <w:tr w:rsidR="00642871" w:rsidRPr="00275794" w14:paraId="6E58EF16" w14:textId="77777777" w:rsidTr="00CE486E">
        <w:tc>
          <w:tcPr>
            <w:tcW w:w="3256" w:type="dxa"/>
            <w:tcBorders>
              <w:top w:val="single" w:sz="4" w:space="0" w:color="auto"/>
              <w:left w:val="single" w:sz="4" w:space="0" w:color="auto"/>
              <w:bottom w:val="single" w:sz="4" w:space="0" w:color="auto"/>
              <w:right w:val="single" w:sz="4" w:space="0" w:color="auto"/>
            </w:tcBorders>
            <w:shd w:val="clear" w:color="auto" w:fill="FFF2CC"/>
            <w:hideMark/>
          </w:tcPr>
          <w:p w14:paraId="2FFAA192" w14:textId="77777777" w:rsidR="00642871" w:rsidRPr="00275794" w:rsidRDefault="00642871" w:rsidP="00882FB3">
            <w:pPr>
              <w:spacing w:line="276" w:lineRule="auto"/>
              <w:rPr>
                <w:rFonts w:eastAsia="Calibri"/>
              </w:rPr>
            </w:pPr>
            <w:r w:rsidRPr="00275794">
              <w:rPr>
                <w:rFonts w:eastAsia="Calibri"/>
              </w:rPr>
              <w:t>Data</w:t>
            </w:r>
          </w:p>
        </w:tc>
        <w:tc>
          <w:tcPr>
            <w:tcW w:w="10631" w:type="dxa"/>
            <w:tcBorders>
              <w:top w:val="single" w:sz="4" w:space="0" w:color="auto"/>
              <w:left w:val="single" w:sz="4" w:space="0" w:color="auto"/>
              <w:bottom w:val="single" w:sz="4" w:space="0" w:color="auto"/>
              <w:right w:val="single" w:sz="4" w:space="0" w:color="auto"/>
            </w:tcBorders>
            <w:hideMark/>
          </w:tcPr>
          <w:p w14:paraId="3D151F27" w14:textId="64CEBABE" w:rsidR="00642871" w:rsidRPr="00275794" w:rsidRDefault="00642871" w:rsidP="00882FB3">
            <w:pPr>
              <w:spacing w:line="276" w:lineRule="auto"/>
              <w:rPr>
                <w:rFonts w:eastAsia="Calibri"/>
              </w:rPr>
            </w:pPr>
            <w:r w:rsidRPr="00417AA2">
              <w:rPr>
                <w:rFonts w:eastAsia="Calibri"/>
              </w:rPr>
              <w:t>2025-</w:t>
            </w:r>
            <w:r w:rsidR="00AF40CA">
              <w:rPr>
                <w:rFonts w:eastAsia="Calibri"/>
              </w:rPr>
              <w:t>0</w:t>
            </w:r>
            <w:r w:rsidR="00FB6473">
              <w:rPr>
                <w:rFonts w:eastAsia="Calibri"/>
              </w:rPr>
              <w:t>9</w:t>
            </w:r>
            <w:r w:rsidR="00AF40CA">
              <w:rPr>
                <w:rFonts w:eastAsia="Calibri"/>
              </w:rPr>
              <w:t>-</w:t>
            </w:r>
            <w:r w:rsidR="00184C37">
              <w:rPr>
                <w:rFonts w:eastAsia="Calibri"/>
              </w:rPr>
              <w:t>08</w:t>
            </w:r>
          </w:p>
        </w:tc>
      </w:tr>
    </w:tbl>
    <w:p w14:paraId="64D9099D" w14:textId="77777777" w:rsidR="00642871" w:rsidRDefault="00642871" w:rsidP="00642871">
      <w:pPr>
        <w:pStyle w:val="Standard"/>
        <w:tabs>
          <w:tab w:val="left" w:pos="993"/>
        </w:tabs>
        <w:spacing w:line="276" w:lineRule="auto"/>
        <w:jc w:val="both"/>
        <w:rPr>
          <w:rFonts w:eastAsia="Times New Roman"/>
          <w:bCs/>
        </w:rPr>
      </w:pPr>
      <w:r>
        <w:rPr>
          <w:rFonts w:eastAsia="Times New Roman"/>
          <w:bCs/>
        </w:rPr>
        <w:t xml:space="preserve">      </w:t>
      </w:r>
    </w:p>
    <w:p w14:paraId="7552B827" w14:textId="7373A92E" w:rsidR="00642871" w:rsidRPr="001434AB" w:rsidRDefault="00642871" w:rsidP="00642871">
      <w:pPr>
        <w:pStyle w:val="Standard"/>
        <w:tabs>
          <w:tab w:val="left" w:pos="426"/>
        </w:tabs>
        <w:spacing w:line="276" w:lineRule="auto"/>
        <w:jc w:val="both"/>
      </w:pPr>
      <w:r>
        <w:rPr>
          <w:rFonts w:eastAsia="Times New Roman"/>
          <w:bCs/>
        </w:rPr>
        <w:tab/>
      </w:r>
      <w:r w:rsidRPr="00CE486E">
        <w:rPr>
          <w:rFonts w:eastAsia="Times New Roman"/>
          <w:bCs/>
        </w:rPr>
        <w:t xml:space="preserve">2025 m. </w:t>
      </w:r>
      <w:r w:rsidR="00AF40CA">
        <w:rPr>
          <w:rFonts w:eastAsia="Times New Roman"/>
          <w:bCs/>
        </w:rPr>
        <w:t>rugpjūčio 4</w:t>
      </w:r>
      <w:r w:rsidRPr="00CE486E">
        <w:rPr>
          <w:rFonts w:eastAsia="Times New Roman"/>
          <w:bCs/>
        </w:rPr>
        <w:t xml:space="preserve"> d.</w:t>
      </w:r>
      <w:r w:rsidRPr="001434AB">
        <w:rPr>
          <w:rFonts w:eastAsia="Times New Roman"/>
          <w:bCs/>
        </w:rPr>
        <w:t xml:space="preserve"> Centrinės viešųjų pirkimų informacinės sistemos priemonėmis buvo paskelbta </w:t>
      </w:r>
      <w:r w:rsidR="00AF40CA">
        <w:rPr>
          <w:rFonts w:eastAsia="Calibri"/>
          <w:bCs/>
          <w:color w:val="000000"/>
        </w:rPr>
        <w:t xml:space="preserve">Infuzinių pompų </w:t>
      </w:r>
      <w:r w:rsidRPr="00CE486E">
        <w:rPr>
          <w:bCs/>
        </w:rPr>
        <w:t>pirkimo</w:t>
      </w:r>
      <w:r w:rsidRPr="00CE486E">
        <w:rPr>
          <w:rFonts w:eastAsia="Times New Roman"/>
          <w:bCs/>
        </w:rPr>
        <w:t xml:space="preserve"> išankstinė rinkos konsultacija.</w:t>
      </w:r>
      <w:r w:rsidRPr="001434AB">
        <w:rPr>
          <w:rFonts w:eastAsia="Times New Roman"/>
          <w:bCs/>
        </w:rPr>
        <w:t xml:space="preserve"> </w:t>
      </w:r>
      <w:r>
        <w:rPr>
          <w:rFonts w:eastAsia="Times New Roman"/>
          <w:bCs/>
        </w:rPr>
        <w:t>D</w:t>
      </w:r>
      <w:r w:rsidRPr="001434AB">
        <w:rPr>
          <w:rFonts w:eastAsia="Times New Roman"/>
          <w:bCs/>
        </w:rPr>
        <w:t>ėkoja</w:t>
      </w:r>
      <w:r>
        <w:rPr>
          <w:rFonts w:eastAsia="Times New Roman"/>
          <w:bCs/>
        </w:rPr>
        <w:t>me</w:t>
      </w:r>
      <w:r w:rsidRPr="001434AB">
        <w:rPr>
          <w:rFonts w:eastAsia="Times New Roman"/>
          <w:bCs/>
        </w:rPr>
        <w:t xml:space="preserve"> visiems tiekėjams, teikusiems atsakymus į užduotus klausimus rinkos konsultacijoje. </w:t>
      </w:r>
    </w:p>
    <w:p w14:paraId="016FB47F" w14:textId="5804EF95" w:rsidR="00642871" w:rsidRDefault="00642871" w:rsidP="00642871">
      <w:pPr>
        <w:pStyle w:val="Standard"/>
        <w:tabs>
          <w:tab w:val="left" w:pos="993"/>
        </w:tabs>
        <w:spacing w:line="276" w:lineRule="auto"/>
        <w:ind w:firstLine="426"/>
        <w:jc w:val="both"/>
        <w:rPr>
          <w:rFonts w:eastAsia="Times New Roman"/>
        </w:rPr>
      </w:pPr>
      <w:r>
        <w:rPr>
          <w:rFonts w:eastAsia="Times New Roman"/>
        </w:rPr>
        <w:t>I</w:t>
      </w:r>
      <w:r w:rsidRPr="001434AB">
        <w:rPr>
          <w:rFonts w:eastAsia="Times New Roman"/>
        </w:rPr>
        <w:t xml:space="preserve">šanalizavus ir atsižvelgus į tiekėjų suteiktus duomenis, </w:t>
      </w:r>
      <w:r w:rsidR="00CE486E">
        <w:rPr>
          <w:rFonts w:eastAsia="Times New Roman"/>
        </w:rPr>
        <w:t>atsakome į tiekėjų pateiktas pastabas pasiūlymus</w:t>
      </w:r>
    </w:p>
    <w:p w14:paraId="0D4AB034" w14:textId="21989765" w:rsidR="00AF40CA" w:rsidRDefault="00CE486E" w:rsidP="00CE486E">
      <w:pPr>
        <w:pStyle w:val="Standard"/>
        <w:tabs>
          <w:tab w:val="left" w:pos="426"/>
        </w:tabs>
        <w:spacing w:line="276" w:lineRule="auto"/>
        <w:jc w:val="both"/>
        <w:rPr>
          <w:b/>
          <w:bCs/>
        </w:rPr>
      </w:pPr>
      <w:r>
        <w:tab/>
      </w:r>
      <w:r w:rsidRPr="00564A6B">
        <w:rPr>
          <w:b/>
          <w:bCs/>
        </w:rPr>
        <w:t>Dėl 1 pirkimo dalies „</w:t>
      </w:r>
      <w:r w:rsidR="00AF40CA" w:rsidRPr="00AF40CA">
        <w:rPr>
          <w:b/>
          <w:bCs/>
        </w:rPr>
        <w:t>Reanimacijos skyriaus stotelės su švirkštinėmis ir tūrinėmis pompomis (komplektai)</w:t>
      </w:r>
      <w:r w:rsidR="00AF40CA">
        <w:rPr>
          <w:b/>
          <w:bCs/>
        </w:rPr>
        <w:t>‘:</w:t>
      </w:r>
    </w:p>
    <w:tbl>
      <w:tblPr>
        <w:tblW w:w="14454" w:type="dxa"/>
        <w:tblLook w:val="04A0" w:firstRow="1" w:lastRow="0" w:firstColumn="1" w:lastColumn="0" w:noHBand="0" w:noVBand="1"/>
      </w:tblPr>
      <w:tblGrid>
        <w:gridCol w:w="704"/>
        <w:gridCol w:w="74"/>
        <w:gridCol w:w="1769"/>
        <w:gridCol w:w="2551"/>
        <w:gridCol w:w="6237"/>
        <w:gridCol w:w="3119"/>
      </w:tblGrid>
      <w:tr w:rsidR="007F6F83" w:rsidRPr="00184C37" w14:paraId="5EBAF18B" w14:textId="77777777" w:rsidTr="005337AA">
        <w:trPr>
          <w:trHeight w:val="1755"/>
        </w:trPr>
        <w:tc>
          <w:tcPr>
            <w:tcW w:w="7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1ADFC0" w14:textId="77777777" w:rsidR="00AF40CA" w:rsidRPr="00184C37" w:rsidRDefault="00AF40CA" w:rsidP="00AF40CA">
            <w:pPr>
              <w:widowControl/>
              <w:suppressAutoHyphens w:val="0"/>
              <w:jc w:val="center"/>
              <w:rPr>
                <w:rFonts w:eastAsia="Times New Roman"/>
                <w:b/>
                <w:bCs/>
                <w:color w:val="000000"/>
                <w:sz w:val="22"/>
                <w:szCs w:val="22"/>
              </w:rPr>
            </w:pPr>
            <w:r w:rsidRPr="00184C37">
              <w:rPr>
                <w:rFonts w:eastAsia="Times New Roman"/>
                <w:b/>
                <w:bCs/>
                <w:color w:val="000000"/>
                <w:sz w:val="22"/>
                <w:szCs w:val="22"/>
              </w:rPr>
              <w:t>Eil. Nr.</w:t>
            </w:r>
          </w:p>
        </w:tc>
        <w:tc>
          <w:tcPr>
            <w:tcW w:w="176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906B6F8" w14:textId="77777777" w:rsidR="00AF40CA" w:rsidRPr="00184C37" w:rsidRDefault="00AF40CA" w:rsidP="00AF40CA">
            <w:pPr>
              <w:widowControl/>
              <w:suppressAutoHyphens w:val="0"/>
              <w:jc w:val="center"/>
              <w:rPr>
                <w:rFonts w:eastAsia="Times New Roman"/>
                <w:b/>
                <w:bCs/>
                <w:color w:val="000000"/>
                <w:sz w:val="22"/>
                <w:szCs w:val="22"/>
              </w:rPr>
            </w:pPr>
            <w:r w:rsidRPr="00184C37">
              <w:rPr>
                <w:rFonts w:eastAsia="Times New Roman"/>
                <w:b/>
                <w:bCs/>
                <w:color w:val="000000"/>
                <w:sz w:val="22"/>
                <w:szCs w:val="22"/>
              </w:rPr>
              <w:t>Techninių parametrų pavadinimas</w:t>
            </w:r>
          </w:p>
        </w:tc>
        <w:tc>
          <w:tcPr>
            <w:tcW w:w="25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1A6296D" w14:textId="77777777" w:rsidR="00AF40CA" w:rsidRPr="00184C37" w:rsidRDefault="00AF40CA" w:rsidP="00AF40CA">
            <w:pPr>
              <w:widowControl/>
              <w:suppressAutoHyphens w:val="0"/>
              <w:jc w:val="center"/>
              <w:rPr>
                <w:rFonts w:eastAsia="Times New Roman"/>
                <w:b/>
                <w:bCs/>
                <w:color w:val="000000"/>
                <w:sz w:val="22"/>
                <w:szCs w:val="22"/>
              </w:rPr>
            </w:pPr>
            <w:r w:rsidRPr="00184C37">
              <w:rPr>
                <w:rFonts w:eastAsia="Times New Roman"/>
                <w:b/>
                <w:bCs/>
                <w:color w:val="000000"/>
                <w:sz w:val="22"/>
                <w:szCs w:val="22"/>
              </w:rPr>
              <w:t>Reikalaujami techniniai parametrai</w:t>
            </w:r>
          </w:p>
        </w:tc>
        <w:tc>
          <w:tcPr>
            <w:tcW w:w="623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E901291" w14:textId="7B419D50" w:rsidR="00AF40CA" w:rsidRPr="00184C37" w:rsidRDefault="00AF40CA" w:rsidP="00AF40CA">
            <w:pPr>
              <w:widowControl/>
              <w:suppressAutoHyphens w:val="0"/>
              <w:jc w:val="center"/>
              <w:rPr>
                <w:rFonts w:eastAsia="Times New Roman"/>
                <w:b/>
                <w:bCs/>
                <w:color w:val="000000"/>
                <w:sz w:val="22"/>
                <w:szCs w:val="22"/>
              </w:rPr>
            </w:pPr>
            <w:r w:rsidRPr="00184C37">
              <w:rPr>
                <w:rFonts w:eastAsia="Times New Roman"/>
                <w:b/>
                <w:bCs/>
                <w:sz w:val="22"/>
                <w:szCs w:val="22"/>
                <w:lang w:eastAsia="en-US"/>
              </w:rPr>
              <w:t>Rinkos konsultacijoje tiekėjo teikti duomenys</w:t>
            </w:r>
          </w:p>
        </w:tc>
        <w:tc>
          <w:tcPr>
            <w:tcW w:w="31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8250198" w14:textId="5788E854" w:rsidR="00AF40CA" w:rsidRPr="00184C37" w:rsidRDefault="00AF40CA" w:rsidP="00AF40CA">
            <w:pPr>
              <w:widowControl/>
              <w:suppressAutoHyphens w:val="0"/>
              <w:jc w:val="center"/>
              <w:rPr>
                <w:rFonts w:eastAsia="Times New Roman"/>
                <w:b/>
                <w:bCs/>
                <w:color w:val="000000"/>
                <w:sz w:val="22"/>
                <w:szCs w:val="22"/>
              </w:rPr>
            </w:pPr>
            <w:r w:rsidRPr="00184C37">
              <w:rPr>
                <w:rFonts w:eastAsia="Calibri"/>
                <w:b/>
                <w:bCs/>
                <w:color w:val="000000"/>
                <w:sz w:val="22"/>
                <w:szCs w:val="22"/>
                <w:lang w:eastAsia="en-US"/>
              </w:rPr>
              <w:t>Atsakymai į tiekėjų pateiktas pastabas, pasiūlymu</w:t>
            </w:r>
          </w:p>
        </w:tc>
      </w:tr>
      <w:tr w:rsidR="007F6F83" w:rsidRPr="00184C37" w14:paraId="01C3ADEC" w14:textId="77777777" w:rsidTr="005337AA">
        <w:trPr>
          <w:trHeight w:val="300"/>
        </w:trPr>
        <w:tc>
          <w:tcPr>
            <w:tcW w:w="77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4D14CB8" w14:textId="77777777" w:rsidR="00AF40CA" w:rsidRPr="00184C37" w:rsidRDefault="00AF40CA" w:rsidP="00AF40CA">
            <w:pPr>
              <w:widowControl/>
              <w:suppressAutoHyphens w:val="0"/>
              <w:jc w:val="center"/>
              <w:rPr>
                <w:rFonts w:eastAsia="Times New Roman"/>
                <w:i/>
                <w:iCs/>
                <w:color w:val="000000"/>
                <w:sz w:val="22"/>
                <w:szCs w:val="22"/>
              </w:rPr>
            </w:pPr>
            <w:r w:rsidRPr="00184C37">
              <w:rPr>
                <w:rFonts w:eastAsia="Times New Roman"/>
                <w:i/>
                <w:iCs/>
                <w:color w:val="000000"/>
                <w:sz w:val="22"/>
                <w:szCs w:val="22"/>
              </w:rPr>
              <w:t>1</w:t>
            </w:r>
          </w:p>
        </w:tc>
        <w:tc>
          <w:tcPr>
            <w:tcW w:w="1769" w:type="dxa"/>
            <w:tcBorders>
              <w:top w:val="nil"/>
              <w:left w:val="nil"/>
              <w:bottom w:val="single" w:sz="4" w:space="0" w:color="auto"/>
              <w:right w:val="single" w:sz="4" w:space="0" w:color="auto"/>
            </w:tcBorders>
            <w:shd w:val="clear" w:color="auto" w:fill="F2F2F2" w:themeFill="background1" w:themeFillShade="F2"/>
            <w:vAlign w:val="center"/>
            <w:hideMark/>
          </w:tcPr>
          <w:p w14:paraId="2C7905E9" w14:textId="77777777" w:rsidR="00AF40CA" w:rsidRPr="00184C37" w:rsidRDefault="00AF40CA" w:rsidP="00AF40CA">
            <w:pPr>
              <w:widowControl/>
              <w:suppressAutoHyphens w:val="0"/>
              <w:jc w:val="center"/>
              <w:rPr>
                <w:rFonts w:eastAsia="Times New Roman"/>
                <w:i/>
                <w:iCs/>
                <w:color w:val="000000"/>
                <w:sz w:val="22"/>
                <w:szCs w:val="22"/>
              </w:rPr>
            </w:pPr>
            <w:r w:rsidRPr="00184C37">
              <w:rPr>
                <w:rFonts w:eastAsia="Times New Roman"/>
                <w:i/>
                <w:iCs/>
                <w:color w:val="000000"/>
                <w:sz w:val="22"/>
                <w:szCs w:val="22"/>
              </w:rPr>
              <w:t>2</w:t>
            </w:r>
          </w:p>
        </w:tc>
        <w:tc>
          <w:tcPr>
            <w:tcW w:w="2551" w:type="dxa"/>
            <w:tcBorders>
              <w:top w:val="nil"/>
              <w:left w:val="nil"/>
              <w:bottom w:val="single" w:sz="4" w:space="0" w:color="auto"/>
              <w:right w:val="single" w:sz="4" w:space="0" w:color="auto"/>
            </w:tcBorders>
            <w:shd w:val="clear" w:color="auto" w:fill="F2F2F2" w:themeFill="background1" w:themeFillShade="F2"/>
            <w:vAlign w:val="center"/>
            <w:hideMark/>
          </w:tcPr>
          <w:p w14:paraId="39E49808" w14:textId="77777777" w:rsidR="00AF40CA" w:rsidRPr="00184C37" w:rsidRDefault="00AF40CA" w:rsidP="00AF40CA">
            <w:pPr>
              <w:widowControl/>
              <w:suppressAutoHyphens w:val="0"/>
              <w:jc w:val="center"/>
              <w:rPr>
                <w:rFonts w:eastAsia="Times New Roman"/>
                <w:i/>
                <w:iCs/>
                <w:color w:val="000000"/>
                <w:sz w:val="22"/>
                <w:szCs w:val="22"/>
              </w:rPr>
            </w:pPr>
            <w:r w:rsidRPr="00184C37">
              <w:rPr>
                <w:rFonts w:eastAsia="Times New Roman"/>
                <w:i/>
                <w:iCs/>
                <w:color w:val="000000"/>
                <w:sz w:val="22"/>
                <w:szCs w:val="22"/>
              </w:rPr>
              <w:t>3</w:t>
            </w:r>
          </w:p>
        </w:tc>
        <w:tc>
          <w:tcPr>
            <w:tcW w:w="6237" w:type="dxa"/>
            <w:tcBorders>
              <w:top w:val="nil"/>
              <w:left w:val="nil"/>
              <w:bottom w:val="single" w:sz="4" w:space="0" w:color="auto"/>
              <w:right w:val="single" w:sz="4" w:space="0" w:color="auto"/>
            </w:tcBorders>
            <w:shd w:val="clear" w:color="auto" w:fill="F2F2F2" w:themeFill="background1" w:themeFillShade="F2"/>
            <w:vAlign w:val="center"/>
            <w:hideMark/>
          </w:tcPr>
          <w:p w14:paraId="11A94353" w14:textId="77777777" w:rsidR="00AF40CA" w:rsidRPr="00184C37" w:rsidRDefault="00AF40CA" w:rsidP="00AF40CA">
            <w:pPr>
              <w:widowControl/>
              <w:suppressAutoHyphens w:val="0"/>
              <w:jc w:val="center"/>
              <w:rPr>
                <w:rFonts w:eastAsia="Times New Roman"/>
                <w:i/>
                <w:iCs/>
                <w:color w:val="000000"/>
                <w:sz w:val="22"/>
                <w:szCs w:val="22"/>
              </w:rPr>
            </w:pPr>
            <w:r w:rsidRPr="00184C37">
              <w:rPr>
                <w:rFonts w:eastAsia="Times New Roman"/>
                <w:i/>
                <w:iCs/>
                <w:color w:val="000000"/>
                <w:sz w:val="22"/>
                <w:szCs w:val="22"/>
              </w:rPr>
              <w:t>4</w:t>
            </w:r>
          </w:p>
        </w:tc>
        <w:tc>
          <w:tcPr>
            <w:tcW w:w="3119" w:type="dxa"/>
            <w:tcBorders>
              <w:top w:val="nil"/>
              <w:left w:val="nil"/>
              <w:bottom w:val="single" w:sz="4" w:space="0" w:color="auto"/>
              <w:right w:val="single" w:sz="4" w:space="0" w:color="auto"/>
            </w:tcBorders>
            <w:shd w:val="clear" w:color="auto" w:fill="F2F2F2" w:themeFill="background1" w:themeFillShade="F2"/>
            <w:vAlign w:val="center"/>
            <w:hideMark/>
          </w:tcPr>
          <w:p w14:paraId="25888785" w14:textId="77777777" w:rsidR="00AF40CA" w:rsidRPr="00184C37" w:rsidRDefault="00AF40CA" w:rsidP="00AF40CA">
            <w:pPr>
              <w:widowControl/>
              <w:suppressAutoHyphens w:val="0"/>
              <w:jc w:val="center"/>
              <w:rPr>
                <w:rFonts w:eastAsia="Times New Roman"/>
                <w:i/>
                <w:iCs/>
                <w:color w:val="000000"/>
                <w:sz w:val="22"/>
                <w:szCs w:val="22"/>
              </w:rPr>
            </w:pPr>
            <w:r w:rsidRPr="00184C37">
              <w:rPr>
                <w:rFonts w:eastAsia="Times New Roman"/>
                <w:i/>
                <w:iCs/>
                <w:color w:val="000000"/>
                <w:sz w:val="22"/>
                <w:szCs w:val="22"/>
              </w:rPr>
              <w:t>5</w:t>
            </w:r>
          </w:p>
        </w:tc>
      </w:tr>
      <w:tr w:rsidR="00AF40CA" w:rsidRPr="00184C37" w14:paraId="3847C3C3" w14:textId="77777777" w:rsidTr="005337AA">
        <w:trPr>
          <w:trHeight w:val="300"/>
        </w:trPr>
        <w:tc>
          <w:tcPr>
            <w:tcW w:w="778" w:type="dxa"/>
            <w:gridSpan w:val="2"/>
            <w:tcBorders>
              <w:top w:val="nil"/>
              <w:left w:val="single" w:sz="4" w:space="0" w:color="auto"/>
              <w:bottom w:val="single" w:sz="4" w:space="0" w:color="auto"/>
              <w:right w:val="single" w:sz="4" w:space="0" w:color="auto"/>
            </w:tcBorders>
            <w:shd w:val="clear" w:color="000000" w:fill="DDEBF7"/>
            <w:hideMark/>
          </w:tcPr>
          <w:p w14:paraId="67A5E2CA" w14:textId="77777777" w:rsidR="00AF40CA" w:rsidRPr="00184C37" w:rsidRDefault="00AF40CA" w:rsidP="00AF40CA">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t>2</w:t>
            </w:r>
          </w:p>
        </w:tc>
        <w:tc>
          <w:tcPr>
            <w:tcW w:w="4320" w:type="dxa"/>
            <w:gridSpan w:val="2"/>
            <w:tcBorders>
              <w:top w:val="single" w:sz="4" w:space="0" w:color="auto"/>
              <w:left w:val="nil"/>
              <w:bottom w:val="single" w:sz="4" w:space="0" w:color="auto"/>
              <w:right w:val="single" w:sz="4" w:space="0" w:color="000000"/>
            </w:tcBorders>
            <w:shd w:val="clear" w:color="000000" w:fill="DDEBF7"/>
            <w:noWrap/>
            <w:hideMark/>
          </w:tcPr>
          <w:p w14:paraId="61FA3FE4" w14:textId="77777777" w:rsidR="00AF40CA" w:rsidRPr="00184C37" w:rsidRDefault="00AF40CA" w:rsidP="00AF40CA">
            <w:pPr>
              <w:widowControl/>
              <w:suppressAutoHyphens w:val="0"/>
              <w:rPr>
                <w:rFonts w:eastAsia="Times New Roman"/>
                <w:b/>
                <w:bCs/>
                <w:color w:val="000000"/>
                <w:sz w:val="22"/>
                <w:szCs w:val="22"/>
              </w:rPr>
            </w:pPr>
            <w:r w:rsidRPr="00184C37">
              <w:rPr>
                <w:rFonts w:eastAsia="Times New Roman"/>
                <w:b/>
                <w:bCs/>
                <w:color w:val="000000"/>
                <w:sz w:val="22"/>
                <w:szCs w:val="22"/>
              </w:rPr>
              <w:t>Reikalavimai stotelei:</w:t>
            </w:r>
          </w:p>
        </w:tc>
        <w:tc>
          <w:tcPr>
            <w:tcW w:w="6237" w:type="dxa"/>
            <w:tcBorders>
              <w:top w:val="nil"/>
              <w:left w:val="nil"/>
              <w:bottom w:val="single" w:sz="4" w:space="0" w:color="auto"/>
              <w:right w:val="single" w:sz="4" w:space="0" w:color="auto"/>
            </w:tcBorders>
            <w:shd w:val="clear" w:color="000000" w:fill="DDEBF7"/>
            <w:noWrap/>
            <w:hideMark/>
          </w:tcPr>
          <w:p w14:paraId="5871E5DE"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c>
          <w:tcPr>
            <w:tcW w:w="3119" w:type="dxa"/>
            <w:tcBorders>
              <w:top w:val="nil"/>
              <w:left w:val="nil"/>
              <w:bottom w:val="single" w:sz="4" w:space="0" w:color="auto"/>
              <w:right w:val="single" w:sz="4" w:space="0" w:color="auto"/>
            </w:tcBorders>
            <w:shd w:val="clear" w:color="000000" w:fill="DDEBF7"/>
            <w:noWrap/>
            <w:hideMark/>
          </w:tcPr>
          <w:p w14:paraId="248C5FE6"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2F5E393C" w14:textId="77777777" w:rsidTr="005337AA">
        <w:trPr>
          <w:trHeight w:val="300"/>
        </w:trPr>
        <w:tc>
          <w:tcPr>
            <w:tcW w:w="778" w:type="dxa"/>
            <w:gridSpan w:val="2"/>
            <w:vMerge w:val="restart"/>
            <w:tcBorders>
              <w:top w:val="nil"/>
              <w:left w:val="single" w:sz="4" w:space="0" w:color="auto"/>
              <w:bottom w:val="single" w:sz="4" w:space="0" w:color="000000"/>
              <w:right w:val="single" w:sz="4" w:space="0" w:color="auto"/>
            </w:tcBorders>
            <w:hideMark/>
          </w:tcPr>
          <w:p w14:paraId="58911999" w14:textId="77777777" w:rsidR="00AF40CA" w:rsidRPr="00184C37" w:rsidRDefault="00AF40CA" w:rsidP="00AF40CA">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t>2.2</w:t>
            </w:r>
          </w:p>
        </w:tc>
        <w:tc>
          <w:tcPr>
            <w:tcW w:w="1769" w:type="dxa"/>
            <w:vMerge w:val="restart"/>
            <w:tcBorders>
              <w:top w:val="nil"/>
              <w:left w:val="single" w:sz="4" w:space="0" w:color="auto"/>
              <w:bottom w:val="single" w:sz="4" w:space="0" w:color="000000"/>
              <w:right w:val="single" w:sz="4" w:space="0" w:color="auto"/>
            </w:tcBorders>
            <w:hideMark/>
          </w:tcPr>
          <w:p w14:paraId="518FE2CA" w14:textId="77777777" w:rsidR="00AF40CA" w:rsidRPr="00184C37" w:rsidRDefault="00AF40CA" w:rsidP="00AF40CA">
            <w:pPr>
              <w:widowControl/>
              <w:suppressAutoHyphens w:val="0"/>
              <w:rPr>
                <w:rFonts w:eastAsia="Times New Roman"/>
                <w:b/>
                <w:bCs/>
                <w:color w:val="000000"/>
                <w:sz w:val="22"/>
                <w:szCs w:val="22"/>
              </w:rPr>
            </w:pPr>
            <w:r w:rsidRPr="00184C37">
              <w:rPr>
                <w:rFonts w:eastAsia="Times New Roman"/>
                <w:b/>
                <w:bCs/>
                <w:color w:val="000000"/>
                <w:sz w:val="22"/>
                <w:szCs w:val="22"/>
              </w:rPr>
              <w:t>Jungtys</w:t>
            </w:r>
          </w:p>
        </w:tc>
        <w:tc>
          <w:tcPr>
            <w:tcW w:w="2551" w:type="dxa"/>
            <w:tcBorders>
              <w:top w:val="nil"/>
              <w:left w:val="nil"/>
              <w:bottom w:val="single" w:sz="4" w:space="0" w:color="auto"/>
              <w:right w:val="nil"/>
            </w:tcBorders>
            <w:noWrap/>
            <w:hideMark/>
          </w:tcPr>
          <w:p w14:paraId="17FC41EB"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1. Personalo iškvietimo;</w:t>
            </w:r>
          </w:p>
        </w:tc>
        <w:tc>
          <w:tcPr>
            <w:tcW w:w="6237" w:type="dxa"/>
            <w:tcBorders>
              <w:top w:val="nil"/>
              <w:left w:val="single" w:sz="4" w:space="0" w:color="auto"/>
              <w:bottom w:val="single" w:sz="4" w:space="0" w:color="auto"/>
              <w:right w:val="single" w:sz="4" w:space="0" w:color="auto"/>
            </w:tcBorders>
            <w:noWrap/>
            <w:hideMark/>
          </w:tcPr>
          <w:p w14:paraId="43798261"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119" w:type="dxa"/>
            <w:tcBorders>
              <w:top w:val="nil"/>
              <w:left w:val="nil"/>
              <w:bottom w:val="single" w:sz="4" w:space="0" w:color="auto"/>
              <w:right w:val="single" w:sz="4" w:space="0" w:color="auto"/>
            </w:tcBorders>
            <w:noWrap/>
            <w:hideMark/>
          </w:tcPr>
          <w:p w14:paraId="278B8AF2"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65522E8B" w14:textId="77777777" w:rsidTr="005337AA">
        <w:trPr>
          <w:trHeight w:val="1257"/>
        </w:trPr>
        <w:tc>
          <w:tcPr>
            <w:tcW w:w="778" w:type="dxa"/>
            <w:gridSpan w:val="2"/>
            <w:vMerge/>
            <w:tcBorders>
              <w:top w:val="nil"/>
              <w:left w:val="single" w:sz="4" w:space="0" w:color="auto"/>
              <w:bottom w:val="single" w:sz="4" w:space="0" w:color="000000"/>
              <w:right w:val="single" w:sz="4" w:space="0" w:color="auto"/>
            </w:tcBorders>
            <w:hideMark/>
          </w:tcPr>
          <w:p w14:paraId="4CC68C09"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77F71BEB"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hideMark/>
          </w:tcPr>
          <w:p w14:paraId="5DF700BA" w14:textId="77777777" w:rsidR="00AF40CA" w:rsidRPr="00184C37" w:rsidRDefault="00AF40CA" w:rsidP="00AF40CA">
            <w:pPr>
              <w:widowControl/>
              <w:suppressAutoHyphens w:val="0"/>
              <w:rPr>
                <w:rFonts w:eastAsia="Times New Roman"/>
                <w:color w:val="FF0000"/>
                <w:sz w:val="22"/>
                <w:szCs w:val="22"/>
              </w:rPr>
            </w:pPr>
            <w:r w:rsidRPr="00184C37">
              <w:rPr>
                <w:rFonts w:eastAsia="Times New Roman"/>
                <w:color w:val="FF0000"/>
                <w:sz w:val="22"/>
                <w:szCs w:val="22"/>
              </w:rPr>
              <w:t>2. Paciento kontroliuojamos analgezijos (PKA) jungtuko;</w:t>
            </w:r>
          </w:p>
        </w:tc>
        <w:tc>
          <w:tcPr>
            <w:tcW w:w="6237" w:type="dxa"/>
            <w:tcBorders>
              <w:top w:val="nil"/>
              <w:left w:val="single" w:sz="4" w:space="0" w:color="auto"/>
              <w:bottom w:val="single" w:sz="4" w:space="0" w:color="auto"/>
              <w:right w:val="single" w:sz="4" w:space="0" w:color="auto"/>
            </w:tcBorders>
            <w:hideMark/>
          </w:tcPr>
          <w:p w14:paraId="531C0FF4" w14:textId="77777777" w:rsidR="00AF40CA" w:rsidRPr="00184C37" w:rsidRDefault="00AF40CA" w:rsidP="00AF40CA">
            <w:pPr>
              <w:widowControl/>
              <w:suppressAutoHyphens w:val="0"/>
              <w:rPr>
                <w:rFonts w:eastAsia="Times New Roman"/>
                <w:color w:val="000000"/>
                <w:sz w:val="22"/>
                <w:szCs w:val="22"/>
                <w:highlight w:val="green"/>
              </w:rPr>
            </w:pPr>
            <w:r w:rsidRPr="00184C37">
              <w:rPr>
                <w:rFonts w:eastAsia="Times New Roman"/>
                <w:b/>
                <w:bCs/>
                <w:color w:val="000000"/>
                <w:sz w:val="22"/>
                <w:szCs w:val="22"/>
                <w:highlight w:val="green"/>
              </w:rPr>
              <w:t>Prašome reikalavimą pašalinti.</w:t>
            </w:r>
            <w:r w:rsidRPr="00184C37">
              <w:rPr>
                <w:rFonts w:eastAsia="Times New Roman"/>
                <w:color w:val="000000"/>
                <w:sz w:val="22"/>
                <w:szCs w:val="22"/>
                <w:highlight w:val="green"/>
              </w:rPr>
              <w:br/>
            </w:r>
            <w:r w:rsidRPr="00184C37">
              <w:rPr>
                <w:rFonts w:eastAsia="Times New Roman"/>
                <w:color w:val="000000"/>
                <w:sz w:val="22"/>
                <w:szCs w:val="22"/>
                <w:highlight w:val="green"/>
              </w:rPr>
              <w:br/>
              <w:t>Pažymime, kad techninėje specifikacijoje nėra nurodyta pridėti PKA valdymo įrenginio (paciento rankinio valdymo pulto). Be šio įrenginio PKA jungtis neturi jokios funkcinės vertės, nes pacientas negali naudotis PKA funkcijomis.</w:t>
            </w:r>
            <w:r w:rsidRPr="00184C37">
              <w:rPr>
                <w:rFonts w:eastAsia="Times New Roman"/>
                <w:color w:val="000000"/>
                <w:sz w:val="22"/>
                <w:szCs w:val="22"/>
                <w:highlight w:val="green"/>
              </w:rPr>
              <w:br/>
            </w:r>
            <w:r w:rsidRPr="00184C37">
              <w:rPr>
                <w:rFonts w:eastAsia="Times New Roman"/>
                <w:color w:val="000000"/>
                <w:sz w:val="22"/>
                <w:szCs w:val="22"/>
                <w:highlight w:val="green"/>
              </w:rPr>
              <w:br/>
              <w:t xml:space="preserve">Taip pat pažymime, kad techninėje specifikacijoje nenurodyta, kad infuzinės pompos privalo turėti specialias PKA programas ar režimus (pvz., konfigūruojama boluso dozė, blokavimo intervalas, dozės riba, bandymų registravimas). Vien jungties nepakanka </w:t>
            </w:r>
            <w:r w:rsidRPr="00184C37">
              <w:rPr>
                <w:rFonts w:eastAsia="Times New Roman"/>
                <w:color w:val="000000"/>
                <w:sz w:val="22"/>
                <w:szCs w:val="22"/>
                <w:highlight w:val="green"/>
              </w:rPr>
              <w:lastRenderedPageBreak/>
              <w:t>saugiai ir reikalavimus atitinkančiai PKA terapijai be PKA pulto ir PKA programų infuzinėje pompoje.</w:t>
            </w:r>
            <w:r w:rsidRPr="00184C37">
              <w:rPr>
                <w:rFonts w:eastAsia="Times New Roman"/>
                <w:color w:val="000000"/>
                <w:sz w:val="22"/>
                <w:szCs w:val="22"/>
                <w:highlight w:val="green"/>
              </w:rPr>
              <w:br/>
            </w:r>
            <w:r w:rsidRPr="00184C37">
              <w:rPr>
                <w:rFonts w:eastAsia="Times New Roman"/>
                <w:color w:val="000000"/>
                <w:sz w:val="22"/>
                <w:szCs w:val="22"/>
                <w:highlight w:val="green"/>
              </w:rPr>
              <w:br/>
              <w:t>PKA jungties įtraukimas be atitinkamų funkcinių reikalavimų gali lemti didesnes išlaidas, nesuteikiant jokios klinikinės naudos.</w:t>
            </w:r>
            <w:r w:rsidRPr="00184C37">
              <w:rPr>
                <w:rFonts w:eastAsia="Times New Roman"/>
                <w:color w:val="000000"/>
                <w:sz w:val="22"/>
                <w:szCs w:val="22"/>
                <w:highlight w:val="green"/>
              </w:rPr>
              <w:br/>
            </w:r>
            <w:r w:rsidRPr="00184C37">
              <w:rPr>
                <w:rFonts w:eastAsia="Times New Roman"/>
                <w:color w:val="000000"/>
                <w:sz w:val="22"/>
                <w:szCs w:val="22"/>
                <w:highlight w:val="green"/>
              </w:rPr>
              <w:br/>
              <w:t>Pagal viešųjų pirkimų principus, techninės specifikacijos turėtų būti proporcingos numatytam naudojimui ir neturėtų nustatyti funkcijų, kurios nėra būtinos saugiam ir veiksmingam įrangos veikimui.</w:t>
            </w:r>
          </w:p>
          <w:p w14:paraId="7AC9EAC6" w14:textId="77777777" w:rsidR="005337AA" w:rsidRPr="00184C37" w:rsidRDefault="005337AA" w:rsidP="00AF40CA">
            <w:pPr>
              <w:widowControl/>
              <w:suppressAutoHyphens w:val="0"/>
              <w:rPr>
                <w:rFonts w:eastAsia="Times New Roman"/>
                <w:color w:val="000000"/>
                <w:sz w:val="22"/>
                <w:szCs w:val="22"/>
                <w:highlight w:val="green"/>
              </w:rPr>
            </w:pPr>
          </w:p>
          <w:p w14:paraId="606214B7" w14:textId="77777777" w:rsidR="005337AA" w:rsidRPr="00184C37" w:rsidRDefault="005337AA" w:rsidP="00AF40CA">
            <w:pPr>
              <w:widowControl/>
              <w:suppressAutoHyphens w:val="0"/>
              <w:rPr>
                <w:rFonts w:eastAsia="Times New Roman"/>
                <w:color w:val="000000"/>
                <w:sz w:val="22"/>
                <w:szCs w:val="22"/>
                <w:highlight w:val="green"/>
              </w:rPr>
            </w:pPr>
          </w:p>
          <w:p w14:paraId="79032DFF" w14:textId="77777777" w:rsidR="005337AA" w:rsidRPr="00184C37" w:rsidRDefault="005337AA" w:rsidP="00AF40CA">
            <w:pPr>
              <w:widowControl/>
              <w:suppressAutoHyphens w:val="0"/>
              <w:rPr>
                <w:rFonts w:eastAsia="Times New Roman"/>
                <w:color w:val="000000"/>
                <w:sz w:val="22"/>
                <w:szCs w:val="22"/>
                <w:highlight w:val="green"/>
              </w:rPr>
            </w:pPr>
          </w:p>
          <w:p w14:paraId="49AA2613"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patikslinti, ar techninės specifikacijos reikalavimas dėl PKA jungtuko yra būtinas, atsižvelgiant į tai, kad šioje pirkimo dalyje numatyta įranga skirta naudoti reanimacijos skyriuje, kuriame pacientai yra nuolat stebimi medicinos personalo, o skausmo valdymas – pilnai kontroliuojamas gydytojų ir slaugos specialistų.</w:t>
            </w:r>
          </w:p>
          <w:p w14:paraId="1F83889C"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Atsižvelgiant į tai, PKA jungtukas laikytinas pertekliniu reikalavimu, kuris neturi esminės įtakos medicinos prietaiso funkcionalumui reanimacijos skyriuje, tačiau gali nepagrįstai riboti konkurenciją ir neatitikti proporcingumo principo, įtvirtinto Viešųjų pirkimų įstatymo 17 straipsnyje.</w:t>
            </w:r>
          </w:p>
          <w:p w14:paraId="141C9D1E"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Todėl siūlome šį reikalavimą:</w:t>
            </w:r>
          </w:p>
          <w:p w14:paraId="28C45693"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pašalinti kaip perteklinį;</w:t>
            </w:r>
          </w:p>
          <w:p w14:paraId="0F3A149B"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arba</w:t>
            </w:r>
          </w:p>
          <w:p w14:paraId="67E3D13C" w14:textId="4235318F"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pakeisti į neprivalomą (pageidautiną) funkcionalumą, jeigu PO numato galimybę tokį jungtuką naudoti kitomis klinikinėmis aplinkybėmis.</w:t>
            </w:r>
          </w:p>
        </w:tc>
        <w:tc>
          <w:tcPr>
            <w:tcW w:w="3119" w:type="dxa"/>
            <w:tcBorders>
              <w:top w:val="nil"/>
              <w:left w:val="nil"/>
              <w:bottom w:val="single" w:sz="4" w:space="0" w:color="auto"/>
              <w:right w:val="single" w:sz="4" w:space="0" w:color="auto"/>
            </w:tcBorders>
            <w:noWrap/>
            <w:hideMark/>
          </w:tcPr>
          <w:p w14:paraId="29DED9B1" w14:textId="6A1E6F54" w:rsidR="00AF40CA" w:rsidRPr="00184C37" w:rsidRDefault="00BF4C1D" w:rsidP="00AF40CA">
            <w:pPr>
              <w:widowControl/>
              <w:suppressAutoHyphens w:val="0"/>
              <w:rPr>
                <w:rFonts w:eastAsia="Times New Roman"/>
                <w:sz w:val="22"/>
                <w:szCs w:val="22"/>
              </w:rPr>
            </w:pPr>
            <w:r w:rsidRPr="00184C37">
              <w:rPr>
                <w:sz w:val="22"/>
                <w:szCs w:val="22"/>
              </w:rPr>
              <w:lastRenderedPageBreak/>
              <w:t>Perkančioji organizacija pritaria  Tiekėjo pasiūlymui ir panaikina techninės specifikacijos 2.2.2 punktą „</w:t>
            </w:r>
            <w:r w:rsidRPr="00184C37">
              <w:rPr>
                <w:rFonts w:eastAsia="Times New Roman"/>
                <w:sz w:val="22"/>
                <w:szCs w:val="22"/>
              </w:rPr>
              <w:t>Paciento kontroliuojamos analgezijos (PKA) jungtuko;“</w:t>
            </w:r>
          </w:p>
        </w:tc>
      </w:tr>
      <w:tr w:rsidR="007F6F83" w:rsidRPr="00184C37" w14:paraId="58996B2B" w14:textId="77777777" w:rsidTr="005337AA">
        <w:trPr>
          <w:trHeight w:val="900"/>
        </w:trPr>
        <w:tc>
          <w:tcPr>
            <w:tcW w:w="778" w:type="dxa"/>
            <w:gridSpan w:val="2"/>
            <w:vMerge/>
            <w:tcBorders>
              <w:top w:val="nil"/>
              <w:left w:val="single" w:sz="4" w:space="0" w:color="auto"/>
              <w:bottom w:val="single" w:sz="4" w:space="0" w:color="000000"/>
              <w:right w:val="single" w:sz="4" w:space="0" w:color="auto"/>
            </w:tcBorders>
            <w:hideMark/>
          </w:tcPr>
          <w:p w14:paraId="1CD08322"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064373C4"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hideMark/>
          </w:tcPr>
          <w:p w14:paraId="64BCD375"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3. Pompų elektriniam maitinimui iš centralizuoto elektros energijos aprūpinimo bloko.</w:t>
            </w:r>
          </w:p>
        </w:tc>
        <w:tc>
          <w:tcPr>
            <w:tcW w:w="6237" w:type="dxa"/>
            <w:tcBorders>
              <w:top w:val="nil"/>
              <w:left w:val="single" w:sz="4" w:space="0" w:color="auto"/>
              <w:bottom w:val="single" w:sz="4" w:space="0" w:color="auto"/>
              <w:right w:val="single" w:sz="4" w:space="0" w:color="auto"/>
            </w:tcBorders>
            <w:noWrap/>
            <w:hideMark/>
          </w:tcPr>
          <w:p w14:paraId="3B09249E"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119" w:type="dxa"/>
            <w:tcBorders>
              <w:top w:val="nil"/>
              <w:left w:val="nil"/>
              <w:bottom w:val="single" w:sz="4" w:space="0" w:color="auto"/>
              <w:right w:val="single" w:sz="4" w:space="0" w:color="auto"/>
            </w:tcBorders>
            <w:noWrap/>
            <w:hideMark/>
          </w:tcPr>
          <w:p w14:paraId="68CE9790"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16D776F6" w14:textId="77777777" w:rsidTr="005337AA">
        <w:trPr>
          <w:trHeight w:val="3555"/>
        </w:trPr>
        <w:tc>
          <w:tcPr>
            <w:tcW w:w="778" w:type="dxa"/>
            <w:gridSpan w:val="2"/>
            <w:tcBorders>
              <w:top w:val="nil"/>
              <w:left w:val="single" w:sz="4" w:space="0" w:color="auto"/>
              <w:bottom w:val="single" w:sz="4" w:space="0" w:color="auto"/>
              <w:right w:val="single" w:sz="4" w:space="0" w:color="auto"/>
            </w:tcBorders>
            <w:hideMark/>
          </w:tcPr>
          <w:p w14:paraId="10B13421" w14:textId="77777777" w:rsidR="00AF40CA" w:rsidRPr="00184C37" w:rsidRDefault="00AF40CA" w:rsidP="00AF40CA">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lastRenderedPageBreak/>
              <w:t>2.3</w:t>
            </w:r>
          </w:p>
        </w:tc>
        <w:tc>
          <w:tcPr>
            <w:tcW w:w="1769" w:type="dxa"/>
            <w:tcBorders>
              <w:top w:val="nil"/>
              <w:left w:val="nil"/>
              <w:bottom w:val="single" w:sz="4" w:space="0" w:color="auto"/>
              <w:right w:val="single" w:sz="4" w:space="0" w:color="auto"/>
            </w:tcBorders>
            <w:noWrap/>
            <w:hideMark/>
          </w:tcPr>
          <w:p w14:paraId="792991DA" w14:textId="77777777" w:rsidR="00AF40CA" w:rsidRPr="00184C37" w:rsidRDefault="00AF40CA" w:rsidP="00AF40CA">
            <w:pPr>
              <w:widowControl/>
              <w:suppressAutoHyphens w:val="0"/>
              <w:rPr>
                <w:rFonts w:eastAsia="Times New Roman"/>
                <w:b/>
                <w:bCs/>
                <w:color w:val="000000"/>
                <w:sz w:val="22"/>
                <w:szCs w:val="22"/>
              </w:rPr>
            </w:pPr>
            <w:r w:rsidRPr="00184C37">
              <w:rPr>
                <w:rFonts w:eastAsia="Times New Roman"/>
                <w:b/>
                <w:bCs/>
                <w:color w:val="000000"/>
                <w:sz w:val="22"/>
                <w:szCs w:val="22"/>
              </w:rPr>
              <w:t>Akumuliatorius</w:t>
            </w:r>
          </w:p>
        </w:tc>
        <w:tc>
          <w:tcPr>
            <w:tcW w:w="2551" w:type="dxa"/>
            <w:tcBorders>
              <w:top w:val="nil"/>
              <w:left w:val="nil"/>
              <w:bottom w:val="single" w:sz="4" w:space="0" w:color="auto"/>
              <w:right w:val="nil"/>
            </w:tcBorders>
            <w:hideMark/>
          </w:tcPr>
          <w:p w14:paraId="4ACD5D6B" w14:textId="77777777" w:rsidR="00AF40CA" w:rsidRPr="00184C37" w:rsidRDefault="00AF40CA" w:rsidP="00AF40CA">
            <w:pPr>
              <w:widowControl/>
              <w:suppressAutoHyphens w:val="0"/>
              <w:rPr>
                <w:rFonts w:eastAsia="Times New Roman"/>
                <w:color w:val="FF0000"/>
                <w:sz w:val="22"/>
                <w:szCs w:val="22"/>
              </w:rPr>
            </w:pPr>
            <w:r w:rsidRPr="00184C37">
              <w:rPr>
                <w:rFonts w:eastAsia="Times New Roman"/>
                <w:color w:val="FF0000"/>
                <w:sz w:val="22"/>
                <w:szCs w:val="22"/>
              </w:rPr>
              <w:t>Pilnai pakrauto akumuliatoriaus darbo laikas ne trumpesnis nei 4 val.</w:t>
            </w:r>
          </w:p>
        </w:tc>
        <w:tc>
          <w:tcPr>
            <w:tcW w:w="6237" w:type="dxa"/>
            <w:tcBorders>
              <w:top w:val="nil"/>
              <w:left w:val="single" w:sz="4" w:space="0" w:color="auto"/>
              <w:bottom w:val="single" w:sz="4" w:space="0" w:color="auto"/>
              <w:right w:val="single" w:sz="4" w:space="0" w:color="auto"/>
            </w:tcBorders>
            <w:hideMark/>
          </w:tcPr>
          <w:p w14:paraId="17E0FBD2" w14:textId="77777777" w:rsidR="00AF40CA" w:rsidRPr="00184C37" w:rsidRDefault="00AF40CA" w:rsidP="00AF40C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sumažinti reikalaujamą akumuliatoriaus darbo laiką iki 1 val.</w:t>
            </w:r>
            <w:r w:rsidRPr="00184C37">
              <w:rPr>
                <w:rFonts w:eastAsia="Times New Roman"/>
                <w:color w:val="000000"/>
                <w:sz w:val="22"/>
                <w:szCs w:val="22"/>
                <w:highlight w:val="green"/>
              </w:rPr>
              <w:br/>
              <w:t>Siūlome reikalavimą formuluoti sekančiai:</w:t>
            </w:r>
            <w:r w:rsidRPr="00184C37">
              <w:rPr>
                <w:rFonts w:eastAsia="Times New Roman"/>
                <w:color w:val="000000"/>
                <w:sz w:val="22"/>
                <w:szCs w:val="22"/>
                <w:highlight w:val="green"/>
              </w:rPr>
              <w:br/>
            </w:r>
            <w:r w:rsidRPr="00184C37">
              <w:rPr>
                <w:rFonts w:eastAsia="Times New Roman"/>
                <w:b/>
                <w:bCs/>
                <w:color w:val="000000"/>
                <w:sz w:val="22"/>
                <w:szCs w:val="22"/>
                <w:highlight w:val="green"/>
              </w:rPr>
              <w:t>Pilnai pakrauto akumuliatoriaus darbo laikas ne trumpesnis nei 1 val.</w:t>
            </w:r>
            <w:r w:rsidRPr="00184C37">
              <w:rPr>
                <w:rFonts w:eastAsia="Times New Roman"/>
                <w:b/>
                <w:bCs/>
                <w:color w:val="000000"/>
                <w:sz w:val="22"/>
                <w:szCs w:val="22"/>
                <w:highlight w:val="green"/>
              </w:rPr>
              <w:br/>
            </w:r>
            <w:r w:rsidRPr="00184C37">
              <w:rPr>
                <w:rFonts w:eastAsia="Times New Roman"/>
                <w:b/>
                <w:bCs/>
                <w:color w:val="000000"/>
                <w:sz w:val="22"/>
                <w:szCs w:val="22"/>
                <w:highlight w:val="green"/>
              </w:rPr>
              <w:br/>
            </w:r>
            <w:r w:rsidRPr="00184C37">
              <w:rPr>
                <w:rFonts w:eastAsia="Times New Roman"/>
                <w:color w:val="000000"/>
                <w:sz w:val="22"/>
                <w:szCs w:val="22"/>
                <w:highlight w:val="green"/>
              </w:rPr>
              <w:t>Pažymime, kad pačiose infuzinėse pompose yra vidinės baterijos, kurios veikia žymiai ilgiau nei integruotame įrenginyje esanti baterija.</w:t>
            </w:r>
            <w:r w:rsidRPr="00184C37">
              <w:rPr>
                <w:rFonts w:eastAsia="Times New Roman"/>
                <w:color w:val="000000"/>
                <w:sz w:val="22"/>
                <w:szCs w:val="22"/>
                <w:highlight w:val="green"/>
              </w:rPr>
              <w:br/>
            </w:r>
            <w:r w:rsidRPr="00184C37">
              <w:rPr>
                <w:rFonts w:eastAsia="Times New Roman"/>
                <w:color w:val="000000"/>
                <w:sz w:val="22"/>
                <w:szCs w:val="22"/>
                <w:highlight w:val="green"/>
              </w:rPr>
              <w:br/>
              <w:t>Reikalaujant didesnės talpos baterijos integruotos stotelėje, dubliuojamos esamos funkcijos, padidėja kaina bei gali padidėti stotelės svoris bei sudėtingumas, nesuteikiant papildomos klinikinės naudos.</w:t>
            </w:r>
          </w:p>
          <w:p w14:paraId="2A65D685" w14:textId="77777777" w:rsidR="005337AA" w:rsidRPr="00184C37" w:rsidRDefault="005337AA" w:rsidP="00AF40CA">
            <w:pPr>
              <w:widowControl/>
              <w:suppressAutoHyphens w:val="0"/>
              <w:rPr>
                <w:rFonts w:eastAsia="Times New Roman"/>
                <w:color w:val="000000"/>
                <w:sz w:val="22"/>
                <w:szCs w:val="22"/>
                <w:highlight w:val="green"/>
              </w:rPr>
            </w:pPr>
          </w:p>
          <w:p w14:paraId="71B096F9" w14:textId="77777777" w:rsidR="005337AA" w:rsidRPr="00184C37" w:rsidRDefault="005337AA" w:rsidP="00AF40CA">
            <w:pPr>
              <w:widowControl/>
              <w:suppressAutoHyphens w:val="0"/>
              <w:rPr>
                <w:rFonts w:eastAsia="Times New Roman"/>
                <w:color w:val="000000"/>
                <w:sz w:val="22"/>
                <w:szCs w:val="22"/>
                <w:highlight w:val="green"/>
              </w:rPr>
            </w:pPr>
          </w:p>
          <w:p w14:paraId="01889185" w14:textId="77777777" w:rsidR="005337AA" w:rsidRPr="00184C37" w:rsidRDefault="005337AA" w:rsidP="00AF40CA">
            <w:pPr>
              <w:widowControl/>
              <w:suppressAutoHyphens w:val="0"/>
              <w:rPr>
                <w:rFonts w:eastAsia="Times New Roman"/>
                <w:color w:val="000000"/>
                <w:sz w:val="22"/>
                <w:szCs w:val="22"/>
                <w:highlight w:val="green"/>
              </w:rPr>
            </w:pPr>
          </w:p>
          <w:p w14:paraId="48850647"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peržiūrėti šį reikalavimą ir įvertinti galimybę jį pakeisti į neprivalomą (pageidautiną). Mūsų siūlomas prietaisas neturi integruoto akumuliatoriaus, nes yra skirtas naudoti stacionarioje aplinkoje – reanimacijos skyriuje, kur nuolatinis elektros energijos tiekimas yra užtikrinamas infrastruktūriškai.</w:t>
            </w:r>
          </w:p>
          <w:p w14:paraId="324EA02B"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Reikalavimas dėl akumuliatoriaus šiuo atveju neatitinka faktinių klinikinių poreikių, todėl vertintinas kaip perteklinis ir galimai ribojantis tiekėjų konkurenciją, pažeidžiant proporcingumo principą (VPĮ 17 str.).</w:t>
            </w:r>
          </w:p>
          <w:p w14:paraId="0D636B50"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Siūlome:</w:t>
            </w:r>
          </w:p>
          <w:p w14:paraId="3A189FCC"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Šį reikalavimą pašalinti;</w:t>
            </w:r>
          </w:p>
          <w:p w14:paraId="5DB736BD"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arba</w:t>
            </w:r>
          </w:p>
          <w:p w14:paraId="05E49FE5" w14:textId="58BBE480"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Įtraukti jį kaip papildomą vertinimo kriterijų, jeigu PO vertina mobilumo aspektą kaip papildomą naudą, o ne būtinybę.</w:t>
            </w:r>
          </w:p>
          <w:p w14:paraId="4385AA36" w14:textId="77777777" w:rsidR="005337AA" w:rsidRPr="00184C37" w:rsidRDefault="005337AA" w:rsidP="00AF40CA">
            <w:pPr>
              <w:widowControl/>
              <w:suppressAutoHyphens w:val="0"/>
              <w:rPr>
                <w:rFonts w:eastAsia="Times New Roman"/>
                <w:color w:val="000000"/>
                <w:sz w:val="22"/>
                <w:szCs w:val="22"/>
                <w:highlight w:val="green"/>
              </w:rPr>
            </w:pPr>
          </w:p>
        </w:tc>
        <w:tc>
          <w:tcPr>
            <w:tcW w:w="3119" w:type="dxa"/>
            <w:tcBorders>
              <w:top w:val="nil"/>
              <w:left w:val="nil"/>
              <w:bottom w:val="single" w:sz="4" w:space="0" w:color="auto"/>
              <w:right w:val="single" w:sz="4" w:space="0" w:color="auto"/>
            </w:tcBorders>
            <w:noWrap/>
            <w:hideMark/>
          </w:tcPr>
          <w:p w14:paraId="5C2180FF" w14:textId="2CA1D111" w:rsidR="00AF40CA" w:rsidRPr="00184C37" w:rsidRDefault="00440094" w:rsidP="00AF40CA">
            <w:pPr>
              <w:widowControl/>
              <w:suppressAutoHyphens w:val="0"/>
              <w:rPr>
                <w:color w:val="000000"/>
                <w:sz w:val="22"/>
                <w:szCs w:val="22"/>
              </w:rPr>
            </w:pPr>
            <w:r w:rsidRPr="00184C37">
              <w:rPr>
                <w:color w:val="000000"/>
                <w:sz w:val="22"/>
                <w:szCs w:val="22"/>
              </w:rPr>
              <w:t xml:space="preserve">Perkančioji organizacija pritaria  Tiekėjo pasiūlymui sutrumpinti pakrauto akumuliatoriaus darbo laiką, tačiau nepritaria panaikinti ar pakeisti jį į neprivalomą, nes perkančioji organizacija privalo užtikrinti paslaugų teikimą ir esant elektros sutrikimams, todėl 1 val. yra minimalus reikalavimas. </w:t>
            </w:r>
          </w:p>
          <w:p w14:paraId="248ADE42" w14:textId="77777777" w:rsidR="00440094" w:rsidRPr="00184C37" w:rsidRDefault="00440094" w:rsidP="00AF40CA">
            <w:pPr>
              <w:widowControl/>
              <w:suppressAutoHyphens w:val="0"/>
              <w:rPr>
                <w:color w:val="000000"/>
                <w:sz w:val="22"/>
                <w:szCs w:val="22"/>
              </w:rPr>
            </w:pPr>
            <w:r w:rsidRPr="00184C37">
              <w:rPr>
                <w:color w:val="000000"/>
                <w:sz w:val="22"/>
                <w:szCs w:val="22"/>
              </w:rPr>
              <w:t>Perkančioji organizacija koreguoja techninę specifikaciją ir 2.3. punktą išdėsto taip:</w:t>
            </w:r>
          </w:p>
          <w:p w14:paraId="79DFB95F" w14:textId="3404D2DC" w:rsidR="00440094" w:rsidRPr="00184C37" w:rsidRDefault="00440094" w:rsidP="00AF40CA">
            <w:pPr>
              <w:widowControl/>
              <w:suppressAutoHyphens w:val="0"/>
              <w:rPr>
                <w:rFonts w:eastAsia="Times New Roman"/>
                <w:i/>
                <w:iCs/>
                <w:color w:val="000000"/>
                <w:sz w:val="22"/>
                <w:szCs w:val="22"/>
              </w:rPr>
            </w:pPr>
            <w:r w:rsidRPr="00184C37">
              <w:rPr>
                <w:i/>
                <w:iCs/>
                <w:color w:val="000000"/>
                <w:sz w:val="22"/>
                <w:szCs w:val="22"/>
              </w:rPr>
              <w:t>„</w:t>
            </w:r>
            <w:r w:rsidRPr="00184C37">
              <w:rPr>
                <w:b/>
                <w:bCs/>
                <w:color w:val="000000"/>
                <w:sz w:val="22"/>
                <w:szCs w:val="22"/>
              </w:rPr>
              <w:t>Pilnai pakrauto akumuliatoriaus darbo laikas ne trumpesnis nei 1 val.</w:t>
            </w:r>
            <w:r w:rsidRPr="00184C37">
              <w:rPr>
                <w:i/>
                <w:iCs/>
                <w:color w:val="000000"/>
                <w:sz w:val="22"/>
                <w:szCs w:val="22"/>
              </w:rPr>
              <w:t>“</w:t>
            </w:r>
            <w:r w:rsidRPr="00184C37">
              <w:rPr>
                <w:i/>
                <w:iCs/>
                <w:color w:val="000000"/>
                <w:sz w:val="22"/>
                <w:szCs w:val="22"/>
              </w:rPr>
              <w:br/>
            </w:r>
          </w:p>
        </w:tc>
      </w:tr>
      <w:tr w:rsidR="007F6F83" w:rsidRPr="00184C37" w14:paraId="4C3D10B4" w14:textId="77777777" w:rsidTr="005337AA">
        <w:trPr>
          <w:trHeight w:val="900"/>
        </w:trPr>
        <w:tc>
          <w:tcPr>
            <w:tcW w:w="778" w:type="dxa"/>
            <w:gridSpan w:val="2"/>
            <w:vMerge w:val="restart"/>
            <w:tcBorders>
              <w:top w:val="nil"/>
              <w:left w:val="single" w:sz="4" w:space="0" w:color="auto"/>
              <w:bottom w:val="single" w:sz="4" w:space="0" w:color="000000"/>
              <w:right w:val="single" w:sz="4" w:space="0" w:color="auto"/>
            </w:tcBorders>
            <w:hideMark/>
          </w:tcPr>
          <w:p w14:paraId="61921A31" w14:textId="77777777" w:rsidR="00AF40CA" w:rsidRPr="00184C37" w:rsidRDefault="00AF40CA" w:rsidP="00AF40CA">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t>2.5</w:t>
            </w:r>
          </w:p>
        </w:tc>
        <w:tc>
          <w:tcPr>
            <w:tcW w:w="1769" w:type="dxa"/>
            <w:vMerge w:val="restart"/>
            <w:tcBorders>
              <w:top w:val="nil"/>
              <w:left w:val="single" w:sz="4" w:space="0" w:color="auto"/>
              <w:bottom w:val="single" w:sz="4" w:space="0" w:color="000000"/>
              <w:right w:val="single" w:sz="4" w:space="0" w:color="auto"/>
            </w:tcBorders>
            <w:hideMark/>
          </w:tcPr>
          <w:p w14:paraId="3D03AB95" w14:textId="77777777" w:rsidR="00AF40CA" w:rsidRPr="00184C37" w:rsidRDefault="00AF40CA" w:rsidP="00AF40CA">
            <w:pPr>
              <w:widowControl/>
              <w:suppressAutoHyphens w:val="0"/>
              <w:rPr>
                <w:rFonts w:eastAsia="Times New Roman"/>
                <w:b/>
                <w:bCs/>
                <w:color w:val="000000"/>
                <w:sz w:val="22"/>
                <w:szCs w:val="22"/>
              </w:rPr>
            </w:pPr>
            <w:r w:rsidRPr="00184C37">
              <w:rPr>
                <w:rFonts w:eastAsia="Times New Roman"/>
                <w:b/>
                <w:bCs/>
                <w:color w:val="000000"/>
                <w:sz w:val="22"/>
                <w:szCs w:val="22"/>
              </w:rPr>
              <w:t>Klasifikacija</w:t>
            </w:r>
          </w:p>
        </w:tc>
        <w:tc>
          <w:tcPr>
            <w:tcW w:w="2551" w:type="dxa"/>
            <w:tcBorders>
              <w:top w:val="nil"/>
              <w:left w:val="nil"/>
              <w:bottom w:val="single" w:sz="4" w:space="0" w:color="auto"/>
              <w:right w:val="nil"/>
            </w:tcBorders>
            <w:hideMark/>
          </w:tcPr>
          <w:p w14:paraId="50DA4E8A"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1. I arba aukštesnė apsaugos klasė pagal IEC/EN60601-1 (arba lygiavertė).</w:t>
            </w:r>
          </w:p>
        </w:tc>
        <w:tc>
          <w:tcPr>
            <w:tcW w:w="6237" w:type="dxa"/>
            <w:tcBorders>
              <w:top w:val="nil"/>
              <w:left w:val="single" w:sz="4" w:space="0" w:color="auto"/>
              <w:bottom w:val="single" w:sz="4" w:space="0" w:color="auto"/>
              <w:right w:val="single" w:sz="4" w:space="0" w:color="auto"/>
            </w:tcBorders>
            <w:noWrap/>
            <w:hideMark/>
          </w:tcPr>
          <w:p w14:paraId="6203F50C"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119" w:type="dxa"/>
            <w:tcBorders>
              <w:top w:val="nil"/>
              <w:left w:val="nil"/>
              <w:bottom w:val="single" w:sz="4" w:space="0" w:color="auto"/>
              <w:right w:val="single" w:sz="4" w:space="0" w:color="auto"/>
            </w:tcBorders>
            <w:noWrap/>
            <w:hideMark/>
          </w:tcPr>
          <w:p w14:paraId="4CDCC34C"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7818EFC0" w14:textId="77777777" w:rsidTr="00184C37">
        <w:trPr>
          <w:trHeight w:val="70"/>
        </w:trPr>
        <w:tc>
          <w:tcPr>
            <w:tcW w:w="778" w:type="dxa"/>
            <w:gridSpan w:val="2"/>
            <w:vMerge/>
            <w:tcBorders>
              <w:top w:val="nil"/>
              <w:left w:val="single" w:sz="4" w:space="0" w:color="auto"/>
              <w:bottom w:val="single" w:sz="4" w:space="0" w:color="000000"/>
              <w:right w:val="single" w:sz="4" w:space="0" w:color="auto"/>
            </w:tcBorders>
            <w:hideMark/>
          </w:tcPr>
          <w:p w14:paraId="5DB697EA"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40EED3A2"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hideMark/>
          </w:tcPr>
          <w:p w14:paraId="2539CFB6" w14:textId="77777777" w:rsidR="00AF40CA" w:rsidRPr="00184C37" w:rsidRDefault="00AF40CA" w:rsidP="00AF40CA">
            <w:pPr>
              <w:widowControl/>
              <w:suppressAutoHyphens w:val="0"/>
              <w:rPr>
                <w:rFonts w:eastAsia="Times New Roman"/>
                <w:color w:val="FF0000"/>
                <w:sz w:val="22"/>
                <w:szCs w:val="22"/>
              </w:rPr>
            </w:pPr>
            <w:r w:rsidRPr="00184C37">
              <w:rPr>
                <w:rFonts w:eastAsia="Times New Roman"/>
                <w:color w:val="FF0000"/>
                <w:sz w:val="22"/>
                <w:szCs w:val="22"/>
              </w:rPr>
              <w:t xml:space="preserve">2. Apsauga nuo kietų objektų ir skysčių </w:t>
            </w:r>
            <w:r w:rsidRPr="00184C37">
              <w:rPr>
                <w:rFonts w:eastAsia="Times New Roman"/>
                <w:color w:val="FF0000"/>
                <w:sz w:val="22"/>
                <w:szCs w:val="22"/>
              </w:rPr>
              <w:lastRenderedPageBreak/>
              <w:t>patekimo į prietaiso vidų ne mažesnė nei IP44 klasės arba lygiavertė.</w:t>
            </w:r>
          </w:p>
        </w:tc>
        <w:tc>
          <w:tcPr>
            <w:tcW w:w="6237" w:type="dxa"/>
            <w:tcBorders>
              <w:top w:val="nil"/>
              <w:left w:val="single" w:sz="4" w:space="0" w:color="auto"/>
              <w:bottom w:val="single" w:sz="4" w:space="0" w:color="auto"/>
              <w:right w:val="single" w:sz="4" w:space="0" w:color="auto"/>
            </w:tcBorders>
            <w:hideMark/>
          </w:tcPr>
          <w:p w14:paraId="7BD90971" w14:textId="77777777" w:rsidR="00AF40CA" w:rsidRPr="00184C37" w:rsidRDefault="00AF40CA" w:rsidP="00AF40C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lastRenderedPageBreak/>
              <w:t>Prašome reikalavimą koreguotii sekančiai:</w:t>
            </w:r>
            <w:r w:rsidRPr="00184C37">
              <w:rPr>
                <w:rFonts w:eastAsia="Times New Roman"/>
                <w:color w:val="000000"/>
                <w:sz w:val="22"/>
                <w:szCs w:val="22"/>
                <w:highlight w:val="green"/>
              </w:rPr>
              <w:br/>
            </w:r>
            <w:r w:rsidRPr="00184C37">
              <w:rPr>
                <w:rFonts w:eastAsia="Times New Roman"/>
                <w:b/>
                <w:bCs/>
                <w:color w:val="000000"/>
                <w:sz w:val="22"/>
                <w:szCs w:val="22"/>
                <w:highlight w:val="green"/>
              </w:rPr>
              <w:t xml:space="preserve">2. Apsauga nuo kietų objektų ir skysčių patekimo į prietaiso </w:t>
            </w:r>
            <w:r w:rsidRPr="00184C37">
              <w:rPr>
                <w:rFonts w:eastAsia="Times New Roman"/>
                <w:b/>
                <w:bCs/>
                <w:color w:val="000000"/>
                <w:sz w:val="22"/>
                <w:szCs w:val="22"/>
                <w:highlight w:val="green"/>
              </w:rPr>
              <w:lastRenderedPageBreak/>
              <w:t>vidų ne mažesnė nei IP22 klasės arba lygiavertė.</w:t>
            </w:r>
            <w:r w:rsidRPr="00184C37">
              <w:rPr>
                <w:rFonts w:eastAsia="Times New Roman"/>
                <w:b/>
                <w:bCs/>
                <w:color w:val="000000"/>
                <w:sz w:val="22"/>
                <w:szCs w:val="22"/>
                <w:highlight w:val="green"/>
              </w:rPr>
              <w:br/>
            </w:r>
            <w:r w:rsidRPr="00184C37">
              <w:rPr>
                <w:rFonts w:eastAsia="Times New Roman"/>
                <w:b/>
                <w:bCs/>
                <w:color w:val="000000"/>
                <w:sz w:val="22"/>
                <w:szCs w:val="22"/>
                <w:highlight w:val="green"/>
              </w:rPr>
              <w:br/>
            </w:r>
            <w:r w:rsidRPr="00184C37">
              <w:rPr>
                <w:rFonts w:eastAsia="Times New Roman"/>
                <w:color w:val="000000"/>
                <w:sz w:val="22"/>
                <w:szCs w:val="22"/>
                <w:highlight w:val="green"/>
              </w:rPr>
              <w:t>Pažymime, kad tiek infuzinės pompos, tiek stotelės paprastai naudojamos kontroliuojamoje uždaroje ligoninių aplinkoje, o ne sąlygomis, kurioms reikalinga apsauga nuo vandens purslų iš visų pusių. IP22 apsaugos klasė yra standartinė ir pakankama saugiam naudojimui ligoninės aplinkoje ir intensyviosios terapijos skyriuose, apsauganti nuo vertikaliai/įstrižai lašančio vandens.</w:t>
            </w:r>
            <w:r w:rsidRPr="00184C37">
              <w:rPr>
                <w:rFonts w:eastAsia="Times New Roman"/>
                <w:color w:val="000000"/>
                <w:sz w:val="22"/>
                <w:szCs w:val="22"/>
                <w:highlight w:val="green"/>
              </w:rPr>
              <w:br/>
            </w:r>
            <w:r w:rsidRPr="00184C37">
              <w:rPr>
                <w:rFonts w:eastAsia="Times New Roman"/>
                <w:color w:val="000000"/>
                <w:sz w:val="22"/>
                <w:szCs w:val="22"/>
                <w:highlight w:val="green"/>
              </w:rPr>
              <w:br/>
              <w:t>IP44 klasės reikalavimas gali apriboti konkurenciją be aiškaus klinikinio pagrindimo.</w:t>
            </w:r>
            <w:r w:rsidRPr="00184C37">
              <w:rPr>
                <w:rFonts w:eastAsia="Times New Roman"/>
                <w:color w:val="000000"/>
                <w:sz w:val="22"/>
                <w:szCs w:val="22"/>
                <w:highlight w:val="green"/>
              </w:rPr>
              <w:br/>
            </w:r>
            <w:r w:rsidRPr="00184C37">
              <w:rPr>
                <w:rFonts w:eastAsia="Times New Roman"/>
                <w:color w:val="000000"/>
                <w:sz w:val="22"/>
                <w:szCs w:val="22"/>
                <w:highlight w:val="green"/>
              </w:rPr>
              <w:br/>
              <w:t>Pakeitimas užtikrintų, jog techninės specifikacijos reikalavimas būtų proporcingas faktiniams klinikiniams poreikiams ir atitiktų sąžiningumo, proporcingumo ir neribojančios konkurencijos principus.</w:t>
            </w:r>
          </w:p>
          <w:p w14:paraId="13139AAE" w14:textId="77777777" w:rsidR="00C56828" w:rsidRPr="00184C37" w:rsidRDefault="00C56828" w:rsidP="00AF40CA">
            <w:pPr>
              <w:widowControl/>
              <w:suppressAutoHyphens w:val="0"/>
              <w:rPr>
                <w:rFonts w:eastAsia="Times New Roman"/>
                <w:color w:val="000000"/>
                <w:sz w:val="22"/>
                <w:szCs w:val="22"/>
                <w:highlight w:val="green"/>
              </w:rPr>
            </w:pPr>
          </w:p>
          <w:p w14:paraId="11B7351F" w14:textId="77777777" w:rsidR="00C56828" w:rsidRPr="00184C37" w:rsidRDefault="00C56828" w:rsidP="00AF40CA">
            <w:pPr>
              <w:widowControl/>
              <w:suppressAutoHyphens w:val="0"/>
              <w:rPr>
                <w:rFonts w:eastAsia="Times New Roman"/>
                <w:color w:val="000000"/>
                <w:sz w:val="22"/>
                <w:szCs w:val="22"/>
                <w:highlight w:val="green"/>
              </w:rPr>
            </w:pPr>
          </w:p>
          <w:p w14:paraId="34B8936F" w14:textId="77777777" w:rsidR="00C56828" w:rsidRPr="00184C37" w:rsidRDefault="00C56828" w:rsidP="00AF40C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Lietuvos rinkoje yra tik vienas tiekėjas, galintis pasiūlyti stotelę su IP44 standartu, todėl prašome šį reikalavimą koreguoti ir nurodyti IP33 standartą. (Mūsų siūloma įranga suderinama su ≥ 45 dezinfekantais)</w:t>
            </w:r>
          </w:p>
          <w:p w14:paraId="2C220E3E" w14:textId="77777777" w:rsidR="005337AA" w:rsidRPr="00184C37" w:rsidRDefault="005337AA" w:rsidP="00AF40CA">
            <w:pPr>
              <w:widowControl/>
              <w:suppressAutoHyphens w:val="0"/>
              <w:rPr>
                <w:rFonts w:eastAsia="Times New Roman"/>
                <w:color w:val="000000"/>
                <w:sz w:val="22"/>
                <w:szCs w:val="22"/>
                <w:highlight w:val="green"/>
              </w:rPr>
            </w:pPr>
          </w:p>
          <w:p w14:paraId="74524457" w14:textId="77777777" w:rsidR="005337AA" w:rsidRPr="00184C37" w:rsidRDefault="005337AA" w:rsidP="00AF40CA">
            <w:pPr>
              <w:widowControl/>
              <w:suppressAutoHyphens w:val="0"/>
              <w:rPr>
                <w:rFonts w:eastAsia="Times New Roman"/>
                <w:color w:val="000000"/>
                <w:sz w:val="22"/>
                <w:szCs w:val="22"/>
                <w:highlight w:val="green"/>
              </w:rPr>
            </w:pPr>
          </w:p>
          <w:p w14:paraId="1B6C9AD9" w14:textId="77777777" w:rsidR="005337AA" w:rsidRPr="00184C37" w:rsidRDefault="005337AA" w:rsidP="00AF40CA">
            <w:pPr>
              <w:widowControl/>
              <w:suppressAutoHyphens w:val="0"/>
              <w:rPr>
                <w:rFonts w:eastAsia="Times New Roman"/>
                <w:color w:val="000000"/>
                <w:sz w:val="22"/>
                <w:szCs w:val="22"/>
                <w:highlight w:val="green"/>
              </w:rPr>
            </w:pPr>
          </w:p>
          <w:p w14:paraId="4FC0E85C" w14:textId="32068CF4" w:rsidR="005337AA" w:rsidRPr="00184C37" w:rsidRDefault="005337AA" w:rsidP="00AF40C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Apsauga nuo kietų objektų ir skysčių patekimo į prietaiso vidų IP33 klasės</w:t>
            </w:r>
          </w:p>
          <w:p w14:paraId="716A9C8D"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Atsižvelgiant į tai, kad kai kurie aukštos kokybės infuzinės pompos modeliai, plačiai naudojami operacinėje aplinkoje, turi IP33 klasės apsaugą, prašome patikslinti reikalavimą, leidžiant pasiūlyti įrangą su ne žemesne nei IP33 klase;</w:t>
            </w:r>
          </w:p>
          <w:p w14:paraId="2204B779"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arba</w:t>
            </w:r>
          </w:p>
          <w:p w14:paraId="5F57D07F" w14:textId="29FF6650"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skirti papildomą naudingumo balą už IP44 arba aukštesnę klasę, tokiu būdu skatinant siūlyti didesnės apsaugos prietaisus, tačiau neeliminuojant rinkoje esančių tinkamų sprendimų, kurie atitinka reikalavimus saugumo ir funkcionalumo požiūriu.</w:t>
            </w:r>
          </w:p>
          <w:p w14:paraId="35E23523" w14:textId="2CF5E6AC" w:rsidR="005337AA" w:rsidRPr="00184C37" w:rsidRDefault="005337AA" w:rsidP="00AF40CA">
            <w:pPr>
              <w:widowControl/>
              <w:suppressAutoHyphens w:val="0"/>
              <w:rPr>
                <w:rFonts w:eastAsia="Times New Roman"/>
                <w:color w:val="000000"/>
                <w:sz w:val="22"/>
                <w:szCs w:val="22"/>
                <w:highlight w:val="green"/>
              </w:rPr>
            </w:pPr>
          </w:p>
        </w:tc>
        <w:tc>
          <w:tcPr>
            <w:tcW w:w="3119" w:type="dxa"/>
            <w:tcBorders>
              <w:top w:val="nil"/>
              <w:left w:val="nil"/>
              <w:bottom w:val="single" w:sz="4" w:space="0" w:color="auto"/>
              <w:right w:val="single" w:sz="4" w:space="0" w:color="auto"/>
            </w:tcBorders>
            <w:noWrap/>
            <w:hideMark/>
          </w:tcPr>
          <w:p w14:paraId="547D5849" w14:textId="56DE5410" w:rsidR="00AF40CA" w:rsidRPr="00184C37" w:rsidRDefault="00277BAC" w:rsidP="00AF40CA">
            <w:pPr>
              <w:widowControl/>
              <w:suppressAutoHyphens w:val="0"/>
              <w:rPr>
                <w:sz w:val="22"/>
                <w:szCs w:val="22"/>
              </w:rPr>
            </w:pPr>
            <w:r w:rsidRPr="00184C37">
              <w:rPr>
                <w:sz w:val="22"/>
                <w:szCs w:val="22"/>
              </w:rPr>
              <w:lastRenderedPageBreak/>
              <w:t xml:space="preserve">Perkančioji organizacija nepritaria  Tiekėjo pasiūlymui </w:t>
            </w:r>
            <w:r w:rsidRPr="00184C37">
              <w:rPr>
                <w:sz w:val="22"/>
                <w:szCs w:val="22"/>
              </w:rPr>
              <w:lastRenderedPageBreak/>
              <w:t xml:space="preserve">sumažinti apsaugos nuo kietų objektų ir skysčių iki IP22, nes stotelė su pompomis bus naudojama reanimacijos skyriuje, kur būtina užtikrinti aukštą sterilumą ir yra didelė skysčių išsiliejimo rizika, o </w:t>
            </w:r>
            <w:r w:rsidR="00012B53" w:rsidRPr="00184C37">
              <w:rPr>
                <w:sz w:val="22"/>
                <w:szCs w:val="22"/>
              </w:rPr>
              <w:t>IP22 apsaugos klasė užtikriną apsaugą tik nuo lašančių skysčių.</w:t>
            </w:r>
          </w:p>
          <w:p w14:paraId="4AD63825" w14:textId="77777777" w:rsidR="00012B53" w:rsidRPr="00184C37" w:rsidRDefault="00012B53" w:rsidP="00AF40CA">
            <w:pPr>
              <w:widowControl/>
              <w:suppressAutoHyphens w:val="0"/>
              <w:rPr>
                <w:color w:val="000000"/>
                <w:sz w:val="22"/>
                <w:szCs w:val="22"/>
              </w:rPr>
            </w:pPr>
            <w:r w:rsidRPr="00184C37">
              <w:rPr>
                <w:color w:val="000000"/>
                <w:sz w:val="22"/>
                <w:szCs w:val="22"/>
              </w:rPr>
              <w:t>Perkančioji organizacija pritaria tiekėjo pasiūlymui sumažinti a</w:t>
            </w:r>
            <w:r w:rsidRPr="00184C37">
              <w:rPr>
                <w:sz w:val="22"/>
                <w:szCs w:val="22"/>
              </w:rPr>
              <w:t>psaugos nuo kietų objektų ir skysčių iki IP33</w:t>
            </w:r>
            <w:r w:rsidRPr="00184C37">
              <w:rPr>
                <w:color w:val="000000"/>
                <w:sz w:val="22"/>
                <w:szCs w:val="22"/>
              </w:rPr>
              <w:t xml:space="preserve"> ir koreguoja techninę specifikaciją.</w:t>
            </w:r>
          </w:p>
          <w:p w14:paraId="057D4927" w14:textId="7A7789A3" w:rsidR="00012B53" w:rsidRPr="00184C37" w:rsidRDefault="00012B53" w:rsidP="00012B53">
            <w:pPr>
              <w:widowControl/>
              <w:suppressAutoHyphens w:val="0"/>
              <w:rPr>
                <w:b/>
                <w:bCs/>
                <w:sz w:val="22"/>
                <w:szCs w:val="22"/>
              </w:rPr>
            </w:pPr>
            <w:r w:rsidRPr="00184C37">
              <w:rPr>
                <w:color w:val="000000"/>
                <w:sz w:val="22"/>
                <w:szCs w:val="22"/>
              </w:rPr>
              <w:t>2.5.2. punktą išdėsto taip:</w:t>
            </w:r>
            <w:r w:rsidRPr="00184C37">
              <w:rPr>
                <w:color w:val="000000"/>
                <w:sz w:val="22"/>
                <w:szCs w:val="22"/>
              </w:rPr>
              <w:br/>
            </w:r>
            <w:r w:rsidRPr="00184C37">
              <w:rPr>
                <w:b/>
                <w:bCs/>
                <w:sz w:val="22"/>
                <w:szCs w:val="22"/>
              </w:rPr>
              <w:t>"</w:t>
            </w:r>
            <w:r w:rsidRPr="00184C37">
              <w:rPr>
                <w:rFonts w:eastAsia="Times New Roman"/>
                <w:b/>
                <w:bCs/>
                <w:sz w:val="22"/>
                <w:szCs w:val="22"/>
              </w:rPr>
              <w:t xml:space="preserve"> Apsauga nuo kietų objektų ir skysčių patekimo į prietaiso vidų ne mažesnė nei IP33 klasės arba lygiavertė.</w:t>
            </w:r>
            <w:r w:rsidRPr="00184C37">
              <w:rPr>
                <w:b/>
                <w:bCs/>
                <w:sz w:val="22"/>
                <w:szCs w:val="22"/>
              </w:rPr>
              <w:t>"</w:t>
            </w:r>
          </w:p>
          <w:p w14:paraId="25BE7EFC" w14:textId="77777777" w:rsidR="00012B53" w:rsidRPr="00184C37" w:rsidRDefault="00012B53" w:rsidP="00012B53">
            <w:pPr>
              <w:widowControl/>
              <w:suppressAutoHyphens w:val="0"/>
              <w:rPr>
                <w:b/>
                <w:bCs/>
                <w:sz w:val="22"/>
                <w:szCs w:val="22"/>
              </w:rPr>
            </w:pPr>
          </w:p>
          <w:p w14:paraId="516D5F3E" w14:textId="32A19E5D" w:rsidR="00012B53" w:rsidRPr="00184C37" w:rsidRDefault="00012B53" w:rsidP="00012B53">
            <w:pPr>
              <w:widowControl/>
              <w:suppressAutoHyphens w:val="0"/>
              <w:rPr>
                <w:sz w:val="22"/>
                <w:szCs w:val="22"/>
              </w:rPr>
            </w:pPr>
            <w:r w:rsidRPr="00184C37">
              <w:rPr>
                <w:sz w:val="22"/>
                <w:szCs w:val="22"/>
              </w:rPr>
              <w:t xml:space="preserve">Atsižvelgiant į tai, kad stotelė su pompomis bus naudojama reanimacijos skyriuje, kur būtina užtikrinti aukštą sterilumą ir yra didelė skysčių išsiliejimo rizika, perkančioji organizacija nustato </w:t>
            </w:r>
            <w:r w:rsidR="00837619" w:rsidRPr="00184C37">
              <w:rPr>
                <w:sz w:val="22"/>
                <w:szCs w:val="22"/>
              </w:rPr>
              <w:t xml:space="preserve">ekonominio </w:t>
            </w:r>
            <w:r w:rsidRPr="00184C37">
              <w:rPr>
                <w:sz w:val="22"/>
                <w:szCs w:val="22"/>
              </w:rPr>
              <w:t>naudingumo kriterijų:</w:t>
            </w:r>
          </w:p>
          <w:p w14:paraId="39780006" w14:textId="743F5083" w:rsidR="00012B53" w:rsidRPr="00184C37" w:rsidRDefault="00012B53" w:rsidP="00012B53">
            <w:pPr>
              <w:widowControl/>
              <w:suppressAutoHyphens w:val="0"/>
              <w:rPr>
                <w:sz w:val="22"/>
                <w:szCs w:val="22"/>
              </w:rPr>
            </w:pPr>
            <w:r w:rsidRPr="00184C37">
              <w:rPr>
                <w:sz w:val="22"/>
                <w:szCs w:val="22"/>
              </w:rPr>
              <w:t xml:space="preserve">„T3 – </w:t>
            </w:r>
            <w:r w:rsidRPr="00184C37">
              <w:rPr>
                <w:b/>
                <w:bCs/>
                <w:sz w:val="22"/>
                <w:szCs w:val="22"/>
              </w:rPr>
              <w:t>Stotelės a</w:t>
            </w:r>
            <w:r w:rsidRPr="00184C37">
              <w:rPr>
                <w:rFonts w:eastAsia="Times New Roman"/>
                <w:b/>
                <w:bCs/>
                <w:sz w:val="22"/>
                <w:szCs w:val="22"/>
              </w:rPr>
              <w:t>psauga nuo kietų objektų ir skysčių patekimo į prietaiso vidų ne mažesnė nei IP44 klasės</w:t>
            </w:r>
            <w:r w:rsidRPr="00184C37">
              <w:rPr>
                <w:rFonts w:eastAsia="Times New Roman"/>
                <w:sz w:val="22"/>
                <w:szCs w:val="22"/>
              </w:rPr>
              <w:t>“</w:t>
            </w:r>
          </w:p>
          <w:p w14:paraId="55BC5F0B" w14:textId="77777777" w:rsidR="00012B53" w:rsidRPr="00184C37" w:rsidRDefault="00012B53" w:rsidP="00012B53">
            <w:pPr>
              <w:widowControl/>
              <w:suppressAutoHyphens w:val="0"/>
              <w:rPr>
                <w:b/>
                <w:bCs/>
                <w:color w:val="000000"/>
                <w:sz w:val="22"/>
                <w:szCs w:val="22"/>
              </w:rPr>
            </w:pPr>
          </w:p>
          <w:p w14:paraId="5E73996A" w14:textId="77777777" w:rsidR="00012B53" w:rsidRPr="00184C37" w:rsidRDefault="00012B53" w:rsidP="00012B53">
            <w:pPr>
              <w:widowControl/>
              <w:suppressAutoHyphens w:val="0"/>
              <w:rPr>
                <w:rFonts w:eastAsia="Times New Roman"/>
                <w:color w:val="000000"/>
                <w:sz w:val="22"/>
                <w:szCs w:val="22"/>
              </w:rPr>
            </w:pPr>
          </w:p>
          <w:p w14:paraId="421D4626" w14:textId="2C851AAC" w:rsidR="00012B53" w:rsidRPr="00184C37" w:rsidRDefault="00012B53" w:rsidP="00AF40CA">
            <w:pPr>
              <w:widowControl/>
              <w:suppressAutoHyphens w:val="0"/>
              <w:rPr>
                <w:rFonts w:eastAsia="Times New Roman"/>
                <w:color w:val="000000"/>
                <w:sz w:val="22"/>
                <w:szCs w:val="22"/>
              </w:rPr>
            </w:pPr>
          </w:p>
        </w:tc>
      </w:tr>
      <w:tr w:rsidR="007F6F83" w:rsidRPr="00184C37" w14:paraId="79B323A6" w14:textId="77777777" w:rsidTr="005337AA">
        <w:trPr>
          <w:trHeight w:val="2863"/>
        </w:trPr>
        <w:tc>
          <w:tcPr>
            <w:tcW w:w="778" w:type="dxa"/>
            <w:gridSpan w:val="2"/>
            <w:vMerge/>
            <w:tcBorders>
              <w:top w:val="nil"/>
              <w:left w:val="single" w:sz="4" w:space="0" w:color="auto"/>
              <w:bottom w:val="single" w:sz="4" w:space="0" w:color="000000"/>
              <w:right w:val="single" w:sz="4" w:space="0" w:color="auto"/>
            </w:tcBorders>
            <w:hideMark/>
          </w:tcPr>
          <w:p w14:paraId="6FB291AF"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308BC702"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nil"/>
              <w:right w:val="nil"/>
            </w:tcBorders>
            <w:hideMark/>
          </w:tcPr>
          <w:p w14:paraId="7D5E68DF" w14:textId="77777777" w:rsidR="00AF40CA" w:rsidRPr="00184C37" w:rsidRDefault="00AF40CA" w:rsidP="00AF40CA">
            <w:pPr>
              <w:widowControl/>
              <w:suppressAutoHyphens w:val="0"/>
              <w:rPr>
                <w:rFonts w:eastAsia="Times New Roman"/>
                <w:color w:val="FF0000"/>
                <w:sz w:val="22"/>
                <w:szCs w:val="22"/>
              </w:rPr>
            </w:pPr>
            <w:r w:rsidRPr="00184C37">
              <w:rPr>
                <w:rFonts w:eastAsia="Times New Roman"/>
                <w:color w:val="FF0000"/>
                <w:sz w:val="22"/>
                <w:szCs w:val="22"/>
              </w:rPr>
              <w:t xml:space="preserve">3. Atsparus defibriliacijai; </w:t>
            </w:r>
          </w:p>
        </w:tc>
        <w:tc>
          <w:tcPr>
            <w:tcW w:w="6237" w:type="dxa"/>
            <w:tcBorders>
              <w:top w:val="nil"/>
              <w:left w:val="single" w:sz="4" w:space="0" w:color="auto"/>
              <w:bottom w:val="single" w:sz="4" w:space="0" w:color="auto"/>
              <w:right w:val="single" w:sz="4" w:space="0" w:color="auto"/>
            </w:tcBorders>
            <w:hideMark/>
          </w:tcPr>
          <w:p w14:paraId="29EA285A"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b/>
                <w:bCs/>
                <w:color w:val="000000"/>
                <w:sz w:val="22"/>
                <w:szCs w:val="22"/>
                <w:highlight w:val="green"/>
              </w:rPr>
              <w:t>Prašome reikalavimą pašalinti</w:t>
            </w:r>
            <w:r w:rsidRPr="00184C37">
              <w:rPr>
                <w:rFonts w:eastAsia="Times New Roman"/>
                <w:color w:val="000000"/>
                <w:sz w:val="22"/>
                <w:szCs w:val="22"/>
                <w:highlight w:val="green"/>
              </w:rPr>
              <w:t>.</w:t>
            </w:r>
            <w:r w:rsidRPr="00184C37">
              <w:rPr>
                <w:rFonts w:eastAsia="Times New Roman"/>
                <w:color w:val="000000"/>
                <w:sz w:val="22"/>
                <w:szCs w:val="22"/>
                <w:highlight w:val="green"/>
              </w:rPr>
              <w:br/>
            </w:r>
            <w:r w:rsidRPr="00184C37">
              <w:rPr>
                <w:rFonts w:eastAsia="Times New Roman"/>
                <w:color w:val="000000"/>
                <w:sz w:val="22"/>
                <w:szCs w:val="22"/>
                <w:highlight w:val="green"/>
              </w:rPr>
              <w:br/>
              <w:t>Pažymime, kad pati stotelė neturi tiesioginio kontakto su pacientu.</w:t>
            </w:r>
            <w:r w:rsidRPr="00184C37">
              <w:rPr>
                <w:rFonts w:eastAsia="Times New Roman"/>
                <w:color w:val="000000"/>
                <w:sz w:val="22"/>
                <w:szCs w:val="22"/>
                <w:highlight w:val="green"/>
              </w:rPr>
              <w:br/>
            </w:r>
            <w:r w:rsidRPr="00184C37">
              <w:rPr>
                <w:rFonts w:eastAsia="Times New Roman"/>
                <w:color w:val="000000"/>
                <w:sz w:val="22"/>
                <w:szCs w:val="22"/>
                <w:highlight w:val="green"/>
              </w:rPr>
              <w:br/>
              <w:t>Infuzinės pompos, kurios yra vieninteliai komponentai, turintys kontaktą su pacientu per infuzinę liniją/sistemą, atitinka defibriliacijos atsparumo reikalavimus.</w:t>
            </w:r>
            <w:r w:rsidRPr="00184C37">
              <w:rPr>
                <w:rFonts w:eastAsia="Times New Roman"/>
                <w:color w:val="000000"/>
                <w:sz w:val="22"/>
                <w:szCs w:val="22"/>
                <w:highlight w:val="green"/>
              </w:rPr>
              <w:br/>
            </w:r>
            <w:r w:rsidRPr="00184C37">
              <w:rPr>
                <w:rFonts w:eastAsia="Times New Roman"/>
                <w:color w:val="000000"/>
                <w:sz w:val="22"/>
                <w:szCs w:val="22"/>
                <w:highlight w:val="green"/>
              </w:rPr>
              <w:br/>
              <w:t>Perteklinis reikalavimas, kad integruojantis įrenginys turėtų šią funkciją, mažina konkurenciją pirkime be jokios papildomos naudos saugumui.</w:t>
            </w:r>
          </w:p>
        </w:tc>
        <w:tc>
          <w:tcPr>
            <w:tcW w:w="3119" w:type="dxa"/>
            <w:tcBorders>
              <w:top w:val="nil"/>
              <w:left w:val="nil"/>
              <w:bottom w:val="single" w:sz="4" w:space="0" w:color="auto"/>
              <w:right w:val="single" w:sz="4" w:space="0" w:color="auto"/>
            </w:tcBorders>
            <w:noWrap/>
            <w:hideMark/>
          </w:tcPr>
          <w:p w14:paraId="00E2A2DC" w14:textId="2A4BD051" w:rsidR="00AF40CA" w:rsidRPr="00184C37" w:rsidRDefault="00FA499B" w:rsidP="00184C37">
            <w:pPr>
              <w:widowControl/>
              <w:suppressAutoHyphens w:val="0"/>
              <w:rPr>
                <w:sz w:val="22"/>
                <w:szCs w:val="22"/>
              </w:rPr>
            </w:pPr>
            <w:r w:rsidRPr="00184C37">
              <w:rPr>
                <w:sz w:val="22"/>
                <w:szCs w:val="22"/>
              </w:rPr>
              <w:t>Perkančioji organizacija nepritaria  Tiekėjo pasiūlymui, nes stotelė su pompomis bus naudojama reanimacijos skyriuje, kur yra didelė tikimybė defibriliacijos atlikimui ir nors pati stotelė tiesioginio kontakto su pacientu neturi, ji yra jungiantis kitas stoteles įrenginys ir turi užtikrinti, kad esant nenumatytoms situacijoms irgi užtikrins atsparumą defibriliacijai.</w:t>
            </w:r>
          </w:p>
          <w:p w14:paraId="171AC98F" w14:textId="072F8E20" w:rsidR="00AD5313" w:rsidRPr="00184C37" w:rsidRDefault="00AD5313" w:rsidP="00184C37">
            <w:pPr>
              <w:widowControl/>
              <w:suppressAutoHyphens w:val="0"/>
              <w:rPr>
                <w:rFonts w:eastAsia="Times New Roman"/>
                <w:color w:val="000000"/>
                <w:sz w:val="22"/>
                <w:szCs w:val="22"/>
              </w:rPr>
            </w:pPr>
            <w:r w:rsidRPr="00184C37">
              <w:rPr>
                <w:color w:val="000000"/>
                <w:sz w:val="22"/>
                <w:szCs w:val="22"/>
              </w:rPr>
              <w:t>Perkančioji organizacija nekoreguoja 2.5.3. punkto.</w:t>
            </w:r>
          </w:p>
        </w:tc>
      </w:tr>
      <w:tr w:rsidR="005337AA" w:rsidRPr="00184C37" w14:paraId="71750E4B" w14:textId="77777777" w:rsidTr="00184C37">
        <w:trPr>
          <w:trHeight w:val="3010"/>
        </w:trPr>
        <w:tc>
          <w:tcPr>
            <w:tcW w:w="704" w:type="dxa"/>
            <w:tcBorders>
              <w:top w:val="nil"/>
              <w:left w:val="single" w:sz="4" w:space="0" w:color="auto"/>
              <w:bottom w:val="single" w:sz="4" w:space="0" w:color="auto"/>
              <w:right w:val="single" w:sz="4" w:space="0" w:color="auto"/>
            </w:tcBorders>
            <w:vAlign w:val="center"/>
            <w:hideMark/>
          </w:tcPr>
          <w:p w14:paraId="7301EC47" w14:textId="77777777" w:rsidR="005337AA" w:rsidRPr="00184C37" w:rsidRDefault="005337AA">
            <w:pPr>
              <w:widowControl/>
              <w:suppressAutoHyphens w:val="0"/>
              <w:jc w:val="center"/>
              <w:rPr>
                <w:rFonts w:eastAsia="Times New Roman"/>
                <w:b/>
                <w:bCs/>
                <w:i/>
                <w:iCs/>
                <w:color w:val="000000"/>
                <w:sz w:val="22"/>
                <w:szCs w:val="22"/>
              </w:rPr>
            </w:pPr>
            <w:r w:rsidRPr="00184C37">
              <w:rPr>
                <w:b/>
                <w:bCs/>
                <w:i/>
                <w:iCs/>
                <w:color w:val="000000"/>
                <w:sz w:val="22"/>
                <w:szCs w:val="22"/>
              </w:rPr>
              <w:lastRenderedPageBreak/>
              <w:t>2.6</w:t>
            </w:r>
          </w:p>
        </w:tc>
        <w:tc>
          <w:tcPr>
            <w:tcW w:w="1843" w:type="dxa"/>
            <w:gridSpan w:val="2"/>
            <w:tcBorders>
              <w:top w:val="single" w:sz="4" w:space="0" w:color="auto"/>
              <w:left w:val="nil"/>
              <w:bottom w:val="single" w:sz="4" w:space="0" w:color="auto"/>
              <w:right w:val="single" w:sz="4" w:space="0" w:color="auto"/>
            </w:tcBorders>
            <w:noWrap/>
            <w:vAlign w:val="center"/>
            <w:hideMark/>
          </w:tcPr>
          <w:p w14:paraId="2BD265C4" w14:textId="77777777" w:rsidR="005337AA" w:rsidRPr="00184C37" w:rsidRDefault="005337AA">
            <w:pPr>
              <w:rPr>
                <w:b/>
                <w:bCs/>
                <w:color w:val="000000"/>
                <w:sz w:val="22"/>
                <w:szCs w:val="22"/>
              </w:rPr>
            </w:pPr>
            <w:r w:rsidRPr="00184C37">
              <w:rPr>
                <w:b/>
                <w:bCs/>
                <w:color w:val="000000"/>
                <w:sz w:val="22"/>
                <w:szCs w:val="22"/>
              </w:rPr>
              <w:t>Fiksuojamų pompų skaičius</w:t>
            </w:r>
          </w:p>
        </w:tc>
        <w:tc>
          <w:tcPr>
            <w:tcW w:w="2551" w:type="dxa"/>
            <w:tcBorders>
              <w:top w:val="single" w:sz="4" w:space="0" w:color="auto"/>
              <w:left w:val="nil"/>
              <w:bottom w:val="single" w:sz="4" w:space="0" w:color="auto"/>
              <w:right w:val="nil"/>
            </w:tcBorders>
            <w:noWrap/>
            <w:vAlign w:val="center"/>
            <w:hideMark/>
          </w:tcPr>
          <w:p w14:paraId="4196E15A" w14:textId="77777777" w:rsidR="005337AA" w:rsidRPr="00184C37" w:rsidRDefault="005337AA">
            <w:pPr>
              <w:rPr>
                <w:color w:val="FF0000"/>
                <w:sz w:val="22"/>
                <w:szCs w:val="22"/>
              </w:rPr>
            </w:pPr>
            <w:r w:rsidRPr="00184C37">
              <w:rPr>
                <w:color w:val="FF0000"/>
                <w:sz w:val="22"/>
                <w:szCs w:val="22"/>
              </w:rPr>
              <w:t>Ne mažiau šešių pompų.</w:t>
            </w:r>
          </w:p>
        </w:tc>
        <w:tc>
          <w:tcPr>
            <w:tcW w:w="6237" w:type="dxa"/>
            <w:tcBorders>
              <w:top w:val="single" w:sz="4" w:space="0" w:color="auto"/>
              <w:left w:val="single" w:sz="4" w:space="0" w:color="auto"/>
              <w:bottom w:val="single" w:sz="4" w:space="0" w:color="auto"/>
              <w:right w:val="nil"/>
            </w:tcBorders>
            <w:noWrap/>
            <w:vAlign w:val="center"/>
            <w:hideMark/>
          </w:tcPr>
          <w:p w14:paraId="1CADE32D" w14:textId="77777777" w:rsidR="005337AA" w:rsidRPr="00184C37" w:rsidRDefault="005337AA">
            <w:pPr>
              <w:rPr>
                <w:color w:val="000000"/>
                <w:sz w:val="22"/>
                <w:szCs w:val="22"/>
                <w:highlight w:val="green"/>
              </w:rPr>
            </w:pPr>
            <w:r w:rsidRPr="00184C37">
              <w:rPr>
                <w:color w:val="FF0000"/>
                <w:sz w:val="22"/>
                <w:szCs w:val="22"/>
                <w:highlight w:val="green"/>
              </w:rPr>
              <w:t>Ne mažiau keturių pompų.</w:t>
            </w:r>
            <w:r w:rsidRPr="00184C37">
              <w:rPr>
                <w:color w:val="000000"/>
                <w:sz w:val="22"/>
                <w:szCs w:val="22"/>
                <w:highlight w:val="green"/>
              </w:rPr>
              <w:t xml:space="preserve"> </w:t>
            </w:r>
          </w:p>
          <w:p w14:paraId="545008AB" w14:textId="6A501120" w:rsidR="005337AA" w:rsidRPr="00184C37" w:rsidRDefault="005337AA">
            <w:pPr>
              <w:rPr>
                <w:color w:val="FF0000"/>
                <w:sz w:val="22"/>
                <w:szCs w:val="22"/>
              </w:rPr>
            </w:pPr>
            <w:r w:rsidRPr="00184C37">
              <w:rPr>
                <w:color w:val="000000"/>
                <w:sz w:val="22"/>
                <w:szCs w:val="22"/>
                <w:highlight w:val="green"/>
              </w:rPr>
              <w:t>Prašome patikslinti techninėje specifikacijoje nustatytą reikalavimą „fiksuojamų pompų skaičius – ne mažiau šešių“ į „ne mažiau keturių“.</w:t>
            </w:r>
            <w:r w:rsidRPr="00184C37">
              <w:rPr>
                <w:color w:val="000000"/>
                <w:sz w:val="22"/>
                <w:szCs w:val="22"/>
                <w:highlight w:val="green"/>
              </w:rPr>
              <w:br/>
              <w:t>Praktikoje reanimacijos skyriuose dažniausiai vienam pacientui vienu metu pakanka 3–4 infuzijų, todėl šešių pompų stotelė yra perteklinis reikalavimas, kuris riboja galimų tiekėjų pasiūlymus, nes didesnis pompų skaičius gali reikšti didesnius matmenis, sudėtingesnę logistiką bei didesnes išlaidas. Pabrėžiame, kad keturios vienu metu veikiančios pompos pilnai užtikrina saugų ir efektyvų gydymą.</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FE3CF13" w14:textId="5547DC07" w:rsidR="005337AA" w:rsidRPr="00184C37" w:rsidRDefault="00CD7C52">
            <w:pPr>
              <w:rPr>
                <w:color w:val="000000"/>
                <w:sz w:val="22"/>
                <w:szCs w:val="22"/>
              </w:rPr>
            </w:pPr>
            <w:r w:rsidRPr="00184C37">
              <w:rPr>
                <w:sz w:val="22"/>
                <w:szCs w:val="22"/>
              </w:rPr>
              <w:t>Perkančioji organizacija nepritaria  Tiekėjo pasiūlymui, nes planuojama prie vieno paciento naudoti 6 pompas</w:t>
            </w:r>
            <w:r w:rsidR="00D526D2" w:rsidRPr="00184C37">
              <w:rPr>
                <w:sz w:val="22"/>
                <w:szCs w:val="22"/>
              </w:rPr>
              <w:t>, o techninės specifikacijos 1.1. punkte nurodyta, kad stotelė gali būti sudaryta iš dviejų įrenginių, t. y. gali būti</w:t>
            </w:r>
            <w:r w:rsidRPr="00184C37">
              <w:rPr>
                <w:color w:val="000000"/>
                <w:sz w:val="22"/>
                <w:szCs w:val="22"/>
              </w:rPr>
              <w:t xml:space="preserve"> dvi atskiros stotelės sujungtos į vieną stotelę.</w:t>
            </w:r>
          </w:p>
          <w:p w14:paraId="1D697332" w14:textId="1C8C067F" w:rsidR="00CD7C52" w:rsidRPr="00184C37" w:rsidRDefault="00CD7C52">
            <w:pPr>
              <w:rPr>
                <w:color w:val="000000"/>
                <w:sz w:val="22"/>
                <w:szCs w:val="22"/>
              </w:rPr>
            </w:pPr>
            <w:r w:rsidRPr="00184C37">
              <w:rPr>
                <w:color w:val="000000"/>
                <w:sz w:val="22"/>
                <w:szCs w:val="22"/>
              </w:rPr>
              <w:t>Perkančioji organizacija nekoreguoja 2.6. punkto.</w:t>
            </w:r>
          </w:p>
        </w:tc>
      </w:tr>
      <w:tr w:rsidR="00AF40CA" w:rsidRPr="00184C37" w14:paraId="11FF018F" w14:textId="77777777" w:rsidTr="005337AA">
        <w:trPr>
          <w:trHeight w:val="518"/>
        </w:trPr>
        <w:tc>
          <w:tcPr>
            <w:tcW w:w="778" w:type="dxa"/>
            <w:gridSpan w:val="2"/>
            <w:tcBorders>
              <w:top w:val="nil"/>
              <w:left w:val="single" w:sz="4" w:space="0" w:color="auto"/>
              <w:bottom w:val="single" w:sz="4" w:space="0" w:color="auto"/>
              <w:right w:val="single" w:sz="4" w:space="0" w:color="auto"/>
            </w:tcBorders>
            <w:shd w:val="clear" w:color="000000" w:fill="DDEBF7"/>
            <w:hideMark/>
          </w:tcPr>
          <w:p w14:paraId="3FDF86A5" w14:textId="77777777" w:rsidR="00AF40CA" w:rsidRPr="00184C37" w:rsidRDefault="00AF40CA" w:rsidP="00AF40CA">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t>3</w:t>
            </w:r>
          </w:p>
        </w:tc>
        <w:tc>
          <w:tcPr>
            <w:tcW w:w="4320" w:type="dxa"/>
            <w:gridSpan w:val="2"/>
            <w:tcBorders>
              <w:top w:val="single" w:sz="4" w:space="0" w:color="auto"/>
              <w:left w:val="nil"/>
              <w:bottom w:val="single" w:sz="4" w:space="0" w:color="auto"/>
              <w:right w:val="single" w:sz="4" w:space="0" w:color="000000"/>
            </w:tcBorders>
            <w:shd w:val="clear" w:color="000000" w:fill="DDEBF7"/>
            <w:noWrap/>
            <w:hideMark/>
          </w:tcPr>
          <w:p w14:paraId="7D3D46A6" w14:textId="77777777" w:rsidR="00AF40CA" w:rsidRPr="00184C37" w:rsidRDefault="00AF40CA" w:rsidP="00AF40CA">
            <w:pPr>
              <w:widowControl/>
              <w:suppressAutoHyphens w:val="0"/>
              <w:rPr>
                <w:rFonts w:eastAsia="Times New Roman"/>
                <w:b/>
                <w:bCs/>
                <w:i/>
                <w:iCs/>
                <w:color w:val="000000"/>
                <w:sz w:val="22"/>
                <w:szCs w:val="22"/>
              </w:rPr>
            </w:pPr>
            <w:r w:rsidRPr="00184C37">
              <w:rPr>
                <w:rFonts w:eastAsia="Times New Roman"/>
                <w:b/>
                <w:bCs/>
                <w:i/>
                <w:iCs/>
                <w:color w:val="000000"/>
                <w:sz w:val="22"/>
                <w:szCs w:val="22"/>
              </w:rPr>
              <w:t>Reikalavimai švirkštinei pompai (4 vnt.):</w:t>
            </w:r>
          </w:p>
        </w:tc>
        <w:tc>
          <w:tcPr>
            <w:tcW w:w="6237" w:type="dxa"/>
            <w:tcBorders>
              <w:top w:val="nil"/>
              <w:left w:val="nil"/>
              <w:bottom w:val="single" w:sz="4" w:space="0" w:color="auto"/>
              <w:right w:val="single" w:sz="4" w:space="0" w:color="auto"/>
            </w:tcBorders>
            <w:shd w:val="clear" w:color="000000" w:fill="DDEBF7"/>
            <w:noWrap/>
            <w:hideMark/>
          </w:tcPr>
          <w:p w14:paraId="32CC3EEC"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c>
          <w:tcPr>
            <w:tcW w:w="3119" w:type="dxa"/>
            <w:tcBorders>
              <w:top w:val="nil"/>
              <w:left w:val="nil"/>
              <w:bottom w:val="single" w:sz="4" w:space="0" w:color="auto"/>
              <w:right w:val="single" w:sz="4" w:space="0" w:color="auto"/>
            </w:tcBorders>
            <w:shd w:val="clear" w:color="000000" w:fill="DDEBF7"/>
            <w:noWrap/>
            <w:hideMark/>
          </w:tcPr>
          <w:p w14:paraId="6096BDDF"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185BC5FC" w14:textId="77777777" w:rsidTr="005337AA">
        <w:trPr>
          <w:trHeight w:val="3699"/>
        </w:trPr>
        <w:tc>
          <w:tcPr>
            <w:tcW w:w="778" w:type="dxa"/>
            <w:gridSpan w:val="2"/>
            <w:tcBorders>
              <w:top w:val="nil"/>
              <w:left w:val="single" w:sz="4" w:space="0" w:color="auto"/>
              <w:bottom w:val="single" w:sz="4" w:space="0" w:color="auto"/>
              <w:right w:val="single" w:sz="4" w:space="0" w:color="auto"/>
            </w:tcBorders>
            <w:hideMark/>
          </w:tcPr>
          <w:p w14:paraId="28E8A050" w14:textId="77777777" w:rsidR="00AF40CA" w:rsidRPr="00184C37" w:rsidRDefault="00AF40CA" w:rsidP="00AF40CA">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lastRenderedPageBreak/>
              <w:t>3.5</w:t>
            </w:r>
          </w:p>
        </w:tc>
        <w:tc>
          <w:tcPr>
            <w:tcW w:w="1769" w:type="dxa"/>
            <w:tcBorders>
              <w:top w:val="nil"/>
              <w:left w:val="nil"/>
              <w:bottom w:val="single" w:sz="4" w:space="0" w:color="auto"/>
              <w:right w:val="single" w:sz="4" w:space="0" w:color="auto"/>
            </w:tcBorders>
            <w:hideMark/>
          </w:tcPr>
          <w:p w14:paraId="7F5AEB82" w14:textId="77777777" w:rsidR="00AF40CA" w:rsidRPr="00184C37" w:rsidRDefault="00AF40CA" w:rsidP="00AF40CA">
            <w:pPr>
              <w:widowControl/>
              <w:suppressAutoHyphens w:val="0"/>
              <w:rPr>
                <w:rFonts w:eastAsia="Times New Roman"/>
                <w:b/>
                <w:bCs/>
                <w:color w:val="000000"/>
                <w:sz w:val="22"/>
                <w:szCs w:val="22"/>
              </w:rPr>
            </w:pPr>
            <w:r w:rsidRPr="00184C37">
              <w:rPr>
                <w:rFonts w:eastAsia="Times New Roman"/>
                <w:b/>
                <w:bCs/>
                <w:color w:val="000000"/>
                <w:sz w:val="22"/>
                <w:szCs w:val="22"/>
              </w:rPr>
              <w:t>Švirkšto stūmoklio stabdis, apsaugantis nuo laisvo srauto tėkmės švirkšto keitimo metu arba lygiavertis sprendimas</w:t>
            </w:r>
          </w:p>
        </w:tc>
        <w:tc>
          <w:tcPr>
            <w:tcW w:w="2551" w:type="dxa"/>
            <w:tcBorders>
              <w:top w:val="nil"/>
              <w:left w:val="nil"/>
              <w:bottom w:val="single" w:sz="4" w:space="0" w:color="auto"/>
              <w:right w:val="nil"/>
            </w:tcBorders>
            <w:noWrap/>
            <w:hideMark/>
          </w:tcPr>
          <w:p w14:paraId="5E09E13F" w14:textId="77777777" w:rsidR="00AF40CA" w:rsidRPr="00184C37" w:rsidRDefault="00AF40CA" w:rsidP="00AF40CA">
            <w:pPr>
              <w:widowControl/>
              <w:suppressAutoHyphens w:val="0"/>
              <w:rPr>
                <w:rFonts w:eastAsia="Times New Roman"/>
                <w:color w:val="FF0000"/>
                <w:sz w:val="22"/>
                <w:szCs w:val="22"/>
              </w:rPr>
            </w:pPr>
            <w:r w:rsidRPr="00184C37">
              <w:rPr>
                <w:rFonts w:eastAsia="Times New Roman"/>
                <w:color w:val="FF0000"/>
                <w:sz w:val="22"/>
                <w:szCs w:val="22"/>
              </w:rPr>
              <w:t>Būtina.</w:t>
            </w:r>
          </w:p>
        </w:tc>
        <w:tc>
          <w:tcPr>
            <w:tcW w:w="6237" w:type="dxa"/>
            <w:tcBorders>
              <w:top w:val="nil"/>
              <w:left w:val="single" w:sz="4" w:space="0" w:color="auto"/>
              <w:bottom w:val="single" w:sz="4" w:space="0" w:color="auto"/>
              <w:right w:val="single" w:sz="4" w:space="0" w:color="auto"/>
            </w:tcBorders>
            <w:hideMark/>
          </w:tcPr>
          <w:p w14:paraId="3C131404" w14:textId="45E15174" w:rsidR="00AF40CA" w:rsidRPr="00184C37" w:rsidRDefault="00AF40CA" w:rsidP="00AF40CA">
            <w:pPr>
              <w:widowControl/>
              <w:suppressAutoHyphens w:val="0"/>
              <w:rPr>
                <w:rFonts w:eastAsia="Times New Roman"/>
                <w:color w:val="000000"/>
                <w:sz w:val="22"/>
                <w:szCs w:val="22"/>
              </w:rPr>
            </w:pPr>
            <w:r w:rsidRPr="00184C37">
              <w:rPr>
                <w:rFonts w:eastAsia="Times New Roman"/>
                <w:b/>
                <w:bCs/>
                <w:color w:val="000000"/>
                <w:sz w:val="22"/>
                <w:szCs w:val="22"/>
                <w:highlight w:val="green"/>
              </w:rPr>
              <w:t xml:space="preserve">Prašome pašalinti reikalavimą. </w:t>
            </w:r>
            <w:r w:rsidRPr="00184C37">
              <w:rPr>
                <w:rFonts w:eastAsia="Times New Roman"/>
                <w:color w:val="000000"/>
                <w:sz w:val="22"/>
                <w:szCs w:val="22"/>
                <w:highlight w:val="green"/>
              </w:rPr>
              <w:br/>
              <w:t>Pažymime, kad pagal gydymo įstaigoje galiojančius protokolus ir GMP tiek švirkšto įstatymo metu, tiek švirkšto keitimo metu infuzinė linija negali būti prijungta prie paciento  (nepageidaujamas boliusas neįmanomas). Infuzinė linija prijungiama tik pilnai įstačius švirkštą ir užpildžius infuzijos vamzdelį pašalinant orą.</w:t>
            </w:r>
            <w:r w:rsidRPr="00184C37">
              <w:rPr>
                <w:rFonts w:eastAsia="Times New Roman"/>
                <w:color w:val="000000"/>
                <w:sz w:val="22"/>
                <w:szCs w:val="22"/>
                <w:highlight w:val="green"/>
              </w:rPr>
              <w:br/>
              <w:t>Iš principo infuzinės švirkštinės pompos švirkšto stūmoklio laikiklis pristumiams prie švirkšto stūmoklio galvutės tik tiek, kad laikiklio auselės ją "apglėbtų" bet nepastumtų stūmoklio.</w:t>
            </w:r>
            <w:r w:rsidRPr="00184C37">
              <w:rPr>
                <w:rFonts w:eastAsia="Times New Roman"/>
                <w:color w:val="000000"/>
                <w:sz w:val="22"/>
                <w:szCs w:val="22"/>
                <w:highlight w:val="green"/>
              </w:rPr>
              <w:br/>
            </w:r>
            <w:r w:rsidRPr="00184C37">
              <w:rPr>
                <w:rFonts w:eastAsia="Times New Roman"/>
                <w:color w:val="000000"/>
                <w:sz w:val="22"/>
                <w:szCs w:val="22"/>
                <w:highlight w:val="green"/>
              </w:rPr>
              <w:br/>
              <w:t xml:space="preserve">Taip pat pažymime, kad </w:t>
            </w:r>
            <w:r w:rsidR="00A9389C">
              <w:rPr>
                <w:rFonts w:eastAsia="Times New Roman"/>
                <w:color w:val="000000"/>
                <w:sz w:val="22"/>
                <w:szCs w:val="22"/>
                <w:highlight w:val="green"/>
              </w:rPr>
              <w:t>____</w:t>
            </w:r>
            <w:r w:rsidRPr="00184C37">
              <w:rPr>
                <w:rFonts w:eastAsia="Times New Roman"/>
                <w:color w:val="000000"/>
                <w:sz w:val="22"/>
                <w:szCs w:val="22"/>
                <w:highlight w:val="green"/>
              </w:rPr>
              <w:t xml:space="preserve"> infuzinė švirkštinė pompa „</w:t>
            </w:r>
            <w:r w:rsidR="00A9389C">
              <w:rPr>
                <w:rFonts w:eastAsia="Times New Roman"/>
                <w:color w:val="000000"/>
                <w:sz w:val="22"/>
                <w:szCs w:val="22"/>
                <w:highlight w:val="green"/>
              </w:rPr>
              <w:t>____-</w:t>
            </w:r>
            <w:r w:rsidRPr="00184C37">
              <w:rPr>
                <w:rFonts w:eastAsia="Times New Roman"/>
                <w:color w:val="000000"/>
                <w:sz w:val="22"/>
                <w:szCs w:val="22"/>
                <w:highlight w:val="green"/>
              </w:rPr>
              <w:t xml:space="preserve">“ visiškai atitinka tarptautinius standartus, įskaitant </w:t>
            </w:r>
            <w:r w:rsidRPr="00184C37">
              <w:rPr>
                <w:rFonts w:eastAsia="Times New Roman"/>
                <w:b/>
                <w:bCs/>
                <w:sz w:val="22"/>
                <w:szCs w:val="22"/>
                <w:highlight w:val="green"/>
              </w:rPr>
              <w:t>IEC 60601-2-24</w:t>
            </w:r>
            <w:r w:rsidRPr="00184C37">
              <w:rPr>
                <w:rFonts w:eastAsia="Times New Roman"/>
                <w:color w:val="000000"/>
                <w:sz w:val="22"/>
                <w:szCs w:val="22"/>
                <w:highlight w:val="green"/>
              </w:rPr>
              <w:t>, kuris reglamentuoja infuzinių prietaisų saugą ir veikimą. Šie standartai nenumato švikšto stūmoklio stabdžio.</w:t>
            </w:r>
          </w:p>
        </w:tc>
        <w:tc>
          <w:tcPr>
            <w:tcW w:w="3119" w:type="dxa"/>
            <w:tcBorders>
              <w:top w:val="nil"/>
              <w:left w:val="nil"/>
              <w:bottom w:val="single" w:sz="4" w:space="0" w:color="auto"/>
              <w:right w:val="single" w:sz="4" w:space="0" w:color="auto"/>
            </w:tcBorders>
            <w:noWrap/>
            <w:hideMark/>
          </w:tcPr>
          <w:p w14:paraId="7A5031EC" w14:textId="77777777" w:rsidR="00AF40CA" w:rsidRPr="00184C37" w:rsidRDefault="00972F18" w:rsidP="00AF40CA">
            <w:pPr>
              <w:widowControl/>
              <w:suppressAutoHyphens w:val="0"/>
              <w:rPr>
                <w:sz w:val="22"/>
                <w:szCs w:val="22"/>
              </w:rPr>
            </w:pPr>
            <w:r w:rsidRPr="00184C37">
              <w:rPr>
                <w:sz w:val="22"/>
                <w:szCs w:val="22"/>
              </w:rPr>
              <w:t>Perkančioji organizacija nepritaria  Tiekėjo pasiūlymui, nes švirkštinio stūmoklio stabdis yra papildoma apsauga paciento - personalo grandyje ir užtikrina didesnį paciento saugumą nuo atsitiktinių klaidų.</w:t>
            </w:r>
          </w:p>
          <w:p w14:paraId="42F3A708" w14:textId="4BAE0F6F" w:rsidR="00972F18" w:rsidRPr="00184C37" w:rsidRDefault="00972F18" w:rsidP="00AF40CA">
            <w:pPr>
              <w:widowControl/>
              <w:suppressAutoHyphens w:val="0"/>
              <w:rPr>
                <w:rFonts w:eastAsia="Times New Roman"/>
                <w:color w:val="000000"/>
                <w:sz w:val="22"/>
                <w:szCs w:val="22"/>
              </w:rPr>
            </w:pPr>
            <w:r w:rsidRPr="00184C37">
              <w:rPr>
                <w:color w:val="000000"/>
                <w:sz w:val="22"/>
                <w:szCs w:val="22"/>
              </w:rPr>
              <w:t>Perkančioji organizacija nekoreguoja punkto.</w:t>
            </w:r>
          </w:p>
        </w:tc>
      </w:tr>
      <w:tr w:rsidR="007F6F83" w:rsidRPr="00184C37" w14:paraId="15B4C73F" w14:textId="77777777" w:rsidTr="005337AA">
        <w:trPr>
          <w:trHeight w:val="1696"/>
        </w:trPr>
        <w:tc>
          <w:tcPr>
            <w:tcW w:w="778" w:type="dxa"/>
            <w:gridSpan w:val="2"/>
            <w:tcBorders>
              <w:top w:val="nil"/>
              <w:left w:val="single" w:sz="4" w:space="0" w:color="auto"/>
              <w:bottom w:val="single" w:sz="4" w:space="0" w:color="auto"/>
              <w:right w:val="single" w:sz="4" w:space="0" w:color="auto"/>
            </w:tcBorders>
            <w:hideMark/>
          </w:tcPr>
          <w:p w14:paraId="13C7137D" w14:textId="77777777" w:rsidR="00AF40CA" w:rsidRPr="00184C37" w:rsidRDefault="00AF40CA" w:rsidP="00AF40CA">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t>3.6</w:t>
            </w:r>
          </w:p>
        </w:tc>
        <w:tc>
          <w:tcPr>
            <w:tcW w:w="1769" w:type="dxa"/>
            <w:tcBorders>
              <w:top w:val="nil"/>
              <w:left w:val="nil"/>
              <w:bottom w:val="single" w:sz="4" w:space="0" w:color="auto"/>
              <w:right w:val="single" w:sz="4" w:space="0" w:color="auto"/>
            </w:tcBorders>
            <w:noWrap/>
            <w:hideMark/>
          </w:tcPr>
          <w:p w14:paraId="57436C10" w14:textId="77777777" w:rsidR="00AF40CA" w:rsidRPr="00184C37" w:rsidRDefault="00AF40CA" w:rsidP="00AF40CA">
            <w:pPr>
              <w:widowControl/>
              <w:suppressAutoHyphens w:val="0"/>
              <w:rPr>
                <w:rFonts w:eastAsia="Times New Roman"/>
                <w:b/>
                <w:bCs/>
                <w:color w:val="000000"/>
                <w:sz w:val="22"/>
                <w:szCs w:val="22"/>
              </w:rPr>
            </w:pPr>
            <w:r w:rsidRPr="00184C37">
              <w:rPr>
                <w:rFonts w:eastAsia="Times New Roman"/>
                <w:b/>
                <w:bCs/>
                <w:color w:val="000000"/>
                <w:sz w:val="22"/>
                <w:szCs w:val="22"/>
              </w:rPr>
              <w:t>Infuzijos greičio paklaida</w:t>
            </w:r>
          </w:p>
        </w:tc>
        <w:tc>
          <w:tcPr>
            <w:tcW w:w="2551" w:type="dxa"/>
            <w:tcBorders>
              <w:top w:val="nil"/>
              <w:left w:val="nil"/>
              <w:bottom w:val="single" w:sz="4" w:space="0" w:color="auto"/>
              <w:right w:val="nil"/>
            </w:tcBorders>
            <w:noWrap/>
            <w:hideMark/>
          </w:tcPr>
          <w:p w14:paraId="509590DB" w14:textId="77777777" w:rsidR="00AF40CA" w:rsidRPr="00184C37" w:rsidRDefault="00AF40CA" w:rsidP="00AF40CA">
            <w:pPr>
              <w:widowControl/>
              <w:suppressAutoHyphens w:val="0"/>
              <w:rPr>
                <w:rFonts w:eastAsia="Times New Roman"/>
                <w:color w:val="FF0000"/>
                <w:sz w:val="22"/>
                <w:szCs w:val="22"/>
              </w:rPr>
            </w:pPr>
            <w:r w:rsidRPr="00184C37">
              <w:rPr>
                <w:rFonts w:eastAsia="Times New Roman"/>
                <w:color w:val="FF0000"/>
                <w:sz w:val="22"/>
                <w:szCs w:val="22"/>
              </w:rPr>
              <w:t>Ne daugiau ± 2 %.</w:t>
            </w:r>
          </w:p>
        </w:tc>
        <w:tc>
          <w:tcPr>
            <w:tcW w:w="6237" w:type="dxa"/>
            <w:tcBorders>
              <w:top w:val="nil"/>
              <w:left w:val="single" w:sz="4" w:space="0" w:color="auto"/>
              <w:bottom w:val="single" w:sz="4" w:space="0" w:color="auto"/>
              <w:right w:val="single" w:sz="4" w:space="0" w:color="auto"/>
            </w:tcBorders>
            <w:hideMark/>
          </w:tcPr>
          <w:p w14:paraId="14E302BE"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highlight w:val="green"/>
              </w:rPr>
              <w:t>Prašome pakoreguoti reikalavimą padidinant leistiną infuzijos greičio paklaidą iki ± 3 %.</w:t>
            </w:r>
            <w:r w:rsidRPr="00184C37">
              <w:rPr>
                <w:rFonts w:eastAsia="Times New Roman"/>
                <w:color w:val="000000"/>
                <w:sz w:val="22"/>
                <w:szCs w:val="22"/>
                <w:highlight w:val="green"/>
              </w:rPr>
              <w:br/>
              <w:t>Pažymime, kad infuzijos greičio paklaida iki ± 3 % užtikrina itin tikslų vaistų dozavimą.</w:t>
            </w:r>
            <w:r w:rsidRPr="00184C37">
              <w:rPr>
                <w:rFonts w:eastAsia="Times New Roman"/>
                <w:color w:val="000000"/>
                <w:sz w:val="22"/>
                <w:szCs w:val="22"/>
                <w:highlight w:val="green"/>
              </w:rPr>
              <w:br/>
            </w:r>
            <w:r w:rsidRPr="00184C37">
              <w:rPr>
                <w:rFonts w:eastAsia="Times New Roman"/>
                <w:color w:val="000000"/>
                <w:sz w:val="22"/>
                <w:szCs w:val="22"/>
                <w:highlight w:val="green"/>
              </w:rPr>
              <w:br/>
              <w:t>Siulome reikalavimą formuluoti sekančiai:</w:t>
            </w:r>
            <w:r w:rsidRPr="00184C37">
              <w:rPr>
                <w:rFonts w:eastAsia="Times New Roman"/>
                <w:color w:val="000000"/>
                <w:sz w:val="22"/>
                <w:szCs w:val="22"/>
                <w:highlight w:val="green"/>
              </w:rPr>
              <w:br/>
            </w:r>
            <w:r w:rsidRPr="00184C37">
              <w:rPr>
                <w:rFonts w:eastAsia="Times New Roman"/>
                <w:b/>
                <w:bCs/>
                <w:color w:val="000000"/>
                <w:sz w:val="22"/>
                <w:szCs w:val="22"/>
                <w:highlight w:val="green"/>
              </w:rPr>
              <w:t>Ne daugiau ± 3 %</w:t>
            </w:r>
          </w:p>
        </w:tc>
        <w:tc>
          <w:tcPr>
            <w:tcW w:w="3119" w:type="dxa"/>
            <w:tcBorders>
              <w:top w:val="nil"/>
              <w:left w:val="nil"/>
              <w:bottom w:val="single" w:sz="4" w:space="0" w:color="auto"/>
              <w:right w:val="single" w:sz="4" w:space="0" w:color="auto"/>
            </w:tcBorders>
            <w:noWrap/>
            <w:hideMark/>
          </w:tcPr>
          <w:p w14:paraId="0C4DCFF8" w14:textId="31F48888" w:rsidR="008F5D61" w:rsidRPr="00184C37" w:rsidRDefault="008F5D61" w:rsidP="008F5D61">
            <w:pPr>
              <w:widowControl/>
              <w:suppressAutoHyphens w:val="0"/>
              <w:rPr>
                <w:sz w:val="22"/>
                <w:szCs w:val="22"/>
              </w:rPr>
            </w:pPr>
            <w:r w:rsidRPr="00184C37">
              <w:rPr>
                <w:sz w:val="22"/>
                <w:szCs w:val="22"/>
              </w:rPr>
              <w:t>Perkančioji organizacija nepritaria  Tiekėjo pasiūlymui, nes švirkštinė pompa bus naudojama reanimacijos skyriuje kur reikalingas kuo aukštesnis tikslumas.</w:t>
            </w:r>
          </w:p>
          <w:p w14:paraId="63ECFD0D" w14:textId="203012F8" w:rsidR="00AF40CA" w:rsidRPr="00184C37" w:rsidRDefault="008F5D61" w:rsidP="008F5D61">
            <w:pPr>
              <w:widowControl/>
              <w:suppressAutoHyphens w:val="0"/>
              <w:rPr>
                <w:rFonts w:eastAsia="Times New Roman"/>
                <w:color w:val="000000"/>
                <w:sz w:val="22"/>
                <w:szCs w:val="22"/>
              </w:rPr>
            </w:pPr>
            <w:r w:rsidRPr="00184C37">
              <w:rPr>
                <w:color w:val="000000"/>
                <w:sz w:val="22"/>
                <w:szCs w:val="22"/>
              </w:rPr>
              <w:t>Perkančioji organizacija nekoreguoja punkto.</w:t>
            </w:r>
          </w:p>
        </w:tc>
      </w:tr>
      <w:tr w:rsidR="007F6F83" w:rsidRPr="00184C37" w14:paraId="17CA15FE" w14:textId="77777777" w:rsidTr="005337AA">
        <w:trPr>
          <w:trHeight w:val="300"/>
        </w:trPr>
        <w:tc>
          <w:tcPr>
            <w:tcW w:w="778" w:type="dxa"/>
            <w:gridSpan w:val="2"/>
            <w:vMerge w:val="restart"/>
            <w:tcBorders>
              <w:top w:val="nil"/>
              <w:left w:val="single" w:sz="4" w:space="0" w:color="auto"/>
              <w:bottom w:val="single" w:sz="4" w:space="0" w:color="000000"/>
              <w:right w:val="single" w:sz="4" w:space="0" w:color="auto"/>
            </w:tcBorders>
            <w:hideMark/>
          </w:tcPr>
          <w:p w14:paraId="7DF8A14E" w14:textId="77777777" w:rsidR="00AF40CA" w:rsidRPr="00184C37" w:rsidRDefault="00AF40CA" w:rsidP="00AF40CA">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t>3.9</w:t>
            </w:r>
          </w:p>
        </w:tc>
        <w:tc>
          <w:tcPr>
            <w:tcW w:w="1769" w:type="dxa"/>
            <w:vMerge w:val="restart"/>
            <w:tcBorders>
              <w:top w:val="nil"/>
              <w:left w:val="single" w:sz="4" w:space="0" w:color="auto"/>
              <w:bottom w:val="single" w:sz="4" w:space="0" w:color="000000"/>
              <w:right w:val="single" w:sz="4" w:space="0" w:color="auto"/>
            </w:tcBorders>
            <w:hideMark/>
          </w:tcPr>
          <w:p w14:paraId="465134BB" w14:textId="77777777" w:rsidR="00AF40CA" w:rsidRPr="00184C37" w:rsidRDefault="00AF40CA" w:rsidP="00AF40CA">
            <w:pPr>
              <w:widowControl/>
              <w:suppressAutoHyphens w:val="0"/>
              <w:rPr>
                <w:rFonts w:eastAsia="Times New Roman"/>
                <w:b/>
                <w:bCs/>
                <w:color w:val="000000"/>
                <w:sz w:val="22"/>
                <w:szCs w:val="22"/>
              </w:rPr>
            </w:pPr>
            <w:r w:rsidRPr="00184C37">
              <w:rPr>
                <w:rFonts w:eastAsia="Times New Roman"/>
                <w:b/>
                <w:bCs/>
                <w:color w:val="000000"/>
                <w:sz w:val="22"/>
                <w:szCs w:val="22"/>
              </w:rPr>
              <w:t>Programuojant pompą galima</w:t>
            </w:r>
            <w:r w:rsidRPr="00184C37">
              <w:rPr>
                <w:rFonts w:eastAsia="Times New Roman"/>
                <w:b/>
                <w:bCs/>
                <w:color w:val="000000"/>
                <w:sz w:val="22"/>
                <w:szCs w:val="22"/>
              </w:rPr>
              <w:br/>
              <w:t>pasirinkti</w:t>
            </w:r>
          </w:p>
        </w:tc>
        <w:tc>
          <w:tcPr>
            <w:tcW w:w="2551" w:type="dxa"/>
            <w:tcBorders>
              <w:top w:val="nil"/>
              <w:left w:val="nil"/>
              <w:bottom w:val="single" w:sz="4" w:space="0" w:color="auto"/>
              <w:right w:val="nil"/>
            </w:tcBorders>
            <w:noWrap/>
            <w:hideMark/>
          </w:tcPr>
          <w:p w14:paraId="3460CC77" w14:textId="77777777" w:rsidR="00AF40CA" w:rsidRPr="00184C37" w:rsidRDefault="00AF40CA" w:rsidP="00AF40CA">
            <w:pPr>
              <w:widowControl/>
              <w:suppressAutoHyphens w:val="0"/>
              <w:rPr>
                <w:rFonts w:eastAsia="Times New Roman"/>
                <w:sz w:val="22"/>
                <w:szCs w:val="22"/>
              </w:rPr>
            </w:pPr>
            <w:r w:rsidRPr="00184C37">
              <w:rPr>
                <w:rFonts w:eastAsia="Times New Roman"/>
                <w:sz w:val="22"/>
                <w:szCs w:val="22"/>
              </w:rPr>
              <w:t>1. Vaistą;</w:t>
            </w:r>
          </w:p>
        </w:tc>
        <w:tc>
          <w:tcPr>
            <w:tcW w:w="6237" w:type="dxa"/>
            <w:tcBorders>
              <w:top w:val="nil"/>
              <w:left w:val="single" w:sz="4" w:space="0" w:color="auto"/>
              <w:bottom w:val="single" w:sz="4" w:space="0" w:color="auto"/>
              <w:right w:val="single" w:sz="4" w:space="0" w:color="auto"/>
            </w:tcBorders>
            <w:noWrap/>
            <w:hideMark/>
          </w:tcPr>
          <w:p w14:paraId="0090C59B"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119" w:type="dxa"/>
            <w:tcBorders>
              <w:top w:val="nil"/>
              <w:left w:val="nil"/>
              <w:bottom w:val="single" w:sz="4" w:space="0" w:color="auto"/>
              <w:right w:val="single" w:sz="4" w:space="0" w:color="auto"/>
            </w:tcBorders>
            <w:noWrap/>
            <w:hideMark/>
          </w:tcPr>
          <w:p w14:paraId="4CF96CA7"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0E542031" w14:textId="77777777" w:rsidTr="005337AA">
        <w:trPr>
          <w:trHeight w:val="300"/>
        </w:trPr>
        <w:tc>
          <w:tcPr>
            <w:tcW w:w="778" w:type="dxa"/>
            <w:gridSpan w:val="2"/>
            <w:vMerge/>
            <w:tcBorders>
              <w:top w:val="nil"/>
              <w:left w:val="single" w:sz="4" w:space="0" w:color="auto"/>
              <w:bottom w:val="single" w:sz="4" w:space="0" w:color="000000"/>
              <w:right w:val="single" w:sz="4" w:space="0" w:color="auto"/>
            </w:tcBorders>
            <w:hideMark/>
          </w:tcPr>
          <w:p w14:paraId="3EBA6F9D"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1158B8AC"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noWrap/>
            <w:hideMark/>
          </w:tcPr>
          <w:p w14:paraId="13B161C6" w14:textId="77777777" w:rsidR="00AF40CA" w:rsidRPr="00184C37" w:rsidRDefault="00AF40CA" w:rsidP="00AF40CA">
            <w:pPr>
              <w:widowControl/>
              <w:suppressAutoHyphens w:val="0"/>
              <w:rPr>
                <w:rFonts w:eastAsia="Times New Roman"/>
                <w:sz w:val="22"/>
                <w:szCs w:val="22"/>
              </w:rPr>
            </w:pPr>
            <w:r w:rsidRPr="00184C37">
              <w:rPr>
                <w:rFonts w:eastAsia="Times New Roman"/>
                <w:sz w:val="22"/>
                <w:szCs w:val="22"/>
              </w:rPr>
              <w:t>2. Vaisto koncentraciją;</w:t>
            </w:r>
          </w:p>
        </w:tc>
        <w:tc>
          <w:tcPr>
            <w:tcW w:w="6237" w:type="dxa"/>
            <w:tcBorders>
              <w:top w:val="nil"/>
              <w:left w:val="single" w:sz="4" w:space="0" w:color="auto"/>
              <w:bottom w:val="single" w:sz="4" w:space="0" w:color="auto"/>
              <w:right w:val="single" w:sz="4" w:space="0" w:color="auto"/>
            </w:tcBorders>
            <w:noWrap/>
            <w:hideMark/>
          </w:tcPr>
          <w:p w14:paraId="1700A0C1"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119" w:type="dxa"/>
            <w:tcBorders>
              <w:top w:val="nil"/>
              <w:left w:val="nil"/>
              <w:bottom w:val="single" w:sz="4" w:space="0" w:color="auto"/>
              <w:right w:val="single" w:sz="4" w:space="0" w:color="auto"/>
            </w:tcBorders>
            <w:noWrap/>
            <w:hideMark/>
          </w:tcPr>
          <w:p w14:paraId="0E23CBF5"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6698F241" w14:textId="77777777" w:rsidTr="005337AA">
        <w:trPr>
          <w:trHeight w:val="300"/>
        </w:trPr>
        <w:tc>
          <w:tcPr>
            <w:tcW w:w="778" w:type="dxa"/>
            <w:gridSpan w:val="2"/>
            <w:vMerge/>
            <w:tcBorders>
              <w:top w:val="nil"/>
              <w:left w:val="single" w:sz="4" w:space="0" w:color="auto"/>
              <w:bottom w:val="single" w:sz="4" w:space="0" w:color="000000"/>
              <w:right w:val="single" w:sz="4" w:space="0" w:color="auto"/>
            </w:tcBorders>
            <w:hideMark/>
          </w:tcPr>
          <w:p w14:paraId="4C63B564"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2832A302"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noWrap/>
            <w:hideMark/>
          </w:tcPr>
          <w:p w14:paraId="39A449DC" w14:textId="77777777" w:rsidR="00AF40CA" w:rsidRPr="00184C37" w:rsidRDefault="00AF40CA" w:rsidP="00AF40CA">
            <w:pPr>
              <w:widowControl/>
              <w:suppressAutoHyphens w:val="0"/>
              <w:rPr>
                <w:rFonts w:eastAsia="Times New Roman"/>
                <w:sz w:val="22"/>
                <w:szCs w:val="22"/>
              </w:rPr>
            </w:pPr>
            <w:r w:rsidRPr="00184C37">
              <w:rPr>
                <w:rFonts w:eastAsia="Times New Roman"/>
                <w:sz w:val="22"/>
                <w:szCs w:val="22"/>
              </w:rPr>
              <w:t>3. Vaistų biblioteką.</w:t>
            </w:r>
          </w:p>
        </w:tc>
        <w:tc>
          <w:tcPr>
            <w:tcW w:w="6237" w:type="dxa"/>
            <w:tcBorders>
              <w:top w:val="nil"/>
              <w:left w:val="single" w:sz="4" w:space="0" w:color="auto"/>
              <w:bottom w:val="single" w:sz="4" w:space="0" w:color="auto"/>
              <w:right w:val="single" w:sz="4" w:space="0" w:color="auto"/>
            </w:tcBorders>
            <w:noWrap/>
            <w:hideMark/>
          </w:tcPr>
          <w:p w14:paraId="6EB2575C"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119" w:type="dxa"/>
            <w:tcBorders>
              <w:top w:val="nil"/>
              <w:left w:val="nil"/>
              <w:bottom w:val="single" w:sz="4" w:space="0" w:color="auto"/>
              <w:right w:val="single" w:sz="4" w:space="0" w:color="auto"/>
            </w:tcBorders>
            <w:noWrap/>
            <w:hideMark/>
          </w:tcPr>
          <w:p w14:paraId="4ACE477A"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05438BC2" w14:textId="77777777" w:rsidTr="005337AA">
        <w:trPr>
          <w:trHeight w:val="300"/>
        </w:trPr>
        <w:tc>
          <w:tcPr>
            <w:tcW w:w="778" w:type="dxa"/>
            <w:gridSpan w:val="2"/>
            <w:vMerge/>
            <w:tcBorders>
              <w:top w:val="nil"/>
              <w:left w:val="single" w:sz="4" w:space="0" w:color="auto"/>
              <w:bottom w:val="single" w:sz="4" w:space="0" w:color="000000"/>
              <w:right w:val="single" w:sz="4" w:space="0" w:color="auto"/>
            </w:tcBorders>
            <w:hideMark/>
          </w:tcPr>
          <w:p w14:paraId="149286C6"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544927A1"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noWrap/>
            <w:hideMark/>
          </w:tcPr>
          <w:p w14:paraId="15823331" w14:textId="77777777" w:rsidR="00AF40CA" w:rsidRPr="00184C37" w:rsidRDefault="00AF40CA" w:rsidP="00AF40CA">
            <w:pPr>
              <w:widowControl/>
              <w:suppressAutoHyphens w:val="0"/>
              <w:rPr>
                <w:rFonts w:eastAsia="Times New Roman"/>
                <w:sz w:val="22"/>
                <w:szCs w:val="22"/>
              </w:rPr>
            </w:pPr>
            <w:r w:rsidRPr="00184C37">
              <w:rPr>
                <w:rFonts w:eastAsia="Times New Roman"/>
                <w:sz w:val="22"/>
                <w:szCs w:val="22"/>
              </w:rPr>
              <w:t>4. Paciento profilį</w:t>
            </w:r>
          </w:p>
        </w:tc>
        <w:tc>
          <w:tcPr>
            <w:tcW w:w="6237" w:type="dxa"/>
            <w:tcBorders>
              <w:top w:val="nil"/>
              <w:left w:val="single" w:sz="4" w:space="0" w:color="auto"/>
              <w:bottom w:val="single" w:sz="4" w:space="0" w:color="auto"/>
              <w:right w:val="single" w:sz="4" w:space="0" w:color="auto"/>
            </w:tcBorders>
            <w:noWrap/>
            <w:hideMark/>
          </w:tcPr>
          <w:p w14:paraId="3EF2A143" w14:textId="51AF782E" w:rsidR="00AF40CA" w:rsidRPr="00184C37" w:rsidRDefault="00C56828" w:rsidP="00AF40CA">
            <w:pPr>
              <w:widowControl/>
              <w:suppressAutoHyphens w:val="0"/>
              <w:rPr>
                <w:rFonts w:eastAsia="Times New Roman"/>
                <w:color w:val="000000"/>
                <w:sz w:val="22"/>
                <w:szCs w:val="22"/>
              </w:rPr>
            </w:pPr>
            <w:r w:rsidRPr="00184C37">
              <w:rPr>
                <w:rFonts w:eastAsia="Times New Roman"/>
                <w:color w:val="000000"/>
                <w:sz w:val="22"/>
                <w:szCs w:val="22"/>
                <w:highlight w:val="green"/>
              </w:rPr>
              <w:t xml:space="preserve">Mūsų pompos siūlo lygiavertes funkcijas per išplėstą vaistų biblioteką, galimybę nustatyti terapinių parametrų ribas skirtingoms pacientų grupėms (DERS funkcija) ir aiškų meniu, leidžiantį greitai bei saugiai suvesti visą reikiamą informaciją. Medicinos praktikoje paciento profiliai nėra esminė funkcija – saugumą ir efektyvumą užtikrina vaistų parametrai, o ne paciento profiliai. Nors formalios „profilio“ funkcijos nėra, terapinių parametrų individualizavimas bei vaistų bibliotekos sprendimai užtikrina tą pačią naudą. Reikalavimo formuluotė neapibūdina reikalaujamo funkcionalumo, o tik įvardija konkretaus gamintojo funkcijos pavadinimą. Todėl šis reikalavimas neturėtų būti vertinamas kaip atskiras ekonominio </w:t>
            </w:r>
            <w:r w:rsidRPr="00184C37">
              <w:rPr>
                <w:rFonts w:eastAsia="Times New Roman"/>
                <w:color w:val="000000"/>
                <w:sz w:val="22"/>
                <w:szCs w:val="22"/>
                <w:highlight w:val="green"/>
              </w:rPr>
              <w:lastRenderedPageBreak/>
              <w:t>naudingumo balas, nes neatspindi unikalios klinikinės vertės. Siūlome šį reikalavimą šalinti.</w:t>
            </w:r>
          </w:p>
        </w:tc>
        <w:tc>
          <w:tcPr>
            <w:tcW w:w="3119" w:type="dxa"/>
            <w:tcBorders>
              <w:top w:val="nil"/>
              <w:left w:val="nil"/>
              <w:bottom w:val="single" w:sz="4" w:space="0" w:color="auto"/>
              <w:right w:val="single" w:sz="4" w:space="0" w:color="auto"/>
            </w:tcBorders>
            <w:noWrap/>
            <w:hideMark/>
          </w:tcPr>
          <w:p w14:paraId="25460BD5" w14:textId="0D269D7B" w:rsidR="00AF40CA" w:rsidRPr="00184C37" w:rsidRDefault="001D779A" w:rsidP="00AF40CA">
            <w:pPr>
              <w:widowControl/>
              <w:suppressAutoHyphens w:val="0"/>
              <w:rPr>
                <w:rFonts w:eastAsia="Times New Roman"/>
                <w:color w:val="000000"/>
                <w:sz w:val="22"/>
                <w:szCs w:val="22"/>
              </w:rPr>
            </w:pPr>
            <w:r w:rsidRPr="00184C37">
              <w:rPr>
                <w:rFonts w:eastAsia="Times New Roman"/>
                <w:color w:val="000000"/>
                <w:sz w:val="22"/>
                <w:szCs w:val="22"/>
              </w:rPr>
              <w:lastRenderedPageBreak/>
              <w:t>Perkančioji organizacija atsižvelgdama į Tiekėjo siūlymą koreguoja techninės specifikacijos punktą.</w:t>
            </w:r>
          </w:p>
          <w:p w14:paraId="0B40B935" w14:textId="64C7E48D" w:rsidR="001D779A" w:rsidRPr="00184C37" w:rsidRDefault="001D779A" w:rsidP="001D779A">
            <w:pPr>
              <w:widowControl/>
              <w:suppressAutoHyphens w:val="0"/>
              <w:rPr>
                <w:b/>
                <w:bCs/>
                <w:sz w:val="22"/>
                <w:szCs w:val="22"/>
              </w:rPr>
            </w:pPr>
            <w:r w:rsidRPr="00184C37">
              <w:rPr>
                <w:color w:val="000000"/>
                <w:sz w:val="22"/>
                <w:szCs w:val="22"/>
              </w:rPr>
              <w:t>3.9.4. punktą išdėsto taip:</w:t>
            </w:r>
            <w:r w:rsidRPr="00184C37">
              <w:rPr>
                <w:color w:val="000000"/>
                <w:sz w:val="22"/>
                <w:szCs w:val="22"/>
              </w:rPr>
              <w:br/>
            </w:r>
            <w:r w:rsidRPr="00184C37">
              <w:rPr>
                <w:b/>
                <w:bCs/>
                <w:sz w:val="22"/>
                <w:szCs w:val="22"/>
              </w:rPr>
              <w:t>"</w:t>
            </w:r>
            <w:r w:rsidRPr="00184C37">
              <w:rPr>
                <w:rFonts w:eastAsia="Times New Roman"/>
                <w:b/>
                <w:bCs/>
                <w:sz w:val="22"/>
                <w:szCs w:val="22"/>
              </w:rPr>
              <w:t xml:space="preserve"> 4. Paciento profilį/rėžimą arba lygiaverčią funkciją.</w:t>
            </w:r>
            <w:r w:rsidRPr="00184C37">
              <w:rPr>
                <w:b/>
                <w:bCs/>
                <w:sz w:val="22"/>
                <w:szCs w:val="22"/>
              </w:rPr>
              <w:t>"</w:t>
            </w:r>
          </w:p>
          <w:p w14:paraId="7D216599" w14:textId="146A2F82" w:rsidR="001D779A" w:rsidRPr="00184C37" w:rsidRDefault="001D779A" w:rsidP="00AF40CA">
            <w:pPr>
              <w:widowControl/>
              <w:suppressAutoHyphens w:val="0"/>
              <w:rPr>
                <w:rFonts w:eastAsia="Times New Roman"/>
                <w:color w:val="000000"/>
                <w:sz w:val="22"/>
                <w:szCs w:val="22"/>
              </w:rPr>
            </w:pPr>
          </w:p>
        </w:tc>
      </w:tr>
      <w:tr w:rsidR="007F6F83" w:rsidRPr="00184C37" w14:paraId="74AD758C" w14:textId="77777777" w:rsidTr="005337AA">
        <w:trPr>
          <w:trHeight w:val="300"/>
        </w:trPr>
        <w:tc>
          <w:tcPr>
            <w:tcW w:w="778" w:type="dxa"/>
            <w:gridSpan w:val="2"/>
            <w:vMerge/>
            <w:tcBorders>
              <w:top w:val="nil"/>
              <w:left w:val="single" w:sz="4" w:space="0" w:color="auto"/>
              <w:bottom w:val="single" w:sz="4" w:space="0" w:color="000000"/>
              <w:right w:val="single" w:sz="4" w:space="0" w:color="auto"/>
            </w:tcBorders>
            <w:hideMark/>
          </w:tcPr>
          <w:p w14:paraId="0B55379E"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5F436D55"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noWrap/>
            <w:hideMark/>
          </w:tcPr>
          <w:p w14:paraId="38C633EA" w14:textId="77777777" w:rsidR="00AF40CA" w:rsidRPr="00184C37" w:rsidRDefault="00AF40CA" w:rsidP="00AF40CA">
            <w:pPr>
              <w:widowControl/>
              <w:suppressAutoHyphens w:val="0"/>
              <w:rPr>
                <w:rFonts w:eastAsia="Times New Roman"/>
                <w:color w:val="FF0000"/>
                <w:sz w:val="22"/>
                <w:szCs w:val="22"/>
              </w:rPr>
            </w:pPr>
            <w:r w:rsidRPr="00184C37">
              <w:rPr>
                <w:rFonts w:eastAsia="Times New Roman"/>
                <w:color w:val="FF0000"/>
                <w:sz w:val="22"/>
                <w:szCs w:val="22"/>
              </w:rPr>
              <w:t>5. Infuzijos profilį</w:t>
            </w:r>
          </w:p>
        </w:tc>
        <w:tc>
          <w:tcPr>
            <w:tcW w:w="6237" w:type="dxa"/>
            <w:tcBorders>
              <w:top w:val="nil"/>
              <w:left w:val="single" w:sz="4" w:space="0" w:color="auto"/>
              <w:bottom w:val="single" w:sz="4" w:space="0" w:color="auto"/>
              <w:right w:val="single" w:sz="4" w:space="0" w:color="auto"/>
            </w:tcBorders>
            <w:noWrap/>
            <w:hideMark/>
          </w:tcPr>
          <w:p w14:paraId="15919464" w14:textId="77777777" w:rsidR="00AF40CA" w:rsidRPr="00184C37" w:rsidRDefault="00AF40CA" w:rsidP="00AF40C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 xml:space="preserve">Prašome reikalavimą pašalinti. </w:t>
            </w:r>
          </w:p>
          <w:p w14:paraId="65219EE1" w14:textId="77777777" w:rsidR="00C56828" w:rsidRPr="00184C37" w:rsidRDefault="00C56828" w:rsidP="00AF40CA">
            <w:pPr>
              <w:widowControl/>
              <w:suppressAutoHyphens w:val="0"/>
              <w:rPr>
                <w:rFonts w:eastAsia="Times New Roman"/>
                <w:color w:val="000000"/>
                <w:sz w:val="22"/>
                <w:szCs w:val="22"/>
                <w:highlight w:val="green"/>
              </w:rPr>
            </w:pPr>
          </w:p>
          <w:p w14:paraId="00429312" w14:textId="77777777" w:rsidR="00C56828" w:rsidRPr="00184C37" w:rsidRDefault="00C56828" w:rsidP="00AF40CA">
            <w:pPr>
              <w:widowControl/>
              <w:suppressAutoHyphens w:val="0"/>
              <w:rPr>
                <w:rFonts w:eastAsia="Times New Roman"/>
                <w:color w:val="000000"/>
                <w:sz w:val="22"/>
                <w:szCs w:val="22"/>
                <w:highlight w:val="green"/>
              </w:rPr>
            </w:pPr>
          </w:p>
          <w:p w14:paraId="3FCF8D0D" w14:textId="41B39795" w:rsidR="00C56828" w:rsidRPr="00184C37" w:rsidRDefault="00C56828" w:rsidP="00AF40CA">
            <w:pPr>
              <w:widowControl/>
              <w:suppressAutoHyphens w:val="0"/>
              <w:rPr>
                <w:rFonts w:eastAsia="Times New Roman"/>
                <w:color w:val="000000"/>
                <w:sz w:val="22"/>
                <w:szCs w:val="22"/>
              </w:rPr>
            </w:pPr>
            <w:r w:rsidRPr="00184C37">
              <w:rPr>
                <w:rFonts w:eastAsia="Times New Roman"/>
                <w:color w:val="000000"/>
                <w:sz w:val="22"/>
                <w:szCs w:val="22"/>
                <w:highlight w:val="green"/>
              </w:rPr>
              <w:t>„Infuzijos profilio“ reikalavimas yra vieno gamintojo terminologija, kuri neegzistuoja kitų gamintojų produktų dokumentacijoje – todėl ją taikant yra ribojama konkurencija. Šio reikalavimo esmė – galimybė iš anksto suprogramuoti infuzijos eigą pagal konkrečius parametrus, t. y.,: infuzijos greitį, dozę, vaisto tūrį, trukmę, intervalinis režimas (leidžia infuzuoti vaistus pagal nustatytą seką, nustatant laiko intervalus), infuzijos greičio didinimo režimas (kai infuzijos greitis didinamas palaipsniui per nustatytą laiką) ir t.t. Mūsų siūlomos Mindray švirkštinės pompos atlieka tas pačias funkcijas, jos vadinamos infuzijos režimais. Skirtumas yra tik terminologinis, o ne funkcinis – tai yra ta pati funkcija, įgyvendinama per skirtingą naudotojo sąsają. Todėl šis reikalavimas turėtų būti pašalinamas, nes neatspindi unikalios klinikinės vertės.</w:t>
            </w:r>
          </w:p>
          <w:p w14:paraId="26C27046" w14:textId="77777777" w:rsidR="00C56828" w:rsidRPr="00184C37" w:rsidRDefault="00C56828" w:rsidP="00AF40CA">
            <w:pPr>
              <w:widowControl/>
              <w:suppressAutoHyphens w:val="0"/>
              <w:rPr>
                <w:rFonts w:eastAsia="Times New Roman"/>
                <w:color w:val="000000"/>
                <w:sz w:val="22"/>
                <w:szCs w:val="22"/>
              </w:rPr>
            </w:pPr>
          </w:p>
        </w:tc>
        <w:tc>
          <w:tcPr>
            <w:tcW w:w="3119" w:type="dxa"/>
            <w:tcBorders>
              <w:top w:val="nil"/>
              <w:left w:val="nil"/>
              <w:bottom w:val="single" w:sz="4" w:space="0" w:color="auto"/>
              <w:right w:val="single" w:sz="4" w:space="0" w:color="auto"/>
            </w:tcBorders>
            <w:noWrap/>
            <w:hideMark/>
          </w:tcPr>
          <w:p w14:paraId="248674C5" w14:textId="0B8362C3" w:rsidR="00546EBC" w:rsidRPr="00184C37" w:rsidRDefault="00546EBC" w:rsidP="00546EBC">
            <w:pPr>
              <w:widowControl/>
              <w:suppressAutoHyphens w:val="0"/>
              <w:rPr>
                <w:rFonts w:eastAsia="Times New Roman"/>
                <w:color w:val="000000"/>
                <w:sz w:val="22"/>
                <w:szCs w:val="22"/>
              </w:rPr>
            </w:pPr>
            <w:r w:rsidRPr="00184C37">
              <w:rPr>
                <w:rFonts w:eastAsia="Times New Roman"/>
                <w:color w:val="000000"/>
                <w:sz w:val="22"/>
                <w:szCs w:val="22"/>
              </w:rPr>
              <w:t>Perkančioji organizacija atsižvelgdama į Tiekėjo siūlymą koreguoja techninės specifikacijos punktą.</w:t>
            </w:r>
          </w:p>
          <w:p w14:paraId="553A7984" w14:textId="37A34904" w:rsidR="00546EBC" w:rsidRPr="00184C37" w:rsidRDefault="00546EBC" w:rsidP="00546EBC">
            <w:pPr>
              <w:widowControl/>
              <w:suppressAutoHyphens w:val="0"/>
              <w:rPr>
                <w:b/>
                <w:bCs/>
                <w:sz w:val="22"/>
                <w:szCs w:val="22"/>
              </w:rPr>
            </w:pPr>
            <w:r w:rsidRPr="00184C37">
              <w:rPr>
                <w:color w:val="000000"/>
                <w:sz w:val="22"/>
                <w:szCs w:val="22"/>
              </w:rPr>
              <w:t>3.9.5. punktą išdėsto taip:</w:t>
            </w:r>
            <w:r w:rsidRPr="00184C37">
              <w:rPr>
                <w:color w:val="000000"/>
                <w:sz w:val="22"/>
                <w:szCs w:val="22"/>
              </w:rPr>
              <w:br/>
            </w:r>
            <w:r w:rsidRPr="00184C37">
              <w:rPr>
                <w:b/>
                <w:bCs/>
                <w:sz w:val="22"/>
                <w:szCs w:val="22"/>
              </w:rPr>
              <w:t>"</w:t>
            </w:r>
            <w:r w:rsidRPr="00184C37">
              <w:rPr>
                <w:rFonts w:eastAsia="Times New Roman"/>
                <w:b/>
                <w:bCs/>
                <w:sz w:val="22"/>
                <w:szCs w:val="22"/>
              </w:rPr>
              <w:t xml:space="preserve"> 5. Infuzijos profilį/rėžimą arba lygiaverčią funkciją</w:t>
            </w:r>
          </w:p>
          <w:p w14:paraId="0C5A0639" w14:textId="3F548F86" w:rsidR="00AF40CA" w:rsidRPr="00184C37" w:rsidRDefault="00AF40CA" w:rsidP="00AF40CA">
            <w:pPr>
              <w:widowControl/>
              <w:suppressAutoHyphens w:val="0"/>
              <w:rPr>
                <w:rFonts w:eastAsia="Times New Roman"/>
                <w:color w:val="000000"/>
                <w:sz w:val="22"/>
                <w:szCs w:val="22"/>
              </w:rPr>
            </w:pPr>
          </w:p>
        </w:tc>
      </w:tr>
      <w:tr w:rsidR="007F6F83" w:rsidRPr="00184C37" w14:paraId="17F57FC7" w14:textId="77777777" w:rsidTr="005337AA">
        <w:trPr>
          <w:trHeight w:val="1200"/>
        </w:trPr>
        <w:tc>
          <w:tcPr>
            <w:tcW w:w="778" w:type="dxa"/>
            <w:gridSpan w:val="2"/>
            <w:vMerge w:val="restart"/>
            <w:tcBorders>
              <w:top w:val="nil"/>
              <w:left w:val="single" w:sz="4" w:space="0" w:color="auto"/>
              <w:bottom w:val="single" w:sz="4" w:space="0" w:color="000000"/>
              <w:right w:val="single" w:sz="4" w:space="0" w:color="auto"/>
            </w:tcBorders>
            <w:hideMark/>
          </w:tcPr>
          <w:p w14:paraId="04B2E0F7" w14:textId="77777777" w:rsidR="00AF40CA" w:rsidRPr="00184C37" w:rsidRDefault="00AF40CA" w:rsidP="00AF40CA">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t>3.11</w:t>
            </w:r>
          </w:p>
        </w:tc>
        <w:tc>
          <w:tcPr>
            <w:tcW w:w="1769" w:type="dxa"/>
            <w:vMerge w:val="restart"/>
            <w:tcBorders>
              <w:top w:val="nil"/>
              <w:left w:val="single" w:sz="4" w:space="0" w:color="auto"/>
              <w:bottom w:val="single" w:sz="4" w:space="0" w:color="000000"/>
              <w:right w:val="single" w:sz="4" w:space="0" w:color="auto"/>
            </w:tcBorders>
            <w:hideMark/>
          </w:tcPr>
          <w:p w14:paraId="5D6D199A" w14:textId="77777777" w:rsidR="00AF40CA" w:rsidRPr="00184C37" w:rsidRDefault="00AF40CA" w:rsidP="00AF40CA">
            <w:pPr>
              <w:widowControl/>
              <w:suppressAutoHyphens w:val="0"/>
              <w:rPr>
                <w:rFonts w:eastAsia="Times New Roman"/>
                <w:b/>
                <w:bCs/>
                <w:color w:val="000000"/>
                <w:sz w:val="22"/>
                <w:szCs w:val="22"/>
              </w:rPr>
            </w:pPr>
            <w:r w:rsidRPr="00184C37">
              <w:rPr>
                <w:rFonts w:eastAsia="Times New Roman"/>
                <w:b/>
                <w:bCs/>
                <w:color w:val="000000"/>
                <w:sz w:val="22"/>
                <w:szCs w:val="22"/>
              </w:rPr>
              <w:t>Vaistų sąrašas ir pacientų biblioteka</w:t>
            </w:r>
          </w:p>
        </w:tc>
        <w:tc>
          <w:tcPr>
            <w:tcW w:w="2551" w:type="dxa"/>
            <w:tcBorders>
              <w:top w:val="nil"/>
              <w:left w:val="nil"/>
              <w:bottom w:val="single" w:sz="4" w:space="0" w:color="auto"/>
              <w:right w:val="nil"/>
            </w:tcBorders>
            <w:hideMark/>
          </w:tcPr>
          <w:p w14:paraId="3D7C19CA"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1. Galimybė atnaujinti vaistų sąrašą, numatyti nemažiau kaip 800 medikamentų pagal ligoninės pateiktą vaistų sąrašą;</w:t>
            </w:r>
          </w:p>
        </w:tc>
        <w:tc>
          <w:tcPr>
            <w:tcW w:w="6237" w:type="dxa"/>
            <w:tcBorders>
              <w:top w:val="nil"/>
              <w:left w:val="single" w:sz="4" w:space="0" w:color="auto"/>
              <w:bottom w:val="single" w:sz="4" w:space="0" w:color="auto"/>
              <w:right w:val="single" w:sz="4" w:space="0" w:color="auto"/>
            </w:tcBorders>
            <w:noWrap/>
            <w:hideMark/>
          </w:tcPr>
          <w:p w14:paraId="5CF622FD"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119" w:type="dxa"/>
            <w:tcBorders>
              <w:top w:val="nil"/>
              <w:left w:val="nil"/>
              <w:bottom w:val="single" w:sz="4" w:space="0" w:color="auto"/>
              <w:right w:val="single" w:sz="4" w:space="0" w:color="auto"/>
            </w:tcBorders>
            <w:noWrap/>
            <w:hideMark/>
          </w:tcPr>
          <w:p w14:paraId="69A91E1F"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4C4C3EC5" w14:textId="77777777" w:rsidTr="005337AA">
        <w:trPr>
          <w:trHeight w:val="2084"/>
        </w:trPr>
        <w:tc>
          <w:tcPr>
            <w:tcW w:w="778" w:type="dxa"/>
            <w:gridSpan w:val="2"/>
            <w:vMerge/>
            <w:tcBorders>
              <w:top w:val="nil"/>
              <w:left w:val="single" w:sz="4" w:space="0" w:color="auto"/>
              <w:bottom w:val="single" w:sz="4" w:space="0" w:color="000000"/>
              <w:right w:val="single" w:sz="4" w:space="0" w:color="auto"/>
            </w:tcBorders>
            <w:hideMark/>
          </w:tcPr>
          <w:p w14:paraId="4033BA14"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1B76615E"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hideMark/>
          </w:tcPr>
          <w:p w14:paraId="27820D4B" w14:textId="77777777" w:rsidR="00AF40CA" w:rsidRPr="00184C37" w:rsidRDefault="00AF40CA" w:rsidP="00AF40CA">
            <w:pPr>
              <w:widowControl/>
              <w:suppressAutoHyphens w:val="0"/>
              <w:rPr>
                <w:rFonts w:eastAsia="Times New Roman"/>
                <w:color w:val="FF0000"/>
                <w:sz w:val="22"/>
                <w:szCs w:val="22"/>
              </w:rPr>
            </w:pPr>
            <w:r w:rsidRPr="00184C37">
              <w:rPr>
                <w:rFonts w:eastAsia="Times New Roman"/>
                <w:color w:val="FF0000"/>
                <w:sz w:val="22"/>
                <w:szCs w:val="22"/>
              </w:rPr>
              <w:t>2. Vaistų grupavimui galima sukurti ne mažiau kaip 30 skirtingų vartotojo apibrėžtų vaistų kategorijų ir nemažiau kaip 5 pacientų profilius.</w:t>
            </w:r>
          </w:p>
        </w:tc>
        <w:tc>
          <w:tcPr>
            <w:tcW w:w="6237" w:type="dxa"/>
            <w:tcBorders>
              <w:top w:val="nil"/>
              <w:left w:val="single" w:sz="4" w:space="0" w:color="auto"/>
              <w:bottom w:val="single" w:sz="4" w:space="0" w:color="auto"/>
              <w:right w:val="single" w:sz="4" w:space="0" w:color="auto"/>
            </w:tcBorders>
            <w:hideMark/>
          </w:tcPr>
          <w:p w14:paraId="058B5F1D" w14:textId="77777777" w:rsidR="00AF40CA" w:rsidRPr="00184C37" w:rsidRDefault="00AF40CA" w:rsidP="00AF40C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pakoreguoti reikalavimą sumažinant vaistų kategorijų skaičių.</w:t>
            </w:r>
            <w:r w:rsidRPr="00184C37">
              <w:rPr>
                <w:rFonts w:eastAsia="Times New Roman"/>
                <w:color w:val="000000"/>
                <w:sz w:val="22"/>
                <w:szCs w:val="22"/>
                <w:highlight w:val="green"/>
              </w:rPr>
              <w:br/>
              <w:t>Prašome formuluoti rekalavimą sekačiai:</w:t>
            </w:r>
            <w:r w:rsidRPr="00184C37">
              <w:rPr>
                <w:rFonts w:eastAsia="Times New Roman"/>
                <w:color w:val="000000"/>
                <w:sz w:val="22"/>
                <w:szCs w:val="22"/>
                <w:highlight w:val="green"/>
              </w:rPr>
              <w:br/>
            </w:r>
            <w:r w:rsidRPr="00184C37">
              <w:rPr>
                <w:rFonts w:eastAsia="Times New Roman"/>
                <w:b/>
                <w:bCs/>
                <w:color w:val="000000"/>
                <w:sz w:val="22"/>
                <w:szCs w:val="22"/>
                <w:highlight w:val="green"/>
              </w:rPr>
              <w:t>3. Vaistų grupavimui galima sukurti ne mažiau kaip 19 skirtingų vartotojo apibrėžtų vaistų kategorijų.</w:t>
            </w:r>
            <w:r w:rsidRPr="00184C37">
              <w:rPr>
                <w:rFonts w:eastAsia="Times New Roman"/>
                <w:b/>
                <w:bCs/>
                <w:color w:val="000000"/>
                <w:sz w:val="22"/>
                <w:szCs w:val="22"/>
                <w:highlight w:val="green"/>
              </w:rPr>
              <w:br/>
            </w:r>
            <w:r w:rsidRPr="00184C37">
              <w:rPr>
                <w:rFonts w:eastAsia="Times New Roman"/>
                <w:b/>
                <w:bCs/>
                <w:color w:val="000000"/>
                <w:sz w:val="22"/>
                <w:szCs w:val="22"/>
                <w:highlight w:val="green"/>
              </w:rPr>
              <w:br/>
            </w:r>
            <w:r w:rsidRPr="00184C37">
              <w:rPr>
                <w:rFonts w:eastAsia="Times New Roman"/>
                <w:color w:val="000000"/>
                <w:sz w:val="22"/>
                <w:szCs w:val="22"/>
                <w:highlight w:val="green"/>
              </w:rPr>
              <w:t>Pažymime, kad galimybė vaistus suskirstyti į 19 kategorijų pilnai užtikrina terapines prietaiso galimybes.</w:t>
            </w:r>
          </w:p>
          <w:p w14:paraId="19496FBF" w14:textId="77777777" w:rsidR="00C56828" w:rsidRPr="00184C37" w:rsidRDefault="00C56828" w:rsidP="00AF40CA">
            <w:pPr>
              <w:widowControl/>
              <w:suppressAutoHyphens w:val="0"/>
              <w:rPr>
                <w:rFonts w:eastAsia="Times New Roman"/>
                <w:color w:val="000000"/>
                <w:sz w:val="22"/>
                <w:szCs w:val="22"/>
                <w:highlight w:val="green"/>
              </w:rPr>
            </w:pPr>
          </w:p>
          <w:p w14:paraId="7FDACB3A" w14:textId="77777777" w:rsidR="00C56828" w:rsidRPr="00184C37" w:rsidRDefault="00C56828" w:rsidP="00AF40CA">
            <w:pPr>
              <w:widowControl/>
              <w:suppressAutoHyphens w:val="0"/>
              <w:rPr>
                <w:rFonts w:eastAsia="Times New Roman"/>
                <w:color w:val="000000"/>
                <w:sz w:val="22"/>
                <w:szCs w:val="22"/>
                <w:highlight w:val="green"/>
              </w:rPr>
            </w:pPr>
          </w:p>
          <w:p w14:paraId="0990C30F" w14:textId="77777777" w:rsidR="00C56828" w:rsidRPr="00184C37" w:rsidRDefault="00C56828" w:rsidP="00AF40CA">
            <w:pPr>
              <w:widowControl/>
              <w:suppressAutoHyphens w:val="0"/>
              <w:rPr>
                <w:rFonts w:eastAsia="Times New Roman"/>
                <w:color w:val="000000"/>
                <w:sz w:val="22"/>
                <w:szCs w:val="22"/>
                <w:highlight w:val="green"/>
              </w:rPr>
            </w:pPr>
          </w:p>
          <w:p w14:paraId="096C20C7" w14:textId="77777777" w:rsidR="00C56828" w:rsidRPr="00184C37" w:rsidRDefault="00C56828" w:rsidP="00AF40CA">
            <w:pPr>
              <w:widowControl/>
              <w:suppressAutoHyphens w:val="0"/>
              <w:rPr>
                <w:rFonts w:eastAsia="Times New Roman"/>
                <w:color w:val="000000"/>
                <w:sz w:val="22"/>
                <w:szCs w:val="22"/>
                <w:highlight w:val="green"/>
              </w:rPr>
            </w:pPr>
          </w:p>
          <w:p w14:paraId="4344CE49" w14:textId="6F4C31E7" w:rsidR="00C56828" w:rsidRPr="00184C37" w:rsidRDefault="00C56828" w:rsidP="00AF40CA">
            <w:pPr>
              <w:widowControl/>
              <w:suppressAutoHyphens w:val="0"/>
              <w:rPr>
                <w:rFonts w:eastAsia="Times New Roman"/>
                <w:color w:val="000000"/>
                <w:sz w:val="22"/>
                <w:szCs w:val="22"/>
              </w:rPr>
            </w:pPr>
            <w:r w:rsidRPr="00184C37">
              <w:rPr>
                <w:rFonts w:eastAsia="Times New Roman"/>
                <w:color w:val="000000"/>
                <w:sz w:val="22"/>
                <w:szCs w:val="22"/>
                <w:highlight w:val="green"/>
              </w:rPr>
              <w:lastRenderedPageBreak/>
              <w:t>Paciento profilio pasirinkimą gali pasiūlyti tik vienas tiekėjas, prašome koreguoti sekančiai: "Vaistų grupavimui galima sukurti ne mažiau kaip 30 skirtingų vartotojo apibrėžtų vaistų kategorijų".</w:t>
            </w:r>
          </w:p>
        </w:tc>
        <w:tc>
          <w:tcPr>
            <w:tcW w:w="3119" w:type="dxa"/>
            <w:tcBorders>
              <w:top w:val="nil"/>
              <w:left w:val="nil"/>
              <w:bottom w:val="single" w:sz="4" w:space="0" w:color="auto"/>
              <w:right w:val="single" w:sz="4" w:space="0" w:color="auto"/>
            </w:tcBorders>
            <w:noWrap/>
            <w:hideMark/>
          </w:tcPr>
          <w:p w14:paraId="142050B4" w14:textId="4A708438" w:rsidR="00AF40CA" w:rsidRPr="00184C37" w:rsidRDefault="005C7E6A" w:rsidP="00AF40CA">
            <w:pPr>
              <w:widowControl/>
              <w:suppressAutoHyphens w:val="0"/>
              <w:rPr>
                <w:sz w:val="22"/>
                <w:szCs w:val="22"/>
              </w:rPr>
            </w:pPr>
            <w:r w:rsidRPr="00184C37">
              <w:rPr>
                <w:sz w:val="22"/>
                <w:szCs w:val="22"/>
              </w:rPr>
              <w:lastRenderedPageBreak/>
              <w:t>Perkančioji organizacija nepritaria  Tiekėjo pasiūlymui sumažinti skirtingų vartotojų apibrėžiamų vaistų kategorijų skaičių, nes atsižvelgiant į veiklos specifiką būtina užtikrinti kuo daugiau vaistų kategorijų, siekiant optimizuoti skyriaus veiklą.</w:t>
            </w:r>
          </w:p>
          <w:p w14:paraId="136990BC" w14:textId="05928D4C" w:rsidR="005C7E6A" w:rsidRPr="00184C37" w:rsidRDefault="005C7E6A" w:rsidP="00AF40CA">
            <w:pPr>
              <w:widowControl/>
              <w:suppressAutoHyphens w:val="0"/>
              <w:rPr>
                <w:color w:val="000000"/>
                <w:sz w:val="22"/>
                <w:szCs w:val="22"/>
              </w:rPr>
            </w:pPr>
            <w:r w:rsidRPr="00184C37">
              <w:rPr>
                <w:color w:val="000000"/>
                <w:sz w:val="22"/>
                <w:szCs w:val="22"/>
              </w:rPr>
              <w:t>Perkančioji organizacija atsižvelgdama į Tiekėjo pasiūlymą dėl vartoj</w:t>
            </w:r>
            <w:r w:rsidR="00B73071" w:rsidRPr="00184C37">
              <w:rPr>
                <w:color w:val="000000"/>
                <w:sz w:val="22"/>
                <w:szCs w:val="22"/>
              </w:rPr>
              <w:t>a</w:t>
            </w:r>
            <w:r w:rsidRPr="00184C37">
              <w:rPr>
                <w:color w:val="000000"/>
                <w:sz w:val="22"/>
                <w:szCs w:val="22"/>
              </w:rPr>
              <w:t xml:space="preserve">mos </w:t>
            </w:r>
            <w:r w:rsidRPr="00184C37">
              <w:rPr>
                <w:color w:val="000000"/>
                <w:sz w:val="22"/>
                <w:szCs w:val="22"/>
              </w:rPr>
              <w:lastRenderedPageBreak/>
              <w:t>terminologijos koreguoja punktą.</w:t>
            </w:r>
          </w:p>
          <w:p w14:paraId="40253007" w14:textId="77777777" w:rsidR="005C7E6A" w:rsidRPr="00184C37" w:rsidRDefault="005C7E6A" w:rsidP="00AF40CA">
            <w:pPr>
              <w:widowControl/>
              <w:suppressAutoHyphens w:val="0"/>
              <w:rPr>
                <w:color w:val="000000"/>
                <w:sz w:val="22"/>
                <w:szCs w:val="22"/>
              </w:rPr>
            </w:pPr>
            <w:r w:rsidRPr="00184C37">
              <w:rPr>
                <w:color w:val="000000"/>
                <w:sz w:val="22"/>
                <w:szCs w:val="22"/>
              </w:rPr>
              <w:t>3.11.2 punktas išdėstomas taip:</w:t>
            </w:r>
          </w:p>
          <w:p w14:paraId="0B681AE4" w14:textId="22F7EA0B" w:rsidR="005C7E6A" w:rsidRPr="00184C37" w:rsidRDefault="005C7E6A" w:rsidP="00AF40CA">
            <w:pPr>
              <w:widowControl/>
              <w:suppressAutoHyphens w:val="0"/>
              <w:rPr>
                <w:color w:val="000000"/>
                <w:sz w:val="22"/>
                <w:szCs w:val="22"/>
              </w:rPr>
            </w:pPr>
            <w:r w:rsidRPr="00184C37">
              <w:rPr>
                <w:color w:val="000000"/>
                <w:sz w:val="22"/>
                <w:szCs w:val="22"/>
              </w:rPr>
              <w:t>„</w:t>
            </w:r>
            <w:r w:rsidRPr="00184C37">
              <w:rPr>
                <w:rFonts w:eastAsia="Times New Roman"/>
                <w:b/>
                <w:bCs/>
                <w:sz w:val="22"/>
                <w:szCs w:val="22"/>
              </w:rPr>
              <w:t>2. Vaistų grupavimui galima sukurti ne mažiau kaip 30 skirtingų vartotojo apibrėžtų vaistų kategorijų ir nemažiau kaip 5 pacientų profilius/rėžimus.“</w:t>
            </w:r>
          </w:p>
          <w:p w14:paraId="41AAB0C5" w14:textId="1A6BEC13" w:rsidR="005C7E6A" w:rsidRPr="00184C37" w:rsidRDefault="005C7E6A" w:rsidP="00AF40CA">
            <w:pPr>
              <w:widowControl/>
              <w:suppressAutoHyphens w:val="0"/>
              <w:rPr>
                <w:rFonts w:eastAsia="Times New Roman"/>
                <w:color w:val="000000"/>
                <w:sz w:val="22"/>
                <w:szCs w:val="22"/>
              </w:rPr>
            </w:pPr>
          </w:p>
        </w:tc>
      </w:tr>
      <w:tr w:rsidR="007F6F83" w:rsidRPr="00184C37" w14:paraId="4430F60C" w14:textId="77777777" w:rsidTr="005337AA">
        <w:trPr>
          <w:trHeight w:val="1500"/>
        </w:trPr>
        <w:tc>
          <w:tcPr>
            <w:tcW w:w="778" w:type="dxa"/>
            <w:gridSpan w:val="2"/>
            <w:tcBorders>
              <w:top w:val="nil"/>
              <w:left w:val="single" w:sz="4" w:space="0" w:color="auto"/>
              <w:bottom w:val="single" w:sz="4" w:space="0" w:color="auto"/>
              <w:right w:val="single" w:sz="4" w:space="0" w:color="auto"/>
            </w:tcBorders>
            <w:hideMark/>
          </w:tcPr>
          <w:p w14:paraId="5E2BDB18" w14:textId="77777777" w:rsidR="00AF40CA" w:rsidRPr="00184C37" w:rsidRDefault="00AF40CA" w:rsidP="00AF40CA">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lastRenderedPageBreak/>
              <w:t>3.20</w:t>
            </w:r>
          </w:p>
        </w:tc>
        <w:tc>
          <w:tcPr>
            <w:tcW w:w="1769" w:type="dxa"/>
            <w:tcBorders>
              <w:top w:val="nil"/>
              <w:left w:val="nil"/>
              <w:bottom w:val="single" w:sz="4" w:space="0" w:color="auto"/>
              <w:right w:val="single" w:sz="4" w:space="0" w:color="auto"/>
            </w:tcBorders>
            <w:hideMark/>
          </w:tcPr>
          <w:p w14:paraId="5381193C" w14:textId="77777777" w:rsidR="00AF40CA" w:rsidRPr="00184C37" w:rsidRDefault="00AF40CA" w:rsidP="00AF40CA">
            <w:pPr>
              <w:widowControl/>
              <w:suppressAutoHyphens w:val="0"/>
              <w:rPr>
                <w:rFonts w:eastAsia="Times New Roman"/>
                <w:b/>
                <w:bCs/>
                <w:color w:val="000000"/>
                <w:sz w:val="22"/>
                <w:szCs w:val="22"/>
              </w:rPr>
            </w:pPr>
            <w:r w:rsidRPr="00184C37">
              <w:rPr>
                <w:rFonts w:eastAsia="Times New Roman"/>
                <w:b/>
                <w:bCs/>
                <w:color w:val="000000"/>
                <w:sz w:val="22"/>
                <w:szCs w:val="22"/>
              </w:rPr>
              <w:t>Darbo iš akumuliatoriaus trukmė</w:t>
            </w:r>
          </w:p>
        </w:tc>
        <w:tc>
          <w:tcPr>
            <w:tcW w:w="2551" w:type="dxa"/>
            <w:tcBorders>
              <w:top w:val="nil"/>
              <w:left w:val="nil"/>
              <w:bottom w:val="single" w:sz="4" w:space="0" w:color="auto"/>
              <w:right w:val="nil"/>
            </w:tcBorders>
            <w:hideMark/>
          </w:tcPr>
          <w:p w14:paraId="1AB1F3C2" w14:textId="77777777" w:rsidR="00AF40CA" w:rsidRPr="00184C37" w:rsidRDefault="00AF40CA" w:rsidP="00AF40CA">
            <w:pPr>
              <w:widowControl/>
              <w:suppressAutoHyphens w:val="0"/>
              <w:rPr>
                <w:rFonts w:eastAsia="Times New Roman"/>
                <w:color w:val="FF0000"/>
                <w:sz w:val="22"/>
                <w:szCs w:val="22"/>
              </w:rPr>
            </w:pPr>
            <w:r w:rsidRPr="00184C37">
              <w:rPr>
                <w:rFonts w:eastAsia="Times New Roman"/>
                <w:color w:val="FF0000"/>
                <w:sz w:val="22"/>
                <w:szCs w:val="22"/>
              </w:rPr>
              <w:t>Ne mažiau kaip 11 h, esant ne mažesniam kaip 25 ml/h greičiui.</w:t>
            </w:r>
          </w:p>
        </w:tc>
        <w:tc>
          <w:tcPr>
            <w:tcW w:w="6237" w:type="dxa"/>
            <w:tcBorders>
              <w:top w:val="nil"/>
              <w:left w:val="single" w:sz="4" w:space="0" w:color="auto"/>
              <w:bottom w:val="single" w:sz="4" w:space="0" w:color="auto"/>
              <w:right w:val="single" w:sz="4" w:space="0" w:color="auto"/>
            </w:tcBorders>
            <w:hideMark/>
          </w:tcPr>
          <w:p w14:paraId="3A5C296D" w14:textId="77777777" w:rsidR="00AF40CA" w:rsidRPr="00184C37" w:rsidRDefault="00AF40CA" w:rsidP="00AF40C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reikalavimą formuluoti sekančiai:</w:t>
            </w:r>
            <w:r w:rsidRPr="00184C37">
              <w:rPr>
                <w:rFonts w:eastAsia="Times New Roman"/>
                <w:color w:val="000000"/>
                <w:sz w:val="22"/>
                <w:szCs w:val="22"/>
                <w:highlight w:val="green"/>
              </w:rPr>
              <w:br/>
            </w:r>
            <w:r w:rsidRPr="00184C37">
              <w:rPr>
                <w:rFonts w:eastAsia="Times New Roman"/>
                <w:b/>
                <w:bCs/>
                <w:color w:val="000000"/>
                <w:sz w:val="22"/>
                <w:szCs w:val="22"/>
                <w:highlight w:val="green"/>
              </w:rPr>
              <w:t>Ne mažiau kaip 11 val.</w:t>
            </w:r>
            <w:r w:rsidRPr="00184C37">
              <w:rPr>
                <w:rFonts w:eastAsia="Times New Roman"/>
                <w:color w:val="000000"/>
                <w:sz w:val="22"/>
                <w:szCs w:val="22"/>
                <w:highlight w:val="green"/>
              </w:rPr>
              <w:br/>
            </w:r>
            <w:r w:rsidRPr="00184C37">
              <w:rPr>
                <w:rFonts w:eastAsia="Times New Roman"/>
                <w:color w:val="000000"/>
                <w:sz w:val="22"/>
                <w:szCs w:val="22"/>
                <w:highlight w:val="green"/>
              </w:rPr>
              <w:br/>
              <w:t>Pažymime, kad skirtingi gamintojai gali pasirinkti skirtingus infuzijos greičio rėžius baterijos talpos bandymams atlikti.</w:t>
            </w:r>
          </w:p>
          <w:p w14:paraId="3D4FFE7D" w14:textId="77777777" w:rsidR="00C56828" w:rsidRPr="00184C37" w:rsidRDefault="00C56828" w:rsidP="00AF40CA">
            <w:pPr>
              <w:widowControl/>
              <w:suppressAutoHyphens w:val="0"/>
              <w:rPr>
                <w:rFonts w:eastAsia="Times New Roman"/>
                <w:color w:val="000000"/>
                <w:sz w:val="22"/>
                <w:szCs w:val="22"/>
                <w:highlight w:val="green"/>
              </w:rPr>
            </w:pPr>
          </w:p>
          <w:p w14:paraId="5A91B174" w14:textId="77777777" w:rsidR="00C56828" w:rsidRPr="00184C37" w:rsidRDefault="00C56828" w:rsidP="00AF40CA">
            <w:pPr>
              <w:widowControl/>
              <w:suppressAutoHyphens w:val="0"/>
              <w:rPr>
                <w:rFonts w:eastAsia="Times New Roman"/>
                <w:color w:val="000000"/>
                <w:sz w:val="22"/>
                <w:szCs w:val="22"/>
                <w:highlight w:val="green"/>
              </w:rPr>
            </w:pPr>
          </w:p>
          <w:p w14:paraId="308D2DFD" w14:textId="77777777" w:rsidR="00C56828" w:rsidRPr="00184C37" w:rsidRDefault="00C56828" w:rsidP="00AF40CA">
            <w:pPr>
              <w:widowControl/>
              <w:suppressAutoHyphens w:val="0"/>
              <w:rPr>
                <w:rFonts w:eastAsia="Times New Roman"/>
                <w:color w:val="000000"/>
                <w:sz w:val="22"/>
                <w:szCs w:val="22"/>
                <w:highlight w:val="green"/>
              </w:rPr>
            </w:pPr>
          </w:p>
          <w:p w14:paraId="71DD0093" w14:textId="77777777" w:rsidR="00C56828" w:rsidRPr="00184C37" w:rsidRDefault="00C56828" w:rsidP="00AF40CA">
            <w:pPr>
              <w:widowControl/>
              <w:suppressAutoHyphens w:val="0"/>
              <w:rPr>
                <w:rFonts w:eastAsia="Times New Roman"/>
                <w:color w:val="000000"/>
                <w:sz w:val="22"/>
                <w:szCs w:val="22"/>
                <w:highlight w:val="green"/>
              </w:rPr>
            </w:pPr>
          </w:p>
          <w:p w14:paraId="3744AFE3" w14:textId="0114A261" w:rsidR="00C56828" w:rsidRPr="00184C37" w:rsidRDefault="00C56828" w:rsidP="00AF40C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Toks reikalavimo formavimas yra pritaikytas vienam gamintojui ir taip yra ribojama konkurencija. Siūlome reikalavimą koreguoti: "Ne mažiau kaip 11 valandų darbo esant 5ml/val greičiu".</w:t>
            </w:r>
          </w:p>
          <w:p w14:paraId="1A05BC97" w14:textId="77777777" w:rsidR="00C56828" w:rsidRPr="00184C37" w:rsidRDefault="00C56828" w:rsidP="00AF40CA">
            <w:pPr>
              <w:widowControl/>
              <w:suppressAutoHyphens w:val="0"/>
              <w:rPr>
                <w:rFonts w:eastAsia="Times New Roman"/>
                <w:color w:val="000000"/>
                <w:sz w:val="22"/>
                <w:szCs w:val="22"/>
                <w:highlight w:val="green"/>
              </w:rPr>
            </w:pPr>
          </w:p>
          <w:p w14:paraId="1D8E2D25" w14:textId="77777777" w:rsidR="005337AA" w:rsidRPr="00184C37" w:rsidRDefault="005337AA" w:rsidP="00AF40CA">
            <w:pPr>
              <w:widowControl/>
              <w:suppressAutoHyphens w:val="0"/>
              <w:rPr>
                <w:rFonts w:eastAsia="Times New Roman"/>
                <w:color w:val="000000"/>
                <w:sz w:val="22"/>
                <w:szCs w:val="22"/>
                <w:highlight w:val="green"/>
              </w:rPr>
            </w:pPr>
          </w:p>
          <w:p w14:paraId="65CD794F" w14:textId="77777777" w:rsidR="005337AA" w:rsidRPr="00184C37" w:rsidRDefault="005337AA" w:rsidP="00AF40CA">
            <w:pPr>
              <w:widowControl/>
              <w:suppressAutoHyphens w:val="0"/>
              <w:rPr>
                <w:rFonts w:eastAsia="Times New Roman"/>
                <w:color w:val="000000"/>
                <w:sz w:val="22"/>
                <w:szCs w:val="22"/>
                <w:highlight w:val="green"/>
              </w:rPr>
            </w:pPr>
          </w:p>
          <w:p w14:paraId="054FABE5" w14:textId="77777777" w:rsidR="005337AA" w:rsidRPr="00184C37" w:rsidRDefault="005337AA" w:rsidP="00AF40CA">
            <w:pPr>
              <w:widowControl/>
              <w:suppressAutoHyphens w:val="0"/>
              <w:rPr>
                <w:rFonts w:eastAsia="Times New Roman"/>
                <w:color w:val="000000"/>
                <w:sz w:val="22"/>
                <w:szCs w:val="22"/>
                <w:highlight w:val="green"/>
              </w:rPr>
            </w:pPr>
          </w:p>
          <w:p w14:paraId="07152F01" w14:textId="62625230" w:rsidR="005337AA" w:rsidRPr="00184C37" w:rsidRDefault="005337AA" w:rsidP="00AF40CA">
            <w:pPr>
              <w:widowControl/>
              <w:suppressAutoHyphens w:val="0"/>
              <w:rPr>
                <w:rFonts w:eastAsia="Times New Roman"/>
                <w:color w:val="EE0000"/>
                <w:sz w:val="22"/>
                <w:szCs w:val="22"/>
                <w:highlight w:val="green"/>
              </w:rPr>
            </w:pPr>
            <w:r w:rsidRPr="00184C37">
              <w:rPr>
                <w:rFonts w:eastAsia="Times New Roman"/>
                <w:color w:val="EE0000"/>
                <w:sz w:val="22"/>
                <w:szCs w:val="22"/>
                <w:highlight w:val="green"/>
              </w:rPr>
              <w:t>Pompos darbo iš akumuliatoriaus trukmė 10 val. esant infuzijos greičiui ≥ 5ml/val., naudojant 50 ml dydžio švirkštą</w:t>
            </w:r>
          </w:p>
          <w:p w14:paraId="09BDA607" w14:textId="77777777" w:rsidR="005337AA" w:rsidRPr="00184C37" w:rsidRDefault="005337AA" w:rsidP="005337AA">
            <w:pPr>
              <w:widowControl/>
              <w:suppressAutoHyphens w:val="0"/>
              <w:rPr>
                <w:rFonts w:eastAsia="Times New Roman"/>
                <w:color w:val="EE0000"/>
                <w:sz w:val="22"/>
                <w:szCs w:val="22"/>
                <w:highlight w:val="green"/>
              </w:rPr>
            </w:pPr>
            <w:r w:rsidRPr="00184C37">
              <w:rPr>
                <w:rFonts w:eastAsia="Times New Roman"/>
                <w:color w:val="EE0000"/>
                <w:sz w:val="22"/>
                <w:szCs w:val="22"/>
                <w:highlight w:val="green"/>
              </w:rPr>
              <w:t>Prašome patikslinti techninėje specifikacijoje nurodytą reikalavimą „Darbo iš akumuliatoriaus trukmė – ne mažiau kaip 11 h, esant ne mažesniam kaip 25 ml/h greičiui“ į šią formuluotę:</w:t>
            </w:r>
          </w:p>
          <w:p w14:paraId="4B971549" w14:textId="77777777" w:rsidR="005337AA" w:rsidRPr="00184C37" w:rsidRDefault="005337AA" w:rsidP="005337AA">
            <w:pPr>
              <w:widowControl/>
              <w:suppressAutoHyphens w:val="0"/>
              <w:rPr>
                <w:rFonts w:eastAsia="Times New Roman"/>
                <w:color w:val="EE0000"/>
                <w:sz w:val="22"/>
                <w:szCs w:val="22"/>
                <w:highlight w:val="green"/>
              </w:rPr>
            </w:pPr>
            <w:r w:rsidRPr="00184C37">
              <w:rPr>
                <w:rFonts w:eastAsia="Times New Roman"/>
                <w:color w:val="EE0000"/>
                <w:sz w:val="22"/>
                <w:szCs w:val="22"/>
                <w:highlight w:val="green"/>
              </w:rPr>
              <w:t>„Pompos darbo iš akumuliatoriaus trukmė – ne mažiau kaip 10 val., esant infuzijos greičiui ≥ 5 ml/val., naudojant 50 ml dydžio švirkštą.“</w:t>
            </w:r>
          </w:p>
          <w:p w14:paraId="7E187AF1" w14:textId="77777777" w:rsidR="005337AA" w:rsidRPr="00184C37" w:rsidRDefault="005337AA" w:rsidP="005337AA">
            <w:pPr>
              <w:widowControl/>
              <w:suppressAutoHyphens w:val="0"/>
              <w:rPr>
                <w:rFonts w:eastAsia="Times New Roman"/>
                <w:color w:val="EE0000"/>
                <w:sz w:val="22"/>
                <w:szCs w:val="22"/>
                <w:highlight w:val="green"/>
              </w:rPr>
            </w:pPr>
            <w:r w:rsidRPr="00184C37">
              <w:rPr>
                <w:rFonts w:eastAsia="Times New Roman"/>
                <w:color w:val="EE0000"/>
                <w:sz w:val="22"/>
                <w:szCs w:val="22"/>
                <w:highlight w:val="green"/>
              </w:rPr>
              <w:t xml:space="preserve">Pažymėtina, kad darbo trukmė priklauso ne tik nuo akumuliatoriaus talpos, bet ir nuo infuzijos greičio bei siurblio apkrovos. Realiomis sąlygomis mažesnis infuzijos greitis lemia mažesnį energijos suvartojimą. Todėl 10 valandų darbo laikas prie 5 ml/val. greičio faktiškai reiškia ilgesnį energijos tiekimo tęstinumą nei 11 valandų </w:t>
            </w:r>
            <w:r w:rsidRPr="00184C37">
              <w:rPr>
                <w:rFonts w:eastAsia="Times New Roman"/>
                <w:color w:val="EE0000"/>
                <w:sz w:val="22"/>
                <w:szCs w:val="22"/>
                <w:highlight w:val="green"/>
              </w:rPr>
              <w:lastRenderedPageBreak/>
              <w:t>prie 25 ml/val., o tai svarbu užtikrinant saugų ir nepertraukiamą vaistų tiekimą pacientui.</w:t>
            </w:r>
          </w:p>
          <w:p w14:paraId="6F2551CE" w14:textId="0C315F33" w:rsidR="005337AA" w:rsidRPr="00184C37" w:rsidRDefault="005337AA" w:rsidP="005337AA">
            <w:pPr>
              <w:widowControl/>
              <w:suppressAutoHyphens w:val="0"/>
              <w:rPr>
                <w:rFonts w:eastAsia="Times New Roman"/>
                <w:color w:val="EE0000"/>
                <w:sz w:val="22"/>
                <w:szCs w:val="22"/>
              </w:rPr>
            </w:pPr>
            <w:r w:rsidRPr="00184C37">
              <w:rPr>
                <w:rFonts w:eastAsia="Times New Roman"/>
                <w:color w:val="EE0000"/>
                <w:sz w:val="22"/>
                <w:szCs w:val="22"/>
                <w:highlight w:val="green"/>
              </w:rPr>
              <w:t>Prašomas patikslinimas nekeičia reikalavimo esmės, bet leidžia racionaliai vertinti techninį funkcionalumą ir užtikrinti platesnę konkurenciją tarp tiekėjų, laikantis proporcingumo principo.</w:t>
            </w:r>
          </w:p>
          <w:p w14:paraId="1C377C36" w14:textId="77777777" w:rsidR="005337AA" w:rsidRPr="00184C37" w:rsidRDefault="005337AA" w:rsidP="00AF40CA">
            <w:pPr>
              <w:widowControl/>
              <w:suppressAutoHyphens w:val="0"/>
              <w:rPr>
                <w:rFonts w:eastAsia="Times New Roman"/>
                <w:color w:val="000000"/>
                <w:sz w:val="22"/>
                <w:szCs w:val="22"/>
              </w:rPr>
            </w:pPr>
          </w:p>
          <w:p w14:paraId="37E10E9A" w14:textId="77777777" w:rsidR="00C56828" w:rsidRPr="00184C37" w:rsidRDefault="00C56828" w:rsidP="00AF40CA">
            <w:pPr>
              <w:widowControl/>
              <w:suppressAutoHyphens w:val="0"/>
              <w:rPr>
                <w:rFonts w:eastAsia="Times New Roman"/>
                <w:color w:val="000000"/>
                <w:sz w:val="22"/>
                <w:szCs w:val="22"/>
              </w:rPr>
            </w:pPr>
          </w:p>
        </w:tc>
        <w:tc>
          <w:tcPr>
            <w:tcW w:w="3119" w:type="dxa"/>
            <w:tcBorders>
              <w:top w:val="nil"/>
              <w:left w:val="nil"/>
              <w:bottom w:val="single" w:sz="4" w:space="0" w:color="auto"/>
              <w:right w:val="single" w:sz="4" w:space="0" w:color="auto"/>
            </w:tcBorders>
            <w:noWrap/>
            <w:hideMark/>
          </w:tcPr>
          <w:p w14:paraId="5CAD3100" w14:textId="598D26B8" w:rsidR="00AF40CA" w:rsidRPr="00184C37" w:rsidRDefault="006E0515" w:rsidP="00AF40CA">
            <w:pPr>
              <w:widowControl/>
              <w:suppressAutoHyphens w:val="0"/>
              <w:rPr>
                <w:sz w:val="22"/>
                <w:szCs w:val="22"/>
              </w:rPr>
            </w:pPr>
            <w:r w:rsidRPr="00184C37">
              <w:rPr>
                <w:sz w:val="22"/>
                <w:szCs w:val="22"/>
              </w:rPr>
              <w:lastRenderedPageBreak/>
              <w:t>Perkančioji organizacija pritaria  Tiekėjų siūlymui ir koreguoja techninę specifikaciją.</w:t>
            </w:r>
          </w:p>
          <w:p w14:paraId="6471272C" w14:textId="77777777" w:rsidR="006E0515" w:rsidRPr="00184C37" w:rsidRDefault="006E0515" w:rsidP="00AF40CA">
            <w:pPr>
              <w:widowControl/>
              <w:suppressAutoHyphens w:val="0"/>
              <w:rPr>
                <w:color w:val="000000"/>
                <w:sz w:val="22"/>
                <w:szCs w:val="22"/>
              </w:rPr>
            </w:pPr>
            <w:r w:rsidRPr="00184C37">
              <w:rPr>
                <w:color w:val="000000"/>
                <w:sz w:val="22"/>
                <w:szCs w:val="22"/>
              </w:rPr>
              <w:t>3.20. punktas išdėstomas taip:</w:t>
            </w:r>
          </w:p>
          <w:p w14:paraId="4FF9FB77" w14:textId="29BDE540" w:rsidR="006E0515" w:rsidRPr="00184C37" w:rsidRDefault="006E0515" w:rsidP="00AF40CA">
            <w:pPr>
              <w:widowControl/>
              <w:suppressAutoHyphens w:val="0"/>
              <w:rPr>
                <w:rFonts w:eastAsia="Times New Roman"/>
                <w:color w:val="000000"/>
                <w:sz w:val="22"/>
                <w:szCs w:val="22"/>
              </w:rPr>
            </w:pPr>
            <w:r w:rsidRPr="00184C37">
              <w:rPr>
                <w:color w:val="000000"/>
                <w:sz w:val="22"/>
                <w:szCs w:val="22"/>
              </w:rPr>
              <w:t>„</w:t>
            </w:r>
            <w:r w:rsidRPr="00184C37">
              <w:rPr>
                <w:b/>
                <w:bCs/>
                <w:color w:val="000000"/>
                <w:sz w:val="22"/>
                <w:szCs w:val="22"/>
              </w:rPr>
              <w:t>Ne mažiau kaip 10 h, esant ne mažesniam kaip 5 ml/h greičiui.“</w:t>
            </w:r>
          </w:p>
        </w:tc>
      </w:tr>
      <w:tr w:rsidR="007F6F83" w:rsidRPr="00184C37" w14:paraId="1A51896F" w14:textId="77777777" w:rsidTr="005337AA">
        <w:trPr>
          <w:trHeight w:val="3680"/>
        </w:trPr>
        <w:tc>
          <w:tcPr>
            <w:tcW w:w="778" w:type="dxa"/>
            <w:gridSpan w:val="2"/>
            <w:tcBorders>
              <w:top w:val="nil"/>
              <w:left w:val="single" w:sz="4" w:space="0" w:color="auto"/>
              <w:bottom w:val="single" w:sz="4" w:space="0" w:color="auto"/>
              <w:right w:val="single" w:sz="4" w:space="0" w:color="auto"/>
            </w:tcBorders>
            <w:hideMark/>
          </w:tcPr>
          <w:p w14:paraId="255C00D4" w14:textId="77777777" w:rsidR="00AF40CA" w:rsidRPr="00184C37" w:rsidRDefault="00AF40CA" w:rsidP="00AF40CA">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lastRenderedPageBreak/>
              <w:t>3.21</w:t>
            </w:r>
          </w:p>
        </w:tc>
        <w:tc>
          <w:tcPr>
            <w:tcW w:w="1769" w:type="dxa"/>
            <w:tcBorders>
              <w:top w:val="nil"/>
              <w:left w:val="nil"/>
              <w:bottom w:val="single" w:sz="4" w:space="0" w:color="auto"/>
              <w:right w:val="single" w:sz="4" w:space="0" w:color="auto"/>
            </w:tcBorders>
            <w:noWrap/>
            <w:hideMark/>
          </w:tcPr>
          <w:p w14:paraId="55989005" w14:textId="77777777" w:rsidR="00AF40CA" w:rsidRPr="00184C37" w:rsidRDefault="00AF40CA" w:rsidP="00AF40CA">
            <w:pPr>
              <w:widowControl/>
              <w:suppressAutoHyphens w:val="0"/>
              <w:rPr>
                <w:rFonts w:eastAsia="Times New Roman"/>
                <w:b/>
                <w:bCs/>
                <w:color w:val="000000"/>
                <w:sz w:val="22"/>
                <w:szCs w:val="22"/>
              </w:rPr>
            </w:pPr>
            <w:r w:rsidRPr="00184C37">
              <w:rPr>
                <w:rFonts w:eastAsia="Times New Roman"/>
                <w:b/>
                <w:bCs/>
                <w:color w:val="000000"/>
                <w:sz w:val="22"/>
                <w:szCs w:val="22"/>
              </w:rPr>
              <w:t>Ekranas</w:t>
            </w:r>
          </w:p>
        </w:tc>
        <w:tc>
          <w:tcPr>
            <w:tcW w:w="2551" w:type="dxa"/>
            <w:tcBorders>
              <w:top w:val="nil"/>
              <w:left w:val="nil"/>
              <w:bottom w:val="single" w:sz="4" w:space="0" w:color="auto"/>
              <w:right w:val="nil"/>
            </w:tcBorders>
            <w:hideMark/>
          </w:tcPr>
          <w:p w14:paraId="58D9E2D6" w14:textId="77777777" w:rsidR="00AF40CA" w:rsidRPr="00184C37" w:rsidRDefault="00AF40CA" w:rsidP="00AF40CA">
            <w:pPr>
              <w:widowControl/>
              <w:suppressAutoHyphens w:val="0"/>
              <w:rPr>
                <w:rFonts w:eastAsia="Times New Roman"/>
                <w:color w:val="FF0000"/>
                <w:sz w:val="22"/>
                <w:szCs w:val="22"/>
              </w:rPr>
            </w:pPr>
            <w:r w:rsidRPr="00184C37">
              <w:rPr>
                <w:rFonts w:eastAsia="Times New Roman"/>
                <w:color w:val="FF0000"/>
                <w:sz w:val="22"/>
                <w:szCs w:val="22"/>
              </w:rPr>
              <w:t>Ekranas spalvotas, ne mažiau kaip 5 colių įstrižainės.</w:t>
            </w:r>
          </w:p>
        </w:tc>
        <w:tc>
          <w:tcPr>
            <w:tcW w:w="6237" w:type="dxa"/>
            <w:tcBorders>
              <w:top w:val="nil"/>
              <w:left w:val="single" w:sz="4" w:space="0" w:color="auto"/>
              <w:bottom w:val="single" w:sz="4" w:space="0" w:color="auto"/>
              <w:right w:val="single" w:sz="4" w:space="0" w:color="auto"/>
            </w:tcBorders>
            <w:hideMark/>
          </w:tcPr>
          <w:p w14:paraId="5B621E50" w14:textId="77777777" w:rsidR="00AF40CA" w:rsidRPr="00184C37" w:rsidRDefault="00AF40CA" w:rsidP="00AF40C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pakoreguoti reikalavimą sekančiai:</w:t>
            </w:r>
            <w:r w:rsidRPr="00184C37">
              <w:rPr>
                <w:rFonts w:eastAsia="Times New Roman"/>
                <w:color w:val="000000"/>
                <w:sz w:val="22"/>
                <w:szCs w:val="22"/>
                <w:highlight w:val="green"/>
              </w:rPr>
              <w:br/>
            </w:r>
            <w:r w:rsidRPr="00184C37">
              <w:rPr>
                <w:rFonts w:eastAsia="Times New Roman"/>
                <w:b/>
                <w:bCs/>
                <w:sz w:val="22"/>
                <w:szCs w:val="22"/>
                <w:highlight w:val="green"/>
              </w:rPr>
              <w:t>Spalvotas arba monochrominis LCD ekranas ne mažiau kaip 7,5 cm įstrižainės.</w:t>
            </w:r>
            <w:r w:rsidRPr="00184C37">
              <w:rPr>
                <w:rFonts w:eastAsia="Times New Roman"/>
                <w:color w:val="000000"/>
                <w:sz w:val="22"/>
                <w:szCs w:val="22"/>
                <w:highlight w:val="green"/>
              </w:rPr>
              <w:br/>
            </w:r>
            <w:r w:rsidRPr="00184C37">
              <w:rPr>
                <w:rFonts w:eastAsia="Times New Roman"/>
                <w:color w:val="000000"/>
                <w:sz w:val="22"/>
                <w:szCs w:val="22"/>
                <w:highlight w:val="green"/>
              </w:rPr>
              <w:br/>
              <w:t>Atkreipiame dėmesį, kad yra tik du tiekėjai, galintys pasiūlyti infuzines pompas su spalvotu ekranu, ne mažiau kaip 5 colių įstrižainės, todėl šis reikalavimas neužtikrina pakankamos konkurencijos viešajame pirkime.</w:t>
            </w:r>
            <w:r w:rsidRPr="00184C37">
              <w:rPr>
                <w:rFonts w:eastAsia="Times New Roman"/>
                <w:color w:val="000000"/>
                <w:sz w:val="22"/>
                <w:szCs w:val="22"/>
                <w:highlight w:val="green"/>
              </w:rPr>
              <w:br/>
            </w:r>
            <w:r w:rsidRPr="00184C37">
              <w:rPr>
                <w:rFonts w:eastAsia="Times New Roman"/>
                <w:color w:val="000000"/>
                <w:sz w:val="22"/>
                <w:szCs w:val="22"/>
                <w:highlight w:val="green"/>
              </w:rPr>
              <w:br/>
              <w:t xml:space="preserve">Taip pat pažymime, kad nei </w:t>
            </w:r>
            <w:r w:rsidRPr="00184C37">
              <w:rPr>
                <w:rFonts w:eastAsia="Times New Roman"/>
                <w:b/>
                <w:bCs/>
                <w:sz w:val="22"/>
                <w:szCs w:val="22"/>
                <w:highlight w:val="green"/>
              </w:rPr>
              <w:t>IEC 60601-2-24</w:t>
            </w:r>
            <w:r w:rsidRPr="00184C37">
              <w:rPr>
                <w:rFonts w:eastAsia="Times New Roman"/>
                <w:color w:val="000000"/>
                <w:sz w:val="22"/>
                <w:szCs w:val="22"/>
                <w:highlight w:val="green"/>
              </w:rPr>
              <w:t xml:space="preserve">, nei </w:t>
            </w:r>
            <w:r w:rsidRPr="00184C37">
              <w:rPr>
                <w:rFonts w:eastAsia="Times New Roman"/>
                <w:b/>
                <w:bCs/>
                <w:color w:val="000000"/>
                <w:sz w:val="22"/>
                <w:szCs w:val="22"/>
                <w:highlight w:val="green"/>
              </w:rPr>
              <w:t>ES medicinos prietaisų reglamentas nereikalauja</w:t>
            </w:r>
            <w:r w:rsidRPr="00184C37">
              <w:rPr>
                <w:rFonts w:eastAsia="Times New Roman"/>
                <w:color w:val="000000"/>
                <w:sz w:val="22"/>
                <w:szCs w:val="22"/>
                <w:highlight w:val="green"/>
              </w:rPr>
              <w:t>, kad spalvotas ekranas būtų privaloma saugos funkcija. Šios konkrečios vaizdinės funkcijos reikalavimas gali be reikalo apriboti konkurenciją ir pašalinti reikalavimus atitinkančius, saugius ir plačiai naudojamus gaminius iš viešojo pirkimo.</w:t>
            </w:r>
          </w:p>
          <w:p w14:paraId="3705E61F" w14:textId="77777777" w:rsidR="005337AA" w:rsidRPr="00184C37" w:rsidRDefault="005337AA" w:rsidP="00AF40CA">
            <w:pPr>
              <w:widowControl/>
              <w:suppressAutoHyphens w:val="0"/>
              <w:rPr>
                <w:rFonts w:eastAsia="Times New Roman"/>
                <w:color w:val="000000"/>
                <w:sz w:val="22"/>
                <w:szCs w:val="22"/>
                <w:highlight w:val="green"/>
              </w:rPr>
            </w:pPr>
          </w:p>
          <w:p w14:paraId="329B65C6" w14:textId="77777777" w:rsidR="005337AA" w:rsidRPr="00184C37" w:rsidRDefault="005337AA" w:rsidP="00AF40CA">
            <w:pPr>
              <w:widowControl/>
              <w:suppressAutoHyphens w:val="0"/>
              <w:rPr>
                <w:rFonts w:eastAsia="Times New Roman"/>
                <w:color w:val="000000"/>
                <w:sz w:val="22"/>
                <w:szCs w:val="22"/>
                <w:highlight w:val="green"/>
              </w:rPr>
            </w:pPr>
          </w:p>
          <w:p w14:paraId="16789D13" w14:textId="57270009" w:rsidR="005337AA" w:rsidRPr="00184C37" w:rsidRDefault="005337AA" w:rsidP="00AF40C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Pompos ekranas spalvotas, lietimui jautrus; 3,2 colių įstrižainės</w:t>
            </w:r>
          </w:p>
          <w:p w14:paraId="6F34792A"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patikslinti šį reikalavimą ir pakeisti jį į: „ ne mažesnis kaip 3 colių įstrižainės“, kadangi šiuo metu nustatytas 5 colių minimumas yra labai konkretus techninis parametras, kuris, mūsų žiniomis, atitinka tik vieno gamintojo sprendimus.</w:t>
            </w:r>
          </w:p>
          <w:p w14:paraId="4B193898"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Pompos ekrano įstrižainė nėra vienintelis veiksnys, lemiantis naudojimo patogumą ar informacijos aiškumą. Naudotojo sąveikos kokybę realiai lemia ekrano raiška, kontrasto lygis, simbolių aiškumas, spalvų išskyrimas, intuityvus meniu išdėstymas ir jautrių zonų ergonomika. Modernūs  pompų gamintojai šiuos parametrus užtikrina ir su mažesniais nei 5 colių ekranais.</w:t>
            </w:r>
          </w:p>
          <w:p w14:paraId="451117D5" w14:textId="219CEE45"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 xml:space="preserve">Atsižvelgiant į tai, kad pompos ekranas yra tik vienas iš ergonomikos elementų ir jo dydis nėra kritiškai svarbus saugiam ar tiksliam naudojimui, siūlome numatyti lankstesnę ribą – nuo 3 </w:t>
            </w:r>
            <w:r w:rsidRPr="00184C37">
              <w:rPr>
                <w:rFonts w:eastAsia="Times New Roman"/>
                <w:color w:val="000000"/>
                <w:sz w:val="22"/>
                <w:szCs w:val="22"/>
                <w:highlight w:val="green"/>
              </w:rPr>
              <w:lastRenderedPageBreak/>
              <w:t>colių. Tokia korekcija leistų įvertinti daugiau tinkamų alternatyvų, atitinkančių funkcinius reikalavimus ir vartotojo poreikius.</w:t>
            </w:r>
          </w:p>
          <w:p w14:paraId="39E00F79" w14:textId="77777777" w:rsidR="005337AA" w:rsidRPr="00184C37" w:rsidRDefault="005337AA" w:rsidP="00AF40CA">
            <w:pPr>
              <w:widowControl/>
              <w:suppressAutoHyphens w:val="0"/>
              <w:rPr>
                <w:rFonts w:eastAsia="Times New Roman"/>
                <w:color w:val="000000"/>
                <w:sz w:val="22"/>
                <w:szCs w:val="22"/>
                <w:highlight w:val="green"/>
              </w:rPr>
            </w:pPr>
          </w:p>
        </w:tc>
        <w:tc>
          <w:tcPr>
            <w:tcW w:w="3119" w:type="dxa"/>
            <w:tcBorders>
              <w:top w:val="nil"/>
              <w:left w:val="nil"/>
              <w:bottom w:val="single" w:sz="4" w:space="0" w:color="auto"/>
              <w:right w:val="single" w:sz="4" w:space="0" w:color="auto"/>
            </w:tcBorders>
            <w:noWrap/>
            <w:hideMark/>
          </w:tcPr>
          <w:p w14:paraId="7A2CCF4D" w14:textId="17133A89" w:rsidR="00BB0465" w:rsidRPr="00184C37" w:rsidRDefault="00BB0465" w:rsidP="00BB0465">
            <w:pPr>
              <w:widowControl/>
              <w:suppressAutoHyphens w:val="0"/>
              <w:rPr>
                <w:sz w:val="22"/>
                <w:szCs w:val="22"/>
              </w:rPr>
            </w:pPr>
            <w:r w:rsidRPr="00184C37">
              <w:rPr>
                <w:sz w:val="22"/>
                <w:szCs w:val="22"/>
              </w:rPr>
              <w:lastRenderedPageBreak/>
              <w:t>Perkančioji organizacija pritaria  Tiekėjų siūlymui ir koreguoja techninę specifikaciją.</w:t>
            </w:r>
          </w:p>
          <w:p w14:paraId="2419B250" w14:textId="26B25B3E" w:rsidR="00BB0465" w:rsidRPr="00184C37" w:rsidRDefault="00BB0465" w:rsidP="00BB0465">
            <w:pPr>
              <w:widowControl/>
              <w:suppressAutoHyphens w:val="0"/>
              <w:rPr>
                <w:color w:val="000000"/>
                <w:sz w:val="22"/>
                <w:szCs w:val="22"/>
              </w:rPr>
            </w:pPr>
            <w:r w:rsidRPr="00184C37">
              <w:rPr>
                <w:color w:val="000000"/>
                <w:sz w:val="22"/>
                <w:szCs w:val="22"/>
              </w:rPr>
              <w:t>3.21. punktas išdėstomas taip:</w:t>
            </w:r>
          </w:p>
          <w:p w14:paraId="63BE65BA" w14:textId="13883B09" w:rsidR="00AF40CA" w:rsidRPr="00184C37" w:rsidRDefault="00BB0465" w:rsidP="00BB0465">
            <w:pPr>
              <w:widowControl/>
              <w:suppressAutoHyphens w:val="0"/>
              <w:rPr>
                <w:rFonts w:eastAsia="Times New Roman"/>
                <w:color w:val="000000"/>
                <w:sz w:val="22"/>
                <w:szCs w:val="22"/>
              </w:rPr>
            </w:pPr>
            <w:r w:rsidRPr="00184C37">
              <w:rPr>
                <w:color w:val="000000"/>
                <w:sz w:val="22"/>
                <w:szCs w:val="22"/>
              </w:rPr>
              <w:t>„</w:t>
            </w:r>
            <w:r w:rsidRPr="00184C37">
              <w:rPr>
                <w:b/>
                <w:bCs/>
                <w:color w:val="000000"/>
                <w:sz w:val="22"/>
                <w:szCs w:val="22"/>
              </w:rPr>
              <w:t>Ne mažiau kaip 3 colių įstrižainės.</w:t>
            </w:r>
          </w:p>
        </w:tc>
      </w:tr>
      <w:tr w:rsidR="00C56828" w:rsidRPr="00184C37" w14:paraId="0DCF046C" w14:textId="77777777" w:rsidTr="005337AA">
        <w:trPr>
          <w:trHeight w:val="1680"/>
        </w:trPr>
        <w:tc>
          <w:tcPr>
            <w:tcW w:w="704" w:type="dxa"/>
            <w:tcBorders>
              <w:top w:val="nil"/>
              <w:left w:val="single" w:sz="4" w:space="0" w:color="000000"/>
              <w:bottom w:val="single" w:sz="4" w:space="0" w:color="000000"/>
              <w:right w:val="single" w:sz="4" w:space="0" w:color="000000"/>
            </w:tcBorders>
            <w:vAlign w:val="center"/>
            <w:hideMark/>
          </w:tcPr>
          <w:p w14:paraId="5AB9C789" w14:textId="77777777" w:rsidR="00C56828" w:rsidRPr="00184C37" w:rsidRDefault="00C56828" w:rsidP="00C56828">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t>3.23</w:t>
            </w:r>
          </w:p>
        </w:tc>
        <w:tc>
          <w:tcPr>
            <w:tcW w:w="1843" w:type="dxa"/>
            <w:gridSpan w:val="2"/>
            <w:tcBorders>
              <w:top w:val="single" w:sz="4" w:space="0" w:color="000000"/>
              <w:left w:val="nil"/>
              <w:bottom w:val="single" w:sz="4" w:space="0" w:color="000000"/>
              <w:right w:val="single" w:sz="4" w:space="0" w:color="000000"/>
            </w:tcBorders>
            <w:vAlign w:val="center"/>
            <w:hideMark/>
          </w:tcPr>
          <w:p w14:paraId="2428BC0C" w14:textId="77777777" w:rsidR="00C56828" w:rsidRPr="00184C37" w:rsidRDefault="00C56828" w:rsidP="00C56828">
            <w:pPr>
              <w:widowControl/>
              <w:suppressAutoHyphens w:val="0"/>
              <w:rPr>
                <w:rFonts w:eastAsia="Times New Roman"/>
                <w:b/>
                <w:bCs/>
                <w:color w:val="000000"/>
                <w:sz w:val="22"/>
                <w:szCs w:val="22"/>
              </w:rPr>
            </w:pPr>
            <w:r w:rsidRPr="00184C37">
              <w:rPr>
                <w:rFonts w:eastAsia="Times New Roman"/>
                <w:b/>
                <w:bCs/>
                <w:color w:val="000000"/>
                <w:sz w:val="22"/>
                <w:szCs w:val="22"/>
              </w:rPr>
              <w:t xml:space="preserve">Duomenų užrakinimo galimybė </w:t>
            </w:r>
          </w:p>
        </w:tc>
        <w:tc>
          <w:tcPr>
            <w:tcW w:w="2551" w:type="dxa"/>
            <w:tcBorders>
              <w:top w:val="single" w:sz="4" w:space="0" w:color="000000"/>
              <w:left w:val="nil"/>
              <w:bottom w:val="single" w:sz="4" w:space="0" w:color="000000"/>
              <w:right w:val="nil"/>
            </w:tcBorders>
            <w:vAlign w:val="bottom"/>
            <w:hideMark/>
          </w:tcPr>
          <w:p w14:paraId="49C2D3B4" w14:textId="77777777" w:rsidR="00C56828" w:rsidRPr="00184C37" w:rsidRDefault="00C56828" w:rsidP="00C56828">
            <w:pPr>
              <w:widowControl/>
              <w:suppressAutoHyphens w:val="0"/>
              <w:rPr>
                <w:rFonts w:eastAsia="Times New Roman"/>
                <w:color w:val="000000"/>
                <w:sz w:val="22"/>
                <w:szCs w:val="22"/>
              </w:rPr>
            </w:pPr>
            <w:r w:rsidRPr="00184C37">
              <w:rPr>
                <w:rFonts w:eastAsia="Times New Roman"/>
                <w:color w:val="000000"/>
                <w:sz w:val="22"/>
                <w:szCs w:val="22"/>
              </w:rPr>
              <w:t xml:space="preserve">Pompa turi duomenų užrakinimo (apsaugos nuo nesankcionuoto darbinių nustatymų keitimo) funkciją. </w:t>
            </w:r>
          </w:p>
        </w:tc>
        <w:tc>
          <w:tcPr>
            <w:tcW w:w="6237" w:type="dxa"/>
            <w:tcBorders>
              <w:top w:val="single" w:sz="4" w:space="0" w:color="000000"/>
              <w:left w:val="single" w:sz="4" w:space="0" w:color="000000"/>
              <w:bottom w:val="single" w:sz="4" w:space="0" w:color="000000"/>
              <w:right w:val="single" w:sz="4" w:space="0" w:color="000000"/>
            </w:tcBorders>
            <w:hideMark/>
          </w:tcPr>
          <w:p w14:paraId="0198730E" w14:textId="77777777" w:rsidR="00C56828" w:rsidRPr="00184C37" w:rsidRDefault="00C56828" w:rsidP="00C56828">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Lietuvoje yra tik vienas tiekėjas, galintis pasiūlyti duomenų užrakinimo funckiją. Prašome šį punktą koreguoti: „Pompa turi duomenų užrakinimo (apsaugos nuo nesankcionuoto darbinių nustatymo keitimo) arba lietimui jautraus ekrano užrakinimo funkciją“.</w:t>
            </w:r>
          </w:p>
        </w:tc>
        <w:tc>
          <w:tcPr>
            <w:tcW w:w="3119" w:type="dxa"/>
            <w:tcBorders>
              <w:top w:val="single" w:sz="4" w:space="0" w:color="000000"/>
              <w:left w:val="single" w:sz="4" w:space="0" w:color="000000"/>
              <w:bottom w:val="single" w:sz="4" w:space="0" w:color="000000"/>
              <w:right w:val="single" w:sz="4" w:space="0" w:color="000000"/>
            </w:tcBorders>
          </w:tcPr>
          <w:p w14:paraId="3C1707F7" w14:textId="77777777" w:rsidR="00BF22BF" w:rsidRPr="00184C37" w:rsidRDefault="00BF22BF" w:rsidP="00BF22BF">
            <w:pPr>
              <w:widowControl/>
              <w:suppressAutoHyphens w:val="0"/>
              <w:rPr>
                <w:sz w:val="22"/>
                <w:szCs w:val="22"/>
              </w:rPr>
            </w:pPr>
            <w:r w:rsidRPr="00184C37">
              <w:rPr>
                <w:sz w:val="22"/>
                <w:szCs w:val="22"/>
              </w:rPr>
              <w:t>Perkančioji organizacija pritaria  Tiekėjų siūlymui ir koreguoja techninę specifikaciją.</w:t>
            </w:r>
          </w:p>
          <w:p w14:paraId="5A996A71" w14:textId="4FA82B85" w:rsidR="00BF22BF" w:rsidRPr="00184C37" w:rsidRDefault="00BF22BF" w:rsidP="00BF22BF">
            <w:pPr>
              <w:widowControl/>
              <w:suppressAutoHyphens w:val="0"/>
              <w:rPr>
                <w:color w:val="000000"/>
                <w:sz w:val="22"/>
                <w:szCs w:val="22"/>
              </w:rPr>
            </w:pPr>
            <w:r w:rsidRPr="00184C37">
              <w:rPr>
                <w:color w:val="000000"/>
                <w:sz w:val="22"/>
                <w:szCs w:val="22"/>
              </w:rPr>
              <w:t>3.23. punktas išdėstomas taip:</w:t>
            </w:r>
          </w:p>
          <w:p w14:paraId="524074D6" w14:textId="5DEAC1F1" w:rsidR="00C56828" w:rsidRPr="00184C37" w:rsidRDefault="00BF22BF" w:rsidP="00BF22BF">
            <w:pPr>
              <w:widowControl/>
              <w:suppressAutoHyphens w:val="0"/>
              <w:rPr>
                <w:rFonts w:eastAsia="Times New Roman"/>
                <w:color w:val="000000"/>
                <w:sz w:val="22"/>
                <w:szCs w:val="22"/>
              </w:rPr>
            </w:pPr>
            <w:r w:rsidRPr="00184C37">
              <w:rPr>
                <w:color w:val="000000"/>
                <w:sz w:val="22"/>
                <w:szCs w:val="22"/>
              </w:rPr>
              <w:t>„</w:t>
            </w:r>
            <w:r w:rsidRPr="00184C37">
              <w:rPr>
                <w:b/>
                <w:bCs/>
                <w:color w:val="000000"/>
                <w:sz w:val="22"/>
                <w:szCs w:val="22"/>
              </w:rPr>
              <w:t>Pompa turi duomenų užrakinimo (apsaugos nuo nesankcionuoto darbinių nustatymo keitimo) arba lietimui jautraus ekrano užrakinimo funkciją.“</w:t>
            </w:r>
          </w:p>
        </w:tc>
      </w:tr>
      <w:tr w:rsidR="00C56828" w:rsidRPr="00184C37" w14:paraId="7260EF71" w14:textId="77777777" w:rsidTr="005337AA">
        <w:trPr>
          <w:trHeight w:val="2070"/>
        </w:trPr>
        <w:tc>
          <w:tcPr>
            <w:tcW w:w="704" w:type="dxa"/>
            <w:tcBorders>
              <w:top w:val="nil"/>
              <w:left w:val="single" w:sz="4" w:space="0" w:color="000000"/>
              <w:bottom w:val="single" w:sz="4" w:space="0" w:color="000000"/>
              <w:right w:val="single" w:sz="4" w:space="0" w:color="000000"/>
            </w:tcBorders>
            <w:vAlign w:val="center"/>
            <w:hideMark/>
          </w:tcPr>
          <w:p w14:paraId="3655E972" w14:textId="77777777" w:rsidR="00C56828" w:rsidRPr="00184C37" w:rsidRDefault="00C56828" w:rsidP="00C56828">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t>3.26</w:t>
            </w:r>
          </w:p>
        </w:tc>
        <w:tc>
          <w:tcPr>
            <w:tcW w:w="1843" w:type="dxa"/>
            <w:gridSpan w:val="2"/>
            <w:tcBorders>
              <w:top w:val="single" w:sz="4" w:space="0" w:color="000000"/>
              <w:left w:val="nil"/>
              <w:bottom w:val="single" w:sz="4" w:space="0" w:color="000000"/>
              <w:right w:val="single" w:sz="4" w:space="0" w:color="000000"/>
            </w:tcBorders>
            <w:noWrap/>
            <w:vAlign w:val="center"/>
            <w:hideMark/>
          </w:tcPr>
          <w:p w14:paraId="18E97F47" w14:textId="77777777" w:rsidR="00C56828" w:rsidRPr="00184C37" w:rsidRDefault="00C56828" w:rsidP="00C56828">
            <w:pPr>
              <w:widowControl/>
              <w:suppressAutoHyphens w:val="0"/>
              <w:rPr>
                <w:rFonts w:eastAsia="Times New Roman"/>
                <w:b/>
                <w:bCs/>
                <w:color w:val="000000"/>
                <w:sz w:val="22"/>
                <w:szCs w:val="22"/>
              </w:rPr>
            </w:pPr>
            <w:r w:rsidRPr="00184C37">
              <w:rPr>
                <w:rFonts w:eastAsia="Times New Roman"/>
                <w:b/>
                <w:bCs/>
                <w:color w:val="000000"/>
                <w:sz w:val="22"/>
                <w:szCs w:val="22"/>
              </w:rPr>
              <w:t>Wi-Fi sąsaja</w:t>
            </w:r>
          </w:p>
        </w:tc>
        <w:tc>
          <w:tcPr>
            <w:tcW w:w="2551" w:type="dxa"/>
            <w:tcBorders>
              <w:top w:val="single" w:sz="4" w:space="0" w:color="000000"/>
              <w:left w:val="nil"/>
              <w:bottom w:val="single" w:sz="4" w:space="0" w:color="000000"/>
              <w:right w:val="single" w:sz="4" w:space="0" w:color="000000"/>
            </w:tcBorders>
            <w:shd w:val="clear" w:color="FFFFFF" w:fill="ED7D31"/>
            <w:vAlign w:val="bottom"/>
            <w:hideMark/>
          </w:tcPr>
          <w:p w14:paraId="50C4777F" w14:textId="77777777" w:rsidR="00C56828" w:rsidRPr="00184C37" w:rsidRDefault="00C56828" w:rsidP="00C56828">
            <w:pPr>
              <w:widowControl/>
              <w:suppressAutoHyphens w:val="0"/>
              <w:rPr>
                <w:rFonts w:eastAsia="Times New Roman"/>
                <w:color w:val="000000"/>
                <w:sz w:val="22"/>
                <w:szCs w:val="22"/>
              </w:rPr>
            </w:pPr>
            <w:r w:rsidRPr="00184C37">
              <w:rPr>
                <w:rFonts w:eastAsia="Times New Roman"/>
                <w:color w:val="000000"/>
                <w:sz w:val="22"/>
                <w:szCs w:val="22"/>
              </w:rPr>
              <w:t>Saugumo standartai:</w:t>
            </w:r>
            <w:r w:rsidRPr="00184C37">
              <w:rPr>
                <w:rFonts w:eastAsia="Times New Roman"/>
                <w:color w:val="000000"/>
                <w:sz w:val="22"/>
                <w:szCs w:val="22"/>
              </w:rPr>
              <w:br/>
              <w:t>Wi-Fi Protected Access (WPA)</w:t>
            </w:r>
            <w:r w:rsidRPr="00184C37">
              <w:rPr>
                <w:rFonts w:eastAsia="Times New Roman"/>
                <w:color w:val="000000"/>
                <w:sz w:val="22"/>
                <w:szCs w:val="22"/>
              </w:rPr>
              <w:br/>
              <w:t>IEEE 802.11i (WPA2).</w:t>
            </w:r>
          </w:p>
        </w:tc>
        <w:tc>
          <w:tcPr>
            <w:tcW w:w="6237" w:type="dxa"/>
            <w:tcBorders>
              <w:top w:val="nil"/>
              <w:left w:val="nil"/>
              <w:bottom w:val="nil"/>
              <w:right w:val="nil"/>
            </w:tcBorders>
            <w:shd w:val="clear" w:color="FFFFFF" w:fill="FFFFFF"/>
            <w:vAlign w:val="bottom"/>
            <w:hideMark/>
          </w:tcPr>
          <w:p w14:paraId="33899C66" w14:textId="77777777" w:rsidR="00C56828" w:rsidRPr="00184C37" w:rsidRDefault="00C56828" w:rsidP="00C56828">
            <w:pPr>
              <w:widowControl/>
              <w:suppressAutoHyphens w:val="0"/>
              <w:rPr>
                <w:rFonts w:ascii="Times" w:eastAsia="Times New Roman" w:hAnsi="Times" w:cs="Times"/>
                <w:color w:val="000000"/>
                <w:sz w:val="22"/>
                <w:szCs w:val="22"/>
                <w:highlight w:val="green"/>
              </w:rPr>
            </w:pPr>
            <w:r w:rsidRPr="00184C37">
              <w:rPr>
                <w:rFonts w:ascii="Times" w:eastAsia="Times New Roman" w:hAnsi="Times" w:cs="Times"/>
                <w:color w:val="000000"/>
                <w:sz w:val="22"/>
                <w:szCs w:val="22"/>
                <w:highlight w:val="green"/>
              </w:rPr>
              <w:t>Prašome apsvarstyti perkančiosios organizacijos Wifi būtinumą.Wifi sąsaja papildomai išbrangina įranga, tad jei perkančioji organizacija siekia gauti enomoniškai naudingesnį sprendimą, raginame atsisakyti šio reikalavimo. Jei tikrai svarstote apie wifi,siūlome šią funkciją integruoti į pompų stoteles, kadangi bus skurtas stabilesnis ryšys duomenų perdavimui, taip pat šis sprendimas ekonomiškai naudingesnis perkančiosios organizacijos atžvilgiu..</w:t>
            </w:r>
          </w:p>
          <w:p w14:paraId="109787D0" w14:textId="77777777" w:rsidR="005337AA" w:rsidRPr="00184C37" w:rsidRDefault="005337AA" w:rsidP="00C56828">
            <w:pPr>
              <w:widowControl/>
              <w:suppressAutoHyphens w:val="0"/>
              <w:rPr>
                <w:rFonts w:ascii="Times" w:eastAsia="Times New Roman" w:hAnsi="Times" w:cs="Times"/>
                <w:color w:val="000000"/>
                <w:sz w:val="22"/>
                <w:szCs w:val="22"/>
                <w:highlight w:val="green"/>
              </w:rPr>
            </w:pPr>
          </w:p>
          <w:p w14:paraId="1BA27479" w14:textId="77777777" w:rsidR="005337AA" w:rsidRPr="00184C37" w:rsidRDefault="005337AA" w:rsidP="00C56828">
            <w:pPr>
              <w:widowControl/>
              <w:suppressAutoHyphens w:val="0"/>
              <w:rPr>
                <w:rFonts w:ascii="Times" w:eastAsia="Times New Roman" w:hAnsi="Times" w:cs="Times"/>
                <w:color w:val="000000"/>
                <w:sz w:val="22"/>
                <w:szCs w:val="22"/>
                <w:highlight w:val="green"/>
              </w:rPr>
            </w:pPr>
          </w:p>
          <w:p w14:paraId="592002C2" w14:textId="77777777" w:rsidR="005337AA" w:rsidRPr="00184C37" w:rsidRDefault="005337AA" w:rsidP="00C56828">
            <w:pPr>
              <w:widowControl/>
              <w:suppressAutoHyphens w:val="0"/>
              <w:rPr>
                <w:rFonts w:ascii="Times" w:eastAsia="Times New Roman" w:hAnsi="Times" w:cs="Times"/>
                <w:color w:val="000000"/>
                <w:sz w:val="22"/>
                <w:szCs w:val="22"/>
                <w:highlight w:val="green"/>
              </w:rPr>
            </w:pPr>
            <w:r w:rsidRPr="00184C37">
              <w:rPr>
                <w:rFonts w:ascii="Times" w:eastAsia="Times New Roman" w:hAnsi="Times" w:cs="Times"/>
                <w:color w:val="000000"/>
                <w:sz w:val="22"/>
                <w:szCs w:val="22"/>
                <w:highlight w:val="green"/>
              </w:rPr>
              <w:t>Wi-Fi sąsaja – Saugumo standartai: Wi-Fi Protected Access (WPA), IEEE 802.11i (WPA2) – pageidautina.</w:t>
            </w:r>
          </w:p>
          <w:p w14:paraId="278A4525" w14:textId="77777777" w:rsidR="005337AA" w:rsidRPr="00184C37" w:rsidRDefault="005337AA" w:rsidP="005337AA">
            <w:pPr>
              <w:widowControl/>
              <w:suppressAutoHyphens w:val="0"/>
              <w:rPr>
                <w:rFonts w:ascii="Times" w:eastAsia="Times New Roman" w:hAnsi="Times" w:cs="Times"/>
                <w:color w:val="000000"/>
                <w:sz w:val="22"/>
                <w:szCs w:val="22"/>
                <w:highlight w:val="green"/>
              </w:rPr>
            </w:pPr>
            <w:r w:rsidRPr="00184C37">
              <w:rPr>
                <w:rFonts w:ascii="Times" w:eastAsia="Times New Roman" w:hAnsi="Times" w:cs="Times"/>
                <w:color w:val="000000"/>
                <w:sz w:val="22"/>
                <w:szCs w:val="22"/>
                <w:highlight w:val="green"/>
              </w:rPr>
              <w:t>Prašome patikslinti šį reikalavimą, pakeičiant formuluotę į:</w:t>
            </w:r>
          </w:p>
          <w:p w14:paraId="7E8B5EAD" w14:textId="77777777" w:rsidR="005337AA" w:rsidRPr="00184C37" w:rsidRDefault="005337AA" w:rsidP="005337AA">
            <w:pPr>
              <w:widowControl/>
              <w:suppressAutoHyphens w:val="0"/>
              <w:rPr>
                <w:rFonts w:ascii="Times" w:eastAsia="Times New Roman" w:hAnsi="Times" w:cs="Times"/>
                <w:color w:val="000000"/>
                <w:sz w:val="22"/>
                <w:szCs w:val="22"/>
                <w:highlight w:val="green"/>
              </w:rPr>
            </w:pPr>
            <w:r w:rsidRPr="00184C37">
              <w:rPr>
                <w:rFonts w:ascii="Times" w:eastAsia="Times New Roman" w:hAnsi="Times" w:cs="Times"/>
                <w:color w:val="000000"/>
                <w:sz w:val="22"/>
                <w:szCs w:val="22"/>
                <w:highlight w:val="green"/>
              </w:rPr>
              <w:lastRenderedPageBreak/>
              <w:t xml:space="preserve">-pageidautina;  </w:t>
            </w:r>
          </w:p>
          <w:p w14:paraId="43BC0291" w14:textId="77777777" w:rsidR="005337AA" w:rsidRPr="00184C37" w:rsidRDefault="005337AA" w:rsidP="005337AA">
            <w:pPr>
              <w:widowControl/>
              <w:suppressAutoHyphens w:val="0"/>
              <w:rPr>
                <w:rFonts w:ascii="Times" w:eastAsia="Times New Roman" w:hAnsi="Times" w:cs="Times"/>
                <w:color w:val="000000"/>
                <w:sz w:val="22"/>
                <w:szCs w:val="22"/>
                <w:highlight w:val="green"/>
              </w:rPr>
            </w:pPr>
            <w:r w:rsidRPr="00184C37">
              <w:rPr>
                <w:rFonts w:ascii="Times" w:eastAsia="Times New Roman" w:hAnsi="Times" w:cs="Times"/>
                <w:color w:val="000000"/>
                <w:sz w:val="22"/>
                <w:szCs w:val="22"/>
                <w:highlight w:val="green"/>
              </w:rPr>
              <w:t>kadangi reikalavimas privalomai turėti Wi-Fi sąsają nėra vienintelis technologiškai būtinas sprendimas duomenų perdavimui ir gali būti perteklinis, ypač kai įranga gali būti sujungta kitais saugiais, medicinos praktikoje įprastais metodais.</w:t>
            </w:r>
          </w:p>
          <w:p w14:paraId="1EBB47EC" w14:textId="77777777" w:rsidR="005337AA" w:rsidRPr="00184C37" w:rsidRDefault="005337AA" w:rsidP="005337AA">
            <w:pPr>
              <w:widowControl/>
              <w:suppressAutoHyphens w:val="0"/>
              <w:rPr>
                <w:rFonts w:ascii="Times" w:eastAsia="Times New Roman" w:hAnsi="Times" w:cs="Times"/>
                <w:color w:val="000000"/>
                <w:sz w:val="22"/>
                <w:szCs w:val="22"/>
                <w:highlight w:val="green"/>
              </w:rPr>
            </w:pPr>
            <w:r w:rsidRPr="00184C37">
              <w:rPr>
                <w:rFonts w:ascii="Times" w:eastAsia="Times New Roman" w:hAnsi="Times" w:cs="Times"/>
                <w:color w:val="000000"/>
                <w:sz w:val="22"/>
                <w:szCs w:val="22"/>
                <w:highlight w:val="green"/>
              </w:rPr>
              <w:t>Privalomo Wi-Fi reikalavimo taikymas be alternatyvų leidimo riboja galimybę siūlyti mediciniškai lygiavertes, CE sertifikuotas pompas, kurios dėl programinių arba saugumo priežasčių nenaudoja WiFi sąsajos, tačiau visiškai atitinka duomenų saugumo, patikimumo ir integracijos reikalavimus.</w:t>
            </w:r>
          </w:p>
          <w:p w14:paraId="11C2FB02" w14:textId="77777777" w:rsidR="005337AA" w:rsidRPr="00184C37" w:rsidRDefault="005337AA" w:rsidP="005337AA">
            <w:pPr>
              <w:widowControl/>
              <w:suppressAutoHyphens w:val="0"/>
              <w:rPr>
                <w:rFonts w:ascii="Times" w:eastAsia="Times New Roman" w:hAnsi="Times" w:cs="Times"/>
                <w:color w:val="000000"/>
                <w:sz w:val="22"/>
                <w:szCs w:val="22"/>
              </w:rPr>
            </w:pPr>
            <w:r w:rsidRPr="00184C37">
              <w:rPr>
                <w:rFonts w:ascii="Times" w:eastAsia="Times New Roman" w:hAnsi="Times" w:cs="Times"/>
                <w:color w:val="000000"/>
                <w:sz w:val="22"/>
                <w:szCs w:val="22"/>
                <w:highlight w:val="green"/>
              </w:rPr>
              <w:t>Tokios formuluotės išlaikymas gali būti traktuojamas kaip perteklinis ir ribojantis konkurenciją reikalavimas.</w:t>
            </w:r>
          </w:p>
          <w:p w14:paraId="1C291F87" w14:textId="00244024" w:rsidR="005337AA" w:rsidRPr="00184C37" w:rsidRDefault="005337AA" w:rsidP="005337AA">
            <w:pPr>
              <w:widowControl/>
              <w:suppressAutoHyphens w:val="0"/>
              <w:rPr>
                <w:rFonts w:ascii="Times" w:eastAsia="Times New Roman" w:hAnsi="Times" w:cs="Times"/>
                <w:color w:val="000000"/>
                <w:sz w:val="22"/>
                <w:szCs w:val="22"/>
              </w:rPr>
            </w:pPr>
            <w:r w:rsidRPr="00184C37">
              <w:rPr>
                <w:rFonts w:ascii="Times" w:eastAsia="Times New Roman" w:hAnsi="Times" w:cs="Times"/>
                <w:color w:val="000000"/>
                <w:sz w:val="22"/>
                <w:szCs w:val="22"/>
                <w:highlight w:val="green"/>
              </w:rPr>
              <w:t>Todėl siūlome reikalavimą koreguoti taip, kad jis būtų pageidautinas, o ne privalomas, suteikiant galimybę tiekėjams pasiūlyti kitus lygiaverčius techninius sprendimus, užtikrinančius saugų ir efektyvų duomenų perdavimą.</w:t>
            </w:r>
          </w:p>
        </w:tc>
        <w:tc>
          <w:tcPr>
            <w:tcW w:w="3119" w:type="dxa"/>
            <w:tcBorders>
              <w:top w:val="single" w:sz="4" w:space="0" w:color="000000"/>
              <w:left w:val="single" w:sz="4" w:space="0" w:color="000000"/>
              <w:bottom w:val="single" w:sz="4" w:space="0" w:color="000000"/>
              <w:right w:val="single" w:sz="4" w:space="0" w:color="000000"/>
            </w:tcBorders>
            <w:noWrap/>
            <w:vAlign w:val="bottom"/>
            <w:hideMark/>
          </w:tcPr>
          <w:p w14:paraId="2E8AE371" w14:textId="57B95D81" w:rsidR="00C56828" w:rsidRPr="00184C37" w:rsidRDefault="00837619" w:rsidP="00C56828">
            <w:pPr>
              <w:widowControl/>
              <w:suppressAutoHyphens w:val="0"/>
              <w:rPr>
                <w:sz w:val="22"/>
                <w:szCs w:val="22"/>
              </w:rPr>
            </w:pPr>
            <w:r w:rsidRPr="00184C37">
              <w:rPr>
                <w:sz w:val="22"/>
                <w:szCs w:val="22"/>
              </w:rPr>
              <w:lastRenderedPageBreak/>
              <w:t>Perkančioji organizacija pritaria  Tiekėjų siūlymui ir</w:t>
            </w:r>
            <w:r w:rsidR="003B70E8" w:rsidRPr="00184C37">
              <w:rPr>
                <w:sz w:val="22"/>
                <w:szCs w:val="22"/>
              </w:rPr>
              <w:t xml:space="preserve"> koreguoja techninę specifikaciją</w:t>
            </w:r>
            <w:r w:rsidRPr="00184C37">
              <w:rPr>
                <w:sz w:val="22"/>
                <w:szCs w:val="22"/>
              </w:rPr>
              <w:t xml:space="preserve"> punktą perkelia</w:t>
            </w:r>
            <w:r w:rsidR="003B70E8" w:rsidRPr="00184C37">
              <w:rPr>
                <w:sz w:val="22"/>
                <w:szCs w:val="22"/>
              </w:rPr>
              <w:t>nt</w:t>
            </w:r>
            <w:r w:rsidRPr="00184C37">
              <w:rPr>
                <w:sz w:val="22"/>
                <w:szCs w:val="22"/>
              </w:rPr>
              <w:t xml:space="preserve"> į ekonominio naudingumo kriterijus:</w:t>
            </w:r>
          </w:p>
          <w:p w14:paraId="21442CB6" w14:textId="5706215A" w:rsidR="00837619" w:rsidRPr="00184C37" w:rsidRDefault="00837619" w:rsidP="00837619">
            <w:pPr>
              <w:widowControl/>
              <w:suppressAutoHyphens w:val="0"/>
              <w:rPr>
                <w:sz w:val="22"/>
                <w:szCs w:val="22"/>
              </w:rPr>
            </w:pPr>
            <w:r w:rsidRPr="00184C37">
              <w:rPr>
                <w:sz w:val="22"/>
                <w:szCs w:val="22"/>
              </w:rPr>
              <w:t>„</w:t>
            </w:r>
            <w:r w:rsidRPr="00184C37">
              <w:rPr>
                <w:b/>
                <w:bCs/>
                <w:sz w:val="22"/>
                <w:szCs w:val="22"/>
              </w:rPr>
              <w:t xml:space="preserve">T2 – </w:t>
            </w:r>
            <w:r w:rsidR="00771E52" w:rsidRPr="00184C37">
              <w:rPr>
                <w:b/>
                <w:bCs/>
                <w:sz w:val="22"/>
                <w:szCs w:val="22"/>
              </w:rPr>
              <w:t xml:space="preserve">švirkštinės ir infuzinės tūrinės pompų </w:t>
            </w:r>
            <w:r w:rsidRPr="00184C37">
              <w:rPr>
                <w:b/>
                <w:bCs/>
                <w:sz w:val="22"/>
                <w:szCs w:val="22"/>
              </w:rPr>
              <w:t>Wi-Fi sąsaja, atitinkanti saugumo standartus: Wi-Fi Protected Access (WPA), IEEE 802.11i (WPA2).</w:t>
            </w:r>
            <w:r w:rsidRPr="00184C37">
              <w:rPr>
                <w:rFonts w:eastAsia="Times New Roman"/>
                <w:b/>
                <w:bCs/>
                <w:sz w:val="22"/>
                <w:szCs w:val="22"/>
              </w:rPr>
              <w:t>“</w:t>
            </w:r>
          </w:p>
          <w:p w14:paraId="70AB3018" w14:textId="686FC6E2" w:rsidR="00837619" w:rsidRPr="00184C37" w:rsidRDefault="00837619" w:rsidP="00C56828">
            <w:pPr>
              <w:widowControl/>
              <w:suppressAutoHyphens w:val="0"/>
              <w:rPr>
                <w:rFonts w:eastAsia="Times New Roman"/>
                <w:color w:val="000000"/>
                <w:sz w:val="22"/>
                <w:szCs w:val="22"/>
              </w:rPr>
            </w:pPr>
          </w:p>
        </w:tc>
      </w:tr>
      <w:tr w:rsidR="00C56828" w:rsidRPr="00184C37" w14:paraId="38A08D0E" w14:textId="77777777" w:rsidTr="005337AA">
        <w:trPr>
          <w:trHeight w:val="1332"/>
        </w:trPr>
        <w:tc>
          <w:tcPr>
            <w:tcW w:w="704" w:type="dxa"/>
            <w:vMerge w:val="restart"/>
            <w:tcBorders>
              <w:top w:val="nil"/>
              <w:left w:val="single" w:sz="4" w:space="0" w:color="000000"/>
              <w:bottom w:val="single" w:sz="4" w:space="0" w:color="000000"/>
              <w:right w:val="single" w:sz="4" w:space="0" w:color="000000"/>
            </w:tcBorders>
            <w:vAlign w:val="center"/>
            <w:hideMark/>
          </w:tcPr>
          <w:p w14:paraId="0BCEC375" w14:textId="77777777" w:rsidR="00C56828" w:rsidRPr="00184C37" w:rsidRDefault="00C56828" w:rsidP="00C56828">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lastRenderedPageBreak/>
              <w:t>3.27</w:t>
            </w:r>
          </w:p>
        </w:tc>
        <w:tc>
          <w:tcPr>
            <w:tcW w:w="1843" w:type="dxa"/>
            <w:gridSpan w:val="2"/>
            <w:vMerge w:val="restart"/>
            <w:tcBorders>
              <w:top w:val="nil"/>
              <w:left w:val="single" w:sz="4" w:space="0" w:color="000000"/>
              <w:bottom w:val="single" w:sz="4" w:space="0" w:color="000000"/>
              <w:right w:val="single" w:sz="4" w:space="0" w:color="000000"/>
            </w:tcBorders>
            <w:vAlign w:val="center"/>
            <w:hideMark/>
          </w:tcPr>
          <w:p w14:paraId="162D074B" w14:textId="77777777" w:rsidR="00C56828" w:rsidRPr="00184C37" w:rsidRDefault="00C56828" w:rsidP="00C56828">
            <w:pPr>
              <w:widowControl/>
              <w:suppressAutoHyphens w:val="0"/>
              <w:rPr>
                <w:rFonts w:eastAsia="Times New Roman"/>
                <w:b/>
                <w:bCs/>
                <w:color w:val="000000"/>
                <w:sz w:val="22"/>
                <w:szCs w:val="22"/>
              </w:rPr>
            </w:pPr>
            <w:r w:rsidRPr="00184C37">
              <w:rPr>
                <w:rFonts w:eastAsia="Times New Roman"/>
                <w:b/>
                <w:bCs/>
                <w:color w:val="000000"/>
                <w:sz w:val="22"/>
                <w:szCs w:val="22"/>
              </w:rPr>
              <w:t>Reikalavimai švirkštinės pompos funkcionalumui</w:t>
            </w:r>
          </w:p>
        </w:tc>
        <w:tc>
          <w:tcPr>
            <w:tcW w:w="2551" w:type="dxa"/>
            <w:tcBorders>
              <w:top w:val="nil"/>
              <w:left w:val="nil"/>
              <w:bottom w:val="single" w:sz="4" w:space="0" w:color="000000"/>
              <w:right w:val="nil"/>
            </w:tcBorders>
            <w:shd w:val="clear" w:color="000000" w:fill="ED7D31"/>
            <w:vAlign w:val="bottom"/>
            <w:hideMark/>
          </w:tcPr>
          <w:p w14:paraId="587D8D07" w14:textId="77777777" w:rsidR="00C56828" w:rsidRPr="00184C37" w:rsidRDefault="00C56828" w:rsidP="00C56828">
            <w:pPr>
              <w:widowControl/>
              <w:suppressAutoHyphens w:val="0"/>
              <w:rPr>
                <w:rFonts w:eastAsia="Times New Roman"/>
                <w:color w:val="000000"/>
                <w:sz w:val="22"/>
                <w:szCs w:val="22"/>
              </w:rPr>
            </w:pPr>
            <w:r w:rsidRPr="00184C37">
              <w:rPr>
                <w:rFonts w:eastAsia="Times New Roman"/>
                <w:color w:val="000000"/>
                <w:sz w:val="22"/>
                <w:szCs w:val="22"/>
              </w:rPr>
              <w:t>1. Infraraudonųjų spindulių arba kita sąsaja pompos komunikavimui su infuzinius prietaisus integruojančiu/laikančiu įrenginiu;</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63983C01" w14:textId="77777777" w:rsidR="00C56828" w:rsidRPr="00184C37" w:rsidRDefault="00C56828" w:rsidP="00C56828">
            <w:pPr>
              <w:widowControl/>
              <w:suppressAutoHyphens w:val="0"/>
              <w:rPr>
                <w:rFonts w:eastAsia="Times New Roman"/>
                <w:color w:val="000000"/>
                <w:sz w:val="22"/>
                <w:szCs w:val="22"/>
              </w:rPr>
            </w:pPr>
            <w:r w:rsidRPr="00184C37">
              <w:rPr>
                <w:rFonts w:eastAsia="Times New Roman"/>
                <w:color w:val="000000"/>
                <w:sz w:val="22"/>
                <w:szCs w:val="22"/>
                <w:highlight w:val="green"/>
              </w:rPr>
              <w:t>Prašome koreguoti reikalavimą ir taip sudaryti sąlygas sudalyvauti ir kitiems gamintojams: Infraraudonųjų spindulių arba kita (multifunkcinė) sąsaja</w:t>
            </w:r>
          </w:p>
        </w:tc>
        <w:tc>
          <w:tcPr>
            <w:tcW w:w="3119" w:type="dxa"/>
            <w:tcBorders>
              <w:top w:val="nil"/>
              <w:left w:val="nil"/>
              <w:bottom w:val="single" w:sz="4" w:space="0" w:color="000000"/>
              <w:right w:val="single" w:sz="4" w:space="0" w:color="000000"/>
            </w:tcBorders>
            <w:noWrap/>
            <w:vAlign w:val="bottom"/>
            <w:hideMark/>
          </w:tcPr>
          <w:p w14:paraId="5E30A46B" w14:textId="7D44FF7E" w:rsidR="00E516CD" w:rsidRPr="00184C37" w:rsidRDefault="00E516CD" w:rsidP="00E516CD">
            <w:pPr>
              <w:widowControl/>
              <w:suppressAutoHyphens w:val="0"/>
              <w:rPr>
                <w:sz w:val="22"/>
                <w:szCs w:val="22"/>
              </w:rPr>
            </w:pPr>
            <w:r w:rsidRPr="00184C37">
              <w:rPr>
                <w:sz w:val="22"/>
                <w:szCs w:val="22"/>
              </w:rPr>
              <w:t>Perkančioji organizacija pritaria  Tiekėjų siūlymui ir koreguoja techninę specifikaciją.</w:t>
            </w:r>
          </w:p>
          <w:p w14:paraId="0B2093DC" w14:textId="5076B375" w:rsidR="00E516CD" w:rsidRPr="00184C37" w:rsidRDefault="00E516CD" w:rsidP="00E516CD">
            <w:pPr>
              <w:widowControl/>
              <w:suppressAutoHyphens w:val="0"/>
              <w:rPr>
                <w:color w:val="000000"/>
                <w:sz w:val="22"/>
                <w:szCs w:val="22"/>
              </w:rPr>
            </w:pPr>
            <w:r w:rsidRPr="00184C37">
              <w:rPr>
                <w:color w:val="000000"/>
                <w:sz w:val="22"/>
                <w:szCs w:val="22"/>
              </w:rPr>
              <w:t>3.27.1. punktas išdėstomas taip:</w:t>
            </w:r>
          </w:p>
          <w:p w14:paraId="6242D2DF" w14:textId="36DAB20E" w:rsidR="00C56828" w:rsidRPr="00184C37" w:rsidRDefault="00E516CD" w:rsidP="00E516CD">
            <w:pPr>
              <w:widowControl/>
              <w:suppressAutoHyphens w:val="0"/>
              <w:rPr>
                <w:rFonts w:eastAsia="Times New Roman"/>
                <w:color w:val="000000"/>
                <w:sz w:val="22"/>
                <w:szCs w:val="22"/>
              </w:rPr>
            </w:pPr>
            <w:r w:rsidRPr="00184C37">
              <w:rPr>
                <w:color w:val="000000"/>
                <w:sz w:val="22"/>
                <w:szCs w:val="22"/>
              </w:rPr>
              <w:t>„</w:t>
            </w:r>
            <w:r w:rsidRPr="00184C37">
              <w:rPr>
                <w:b/>
                <w:bCs/>
                <w:color w:val="000000"/>
                <w:sz w:val="22"/>
                <w:szCs w:val="22"/>
              </w:rPr>
              <w:t>1. Infraraudonųjų spindulių arba kita (mutifunkcinė) sąsaja pompos komunikavimui su infuzinius prietaisus integruojančiu/laikančiu įrenginiu;“</w:t>
            </w:r>
          </w:p>
        </w:tc>
      </w:tr>
      <w:tr w:rsidR="00C56828" w:rsidRPr="00184C37" w14:paraId="4B531443" w14:textId="77777777" w:rsidTr="00184C37">
        <w:trPr>
          <w:trHeight w:val="561"/>
        </w:trPr>
        <w:tc>
          <w:tcPr>
            <w:tcW w:w="704" w:type="dxa"/>
            <w:vMerge/>
            <w:tcBorders>
              <w:top w:val="nil"/>
              <w:left w:val="single" w:sz="4" w:space="0" w:color="000000"/>
              <w:bottom w:val="single" w:sz="4" w:space="0" w:color="000000"/>
              <w:right w:val="single" w:sz="4" w:space="0" w:color="000000"/>
            </w:tcBorders>
            <w:vAlign w:val="center"/>
            <w:hideMark/>
          </w:tcPr>
          <w:p w14:paraId="025015FA" w14:textId="77777777" w:rsidR="00C56828" w:rsidRPr="00184C37" w:rsidRDefault="00C56828" w:rsidP="00C56828">
            <w:pPr>
              <w:widowControl/>
              <w:suppressAutoHyphens w:val="0"/>
              <w:rPr>
                <w:rFonts w:eastAsia="Times New Roman"/>
                <w:b/>
                <w:bCs/>
                <w:i/>
                <w:iCs/>
                <w:color w:val="000000"/>
                <w:sz w:val="22"/>
                <w:szCs w:val="22"/>
              </w:rPr>
            </w:pPr>
          </w:p>
        </w:tc>
        <w:tc>
          <w:tcPr>
            <w:tcW w:w="1843" w:type="dxa"/>
            <w:gridSpan w:val="2"/>
            <w:vMerge/>
            <w:tcBorders>
              <w:top w:val="nil"/>
              <w:left w:val="single" w:sz="4" w:space="0" w:color="000000"/>
              <w:bottom w:val="single" w:sz="4" w:space="0" w:color="000000"/>
              <w:right w:val="single" w:sz="4" w:space="0" w:color="000000"/>
            </w:tcBorders>
            <w:vAlign w:val="center"/>
            <w:hideMark/>
          </w:tcPr>
          <w:p w14:paraId="5567BAA9" w14:textId="77777777" w:rsidR="00C56828" w:rsidRPr="00184C37" w:rsidRDefault="00C56828" w:rsidP="00C56828">
            <w:pPr>
              <w:widowControl/>
              <w:suppressAutoHyphens w:val="0"/>
              <w:rPr>
                <w:rFonts w:eastAsia="Times New Roman"/>
                <w:b/>
                <w:bCs/>
                <w:color w:val="000000"/>
                <w:sz w:val="22"/>
                <w:szCs w:val="22"/>
              </w:rPr>
            </w:pPr>
          </w:p>
        </w:tc>
        <w:tc>
          <w:tcPr>
            <w:tcW w:w="2551" w:type="dxa"/>
            <w:tcBorders>
              <w:top w:val="nil"/>
              <w:left w:val="nil"/>
              <w:bottom w:val="single" w:sz="4" w:space="0" w:color="000000"/>
              <w:right w:val="nil"/>
            </w:tcBorders>
            <w:shd w:val="clear" w:color="000000" w:fill="ED7D31"/>
            <w:vAlign w:val="bottom"/>
            <w:hideMark/>
          </w:tcPr>
          <w:p w14:paraId="0770D0FF" w14:textId="77777777" w:rsidR="00C56828" w:rsidRPr="00184C37" w:rsidRDefault="00C56828" w:rsidP="00C56828">
            <w:pPr>
              <w:widowControl/>
              <w:suppressAutoHyphens w:val="0"/>
              <w:rPr>
                <w:rFonts w:eastAsia="Times New Roman"/>
                <w:color w:val="000000"/>
                <w:sz w:val="22"/>
                <w:szCs w:val="22"/>
              </w:rPr>
            </w:pPr>
            <w:r w:rsidRPr="00184C37">
              <w:rPr>
                <w:rFonts w:eastAsia="Times New Roman"/>
                <w:color w:val="000000"/>
                <w:sz w:val="22"/>
                <w:szCs w:val="22"/>
              </w:rPr>
              <w:t>2. Galimybė sujungti kelias infuzines pompas tarpusavyje ir transportuoti jas 1 rankena nenaudojant papildomų įrenginių</w:t>
            </w:r>
            <w:r w:rsidRPr="00184C37">
              <w:rPr>
                <w:rFonts w:eastAsia="Times New Roman"/>
                <w:color w:val="FF0000"/>
                <w:sz w:val="22"/>
                <w:szCs w:val="22"/>
              </w:rPr>
              <w:t xml:space="preserve"> </w:t>
            </w:r>
          </w:p>
        </w:tc>
        <w:tc>
          <w:tcPr>
            <w:tcW w:w="6237" w:type="dxa"/>
            <w:tcBorders>
              <w:top w:val="nil"/>
              <w:left w:val="single" w:sz="4" w:space="0" w:color="000000"/>
              <w:bottom w:val="single" w:sz="4" w:space="0" w:color="000000"/>
              <w:right w:val="single" w:sz="4" w:space="0" w:color="000000"/>
            </w:tcBorders>
            <w:shd w:val="clear" w:color="FFFFFF" w:fill="FFFFFF"/>
            <w:vAlign w:val="bottom"/>
            <w:hideMark/>
          </w:tcPr>
          <w:p w14:paraId="0E0E8AD3" w14:textId="77777777" w:rsidR="00C56828" w:rsidRPr="00184C37" w:rsidRDefault="00C56828" w:rsidP="00C56828">
            <w:pPr>
              <w:widowControl/>
              <w:suppressAutoHyphens w:val="0"/>
              <w:rPr>
                <w:rFonts w:eastAsia="Times New Roman"/>
                <w:color w:val="000000"/>
                <w:sz w:val="22"/>
                <w:szCs w:val="22"/>
              </w:rPr>
            </w:pPr>
            <w:r w:rsidRPr="00184C37">
              <w:rPr>
                <w:rFonts w:eastAsia="Times New Roman"/>
                <w:color w:val="000000"/>
                <w:sz w:val="22"/>
                <w:szCs w:val="22"/>
                <w:highlight w:val="green"/>
              </w:rPr>
              <w:t>Siūlome koreguoti: "Galimybė sujungti kelias infuzines pompas tarpusavyje ir transportuoti jas 1 rankena nenaudojant papildomų įrenginių arba komplektuojama papildoma rankena".</w:t>
            </w:r>
          </w:p>
        </w:tc>
        <w:tc>
          <w:tcPr>
            <w:tcW w:w="3119" w:type="dxa"/>
            <w:tcBorders>
              <w:top w:val="nil"/>
              <w:left w:val="nil"/>
              <w:bottom w:val="single" w:sz="4" w:space="0" w:color="000000"/>
              <w:right w:val="single" w:sz="4" w:space="0" w:color="000000"/>
            </w:tcBorders>
            <w:noWrap/>
            <w:vAlign w:val="bottom"/>
            <w:hideMark/>
          </w:tcPr>
          <w:p w14:paraId="1EF423A8" w14:textId="5B0A789C" w:rsidR="0085495E" w:rsidRPr="00184C37" w:rsidRDefault="0085495E" w:rsidP="0085495E">
            <w:pPr>
              <w:widowControl/>
              <w:suppressAutoHyphens w:val="0"/>
              <w:rPr>
                <w:sz w:val="22"/>
                <w:szCs w:val="22"/>
              </w:rPr>
            </w:pPr>
            <w:r w:rsidRPr="00184C37">
              <w:rPr>
                <w:sz w:val="22"/>
                <w:szCs w:val="22"/>
              </w:rPr>
              <w:t>Perkančioji organizacija pritaria  Tiekėjų siūlymui ir koreguoja techninę specifikaciją.</w:t>
            </w:r>
          </w:p>
          <w:p w14:paraId="1708AE70" w14:textId="69139F2F" w:rsidR="0085495E" w:rsidRPr="00184C37" w:rsidRDefault="0085495E" w:rsidP="0085495E">
            <w:pPr>
              <w:widowControl/>
              <w:suppressAutoHyphens w:val="0"/>
              <w:rPr>
                <w:color w:val="000000"/>
                <w:sz w:val="22"/>
                <w:szCs w:val="22"/>
              </w:rPr>
            </w:pPr>
            <w:r w:rsidRPr="00184C37">
              <w:rPr>
                <w:color w:val="000000"/>
                <w:sz w:val="22"/>
                <w:szCs w:val="22"/>
              </w:rPr>
              <w:t>3.27.2. punktas išdėstomas taip:</w:t>
            </w:r>
          </w:p>
          <w:p w14:paraId="5EF07F5E" w14:textId="7B39B93E" w:rsidR="00C56828" w:rsidRPr="00184C37" w:rsidRDefault="0085495E" w:rsidP="0085495E">
            <w:pPr>
              <w:widowControl/>
              <w:suppressAutoHyphens w:val="0"/>
              <w:rPr>
                <w:rFonts w:eastAsia="Times New Roman"/>
                <w:color w:val="000000"/>
                <w:sz w:val="22"/>
                <w:szCs w:val="22"/>
              </w:rPr>
            </w:pPr>
            <w:r w:rsidRPr="00184C37">
              <w:rPr>
                <w:color w:val="000000"/>
                <w:sz w:val="22"/>
                <w:szCs w:val="22"/>
              </w:rPr>
              <w:t>„</w:t>
            </w:r>
            <w:r w:rsidR="00BA28ED" w:rsidRPr="00184C37">
              <w:rPr>
                <w:b/>
                <w:bCs/>
                <w:color w:val="000000"/>
                <w:sz w:val="22"/>
                <w:szCs w:val="22"/>
              </w:rPr>
              <w:t>2.</w:t>
            </w:r>
            <w:r w:rsidR="00BA28ED" w:rsidRPr="00184C37">
              <w:rPr>
                <w:color w:val="000000"/>
                <w:sz w:val="22"/>
                <w:szCs w:val="22"/>
              </w:rPr>
              <w:t xml:space="preserve"> </w:t>
            </w:r>
            <w:r w:rsidR="00BA28ED" w:rsidRPr="00184C37">
              <w:rPr>
                <w:b/>
                <w:bCs/>
                <w:color w:val="000000"/>
                <w:sz w:val="22"/>
                <w:szCs w:val="22"/>
              </w:rPr>
              <w:t xml:space="preserve">Galimybė sujungti kelias infuzines pompas tarpusavyje ir transportuoti jas 1 rankena nenaudojant papildomų įrenginių arba </w:t>
            </w:r>
            <w:r w:rsidR="00BA28ED" w:rsidRPr="00184C37">
              <w:rPr>
                <w:b/>
                <w:bCs/>
                <w:color w:val="000000"/>
                <w:sz w:val="22"/>
                <w:szCs w:val="22"/>
              </w:rPr>
              <w:lastRenderedPageBreak/>
              <w:t>komplektuojama papildoma rankena</w:t>
            </w:r>
          </w:p>
        </w:tc>
      </w:tr>
      <w:tr w:rsidR="00C56828" w:rsidRPr="00184C37" w14:paraId="2C2F3594" w14:textId="77777777" w:rsidTr="005337AA">
        <w:trPr>
          <w:trHeight w:val="270"/>
        </w:trPr>
        <w:tc>
          <w:tcPr>
            <w:tcW w:w="704" w:type="dxa"/>
            <w:vMerge/>
            <w:tcBorders>
              <w:top w:val="nil"/>
              <w:left w:val="single" w:sz="4" w:space="0" w:color="000000"/>
              <w:bottom w:val="single" w:sz="4" w:space="0" w:color="000000"/>
              <w:right w:val="single" w:sz="4" w:space="0" w:color="000000"/>
            </w:tcBorders>
            <w:vAlign w:val="center"/>
            <w:hideMark/>
          </w:tcPr>
          <w:p w14:paraId="4D3D2362" w14:textId="77777777" w:rsidR="00C56828" w:rsidRPr="00184C37" w:rsidRDefault="00C56828" w:rsidP="00C56828">
            <w:pPr>
              <w:widowControl/>
              <w:suppressAutoHyphens w:val="0"/>
              <w:rPr>
                <w:rFonts w:eastAsia="Times New Roman"/>
                <w:b/>
                <w:bCs/>
                <w:i/>
                <w:iCs/>
                <w:color w:val="000000"/>
                <w:sz w:val="22"/>
                <w:szCs w:val="22"/>
              </w:rPr>
            </w:pPr>
          </w:p>
        </w:tc>
        <w:tc>
          <w:tcPr>
            <w:tcW w:w="1843" w:type="dxa"/>
            <w:gridSpan w:val="2"/>
            <w:vMerge/>
            <w:tcBorders>
              <w:top w:val="nil"/>
              <w:left w:val="single" w:sz="4" w:space="0" w:color="000000"/>
              <w:bottom w:val="single" w:sz="4" w:space="0" w:color="000000"/>
              <w:right w:val="single" w:sz="4" w:space="0" w:color="000000"/>
            </w:tcBorders>
            <w:vAlign w:val="center"/>
            <w:hideMark/>
          </w:tcPr>
          <w:p w14:paraId="3D8346A9" w14:textId="77777777" w:rsidR="00C56828" w:rsidRPr="00184C37" w:rsidRDefault="00C56828" w:rsidP="00C56828">
            <w:pPr>
              <w:widowControl/>
              <w:suppressAutoHyphens w:val="0"/>
              <w:rPr>
                <w:rFonts w:eastAsia="Times New Roman"/>
                <w:b/>
                <w:bCs/>
                <w:color w:val="000000"/>
                <w:sz w:val="22"/>
                <w:szCs w:val="22"/>
              </w:rPr>
            </w:pPr>
          </w:p>
        </w:tc>
        <w:tc>
          <w:tcPr>
            <w:tcW w:w="2551" w:type="dxa"/>
            <w:tcBorders>
              <w:top w:val="nil"/>
              <w:left w:val="nil"/>
              <w:bottom w:val="single" w:sz="4" w:space="0" w:color="000000"/>
              <w:right w:val="nil"/>
            </w:tcBorders>
            <w:vAlign w:val="bottom"/>
            <w:hideMark/>
          </w:tcPr>
          <w:p w14:paraId="703A95FC" w14:textId="77777777" w:rsidR="00C56828" w:rsidRPr="00184C37" w:rsidRDefault="00C56828" w:rsidP="00C56828">
            <w:pPr>
              <w:widowControl/>
              <w:suppressAutoHyphens w:val="0"/>
              <w:rPr>
                <w:rFonts w:eastAsia="Times New Roman"/>
                <w:color w:val="000000"/>
                <w:sz w:val="22"/>
                <w:szCs w:val="22"/>
              </w:rPr>
            </w:pPr>
            <w:r w:rsidRPr="00184C37">
              <w:rPr>
                <w:rFonts w:eastAsia="Times New Roman"/>
                <w:color w:val="000000"/>
                <w:sz w:val="22"/>
                <w:szCs w:val="22"/>
              </w:rPr>
              <w:t>3. Galimybė nestabdant infuzijos keisti infuzijos greitį</w:t>
            </w:r>
          </w:p>
        </w:tc>
        <w:tc>
          <w:tcPr>
            <w:tcW w:w="6237" w:type="dxa"/>
            <w:tcBorders>
              <w:top w:val="nil"/>
              <w:left w:val="single" w:sz="4" w:space="0" w:color="000000"/>
              <w:bottom w:val="single" w:sz="4" w:space="0" w:color="000000"/>
              <w:right w:val="single" w:sz="4" w:space="0" w:color="000000"/>
            </w:tcBorders>
            <w:noWrap/>
            <w:vAlign w:val="bottom"/>
            <w:hideMark/>
          </w:tcPr>
          <w:p w14:paraId="1298E786" w14:textId="77777777" w:rsidR="00C56828" w:rsidRPr="00184C37" w:rsidRDefault="00C56828" w:rsidP="00C56828">
            <w:pPr>
              <w:widowControl/>
              <w:suppressAutoHyphens w:val="0"/>
              <w:rPr>
                <w:rFonts w:eastAsia="Times New Roman"/>
                <w:color w:val="000000"/>
                <w:sz w:val="22"/>
                <w:szCs w:val="22"/>
              </w:rPr>
            </w:pPr>
            <w:r w:rsidRPr="00184C37">
              <w:rPr>
                <w:rFonts w:eastAsia="Times New Roman"/>
                <w:color w:val="000000"/>
                <w:sz w:val="22"/>
                <w:szCs w:val="22"/>
              </w:rPr>
              <w:t> </w:t>
            </w:r>
          </w:p>
        </w:tc>
        <w:tc>
          <w:tcPr>
            <w:tcW w:w="3119" w:type="dxa"/>
            <w:tcBorders>
              <w:top w:val="nil"/>
              <w:left w:val="nil"/>
              <w:bottom w:val="single" w:sz="4" w:space="0" w:color="000000"/>
              <w:right w:val="single" w:sz="4" w:space="0" w:color="000000"/>
            </w:tcBorders>
            <w:noWrap/>
            <w:vAlign w:val="bottom"/>
            <w:hideMark/>
          </w:tcPr>
          <w:p w14:paraId="0EF6C6A4" w14:textId="77777777" w:rsidR="00C56828" w:rsidRPr="00184C37" w:rsidRDefault="00C56828" w:rsidP="00C56828">
            <w:pPr>
              <w:widowControl/>
              <w:suppressAutoHyphens w:val="0"/>
              <w:rPr>
                <w:rFonts w:eastAsia="Times New Roman"/>
                <w:color w:val="000000"/>
                <w:sz w:val="22"/>
                <w:szCs w:val="22"/>
              </w:rPr>
            </w:pPr>
            <w:r w:rsidRPr="00184C37">
              <w:rPr>
                <w:rFonts w:eastAsia="Times New Roman"/>
                <w:color w:val="000000"/>
                <w:sz w:val="22"/>
                <w:szCs w:val="22"/>
              </w:rPr>
              <w:t> </w:t>
            </w:r>
          </w:p>
        </w:tc>
      </w:tr>
      <w:tr w:rsidR="00C56828" w:rsidRPr="00184C37" w14:paraId="6D61D7B1" w14:textId="77777777" w:rsidTr="005337AA">
        <w:trPr>
          <w:trHeight w:val="270"/>
        </w:trPr>
        <w:tc>
          <w:tcPr>
            <w:tcW w:w="704" w:type="dxa"/>
            <w:vMerge/>
            <w:tcBorders>
              <w:top w:val="nil"/>
              <w:left w:val="single" w:sz="4" w:space="0" w:color="000000"/>
              <w:bottom w:val="single" w:sz="4" w:space="0" w:color="000000"/>
              <w:right w:val="single" w:sz="4" w:space="0" w:color="000000"/>
            </w:tcBorders>
            <w:vAlign w:val="center"/>
            <w:hideMark/>
          </w:tcPr>
          <w:p w14:paraId="2A274ADB" w14:textId="77777777" w:rsidR="00C56828" w:rsidRPr="00184C37" w:rsidRDefault="00C56828" w:rsidP="00C56828">
            <w:pPr>
              <w:widowControl/>
              <w:suppressAutoHyphens w:val="0"/>
              <w:rPr>
                <w:rFonts w:eastAsia="Times New Roman"/>
                <w:b/>
                <w:bCs/>
                <w:i/>
                <w:iCs/>
                <w:color w:val="000000"/>
                <w:sz w:val="22"/>
                <w:szCs w:val="22"/>
              </w:rPr>
            </w:pPr>
          </w:p>
        </w:tc>
        <w:tc>
          <w:tcPr>
            <w:tcW w:w="1843" w:type="dxa"/>
            <w:gridSpan w:val="2"/>
            <w:vMerge/>
            <w:tcBorders>
              <w:top w:val="nil"/>
              <w:left w:val="single" w:sz="4" w:space="0" w:color="000000"/>
              <w:bottom w:val="single" w:sz="4" w:space="0" w:color="000000"/>
              <w:right w:val="single" w:sz="4" w:space="0" w:color="000000"/>
            </w:tcBorders>
            <w:vAlign w:val="center"/>
            <w:hideMark/>
          </w:tcPr>
          <w:p w14:paraId="406F701A" w14:textId="77777777" w:rsidR="00C56828" w:rsidRPr="00184C37" w:rsidRDefault="00C56828" w:rsidP="00C56828">
            <w:pPr>
              <w:widowControl/>
              <w:suppressAutoHyphens w:val="0"/>
              <w:rPr>
                <w:rFonts w:eastAsia="Times New Roman"/>
                <w:b/>
                <w:bCs/>
                <w:color w:val="000000"/>
                <w:sz w:val="22"/>
                <w:szCs w:val="22"/>
              </w:rPr>
            </w:pPr>
          </w:p>
        </w:tc>
        <w:tc>
          <w:tcPr>
            <w:tcW w:w="2551" w:type="dxa"/>
            <w:tcBorders>
              <w:top w:val="nil"/>
              <w:left w:val="nil"/>
              <w:bottom w:val="single" w:sz="4" w:space="0" w:color="000000"/>
              <w:right w:val="nil"/>
            </w:tcBorders>
            <w:vAlign w:val="bottom"/>
            <w:hideMark/>
          </w:tcPr>
          <w:p w14:paraId="0E2C664C" w14:textId="77777777" w:rsidR="00C56828" w:rsidRPr="00184C37" w:rsidRDefault="00C56828" w:rsidP="00C56828">
            <w:pPr>
              <w:widowControl/>
              <w:suppressAutoHyphens w:val="0"/>
              <w:rPr>
                <w:rFonts w:eastAsia="Times New Roman"/>
                <w:color w:val="000000"/>
                <w:sz w:val="22"/>
                <w:szCs w:val="22"/>
              </w:rPr>
            </w:pPr>
            <w:r w:rsidRPr="00184C37">
              <w:rPr>
                <w:rFonts w:eastAsia="Times New Roman"/>
                <w:color w:val="000000"/>
                <w:sz w:val="22"/>
                <w:szCs w:val="22"/>
              </w:rPr>
              <w:t>4. Infuzijos pompos jungtis personalo iškvietimui</w:t>
            </w:r>
          </w:p>
        </w:tc>
        <w:tc>
          <w:tcPr>
            <w:tcW w:w="6237" w:type="dxa"/>
            <w:tcBorders>
              <w:top w:val="nil"/>
              <w:left w:val="single" w:sz="4" w:space="0" w:color="000000"/>
              <w:bottom w:val="single" w:sz="4" w:space="0" w:color="000000"/>
              <w:right w:val="single" w:sz="4" w:space="0" w:color="000000"/>
            </w:tcBorders>
            <w:noWrap/>
            <w:vAlign w:val="bottom"/>
            <w:hideMark/>
          </w:tcPr>
          <w:p w14:paraId="585D24B6" w14:textId="77777777" w:rsidR="00C56828" w:rsidRPr="00184C37" w:rsidRDefault="00C56828" w:rsidP="00C56828">
            <w:pPr>
              <w:widowControl/>
              <w:suppressAutoHyphens w:val="0"/>
              <w:rPr>
                <w:rFonts w:eastAsia="Times New Roman"/>
                <w:color w:val="000000"/>
                <w:sz w:val="22"/>
                <w:szCs w:val="22"/>
              </w:rPr>
            </w:pPr>
            <w:r w:rsidRPr="00184C37">
              <w:rPr>
                <w:rFonts w:eastAsia="Times New Roman"/>
                <w:color w:val="000000"/>
                <w:sz w:val="22"/>
                <w:szCs w:val="22"/>
              </w:rPr>
              <w:t> </w:t>
            </w:r>
          </w:p>
        </w:tc>
        <w:tc>
          <w:tcPr>
            <w:tcW w:w="3119" w:type="dxa"/>
            <w:tcBorders>
              <w:top w:val="nil"/>
              <w:left w:val="nil"/>
              <w:bottom w:val="single" w:sz="4" w:space="0" w:color="000000"/>
              <w:right w:val="single" w:sz="4" w:space="0" w:color="000000"/>
            </w:tcBorders>
            <w:noWrap/>
            <w:vAlign w:val="bottom"/>
            <w:hideMark/>
          </w:tcPr>
          <w:p w14:paraId="08562F50" w14:textId="77777777" w:rsidR="00C56828" w:rsidRPr="00184C37" w:rsidRDefault="00C56828" w:rsidP="00C56828">
            <w:pPr>
              <w:widowControl/>
              <w:suppressAutoHyphens w:val="0"/>
              <w:rPr>
                <w:rFonts w:eastAsia="Times New Roman"/>
                <w:color w:val="000000"/>
                <w:sz w:val="22"/>
                <w:szCs w:val="22"/>
              </w:rPr>
            </w:pPr>
            <w:r w:rsidRPr="00184C37">
              <w:rPr>
                <w:rFonts w:eastAsia="Times New Roman"/>
                <w:color w:val="000000"/>
                <w:sz w:val="22"/>
                <w:szCs w:val="22"/>
              </w:rPr>
              <w:t> </w:t>
            </w:r>
          </w:p>
        </w:tc>
      </w:tr>
      <w:tr w:rsidR="00C56828" w:rsidRPr="00184C37" w14:paraId="3362E183" w14:textId="77777777" w:rsidTr="005337AA">
        <w:trPr>
          <w:trHeight w:val="270"/>
        </w:trPr>
        <w:tc>
          <w:tcPr>
            <w:tcW w:w="704" w:type="dxa"/>
            <w:vMerge/>
            <w:tcBorders>
              <w:top w:val="nil"/>
              <w:left w:val="single" w:sz="4" w:space="0" w:color="000000"/>
              <w:bottom w:val="single" w:sz="4" w:space="0" w:color="000000"/>
              <w:right w:val="single" w:sz="4" w:space="0" w:color="000000"/>
            </w:tcBorders>
            <w:vAlign w:val="center"/>
            <w:hideMark/>
          </w:tcPr>
          <w:p w14:paraId="5D9C9404" w14:textId="77777777" w:rsidR="00C56828" w:rsidRPr="00184C37" w:rsidRDefault="00C56828" w:rsidP="00C56828">
            <w:pPr>
              <w:widowControl/>
              <w:suppressAutoHyphens w:val="0"/>
              <w:rPr>
                <w:rFonts w:eastAsia="Times New Roman"/>
                <w:b/>
                <w:bCs/>
                <w:i/>
                <w:iCs/>
                <w:color w:val="000000"/>
                <w:sz w:val="22"/>
                <w:szCs w:val="22"/>
              </w:rPr>
            </w:pPr>
          </w:p>
        </w:tc>
        <w:tc>
          <w:tcPr>
            <w:tcW w:w="1843" w:type="dxa"/>
            <w:gridSpan w:val="2"/>
            <w:vMerge/>
            <w:tcBorders>
              <w:top w:val="nil"/>
              <w:left w:val="single" w:sz="4" w:space="0" w:color="000000"/>
              <w:bottom w:val="single" w:sz="4" w:space="0" w:color="000000"/>
              <w:right w:val="single" w:sz="4" w:space="0" w:color="000000"/>
            </w:tcBorders>
            <w:vAlign w:val="center"/>
            <w:hideMark/>
          </w:tcPr>
          <w:p w14:paraId="5AE73AE3" w14:textId="77777777" w:rsidR="00C56828" w:rsidRPr="00184C37" w:rsidRDefault="00C56828" w:rsidP="00C56828">
            <w:pPr>
              <w:widowControl/>
              <w:suppressAutoHyphens w:val="0"/>
              <w:rPr>
                <w:rFonts w:eastAsia="Times New Roman"/>
                <w:b/>
                <w:bCs/>
                <w:color w:val="000000"/>
                <w:sz w:val="22"/>
                <w:szCs w:val="22"/>
              </w:rPr>
            </w:pPr>
          </w:p>
        </w:tc>
        <w:tc>
          <w:tcPr>
            <w:tcW w:w="2551" w:type="dxa"/>
            <w:tcBorders>
              <w:top w:val="nil"/>
              <w:left w:val="nil"/>
              <w:bottom w:val="single" w:sz="4" w:space="0" w:color="000000"/>
              <w:right w:val="nil"/>
            </w:tcBorders>
            <w:vAlign w:val="bottom"/>
            <w:hideMark/>
          </w:tcPr>
          <w:p w14:paraId="73CB03B5" w14:textId="77777777" w:rsidR="00C56828" w:rsidRPr="00184C37" w:rsidRDefault="00C56828" w:rsidP="00C56828">
            <w:pPr>
              <w:widowControl/>
              <w:suppressAutoHyphens w:val="0"/>
              <w:rPr>
                <w:rFonts w:eastAsia="Times New Roman"/>
                <w:color w:val="000000"/>
                <w:sz w:val="22"/>
                <w:szCs w:val="22"/>
              </w:rPr>
            </w:pPr>
            <w:r w:rsidRPr="00184C37">
              <w:rPr>
                <w:rFonts w:eastAsia="Times New Roman"/>
                <w:color w:val="000000"/>
                <w:sz w:val="22"/>
                <w:szCs w:val="22"/>
              </w:rPr>
              <w:t>5. Nemažiau 1000 istorijos įrašų, kurie išlieka išjungus ar išėmus bateriją. Trūkstant vietos, seniausi įrašai perrašomi.</w:t>
            </w:r>
          </w:p>
        </w:tc>
        <w:tc>
          <w:tcPr>
            <w:tcW w:w="6237" w:type="dxa"/>
            <w:tcBorders>
              <w:top w:val="nil"/>
              <w:left w:val="single" w:sz="4" w:space="0" w:color="000000"/>
              <w:bottom w:val="single" w:sz="4" w:space="0" w:color="000000"/>
              <w:right w:val="single" w:sz="4" w:space="0" w:color="000000"/>
            </w:tcBorders>
            <w:noWrap/>
            <w:vAlign w:val="bottom"/>
            <w:hideMark/>
          </w:tcPr>
          <w:p w14:paraId="4E5A3083" w14:textId="77777777" w:rsidR="00C56828" w:rsidRPr="00184C37" w:rsidRDefault="00C56828" w:rsidP="00C56828">
            <w:pPr>
              <w:widowControl/>
              <w:suppressAutoHyphens w:val="0"/>
              <w:rPr>
                <w:rFonts w:eastAsia="Times New Roman"/>
                <w:color w:val="000000"/>
                <w:sz w:val="22"/>
                <w:szCs w:val="22"/>
              </w:rPr>
            </w:pPr>
            <w:r w:rsidRPr="00184C37">
              <w:rPr>
                <w:rFonts w:eastAsia="Times New Roman"/>
                <w:color w:val="000000"/>
                <w:sz w:val="22"/>
                <w:szCs w:val="22"/>
              </w:rPr>
              <w:t> </w:t>
            </w:r>
          </w:p>
        </w:tc>
        <w:tc>
          <w:tcPr>
            <w:tcW w:w="3119" w:type="dxa"/>
            <w:tcBorders>
              <w:top w:val="nil"/>
              <w:left w:val="nil"/>
              <w:bottom w:val="single" w:sz="4" w:space="0" w:color="000000"/>
              <w:right w:val="single" w:sz="4" w:space="0" w:color="000000"/>
            </w:tcBorders>
            <w:noWrap/>
            <w:vAlign w:val="bottom"/>
            <w:hideMark/>
          </w:tcPr>
          <w:p w14:paraId="7503F1DF" w14:textId="77777777" w:rsidR="00C56828" w:rsidRPr="00184C37" w:rsidRDefault="00C56828" w:rsidP="00C56828">
            <w:pPr>
              <w:widowControl/>
              <w:suppressAutoHyphens w:val="0"/>
              <w:rPr>
                <w:rFonts w:eastAsia="Times New Roman"/>
                <w:color w:val="000000"/>
                <w:sz w:val="22"/>
                <w:szCs w:val="22"/>
              </w:rPr>
            </w:pPr>
            <w:r w:rsidRPr="00184C37">
              <w:rPr>
                <w:rFonts w:eastAsia="Times New Roman"/>
                <w:color w:val="000000"/>
                <w:sz w:val="22"/>
                <w:szCs w:val="22"/>
              </w:rPr>
              <w:t> </w:t>
            </w:r>
          </w:p>
        </w:tc>
      </w:tr>
      <w:tr w:rsidR="00AF40CA" w:rsidRPr="00184C37" w14:paraId="2BB4B6BC" w14:textId="77777777" w:rsidTr="005337AA">
        <w:trPr>
          <w:trHeight w:val="552"/>
        </w:trPr>
        <w:tc>
          <w:tcPr>
            <w:tcW w:w="778" w:type="dxa"/>
            <w:gridSpan w:val="2"/>
            <w:tcBorders>
              <w:top w:val="nil"/>
              <w:left w:val="single" w:sz="4" w:space="0" w:color="auto"/>
              <w:bottom w:val="single" w:sz="4" w:space="0" w:color="auto"/>
              <w:right w:val="single" w:sz="4" w:space="0" w:color="auto"/>
            </w:tcBorders>
            <w:shd w:val="clear" w:color="000000" w:fill="DDEBF7"/>
            <w:hideMark/>
          </w:tcPr>
          <w:p w14:paraId="05B35C2F" w14:textId="77777777" w:rsidR="00AF40CA" w:rsidRPr="00184C37" w:rsidRDefault="00AF40CA" w:rsidP="00AF40CA">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t>4</w:t>
            </w:r>
          </w:p>
        </w:tc>
        <w:tc>
          <w:tcPr>
            <w:tcW w:w="4320" w:type="dxa"/>
            <w:gridSpan w:val="2"/>
            <w:tcBorders>
              <w:top w:val="single" w:sz="4" w:space="0" w:color="auto"/>
              <w:left w:val="nil"/>
              <w:bottom w:val="single" w:sz="4" w:space="0" w:color="auto"/>
              <w:right w:val="single" w:sz="4" w:space="0" w:color="000000"/>
            </w:tcBorders>
            <w:shd w:val="clear" w:color="000000" w:fill="DDEBF7"/>
            <w:hideMark/>
          </w:tcPr>
          <w:p w14:paraId="4CE429F3" w14:textId="77777777" w:rsidR="00AF40CA" w:rsidRPr="00184C37" w:rsidRDefault="00AF40CA" w:rsidP="00AF40CA">
            <w:pPr>
              <w:widowControl/>
              <w:suppressAutoHyphens w:val="0"/>
              <w:rPr>
                <w:rFonts w:eastAsia="Times New Roman"/>
                <w:b/>
                <w:bCs/>
                <w:i/>
                <w:iCs/>
                <w:color w:val="000000"/>
                <w:sz w:val="22"/>
                <w:szCs w:val="22"/>
              </w:rPr>
            </w:pPr>
            <w:r w:rsidRPr="00184C37">
              <w:rPr>
                <w:rFonts w:eastAsia="Times New Roman"/>
                <w:b/>
                <w:bCs/>
                <w:i/>
                <w:iCs/>
                <w:color w:val="000000"/>
                <w:sz w:val="22"/>
                <w:szCs w:val="22"/>
              </w:rPr>
              <w:t>Reikalavimai infuzinei tūrinei pompai (2 vnt.):</w:t>
            </w:r>
          </w:p>
        </w:tc>
        <w:tc>
          <w:tcPr>
            <w:tcW w:w="6237" w:type="dxa"/>
            <w:tcBorders>
              <w:top w:val="nil"/>
              <w:left w:val="nil"/>
              <w:bottom w:val="single" w:sz="4" w:space="0" w:color="auto"/>
              <w:right w:val="single" w:sz="4" w:space="0" w:color="auto"/>
            </w:tcBorders>
            <w:shd w:val="clear" w:color="000000" w:fill="DDEBF7"/>
            <w:noWrap/>
            <w:hideMark/>
          </w:tcPr>
          <w:p w14:paraId="682A35ED"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c>
          <w:tcPr>
            <w:tcW w:w="3119" w:type="dxa"/>
            <w:tcBorders>
              <w:top w:val="nil"/>
              <w:left w:val="nil"/>
              <w:bottom w:val="single" w:sz="4" w:space="0" w:color="auto"/>
              <w:right w:val="single" w:sz="4" w:space="0" w:color="auto"/>
            </w:tcBorders>
            <w:shd w:val="clear" w:color="000000" w:fill="DDEBF7"/>
            <w:noWrap/>
            <w:hideMark/>
          </w:tcPr>
          <w:p w14:paraId="3663BF75"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5C6A90DF" w14:textId="77777777" w:rsidTr="00184C37">
        <w:trPr>
          <w:trHeight w:val="2971"/>
        </w:trPr>
        <w:tc>
          <w:tcPr>
            <w:tcW w:w="778" w:type="dxa"/>
            <w:gridSpan w:val="2"/>
            <w:vMerge w:val="restart"/>
            <w:tcBorders>
              <w:top w:val="nil"/>
              <w:left w:val="single" w:sz="4" w:space="0" w:color="auto"/>
              <w:bottom w:val="single" w:sz="4" w:space="0" w:color="000000"/>
              <w:right w:val="single" w:sz="4" w:space="0" w:color="auto"/>
            </w:tcBorders>
            <w:hideMark/>
          </w:tcPr>
          <w:p w14:paraId="7816E520" w14:textId="77777777" w:rsidR="00AF40CA" w:rsidRPr="00184C37" w:rsidRDefault="00AF40CA" w:rsidP="00AF40CA">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t>4.3</w:t>
            </w:r>
          </w:p>
        </w:tc>
        <w:tc>
          <w:tcPr>
            <w:tcW w:w="1769" w:type="dxa"/>
            <w:vMerge w:val="restart"/>
            <w:tcBorders>
              <w:top w:val="nil"/>
              <w:left w:val="single" w:sz="4" w:space="0" w:color="auto"/>
              <w:bottom w:val="single" w:sz="4" w:space="0" w:color="000000"/>
              <w:right w:val="single" w:sz="4" w:space="0" w:color="auto"/>
            </w:tcBorders>
            <w:hideMark/>
          </w:tcPr>
          <w:p w14:paraId="2160E753" w14:textId="77777777" w:rsidR="00AF40CA" w:rsidRPr="00184C37" w:rsidRDefault="00AF40CA" w:rsidP="00AF40CA">
            <w:pPr>
              <w:widowControl/>
              <w:suppressAutoHyphens w:val="0"/>
              <w:rPr>
                <w:rFonts w:eastAsia="Times New Roman"/>
                <w:b/>
                <w:bCs/>
                <w:color w:val="000000"/>
                <w:sz w:val="22"/>
                <w:szCs w:val="22"/>
              </w:rPr>
            </w:pPr>
            <w:r w:rsidRPr="00184C37">
              <w:rPr>
                <w:rFonts w:eastAsia="Times New Roman"/>
                <w:b/>
                <w:bCs/>
                <w:color w:val="000000"/>
                <w:sz w:val="22"/>
                <w:szCs w:val="22"/>
              </w:rPr>
              <w:t>Pompos ekranas</w:t>
            </w:r>
          </w:p>
        </w:tc>
        <w:tc>
          <w:tcPr>
            <w:tcW w:w="2551" w:type="dxa"/>
            <w:tcBorders>
              <w:top w:val="nil"/>
              <w:left w:val="nil"/>
              <w:bottom w:val="single" w:sz="4" w:space="0" w:color="auto"/>
              <w:right w:val="nil"/>
            </w:tcBorders>
            <w:hideMark/>
          </w:tcPr>
          <w:p w14:paraId="1D9727CE" w14:textId="77777777" w:rsidR="00AF40CA" w:rsidRPr="00184C37" w:rsidRDefault="00AF40CA" w:rsidP="00AF40CA">
            <w:pPr>
              <w:widowControl/>
              <w:suppressAutoHyphens w:val="0"/>
              <w:rPr>
                <w:rFonts w:eastAsia="Times New Roman"/>
                <w:color w:val="FF0000"/>
                <w:sz w:val="22"/>
                <w:szCs w:val="22"/>
              </w:rPr>
            </w:pPr>
            <w:r w:rsidRPr="00184C37">
              <w:rPr>
                <w:rFonts w:eastAsia="Times New Roman"/>
                <w:color w:val="FF0000"/>
                <w:sz w:val="22"/>
                <w:szCs w:val="22"/>
              </w:rPr>
              <w:t>1. Spalvotas, ≥ 5 colių įstrižainės ekranas</w:t>
            </w:r>
          </w:p>
        </w:tc>
        <w:tc>
          <w:tcPr>
            <w:tcW w:w="6237" w:type="dxa"/>
            <w:tcBorders>
              <w:top w:val="nil"/>
              <w:left w:val="single" w:sz="4" w:space="0" w:color="auto"/>
              <w:bottom w:val="single" w:sz="4" w:space="0" w:color="auto"/>
              <w:right w:val="single" w:sz="4" w:space="0" w:color="auto"/>
            </w:tcBorders>
            <w:hideMark/>
          </w:tcPr>
          <w:p w14:paraId="3F0C7BFE" w14:textId="77777777" w:rsidR="00AF40CA" w:rsidRPr="00184C37" w:rsidRDefault="00AF40CA" w:rsidP="00AF40C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pakoreguoti reikalavimą sekančiai:</w:t>
            </w:r>
            <w:r w:rsidRPr="00184C37">
              <w:rPr>
                <w:rFonts w:eastAsia="Times New Roman"/>
                <w:color w:val="000000"/>
                <w:sz w:val="22"/>
                <w:szCs w:val="22"/>
                <w:highlight w:val="green"/>
              </w:rPr>
              <w:br/>
            </w:r>
            <w:r w:rsidRPr="00184C37">
              <w:rPr>
                <w:rFonts w:eastAsia="Times New Roman"/>
                <w:b/>
                <w:bCs/>
                <w:sz w:val="22"/>
                <w:szCs w:val="22"/>
                <w:highlight w:val="green"/>
              </w:rPr>
              <w:t>Spalvotas arba monochrominis LCD ekranas ne mažiau kaip 7,5 cm įstrižainės.</w:t>
            </w:r>
            <w:r w:rsidRPr="00184C37">
              <w:rPr>
                <w:rFonts w:eastAsia="Times New Roman"/>
                <w:color w:val="000000"/>
                <w:sz w:val="22"/>
                <w:szCs w:val="22"/>
                <w:highlight w:val="green"/>
              </w:rPr>
              <w:br/>
            </w:r>
            <w:r w:rsidRPr="00184C37">
              <w:rPr>
                <w:rFonts w:eastAsia="Times New Roman"/>
                <w:color w:val="000000"/>
                <w:sz w:val="22"/>
                <w:szCs w:val="22"/>
                <w:highlight w:val="green"/>
              </w:rPr>
              <w:br/>
              <w:t>Atkreipiame dėmesį, kad yra tik du tiekėjai, galintys pasiūlyti infuzines pompas su spalvotu ekranu, ne mažiau kaip 5 colių įstrižainės, todėl šis reikalavimas neužtikrina pakankamos konkurencijos viešajame pirkime.</w:t>
            </w:r>
            <w:r w:rsidRPr="00184C37">
              <w:rPr>
                <w:rFonts w:eastAsia="Times New Roman"/>
                <w:color w:val="000000"/>
                <w:sz w:val="22"/>
                <w:szCs w:val="22"/>
                <w:highlight w:val="green"/>
              </w:rPr>
              <w:br/>
            </w:r>
            <w:r w:rsidRPr="00184C37">
              <w:rPr>
                <w:rFonts w:eastAsia="Times New Roman"/>
                <w:color w:val="000000"/>
                <w:sz w:val="22"/>
                <w:szCs w:val="22"/>
                <w:highlight w:val="green"/>
              </w:rPr>
              <w:br/>
              <w:t xml:space="preserve">Taip pat pažymime, kad nei </w:t>
            </w:r>
            <w:r w:rsidRPr="00184C37">
              <w:rPr>
                <w:rFonts w:eastAsia="Times New Roman"/>
                <w:b/>
                <w:bCs/>
                <w:sz w:val="22"/>
                <w:szCs w:val="22"/>
                <w:highlight w:val="green"/>
              </w:rPr>
              <w:t>IEC 60601-2-24</w:t>
            </w:r>
            <w:r w:rsidRPr="00184C37">
              <w:rPr>
                <w:rFonts w:eastAsia="Times New Roman"/>
                <w:color w:val="000000"/>
                <w:sz w:val="22"/>
                <w:szCs w:val="22"/>
                <w:highlight w:val="green"/>
              </w:rPr>
              <w:t xml:space="preserve">, nei </w:t>
            </w:r>
            <w:r w:rsidRPr="00184C37">
              <w:rPr>
                <w:rFonts w:eastAsia="Times New Roman"/>
                <w:b/>
                <w:bCs/>
                <w:color w:val="000000"/>
                <w:sz w:val="22"/>
                <w:szCs w:val="22"/>
                <w:highlight w:val="green"/>
              </w:rPr>
              <w:t>ES medicinos prietaisų reglamentas nereikalauja</w:t>
            </w:r>
            <w:r w:rsidRPr="00184C37">
              <w:rPr>
                <w:rFonts w:eastAsia="Times New Roman"/>
                <w:color w:val="000000"/>
                <w:sz w:val="22"/>
                <w:szCs w:val="22"/>
                <w:highlight w:val="green"/>
              </w:rPr>
              <w:t>, kad spalvotas ekranas būtų privaloma saugos funkcija. Šios konkrečios vaizdinės funkcijos reikalavimas gali be reikalo apriboti konkurenciją ir pašalinti reikalavimus atitinkančius, saugius ir plačiai naudojamus gaminius iš viešojo pirkimo.</w:t>
            </w:r>
          </w:p>
          <w:p w14:paraId="098270B5" w14:textId="77777777" w:rsidR="005337AA" w:rsidRPr="00184C37" w:rsidRDefault="005337AA" w:rsidP="00AF40CA">
            <w:pPr>
              <w:widowControl/>
              <w:suppressAutoHyphens w:val="0"/>
              <w:rPr>
                <w:rFonts w:eastAsia="Times New Roman"/>
                <w:color w:val="000000"/>
                <w:sz w:val="22"/>
                <w:szCs w:val="22"/>
                <w:highlight w:val="green"/>
              </w:rPr>
            </w:pPr>
          </w:p>
          <w:p w14:paraId="3383BC6E" w14:textId="77777777" w:rsidR="005337AA" w:rsidRPr="00184C37" w:rsidRDefault="005337AA" w:rsidP="00AF40CA">
            <w:pPr>
              <w:widowControl/>
              <w:suppressAutoHyphens w:val="0"/>
              <w:rPr>
                <w:rFonts w:eastAsia="Times New Roman"/>
                <w:color w:val="EE0000"/>
                <w:sz w:val="22"/>
                <w:szCs w:val="22"/>
                <w:highlight w:val="green"/>
              </w:rPr>
            </w:pPr>
          </w:p>
          <w:p w14:paraId="3D04948D" w14:textId="77777777" w:rsidR="005337AA" w:rsidRPr="00184C37" w:rsidRDefault="005337AA" w:rsidP="00AF40CA">
            <w:pPr>
              <w:widowControl/>
              <w:suppressAutoHyphens w:val="0"/>
              <w:rPr>
                <w:rFonts w:eastAsia="Times New Roman"/>
                <w:color w:val="EE0000"/>
                <w:sz w:val="22"/>
                <w:szCs w:val="22"/>
                <w:highlight w:val="green"/>
              </w:rPr>
            </w:pPr>
            <w:r w:rsidRPr="00184C37">
              <w:rPr>
                <w:rFonts w:eastAsia="Times New Roman"/>
                <w:color w:val="EE0000"/>
                <w:sz w:val="22"/>
                <w:szCs w:val="22"/>
                <w:highlight w:val="green"/>
              </w:rPr>
              <w:t>Pompos ekranas spalvotas, lietimui jautrus, 3 colių įstrižainės</w:t>
            </w:r>
          </w:p>
          <w:p w14:paraId="01FE4F24"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patikslinti šį reikalavimą ir pakeisti jį į: „ ne mažesnis kaip 3 colių įstrižainės“, kadangi šiuo metu nustatytas 5 colių minimumas yra labai konkretus techninis parametras, kuris, mūsų žiniomis, atitinka tik vieno gamintojo sprendimus.</w:t>
            </w:r>
          </w:p>
          <w:p w14:paraId="142EDB24"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lastRenderedPageBreak/>
              <w:t>Pompos ekrano įstrižainė nėra vienintelis veiksnys, lemiantis naudojimo patogumą ar informacijos aiškumą. Naudotojo sąveikos kokybę realiai lemia ekrano raiška, kontrasto lygis, simbolių aiškumas, spalvų išskyrimas, intuityvus meniu išdėstymas ir jautrių</w:t>
            </w:r>
            <w:r w:rsidRPr="00184C37">
              <w:rPr>
                <w:rFonts w:eastAsia="Times New Roman"/>
                <w:color w:val="000000"/>
                <w:sz w:val="22"/>
                <w:szCs w:val="22"/>
              </w:rPr>
              <w:t xml:space="preserve"> </w:t>
            </w:r>
            <w:r w:rsidRPr="00184C37">
              <w:rPr>
                <w:rFonts w:eastAsia="Times New Roman"/>
                <w:color w:val="000000"/>
                <w:sz w:val="22"/>
                <w:szCs w:val="22"/>
                <w:highlight w:val="green"/>
              </w:rPr>
              <w:t>zonų ergonomika. Modernūs  pompų gamintojai šiuos parametrus užtikrina ir su mažesniais nei 5 colių ekranais.</w:t>
            </w:r>
          </w:p>
          <w:p w14:paraId="4ADEDCB5" w14:textId="6499BD5C" w:rsidR="005337AA" w:rsidRPr="00184C37" w:rsidRDefault="005337AA" w:rsidP="005337AA">
            <w:pPr>
              <w:widowControl/>
              <w:suppressAutoHyphens w:val="0"/>
              <w:rPr>
                <w:rFonts w:eastAsia="Times New Roman"/>
                <w:color w:val="000000"/>
                <w:sz w:val="22"/>
                <w:szCs w:val="22"/>
              </w:rPr>
            </w:pPr>
            <w:r w:rsidRPr="00184C37">
              <w:rPr>
                <w:rFonts w:eastAsia="Times New Roman"/>
                <w:color w:val="000000"/>
                <w:sz w:val="22"/>
                <w:szCs w:val="22"/>
                <w:highlight w:val="green"/>
              </w:rPr>
              <w:t>Atsižvelgiant į tai, kad pompos ekranas yra tik vienas iš ergonomikos elementų ir jo dydis nėra kritiškai svarbus saugiam ar tiksliam naudojimui, siūlome numatyti lankstesnę ribą – nuo 3 colių. Tokia korekcija leistų įvertinti daugiau tinkamų alternatyvų, atitinkančių funkcinius reikalavimus ir vartotojo poreikius.</w:t>
            </w:r>
          </w:p>
        </w:tc>
        <w:tc>
          <w:tcPr>
            <w:tcW w:w="3119" w:type="dxa"/>
            <w:tcBorders>
              <w:top w:val="nil"/>
              <w:left w:val="nil"/>
              <w:bottom w:val="single" w:sz="4" w:space="0" w:color="auto"/>
              <w:right w:val="single" w:sz="4" w:space="0" w:color="auto"/>
            </w:tcBorders>
            <w:noWrap/>
            <w:hideMark/>
          </w:tcPr>
          <w:p w14:paraId="773AD727" w14:textId="0BA2B333" w:rsidR="00EF47EC" w:rsidRPr="00184C37" w:rsidRDefault="00EF47EC" w:rsidP="00EF47EC">
            <w:pPr>
              <w:widowControl/>
              <w:suppressAutoHyphens w:val="0"/>
              <w:rPr>
                <w:sz w:val="22"/>
                <w:szCs w:val="22"/>
              </w:rPr>
            </w:pPr>
            <w:r w:rsidRPr="00184C37">
              <w:rPr>
                <w:sz w:val="22"/>
                <w:szCs w:val="22"/>
              </w:rPr>
              <w:lastRenderedPageBreak/>
              <w:t>Perkančioji organizacija pritaria  Tiekėjų siūlymui ir koreguoja techninę specifikaciją.</w:t>
            </w:r>
          </w:p>
          <w:p w14:paraId="275CF4F2" w14:textId="2B5E580C" w:rsidR="00EF47EC" w:rsidRPr="00184C37" w:rsidRDefault="00EF47EC" w:rsidP="00EF47EC">
            <w:pPr>
              <w:widowControl/>
              <w:suppressAutoHyphens w:val="0"/>
              <w:rPr>
                <w:color w:val="000000"/>
                <w:sz w:val="22"/>
                <w:szCs w:val="22"/>
              </w:rPr>
            </w:pPr>
            <w:r w:rsidRPr="00184C37">
              <w:rPr>
                <w:color w:val="000000"/>
                <w:sz w:val="22"/>
                <w:szCs w:val="22"/>
              </w:rPr>
              <w:t>4.3.1. punktas išdėstomas taip:</w:t>
            </w:r>
          </w:p>
          <w:p w14:paraId="62C5E18C" w14:textId="3CD21C3F" w:rsidR="00AF40CA" w:rsidRPr="00184C37" w:rsidRDefault="00EF47EC" w:rsidP="00EF47EC">
            <w:pPr>
              <w:widowControl/>
              <w:suppressAutoHyphens w:val="0"/>
              <w:rPr>
                <w:rFonts w:eastAsia="Times New Roman"/>
                <w:color w:val="000000"/>
                <w:sz w:val="22"/>
                <w:szCs w:val="22"/>
              </w:rPr>
            </w:pPr>
            <w:r w:rsidRPr="00184C37">
              <w:rPr>
                <w:color w:val="000000"/>
                <w:sz w:val="22"/>
                <w:szCs w:val="22"/>
              </w:rPr>
              <w:t>„</w:t>
            </w:r>
            <w:r w:rsidRPr="00184C37">
              <w:rPr>
                <w:b/>
                <w:bCs/>
                <w:color w:val="000000"/>
                <w:sz w:val="22"/>
                <w:szCs w:val="22"/>
              </w:rPr>
              <w:t>1. Ne mažiau 3 colių įstrižainės ekranas“</w:t>
            </w:r>
          </w:p>
        </w:tc>
      </w:tr>
      <w:tr w:rsidR="007F6F83" w:rsidRPr="00184C37" w14:paraId="5B50116F" w14:textId="77777777" w:rsidTr="005337AA">
        <w:trPr>
          <w:trHeight w:val="600"/>
        </w:trPr>
        <w:tc>
          <w:tcPr>
            <w:tcW w:w="778" w:type="dxa"/>
            <w:gridSpan w:val="2"/>
            <w:vMerge/>
            <w:tcBorders>
              <w:top w:val="nil"/>
              <w:left w:val="single" w:sz="4" w:space="0" w:color="auto"/>
              <w:bottom w:val="single" w:sz="4" w:space="0" w:color="000000"/>
              <w:right w:val="single" w:sz="4" w:space="0" w:color="auto"/>
            </w:tcBorders>
            <w:hideMark/>
          </w:tcPr>
          <w:p w14:paraId="7F44B31E"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09988CA0"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nil"/>
              <w:right w:val="nil"/>
            </w:tcBorders>
            <w:hideMark/>
          </w:tcPr>
          <w:p w14:paraId="3C577A04"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2. Ekrane rodomos reikšmės infuzijos metu:</w:t>
            </w:r>
          </w:p>
        </w:tc>
        <w:tc>
          <w:tcPr>
            <w:tcW w:w="6237" w:type="dxa"/>
            <w:tcBorders>
              <w:top w:val="nil"/>
              <w:left w:val="single" w:sz="4" w:space="0" w:color="auto"/>
              <w:bottom w:val="single" w:sz="4" w:space="0" w:color="auto"/>
              <w:right w:val="single" w:sz="4" w:space="0" w:color="auto"/>
            </w:tcBorders>
            <w:noWrap/>
            <w:hideMark/>
          </w:tcPr>
          <w:p w14:paraId="02F0C585"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119" w:type="dxa"/>
            <w:tcBorders>
              <w:top w:val="nil"/>
              <w:left w:val="nil"/>
              <w:bottom w:val="single" w:sz="4" w:space="0" w:color="auto"/>
              <w:right w:val="single" w:sz="4" w:space="0" w:color="auto"/>
            </w:tcBorders>
            <w:noWrap/>
            <w:hideMark/>
          </w:tcPr>
          <w:p w14:paraId="69D63F87"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35BA0E44" w14:textId="77777777" w:rsidTr="005337AA">
        <w:trPr>
          <w:trHeight w:val="300"/>
        </w:trPr>
        <w:tc>
          <w:tcPr>
            <w:tcW w:w="778" w:type="dxa"/>
            <w:gridSpan w:val="2"/>
            <w:vMerge/>
            <w:tcBorders>
              <w:top w:val="nil"/>
              <w:left w:val="single" w:sz="4" w:space="0" w:color="auto"/>
              <w:bottom w:val="single" w:sz="4" w:space="0" w:color="000000"/>
              <w:right w:val="single" w:sz="4" w:space="0" w:color="auto"/>
            </w:tcBorders>
            <w:hideMark/>
          </w:tcPr>
          <w:p w14:paraId="29B9B5AE"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547B8C55"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single" w:sz="4" w:space="0" w:color="auto"/>
              <w:left w:val="nil"/>
              <w:bottom w:val="single" w:sz="4" w:space="0" w:color="auto"/>
              <w:right w:val="nil"/>
            </w:tcBorders>
            <w:hideMark/>
          </w:tcPr>
          <w:p w14:paraId="22C37498"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2.1. Infuzijos greitis;</w:t>
            </w:r>
          </w:p>
        </w:tc>
        <w:tc>
          <w:tcPr>
            <w:tcW w:w="6237" w:type="dxa"/>
            <w:tcBorders>
              <w:top w:val="nil"/>
              <w:left w:val="single" w:sz="4" w:space="0" w:color="auto"/>
              <w:bottom w:val="single" w:sz="4" w:space="0" w:color="auto"/>
              <w:right w:val="single" w:sz="4" w:space="0" w:color="auto"/>
            </w:tcBorders>
            <w:noWrap/>
            <w:hideMark/>
          </w:tcPr>
          <w:p w14:paraId="3F5CAB48"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119" w:type="dxa"/>
            <w:tcBorders>
              <w:top w:val="nil"/>
              <w:left w:val="nil"/>
              <w:bottom w:val="single" w:sz="4" w:space="0" w:color="auto"/>
              <w:right w:val="single" w:sz="4" w:space="0" w:color="auto"/>
            </w:tcBorders>
            <w:noWrap/>
            <w:hideMark/>
          </w:tcPr>
          <w:p w14:paraId="6123CE9C"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24099068" w14:textId="77777777" w:rsidTr="005337AA">
        <w:trPr>
          <w:trHeight w:val="300"/>
        </w:trPr>
        <w:tc>
          <w:tcPr>
            <w:tcW w:w="778" w:type="dxa"/>
            <w:gridSpan w:val="2"/>
            <w:vMerge/>
            <w:tcBorders>
              <w:top w:val="nil"/>
              <w:left w:val="single" w:sz="4" w:space="0" w:color="auto"/>
              <w:bottom w:val="single" w:sz="4" w:space="0" w:color="000000"/>
              <w:right w:val="single" w:sz="4" w:space="0" w:color="auto"/>
            </w:tcBorders>
            <w:hideMark/>
          </w:tcPr>
          <w:p w14:paraId="3DC20724"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5798D202"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hideMark/>
          </w:tcPr>
          <w:p w14:paraId="1CBD8014"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2.2. Likęs suleisti infuzijos tūris;</w:t>
            </w:r>
          </w:p>
        </w:tc>
        <w:tc>
          <w:tcPr>
            <w:tcW w:w="6237" w:type="dxa"/>
            <w:tcBorders>
              <w:top w:val="nil"/>
              <w:left w:val="single" w:sz="4" w:space="0" w:color="auto"/>
              <w:bottom w:val="single" w:sz="4" w:space="0" w:color="auto"/>
              <w:right w:val="single" w:sz="4" w:space="0" w:color="auto"/>
            </w:tcBorders>
            <w:noWrap/>
            <w:hideMark/>
          </w:tcPr>
          <w:p w14:paraId="2CE74194"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119" w:type="dxa"/>
            <w:tcBorders>
              <w:top w:val="nil"/>
              <w:left w:val="nil"/>
              <w:bottom w:val="single" w:sz="4" w:space="0" w:color="auto"/>
              <w:right w:val="single" w:sz="4" w:space="0" w:color="auto"/>
            </w:tcBorders>
            <w:noWrap/>
            <w:hideMark/>
          </w:tcPr>
          <w:p w14:paraId="3ECB9B17"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3C2C99C2" w14:textId="77777777" w:rsidTr="005337AA">
        <w:trPr>
          <w:trHeight w:val="300"/>
        </w:trPr>
        <w:tc>
          <w:tcPr>
            <w:tcW w:w="778" w:type="dxa"/>
            <w:gridSpan w:val="2"/>
            <w:vMerge/>
            <w:tcBorders>
              <w:top w:val="nil"/>
              <w:left w:val="single" w:sz="4" w:space="0" w:color="auto"/>
              <w:bottom w:val="single" w:sz="4" w:space="0" w:color="000000"/>
              <w:right w:val="single" w:sz="4" w:space="0" w:color="auto"/>
            </w:tcBorders>
            <w:hideMark/>
          </w:tcPr>
          <w:p w14:paraId="1DF5B176"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75A5C0E0"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hideMark/>
          </w:tcPr>
          <w:p w14:paraId="72E53660"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xml:space="preserve">2.3. Infuzuotas tūris; </w:t>
            </w:r>
          </w:p>
        </w:tc>
        <w:tc>
          <w:tcPr>
            <w:tcW w:w="6237" w:type="dxa"/>
            <w:tcBorders>
              <w:top w:val="nil"/>
              <w:left w:val="single" w:sz="4" w:space="0" w:color="auto"/>
              <w:bottom w:val="single" w:sz="4" w:space="0" w:color="auto"/>
              <w:right w:val="single" w:sz="4" w:space="0" w:color="auto"/>
            </w:tcBorders>
            <w:noWrap/>
            <w:hideMark/>
          </w:tcPr>
          <w:p w14:paraId="5E63FB62"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119" w:type="dxa"/>
            <w:tcBorders>
              <w:top w:val="nil"/>
              <w:left w:val="nil"/>
              <w:bottom w:val="single" w:sz="4" w:space="0" w:color="auto"/>
              <w:right w:val="single" w:sz="4" w:space="0" w:color="auto"/>
            </w:tcBorders>
            <w:noWrap/>
            <w:hideMark/>
          </w:tcPr>
          <w:p w14:paraId="3CAFB7D7"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0747C64B" w14:textId="77777777" w:rsidTr="005337AA">
        <w:trPr>
          <w:trHeight w:val="300"/>
        </w:trPr>
        <w:tc>
          <w:tcPr>
            <w:tcW w:w="778" w:type="dxa"/>
            <w:gridSpan w:val="2"/>
            <w:vMerge/>
            <w:tcBorders>
              <w:top w:val="nil"/>
              <w:left w:val="single" w:sz="4" w:space="0" w:color="auto"/>
              <w:bottom w:val="single" w:sz="4" w:space="0" w:color="000000"/>
              <w:right w:val="single" w:sz="4" w:space="0" w:color="auto"/>
            </w:tcBorders>
            <w:hideMark/>
          </w:tcPr>
          <w:p w14:paraId="16137B79"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04749C30"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hideMark/>
          </w:tcPr>
          <w:p w14:paraId="08989F01"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2.4. Infuzijos trukmė;</w:t>
            </w:r>
          </w:p>
        </w:tc>
        <w:tc>
          <w:tcPr>
            <w:tcW w:w="6237" w:type="dxa"/>
            <w:tcBorders>
              <w:top w:val="nil"/>
              <w:left w:val="single" w:sz="4" w:space="0" w:color="auto"/>
              <w:bottom w:val="single" w:sz="4" w:space="0" w:color="auto"/>
              <w:right w:val="single" w:sz="4" w:space="0" w:color="auto"/>
            </w:tcBorders>
            <w:noWrap/>
            <w:hideMark/>
          </w:tcPr>
          <w:p w14:paraId="62189A5D"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119" w:type="dxa"/>
            <w:tcBorders>
              <w:top w:val="nil"/>
              <w:left w:val="nil"/>
              <w:bottom w:val="single" w:sz="4" w:space="0" w:color="auto"/>
              <w:right w:val="single" w:sz="4" w:space="0" w:color="auto"/>
            </w:tcBorders>
            <w:noWrap/>
            <w:hideMark/>
          </w:tcPr>
          <w:p w14:paraId="64E6DA0B"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3DE69A34" w14:textId="77777777" w:rsidTr="005337AA">
        <w:trPr>
          <w:trHeight w:val="900"/>
        </w:trPr>
        <w:tc>
          <w:tcPr>
            <w:tcW w:w="778" w:type="dxa"/>
            <w:gridSpan w:val="2"/>
            <w:vMerge/>
            <w:tcBorders>
              <w:top w:val="nil"/>
              <w:left w:val="single" w:sz="4" w:space="0" w:color="auto"/>
              <w:bottom w:val="single" w:sz="4" w:space="0" w:color="000000"/>
              <w:right w:val="single" w:sz="4" w:space="0" w:color="auto"/>
            </w:tcBorders>
            <w:hideMark/>
          </w:tcPr>
          <w:p w14:paraId="678EED1B"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712B180C"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hideMark/>
          </w:tcPr>
          <w:p w14:paraId="1D466C23"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2.5. Naudojamo maitinimo šaltinio indikacija (elektros tinklas ar vidinis akumuliatorius);</w:t>
            </w:r>
          </w:p>
        </w:tc>
        <w:tc>
          <w:tcPr>
            <w:tcW w:w="6237" w:type="dxa"/>
            <w:tcBorders>
              <w:top w:val="nil"/>
              <w:left w:val="single" w:sz="4" w:space="0" w:color="auto"/>
              <w:bottom w:val="single" w:sz="4" w:space="0" w:color="auto"/>
              <w:right w:val="single" w:sz="4" w:space="0" w:color="auto"/>
            </w:tcBorders>
            <w:noWrap/>
            <w:hideMark/>
          </w:tcPr>
          <w:p w14:paraId="31AF4438"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119" w:type="dxa"/>
            <w:tcBorders>
              <w:top w:val="nil"/>
              <w:left w:val="nil"/>
              <w:bottom w:val="single" w:sz="4" w:space="0" w:color="auto"/>
              <w:right w:val="single" w:sz="4" w:space="0" w:color="auto"/>
            </w:tcBorders>
            <w:noWrap/>
            <w:hideMark/>
          </w:tcPr>
          <w:p w14:paraId="2BD8F974"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74EBF1AC" w14:textId="77777777" w:rsidTr="005337AA">
        <w:trPr>
          <w:trHeight w:val="600"/>
        </w:trPr>
        <w:tc>
          <w:tcPr>
            <w:tcW w:w="778" w:type="dxa"/>
            <w:gridSpan w:val="2"/>
            <w:vMerge/>
            <w:tcBorders>
              <w:top w:val="nil"/>
              <w:left w:val="single" w:sz="4" w:space="0" w:color="auto"/>
              <w:bottom w:val="single" w:sz="4" w:space="0" w:color="000000"/>
              <w:right w:val="single" w:sz="4" w:space="0" w:color="auto"/>
            </w:tcBorders>
            <w:hideMark/>
          </w:tcPr>
          <w:p w14:paraId="52B6862B"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3F461230"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hideMark/>
          </w:tcPr>
          <w:p w14:paraId="7E348ADC"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xml:space="preserve">2.6. Būsenos „vyksta infuzija“ indikacija; </w:t>
            </w:r>
          </w:p>
        </w:tc>
        <w:tc>
          <w:tcPr>
            <w:tcW w:w="6237" w:type="dxa"/>
            <w:tcBorders>
              <w:top w:val="nil"/>
              <w:left w:val="single" w:sz="4" w:space="0" w:color="auto"/>
              <w:bottom w:val="single" w:sz="4" w:space="0" w:color="auto"/>
              <w:right w:val="single" w:sz="4" w:space="0" w:color="auto"/>
            </w:tcBorders>
            <w:noWrap/>
            <w:hideMark/>
          </w:tcPr>
          <w:p w14:paraId="40C00871"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119" w:type="dxa"/>
            <w:tcBorders>
              <w:top w:val="nil"/>
              <w:left w:val="nil"/>
              <w:bottom w:val="single" w:sz="4" w:space="0" w:color="auto"/>
              <w:right w:val="single" w:sz="4" w:space="0" w:color="auto"/>
            </w:tcBorders>
            <w:noWrap/>
            <w:hideMark/>
          </w:tcPr>
          <w:p w14:paraId="2210ADE5"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1184FAD8" w14:textId="77777777" w:rsidTr="005337AA">
        <w:trPr>
          <w:trHeight w:val="300"/>
        </w:trPr>
        <w:tc>
          <w:tcPr>
            <w:tcW w:w="778" w:type="dxa"/>
            <w:gridSpan w:val="2"/>
            <w:vMerge/>
            <w:tcBorders>
              <w:top w:val="nil"/>
              <w:left w:val="single" w:sz="4" w:space="0" w:color="auto"/>
              <w:bottom w:val="single" w:sz="4" w:space="0" w:color="000000"/>
              <w:right w:val="single" w:sz="4" w:space="0" w:color="auto"/>
            </w:tcBorders>
            <w:hideMark/>
          </w:tcPr>
          <w:p w14:paraId="1AA33844"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02B24806"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hideMark/>
          </w:tcPr>
          <w:p w14:paraId="0C81ADF4"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2.7. Vaisto pavadinimas;</w:t>
            </w:r>
          </w:p>
        </w:tc>
        <w:tc>
          <w:tcPr>
            <w:tcW w:w="6237" w:type="dxa"/>
            <w:tcBorders>
              <w:top w:val="nil"/>
              <w:left w:val="single" w:sz="4" w:space="0" w:color="auto"/>
              <w:bottom w:val="single" w:sz="4" w:space="0" w:color="auto"/>
              <w:right w:val="single" w:sz="4" w:space="0" w:color="auto"/>
            </w:tcBorders>
            <w:noWrap/>
            <w:hideMark/>
          </w:tcPr>
          <w:p w14:paraId="65FB1DB7"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119" w:type="dxa"/>
            <w:tcBorders>
              <w:top w:val="nil"/>
              <w:left w:val="nil"/>
              <w:bottom w:val="single" w:sz="4" w:space="0" w:color="auto"/>
              <w:right w:val="single" w:sz="4" w:space="0" w:color="auto"/>
            </w:tcBorders>
            <w:noWrap/>
            <w:hideMark/>
          </w:tcPr>
          <w:p w14:paraId="6DAFEF87"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12213466" w14:textId="77777777" w:rsidTr="005337AA">
        <w:trPr>
          <w:trHeight w:val="300"/>
        </w:trPr>
        <w:tc>
          <w:tcPr>
            <w:tcW w:w="778" w:type="dxa"/>
            <w:gridSpan w:val="2"/>
            <w:vMerge/>
            <w:tcBorders>
              <w:top w:val="nil"/>
              <w:left w:val="single" w:sz="4" w:space="0" w:color="auto"/>
              <w:bottom w:val="single" w:sz="4" w:space="0" w:color="000000"/>
              <w:right w:val="single" w:sz="4" w:space="0" w:color="auto"/>
            </w:tcBorders>
            <w:hideMark/>
          </w:tcPr>
          <w:p w14:paraId="3597DA0E"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1D951DA9"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hideMark/>
          </w:tcPr>
          <w:p w14:paraId="7C9F9650"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2.8. Aliarminės situacijos;</w:t>
            </w:r>
          </w:p>
        </w:tc>
        <w:tc>
          <w:tcPr>
            <w:tcW w:w="6237" w:type="dxa"/>
            <w:tcBorders>
              <w:top w:val="nil"/>
              <w:left w:val="single" w:sz="4" w:space="0" w:color="auto"/>
              <w:bottom w:val="single" w:sz="4" w:space="0" w:color="auto"/>
              <w:right w:val="single" w:sz="4" w:space="0" w:color="auto"/>
            </w:tcBorders>
            <w:noWrap/>
            <w:hideMark/>
          </w:tcPr>
          <w:p w14:paraId="11566491"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119" w:type="dxa"/>
            <w:tcBorders>
              <w:top w:val="nil"/>
              <w:left w:val="nil"/>
              <w:bottom w:val="single" w:sz="4" w:space="0" w:color="auto"/>
              <w:right w:val="single" w:sz="4" w:space="0" w:color="auto"/>
            </w:tcBorders>
            <w:noWrap/>
            <w:hideMark/>
          </w:tcPr>
          <w:p w14:paraId="3A5CB890"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0E1FAD74" w14:textId="77777777" w:rsidTr="005337AA">
        <w:trPr>
          <w:trHeight w:val="300"/>
        </w:trPr>
        <w:tc>
          <w:tcPr>
            <w:tcW w:w="778" w:type="dxa"/>
            <w:gridSpan w:val="2"/>
            <w:vMerge/>
            <w:tcBorders>
              <w:top w:val="nil"/>
              <w:left w:val="single" w:sz="4" w:space="0" w:color="auto"/>
              <w:bottom w:val="single" w:sz="4" w:space="0" w:color="000000"/>
              <w:right w:val="single" w:sz="4" w:space="0" w:color="auto"/>
            </w:tcBorders>
            <w:hideMark/>
          </w:tcPr>
          <w:p w14:paraId="1EE3D67E"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25A86469"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hideMark/>
          </w:tcPr>
          <w:p w14:paraId="4820D24E"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2.9. Aliarmo priežastys.</w:t>
            </w:r>
          </w:p>
        </w:tc>
        <w:tc>
          <w:tcPr>
            <w:tcW w:w="6237" w:type="dxa"/>
            <w:tcBorders>
              <w:top w:val="nil"/>
              <w:left w:val="single" w:sz="4" w:space="0" w:color="auto"/>
              <w:bottom w:val="single" w:sz="4" w:space="0" w:color="auto"/>
              <w:right w:val="single" w:sz="4" w:space="0" w:color="auto"/>
            </w:tcBorders>
            <w:noWrap/>
            <w:hideMark/>
          </w:tcPr>
          <w:p w14:paraId="2E30E316"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119" w:type="dxa"/>
            <w:tcBorders>
              <w:top w:val="nil"/>
              <w:left w:val="nil"/>
              <w:bottom w:val="single" w:sz="4" w:space="0" w:color="auto"/>
              <w:right w:val="single" w:sz="4" w:space="0" w:color="auto"/>
            </w:tcBorders>
            <w:noWrap/>
            <w:hideMark/>
          </w:tcPr>
          <w:p w14:paraId="24849A49"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7F6F83" w:rsidRPr="00184C37" w14:paraId="02340483" w14:textId="77777777" w:rsidTr="005337AA">
        <w:trPr>
          <w:trHeight w:val="1266"/>
        </w:trPr>
        <w:tc>
          <w:tcPr>
            <w:tcW w:w="778" w:type="dxa"/>
            <w:gridSpan w:val="2"/>
            <w:tcBorders>
              <w:top w:val="nil"/>
              <w:left w:val="single" w:sz="4" w:space="0" w:color="auto"/>
              <w:bottom w:val="single" w:sz="4" w:space="0" w:color="auto"/>
              <w:right w:val="single" w:sz="4" w:space="0" w:color="auto"/>
            </w:tcBorders>
            <w:hideMark/>
          </w:tcPr>
          <w:p w14:paraId="62C0C3B9" w14:textId="77777777" w:rsidR="00AF40CA" w:rsidRPr="00184C37" w:rsidRDefault="00AF40CA" w:rsidP="00AF40CA">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t>4.9</w:t>
            </w:r>
          </w:p>
        </w:tc>
        <w:tc>
          <w:tcPr>
            <w:tcW w:w="1769" w:type="dxa"/>
            <w:tcBorders>
              <w:top w:val="nil"/>
              <w:left w:val="nil"/>
              <w:bottom w:val="single" w:sz="4" w:space="0" w:color="auto"/>
              <w:right w:val="single" w:sz="4" w:space="0" w:color="auto"/>
            </w:tcBorders>
            <w:hideMark/>
          </w:tcPr>
          <w:p w14:paraId="1821797C" w14:textId="77777777" w:rsidR="00AF40CA" w:rsidRPr="00184C37" w:rsidRDefault="00AF40CA" w:rsidP="00AF40CA">
            <w:pPr>
              <w:widowControl/>
              <w:suppressAutoHyphens w:val="0"/>
              <w:rPr>
                <w:rFonts w:eastAsia="Times New Roman"/>
                <w:b/>
                <w:bCs/>
                <w:color w:val="000000"/>
                <w:sz w:val="22"/>
                <w:szCs w:val="22"/>
              </w:rPr>
            </w:pPr>
            <w:r w:rsidRPr="00184C37">
              <w:rPr>
                <w:rFonts w:eastAsia="Times New Roman"/>
                <w:b/>
                <w:bCs/>
                <w:color w:val="000000"/>
                <w:sz w:val="22"/>
                <w:szCs w:val="22"/>
              </w:rPr>
              <w:t>Veikimo laikas, naudojant vidinio akumuliatoriaus energiją</w:t>
            </w:r>
          </w:p>
        </w:tc>
        <w:tc>
          <w:tcPr>
            <w:tcW w:w="2551" w:type="dxa"/>
            <w:tcBorders>
              <w:top w:val="nil"/>
              <w:left w:val="nil"/>
              <w:bottom w:val="single" w:sz="4" w:space="0" w:color="auto"/>
              <w:right w:val="nil"/>
            </w:tcBorders>
            <w:hideMark/>
          </w:tcPr>
          <w:p w14:paraId="573E4564" w14:textId="77777777" w:rsidR="00AF40CA" w:rsidRPr="00184C37" w:rsidRDefault="00AF40CA" w:rsidP="00AF40CA">
            <w:pPr>
              <w:widowControl/>
              <w:suppressAutoHyphens w:val="0"/>
              <w:rPr>
                <w:rFonts w:eastAsia="Times New Roman"/>
                <w:color w:val="FF0000"/>
                <w:sz w:val="22"/>
                <w:szCs w:val="22"/>
              </w:rPr>
            </w:pPr>
            <w:r w:rsidRPr="00184C37">
              <w:rPr>
                <w:rFonts w:eastAsia="Times New Roman"/>
                <w:color w:val="FF0000"/>
                <w:sz w:val="22"/>
                <w:szCs w:val="22"/>
              </w:rPr>
              <w:t>≥ 11 val., esant infuzijos greičiui 100 ml/val.</w:t>
            </w:r>
          </w:p>
        </w:tc>
        <w:tc>
          <w:tcPr>
            <w:tcW w:w="6237" w:type="dxa"/>
            <w:tcBorders>
              <w:top w:val="nil"/>
              <w:left w:val="single" w:sz="4" w:space="0" w:color="auto"/>
              <w:bottom w:val="single" w:sz="4" w:space="0" w:color="auto"/>
              <w:right w:val="single" w:sz="4" w:space="0" w:color="auto"/>
            </w:tcBorders>
            <w:hideMark/>
          </w:tcPr>
          <w:p w14:paraId="457BDE7D" w14:textId="77777777" w:rsidR="00AF40CA" w:rsidRPr="00184C37" w:rsidRDefault="00AF40CA" w:rsidP="00AF40C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reikalavimą formuluoti sekančiai:</w:t>
            </w:r>
            <w:r w:rsidRPr="00184C37">
              <w:rPr>
                <w:rFonts w:eastAsia="Times New Roman"/>
                <w:color w:val="000000"/>
                <w:sz w:val="22"/>
                <w:szCs w:val="22"/>
                <w:highlight w:val="green"/>
              </w:rPr>
              <w:br/>
            </w:r>
            <w:r w:rsidRPr="00184C37">
              <w:rPr>
                <w:rFonts w:eastAsia="Times New Roman"/>
                <w:b/>
                <w:bCs/>
                <w:color w:val="000000"/>
                <w:sz w:val="22"/>
                <w:szCs w:val="22"/>
                <w:highlight w:val="green"/>
              </w:rPr>
              <w:t>Ne mažiau kaip 11 val.</w:t>
            </w:r>
            <w:r w:rsidRPr="00184C37">
              <w:rPr>
                <w:rFonts w:eastAsia="Times New Roman"/>
                <w:color w:val="000000"/>
                <w:sz w:val="22"/>
                <w:szCs w:val="22"/>
                <w:highlight w:val="green"/>
              </w:rPr>
              <w:br/>
            </w:r>
            <w:r w:rsidRPr="00184C37">
              <w:rPr>
                <w:rFonts w:eastAsia="Times New Roman"/>
                <w:color w:val="000000"/>
                <w:sz w:val="22"/>
                <w:szCs w:val="22"/>
                <w:highlight w:val="green"/>
              </w:rPr>
              <w:br/>
              <w:t>Pažymime, kad skirtingi gamintojai gali pasirinkti skirtingus infuzijos greičio rėžius baterijos talpos bandymams atlikti.</w:t>
            </w:r>
          </w:p>
          <w:p w14:paraId="47426A07" w14:textId="77777777" w:rsidR="00C56828" w:rsidRPr="00184C37" w:rsidRDefault="00C56828" w:rsidP="00AF40CA">
            <w:pPr>
              <w:widowControl/>
              <w:suppressAutoHyphens w:val="0"/>
              <w:rPr>
                <w:rFonts w:eastAsia="Times New Roman"/>
                <w:color w:val="000000"/>
                <w:sz w:val="22"/>
                <w:szCs w:val="22"/>
                <w:highlight w:val="green"/>
              </w:rPr>
            </w:pPr>
          </w:p>
          <w:p w14:paraId="10DB8777" w14:textId="77777777" w:rsidR="00C56828" w:rsidRPr="00184C37" w:rsidRDefault="00C56828" w:rsidP="00AF40CA">
            <w:pPr>
              <w:widowControl/>
              <w:suppressAutoHyphens w:val="0"/>
              <w:rPr>
                <w:rFonts w:eastAsia="Times New Roman"/>
                <w:color w:val="000000"/>
                <w:sz w:val="22"/>
                <w:szCs w:val="22"/>
                <w:highlight w:val="green"/>
              </w:rPr>
            </w:pPr>
          </w:p>
          <w:p w14:paraId="0840385B" w14:textId="35B03534" w:rsidR="00C56828" w:rsidRPr="00184C37" w:rsidRDefault="00C56828" w:rsidP="00AF40C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lastRenderedPageBreak/>
              <w:t>Šis reikalavimas atspindi tik konkretaus gamintojo funkcijas.  Didžioji dalis infuzijų atliekama mažesniu nei 100 ml/h greičiu, ypač intensyvios terapijos skyriuose. Tokiais atvejais svarbiausias veiksnys yra ilgas baterijos veikimo laikas esant mažam greičiui, o ne aukštame sraute. Todėl 100 ml/h greitis neatspindi įprastų klinikinių scenarijų – jis tėra specifinė situacija, o ne universali praktika. Siūlome šį reikalavimą šalinti arba koreguoti sekančiai: „Baterijos veikimo laikas ne trumpiau nei 10h esant 5ml/h greičiui“.</w:t>
            </w:r>
          </w:p>
          <w:p w14:paraId="699BC7D8" w14:textId="77777777" w:rsidR="005337AA" w:rsidRPr="00184C37" w:rsidRDefault="005337AA" w:rsidP="00AF40CA">
            <w:pPr>
              <w:widowControl/>
              <w:suppressAutoHyphens w:val="0"/>
              <w:rPr>
                <w:rFonts w:eastAsia="Times New Roman"/>
                <w:color w:val="000000"/>
                <w:sz w:val="22"/>
                <w:szCs w:val="22"/>
                <w:highlight w:val="green"/>
              </w:rPr>
            </w:pPr>
          </w:p>
          <w:p w14:paraId="1A4C1A21" w14:textId="77777777" w:rsidR="005337AA" w:rsidRPr="00184C37" w:rsidRDefault="005337AA" w:rsidP="00AF40CA">
            <w:pPr>
              <w:widowControl/>
              <w:suppressAutoHyphens w:val="0"/>
              <w:rPr>
                <w:rFonts w:eastAsia="Times New Roman"/>
                <w:color w:val="000000"/>
                <w:sz w:val="22"/>
                <w:szCs w:val="22"/>
                <w:highlight w:val="green"/>
              </w:rPr>
            </w:pPr>
          </w:p>
          <w:p w14:paraId="4A42BE8A" w14:textId="745217E6" w:rsidR="005337AA" w:rsidRPr="00184C37" w:rsidRDefault="005337AA" w:rsidP="00AF40CA">
            <w:pPr>
              <w:widowControl/>
              <w:suppressAutoHyphens w:val="0"/>
              <w:rPr>
                <w:rFonts w:eastAsia="Times New Roman"/>
                <w:color w:val="EE0000"/>
                <w:sz w:val="22"/>
                <w:szCs w:val="22"/>
                <w:highlight w:val="green"/>
              </w:rPr>
            </w:pPr>
            <w:r w:rsidRPr="00184C37">
              <w:rPr>
                <w:rFonts w:eastAsia="Times New Roman"/>
                <w:color w:val="EE0000"/>
                <w:sz w:val="22"/>
                <w:szCs w:val="22"/>
                <w:highlight w:val="green"/>
              </w:rPr>
              <w:t>Infuzinės tūrinės pompos darbo laikas, maitinant iš naujo, pilnai pakrauto, akumuliatoriaus:  ≥ 10 val.</w:t>
            </w:r>
          </w:p>
          <w:p w14:paraId="31E600AA" w14:textId="77777777" w:rsidR="005337AA" w:rsidRPr="00184C37" w:rsidRDefault="005337AA" w:rsidP="005337AA">
            <w:pPr>
              <w:widowControl/>
              <w:suppressAutoHyphens w:val="0"/>
              <w:rPr>
                <w:rFonts w:eastAsia="Times New Roman"/>
                <w:sz w:val="22"/>
                <w:szCs w:val="22"/>
                <w:highlight w:val="green"/>
              </w:rPr>
            </w:pPr>
            <w:r w:rsidRPr="00184C37">
              <w:rPr>
                <w:rFonts w:eastAsia="Times New Roman"/>
                <w:sz w:val="22"/>
                <w:szCs w:val="22"/>
                <w:highlight w:val="green"/>
              </w:rPr>
              <w:t>Prašome patikslinti techninės specifikacijos reikalavimą  ir jį pakeisti į:</w:t>
            </w:r>
          </w:p>
          <w:p w14:paraId="5FB43D57" w14:textId="77777777" w:rsidR="005337AA" w:rsidRPr="00184C37" w:rsidRDefault="005337AA" w:rsidP="005337AA">
            <w:pPr>
              <w:widowControl/>
              <w:suppressAutoHyphens w:val="0"/>
              <w:rPr>
                <w:rFonts w:eastAsia="Times New Roman"/>
                <w:sz w:val="22"/>
                <w:szCs w:val="22"/>
                <w:highlight w:val="green"/>
              </w:rPr>
            </w:pPr>
            <w:r w:rsidRPr="00184C37">
              <w:rPr>
                <w:rFonts w:eastAsia="Times New Roman"/>
                <w:sz w:val="22"/>
                <w:szCs w:val="22"/>
                <w:highlight w:val="green"/>
              </w:rPr>
              <w:t>„Infuzinės tūrinės pompos darbo laikas, maitinant iš naujo, pilnai pakrauto, akumuliatoriaus – ≥ 10 val.“</w:t>
            </w:r>
          </w:p>
          <w:p w14:paraId="20A22CAA" w14:textId="77777777" w:rsidR="005337AA" w:rsidRPr="00184C37" w:rsidRDefault="005337AA" w:rsidP="005337AA">
            <w:pPr>
              <w:widowControl/>
              <w:suppressAutoHyphens w:val="0"/>
              <w:rPr>
                <w:rFonts w:eastAsia="Times New Roman"/>
                <w:sz w:val="22"/>
                <w:szCs w:val="22"/>
                <w:highlight w:val="green"/>
              </w:rPr>
            </w:pPr>
            <w:r w:rsidRPr="00184C37">
              <w:rPr>
                <w:rFonts w:eastAsia="Times New Roman"/>
                <w:sz w:val="22"/>
                <w:szCs w:val="22"/>
                <w:highlight w:val="green"/>
              </w:rPr>
              <w:t>Siūlomas pakeitimas yra minimalus ir neturi reikšmingos įtakos prietaiso funkcionalumui ar klinikiniam efektyvumui, tačiau leidžia dalyvauti platesniam tiekėjų ratui, pasiūlant kokybiškus ir plačiai naudojamus modelius. 10 val. darbo laikas pilnai pakrautu akumuliatoriumi yra pakankamas nepertraukiamai infuzijai užtikrinti įprastomis klinikinėmis sąlygomis, ypač operacinėje ar palatose, kuriose visuomet yra galimybė periodiškai įkrauti įrenginį.</w:t>
            </w:r>
          </w:p>
          <w:p w14:paraId="1FDD2A16" w14:textId="08984B7B" w:rsidR="005337AA" w:rsidRPr="00184C37" w:rsidRDefault="005337AA" w:rsidP="005337AA">
            <w:pPr>
              <w:widowControl/>
              <w:suppressAutoHyphens w:val="0"/>
              <w:rPr>
                <w:rFonts w:eastAsia="Times New Roman"/>
                <w:sz w:val="22"/>
                <w:szCs w:val="22"/>
                <w:highlight w:val="green"/>
              </w:rPr>
            </w:pPr>
            <w:r w:rsidRPr="00184C37">
              <w:rPr>
                <w:rFonts w:eastAsia="Times New Roman"/>
                <w:sz w:val="22"/>
                <w:szCs w:val="22"/>
                <w:highlight w:val="green"/>
              </w:rPr>
              <w:t>Prašomas patikslinimas atitiktų Viešųjų pirkimų įstatymo 17 straipsnyje įtvirtintus proporcingumo bei nediskriminavimo principus.</w:t>
            </w:r>
          </w:p>
          <w:p w14:paraId="0AF8E1C7" w14:textId="77777777" w:rsidR="00C56828" w:rsidRPr="00184C37" w:rsidRDefault="00C56828" w:rsidP="00AF40CA">
            <w:pPr>
              <w:widowControl/>
              <w:suppressAutoHyphens w:val="0"/>
              <w:rPr>
                <w:rFonts w:eastAsia="Times New Roman"/>
                <w:color w:val="000000"/>
                <w:sz w:val="22"/>
                <w:szCs w:val="22"/>
                <w:highlight w:val="green"/>
              </w:rPr>
            </w:pPr>
          </w:p>
        </w:tc>
        <w:tc>
          <w:tcPr>
            <w:tcW w:w="3119" w:type="dxa"/>
            <w:tcBorders>
              <w:top w:val="nil"/>
              <w:left w:val="nil"/>
              <w:bottom w:val="single" w:sz="4" w:space="0" w:color="auto"/>
              <w:right w:val="single" w:sz="4" w:space="0" w:color="auto"/>
            </w:tcBorders>
            <w:noWrap/>
            <w:hideMark/>
          </w:tcPr>
          <w:p w14:paraId="395044F5" w14:textId="38185415" w:rsidR="00EA6B4B" w:rsidRPr="00184C37" w:rsidRDefault="00EA6B4B" w:rsidP="00EA6B4B">
            <w:pPr>
              <w:widowControl/>
              <w:suppressAutoHyphens w:val="0"/>
              <w:rPr>
                <w:sz w:val="22"/>
                <w:szCs w:val="22"/>
              </w:rPr>
            </w:pPr>
            <w:r w:rsidRPr="00184C37">
              <w:rPr>
                <w:sz w:val="22"/>
                <w:szCs w:val="22"/>
              </w:rPr>
              <w:lastRenderedPageBreak/>
              <w:t>Perkančioji organizacija pritaria  Tiekėjų siūlymui ir koreguoja techninę specifikaciją.</w:t>
            </w:r>
          </w:p>
          <w:p w14:paraId="57722F30" w14:textId="026EFE72" w:rsidR="00EA6B4B" w:rsidRPr="00184C37" w:rsidRDefault="00EA6B4B" w:rsidP="00EA6B4B">
            <w:pPr>
              <w:widowControl/>
              <w:suppressAutoHyphens w:val="0"/>
              <w:rPr>
                <w:color w:val="000000"/>
                <w:sz w:val="22"/>
                <w:szCs w:val="22"/>
              </w:rPr>
            </w:pPr>
            <w:r w:rsidRPr="00184C37">
              <w:rPr>
                <w:color w:val="000000"/>
                <w:sz w:val="22"/>
                <w:szCs w:val="22"/>
              </w:rPr>
              <w:t>4.9. punktas išdėstomas taip:</w:t>
            </w:r>
          </w:p>
          <w:p w14:paraId="08FA379C" w14:textId="25E6D8A5" w:rsidR="00AF40CA" w:rsidRPr="00184C37" w:rsidRDefault="00EA6B4B" w:rsidP="00EA6B4B">
            <w:pPr>
              <w:widowControl/>
              <w:suppressAutoHyphens w:val="0"/>
              <w:rPr>
                <w:rFonts w:eastAsia="Times New Roman"/>
                <w:color w:val="000000"/>
                <w:sz w:val="22"/>
                <w:szCs w:val="22"/>
              </w:rPr>
            </w:pPr>
            <w:r w:rsidRPr="001B3985">
              <w:rPr>
                <w:b/>
                <w:bCs/>
                <w:sz w:val="22"/>
                <w:szCs w:val="22"/>
              </w:rPr>
              <w:t>„</w:t>
            </w:r>
            <w:r w:rsidR="001B3985" w:rsidRPr="001B3985">
              <w:rPr>
                <w:rFonts w:eastAsia="Times New Roman"/>
                <w:b/>
                <w:bCs/>
                <w:sz w:val="22"/>
                <w:szCs w:val="22"/>
              </w:rPr>
              <w:t xml:space="preserve">≥ </w:t>
            </w:r>
            <w:r w:rsidRPr="001B3985">
              <w:rPr>
                <w:b/>
                <w:bCs/>
                <w:sz w:val="22"/>
                <w:szCs w:val="22"/>
              </w:rPr>
              <w:t xml:space="preserve">10 </w:t>
            </w:r>
            <w:r w:rsidRPr="00184C37">
              <w:rPr>
                <w:b/>
                <w:bCs/>
                <w:color w:val="000000"/>
                <w:sz w:val="22"/>
                <w:szCs w:val="22"/>
              </w:rPr>
              <w:t>h, esant ne mažesniam kaip 5 ml/h greičiui.“</w:t>
            </w:r>
          </w:p>
        </w:tc>
      </w:tr>
      <w:tr w:rsidR="007F6F83" w:rsidRPr="00184C37" w14:paraId="4293416D" w14:textId="77777777" w:rsidTr="005337AA">
        <w:trPr>
          <w:trHeight w:val="4200"/>
        </w:trPr>
        <w:tc>
          <w:tcPr>
            <w:tcW w:w="778" w:type="dxa"/>
            <w:gridSpan w:val="2"/>
            <w:vMerge w:val="restart"/>
            <w:tcBorders>
              <w:top w:val="nil"/>
              <w:left w:val="single" w:sz="4" w:space="0" w:color="auto"/>
              <w:bottom w:val="single" w:sz="4" w:space="0" w:color="000000"/>
              <w:right w:val="single" w:sz="4" w:space="0" w:color="auto"/>
            </w:tcBorders>
            <w:hideMark/>
          </w:tcPr>
          <w:p w14:paraId="1C731C28" w14:textId="77777777" w:rsidR="00AF40CA" w:rsidRPr="00184C37" w:rsidRDefault="00AF40CA" w:rsidP="00AF40CA">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lastRenderedPageBreak/>
              <w:t>4.17</w:t>
            </w:r>
          </w:p>
        </w:tc>
        <w:tc>
          <w:tcPr>
            <w:tcW w:w="1769" w:type="dxa"/>
            <w:vMerge w:val="restart"/>
            <w:tcBorders>
              <w:top w:val="nil"/>
              <w:left w:val="single" w:sz="4" w:space="0" w:color="auto"/>
              <w:bottom w:val="single" w:sz="4" w:space="0" w:color="000000"/>
              <w:right w:val="single" w:sz="4" w:space="0" w:color="auto"/>
            </w:tcBorders>
            <w:hideMark/>
          </w:tcPr>
          <w:p w14:paraId="070BF431" w14:textId="77777777" w:rsidR="00AF40CA" w:rsidRPr="00184C37" w:rsidRDefault="00AF40CA" w:rsidP="00AF40CA">
            <w:pPr>
              <w:widowControl/>
              <w:suppressAutoHyphens w:val="0"/>
              <w:rPr>
                <w:rFonts w:eastAsia="Times New Roman"/>
                <w:b/>
                <w:bCs/>
                <w:color w:val="000000"/>
                <w:sz w:val="22"/>
                <w:szCs w:val="22"/>
              </w:rPr>
            </w:pPr>
            <w:r w:rsidRPr="00184C37">
              <w:rPr>
                <w:rFonts w:eastAsia="Times New Roman"/>
                <w:b/>
                <w:bCs/>
                <w:color w:val="000000"/>
                <w:sz w:val="22"/>
                <w:szCs w:val="22"/>
              </w:rPr>
              <w:t>Vaistų biblioteka</w:t>
            </w:r>
          </w:p>
        </w:tc>
        <w:tc>
          <w:tcPr>
            <w:tcW w:w="2551" w:type="dxa"/>
            <w:tcBorders>
              <w:top w:val="nil"/>
              <w:left w:val="nil"/>
              <w:bottom w:val="single" w:sz="4" w:space="0" w:color="auto"/>
              <w:right w:val="nil"/>
            </w:tcBorders>
            <w:hideMark/>
          </w:tcPr>
          <w:p w14:paraId="70A39E1E" w14:textId="77777777" w:rsidR="00AF40CA" w:rsidRPr="00184C37" w:rsidRDefault="00AF40CA" w:rsidP="00AF40CA">
            <w:pPr>
              <w:widowControl/>
              <w:suppressAutoHyphens w:val="0"/>
              <w:rPr>
                <w:rFonts w:eastAsia="Times New Roman"/>
                <w:color w:val="FF0000"/>
                <w:sz w:val="22"/>
                <w:szCs w:val="22"/>
              </w:rPr>
            </w:pPr>
            <w:r w:rsidRPr="00184C37">
              <w:rPr>
                <w:rFonts w:eastAsia="Times New Roman"/>
                <w:color w:val="FF0000"/>
                <w:sz w:val="22"/>
                <w:szCs w:val="22"/>
              </w:rPr>
              <w:t>1. ≥ 5000 vaistų sąrašas</w:t>
            </w:r>
          </w:p>
        </w:tc>
        <w:tc>
          <w:tcPr>
            <w:tcW w:w="6237" w:type="dxa"/>
            <w:tcBorders>
              <w:top w:val="nil"/>
              <w:left w:val="single" w:sz="4" w:space="0" w:color="auto"/>
              <w:bottom w:val="single" w:sz="4" w:space="0" w:color="auto"/>
              <w:right w:val="single" w:sz="4" w:space="0" w:color="auto"/>
            </w:tcBorders>
            <w:hideMark/>
          </w:tcPr>
          <w:p w14:paraId="1866D5B2" w14:textId="77777777" w:rsidR="005337AA" w:rsidRPr="00184C37" w:rsidRDefault="00AF40CA" w:rsidP="00AF40CA">
            <w:pPr>
              <w:widowControl/>
              <w:suppressAutoHyphens w:val="0"/>
              <w:spacing w:after="240"/>
              <w:rPr>
                <w:rFonts w:eastAsia="Times New Roman"/>
                <w:color w:val="000000"/>
                <w:sz w:val="22"/>
                <w:szCs w:val="22"/>
                <w:highlight w:val="green"/>
              </w:rPr>
            </w:pPr>
            <w:r w:rsidRPr="00184C37">
              <w:rPr>
                <w:rFonts w:eastAsia="Times New Roman"/>
                <w:color w:val="000000"/>
                <w:sz w:val="22"/>
                <w:szCs w:val="22"/>
                <w:highlight w:val="green"/>
              </w:rPr>
              <w:t>Prašome reikalavimą formuluoti sekančiai:</w:t>
            </w:r>
            <w:r w:rsidRPr="00184C37">
              <w:rPr>
                <w:rFonts w:eastAsia="Times New Roman"/>
                <w:color w:val="000000"/>
                <w:sz w:val="22"/>
                <w:szCs w:val="22"/>
                <w:highlight w:val="green"/>
              </w:rPr>
              <w:br/>
            </w:r>
            <w:r w:rsidRPr="00184C37">
              <w:rPr>
                <w:rFonts w:eastAsia="Times New Roman"/>
                <w:b/>
                <w:bCs/>
                <w:color w:val="000000"/>
                <w:sz w:val="22"/>
                <w:szCs w:val="22"/>
                <w:highlight w:val="green"/>
              </w:rPr>
              <w:t>1. ≥ 3800 vaistų sąrašas</w:t>
            </w:r>
            <w:r w:rsidRPr="00184C37">
              <w:rPr>
                <w:rFonts w:eastAsia="Times New Roman"/>
                <w:color w:val="000000"/>
                <w:sz w:val="22"/>
                <w:szCs w:val="22"/>
                <w:highlight w:val="green"/>
              </w:rPr>
              <w:br/>
            </w:r>
            <w:r w:rsidRPr="00184C37">
              <w:rPr>
                <w:rFonts w:eastAsia="Times New Roman"/>
                <w:color w:val="000000"/>
                <w:sz w:val="22"/>
                <w:szCs w:val="22"/>
                <w:highlight w:val="green"/>
              </w:rPr>
              <w:br/>
              <w:t>Pažymime, kad infuzinės tūrinės pompos dažniausiai naudojamos didelių tūrių infuzijoms, tokioms kaip skysčiai, maistiniai preparatai ir pagrindiniai vaistai, o ne sudėtingiems vaistų skyrimams, kuriems reikalingos didelės bibliotekos.</w:t>
            </w:r>
            <w:r w:rsidRPr="00184C37">
              <w:rPr>
                <w:rFonts w:eastAsia="Times New Roman"/>
                <w:color w:val="000000"/>
                <w:sz w:val="22"/>
                <w:szCs w:val="22"/>
                <w:highlight w:val="green"/>
              </w:rPr>
              <w:br/>
            </w:r>
            <w:r w:rsidRPr="00184C37">
              <w:rPr>
                <w:rFonts w:eastAsia="Times New Roman"/>
                <w:color w:val="000000"/>
                <w:sz w:val="22"/>
                <w:szCs w:val="22"/>
                <w:highlight w:val="green"/>
              </w:rPr>
              <w:br/>
              <w:t>Realioje ligoninių praktikoje tretinio lygio ligoninėms retai reikia daugiau nei kelių šimtų vaistų pavadinimų infuzinės tūrinės pompos vaistų bibliotekoje.</w:t>
            </w:r>
          </w:p>
          <w:p w14:paraId="50398CC4" w14:textId="77777777" w:rsidR="005337AA" w:rsidRPr="00184C37" w:rsidRDefault="005337AA" w:rsidP="00AF40CA">
            <w:pPr>
              <w:widowControl/>
              <w:suppressAutoHyphens w:val="0"/>
              <w:spacing w:after="240"/>
              <w:rPr>
                <w:rFonts w:eastAsia="Times New Roman"/>
                <w:color w:val="000000"/>
                <w:sz w:val="22"/>
                <w:szCs w:val="22"/>
                <w:highlight w:val="green"/>
              </w:rPr>
            </w:pPr>
          </w:p>
          <w:p w14:paraId="12EA4F9A" w14:textId="77777777" w:rsidR="005337AA" w:rsidRPr="00184C37" w:rsidRDefault="005337AA" w:rsidP="005337AA">
            <w:pPr>
              <w:widowControl/>
              <w:suppressAutoHyphens w:val="0"/>
              <w:spacing w:after="240"/>
              <w:rPr>
                <w:rFonts w:eastAsia="Times New Roman"/>
                <w:color w:val="000000"/>
                <w:sz w:val="22"/>
                <w:szCs w:val="22"/>
                <w:highlight w:val="green"/>
              </w:rPr>
            </w:pPr>
            <w:r w:rsidRPr="00184C37">
              <w:rPr>
                <w:rFonts w:eastAsia="Times New Roman"/>
                <w:color w:val="EE0000"/>
                <w:sz w:val="22"/>
                <w:szCs w:val="22"/>
                <w:highlight w:val="green"/>
              </w:rPr>
              <w:t>1. 3000 vaistų pavadinimų</w:t>
            </w:r>
            <w:r w:rsidR="00AF40CA" w:rsidRPr="00184C37">
              <w:rPr>
                <w:rFonts w:eastAsia="Times New Roman"/>
                <w:color w:val="000000"/>
                <w:sz w:val="22"/>
                <w:szCs w:val="22"/>
                <w:highlight w:val="green"/>
              </w:rPr>
              <w:br/>
            </w:r>
            <w:r w:rsidRPr="00184C37">
              <w:rPr>
                <w:rFonts w:eastAsia="Times New Roman"/>
                <w:color w:val="000000"/>
                <w:sz w:val="22"/>
                <w:szCs w:val="22"/>
                <w:highlight w:val="green"/>
              </w:rPr>
              <w:t>Prašome vertinti galimybę tikslinti šį reikalavimą taip:</w:t>
            </w:r>
          </w:p>
          <w:p w14:paraId="41FC8B48" w14:textId="77777777" w:rsidR="005337AA" w:rsidRPr="00184C37" w:rsidRDefault="005337AA" w:rsidP="005337AA">
            <w:pPr>
              <w:widowControl/>
              <w:suppressAutoHyphens w:val="0"/>
              <w:spacing w:after="240"/>
              <w:rPr>
                <w:rFonts w:eastAsia="Times New Roman"/>
                <w:color w:val="000000"/>
                <w:sz w:val="22"/>
                <w:szCs w:val="22"/>
                <w:highlight w:val="green"/>
              </w:rPr>
            </w:pPr>
            <w:r w:rsidRPr="00184C37">
              <w:rPr>
                <w:rFonts w:eastAsia="Times New Roman"/>
                <w:color w:val="000000"/>
                <w:sz w:val="22"/>
                <w:szCs w:val="22"/>
                <w:highlight w:val="green"/>
              </w:rPr>
              <w:t>„Ne mažiau kaip 3000 vaistų pavadinimų“</w:t>
            </w:r>
          </w:p>
          <w:p w14:paraId="107815D0" w14:textId="77777777" w:rsidR="005337AA" w:rsidRPr="00184C37" w:rsidRDefault="005337AA" w:rsidP="005337AA">
            <w:pPr>
              <w:widowControl/>
              <w:suppressAutoHyphens w:val="0"/>
              <w:spacing w:after="240"/>
              <w:rPr>
                <w:rFonts w:eastAsia="Times New Roman"/>
                <w:color w:val="000000"/>
                <w:sz w:val="22"/>
                <w:szCs w:val="22"/>
                <w:highlight w:val="green"/>
              </w:rPr>
            </w:pPr>
            <w:r w:rsidRPr="00184C37">
              <w:rPr>
                <w:rFonts w:eastAsia="Times New Roman"/>
                <w:color w:val="000000"/>
                <w:sz w:val="22"/>
                <w:szCs w:val="22"/>
                <w:highlight w:val="green"/>
              </w:rPr>
              <w:t>Nustatytas reikalavimas, kad vaistų biblioteka turėtų talpinti ne mažiau kaip 5000 vaistų įrašų, yra labai</w:t>
            </w:r>
          </w:p>
          <w:p w14:paraId="69E97911" w14:textId="77777777" w:rsidR="005337AA" w:rsidRPr="00184C37" w:rsidRDefault="005337AA" w:rsidP="005337AA">
            <w:pPr>
              <w:widowControl/>
              <w:suppressAutoHyphens w:val="0"/>
              <w:spacing w:after="240"/>
              <w:rPr>
                <w:rFonts w:eastAsia="Times New Roman"/>
                <w:color w:val="000000"/>
                <w:sz w:val="22"/>
                <w:szCs w:val="22"/>
                <w:highlight w:val="green"/>
              </w:rPr>
            </w:pPr>
            <w:r w:rsidRPr="00184C37">
              <w:rPr>
                <w:rFonts w:eastAsia="Times New Roman"/>
                <w:color w:val="000000"/>
                <w:sz w:val="22"/>
                <w:szCs w:val="22"/>
                <w:highlight w:val="green"/>
              </w:rPr>
              <w:t xml:space="preserve">konkretus ir galimai taikomas vienam tiekėjui  ir reikšmingai viršija praktinį poreikį daugumoje klinikinių scenarijų. </w:t>
            </w:r>
          </w:p>
          <w:p w14:paraId="3CD67D55" w14:textId="77777777" w:rsidR="005337AA" w:rsidRPr="00184C37" w:rsidRDefault="005337AA" w:rsidP="005337AA">
            <w:pPr>
              <w:widowControl/>
              <w:suppressAutoHyphens w:val="0"/>
              <w:spacing w:after="240"/>
              <w:rPr>
                <w:rFonts w:eastAsia="Times New Roman"/>
                <w:color w:val="000000"/>
                <w:sz w:val="22"/>
                <w:szCs w:val="22"/>
                <w:highlight w:val="green"/>
              </w:rPr>
            </w:pPr>
            <w:r w:rsidRPr="00184C37">
              <w:rPr>
                <w:rFonts w:eastAsia="Times New Roman"/>
                <w:color w:val="000000"/>
                <w:sz w:val="22"/>
                <w:szCs w:val="22"/>
                <w:highlight w:val="green"/>
              </w:rPr>
              <w:t>Vaistų bibliotekos pagrindinė paskirtis yra užtikrinti aiškų vaistų dozių, koncentracijų ir infuzijos ribų</w:t>
            </w:r>
          </w:p>
          <w:p w14:paraId="0B92FEE6" w14:textId="77777777" w:rsidR="005337AA" w:rsidRPr="00184C37" w:rsidRDefault="005337AA" w:rsidP="005337AA">
            <w:pPr>
              <w:widowControl/>
              <w:suppressAutoHyphens w:val="0"/>
              <w:spacing w:after="240"/>
              <w:rPr>
                <w:rFonts w:eastAsia="Times New Roman"/>
                <w:color w:val="000000"/>
                <w:sz w:val="22"/>
                <w:szCs w:val="22"/>
                <w:highlight w:val="green"/>
              </w:rPr>
            </w:pPr>
            <w:r w:rsidRPr="00184C37">
              <w:rPr>
                <w:rFonts w:eastAsia="Times New Roman"/>
                <w:color w:val="000000"/>
                <w:sz w:val="22"/>
                <w:szCs w:val="22"/>
                <w:highlight w:val="green"/>
              </w:rPr>
              <w:t>valdymą, o ne apimti visą teorinį farmacinį sąrašą. Techninės specifikacijos  punktas 30 skirtingų</w:t>
            </w:r>
          </w:p>
          <w:p w14:paraId="214968F1" w14:textId="77777777" w:rsidR="005337AA" w:rsidRPr="00184C37" w:rsidRDefault="005337AA" w:rsidP="005337AA">
            <w:pPr>
              <w:widowControl/>
              <w:suppressAutoHyphens w:val="0"/>
              <w:spacing w:after="240"/>
              <w:rPr>
                <w:rFonts w:eastAsia="Times New Roman"/>
                <w:color w:val="000000"/>
                <w:sz w:val="22"/>
                <w:szCs w:val="22"/>
                <w:highlight w:val="green"/>
              </w:rPr>
            </w:pPr>
            <w:r w:rsidRPr="00184C37">
              <w:rPr>
                <w:rFonts w:eastAsia="Times New Roman"/>
                <w:color w:val="000000"/>
                <w:sz w:val="22"/>
                <w:szCs w:val="22"/>
                <w:highlight w:val="green"/>
              </w:rPr>
              <w:t>vaistų kategorijų jau suteikia galimybę sugrupuoti vaistus pagal padalinius ar terapines grupes, todėl</w:t>
            </w:r>
          </w:p>
          <w:p w14:paraId="4FF5C614" w14:textId="184B9F8C" w:rsidR="00AF40CA" w:rsidRPr="00184C37" w:rsidRDefault="005337AA" w:rsidP="005337AA">
            <w:pPr>
              <w:widowControl/>
              <w:suppressAutoHyphens w:val="0"/>
              <w:spacing w:after="240"/>
              <w:rPr>
                <w:rFonts w:eastAsia="Times New Roman"/>
                <w:color w:val="000000"/>
                <w:sz w:val="22"/>
                <w:szCs w:val="22"/>
                <w:highlight w:val="green"/>
              </w:rPr>
            </w:pPr>
            <w:r w:rsidRPr="00184C37">
              <w:rPr>
                <w:rFonts w:eastAsia="Times New Roman"/>
                <w:color w:val="000000"/>
                <w:sz w:val="22"/>
                <w:szCs w:val="22"/>
                <w:highlight w:val="green"/>
              </w:rPr>
              <w:t>bendros bibliotekos įrašų skaičiaus viršijimas 5000 įrašų riba nėra būtinas funkcionalumo užtikrinimui.</w:t>
            </w:r>
          </w:p>
        </w:tc>
        <w:tc>
          <w:tcPr>
            <w:tcW w:w="3119" w:type="dxa"/>
            <w:tcBorders>
              <w:top w:val="nil"/>
              <w:left w:val="nil"/>
              <w:bottom w:val="single" w:sz="4" w:space="0" w:color="auto"/>
              <w:right w:val="single" w:sz="4" w:space="0" w:color="auto"/>
            </w:tcBorders>
            <w:noWrap/>
            <w:hideMark/>
          </w:tcPr>
          <w:p w14:paraId="776EF1FD" w14:textId="77777777" w:rsidR="00346009" w:rsidRPr="00184C37" w:rsidRDefault="00346009" w:rsidP="00346009">
            <w:pPr>
              <w:widowControl/>
              <w:suppressAutoHyphens w:val="0"/>
              <w:rPr>
                <w:sz w:val="22"/>
                <w:szCs w:val="22"/>
              </w:rPr>
            </w:pPr>
            <w:r w:rsidRPr="00184C37">
              <w:rPr>
                <w:sz w:val="22"/>
                <w:szCs w:val="22"/>
              </w:rPr>
              <w:t>Perkančioji organizacija pritaria  Tiekėjų siūlymui ir koreguoja techninę specifikaciją.</w:t>
            </w:r>
          </w:p>
          <w:p w14:paraId="76468040" w14:textId="135DF606" w:rsidR="00346009" w:rsidRPr="00184C37" w:rsidRDefault="00346009" w:rsidP="00346009">
            <w:pPr>
              <w:widowControl/>
              <w:suppressAutoHyphens w:val="0"/>
              <w:rPr>
                <w:color w:val="000000"/>
                <w:sz w:val="22"/>
                <w:szCs w:val="22"/>
              </w:rPr>
            </w:pPr>
            <w:r w:rsidRPr="00184C37">
              <w:rPr>
                <w:color w:val="000000"/>
                <w:sz w:val="22"/>
                <w:szCs w:val="22"/>
              </w:rPr>
              <w:t>4.17. punktas išdėstomas taip:</w:t>
            </w:r>
          </w:p>
          <w:p w14:paraId="22BCDDBC" w14:textId="0E054427" w:rsidR="00AF40CA" w:rsidRPr="00184C37" w:rsidRDefault="00346009" w:rsidP="00346009">
            <w:pPr>
              <w:widowControl/>
              <w:suppressAutoHyphens w:val="0"/>
              <w:rPr>
                <w:rFonts w:eastAsia="Times New Roman"/>
                <w:color w:val="000000"/>
                <w:sz w:val="22"/>
                <w:szCs w:val="22"/>
              </w:rPr>
            </w:pPr>
            <w:r w:rsidRPr="00184C37">
              <w:rPr>
                <w:color w:val="000000"/>
                <w:sz w:val="22"/>
                <w:szCs w:val="22"/>
              </w:rPr>
              <w:t>„</w:t>
            </w:r>
            <w:r w:rsidRPr="00184C37">
              <w:rPr>
                <w:b/>
                <w:bCs/>
                <w:color w:val="000000"/>
                <w:sz w:val="22"/>
                <w:szCs w:val="22"/>
              </w:rPr>
              <w:t>1. ≥ 3000 vaistų sąrašas“</w:t>
            </w:r>
          </w:p>
        </w:tc>
      </w:tr>
      <w:tr w:rsidR="007F6F83" w:rsidRPr="00184C37" w14:paraId="61DBD665" w14:textId="77777777" w:rsidTr="005337AA">
        <w:trPr>
          <w:trHeight w:val="1837"/>
        </w:trPr>
        <w:tc>
          <w:tcPr>
            <w:tcW w:w="778" w:type="dxa"/>
            <w:gridSpan w:val="2"/>
            <w:vMerge/>
            <w:tcBorders>
              <w:top w:val="nil"/>
              <w:left w:val="single" w:sz="4" w:space="0" w:color="auto"/>
              <w:bottom w:val="single" w:sz="4" w:space="0" w:color="000000"/>
              <w:right w:val="single" w:sz="4" w:space="0" w:color="auto"/>
            </w:tcBorders>
            <w:hideMark/>
          </w:tcPr>
          <w:p w14:paraId="2641BB0E"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42B1D45D"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hideMark/>
          </w:tcPr>
          <w:p w14:paraId="3B2CCA2E" w14:textId="77777777" w:rsidR="00AF40CA" w:rsidRPr="00184C37" w:rsidRDefault="00AF40CA" w:rsidP="00AF40CA">
            <w:pPr>
              <w:widowControl/>
              <w:suppressAutoHyphens w:val="0"/>
              <w:rPr>
                <w:rFonts w:eastAsia="Times New Roman"/>
                <w:color w:val="FF0000"/>
                <w:sz w:val="22"/>
                <w:szCs w:val="22"/>
              </w:rPr>
            </w:pPr>
            <w:r w:rsidRPr="00184C37">
              <w:rPr>
                <w:rFonts w:eastAsia="Times New Roman"/>
                <w:color w:val="FF0000"/>
                <w:sz w:val="22"/>
                <w:szCs w:val="22"/>
              </w:rPr>
              <w:t>2. Vaistų grupavimui galima sukurti ne mažiau kaip 30 skirtingų vartotojo apibrėžtų vaistų kategorijų ir ne mažiau kaip 5 paciento profilius.</w:t>
            </w:r>
          </w:p>
        </w:tc>
        <w:tc>
          <w:tcPr>
            <w:tcW w:w="6237" w:type="dxa"/>
            <w:tcBorders>
              <w:top w:val="nil"/>
              <w:left w:val="single" w:sz="4" w:space="0" w:color="auto"/>
              <w:bottom w:val="single" w:sz="4" w:space="0" w:color="auto"/>
              <w:right w:val="single" w:sz="4" w:space="0" w:color="auto"/>
            </w:tcBorders>
            <w:hideMark/>
          </w:tcPr>
          <w:p w14:paraId="4AF6CE8E" w14:textId="77777777" w:rsidR="00AF40CA" w:rsidRPr="00184C37" w:rsidRDefault="00AF40CA" w:rsidP="00AF40C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pakoreguoti reikalavimą sumažinant vaistų kategorijų skaičių.</w:t>
            </w:r>
            <w:r w:rsidRPr="00184C37">
              <w:rPr>
                <w:rFonts w:eastAsia="Times New Roman"/>
                <w:color w:val="000000"/>
                <w:sz w:val="22"/>
                <w:szCs w:val="22"/>
                <w:highlight w:val="green"/>
              </w:rPr>
              <w:br/>
              <w:t>Prašome formuluoti rekalavimą sekačiai:</w:t>
            </w:r>
            <w:r w:rsidRPr="00184C37">
              <w:rPr>
                <w:rFonts w:eastAsia="Times New Roman"/>
                <w:color w:val="000000"/>
                <w:sz w:val="22"/>
                <w:szCs w:val="22"/>
                <w:highlight w:val="green"/>
              </w:rPr>
              <w:br/>
            </w:r>
            <w:r w:rsidRPr="00184C37">
              <w:rPr>
                <w:rFonts w:eastAsia="Times New Roman"/>
                <w:b/>
                <w:bCs/>
                <w:color w:val="000000"/>
                <w:sz w:val="22"/>
                <w:szCs w:val="22"/>
                <w:highlight w:val="green"/>
              </w:rPr>
              <w:t>3. Vaistų grupavimui galima sukurti ne mažiau kaip 19 skirtingų vartotojo apibrėžtų vaistų kategorijų.</w:t>
            </w:r>
            <w:r w:rsidRPr="00184C37">
              <w:rPr>
                <w:rFonts w:eastAsia="Times New Roman"/>
                <w:b/>
                <w:bCs/>
                <w:color w:val="000000"/>
                <w:sz w:val="22"/>
                <w:szCs w:val="22"/>
                <w:highlight w:val="green"/>
              </w:rPr>
              <w:br/>
            </w:r>
            <w:r w:rsidRPr="00184C37">
              <w:rPr>
                <w:rFonts w:eastAsia="Times New Roman"/>
                <w:b/>
                <w:bCs/>
                <w:color w:val="000000"/>
                <w:sz w:val="22"/>
                <w:szCs w:val="22"/>
                <w:highlight w:val="green"/>
              </w:rPr>
              <w:br/>
            </w:r>
            <w:r w:rsidRPr="00184C37">
              <w:rPr>
                <w:rFonts w:eastAsia="Times New Roman"/>
                <w:color w:val="000000"/>
                <w:sz w:val="22"/>
                <w:szCs w:val="22"/>
                <w:highlight w:val="green"/>
              </w:rPr>
              <w:t>Pažymime, kad galimybė vaistus suskirstyti į 19 kategorijų pilnai užtikrina terapines prietaiso galimybes.</w:t>
            </w:r>
          </w:p>
          <w:p w14:paraId="4ADF66ED" w14:textId="77777777" w:rsidR="00C56828" w:rsidRPr="00184C37" w:rsidRDefault="00C56828" w:rsidP="00AF40CA">
            <w:pPr>
              <w:widowControl/>
              <w:suppressAutoHyphens w:val="0"/>
              <w:rPr>
                <w:rFonts w:eastAsia="Times New Roman"/>
                <w:color w:val="000000"/>
                <w:sz w:val="22"/>
                <w:szCs w:val="22"/>
                <w:highlight w:val="green"/>
              </w:rPr>
            </w:pPr>
          </w:p>
          <w:p w14:paraId="7A76B12B" w14:textId="77777777" w:rsidR="00C56828" w:rsidRPr="00184C37" w:rsidRDefault="00C56828" w:rsidP="00AF40CA">
            <w:pPr>
              <w:widowControl/>
              <w:suppressAutoHyphens w:val="0"/>
              <w:rPr>
                <w:rFonts w:eastAsia="Times New Roman"/>
                <w:color w:val="000000"/>
                <w:sz w:val="22"/>
                <w:szCs w:val="22"/>
                <w:highlight w:val="green"/>
              </w:rPr>
            </w:pPr>
          </w:p>
          <w:p w14:paraId="294E0882" w14:textId="5C616761" w:rsidR="00C56828" w:rsidRPr="00184C37" w:rsidRDefault="00C56828" w:rsidP="00AF40CA">
            <w:pPr>
              <w:widowControl/>
              <w:suppressAutoHyphens w:val="0"/>
              <w:rPr>
                <w:rFonts w:eastAsia="Times New Roman"/>
                <w:color w:val="000000"/>
                <w:sz w:val="22"/>
                <w:szCs w:val="22"/>
              </w:rPr>
            </w:pPr>
            <w:r w:rsidRPr="00184C37">
              <w:rPr>
                <w:rFonts w:eastAsia="Times New Roman"/>
                <w:color w:val="000000"/>
                <w:sz w:val="22"/>
                <w:szCs w:val="22"/>
                <w:highlight w:val="green"/>
              </w:rPr>
              <w:t>Paciento profilio pasirinkimą gali pasiūlyti tik vienas tiekėjas, prašome koreguoti sekančiai: "Vaistų grupavimui galima sukurti ne mažiau kaip 30 skirtingų vartotojo apibrėžtų vaistų kategorijų".</w:t>
            </w:r>
          </w:p>
          <w:p w14:paraId="40550ABF" w14:textId="77777777" w:rsidR="00C56828" w:rsidRPr="00184C37" w:rsidRDefault="00C56828" w:rsidP="00AF40CA">
            <w:pPr>
              <w:widowControl/>
              <w:suppressAutoHyphens w:val="0"/>
              <w:rPr>
                <w:rFonts w:eastAsia="Times New Roman"/>
                <w:color w:val="000000"/>
                <w:sz w:val="22"/>
                <w:szCs w:val="22"/>
              </w:rPr>
            </w:pPr>
          </w:p>
        </w:tc>
        <w:tc>
          <w:tcPr>
            <w:tcW w:w="3119" w:type="dxa"/>
            <w:tcBorders>
              <w:top w:val="nil"/>
              <w:left w:val="nil"/>
              <w:bottom w:val="single" w:sz="4" w:space="0" w:color="auto"/>
              <w:right w:val="single" w:sz="4" w:space="0" w:color="auto"/>
            </w:tcBorders>
            <w:noWrap/>
            <w:hideMark/>
          </w:tcPr>
          <w:p w14:paraId="4628FB27" w14:textId="185E7935" w:rsidR="00B73071" w:rsidRPr="00184C37" w:rsidRDefault="00B73071" w:rsidP="00B73071">
            <w:pPr>
              <w:widowControl/>
              <w:suppressAutoHyphens w:val="0"/>
              <w:rPr>
                <w:sz w:val="22"/>
                <w:szCs w:val="22"/>
              </w:rPr>
            </w:pPr>
            <w:r w:rsidRPr="00184C37">
              <w:rPr>
                <w:sz w:val="22"/>
                <w:szCs w:val="22"/>
              </w:rPr>
              <w:t>Perkančioji organizacija nepritaria  Tiekėjo pasiūlymui sumažinti skirtingų vartotojų apibrėžiamų vaistų kategorijų skaičių, nes atsižvelgiant į veiklos specifiką būtina užtikrinti kuo daugiau vaistų kategorijų, siekiant optimizuoti skyriaus veiklą.</w:t>
            </w:r>
          </w:p>
          <w:p w14:paraId="2D37D206" w14:textId="77777777" w:rsidR="00B73071" w:rsidRPr="00184C37" w:rsidRDefault="00B73071" w:rsidP="00B73071">
            <w:pPr>
              <w:widowControl/>
              <w:suppressAutoHyphens w:val="0"/>
              <w:rPr>
                <w:color w:val="000000"/>
                <w:sz w:val="22"/>
                <w:szCs w:val="22"/>
              </w:rPr>
            </w:pPr>
            <w:r w:rsidRPr="00184C37">
              <w:rPr>
                <w:color w:val="000000"/>
                <w:sz w:val="22"/>
                <w:szCs w:val="22"/>
              </w:rPr>
              <w:t>Perkančioji organizacija atsižvelgdama į Tiekėjo pasiūlymą dėl vartojamos terminologijos koreguoja punktą.</w:t>
            </w:r>
          </w:p>
          <w:p w14:paraId="5180F543" w14:textId="1ED0F2E9" w:rsidR="00B73071" w:rsidRPr="00184C37" w:rsidRDefault="003850C4" w:rsidP="00B73071">
            <w:pPr>
              <w:widowControl/>
              <w:suppressAutoHyphens w:val="0"/>
              <w:rPr>
                <w:color w:val="000000"/>
                <w:sz w:val="22"/>
                <w:szCs w:val="22"/>
              </w:rPr>
            </w:pPr>
            <w:r w:rsidRPr="00184C37">
              <w:rPr>
                <w:color w:val="000000"/>
                <w:sz w:val="22"/>
                <w:szCs w:val="22"/>
              </w:rPr>
              <w:t>4.17.</w:t>
            </w:r>
            <w:r w:rsidR="00B73071" w:rsidRPr="00184C37">
              <w:rPr>
                <w:color w:val="000000"/>
                <w:sz w:val="22"/>
                <w:szCs w:val="22"/>
              </w:rPr>
              <w:t xml:space="preserve"> punktas išdėstomas taip:</w:t>
            </w:r>
          </w:p>
          <w:p w14:paraId="5B4DF74F" w14:textId="77777777" w:rsidR="00B73071" w:rsidRPr="00184C37" w:rsidRDefault="00B73071" w:rsidP="00B73071">
            <w:pPr>
              <w:widowControl/>
              <w:suppressAutoHyphens w:val="0"/>
              <w:rPr>
                <w:color w:val="000000"/>
                <w:sz w:val="22"/>
                <w:szCs w:val="22"/>
              </w:rPr>
            </w:pPr>
            <w:r w:rsidRPr="00184C37">
              <w:rPr>
                <w:color w:val="000000"/>
                <w:sz w:val="22"/>
                <w:szCs w:val="22"/>
              </w:rPr>
              <w:t>„</w:t>
            </w:r>
            <w:r w:rsidRPr="00184C37">
              <w:rPr>
                <w:rFonts w:eastAsia="Times New Roman"/>
                <w:b/>
                <w:bCs/>
                <w:sz w:val="22"/>
                <w:szCs w:val="22"/>
              </w:rPr>
              <w:t>2. Vaistų grupavimui galima sukurti ne mažiau kaip 30 skirtingų vartotojo apibrėžtų vaistų kategorijų ir nemažiau kaip 5 pacientų profilius/rėžimus.“</w:t>
            </w:r>
          </w:p>
          <w:p w14:paraId="198A1888" w14:textId="59158816" w:rsidR="00AF40CA" w:rsidRPr="00184C37" w:rsidRDefault="00AF40CA" w:rsidP="00AF40CA">
            <w:pPr>
              <w:widowControl/>
              <w:suppressAutoHyphens w:val="0"/>
              <w:rPr>
                <w:rFonts w:eastAsia="Times New Roman"/>
                <w:color w:val="000000"/>
                <w:sz w:val="22"/>
                <w:szCs w:val="22"/>
              </w:rPr>
            </w:pPr>
          </w:p>
        </w:tc>
      </w:tr>
      <w:tr w:rsidR="00C56828" w:rsidRPr="00184C37" w14:paraId="7CE8C009" w14:textId="77777777" w:rsidTr="005337AA">
        <w:trPr>
          <w:trHeight w:val="1279"/>
        </w:trPr>
        <w:tc>
          <w:tcPr>
            <w:tcW w:w="704" w:type="dxa"/>
            <w:tcBorders>
              <w:top w:val="nil"/>
              <w:left w:val="single" w:sz="4" w:space="0" w:color="000000"/>
              <w:bottom w:val="single" w:sz="4" w:space="0" w:color="000000"/>
              <w:right w:val="single" w:sz="4" w:space="0" w:color="000000"/>
            </w:tcBorders>
            <w:vAlign w:val="center"/>
            <w:hideMark/>
          </w:tcPr>
          <w:p w14:paraId="4A750D9B" w14:textId="77777777" w:rsidR="00C56828" w:rsidRPr="00184C37" w:rsidRDefault="00C56828" w:rsidP="00C56828">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t>4.19</w:t>
            </w:r>
          </w:p>
        </w:tc>
        <w:tc>
          <w:tcPr>
            <w:tcW w:w="1843" w:type="dxa"/>
            <w:gridSpan w:val="2"/>
            <w:tcBorders>
              <w:top w:val="single" w:sz="4" w:space="0" w:color="000000"/>
              <w:left w:val="nil"/>
              <w:bottom w:val="single" w:sz="4" w:space="0" w:color="000000"/>
              <w:right w:val="single" w:sz="4" w:space="0" w:color="000000"/>
            </w:tcBorders>
            <w:vAlign w:val="center"/>
            <w:hideMark/>
          </w:tcPr>
          <w:p w14:paraId="0797D82A" w14:textId="77777777" w:rsidR="00C56828" w:rsidRPr="00184C37" w:rsidRDefault="00C56828" w:rsidP="00C56828">
            <w:pPr>
              <w:widowControl/>
              <w:suppressAutoHyphens w:val="0"/>
              <w:rPr>
                <w:rFonts w:eastAsia="Times New Roman"/>
                <w:b/>
                <w:bCs/>
                <w:color w:val="000000"/>
                <w:sz w:val="22"/>
                <w:szCs w:val="22"/>
              </w:rPr>
            </w:pPr>
            <w:r w:rsidRPr="00184C37">
              <w:rPr>
                <w:rFonts w:eastAsia="Times New Roman"/>
                <w:b/>
                <w:bCs/>
                <w:color w:val="000000"/>
                <w:sz w:val="22"/>
                <w:szCs w:val="22"/>
              </w:rPr>
              <w:t xml:space="preserve">Duomenų užrakinimo galimybė </w:t>
            </w:r>
          </w:p>
        </w:tc>
        <w:tc>
          <w:tcPr>
            <w:tcW w:w="2551" w:type="dxa"/>
            <w:tcBorders>
              <w:top w:val="single" w:sz="4" w:space="0" w:color="000000"/>
              <w:left w:val="nil"/>
              <w:bottom w:val="single" w:sz="4" w:space="0" w:color="000000"/>
              <w:right w:val="nil"/>
            </w:tcBorders>
            <w:shd w:val="clear" w:color="000000" w:fill="ED7D31"/>
            <w:vAlign w:val="bottom"/>
            <w:hideMark/>
          </w:tcPr>
          <w:p w14:paraId="674C8977" w14:textId="77777777" w:rsidR="00C56828" w:rsidRPr="00184C37" w:rsidRDefault="00C56828" w:rsidP="00C56828">
            <w:pPr>
              <w:widowControl/>
              <w:suppressAutoHyphens w:val="0"/>
              <w:rPr>
                <w:rFonts w:eastAsia="Times New Roman"/>
                <w:color w:val="000000"/>
                <w:sz w:val="22"/>
                <w:szCs w:val="22"/>
              </w:rPr>
            </w:pPr>
            <w:r w:rsidRPr="00184C37">
              <w:rPr>
                <w:rFonts w:eastAsia="Times New Roman"/>
                <w:color w:val="000000"/>
                <w:sz w:val="22"/>
                <w:szCs w:val="22"/>
              </w:rPr>
              <w:t xml:space="preserve">Pompa turi duomenų užrakinimo (apsaugos nuo nesankcionuoto darbinių nustatymų keitimo) funkciją. </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7E427BA2" w14:textId="77777777" w:rsidR="00C56828" w:rsidRPr="00184C37" w:rsidRDefault="00C56828" w:rsidP="00C56828">
            <w:pPr>
              <w:widowControl/>
              <w:suppressAutoHyphens w:val="0"/>
              <w:rPr>
                <w:rFonts w:eastAsia="Times New Roman"/>
                <w:color w:val="000000"/>
                <w:sz w:val="22"/>
                <w:szCs w:val="22"/>
              </w:rPr>
            </w:pPr>
            <w:r w:rsidRPr="00184C37">
              <w:rPr>
                <w:rFonts w:eastAsia="Times New Roman"/>
                <w:color w:val="000000"/>
                <w:sz w:val="22"/>
                <w:szCs w:val="22"/>
                <w:highlight w:val="green"/>
              </w:rPr>
              <w:t>Lietuvoje yra tik vienas tiekėjas, galintis pasiūlyti duomenų užrakinimo funckiją. Prašome šį punktą koreguoti: „Pompa turi duomenų užrakinimo (apsaugos nuo nesankcionuoto darbinių nustatymo keitimo) arba lietimui jautraus ekrano užrakinimo funkciją“.</w:t>
            </w:r>
          </w:p>
        </w:tc>
        <w:tc>
          <w:tcPr>
            <w:tcW w:w="3119" w:type="dxa"/>
            <w:tcBorders>
              <w:top w:val="single" w:sz="4" w:space="0" w:color="000000"/>
              <w:left w:val="nil"/>
              <w:bottom w:val="single" w:sz="4" w:space="0" w:color="000000"/>
              <w:right w:val="single" w:sz="4" w:space="0" w:color="000000"/>
            </w:tcBorders>
            <w:noWrap/>
            <w:vAlign w:val="bottom"/>
            <w:hideMark/>
          </w:tcPr>
          <w:p w14:paraId="5103AA53" w14:textId="7B5C95FB" w:rsidR="003850C4" w:rsidRPr="00184C37" w:rsidRDefault="003850C4" w:rsidP="003850C4">
            <w:pPr>
              <w:widowControl/>
              <w:suppressAutoHyphens w:val="0"/>
              <w:rPr>
                <w:sz w:val="22"/>
                <w:szCs w:val="22"/>
              </w:rPr>
            </w:pPr>
            <w:r w:rsidRPr="00184C37">
              <w:rPr>
                <w:sz w:val="22"/>
                <w:szCs w:val="22"/>
              </w:rPr>
              <w:t>Perkančioji organizacija pritaria  Tiekėjų siūlymui ir koreguoja techninę specifikaciją.</w:t>
            </w:r>
          </w:p>
          <w:p w14:paraId="14AA13E6" w14:textId="344E29E6" w:rsidR="003850C4" w:rsidRPr="00184C37" w:rsidRDefault="003850C4" w:rsidP="003850C4">
            <w:pPr>
              <w:widowControl/>
              <w:suppressAutoHyphens w:val="0"/>
              <w:rPr>
                <w:color w:val="000000"/>
                <w:sz w:val="22"/>
                <w:szCs w:val="22"/>
              </w:rPr>
            </w:pPr>
            <w:r w:rsidRPr="00184C37">
              <w:rPr>
                <w:color w:val="000000"/>
                <w:sz w:val="22"/>
                <w:szCs w:val="22"/>
              </w:rPr>
              <w:t>4.19. punktas išdėstomas taip:</w:t>
            </w:r>
          </w:p>
          <w:p w14:paraId="578DFB26" w14:textId="1F16AEB5" w:rsidR="00C56828" w:rsidRPr="00184C37" w:rsidRDefault="003850C4" w:rsidP="003850C4">
            <w:pPr>
              <w:widowControl/>
              <w:suppressAutoHyphens w:val="0"/>
              <w:rPr>
                <w:rFonts w:eastAsia="Times New Roman"/>
                <w:color w:val="000000"/>
                <w:sz w:val="22"/>
                <w:szCs w:val="22"/>
              </w:rPr>
            </w:pPr>
            <w:r w:rsidRPr="00184C37">
              <w:rPr>
                <w:color w:val="000000"/>
                <w:sz w:val="22"/>
                <w:szCs w:val="22"/>
              </w:rPr>
              <w:t>„</w:t>
            </w:r>
            <w:r w:rsidRPr="00184C37">
              <w:rPr>
                <w:b/>
                <w:bCs/>
                <w:color w:val="000000"/>
                <w:sz w:val="22"/>
                <w:szCs w:val="22"/>
              </w:rPr>
              <w:t>Pompa turi duomenų užrakinimo (apsaugos nuo nesankcionuoto darbinių nustatymo keitimo) arba lietimui jautraus ekrano užrakinimo funkciją.“</w:t>
            </w:r>
          </w:p>
        </w:tc>
      </w:tr>
      <w:tr w:rsidR="007F6F83" w:rsidRPr="00184C37" w14:paraId="23BB52F2" w14:textId="77777777" w:rsidTr="00184C37">
        <w:trPr>
          <w:trHeight w:val="5239"/>
        </w:trPr>
        <w:tc>
          <w:tcPr>
            <w:tcW w:w="778" w:type="dxa"/>
            <w:gridSpan w:val="2"/>
            <w:vMerge w:val="restart"/>
            <w:tcBorders>
              <w:top w:val="nil"/>
              <w:left w:val="single" w:sz="4" w:space="0" w:color="auto"/>
              <w:bottom w:val="single" w:sz="4" w:space="0" w:color="000000"/>
              <w:right w:val="single" w:sz="4" w:space="0" w:color="auto"/>
            </w:tcBorders>
            <w:hideMark/>
          </w:tcPr>
          <w:p w14:paraId="47C9BA46" w14:textId="77777777" w:rsidR="00AF40CA" w:rsidRPr="00184C37" w:rsidRDefault="00AF40CA" w:rsidP="00AF40CA">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lastRenderedPageBreak/>
              <w:t>4.23</w:t>
            </w:r>
          </w:p>
        </w:tc>
        <w:tc>
          <w:tcPr>
            <w:tcW w:w="1769" w:type="dxa"/>
            <w:vMerge w:val="restart"/>
            <w:tcBorders>
              <w:top w:val="nil"/>
              <w:left w:val="single" w:sz="4" w:space="0" w:color="auto"/>
              <w:bottom w:val="single" w:sz="4" w:space="0" w:color="000000"/>
              <w:right w:val="single" w:sz="4" w:space="0" w:color="auto"/>
            </w:tcBorders>
            <w:hideMark/>
          </w:tcPr>
          <w:p w14:paraId="20FBEEF7" w14:textId="77777777" w:rsidR="00AF40CA" w:rsidRPr="00184C37" w:rsidRDefault="00AF40CA" w:rsidP="00AF40CA">
            <w:pPr>
              <w:widowControl/>
              <w:suppressAutoHyphens w:val="0"/>
              <w:rPr>
                <w:rFonts w:eastAsia="Times New Roman"/>
                <w:b/>
                <w:bCs/>
                <w:color w:val="000000"/>
                <w:sz w:val="22"/>
                <w:szCs w:val="22"/>
              </w:rPr>
            </w:pPr>
            <w:r w:rsidRPr="00184C37">
              <w:rPr>
                <w:rFonts w:eastAsia="Times New Roman"/>
                <w:b/>
                <w:bCs/>
                <w:color w:val="000000"/>
                <w:sz w:val="22"/>
                <w:szCs w:val="22"/>
              </w:rPr>
              <w:t>Įrenginio sąsajos</w:t>
            </w:r>
          </w:p>
        </w:tc>
        <w:tc>
          <w:tcPr>
            <w:tcW w:w="2551" w:type="dxa"/>
            <w:tcBorders>
              <w:top w:val="nil"/>
              <w:left w:val="nil"/>
              <w:bottom w:val="single" w:sz="4" w:space="0" w:color="auto"/>
              <w:right w:val="nil"/>
            </w:tcBorders>
            <w:hideMark/>
          </w:tcPr>
          <w:p w14:paraId="7C0B43E8" w14:textId="77777777" w:rsidR="00AF40CA" w:rsidRPr="00184C37" w:rsidRDefault="00AF40CA" w:rsidP="00AF40CA">
            <w:pPr>
              <w:widowControl/>
              <w:suppressAutoHyphens w:val="0"/>
              <w:rPr>
                <w:rFonts w:eastAsia="Times New Roman"/>
                <w:color w:val="FF0000"/>
                <w:sz w:val="22"/>
                <w:szCs w:val="22"/>
              </w:rPr>
            </w:pPr>
            <w:r w:rsidRPr="00184C37">
              <w:rPr>
                <w:rFonts w:eastAsia="Times New Roman"/>
                <w:color w:val="FF0000"/>
                <w:sz w:val="22"/>
                <w:szCs w:val="22"/>
              </w:rPr>
              <w:t xml:space="preserve">1. Jungtis (-ys) personalo iškvietimo pultelio ir paciento kontroliuojamos analgezijos  (PKA) valdymo jungiklio prijungimui; </w:t>
            </w:r>
          </w:p>
        </w:tc>
        <w:tc>
          <w:tcPr>
            <w:tcW w:w="6237" w:type="dxa"/>
            <w:tcBorders>
              <w:top w:val="nil"/>
              <w:left w:val="single" w:sz="4" w:space="0" w:color="auto"/>
              <w:bottom w:val="single" w:sz="4" w:space="0" w:color="auto"/>
              <w:right w:val="single" w:sz="4" w:space="0" w:color="auto"/>
            </w:tcBorders>
            <w:hideMark/>
          </w:tcPr>
          <w:p w14:paraId="573914BD"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highlight w:val="green"/>
              </w:rPr>
              <w:t>Prašome reikalavimą pašalinti.</w:t>
            </w:r>
            <w:r w:rsidRPr="00184C37">
              <w:rPr>
                <w:rFonts w:eastAsia="Times New Roman"/>
                <w:color w:val="000000"/>
                <w:sz w:val="22"/>
                <w:szCs w:val="22"/>
                <w:highlight w:val="green"/>
              </w:rPr>
              <w:br/>
            </w:r>
            <w:r w:rsidRPr="00184C37">
              <w:rPr>
                <w:rFonts w:eastAsia="Times New Roman"/>
                <w:color w:val="000000"/>
                <w:sz w:val="22"/>
                <w:szCs w:val="22"/>
                <w:highlight w:val="green"/>
              </w:rPr>
              <w:br/>
              <w:t>Pažymime, kad techninėje specifikacijoje nėra nurodyta pridėti PKA valdymo įrenginio (paciento rankinio valdymo pulto). Be šio įrenginio PKA jungtis neturi jokios funkcinės vertės, nes pacientas negali naudotis PKA funkcijomis.</w:t>
            </w:r>
            <w:r w:rsidRPr="00184C37">
              <w:rPr>
                <w:rFonts w:eastAsia="Times New Roman"/>
                <w:color w:val="000000"/>
                <w:sz w:val="22"/>
                <w:szCs w:val="22"/>
                <w:highlight w:val="green"/>
              </w:rPr>
              <w:br/>
            </w:r>
            <w:r w:rsidRPr="00184C37">
              <w:rPr>
                <w:rFonts w:eastAsia="Times New Roman"/>
                <w:color w:val="000000"/>
                <w:sz w:val="22"/>
                <w:szCs w:val="22"/>
                <w:highlight w:val="green"/>
              </w:rPr>
              <w:br/>
              <w:t>Taip pat pažymime, kad techninėje specifikacijoje nenurodyta, kad infuzinės pompos privalo turėti specialias PKA programas ar režimus (pvz., konfigūruojama boluso dozė, blokavimo intervalas, dozės riba, bandymų registravimas). Vien jungties nepakanka saugiai ir reikalavimus atitinkančiai PKA terapijai be PKA pulto ir PKA programų infuzinėje pompoje.</w:t>
            </w:r>
            <w:r w:rsidRPr="00184C37">
              <w:rPr>
                <w:rFonts w:eastAsia="Times New Roman"/>
                <w:color w:val="000000"/>
                <w:sz w:val="22"/>
                <w:szCs w:val="22"/>
                <w:highlight w:val="green"/>
              </w:rPr>
              <w:br/>
            </w:r>
            <w:r w:rsidRPr="00184C37">
              <w:rPr>
                <w:rFonts w:eastAsia="Times New Roman"/>
                <w:color w:val="000000"/>
                <w:sz w:val="22"/>
                <w:szCs w:val="22"/>
                <w:highlight w:val="green"/>
              </w:rPr>
              <w:br/>
              <w:t>PKA jungties įtraukimas be atitinkamų funkcinių reikalavimų gali lemti didesnes išlaidas, nesuteikiant jokios klinikinės naudos.</w:t>
            </w:r>
            <w:r w:rsidRPr="00184C37">
              <w:rPr>
                <w:rFonts w:eastAsia="Times New Roman"/>
                <w:color w:val="000000"/>
                <w:sz w:val="22"/>
                <w:szCs w:val="22"/>
                <w:highlight w:val="green"/>
              </w:rPr>
              <w:br/>
            </w:r>
            <w:r w:rsidRPr="00184C37">
              <w:rPr>
                <w:rFonts w:eastAsia="Times New Roman"/>
                <w:color w:val="000000"/>
                <w:sz w:val="22"/>
                <w:szCs w:val="22"/>
                <w:highlight w:val="green"/>
              </w:rPr>
              <w:br/>
              <w:t>Pagal viešųjų pirkimų principus, techninės specifikacijos turėtų būti proporcingos numatytam naudojimui ir neturėtų nustatyti funkcijų, kurios nėra būtinos saugiam ir veiksmingam įrangos veikimui.</w:t>
            </w:r>
          </w:p>
        </w:tc>
        <w:tc>
          <w:tcPr>
            <w:tcW w:w="3119" w:type="dxa"/>
            <w:tcBorders>
              <w:top w:val="nil"/>
              <w:left w:val="nil"/>
              <w:bottom w:val="single" w:sz="4" w:space="0" w:color="auto"/>
              <w:right w:val="single" w:sz="4" w:space="0" w:color="auto"/>
            </w:tcBorders>
            <w:noWrap/>
            <w:hideMark/>
          </w:tcPr>
          <w:p w14:paraId="4863FBF4" w14:textId="29F2B313" w:rsidR="003C1B2C" w:rsidRPr="00184C37" w:rsidRDefault="003C1B2C" w:rsidP="003C1B2C">
            <w:pPr>
              <w:widowControl/>
              <w:suppressAutoHyphens w:val="0"/>
              <w:rPr>
                <w:sz w:val="22"/>
                <w:szCs w:val="22"/>
              </w:rPr>
            </w:pPr>
            <w:r w:rsidRPr="00184C37">
              <w:rPr>
                <w:sz w:val="22"/>
                <w:szCs w:val="22"/>
              </w:rPr>
              <w:t>Perkančioji organizacija pritaria  Tiekėjų siūlymui ir koreguoja techninę specifikaciją.</w:t>
            </w:r>
          </w:p>
          <w:p w14:paraId="3EC58985" w14:textId="7D748F82" w:rsidR="003C1B2C" w:rsidRPr="00184C37" w:rsidRDefault="003C1B2C" w:rsidP="003C1B2C">
            <w:pPr>
              <w:widowControl/>
              <w:suppressAutoHyphens w:val="0"/>
              <w:rPr>
                <w:color w:val="000000"/>
                <w:sz w:val="22"/>
                <w:szCs w:val="22"/>
              </w:rPr>
            </w:pPr>
            <w:r w:rsidRPr="00184C37">
              <w:rPr>
                <w:color w:val="000000"/>
                <w:sz w:val="22"/>
                <w:szCs w:val="22"/>
              </w:rPr>
              <w:t>4.23.1. punktas išdėstomas taip:</w:t>
            </w:r>
          </w:p>
          <w:p w14:paraId="43DD816F" w14:textId="4E2C0B02" w:rsidR="00AF40CA" w:rsidRPr="00184C37" w:rsidRDefault="003C1B2C" w:rsidP="003C1B2C">
            <w:pPr>
              <w:widowControl/>
              <w:suppressAutoHyphens w:val="0"/>
              <w:rPr>
                <w:rFonts w:eastAsia="Times New Roman"/>
                <w:color w:val="000000"/>
                <w:sz w:val="22"/>
                <w:szCs w:val="22"/>
              </w:rPr>
            </w:pPr>
            <w:r w:rsidRPr="00184C37">
              <w:rPr>
                <w:color w:val="000000"/>
                <w:sz w:val="22"/>
                <w:szCs w:val="22"/>
              </w:rPr>
              <w:t>„</w:t>
            </w:r>
            <w:r w:rsidRPr="00184C37">
              <w:rPr>
                <w:b/>
                <w:bCs/>
                <w:color w:val="000000"/>
                <w:sz w:val="22"/>
                <w:szCs w:val="22"/>
              </w:rPr>
              <w:t>1. Jungtis (-ys) personalo iškvietimo pultelio“</w:t>
            </w:r>
          </w:p>
        </w:tc>
      </w:tr>
      <w:tr w:rsidR="007F6F83" w:rsidRPr="00184C37" w14:paraId="44A89087" w14:textId="77777777" w:rsidTr="009A6A39">
        <w:trPr>
          <w:trHeight w:val="1500"/>
        </w:trPr>
        <w:tc>
          <w:tcPr>
            <w:tcW w:w="778" w:type="dxa"/>
            <w:gridSpan w:val="2"/>
            <w:vMerge/>
            <w:tcBorders>
              <w:top w:val="nil"/>
              <w:left w:val="single" w:sz="4" w:space="0" w:color="auto"/>
              <w:bottom w:val="single" w:sz="4" w:space="0" w:color="000000"/>
              <w:right w:val="single" w:sz="4" w:space="0" w:color="auto"/>
            </w:tcBorders>
            <w:hideMark/>
          </w:tcPr>
          <w:p w14:paraId="6469DCA9"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4C433BED"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hideMark/>
          </w:tcPr>
          <w:p w14:paraId="4A5EC897"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2. Infraraudonųjų spindulių arba lygiavertė sąsaja pompos komunikavimui su infužinius prietaisus integruojančiu/laikančiu įrenginiu belaidžiu būdu;</w:t>
            </w:r>
          </w:p>
        </w:tc>
        <w:tc>
          <w:tcPr>
            <w:tcW w:w="6237" w:type="dxa"/>
            <w:tcBorders>
              <w:top w:val="nil"/>
              <w:left w:val="single" w:sz="4" w:space="0" w:color="auto"/>
              <w:bottom w:val="single" w:sz="4" w:space="0" w:color="auto"/>
              <w:right w:val="single" w:sz="4" w:space="0" w:color="auto"/>
            </w:tcBorders>
            <w:noWrap/>
            <w:hideMark/>
          </w:tcPr>
          <w:p w14:paraId="31422C5D" w14:textId="3F491320" w:rsidR="00AF40CA" w:rsidRPr="00184C37" w:rsidRDefault="00C56828" w:rsidP="00AF40CA">
            <w:pPr>
              <w:widowControl/>
              <w:suppressAutoHyphens w:val="0"/>
              <w:rPr>
                <w:rFonts w:eastAsia="Times New Roman"/>
                <w:color w:val="000000"/>
                <w:sz w:val="22"/>
                <w:szCs w:val="22"/>
              </w:rPr>
            </w:pPr>
            <w:r w:rsidRPr="00184C37">
              <w:rPr>
                <w:rFonts w:eastAsia="Times New Roman"/>
                <w:color w:val="000000"/>
                <w:sz w:val="22"/>
                <w:szCs w:val="22"/>
                <w:highlight w:val="green"/>
              </w:rPr>
              <w:t>Prašome koreguoti reikalavimą ir taip sudaryti sąlygas sudalyvauti ir kitiems gamintojams: Infraraudonųjų spindulių arba kita (multifunkcinė) sąsaja arba lygiavertė</w:t>
            </w:r>
          </w:p>
        </w:tc>
        <w:tc>
          <w:tcPr>
            <w:tcW w:w="3119" w:type="dxa"/>
            <w:tcBorders>
              <w:top w:val="nil"/>
              <w:left w:val="nil"/>
              <w:bottom w:val="single" w:sz="4" w:space="0" w:color="auto"/>
              <w:right w:val="single" w:sz="4" w:space="0" w:color="auto"/>
            </w:tcBorders>
            <w:noWrap/>
          </w:tcPr>
          <w:p w14:paraId="74A642A3" w14:textId="77777777" w:rsidR="009A6A39" w:rsidRPr="00184C37" w:rsidRDefault="009A6A39" w:rsidP="009A6A39">
            <w:pPr>
              <w:widowControl/>
              <w:suppressAutoHyphens w:val="0"/>
              <w:rPr>
                <w:sz w:val="22"/>
                <w:szCs w:val="22"/>
              </w:rPr>
            </w:pPr>
            <w:r w:rsidRPr="00184C37">
              <w:rPr>
                <w:sz w:val="22"/>
                <w:szCs w:val="22"/>
              </w:rPr>
              <w:t>Perkančioji organizacija pritaria  Tiekėjų siūlymui ir koreguoja techninę specifikaciją.</w:t>
            </w:r>
          </w:p>
          <w:p w14:paraId="29575FC7" w14:textId="4CBD4DE6" w:rsidR="009A6A39" w:rsidRPr="00184C37" w:rsidRDefault="009A6A39" w:rsidP="009A6A39">
            <w:pPr>
              <w:widowControl/>
              <w:suppressAutoHyphens w:val="0"/>
              <w:rPr>
                <w:color w:val="000000"/>
                <w:sz w:val="22"/>
                <w:szCs w:val="22"/>
              </w:rPr>
            </w:pPr>
            <w:r w:rsidRPr="00184C37">
              <w:rPr>
                <w:color w:val="000000"/>
                <w:sz w:val="22"/>
                <w:szCs w:val="22"/>
              </w:rPr>
              <w:t>4.23.2. punktas išdėstomas taip:</w:t>
            </w:r>
          </w:p>
          <w:p w14:paraId="52ACA7A7" w14:textId="66D8A919" w:rsidR="00AF40CA" w:rsidRPr="00184C37" w:rsidRDefault="009A6A39" w:rsidP="009A6A39">
            <w:pPr>
              <w:widowControl/>
              <w:suppressAutoHyphens w:val="0"/>
              <w:rPr>
                <w:rFonts w:eastAsia="Times New Roman"/>
                <w:color w:val="000000"/>
                <w:sz w:val="22"/>
                <w:szCs w:val="22"/>
              </w:rPr>
            </w:pPr>
            <w:r w:rsidRPr="00184C37">
              <w:rPr>
                <w:color w:val="000000"/>
                <w:sz w:val="22"/>
                <w:szCs w:val="22"/>
              </w:rPr>
              <w:t>„</w:t>
            </w:r>
            <w:r w:rsidRPr="00184C37">
              <w:rPr>
                <w:b/>
                <w:bCs/>
                <w:color w:val="000000"/>
                <w:sz w:val="22"/>
                <w:szCs w:val="22"/>
              </w:rPr>
              <w:t>2. Infraraudonųjų spindulių arba kita (mutifunkcinė) sąsaja pompos komunikavimui su infuzinius prietaisus integruojančiu/laikančiu įrenginiu;“</w:t>
            </w:r>
          </w:p>
        </w:tc>
      </w:tr>
      <w:tr w:rsidR="007F6F83" w:rsidRPr="00184C37" w14:paraId="1A9A924B" w14:textId="77777777" w:rsidTr="005337AA">
        <w:trPr>
          <w:trHeight w:val="1200"/>
        </w:trPr>
        <w:tc>
          <w:tcPr>
            <w:tcW w:w="778" w:type="dxa"/>
            <w:gridSpan w:val="2"/>
            <w:vMerge/>
            <w:tcBorders>
              <w:top w:val="nil"/>
              <w:left w:val="single" w:sz="4" w:space="0" w:color="auto"/>
              <w:bottom w:val="single" w:sz="4" w:space="0" w:color="000000"/>
              <w:right w:val="single" w:sz="4" w:space="0" w:color="auto"/>
            </w:tcBorders>
            <w:hideMark/>
          </w:tcPr>
          <w:p w14:paraId="11BD633D" w14:textId="77777777" w:rsidR="00AF40CA" w:rsidRPr="00184C37" w:rsidRDefault="00AF40CA" w:rsidP="00AF40CA">
            <w:pPr>
              <w:widowControl/>
              <w:suppressAutoHyphens w:val="0"/>
              <w:rPr>
                <w:rFonts w:eastAsia="Times New Roman"/>
                <w:b/>
                <w:bCs/>
                <w:i/>
                <w:iCs/>
                <w:color w:val="000000"/>
                <w:sz w:val="22"/>
                <w:szCs w:val="22"/>
              </w:rPr>
            </w:pPr>
          </w:p>
        </w:tc>
        <w:tc>
          <w:tcPr>
            <w:tcW w:w="1769" w:type="dxa"/>
            <w:vMerge/>
            <w:tcBorders>
              <w:top w:val="nil"/>
              <w:left w:val="single" w:sz="4" w:space="0" w:color="auto"/>
              <w:bottom w:val="single" w:sz="4" w:space="0" w:color="000000"/>
              <w:right w:val="single" w:sz="4" w:space="0" w:color="auto"/>
            </w:tcBorders>
            <w:hideMark/>
          </w:tcPr>
          <w:p w14:paraId="2994C69F" w14:textId="77777777" w:rsidR="00AF40CA" w:rsidRPr="00184C37" w:rsidRDefault="00AF40CA" w:rsidP="00AF40CA">
            <w:pPr>
              <w:widowControl/>
              <w:suppressAutoHyphens w:val="0"/>
              <w:rPr>
                <w:rFonts w:eastAsia="Times New Roman"/>
                <w:b/>
                <w:bCs/>
                <w:color w:val="000000"/>
                <w:sz w:val="22"/>
                <w:szCs w:val="22"/>
              </w:rPr>
            </w:pPr>
          </w:p>
        </w:tc>
        <w:tc>
          <w:tcPr>
            <w:tcW w:w="2551" w:type="dxa"/>
            <w:tcBorders>
              <w:top w:val="nil"/>
              <w:left w:val="nil"/>
              <w:bottom w:val="single" w:sz="4" w:space="0" w:color="auto"/>
              <w:right w:val="nil"/>
            </w:tcBorders>
            <w:hideMark/>
          </w:tcPr>
          <w:p w14:paraId="4B9482B9" w14:textId="77777777" w:rsidR="00AF40CA" w:rsidRPr="00184C37" w:rsidRDefault="00AF40CA" w:rsidP="00AF40CA">
            <w:pPr>
              <w:widowControl/>
              <w:suppressAutoHyphens w:val="0"/>
              <w:rPr>
                <w:rFonts w:eastAsia="Times New Roman"/>
                <w:sz w:val="22"/>
                <w:szCs w:val="22"/>
              </w:rPr>
            </w:pPr>
            <w:r w:rsidRPr="00184C37">
              <w:rPr>
                <w:rFonts w:eastAsia="Times New Roman"/>
                <w:sz w:val="22"/>
                <w:szCs w:val="22"/>
              </w:rPr>
              <w:t xml:space="preserve">3. Wi-Fi sąsaja. </w:t>
            </w:r>
            <w:r w:rsidRPr="00184C37">
              <w:rPr>
                <w:rFonts w:eastAsia="Times New Roman"/>
                <w:sz w:val="22"/>
                <w:szCs w:val="22"/>
              </w:rPr>
              <w:br/>
              <w:t>Saugumo standartai:</w:t>
            </w:r>
            <w:r w:rsidRPr="00184C37">
              <w:rPr>
                <w:rFonts w:eastAsia="Times New Roman"/>
                <w:sz w:val="22"/>
                <w:szCs w:val="22"/>
              </w:rPr>
              <w:br/>
              <w:t>Wi-Fi Protected Access (WPA)</w:t>
            </w:r>
            <w:r w:rsidRPr="00184C37">
              <w:rPr>
                <w:rFonts w:eastAsia="Times New Roman"/>
                <w:sz w:val="22"/>
                <w:szCs w:val="22"/>
              </w:rPr>
              <w:br/>
              <w:t>IEEE 802.11i (WPA2).</w:t>
            </w:r>
          </w:p>
        </w:tc>
        <w:tc>
          <w:tcPr>
            <w:tcW w:w="6237" w:type="dxa"/>
            <w:tcBorders>
              <w:top w:val="nil"/>
              <w:left w:val="single" w:sz="4" w:space="0" w:color="auto"/>
              <w:bottom w:val="single" w:sz="4" w:space="0" w:color="auto"/>
              <w:right w:val="single" w:sz="4" w:space="0" w:color="auto"/>
            </w:tcBorders>
            <w:noWrap/>
            <w:hideMark/>
          </w:tcPr>
          <w:p w14:paraId="0250DADD" w14:textId="77777777" w:rsidR="00AF40CA" w:rsidRPr="00184C37" w:rsidRDefault="00C56828" w:rsidP="00AF40C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 xml:space="preserve">Prašome apsvarstyti perkančiosios organizacijos wifi būtinumą.Wifi sąsaja papildomai išbrangina įranga, tad jei perkančioji organizacija siekia gauti enomoniškai naudingesnį sprendimą, raginame atsisakyti šio reikalavimo. Jei tikrai svarstote apie wifi,siūlome šią funkciją integruoti į pompų stoteles, kadangi bus skurtas stabilesnis </w:t>
            </w:r>
            <w:r w:rsidRPr="00184C37">
              <w:rPr>
                <w:rFonts w:eastAsia="Times New Roman"/>
                <w:color w:val="000000"/>
                <w:sz w:val="22"/>
                <w:szCs w:val="22"/>
                <w:highlight w:val="green"/>
              </w:rPr>
              <w:lastRenderedPageBreak/>
              <w:t>ryšys duomenų perdavimui, taip pat šis sprendimas ekonomiškai naudingesnis perkančiosios organizacijos atžvilgiu..</w:t>
            </w:r>
          </w:p>
          <w:p w14:paraId="6DA73F84" w14:textId="77777777" w:rsidR="005337AA" w:rsidRPr="00184C37" w:rsidRDefault="005337AA" w:rsidP="00AF40CA">
            <w:pPr>
              <w:widowControl/>
              <w:suppressAutoHyphens w:val="0"/>
              <w:rPr>
                <w:rFonts w:eastAsia="Times New Roman"/>
                <w:color w:val="000000"/>
                <w:sz w:val="22"/>
                <w:szCs w:val="22"/>
                <w:highlight w:val="green"/>
              </w:rPr>
            </w:pPr>
          </w:p>
          <w:p w14:paraId="63B04F9C" w14:textId="77777777" w:rsidR="005337AA" w:rsidRPr="00184C37" w:rsidRDefault="005337AA" w:rsidP="00AF40CA">
            <w:pPr>
              <w:widowControl/>
              <w:suppressAutoHyphens w:val="0"/>
              <w:rPr>
                <w:rFonts w:eastAsia="Times New Roman"/>
                <w:color w:val="000000"/>
                <w:sz w:val="22"/>
                <w:szCs w:val="22"/>
                <w:highlight w:val="green"/>
              </w:rPr>
            </w:pPr>
          </w:p>
          <w:p w14:paraId="716FE6DC" w14:textId="77777777" w:rsidR="005337AA" w:rsidRPr="00184C37" w:rsidRDefault="005337AA" w:rsidP="00AF40CA">
            <w:pPr>
              <w:widowControl/>
              <w:suppressAutoHyphens w:val="0"/>
              <w:rPr>
                <w:rFonts w:eastAsia="Times New Roman"/>
                <w:color w:val="EE0000"/>
                <w:sz w:val="22"/>
                <w:szCs w:val="22"/>
                <w:highlight w:val="green"/>
              </w:rPr>
            </w:pPr>
            <w:r w:rsidRPr="00184C37">
              <w:rPr>
                <w:rFonts w:eastAsia="Times New Roman"/>
                <w:color w:val="EE0000"/>
                <w:sz w:val="22"/>
                <w:szCs w:val="22"/>
                <w:highlight w:val="green"/>
              </w:rPr>
              <w:t>Wi-Fi sąsaja – Saugumo standartai: Wi-Fi Protected Access (WPA), IEEE 802.11i (WPA2) – pageidautina.</w:t>
            </w:r>
          </w:p>
          <w:p w14:paraId="2C8E2DBB"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patikslinti šį reikalavimą, pakeičiant formuluotę į:</w:t>
            </w:r>
          </w:p>
          <w:p w14:paraId="657D1CF9"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 xml:space="preserve">-pageidautina;  </w:t>
            </w:r>
          </w:p>
          <w:p w14:paraId="0BCD6596"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kadangi reikalavimas privalomai turėti Wi-Fi sąsają nėra vienintelis technologiškai būtinas sprendimas duomenų perdavimui ir gali būti perteklinis, ypač kai įranga gali būti sujungta kitais saugiais, medicinos praktikoje įprastais metodais.</w:t>
            </w:r>
          </w:p>
          <w:p w14:paraId="61BED8E6"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Privalomo Wi-Fi reikalavimo taikymas be alternatyvų leidimo riboja galimybę siūlyti mediciniškai lygiavertes, CE sertifikuotas pompas, kurios dėl programinių arba saugumo priežasčių nenaudoja WiFi sąsajos, tačiau visiškai atitinka duomenų saugumo, patikimumo ir integracijos reikalavimus.</w:t>
            </w:r>
          </w:p>
          <w:p w14:paraId="7193CC3D"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Tokios formuluotės išlaikymas gali būti traktuojamas kaip perteklinis ir ribojantis konkurenciją reikalavimas.</w:t>
            </w:r>
          </w:p>
          <w:p w14:paraId="1B67DF8E" w14:textId="4E0F3473" w:rsidR="005337AA" w:rsidRPr="00184C37" w:rsidRDefault="005337AA" w:rsidP="005337AA">
            <w:pPr>
              <w:widowControl/>
              <w:suppressAutoHyphens w:val="0"/>
              <w:rPr>
                <w:rFonts w:eastAsia="Times New Roman"/>
                <w:color w:val="000000"/>
                <w:sz w:val="22"/>
                <w:szCs w:val="22"/>
              </w:rPr>
            </w:pPr>
            <w:r w:rsidRPr="00184C37">
              <w:rPr>
                <w:rFonts w:eastAsia="Times New Roman"/>
                <w:color w:val="000000"/>
                <w:sz w:val="22"/>
                <w:szCs w:val="22"/>
                <w:highlight w:val="green"/>
              </w:rPr>
              <w:t>Todėl siūlome reikalavimą koreguoti taip, kad jis būtų pageidautinas, o ne privalomas, suteikiant galimybę tiekėjams pasiūlyti kitus lygiaverčius techninius sprendimus, užtikrinančius saugų ir efektyvų duomenų perdavimą.</w:t>
            </w:r>
          </w:p>
        </w:tc>
        <w:tc>
          <w:tcPr>
            <w:tcW w:w="3119" w:type="dxa"/>
            <w:tcBorders>
              <w:top w:val="nil"/>
              <w:left w:val="nil"/>
              <w:bottom w:val="single" w:sz="4" w:space="0" w:color="auto"/>
              <w:right w:val="single" w:sz="4" w:space="0" w:color="auto"/>
            </w:tcBorders>
            <w:noWrap/>
            <w:hideMark/>
          </w:tcPr>
          <w:p w14:paraId="58748AB0" w14:textId="71058037" w:rsidR="00771E52" w:rsidRPr="00184C37" w:rsidRDefault="00771E52" w:rsidP="00771E52">
            <w:pPr>
              <w:widowControl/>
              <w:suppressAutoHyphens w:val="0"/>
              <w:rPr>
                <w:sz w:val="22"/>
                <w:szCs w:val="22"/>
              </w:rPr>
            </w:pPr>
            <w:r w:rsidRPr="00184C37">
              <w:rPr>
                <w:sz w:val="22"/>
                <w:szCs w:val="22"/>
              </w:rPr>
              <w:lastRenderedPageBreak/>
              <w:t>Perkančioji organizacija pritaria  Tiekėjų siūlymui ir koreguoja techninę specifikaciją punktą perkeliant į ekonominio naudingumo kriterijus:</w:t>
            </w:r>
          </w:p>
          <w:p w14:paraId="09F95796" w14:textId="77777777" w:rsidR="00771E52" w:rsidRPr="00184C37" w:rsidRDefault="00771E52" w:rsidP="00771E52">
            <w:pPr>
              <w:widowControl/>
              <w:suppressAutoHyphens w:val="0"/>
              <w:rPr>
                <w:sz w:val="22"/>
                <w:szCs w:val="22"/>
              </w:rPr>
            </w:pPr>
            <w:r w:rsidRPr="00184C37">
              <w:rPr>
                <w:sz w:val="22"/>
                <w:szCs w:val="22"/>
              </w:rPr>
              <w:lastRenderedPageBreak/>
              <w:t>„</w:t>
            </w:r>
            <w:r w:rsidRPr="00184C37">
              <w:rPr>
                <w:b/>
                <w:bCs/>
                <w:sz w:val="22"/>
                <w:szCs w:val="22"/>
              </w:rPr>
              <w:t>T2 – švirkštinės ir infuzinės tūrinės pompų Wi-Fi sąsaja, atitinkanti saugumo standartus: Wi-Fi Protected Access (WPA), IEEE 802.11i (WPA2).</w:t>
            </w:r>
            <w:r w:rsidRPr="00184C37">
              <w:rPr>
                <w:rFonts w:eastAsia="Times New Roman"/>
                <w:b/>
                <w:bCs/>
                <w:sz w:val="22"/>
                <w:szCs w:val="22"/>
              </w:rPr>
              <w:t>“</w:t>
            </w:r>
          </w:p>
          <w:p w14:paraId="7AF81716" w14:textId="3DA1BA35" w:rsidR="00AF40CA" w:rsidRPr="00184C37" w:rsidRDefault="00AF40CA" w:rsidP="00AF40CA">
            <w:pPr>
              <w:widowControl/>
              <w:suppressAutoHyphens w:val="0"/>
              <w:rPr>
                <w:rFonts w:eastAsia="Times New Roman"/>
                <w:color w:val="000000"/>
                <w:sz w:val="22"/>
                <w:szCs w:val="22"/>
              </w:rPr>
            </w:pPr>
          </w:p>
        </w:tc>
      </w:tr>
      <w:tr w:rsidR="0085264D" w:rsidRPr="00184C37" w14:paraId="282F85FC" w14:textId="77777777" w:rsidTr="005337AA">
        <w:trPr>
          <w:trHeight w:val="1902"/>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14:paraId="41E8041B" w14:textId="77777777" w:rsidR="0085264D" w:rsidRPr="00184C37" w:rsidRDefault="0085264D" w:rsidP="0085264D">
            <w:pPr>
              <w:widowControl/>
              <w:suppressAutoHyphens w:val="0"/>
              <w:jc w:val="center"/>
              <w:rPr>
                <w:rFonts w:eastAsia="Times New Roman"/>
                <w:b/>
                <w:bCs/>
                <w:i/>
                <w:iCs/>
                <w:color w:val="000000"/>
                <w:sz w:val="22"/>
                <w:szCs w:val="22"/>
              </w:rPr>
            </w:pPr>
            <w:r w:rsidRPr="00184C37">
              <w:rPr>
                <w:rFonts w:eastAsia="Times New Roman"/>
                <w:b/>
                <w:bCs/>
                <w:i/>
                <w:iCs/>
                <w:color w:val="000000"/>
                <w:sz w:val="22"/>
                <w:szCs w:val="22"/>
              </w:rPr>
              <w:lastRenderedPageBreak/>
              <w:t>4.27</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CF24590" w14:textId="77777777" w:rsidR="0085264D" w:rsidRPr="00184C37" w:rsidRDefault="0085264D" w:rsidP="0085264D">
            <w:pPr>
              <w:widowControl/>
              <w:suppressAutoHyphens w:val="0"/>
              <w:rPr>
                <w:rFonts w:eastAsia="Times New Roman"/>
                <w:b/>
                <w:bCs/>
                <w:color w:val="000000"/>
                <w:sz w:val="22"/>
                <w:szCs w:val="22"/>
              </w:rPr>
            </w:pPr>
            <w:r w:rsidRPr="00184C37">
              <w:rPr>
                <w:rFonts w:eastAsia="Times New Roman"/>
                <w:b/>
                <w:bCs/>
                <w:color w:val="000000"/>
                <w:sz w:val="22"/>
                <w:szCs w:val="22"/>
              </w:rPr>
              <w:t>Reikalavimai infuzinės tūrinės pompos funkcionalumui</w:t>
            </w:r>
          </w:p>
        </w:tc>
        <w:tc>
          <w:tcPr>
            <w:tcW w:w="2551" w:type="dxa"/>
            <w:tcBorders>
              <w:top w:val="single" w:sz="4" w:space="0" w:color="000000"/>
              <w:left w:val="nil"/>
              <w:bottom w:val="single" w:sz="4" w:space="0" w:color="000000"/>
              <w:right w:val="nil"/>
            </w:tcBorders>
            <w:shd w:val="clear" w:color="000000" w:fill="ED7D31"/>
            <w:vAlign w:val="bottom"/>
            <w:hideMark/>
          </w:tcPr>
          <w:p w14:paraId="7563A9A2" w14:textId="77777777" w:rsidR="0085264D" w:rsidRPr="00184C37" w:rsidRDefault="0085264D" w:rsidP="0085264D">
            <w:pPr>
              <w:widowControl/>
              <w:suppressAutoHyphens w:val="0"/>
              <w:rPr>
                <w:rFonts w:eastAsia="Times New Roman"/>
                <w:color w:val="000000"/>
                <w:sz w:val="22"/>
                <w:szCs w:val="22"/>
              </w:rPr>
            </w:pPr>
            <w:r w:rsidRPr="00184C37">
              <w:rPr>
                <w:rFonts w:eastAsia="Times New Roman"/>
                <w:color w:val="000000"/>
                <w:sz w:val="22"/>
                <w:szCs w:val="22"/>
              </w:rPr>
              <w:t>1. Infraraudonųjų spindulių arba kita sąsaja pompos komunikavimui su infuzinius prietaisus integruojančiu/laikančiu įrenginiu;</w:t>
            </w:r>
          </w:p>
        </w:tc>
        <w:tc>
          <w:tcPr>
            <w:tcW w:w="6237" w:type="dxa"/>
            <w:tcBorders>
              <w:top w:val="single" w:sz="4" w:space="0" w:color="000000"/>
              <w:left w:val="single" w:sz="4" w:space="0" w:color="000000"/>
              <w:bottom w:val="single" w:sz="4" w:space="0" w:color="000000"/>
              <w:right w:val="single" w:sz="4" w:space="0" w:color="000000"/>
            </w:tcBorders>
            <w:shd w:val="clear" w:color="FFFFFF" w:fill="FFFFFF"/>
            <w:hideMark/>
          </w:tcPr>
          <w:p w14:paraId="0B6FA3AA" w14:textId="77777777" w:rsidR="0085264D" w:rsidRPr="00184C37" w:rsidRDefault="0085264D" w:rsidP="0085264D">
            <w:pPr>
              <w:widowControl/>
              <w:suppressAutoHyphens w:val="0"/>
              <w:rPr>
                <w:rFonts w:eastAsia="Times New Roman"/>
                <w:color w:val="000000"/>
                <w:sz w:val="22"/>
                <w:szCs w:val="22"/>
              </w:rPr>
            </w:pPr>
            <w:r w:rsidRPr="00184C37">
              <w:rPr>
                <w:rFonts w:eastAsia="Times New Roman"/>
                <w:color w:val="000000"/>
                <w:sz w:val="22"/>
                <w:szCs w:val="22"/>
                <w:highlight w:val="green"/>
              </w:rPr>
              <w:t>Prašome koreguoti reikalavimą: Infraraudonųjų spindulių arba kita (multifunkcinė) sąsaja</w:t>
            </w:r>
          </w:p>
        </w:tc>
        <w:tc>
          <w:tcPr>
            <w:tcW w:w="3119" w:type="dxa"/>
            <w:tcBorders>
              <w:top w:val="single" w:sz="4" w:space="0" w:color="000000"/>
              <w:left w:val="nil"/>
              <w:bottom w:val="single" w:sz="4" w:space="0" w:color="000000"/>
              <w:right w:val="single" w:sz="4" w:space="0" w:color="000000"/>
            </w:tcBorders>
            <w:noWrap/>
            <w:vAlign w:val="bottom"/>
            <w:hideMark/>
          </w:tcPr>
          <w:p w14:paraId="4306CB0C" w14:textId="7B14BEEE" w:rsidR="007F7FED" w:rsidRPr="00184C37" w:rsidRDefault="007F7FED" w:rsidP="007F7FED">
            <w:pPr>
              <w:widowControl/>
              <w:suppressAutoHyphens w:val="0"/>
              <w:rPr>
                <w:sz w:val="22"/>
                <w:szCs w:val="22"/>
              </w:rPr>
            </w:pPr>
            <w:r w:rsidRPr="00184C37">
              <w:rPr>
                <w:sz w:val="22"/>
                <w:szCs w:val="22"/>
              </w:rPr>
              <w:t>Perkančioji organizacija pritaria  Tiekėjų siūlymui ir koreguoja techninę specifikaciją.</w:t>
            </w:r>
          </w:p>
          <w:p w14:paraId="76A86139" w14:textId="09161E86" w:rsidR="007F7FED" w:rsidRPr="00184C37" w:rsidRDefault="007F7FED" w:rsidP="007F7FED">
            <w:pPr>
              <w:widowControl/>
              <w:suppressAutoHyphens w:val="0"/>
              <w:rPr>
                <w:color w:val="000000"/>
                <w:sz w:val="22"/>
                <w:szCs w:val="22"/>
              </w:rPr>
            </w:pPr>
            <w:r w:rsidRPr="00184C37">
              <w:rPr>
                <w:color w:val="000000"/>
                <w:sz w:val="22"/>
                <w:szCs w:val="22"/>
              </w:rPr>
              <w:t>4.27</w:t>
            </w:r>
            <w:r w:rsidR="00AC44EB" w:rsidRPr="00184C37">
              <w:rPr>
                <w:color w:val="000000"/>
                <w:sz w:val="22"/>
                <w:szCs w:val="22"/>
              </w:rPr>
              <w:t>.1</w:t>
            </w:r>
            <w:r w:rsidRPr="00184C37">
              <w:rPr>
                <w:color w:val="000000"/>
                <w:sz w:val="22"/>
                <w:szCs w:val="22"/>
              </w:rPr>
              <w:t>. punktas išdėstomas taip:</w:t>
            </w:r>
          </w:p>
          <w:p w14:paraId="54E67551" w14:textId="235D8F62" w:rsidR="0085264D" w:rsidRPr="00184C37" w:rsidRDefault="007F7FED" w:rsidP="007F7FED">
            <w:pPr>
              <w:widowControl/>
              <w:suppressAutoHyphens w:val="0"/>
              <w:rPr>
                <w:rFonts w:eastAsia="Times New Roman"/>
                <w:color w:val="000000"/>
                <w:sz w:val="22"/>
                <w:szCs w:val="22"/>
              </w:rPr>
            </w:pPr>
            <w:r w:rsidRPr="00184C37">
              <w:rPr>
                <w:color w:val="000000"/>
                <w:sz w:val="22"/>
                <w:szCs w:val="22"/>
              </w:rPr>
              <w:t>„1</w:t>
            </w:r>
            <w:r w:rsidRPr="00184C37">
              <w:rPr>
                <w:b/>
                <w:bCs/>
                <w:color w:val="000000"/>
                <w:sz w:val="22"/>
                <w:szCs w:val="22"/>
              </w:rPr>
              <w:t>. Infraraudonųjų spindulių arba kita (mutifunkcinė) sąsaja pompos komunikavimui su infuzinius prietaisus integruojančiu/laikančiu įrenginiu;“</w:t>
            </w:r>
          </w:p>
        </w:tc>
      </w:tr>
      <w:tr w:rsidR="0085264D" w:rsidRPr="00184C37" w14:paraId="7DBAECCB" w14:textId="77777777" w:rsidTr="005337AA">
        <w:trPr>
          <w:trHeight w:val="1632"/>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4233DB0E" w14:textId="77777777" w:rsidR="0085264D" w:rsidRPr="00184C37" w:rsidRDefault="0085264D" w:rsidP="0085264D">
            <w:pPr>
              <w:widowControl/>
              <w:suppressAutoHyphens w:val="0"/>
              <w:rPr>
                <w:rFonts w:eastAsia="Times New Roman"/>
                <w:b/>
                <w:bCs/>
                <w:i/>
                <w:iCs/>
                <w:color w:val="000000"/>
                <w:sz w:val="22"/>
                <w:szCs w:val="22"/>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14:paraId="5A677F00" w14:textId="77777777" w:rsidR="0085264D" w:rsidRPr="00184C37" w:rsidRDefault="0085264D" w:rsidP="0085264D">
            <w:pPr>
              <w:widowControl/>
              <w:suppressAutoHyphens w:val="0"/>
              <w:rPr>
                <w:rFonts w:eastAsia="Times New Roman"/>
                <w:b/>
                <w:bCs/>
                <w:color w:val="000000"/>
                <w:sz w:val="22"/>
                <w:szCs w:val="22"/>
              </w:rPr>
            </w:pPr>
          </w:p>
        </w:tc>
        <w:tc>
          <w:tcPr>
            <w:tcW w:w="2551" w:type="dxa"/>
            <w:tcBorders>
              <w:top w:val="nil"/>
              <w:left w:val="nil"/>
              <w:bottom w:val="single" w:sz="4" w:space="0" w:color="000000"/>
              <w:right w:val="nil"/>
            </w:tcBorders>
            <w:shd w:val="clear" w:color="000000" w:fill="ED7D31"/>
            <w:hideMark/>
          </w:tcPr>
          <w:p w14:paraId="4F8017D0" w14:textId="77777777" w:rsidR="0085264D" w:rsidRPr="00184C37" w:rsidRDefault="0085264D" w:rsidP="0085264D">
            <w:pPr>
              <w:widowControl/>
              <w:suppressAutoHyphens w:val="0"/>
              <w:rPr>
                <w:rFonts w:eastAsia="Times New Roman"/>
                <w:color w:val="000000"/>
                <w:sz w:val="22"/>
                <w:szCs w:val="22"/>
              </w:rPr>
            </w:pPr>
            <w:r w:rsidRPr="00184C37">
              <w:rPr>
                <w:rFonts w:eastAsia="Times New Roman"/>
                <w:color w:val="000000"/>
                <w:sz w:val="22"/>
                <w:szCs w:val="22"/>
              </w:rPr>
              <w:t>2. Galimybė sujungti kelias infuzines pompas tarpusavyje ir transportuoti jas 1 rankena nenaudojant papildomų įrenginių</w:t>
            </w:r>
          </w:p>
        </w:tc>
        <w:tc>
          <w:tcPr>
            <w:tcW w:w="6237" w:type="dxa"/>
            <w:tcBorders>
              <w:top w:val="nil"/>
              <w:left w:val="single" w:sz="4" w:space="0" w:color="000000"/>
              <w:bottom w:val="single" w:sz="4" w:space="0" w:color="000000"/>
              <w:right w:val="single" w:sz="4" w:space="0" w:color="000000"/>
            </w:tcBorders>
            <w:shd w:val="clear" w:color="FFFFFF" w:fill="FFFFFF"/>
            <w:hideMark/>
          </w:tcPr>
          <w:p w14:paraId="001E6739" w14:textId="77777777" w:rsidR="0085264D" w:rsidRPr="00184C37" w:rsidRDefault="0085264D" w:rsidP="0085264D">
            <w:pPr>
              <w:widowControl/>
              <w:suppressAutoHyphens w:val="0"/>
              <w:rPr>
                <w:rFonts w:eastAsia="Times New Roman"/>
                <w:color w:val="000000"/>
                <w:sz w:val="22"/>
                <w:szCs w:val="22"/>
              </w:rPr>
            </w:pPr>
            <w:r w:rsidRPr="00184C37">
              <w:rPr>
                <w:rFonts w:eastAsia="Times New Roman"/>
                <w:color w:val="000000"/>
                <w:sz w:val="22"/>
                <w:szCs w:val="22"/>
                <w:highlight w:val="green"/>
              </w:rPr>
              <w:t>Siūlome koreguoti ir taip leisti dalyvauti ir kitoms auktos klasės pompoms: "Galimybė sujungti kelias infuzines pompas tarpusavyje ir transportuoti jas 1 rankena nenaudojant papildomų įrenginių arba komplektuojama papildoma rankena".</w:t>
            </w:r>
          </w:p>
        </w:tc>
        <w:tc>
          <w:tcPr>
            <w:tcW w:w="3119" w:type="dxa"/>
            <w:tcBorders>
              <w:top w:val="nil"/>
              <w:left w:val="nil"/>
              <w:bottom w:val="single" w:sz="4" w:space="0" w:color="000000"/>
              <w:right w:val="single" w:sz="4" w:space="0" w:color="000000"/>
            </w:tcBorders>
            <w:noWrap/>
            <w:vAlign w:val="bottom"/>
            <w:hideMark/>
          </w:tcPr>
          <w:p w14:paraId="386D4FBC" w14:textId="65EDA187" w:rsidR="00AC44EB" w:rsidRPr="00184C37" w:rsidRDefault="00AC44EB" w:rsidP="00AC44EB">
            <w:pPr>
              <w:widowControl/>
              <w:suppressAutoHyphens w:val="0"/>
              <w:rPr>
                <w:sz w:val="22"/>
                <w:szCs w:val="22"/>
              </w:rPr>
            </w:pPr>
            <w:r w:rsidRPr="00184C37">
              <w:rPr>
                <w:sz w:val="22"/>
                <w:szCs w:val="22"/>
              </w:rPr>
              <w:t>Perkančioji organizacija pritaria  Tiekėjų siūlymui ir koreguoja techninę specifikaciją.</w:t>
            </w:r>
          </w:p>
          <w:p w14:paraId="5498A940" w14:textId="4E72C65F" w:rsidR="00AC44EB" w:rsidRPr="00184C37" w:rsidRDefault="00AC44EB" w:rsidP="00AC44EB">
            <w:pPr>
              <w:widowControl/>
              <w:suppressAutoHyphens w:val="0"/>
              <w:rPr>
                <w:color w:val="000000"/>
                <w:sz w:val="22"/>
                <w:szCs w:val="22"/>
              </w:rPr>
            </w:pPr>
            <w:r w:rsidRPr="00184C37">
              <w:rPr>
                <w:color w:val="000000"/>
                <w:sz w:val="22"/>
                <w:szCs w:val="22"/>
              </w:rPr>
              <w:t>4.27.2. punktas išdėstomas taip:</w:t>
            </w:r>
          </w:p>
          <w:p w14:paraId="296AB553" w14:textId="7FA1E0CD" w:rsidR="0085264D" w:rsidRPr="00184C37" w:rsidRDefault="00AC44EB" w:rsidP="00AC44EB">
            <w:pPr>
              <w:widowControl/>
              <w:suppressAutoHyphens w:val="0"/>
              <w:rPr>
                <w:rFonts w:eastAsia="Times New Roman"/>
                <w:color w:val="000000"/>
                <w:sz w:val="22"/>
                <w:szCs w:val="22"/>
              </w:rPr>
            </w:pPr>
            <w:r w:rsidRPr="00184C37">
              <w:rPr>
                <w:color w:val="000000"/>
                <w:sz w:val="22"/>
                <w:szCs w:val="22"/>
              </w:rPr>
              <w:t>„</w:t>
            </w:r>
            <w:r w:rsidRPr="00184C37">
              <w:rPr>
                <w:b/>
                <w:bCs/>
                <w:color w:val="000000"/>
                <w:sz w:val="22"/>
                <w:szCs w:val="22"/>
              </w:rPr>
              <w:t>2.</w:t>
            </w:r>
            <w:r w:rsidRPr="00184C37">
              <w:rPr>
                <w:color w:val="000000"/>
                <w:sz w:val="22"/>
                <w:szCs w:val="22"/>
              </w:rPr>
              <w:t xml:space="preserve"> </w:t>
            </w:r>
            <w:r w:rsidRPr="00184C37">
              <w:rPr>
                <w:b/>
                <w:bCs/>
                <w:color w:val="000000"/>
                <w:sz w:val="22"/>
                <w:szCs w:val="22"/>
              </w:rPr>
              <w:t>Galimybė sujungti kelias infuzines pompas tarpusavyje ir transportuoti jas 1 rankena nenaudojant papildomų įrenginių arba komplektuojama papildoma rankena</w:t>
            </w:r>
          </w:p>
        </w:tc>
      </w:tr>
      <w:tr w:rsidR="0085264D" w:rsidRPr="00184C37" w14:paraId="1BA40236" w14:textId="77777777" w:rsidTr="005337AA">
        <w:trPr>
          <w:trHeight w:val="270"/>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071B2674" w14:textId="77777777" w:rsidR="0085264D" w:rsidRPr="00184C37" w:rsidRDefault="0085264D" w:rsidP="0085264D">
            <w:pPr>
              <w:widowControl/>
              <w:suppressAutoHyphens w:val="0"/>
              <w:rPr>
                <w:rFonts w:eastAsia="Times New Roman"/>
                <w:b/>
                <w:bCs/>
                <w:i/>
                <w:iCs/>
                <w:color w:val="000000"/>
                <w:sz w:val="22"/>
                <w:szCs w:val="22"/>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14:paraId="379EE99D" w14:textId="77777777" w:rsidR="0085264D" w:rsidRPr="00184C37" w:rsidRDefault="0085264D" w:rsidP="0085264D">
            <w:pPr>
              <w:widowControl/>
              <w:suppressAutoHyphens w:val="0"/>
              <w:rPr>
                <w:rFonts w:eastAsia="Times New Roman"/>
                <w:b/>
                <w:bCs/>
                <w:color w:val="000000"/>
                <w:sz w:val="22"/>
                <w:szCs w:val="22"/>
              </w:rPr>
            </w:pPr>
          </w:p>
        </w:tc>
        <w:tc>
          <w:tcPr>
            <w:tcW w:w="2551" w:type="dxa"/>
            <w:tcBorders>
              <w:top w:val="nil"/>
              <w:left w:val="nil"/>
              <w:bottom w:val="single" w:sz="4" w:space="0" w:color="000000"/>
              <w:right w:val="nil"/>
            </w:tcBorders>
            <w:vAlign w:val="bottom"/>
            <w:hideMark/>
          </w:tcPr>
          <w:p w14:paraId="6674EBB9" w14:textId="77777777" w:rsidR="0085264D" w:rsidRPr="00184C37" w:rsidRDefault="0085264D" w:rsidP="0085264D">
            <w:pPr>
              <w:widowControl/>
              <w:suppressAutoHyphens w:val="0"/>
              <w:rPr>
                <w:rFonts w:eastAsia="Times New Roman"/>
                <w:color w:val="000000"/>
                <w:sz w:val="22"/>
                <w:szCs w:val="22"/>
              </w:rPr>
            </w:pPr>
            <w:r w:rsidRPr="00184C37">
              <w:rPr>
                <w:rFonts w:eastAsia="Times New Roman"/>
                <w:color w:val="000000"/>
                <w:sz w:val="22"/>
                <w:szCs w:val="22"/>
              </w:rPr>
              <w:t>3. Nemažiau 1000 istorijos įrašų, kurie išlieka išjungus ar išėmus bateriją. Trūkstant vietos, seniausi įrašai perrašomi.</w:t>
            </w:r>
          </w:p>
        </w:tc>
        <w:tc>
          <w:tcPr>
            <w:tcW w:w="6237" w:type="dxa"/>
            <w:tcBorders>
              <w:top w:val="nil"/>
              <w:left w:val="single" w:sz="4" w:space="0" w:color="000000"/>
              <w:bottom w:val="single" w:sz="4" w:space="0" w:color="000000"/>
              <w:right w:val="single" w:sz="4" w:space="0" w:color="000000"/>
            </w:tcBorders>
            <w:noWrap/>
            <w:vAlign w:val="bottom"/>
            <w:hideMark/>
          </w:tcPr>
          <w:p w14:paraId="2E84012F" w14:textId="77777777" w:rsidR="0085264D" w:rsidRPr="00184C37" w:rsidRDefault="0085264D" w:rsidP="0085264D">
            <w:pPr>
              <w:widowControl/>
              <w:suppressAutoHyphens w:val="0"/>
              <w:rPr>
                <w:rFonts w:eastAsia="Times New Roman"/>
                <w:color w:val="000000"/>
                <w:sz w:val="22"/>
                <w:szCs w:val="22"/>
              </w:rPr>
            </w:pPr>
            <w:r w:rsidRPr="00184C37">
              <w:rPr>
                <w:rFonts w:eastAsia="Times New Roman"/>
                <w:color w:val="000000"/>
                <w:sz w:val="22"/>
                <w:szCs w:val="22"/>
              </w:rPr>
              <w:t> </w:t>
            </w:r>
          </w:p>
        </w:tc>
        <w:tc>
          <w:tcPr>
            <w:tcW w:w="3119" w:type="dxa"/>
            <w:tcBorders>
              <w:top w:val="nil"/>
              <w:left w:val="nil"/>
              <w:bottom w:val="single" w:sz="4" w:space="0" w:color="000000"/>
              <w:right w:val="single" w:sz="4" w:space="0" w:color="000000"/>
            </w:tcBorders>
            <w:noWrap/>
            <w:vAlign w:val="bottom"/>
            <w:hideMark/>
          </w:tcPr>
          <w:p w14:paraId="192E2DE9" w14:textId="77777777" w:rsidR="0085264D" w:rsidRPr="00184C37" w:rsidRDefault="0085264D" w:rsidP="0085264D">
            <w:pPr>
              <w:widowControl/>
              <w:suppressAutoHyphens w:val="0"/>
              <w:rPr>
                <w:rFonts w:eastAsia="Times New Roman"/>
                <w:color w:val="000000"/>
                <w:sz w:val="22"/>
                <w:szCs w:val="22"/>
              </w:rPr>
            </w:pPr>
            <w:r w:rsidRPr="00184C37">
              <w:rPr>
                <w:rFonts w:eastAsia="Times New Roman"/>
                <w:color w:val="000000"/>
                <w:sz w:val="22"/>
                <w:szCs w:val="22"/>
              </w:rPr>
              <w:t> </w:t>
            </w:r>
          </w:p>
        </w:tc>
      </w:tr>
      <w:tr w:rsidR="0085264D" w:rsidRPr="00184C37" w14:paraId="5A05C156" w14:textId="77777777" w:rsidTr="005337AA">
        <w:trPr>
          <w:trHeight w:val="270"/>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7DF59ECA" w14:textId="77777777" w:rsidR="0085264D" w:rsidRPr="00184C37" w:rsidRDefault="0085264D" w:rsidP="0085264D">
            <w:pPr>
              <w:widowControl/>
              <w:suppressAutoHyphens w:val="0"/>
              <w:rPr>
                <w:rFonts w:eastAsia="Times New Roman"/>
                <w:b/>
                <w:bCs/>
                <w:i/>
                <w:iCs/>
                <w:color w:val="000000"/>
                <w:sz w:val="22"/>
                <w:szCs w:val="22"/>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14:paraId="52D9AF08" w14:textId="77777777" w:rsidR="0085264D" w:rsidRPr="00184C37" w:rsidRDefault="0085264D" w:rsidP="0085264D">
            <w:pPr>
              <w:widowControl/>
              <w:suppressAutoHyphens w:val="0"/>
              <w:rPr>
                <w:rFonts w:eastAsia="Times New Roman"/>
                <w:b/>
                <w:bCs/>
                <w:color w:val="000000"/>
                <w:sz w:val="22"/>
                <w:szCs w:val="22"/>
              </w:rPr>
            </w:pPr>
          </w:p>
        </w:tc>
        <w:tc>
          <w:tcPr>
            <w:tcW w:w="2551" w:type="dxa"/>
            <w:tcBorders>
              <w:top w:val="nil"/>
              <w:left w:val="nil"/>
              <w:bottom w:val="single" w:sz="4" w:space="0" w:color="000000"/>
              <w:right w:val="nil"/>
            </w:tcBorders>
            <w:vAlign w:val="bottom"/>
            <w:hideMark/>
          </w:tcPr>
          <w:p w14:paraId="041CA54B" w14:textId="77777777" w:rsidR="0085264D" w:rsidRPr="00184C37" w:rsidRDefault="0085264D" w:rsidP="0085264D">
            <w:pPr>
              <w:widowControl/>
              <w:suppressAutoHyphens w:val="0"/>
              <w:rPr>
                <w:rFonts w:eastAsia="Times New Roman"/>
                <w:color w:val="000000"/>
                <w:sz w:val="22"/>
                <w:szCs w:val="22"/>
              </w:rPr>
            </w:pPr>
            <w:r w:rsidRPr="00184C37">
              <w:rPr>
                <w:rFonts w:eastAsia="Times New Roman"/>
                <w:color w:val="000000"/>
                <w:sz w:val="22"/>
                <w:szCs w:val="22"/>
              </w:rPr>
              <w:t>4. Galimybė naudoti įvairioms terapijoms pritaikytas lašelines sistemas, skirtas infuzinėms tūrinėms pompoms su peristaltiniais pompavimo mechanizmais.</w:t>
            </w:r>
          </w:p>
        </w:tc>
        <w:tc>
          <w:tcPr>
            <w:tcW w:w="6237" w:type="dxa"/>
            <w:tcBorders>
              <w:top w:val="nil"/>
              <w:left w:val="single" w:sz="4" w:space="0" w:color="000000"/>
              <w:bottom w:val="single" w:sz="4" w:space="0" w:color="000000"/>
              <w:right w:val="single" w:sz="4" w:space="0" w:color="000000"/>
            </w:tcBorders>
            <w:noWrap/>
            <w:vAlign w:val="bottom"/>
            <w:hideMark/>
          </w:tcPr>
          <w:p w14:paraId="59FDEA7D" w14:textId="77777777" w:rsidR="0085264D" w:rsidRPr="00184C37" w:rsidRDefault="0085264D" w:rsidP="0085264D">
            <w:pPr>
              <w:widowControl/>
              <w:suppressAutoHyphens w:val="0"/>
              <w:rPr>
                <w:rFonts w:eastAsia="Times New Roman"/>
                <w:color w:val="000000"/>
                <w:sz w:val="22"/>
                <w:szCs w:val="22"/>
              </w:rPr>
            </w:pPr>
            <w:r w:rsidRPr="00184C37">
              <w:rPr>
                <w:rFonts w:eastAsia="Times New Roman"/>
                <w:color w:val="000000"/>
                <w:sz w:val="22"/>
                <w:szCs w:val="22"/>
              </w:rPr>
              <w:t> </w:t>
            </w:r>
          </w:p>
        </w:tc>
        <w:tc>
          <w:tcPr>
            <w:tcW w:w="3119" w:type="dxa"/>
            <w:tcBorders>
              <w:top w:val="nil"/>
              <w:left w:val="nil"/>
              <w:bottom w:val="single" w:sz="4" w:space="0" w:color="000000"/>
              <w:right w:val="single" w:sz="4" w:space="0" w:color="000000"/>
            </w:tcBorders>
            <w:noWrap/>
            <w:vAlign w:val="bottom"/>
            <w:hideMark/>
          </w:tcPr>
          <w:p w14:paraId="7D1998BF" w14:textId="77777777" w:rsidR="0085264D" w:rsidRPr="00184C37" w:rsidRDefault="0085264D" w:rsidP="0085264D">
            <w:pPr>
              <w:widowControl/>
              <w:suppressAutoHyphens w:val="0"/>
              <w:rPr>
                <w:rFonts w:eastAsia="Times New Roman"/>
                <w:color w:val="000000"/>
                <w:sz w:val="22"/>
                <w:szCs w:val="22"/>
              </w:rPr>
            </w:pPr>
            <w:r w:rsidRPr="00184C37">
              <w:rPr>
                <w:rFonts w:eastAsia="Times New Roman"/>
                <w:color w:val="000000"/>
                <w:sz w:val="22"/>
                <w:szCs w:val="22"/>
              </w:rPr>
              <w:t> </w:t>
            </w:r>
          </w:p>
        </w:tc>
      </w:tr>
    </w:tbl>
    <w:p w14:paraId="2F2832D1" w14:textId="77777777" w:rsidR="00AF40CA" w:rsidRDefault="00AF40CA" w:rsidP="00CE486E">
      <w:pPr>
        <w:pStyle w:val="Standard"/>
        <w:tabs>
          <w:tab w:val="left" w:pos="426"/>
        </w:tabs>
        <w:spacing w:line="276" w:lineRule="auto"/>
        <w:jc w:val="both"/>
        <w:rPr>
          <w:b/>
          <w:bCs/>
        </w:rPr>
      </w:pPr>
    </w:p>
    <w:p w14:paraId="61430E78" w14:textId="77777777" w:rsidR="00CE486E" w:rsidRDefault="00CE486E" w:rsidP="00642871">
      <w:pPr>
        <w:pStyle w:val="Standard"/>
        <w:tabs>
          <w:tab w:val="left" w:pos="993"/>
        </w:tabs>
        <w:spacing w:line="276" w:lineRule="auto"/>
        <w:jc w:val="both"/>
      </w:pPr>
    </w:p>
    <w:p w14:paraId="5B71C168" w14:textId="36B116CF" w:rsidR="00CE486E" w:rsidRPr="00564A6B" w:rsidRDefault="00CE486E" w:rsidP="00642871">
      <w:pPr>
        <w:pStyle w:val="Standard"/>
        <w:tabs>
          <w:tab w:val="left" w:pos="993"/>
        </w:tabs>
        <w:spacing w:line="276" w:lineRule="auto"/>
        <w:jc w:val="both"/>
        <w:rPr>
          <w:b/>
          <w:bCs/>
        </w:rPr>
      </w:pPr>
      <w:r w:rsidRPr="00564A6B">
        <w:rPr>
          <w:b/>
          <w:bCs/>
        </w:rPr>
        <w:t>Dėl 2 pirkimo dalies „</w:t>
      </w:r>
      <w:r w:rsidR="00AF40CA" w:rsidRPr="00AF40CA">
        <w:rPr>
          <w:b/>
          <w:bCs/>
        </w:rPr>
        <w:t>Reanimacijos skyriaus enterinio maitinimo pompos</w:t>
      </w:r>
      <w:r w:rsidR="00564A6B" w:rsidRPr="00564A6B">
        <w:rPr>
          <w:b/>
          <w:bCs/>
        </w:rPr>
        <w:t>“:</w:t>
      </w:r>
    </w:p>
    <w:tbl>
      <w:tblPr>
        <w:tblW w:w="14836" w:type="dxa"/>
        <w:tblLook w:val="04A0" w:firstRow="1" w:lastRow="0" w:firstColumn="1" w:lastColumn="0" w:noHBand="0" w:noVBand="1"/>
      </w:tblPr>
      <w:tblGrid>
        <w:gridCol w:w="526"/>
        <w:gridCol w:w="14"/>
        <w:gridCol w:w="1863"/>
        <w:gridCol w:w="2695"/>
        <w:gridCol w:w="5812"/>
        <w:gridCol w:w="51"/>
        <w:gridCol w:w="3828"/>
        <w:gridCol w:w="47"/>
      </w:tblGrid>
      <w:tr w:rsidR="00D64737" w:rsidRPr="00184C37" w14:paraId="7626033C" w14:textId="77777777" w:rsidTr="00B64AB1">
        <w:trPr>
          <w:gridAfter w:val="1"/>
          <w:wAfter w:w="47" w:type="dxa"/>
          <w:trHeight w:val="981"/>
        </w:trPr>
        <w:tc>
          <w:tcPr>
            <w:tcW w:w="5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8B53F7" w14:textId="77777777" w:rsidR="00536345" w:rsidRPr="00184C37" w:rsidRDefault="00536345" w:rsidP="00536345">
            <w:pPr>
              <w:widowControl/>
              <w:suppressAutoHyphens w:val="0"/>
              <w:jc w:val="center"/>
              <w:rPr>
                <w:rFonts w:eastAsia="Times New Roman"/>
                <w:b/>
                <w:bCs/>
                <w:color w:val="000000"/>
                <w:sz w:val="22"/>
                <w:szCs w:val="22"/>
              </w:rPr>
            </w:pPr>
            <w:r w:rsidRPr="00184C37">
              <w:rPr>
                <w:rFonts w:eastAsia="Times New Roman"/>
                <w:b/>
                <w:bCs/>
                <w:color w:val="000000"/>
                <w:sz w:val="22"/>
                <w:szCs w:val="22"/>
              </w:rPr>
              <w:t>Eil. Nr.</w:t>
            </w:r>
          </w:p>
        </w:tc>
        <w:tc>
          <w:tcPr>
            <w:tcW w:w="18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B20E5C7" w14:textId="77777777" w:rsidR="00536345" w:rsidRPr="00184C37" w:rsidRDefault="00536345" w:rsidP="00536345">
            <w:pPr>
              <w:widowControl/>
              <w:suppressAutoHyphens w:val="0"/>
              <w:jc w:val="center"/>
              <w:rPr>
                <w:rFonts w:eastAsia="Times New Roman"/>
                <w:b/>
                <w:bCs/>
                <w:color w:val="000000"/>
                <w:sz w:val="22"/>
                <w:szCs w:val="22"/>
              </w:rPr>
            </w:pPr>
            <w:r w:rsidRPr="00184C37">
              <w:rPr>
                <w:rFonts w:eastAsia="Times New Roman"/>
                <w:b/>
                <w:bCs/>
                <w:color w:val="000000"/>
                <w:sz w:val="22"/>
                <w:szCs w:val="22"/>
              </w:rPr>
              <w:t>Techninių parametrų pavadinimas</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81BBBDD" w14:textId="77777777" w:rsidR="00536345" w:rsidRPr="00184C37" w:rsidRDefault="00536345" w:rsidP="00536345">
            <w:pPr>
              <w:widowControl/>
              <w:suppressAutoHyphens w:val="0"/>
              <w:jc w:val="center"/>
              <w:rPr>
                <w:rFonts w:eastAsia="Times New Roman"/>
                <w:b/>
                <w:bCs/>
                <w:color w:val="000000"/>
                <w:sz w:val="22"/>
                <w:szCs w:val="22"/>
              </w:rPr>
            </w:pPr>
            <w:r w:rsidRPr="00184C37">
              <w:rPr>
                <w:rFonts w:eastAsia="Times New Roman"/>
                <w:b/>
                <w:bCs/>
                <w:color w:val="000000"/>
                <w:sz w:val="22"/>
                <w:szCs w:val="22"/>
              </w:rPr>
              <w:t>Reikalaujami techniniai parametrai</w:t>
            </w:r>
          </w:p>
        </w:tc>
        <w:tc>
          <w:tcPr>
            <w:tcW w:w="5863" w:type="dxa"/>
            <w:gridSpan w:val="2"/>
            <w:tcBorders>
              <w:top w:val="single" w:sz="4" w:space="0" w:color="auto"/>
              <w:left w:val="nil"/>
              <w:bottom w:val="single" w:sz="4" w:space="0" w:color="auto"/>
              <w:right w:val="single" w:sz="4" w:space="0" w:color="auto"/>
            </w:tcBorders>
            <w:shd w:val="clear" w:color="auto" w:fill="F2F2F2" w:themeFill="background1" w:themeFillShade="F2"/>
            <w:hideMark/>
          </w:tcPr>
          <w:p w14:paraId="3B02EC72" w14:textId="5250168C" w:rsidR="00536345" w:rsidRPr="00184C37" w:rsidRDefault="00536345" w:rsidP="00536345">
            <w:pPr>
              <w:widowControl/>
              <w:suppressAutoHyphens w:val="0"/>
              <w:jc w:val="center"/>
              <w:rPr>
                <w:rFonts w:eastAsia="Times New Roman"/>
                <w:b/>
                <w:bCs/>
                <w:color w:val="000000"/>
                <w:sz w:val="22"/>
                <w:szCs w:val="22"/>
              </w:rPr>
            </w:pPr>
            <w:r w:rsidRPr="00184C37">
              <w:rPr>
                <w:b/>
                <w:bCs/>
                <w:sz w:val="22"/>
                <w:szCs w:val="22"/>
              </w:rPr>
              <w:t>Rinkos konsultacijoje tiekėjo teikti duomenys</w:t>
            </w:r>
          </w:p>
        </w:tc>
        <w:tc>
          <w:tcPr>
            <w:tcW w:w="3828" w:type="dxa"/>
            <w:tcBorders>
              <w:top w:val="single" w:sz="4" w:space="0" w:color="auto"/>
              <w:left w:val="nil"/>
              <w:bottom w:val="single" w:sz="4" w:space="0" w:color="auto"/>
              <w:right w:val="single" w:sz="4" w:space="0" w:color="auto"/>
            </w:tcBorders>
            <w:shd w:val="clear" w:color="auto" w:fill="F2F2F2" w:themeFill="background1" w:themeFillShade="F2"/>
            <w:hideMark/>
          </w:tcPr>
          <w:p w14:paraId="7A359F1D" w14:textId="26091A36" w:rsidR="00536345" w:rsidRPr="00184C37" w:rsidRDefault="00536345" w:rsidP="00536345">
            <w:pPr>
              <w:widowControl/>
              <w:suppressAutoHyphens w:val="0"/>
              <w:jc w:val="center"/>
              <w:rPr>
                <w:rFonts w:eastAsia="Times New Roman"/>
                <w:b/>
                <w:bCs/>
                <w:color w:val="000000"/>
                <w:sz w:val="22"/>
                <w:szCs w:val="22"/>
              </w:rPr>
            </w:pPr>
            <w:r w:rsidRPr="00184C37">
              <w:rPr>
                <w:b/>
                <w:bCs/>
                <w:sz w:val="22"/>
                <w:szCs w:val="22"/>
              </w:rPr>
              <w:t>Atsakymai į tiekėjų pateiktas pastabas, pasiūlymu</w:t>
            </w:r>
          </w:p>
        </w:tc>
      </w:tr>
      <w:tr w:rsidR="00B64AB1" w:rsidRPr="00184C37" w14:paraId="08DA49FE" w14:textId="77777777" w:rsidTr="00B64AB1">
        <w:trPr>
          <w:gridAfter w:val="1"/>
          <w:wAfter w:w="47" w:type="dxa"/>
          <w:trHeight w:val="600"/>
        </w:trPr>
        <w:tc>
          <w:tcPr>
            <w:tcW w:w="540" w:type="dxa"/>
            <w:gridSpan w:val="2"/>
            <w:tcBorders>
              <w:top w:val="single" w:sz="4" w:space="0" w:color="auto"/>
              <w:left w:val="single" w:sz="4" w:space="0" w:color="auto"/>
              <w:bottom w:val="single" w:sz="4" w:space="0" w:color="auto"/>
              <w:right w:val="single" w:sz="4" w:space="0" w:color="auto"/>
            </w:tcBorders>
            <w:vAlign w:val="center"/>
            <w:hideMark/>
          </w:tcPr>
          <w:p w14:paraId="530381F5" w14:textId="77777777" w:rsidR="005337AA" w:rsidRPr="00184C37" w:rsidRDefault="005337AA" w:rsidP="005337AA">
            <w:pPr>
              <w:widowControl/>
              <w:suppressAutoHyphens w:val="0"/>
              <w:jc w:val="center"/>
              <w:rPr>
                <w:rFonts w:eastAsia="Times New Roman"/>
                <w:b/>
                <w:bCs/>
                <w:color w:val="000000"/>
                <w:sz w:val="22"/>
                <w:szCs w:val="22"/>
              </w:rPr>
            </w:pPr>
            <w:r w:rsidRPr="00184C37">
              <w:rPr>
                <w:rFonts w:eastAsia="Times New Roman"/>
                <w:b/>
                <w:bCs/>
                <w:color w:val="000000"/>
                <w:sz w:val="22"/>
                <w:szCs w:val="22"/>
              </w:rPr>
              <w:t>1</w:t>
            </w:r>
          </w:p>
        </w:tc>
        <w:tc>
          <w:tcPr>
            <w:tcW w:w="1863" w:type="dxa"/>
            <w:tcBorders>
              <w:top w:val="single" w:sz="4" w:space="0" w:color="auto"/>
              <w:left w:val="nil"/>
              <w:bottom w:val="single" w:sz="4" w:space="0" w:color="auto"/>
              <w:right w:val="single" w:sz="4" w:space="0" w:color="auto"/>
            </w:tcBorders>
            <w:vAlign w:val="center"/>
            <w:hideMark/>
          </w:tcPr>
          <w:p w14:paraId="489D74BC" w14:textId="77777777" w:rsidR="005337AA" w:rsidRPr="00184C37" w:rsidRDefault="005337AA" w:rsidP="005337AA">
            <w:pPr>
              <w:widowControl/>
              <w:suppressAutoHyphens w:val="0"/>
              <w:rPr>
                <w:rFonts w:eastAsia="Times New Roman"/>
                <w:b/>
                <w:bCs/>
                <w:color w:val="000000"/>
                <w:sz w:val="22"/>
                <w:szCs w:val="22"/>
              </w:rPr>
            </w:pPr>
            <w:r w:rsidRPr="00184C37">
              <w:rPr>
                <w:rFonts w:eastAsia="Times New Roman"/>
                <w:b/>
                <w:bCs/>
                <w:color w:val="000000"/>
                <w:sz w:val="22"/>
                <w:szCs w:val="22"/>
              </w:rPr>
              <w:t>Paskirtis</w:t>
            </w:r>
          </w:p>
        </w:tc>
        <w:tc>
          <w:tcPr>
            <w:tcW w:w="2695" w:type="dxa"/>
            <w:tcBorders>
              <w:top w:val="single" w:sz="4" w:space="0" w:color="auto"/>
              <w:left w:val="nil"/>
              <w:bottom w:val="single" w:sz="4" w:space="0" w:color="auto"/>
              <w:right w:val="single" w:sz="4" w:space="0" w:color="auto"/>
            </w:tcBorders>
            <w:vAlign w:val="center"/>
            <w:hideMark/>
          </w:tcPr>
          <w:p w14:paraId="5B943D3E" w14:textId="77777777" w:rsidR="005337AA" w:rsidRPr="00184C37" w:rsidRDefault="005337AA" w:rsidP="005337AA">
            <w:pPr>
              <w:widowControl/>
              <w:suppressAutoHyphens w:val="0"/>
              <w:rPr>
                <w:rFonts w:eastAsia="Times New Roman"/>
                <w:color w:val="000000"/>
                <w:sz w:val="22"/>
                <w:szCs w:val="22"/>
              </w:rPr>
            </w:pPr>
            <w:r w:rsidRPr="00184C37">
              <w:rPr>
                <w:rFonts w:eastAsia="Times New Roman"/>
                <w:color w:val="000000"/>
                <w:sz w:val="22"/>
                <w:szCs w:val="22"/>
              </w:rPr>
              <w:t>Programuojamos pompos enteriniams tirpalams infuzuoti.</w:t>
            </w:r>
          </w:p>
        </w:tc>
        <w:tc>
          <w:tcPr>
            <w:tcW w:w="5863" w:type="dxa"/>
            <w:gridSpan w:val="2"/>
            <w:tcBorders>
              <w:top w:val="single" w:sz="4" w:space="0" w:color="auto"/>
              <w:left w:val="nil"/>
              <w:bottom w:val="single" w:sz="4" w:space="0" w:color="auto"/>
              <w:right w:val="single" w:sz="4" w:space="0" w:color="auto"/>
            </w:tcBorders>
            <w:noWrap/>
            <w:vAlign w:val="bottom"/>
            <w:hideMark/>
          </w:tcPr>
          <w:p w14:paraId="60FE5168" w14:textId="6D073ED3" w:rsidR="005337AA" w:rsidRPr="00184C37" w:rsidRDefault="005337AA" w:rsidP="005337AA">
            <w:pPr>
              <w:widowControl/>
              <w:suppressAutoHyphens w:val="0"/>
              <w:rPr>
                <w:rFonts w:eastAsia="Times New Roman"/>
                <w:color w:val="000000"/>
                <w:sz w:val="22"/>
                <w:szCs w:val="22"/>
              </w:rPr>
            </w:pPr>
          </w:p>
        </w:tc>
        <w:tc>
          <w:tcPr>
            <w:tcW w:w="3828" w:type="dxa"/>
            <w:tcBorders>
              <w:top w:val="single" w:sz="4" w:space="0" w:color="auto"/>
              <w:left w:val="nil"/>
              <w:bottom w:val="single" w:sz="4" w:space="0" w:color="auto"/>
              <w:right w:val="single" w:sz="4" w:space="0" w:color="auto"/>
            </w:tcBorders>
            <w:vAlign w:val="bottom"/>
            <w:hideMark/>
          </w:tcPr>
          <w:p w14:paraId="1785F37A" w14:textId="1FB75505" w:rsidR="005337AA" w:rsidRPr="00184C37" w:rsidRDefault="005337AA" w:rsidP="005337AA">
            <w:pPr>
              <w:widowControl/>
              <w:suppressAutoHyphens w:val="0"/>
              <w:rPr>
                <w:rFonts w:eastAsia="Times New Roman"/>
                <w:color w:val="000000"/>
                <w:sz w:val="22"/>
                <w:szCs w:val="22"/>
              </w:rPr>
            </w:pPr>
          </w:p>
        </w:tc>
      </w:tr>
      <w:tr w:rsidR="007F6F83" w:rsidRPr="00184C37" w14:paraId="346557D0" w14:textId="77777777" w:rsidTr="00B64AB1">
        <w:trPr>
          <w:gridAfter w:val="1"/>
          <w:wAfter w:w="47" w:type="dxa"/>
          <w:trHeight w:val="907"/>
        </w:trPr>
        <w:tc>
          <w:tcPr>
            <w:tcW w:w="526" w:type="dxa"/>
            <w:tcBorders>
              <w:top w:val="nil"/>
              <w:left w:val="single" w:sz="4" w:space="0" w:color="auto"/>
              <w:bottom w:val="single" w:sz="4" w:space="0" w:color="auto"/>
              <w:right w:val="single" w:sz="4" w:space="0" w:color="auto"/>
            </w:tcBorders>
            <w:hideMark/>
          </w:tcPr>
          <w:p w14:paraId="05D6EA98" w14:textId="77777777" w:rsidR="00AF40CA" w:rsidRPr="00184C37" w:rsidRDefault="00AF40CA" w:rsidP="00AF40CA">
            <w:pPr>
              <w:widowControl/>
              <w:suppressAutoHyphens w:val="0"/>
              <w:jc w:val="center"/>
              <w:rPr>
                <w:rFonts w:eastAsia="Times New Roman"/>
                <w:b/>
                <w:bCs/>
                <w:color w:val="000000"/>
                <w:sz w:val="22"/>
                <w:szCs w:val="22"/>
              </w:rPr>
            </w:pPr>
            <w:r w:rsidRPr="00184C37">
              <w:rPr>
                <w:rFonts w:eastAsia="Times New Roman"/>
                <w:b/>
                <w:bCs/>
                <w:color w:val="000000"/>
                <w:sz w:val="22"/>
                <w:szCs w:val="22"/>
              </w:rPr>
              <w:lastRenderedPageBreak/>
              <w:t>4</w:t>
            </w:r>
          </w:p>
        </w:tc>
        <w:tc>
          <w:tcPr>
            <w:tcW w:w="1877" w:type="dxa"/>
            <w:gridSpan w:val="2"/>
            <w:tcBorders>
              <w:top w:val="nil"/>
              <w:left w:val="nil"/>
              <w:bottom w:val="single" w:sz="4" w:space="0" w:color="auto"/>
              <w:right w:val="single" w:sz="4" w:space="0" w:color="auto"/>
            </w:tcBorders>
            <w:hideMark/>
          </w:tcPr>
          <w:p w14:paraId="20F26FA9" w14:textId="77777777" w:rsidR="00AF40CA" w:rsidRPr="00184C37" w:rsidRDefault="00AF40CA" w:rsidP="00AF40CA">
            <w:pPr>
              <w:widowControl/>
              <w:suppressAutoHyphens w:val="0"/>
              <w:rPr>
                <w:rFonts w:eastAsia="Times New Roman"/>
                <w:b/>
                <w:bCs/>
                <w:color w:val="000000"/>
                <w:sz w:val="22"/>
                <w:szCs w:val="22"/>
              </w:rPr>
            </w:pPr>
            <w:r w:rsidRPr="00184C37">
              <w:rPr>
                <w:rFonts w:eastAsia="Times New Roman"/>
                <w:b/>
                <w:bCs/>
                <w:color w:val="000000"/>
                <w:sz w:val="22"/>
                <w:szCs w:val="22"/>
              </w:rPr>
              <w:t>Infuzijos greičio paklaida</w:t>
            </w:r>
          </w:p>
        </w:tc>
        <w:tc>
          <w:tcPr>
            <w:tcW w:w="2695" w:type="dxa"/>
            <w:tcBorders>
              <w:top w:val="nil"/>
              <w:left w:val="nil"/>
              <w:bottom w:val="single" w:sz="4" w:space="0" w:color="auto"/>
              <w:right w:val="single" w:sz="4" w:space="0" w:color="auto"/>
            </w:tcBorders>
            <w:hideMark/>
          </w:tcPr>
          <w:p w14:paraId="0FB260D8" w14:textId="77777777" w:rsidR="00AF40CA" w:rsidRPr="00184C37" w:rsidRDefault="00AF40CA" w:rsidP="00AF40CA">
            <w:pPr>
              <w:widowControl/>
              <w:suppressAutoHyphens w:val="0"/>
              <w:rPr>
                <w:rFonts w:eastAsia="Times New Roman"/>
                <w:color w:val="FF0000"/>
                <w:sz w:val="22"/>
                <w:szCs w:val="22"/>
              </w:rPr>
            </w:pPr>
            <w:r w:rsidRPr="00184C37">
              <w:rPr>
                <w:rFonts w:eastAsia="Times New Roman"/>
                <w:color w:val="FF0000"/>
                <w:sz w:val="22"/>
                <w:szCs w:val="22"/>
              </w:rPr>
              <w:t>Ne daugiau ±5%</w:t>
            </w:r>
          </w:p>
        </w:tc>
        <w:tc>
          <w:tcPr>
            <w:tcW w:w="5863" w:type="dxa"/>
            <w:gridSpan w:val="2"/>
            <w:tcBorders>
              <w:top w:val="nil"/>
              <w:left w:val="nil"/>
              <w:bottom w:val="single" w:sz="4" w:space="0" w:color="auto"/>
              <w:right w:val="single" w:sz="4" w:space="0" w:color="auto"/>
            </w:tcBorders>
            <w:hideMark/>
          </w:tcPr>
          <w:p w14:paraId="4939E5A8" w14:textId="77777777" w:rsidR="00AF40CA" w:rsidRPr="00184C37" w:rsidRDefault="00AF40CA" w:rsidP="00AF40C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Ar bus priimta, kad prietaisas, kurio infuzijos greičio paklaida yra ±5% esant infuzijos greičiui 125 ml/val., atitinka šį reikalavimą?</w:t>
            </w:r>
          </w:p>
        </w:tc>
        <w:tc>
          <w:tcPr>
            <w:tcW w:w="3828" w:type="dxa"/>
            <w:tcBorders>
              <w:top w:val="nil"/>
              <w:left w:val="nil"/>
              <w:bottom w:val="single" w:sz="4" w:space="0" w:color="auto"/>
              <w:right w:val="single" w:sz="4" w:space="0" w:color="auto"/>
            </w:tcBorders>
            <w:noWrap/>
            <w:hideMark/>
          </w:tcPr>
          <w:p w14:paraId="4D2C37CB" w14:textId="685A95A0" w:rsidR="00AF40CA" w:rsidRPr="00184C37" w:rsidRDefault="00A0609F" w:rsidP="00AF40CA">
            <w:pPr>
              <w:widowControl/>
              <w:suppressAutoHyphens w:val="0"/>
              <w:rPr>
                <w:rFonts w:eastAsia="Times New Roman"/>
                <w:color w:val="000000"/>
                <w:sz w:val="22"/>
                <w:szCs w:val="22"/>
              </w:rPr>
            </w:pPr>
            <w:r w:rsidRPr="00184C37">
              <w:rPr>
                <w:rFonts w:eastAsia="Times New Roman"/>
                <w:color w:val="000000"/>
                <w:sz w:val="22"/>
                <w:szCs w:val="22"/>
              </w:rPr>
              <w:t xml:space="preserve">Perkančioji organizacija </w:t>
            </w:r>
            <w:r w:rsidR="00144C3C" w:rsidRPr="00184C37">
              <w:rPr>
                <w:rFonts w:eastAsia="Times New Roman"/>
                <w:color w:val="000000"/>
                <w:sz w:val="22"/>
                <w:szCs w:val="22"/>
              </w:rPr>
              <w:t>informuoja, kad nustatyta paklaida yra maksimali galima nepriklausomai nuo infuzijos greičio.</w:t>
            </w:r>
          </w:p>
        </w:tc>
      </w:tr>
      <w:tr w:rsidR="00F23DCE" w:rsidRPr="00184C37" w14:paraId="342B3A5B" w14:textId="77777777" w:rsidTr="00B64AB1">
        <w:trPr>
          <w:gridAfter w:val="1"/>
          <w:wAfter w:w="47" w:type="dxa"/>
          <w:trHeight w:val="907"/>
        </w:trPr>
        <w:tc>
          <w:tcPr>
            <w:tcW w:w="526" w:type="dxa"/>
            <w:vMerge w:val="restart"/>
            <w:tcBorders>
              <w:top w:val="nil"/>
              <w:left w:val="single" w:sz="4" w:space="0" w:color="auto"/>
              <w:right w:val="single" w:sz="4" w:space="0" w:color="auto"/>
            </w:tcBorders>
            <w:hideMark/>
          </w:tcPr>
          <w:p w14:paraId="36DE0F49" w14:textId="77777777" w:rsidR="00F23DCE" w:rsidRPr="00184C37" w:rsidRDefault="00F23DCE" w:rsidP="00F23DCE">
            <w:pPr>
              <w:widowControl/>
              <w:suppressAutoHyphens w:val="0"/>
              <w:jc w:val="center"/>
              <w:rPr>
                <w:rFonts w:eastAsia="Times New Roman"/>
                <w:b/>
                <w:bCs/>
                <w:color w:val="000000"/>
                <w:sz w:val="22"/>
                <w:szCs w:val="22"/>
              </w:rPr>
            </w:pPr>
            <w:r w:rsidRPr="00184C37">
              <w:rPr>
                <w:rFonts w:eastAsia="Times New Roman"/>
                <w:b/>
                <w:bCs/>
                <w:color w:val="000000"/>
                <w:sz w:val="22"/>
                <w:szCs w:val="22"/>
              </w:rPr>
              <w:t>5</w:t>
            </w:r>
          </w:p>
        </w:tc>
        <w:tc>
          <w:tcPr>
            <w:tcW w:w="1877" w:type="dxa"/>
            <w:gridSpan w:val="2"/>
            <w:vMerge w:val="restart"/>
            <w:tcBorders>
              <w:top w:val="nil"/>
              <w:left w:val="nil"/>
              <w:right w:val="single" w:sz="4" w:space="0" w:color="auto"/>
            </w:tcBorders>
            <w:hideMark/>
          </w:tcPr>
          <w:p w14:paraId="7FFD3A0F" w14:textId="77777777" w:rsidR="00F23DCE" w:rsidRPr="00184C37" w:rsidRDefault="00F23DCE" w:rsidP="00F23DCE">
            <w:pPr>
              <w:widowControl/>
              <w:suppressAutoHyphens w:val="0"/>
              <w:rPr>
                <w:rFonts w:eastAsia="Times New Roman"/>
                <w:b/>
                <w:bCs/>
                <w:color w:val="000000"/>
                <w:sz w:val="22"/>
                <w:szCs w:val="22"/>
              </w:rPr>
            </w:pPr>
            <w:r w:rsidRPr="00184C37">
              <w:rPr>
                <w:rFonts w:eastAsia="Times New Roman"/>
                <w:b/>
                <w:bCs/>
                <w:color w:val="000000"/>
                <w:sz w:val="22"/>
                <w:szCs w:val="22"/>
              </w:rPr>
              <w:t>Infuzinio tūrio nustatymas</w:t>
            </w:r>
          </w:p>
        </w:tc>
        <w:tc>
          <w:tcPr>
            <w:tcW w:w="2695" w:type="dxa"/>
            <w:tcBorders>
              <w:top w:val="nil"/>
              <w:left w:val="nil"/>
              <w:bottom w:val="single" w:sz="4" w:space="0" w:color="auto"/>
              <w:right w:val="single" w:sz="4" w:space="0" w:color="auto"/>
            </w:tcBorders>
            <w:hideMark/>
          </w:tcPr>
          <w:p w14:paraId="30A949C9" w14:textId="77777777" w:rsidR="00F23DCE" w:rsidRPr="00184C37" w:rsidRDefault="00F23DCE" w:rsidP="00F23DCE">
            <w:pPr>
              <w:widowControl/>
              <w:suppressAutoHyphens w:val="0"/>
              <w:rPr>
                <w:rFonts w:eastAsia="Times New Roman"/>
                <w:sz w:val="22"/>
                <w:szCs w:val="22"/>
              </w:rPr>
            </w:pPr>
            <w:r w:rsidRPr="00184C37">
              <w:rPr>
                <w:rFonts w:eastAsia="Times New Roman"/>
                <w:sz w:val="22"/>
                <w:szCs w:val="22"/>
              </w:rPr>
              <w:t>1. Infuzijos tūris tęstiniu režimu – ne siauresniame intervale kaip nuo 1 iki 4000 ml</w:t>
            </w:r>
          </w:p>
        </w:tc>
        <w:tc>
          <w:tcPr>
            <w:tcW w:w="5863" w:type="dxa"/>
            <w:gridSpan w:val="2"/>
            <w:tcBorders>
              <w:top w:val="nil"/>
              <w:left w:val="nil"/>
              <w:bottom w:val="single" w:sz="4" w:space="0" w:color="auto"/>
              <w:right w:val="single" w:sz="4" w:space="0" w:color="auto"/>
            </w:tcBorders>
            <w:hideMark/>
          </w:tcPr>
          <w:p w14:paraId="69807311" w14:textId="77777777" w:rsidR="00F23DCE" w:rsidRPr="00184C37" w:rsidRDefault="00F23DCE" w:rsidP="00F23DCE">
            <w:pPr>
              <w:widowControl/>
              <w:suppressAutoHyphens w:val="0"/>
              <w:rPr>
                <w:rFonts w:eastAsia="Times New Roman"/>
                <w:sz w:val="22"/>
                <w:szCs w:val="22"/>
                <w:highlight w:val="green"/>
              </w:rPr>
            </w:pPr>
            <w:r w:rsidRPr="00184C37">
              <w:rPr>
                <w:rFonts w:eastAsia="Times New Roman"/>
                <w:sz w:val="22"/>
                <w:szCs w:val="22"/>
                <w:highlight w:val="green"/>
              </w:rPr>
              <w:t> </w:t>
            </w:r>
          </w:p>
        </w:tc>
        <w:tc>
          <w:tcPr>
            <w:tcW w:w="3828" w:type="dxa"/>
            <w:tcBorders>
              <w:top w:val="nil"/>
              <w:left w:val="nil"/>
              <w:bottom w:val="single" w:sz="4" w:space="0" w:color="auto"/>
              <w:right w:val="single" w:sz="4" w:space="0" w:color="auto"/>
            </w:tcBorders>
            <w:noWrap/>
            <w:hideMark/>
          </w:tcPr>
          <w:p w14:paraId="7FCB4537" w14:textId="77777777" w:rsidR="00F23DCE" w:rsidRPr="00184C37" w:rsidRDefault="00F23DCE" w:rsidP="00F23DCE">
            <w:pPr>
              <w:widowControl/>
              <w:suppressAutoHyphens w:val="0"/>
              <w:rPr>
                <w:rFonts w:eastAsia="Times New Roman"/>
                <w:color w:val="000000"/>
                <w:sz w:val="22"/>
                <w:szCs w:val="22"/>
              </w:rPr>
            </w:pPr>
            <w:r w:rsidRPr="00184C37">
              <w:rPr>
                <w:rFonts w:eastAsia="Times New Roman"/>
                <w:color w:val="000000"/>
                <w:sz w:val="22"/>
                <w:szCs w:val="22"/>
              </w:rPr>
              <w:t> </w:t>
            </w:r>
          </w:p>
        </w:tc>
      </w:tr>
      <w:tr w:rsidR="00F23DCE" w:rsidRPr="00184C37" w14:paraId="2BACA2CF" w14:textId="77777777" w:rsidTr="00B64AB1">
        <w:trPr>
          <w:gridAfter w:val="1"/>
          <w:wAfter w:w="47" w:type="dxa"/>
          <w:trHeight w:val="907"/>
        </w:trPr>
        <w:tc>
          <w:tcPr>
            <w:tcW w:w="526" w:type="dxa"/>
            <w:vMerge/>
            <w:tcBorders>
              <w:left w:val="single" w:sz="4" w:space="0" w:color="auto"/>
              <w:right w:val="single" w:sz="4" w:space="0" w:color="auto"/>
            </w:tcBorders>
            <w:hideMark/>
          </w:tcPr>
          <w:p w14:paraId="796A73C5" w14:textId="77777777" w:rsidR="00F23DCE" w:rsidRPr="00184C37" w:rsidRDefault="00F23DCE" w:rsidP="00F23DCE">
            <w:pPr>
              <w:widowControl/>
              <w:suppressAutoHyphens w:val="0"/>
              <w:jc w:val="center"/>
              <w:rPr>
                <w:rFonts w:eastAsia="Times New Roman"/>
                <w:b/>
                <w:bCs/>
                <w:color w:val="000000"/>
                <w:sz w:val="22"/>
                <w:szCs w:val="22"/>
              </w:rPr>
            </w:pPr>
          </w:p>
        </w:tc>
        <w:tc>
          <w:tcPr>
            <w:tcW w:w="1877" w:type="dxa"/>
            <w:gridSpan w:val="2"/>
            <w:vMerge/>
            <w:tcBorders>
              <w:left w:val="nil"/>
              <w:right w:val="single" w:sz="4" w:space="0" w:color="auto"/>
            </w:tcBorders>
            <w:hideMark/>
          </w:tcPr>
          <w:p w14:paraId="03E84E0C" w14:textId="77777777" w:rsidR="00F23DCE" w:rsidRPr="00184C37" w:rsidRDefault="00F23DCE" w:rsidP="00F23DCE">
            <w:pPr>
              <w:widowControl/>
              <w:suppressAutoHyphens w:val="0"/>
              <w:rPr>
                <w:rFonts w:eastAsia="Times New Roman"/>
                <w:b/>
                <w:bCs/>
                <w:color w:val="000000"/>
                <w:sz w:val="22"/>
                <w:szCs w:val="22"/>
              </w:rPr>
            </w:pPr>
          </w:p>
        </w:tc>
        <w:tc>
          <w:tcPr>
            <w:tcW w:w="2695" w:type="dxa"/>
            <w:tcBorders>
              <w:top w:val="nil"/>
              <w:left w:val="nil"/>
              <w:bottom w:val="single" w:sz="4" w:space="0" w:color="auto"/>
              <w:right w:val="single" w:sz="4" w:space="0" w:color="auto"/>
            </w:tcBorders>
            <w:hideMark/>
          </w:tcPr>
          <w:p w14:paraId="0206D10B" w14:textId="77777777" w:rsidR="00F23DCE" w:rsidRPr="00184C37" w:rsidRDefault="00F23DCE" w:rsidP="00F23DCE">
            <w:pPr>
              <w:widowControl/>
              <w:suppressAutoHyphens w:val="0"/>
              <w:rPr>
                <w:rFonts w:eastAsia="Times New Roman"/>
                <w:sz w:val="22"/>
                <w:szCs w:val="22"/>
              </w:rPr>
            </w:pPr>
            <w:r w:rsidRPr="00184C37">
              <w:rPr>
                <w:rFonts w:eastAsia="Times New Roman"/>
                <w:sz w:val="22"/>
                <w:szCs w:val="22"/>
              </w:rPr>
              <w:t>2. Boliusas – ne siauresniame intervale kaip nuo 1 iki 4000 ml</w:t>
            </w:r>
          </w:p>
        </w:tc>
        <w:tc>
          <w:tcPr>
            <w:tcW w:w="5863" w:type="dxa"/>
            <w:gridSpan w:val="2"/>
            <w:tcBorders>
              <w:top w:val="nil"/>
              <w:left w:val="nil"/>
              <w:bottom w:val="single" w:sz="4" w:space="0" w:color="auto"/>
              <w:right w:val="single" w:sz="4" w:space="0" w:color="auto"/>
            </w:tcBorders>
            <w:hideMark/>
          </w:tcPr>
          <w:p w14:paraId="1668E296" w14:textId="77777777" w:rsidR="00F23DCE" w:rsidRPr="00184C37" w:rsidRDefault="00F23DCE" w:rsidP="00F23DCE">
            <w:pPr>
              <w:widowControl/>
              <w:suppressAutoHyphens w:val="0"/>
              <w:rPr>
                <w:rFonts w:eastAsia="Times New Roman"/>
                <w:sz w:val="22"/>
                <w:szCs w:val="22"/>
                <w:highlight w:val="green"/>
              </w:rPr>
            </w:pPr>
            <w:r w:rsidRPr="00184C37">
              <w:rPr>
                <w:rFonts w:eastAsia="Times New Roman"/>
                <w:sz w:val="22"/>
                <w:szCs w:val="22"/>
                <w:highlight w:val="green"/>
              </w:rPr>
              <w:t>Boliusas – ne siauresniame intervale kaip nuo 1 iki 2000 ml</w:t>
            </w:r>
          </w:p>
          <w:p w14:paraId="57954757" w14:textId="77777777" w:rsidR="00B2700C" w:rsidRPr="00184C37" w:rsidRDefault="00B2700C" w:rsidP="00F23DCE">
            <w:pPr>
              <w:widowControl/>
              <w:suppressAutoHyphens w:val="0"/>
              <w:rPr>
                <w:rFonts w:eastAsia="Times New Roman"/>
                <w:sz w:val="22"/>
                <w:szCs w:val="22"/>
                <w:highlight w:val="green"/>
              </w:rPr>
            </w:pPr>
          </w:p>
          <w:p w14:paraId="3D2D84B7" w14:textId="77777777" w:rsidR="00B2700C" w:rsidRPr="00184C37" w:rsidRDefault="00B2700C" w:rsidP="00F23DCE">
            <w:pPr>
              <w:widowControl/>
              <w:suppressAutoHyphens w:val="0"/>
              <w:rPr>
                <w:rFonts w:eastAsia="Times New Roman"/>
                <w:sz w:val="22"/>
                <w:szCs w:val="22"/>
                <w:highlight w:val="green"/>
              </w:rPr>
            </w:pPr>
          </w:p>
          <w:p w14:paraId="142F37DE" w14:textId="2E117F69" w:rsidR="00B2700C" w:rsidRPr="00184C37" w:rsidRDefault="00B2700C" w:rsidP="00F23DCE">
            <w:pPr>
              <w:widowControl/>
              <w:suppressAutoHyphens w:val="0"/>
              <w:rPr>
                <w:rFonts w:eastAsia="Times New Roman"/>
                <w:sz w:val="22"/>
                <w:szCs w:val="22"/>
                <w:highlight w:val="green"/>
              </w:rPr>
            </w:pPr>
            <w:r w:rsidRPr="00184C37">
              <w:rPr>
                <w:rFonts w:eastAsia="Times New Roman"/>
                <w:sz w:val="22"/>
                <w:szCs w:val="22"/>
                <w:highlight w:val="green"/>
              </w:rPr>
              <w:t>Medicininėje praktikoje boliuso tūriai enterinėje mityboje dažniausiai būna gerokai mažesni nei 4000 ml – paprastai nuo kelių mililitrų iki kelių dešimčių mililitrų vienu kartu, priklausomai nuo paciento būklės ir poreikių. Mūsų pompos siūlomas boliuso tūris nuo 0,1 ml iki 99,99 ml užtikrina galimybę tiksliai dozuoti maistines medžiagas ir vaistus, ypač vaikams, naujagimiams ar pacientams, kuriems reikalinga labai kontroliuojama mityba. Nepagrįstai didelis boliuso diapazonas gali būti vertinamas kaip perteklinis reikalavimas, neatitinkantis realios medicininės praktikos ir netiesiogiai pritaikytas tik tam tikram gamintojui. Siūlome koreguoti sekančiai: " Boliusas – ne siauresniame intervale kaip nuo 1 iki 99,99 ml"</w:t>
            </w:r>
          </w:p>
          <w:p w14:paraId="5A8E4CB1" w14:textId="77777777" w:rsidR="00B2700C" w:rsidRPr="00184C37" w:rsidRDefault="00B2700C" w:rsidP="00F23DCE">
            <w:pPr>
              <w:widowControl/>
              <w:suppressAutoHyphens w:val="0"/>
              <w:rPr>
                <w:rFonts w:eastAsia="Times New Roman"/>
                <w:sz w:val="22"/>
                <w:szCs w:val="22"/>
                <w:highlight w:val="green"/>
              </w:rPr>
            </w:pPr>
          </w:p>
        </w:tc>
        <w:tc>
          <w:tcPr>
            <w:tcW w:w="3828" w:type="dxa"/>
            <w:tcBorders>
              <w:top w:val="nil"/>
              <w:left w:val="nil"/>
              <w:bottom w:val="single" w:sz="4" w:space="0" w:color="auto"/>
              <w:right w:val="single" w:sz="4" w:space="0" w:color="auto"/>
            </w:tcBorders>
            <w:noWrap/>
            <w:hideMark/>
          </w:tcPr>
          <w:p w14:paraId="3E15D277" w14:textId="77777777" w:rsidR="00F23DCE" w:rsidRPr="00184C37" w:rsidRDefault="000542D5" w:rsidP="00F23DCE">
            <w:pPr>
              <w:widowControl/>
              <w:suppressAutoHyphens w:val="0"/>
              <w:rPr>
                <w:rFonts w:eastAsia="Times New Roman"/>
                <w:color w:val="000000"/>
                <w:sz w:val="22"/>
                <w:szCs w:val="22"/>
              </w:rPr>
            </w:pPr>
            <w:r w:rsidRPr="00184C37">
              <w:rPr>
                <w:rFonts w:eastAsia="Times New Roman"/>
                <w:color w:val="000000"/>
                <w:sz w:val="22"/>
                <w:szCs w:val="22"/>
              </w:rPr>
              <w:t>Perkančioji organizacija pritaria boliuso mažinimui iki 2000 ml, bet nepritaria boliuso mažinimui iki 99,99 ml, nes tai yra per maža vertė atliekant skrandžio apiplovimo procedūras.</w:t>
            </w:r>
          </w:p>
          <w:p w14:paraId="57DC6872" w14:textId="77777777" w:rsidR="000542D5" w:rsidRPr="00184C37" w:rsidRDefault="000542D5" w:rsidP="00F23DCE">
            <w:pPr>
              <w:widowControl/>
              <w:suppressAutoHyphens w:val="0"/>
              <w:rPr>
                <w:rFonts w:eastAsia="Times New Roman"/>
                <w:color w:val="000000"/>
                <w:sz w:val="22"/>
                <w:szCs w:val="22"/>
              </w:rPr>
            </w:pPr>
            <w:r w:rsidRPr="00184C37">
              <w:rPr>
                <w:rFonts w:eastAsia="Times New Roman"/>
                <w:color w:val="000000"/>
                <w:sz w:val="22"/>
                <w:szCs w:val="22"/>
              </w:rPr>
              <w:t>Perkančioji organizacija koreguoja techninę specifikaciją.</w:t>
            </w:r>
          </w:p>
          <w:p w14:paraId="6159C25B" w14:textId="77777777" w:rsidR="000542D5" w:rsidRPr="00184C37" w:rsidRDefault="000542D5" w:rsidP="00F23DCE">
            <w:pPr>
              <w:widowControl/>
              <w:suppressAutoHyphens w:val="0"/>
              <w:rPr>
                <w:rFonts w:eastAsia="Times New Roman"/>
                <w:color w:val="000000"/>
                <w:sz w:val="22"/>
                <w:szCs w:val="22"/>
              </w:rPr>
            </w:pPr>
            <w:r w:rsidRPr="00184C37">
              <w:rPr>
                <w:rFonts w:eastAsia="Times New Roman"/>
                <w:color w:val="000000"/>
                <w:sz w:val="22"/>
                <w:szCs w:val="22"/>
              </w:rPr>
              <w:t>5.2. punktą išdėsto taip:</w:t>
            </w:r>
          </w:p>
          <w:p w14:paraId="2020F6E6" w14:textId="58C3F526" w:rsidR="000542D5" w:rsidRPr="00184C37" w:rsidRDefault="000542D5" w:rsidP="00F23DCE">
            <w:pPr>
              <w:widowControl/>
              <w:suppressAutoHyphens w:val="0"/>
              <w:rPr>
                <w:rFonts w:eastAsia="Times New Roman"/>
                <w:b/>
                <w:bCs/>
                <w:color w:val="000000"/>
                <w:sz w:val="22"/>
                <w:szCs w:val="22"/>
              </w:rPr>
            </w:pPr>
            <w:r w:rsidRPr="00184C37">
              <w:rPr>
                <w:rFonts w:eastAsia="Times New Roman"/>
                <w:b/>
                <w:bCs/>
                <w:color w:val="000000"/>
                <w:sz w:val="22"/>
                <w:szCs w:val="22"/>
              </w:rPr>
              <w:t>„2. Boliusas – ne siauresniame intervale kaip nuo 1 iki 2000 ml.“</w:t>
            </w:r>
          </w:p>
        </w:tc>
      </w:tr>
      <w:tr w:rsidR="00F23DCE" w:rsidRPr="00184C37" w14:paraId="140D1F2A" w14:textId="77777777" w:rsidTr="00B64AB1">
        <w:trPr>
          <w:trHeight w:val="907"/>
        </w:trPr>
        <w:tc>
          <w:tcPr>
            <w:tcW w:w="526" w:type="dxa"/>
            <w:vMerge/>
            <w:tcBorders>
              <w:left w:val="single" w:sz="4" w:space="0" w:color="auto"/>
              <w:bottom w:val="single" w:sz="4" w:space="0" w:color="auto"/>
              <w:right w:val="single" w:sz="4" w:space="0" w:color="auto"/>
            </w:tcBorders>
            <w:hideMark/>
          </w:tcPr>
          <w:p w14:paraId="18EE9D18" w14:textId="77777777" w:rsidR="00F23DCE" w:rsidRPr="00184C37" w:rsidRDefault="00F23DCE" w:rsidP="00F23DCE">
            <w:pPr>
              <w:widowControl/>
              <w:suppressAutoHyphens w:val="0"/>
              <w:jc w:val="center"/>
              <w:rPr>
                <w:rFonts w:eastAsia="Times New Roman"/>
                <w:b/>
                <w:bCs/>
                <w:color w:val="000000"/>
                <w:sz w:val="22"/>
                <w:szCs w:val="22"/>
              </w:rPr>
            </w:pPr>
          </w:p>
        </w:tc>
        <w:tc>
          <w:tcPr>
            <w:tcW w:w="1877" w:type="dxa"/>
            <w:gridSpan w:val="2"/>
            <w:vMerge/>
            <w:tcBorders>
              <w:left w:val="nil"/>
              <w:bottom w:val="single" w:sz="4" w:space="0" w:color="auto"/>
              <w:right w:val="single" w:sz="4" w:space="0" w:color="auto"/>
            </w:tcBorders>
            <w:hideMark/>
          </w:tcPr>
          <w:p w14:paraId="150D568C" w14:textId="77777777" w:rsidR="00F23DCE" w:rsidRPr="00184C37" w:rsidRDefault="00F23DCE" w:rsidP="00F23DCE">
            <w:pPr>
              <w:widowControl/>
              <w:suppressAutoHyphens w:val="0"/>
              <w:rPr>
                <w:rFonts w:eastAsia="Times New Roman"/>
                <w:b/>
                <w:bCs/>
                <w:color w:val="000000"/>
                <w:sz w:val="22"/>
                <w:szCs w:val="22"/>
              </w:rPr>
            </w:pPr>
          </w:p>
        </w:tc>
        <w:tc>
          <w:tcPr>
            <w:tcW w:w="2695" w:type="dxa"/>
            <w:tcBorders>
              <w:top w:val="nil"/>
              <w:left w:val="nil"/>
              <w:bottom w:val="single" w:sz="4" w:space="0" w:color="auto"/>
              <w:right w:val="single" w:sz="4" w:space="0" w:color="auto"/>
            </w:tcBorders>
            <w:hideMark/>
          </w:tcPr>
          <w:p w14:paraId="3BBDEE82" w14:textId="77777777" w:rsidR="00F23DCE" w:rsidRPr="00184C37" w:rsidRDefault="00F23DCE" w:rsidP="00F23DCE">
            <w:pPr>
              <w:widowControl/>
              <w:suppressAutoHyphens w:val="0"/>
              <w:rPr>
                <w:rFonts w:eastAsia="Times New Roman"/>
                <w:sz w:val="22"/>
                <w:szCs w:val="22"/>
              </w:rPr>
            </w:pPr>
            <w:r w:rsidRPr="00184C37">
              <w:rPr>
                <w:rFonts w:eastAsia="Times New Roman"/>
                <w:sz w:val="22"/>
                <w:szCs w:val="22"/>
              </w:rPr>
              <w:t>3. Žingsnio nustatymas ≤ 1 ml.</w:t>
            </w:r>
          </w:p>
        </w:tc>
        <w:tc>
          <w:tcPr>
            <w:tcW w:w="5863" w:type="dxa"/>
            <w:gridSpan w:val="2"/>
            <w:tcBorders>
              <w:top w:val="nil"/>
              <w:left w:val="nil"/>
              <w:bottom w:val="single" w:sz="4" w:space="0" w:color="auto"/>
              <w:right w:val="single" w:sz="4" w:space="0" w:color="auto"/>
            </w:tcBorders>
            <w:hideMark/>
          </w:tcPr>
          <w:p w14:paraId="0073CD2B" w14:textId="77777777" w:rsidR="00F23DCE" w:rsidRPr="00184C37" w:rsidRDefault="00F23DCE" w:rsidP="00F23DCE">
            <w:pPr>
              <w:widowControl/>
              <w:suppressAutoHyphens w:val="0"/>
              <w:rPr>
                <w:rFonts w:eastAsia="Times New Roman"/>
                <w:color w:val="000000"/>
                <w:sz w:val="22"/>
                <w:szCs w:val="22"/>
              </w:rPr>
            </w:pPr>
            <w:r w:rsidRPr="00184C37">
              <w:rPr>
                <w:rFonts w:eastAsia="Times New Roman"/>
                <w:color w:val="000000"/>
                <w:sz w:val="22"/>
                <w:szCs w:val="22"/>
              </w:rPr>
              <w:t> </w:t>
            </w:r>
          </w:p>
        </w:tc>
        <w:tc>
          <w:tcPr>
            <w:tcW w:w="3875" w:type="dxa"/>
            <w:gridSpan w:val="2"/>
            <w:tcBorders>
              <w:top w:val="nil"/>
              <w:left w:val="nil"/>
              <w:bottom w:val="single" w:sz="4" w:space="0" w:color="auto"/>
              <w:right w:val="single" w:sz="4" w:space="0" w:color="auto"/>
            </w:tcBorders>
            <w:noWrap/>
            <w:hideMark/>
          </w:tcPr>
          <w:p w14:paraId="75929939" w14:textId="77777777" w:rsidR="00F23DCE" w:rsidRPr="00184C37" w:rsidRDefault="00F23DCE" w:rsidP="00F23DCE">
            <w:pPr>
              <w:widowControl/>
              <w:suppressAutoHyphens w:val="0"/>
              <w:rPr>
                <w:rFonts w:eastAsia="Times New Roman"/>
                <w:color w:val="000000"/>
                <w:sz w:val="22"/>
                <w:szCs w:val="22"/>
              </w:rPr>
            </w:pPr>
            <w:r w:rsidRPr="00184C37">
              <w:rPr>
                <w:rFonts w:eastAsia="Times New Roman"/>
                <w:color w:val="000000"/>
                <w:sz w:val="22"/>
                <w:szCs w:val="22"/>
              </w:rPr>
              <w:t> </w:t>
            </w:r>
          </w:p>
        </w:tc>
      </w:tr>
      <w:tr w:rsidR="00F23DCE" w:rsidRPr="00184C37" w14:paraId="6D70150A" w14:textId="77777777" w:rsidTr="00B64AB1">
        <w:trPr>
          <w:gridAfter w:val="1"/>
          <w:wAfter w:w="47" w:type="dxa"/>
          <w:trHeight w:val="600"/>
        </w:trPr>
        <w:tc>
          <w:tcPr>
            <w:tcW w:w="540"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46A7AFDF" w14:textId="77777777" w:rsidR="00F23DCE" w:rsidRPr="00184C37" w:rsidRDefault="00F23DCE" w:rsidP="00F23DCE">
            <w:pPr>
              <w:widowControl/>
              <w:suppressAutoHyphens w:val="0"/>
              <w:jc w:val="center"/>
              <w:rPr>
                <w:rFonts w:eastAsia="Times New Roman"/>
                <w:b/>
                <w:bCs/>
                <w:color w:val="000000"/>
                <w:sz w:val="22"/>
                <w:szCs w:val="22"/>
              </w:rPr>
            </w:pPr>
            <w:r w:rsidRPr="00184C37">
              <w:rPr>
                <w:rFonts w:eastAsia="Times New Roman"/>
                <w:b/>
                <w:bCs/>
                <w:color w:val="000000"/>
                <w:sz w:val="22"/>
                <w:szCs w:val="22"/>
              </w:rPr>
              <w:t>7</w:t>
            </w:r>
          </w:p>
        </w:tc>
        <w:tc>
          <w:tcPr>
            <w:tcW w:w="1863" w:type="dxa"/>
            <w:vMerge w:val="restart"/>
            <w:tcBorders>
              <w:top w:val="single" w:sz="4" w:space="0" w:color="auto"/>
              <w:left w:val="single" w:sz="4" w:space="0" w:color="auto"/>
              <w:bottom w:val="single" w:sz="4" w:space="0" w:color="000000"/>
              <w:right w:val="single" w:sz="4" w:space="0" w:color="auto"/>
            </w:tcBorders>
            <w:vAlign w:val="center"/>
            <w:hideMark/>
          </w:tcPr>
          <w:p w14:paraId="2A12D7ED" w14:textId="77777777" w:rsidR="00F23DCE" w:rsidRPr="00184C37" w:rsidRDefault="00F23DCE" w:rsidP="00F23DCE">
            <w:pPr>
              <w:widowControl/>
              <w:suppressAutoHyphens w:val="0"/>
              <w:rPr>
                <w:rFonts w:eastAsia="Times New Roman"/>
                <w:b/>
                <w:bCs/>
                <w:color w:val="000000"/>
                <w:sz w:val="22"/>
                <w:szCs w:val="22"/>
              </w:rPr>
            </w:pPr>
            <w:r w:rsidRPr="00184C37">
              <w:rPr>
                <w:rFonts w:eastAsia="Times New Roman"/>
                <w:b/>
                <w:bCs/>
                <w:color w:val="000000"/>
                <w:sz w:val="22"/>
                <w:szCs w:val="22"/>
              </w:rPr>
              <w:t>Kintamasis režimas ir reguliuojami parametrai</w:t>
            </w:r>
          </w:p>
        </w:tc>
        <w:tc>
          <w:tcPr>
            <w:tcW w:w="2695" w:type="dxa"/>
            <w:tcBorders>
              <w:top w:val="single" w:sz="4" w:space="0" w:color="auto"/>
              <w:left w:val="nil"/>
              <w:bottom w:val="single" w:sz="4" w:space="0" w:color="auto"/>
              <w:right w:val="single" w:sz="4" w:space="0" w:color="auto"/>
            </w:tcBorders>
            <w:vAlign w:val="center"/>
            <w:hideMark/>
          </w:tcPr>
          <w:p w14:paraId="2FF277BD" w14:textId="77777777" w:rsidR="00F23DCE" w:rsidRPr="00184C37" w:rsidRDefault="00F23DCE" w:rsidP="00F23DCE">
            <w:pPr>
              <w:widowControl/>
              <w:suppressAutoHyphens w:val="0"/>
              <w:rPr>
                <w:rFonts w:eastAsia="Times New Roman"/>
                <w:color w:val="000000"/>
                <w:sz w:val="22"/>
                <w:szCs w:val="22"/>
              </w:rPr>
            </w:pPr>
            <w:r w:rsidRPr="00184C37">
              <w:rPr>
                <w:rFonts w:eastAsia="Times New Roman"/>
                <w:color w:val="000000"/>
                <w:sz w:val="22"/>
                <w:szCs w:val="22"/>
              </w:rPr>
              <w:t>1. Tūris – ne siauresniame intervale kaip nuo 1 iki 500 ml</w:t>
            </w:r>
          </w:p>
        </w:tc>
        <w:tc>
          <w:tcPr>
            <w:tcW w:w="5863" w:type="dxa"/>
            <w:gridSpan w:val="2"/>
            <w:tcBorders>
              <w:top w:val="single" w:sz="4" w:space="0" w:color="auto"/>
              <w:left w:val="nil"/>
              <w:bottom w:val="single" w:sz="4" w:space="0" w:color="auto"/>
              <w:right w:val="single" w:sz="4" w:space="0" w:color="auto"/>
            </w:tcBorders>
            <w:noWrap/>
            <w:vAlign w:val="bottom"/>
            <w:hideMark/>
          </w:tcPr>
          <w:p w14:paraId="03E862EF" w14:textId="77777777" w:rsidR="00F23DCE" w:rsidRPr="00184C37" w:rsidRDefault="00F23DCE" w:rsidP="00F23DCE">
            <w:pPr>
              <w:widowControl/>
              <w:suppressAutoHyphens w:val="0"/>
              <w:rPr>
                <w:rFonts w:eastAsia="Times New Roman"/>
                <w:color w:val="000000"/>
                <w:sz w:val="22"/>
                <w:szCs w:val="22"/>
              </w:rPr>
            </w:pPr>
            <w:r w:rsidRPr="00184C37">
              <w:rPr>
                <w:rFonts w:eastAsia="Times New Roman"/>
                <w:color w:val="000000"/>
                <w:sz w:val="22"/>
                <w:szCs w:val="22"/>
              </w:rPr>
              <w:t> </w:t>
            </w:r>
          </w:p>
        </w:tc>
        <w:tc>
          <w:tcPr>
            <w:tcW w:w="3828" w:type="dxa"/>
            <w:tcBorders>
              <w:top w:val="single" w:sz="4" w:space="0" w:color="auto"/>
              <w:left w:val="nil"/>
              <w:bottom w:val="single" w:sz="4" w:space="0" w:color="auto"/>
              <w:right w:val="single" w:sz="4" w:space="0" w:color="auto"/>
            </w:tcBorders>
            <w:noWrap/>
            <w:vAlign w:val="bottom"/>
            <w:hideMark/>
          </w:tcPr>
          <w:p w14:paraId="05281311" w14:textId="77777777" w:rsidR="00F23DCE" w:rsidRPr="00184C37" w:rsidRDefault="00F23DCE" w:rsidP="00F23DCE">
            <w:pPr>
              <w:widowControl/>
              <w:suppressAutoHyphens w:val="0"/>
              <w:rPr>
                <w:rFonts w:eastAsia="Times New Roman"/>
                <w:color w:val="000000"/>
                <w:sz w:val="22"/>
                <w:szCs w:val="22"/>
              </w:rPr>
            </w:pPr>
            <w:r w:rsidRPr="00184C37">
              <w:rPr>
                <w:rFonts w:eastAsia="Times New Roman"/>
                <w:color w:val="000000"/>
                <w:sz w:val="22"/>
                <w:szCs w:val="22"/>
              </w:rPr>
              <w:t> </w:t>
            </w:r>
          </w:p>
        </w:tc>
      </w:tr>
      <w:tr w:rsidR="00F23DCE" w:rsidRPr="00184C37" w14:paraId="2018ABB9" w14:textId="77777777" w:rsidTr="00B64AB1">
        <w:trPr>
          <w:gridAfter w:val="1"/>
          <w:wAfter w:w="47" w:type="dxa"/>
          <w:trHeight w:val="600"/>
        </w:trPr>
        <w:tc>
          <w:tcPr>
            <w:tcW w:w="540" w:type="dxa"/>
            <w:gridSpan w:val="2"/>
            <w:vMerge/>
            <w:tcBorders>
              <w:top w:val="single" w:sz="4" w:space="0" w:color="auto"/>
              <w:left w:val="single" w:sz="4" w:space="0" w:color="auto"/>
              <w:bottom w:val="single" w:sz="4" w:space="0" w:color="000000"/>
              <w:right w:val="single" w:sz="4" w:space="0" w:color="auto"/>
            </w:tcBorders>
            <w:vAlign w:val="center"/>
            <w:hideMark/>
          </w:tcPr>
          <w:p w14:paraId="7FE424BA" w14:textId="77777777" w:rsidR="00F23DCE" w:rsidRPr="00184C37" w:rsidRDefault="00F23DCE" w:rsidP="00F23DCE">
            <w:pPr>
              <w:widowControl/>
              <w:suppressAutoHyphens w:val="0"/>
              <w:rPr>
                <w:rFonts w:eastAsia="Times New Roman"/>
                <w:b/>
                <w:bCs/>
                <w:color w:val="000000"/>
                <w:sz w:val="22"/>
                <w:szCs w:val="22"/>
              </w:rPr>
            </w:pPr>
          </w:p>
        </w:tc>
        <w:tc>
          <w:tcPr>
            <w:tcW w:w="1863" w:type="dxa"/>
            <w:vMerge/>
            <w:tcBorders>
              <w:top w:val="single" w:sz="4" w:space="0" w:color="auto"/>
              <w:left w:val="single" w:sz="4" w:space="0" w:color="auto"/>
              <w:bottom w:val="single" w:sz="4" w:space="0" w:color="000000"/>
              <w:right w:val="single" w:sz="4" w:space="0" w:color="auto"/>
            </w:tcBorders>
            <w:vAlign w:val="center"/>
            <w:hideMark/>
          </w:tcPr>
          <w:p w14:paraId="6E61FCC3" w14:textId="77777777" w:rsidR="00F23DCE" w:rsidRPr="00184C37" w:rsidRDefault="00F23DCE" w:rsidP="00F23DCE">
            <w:pPr>
              <w:widowControl/>
              <w:suppressAutoHyphens w:val="0"/>
              <w:rPr>
                <w:rFonts w:eastAsia="Times New Roman"/>
                <w:b/>
                <w:bCs/>
                <w:color w:val="000000"/>
                <w:sz w:val="22"/>
                <w:szCs w:val="22"/>
              </w:rPr>
            </w:pPr>
          </w:p>
        </w:tc>
        <w:tc>
          <w:tcPr>
            <w:tcW w:w="2695" w:type="dxa"/>
            <w:tcBorders>
              <w:top w:val="nil"/>
              <w:left w:val="nil"/>
              <w:bottom w:val="single" w:sz="4" w:space="0" w:color="auto"/>
              <w:right w:val="single" w:sz="4" w:space="0" w:color="auto"/>
            </w:tcBorders>
            <w:vAlign w:val="center"/>
            <w:hideMark/>
          </w:tcPr>
          <w:p w14:paraId="402AB528" w14:textId="77777777" w:rsidR="00F23DCE" w:rsidRPr="00184C37" w:rsidRDefault="00F23DCE" w:rsidP="00F23DCE">
            <w:pPr>
              <w:widowControl/>
              <w:suppressAutoHyphens w:val="0"/>
              <w:rPr>
                <w:rFonts w:eastAsia="Times New Roman"/>
                <w:color w:val="000000"/>
                <w:sz w:val="22"/>
                <w:szCs w:val="22"/>
              </w:rPr>
            </w:pPr>
            <w:r w:rsidRPr="00184C37">
              <w:rPr>
                <w:rFonts w:eastAsia="Times New Roman"/>
                <w:color w:val="000000"/>
                <w:sz w:val="22"/>
                <w:szCs w:val="22"/>
              </w:rPr>
              <w:t>2. Greitis – ne siauresniame intervale kaip nuo 1 iki 400 ml/val</w:t>
            </w:r>
          </w:p>
        </w:tc>
        <w:tc>
          <w:tcPr>
            <w:tcW w:w="5863" w:type="dxa"/>
            <w:gridSpan w:val="2"/>
            <w:tcBorders>
              <w:top w:val="nil"/>
              <w:left w:val="nil"/>
              <w:bottom w:val="single" w:sz="4" w:space="0" w:color="auto"/>
              <w:right w:val="single" w:sz="4" w:space="0" w:color="auto"/>
            </w:tcBorders>
            <w:noWrap/>
            <w:vAlign w:val="bottom"/>
            <w:hideMark/>
          </w:tcPr>
          <w:p w14:paraId="4174A429" w14:textId="77777777" w:rsidR="00F23DCE" w:rsidRPr="00184C37" w:rsidRDefault="00F23DCE" w:rsidP="00F23DCE">
            <w:pPr>
              <w:widowControl/>
              <w:suppressAutoHyphens w:val="0"/>
              <w:rPr>
                <w:rFonts w:eastAsia="Times New Roman"/>
                <w:color w:val="000000"/>
                <w:sz w:val="22"/>
                <w:szCs w:val="22"/>
              </w:rPr>
            </w:pPr>
            <w:r w:rsidRPr="00184C37">
              <w:rPr>
                <w:rFonts w:eastAsia="Times New Roman"/>
                <w:color w:val="000000"/>
                <w:sz w:val="22"/>
                <w:szCs w:val="22"/>
              </w:rPr>
              <w:t> </w:t>
            </w:r>
          </w:p>
        </w:tc>
        <w:tc>
          <w:tcPr>
            <w:tcW w:w="3828" w:type="dxa"/>
            <w:tcBorders>
              <w:top w:val="nil"/>
              <w:left w:val="nil"/>
              <w:bottom w:val="single" w:sz="4" w:space="0" w:color="auto"/>
              <w:right w:val="single" w:sz="4" w:space="0" w:color="auto"/>
            </w:tcBorders>
            <w:noWrap/>
            <w:vAlign w:val="bottom"/>
            <w:hideMark/>
          </w:tcPr>
          <w:p w14:paraId="32CA9090" w14:textId="77777777" w:rsidR="00F23DCE" w:rsidRPr="00184C37" w:rsidRDefault="00F23DCE" w:rsidP="00F23DCE">
            <w:pPr>
              <w:widowControl/>
              <w:suppressAutoHyphens w:val="0"/>
              <w:rPr>
                <w:rFonts w:eastAsia="Times New Roman"/>
                <w:color w:val="000000"/>
                <w:sz w:val="22"/>
                <w:szCs w:val="22"/>
              </w:rPr>
            </w:pPr>
            <w:r w:rsidRPr="00184C37">
              <w:rPr>
                <w:rFonts w:eastAsia="Times New Roman"/>
                <w:color w:val="000000"/>
                <w:sz w:val="22"/>
                <w:szCs w:val="22"/>
              </w:rPr>
              <w:t> </w:t>
            </w:r>
          </w:p>
        </w:tc>
      </w:tr>
      <w:tr w:rsidR="00F23DCE" w:rsidRPr="00184C37" w14:paraId="72A25E4C" w14:textId="77777777" w:rsidTr="00B64AB1">
        <w:trPr>
          <w:gridAfter w:val="1"/>
          <w:wAfter w:w="47" w:type="dxa"/>
          <w:trHeight w:val="1500"/>
        </w:trPr>
        <w:tc>
          <w:tcPr>
            <w:tcW w:w="540" w:type="dxa"/>
            <w:gridSpan w:val="2"/>
            <w:vMerge/>
            <w:tcBorders>
              <w:top w:val="single" w:sz="4" w:space="0" w:color="auto"/>
              <w:left w:val="single" w:sz="4" w:space="0" w:color="auto"/>
              <w:bottom w:val="single" w:sz="4" w:space="0" w:color="000000"/>
              <w:right w:val="single" w:sz="4" w:space="0" w:color="auto"/>
            </w:tcBorders>
            <w:vAlign w:val="center"/>
            <w:hideMark/>
          </w:tcPr>
          <w:p w14:paraId="6D808FA7" w14:textId="77777777" w:rsidR="00F23DCE" w:rsidRPr="00184C37" w:rsidRDefault="00F23DCE" w:rsidP="00F23DCE">
            <w:pPr>
              <w:widowControl/>
              <w:suppressAutoHyphens w:val="0"/>
              <w:rPr>
                <w:rFonts w:eastAsia="Times New Roman"/>
                <w:b/>
                <w:bCs/>
                <w:color w:val="000000"/>
                <w:sz w:val="22"/>
                <w:szCs w:val="22"/>
              </w:rPr>
            </w:pPr>
          </w:p>
        </w:tc>
        <w:tc>
          <w:tcPr>
            <w:tcW w:w="1863" w:type="dxa"/>
            <w:vMerge/>
            <w:tcBorders>
              <w:top w:val="single" w:sz="4" w:space="0" w:color="auto"/>
              <w:left w:val="single" w:sz="4" w:space="0" w:color="auto"/>
              <w:bottom w:val="single" w:sz="4" w:space="0" w:color="000000"/>
              <w:right w:val="single" w:sz="4" w:space="0" w:color="auto"/>
            </w:tcBorders>
            <w:vAlign w:val="center"/>
            <w:hideMark/>
          </w:tcPr>
          <w:p w14:paraId="7813E364" w14:textId="77777777" w:rsidR="00F23DCE" w:rsidRPr="00184C37" w:rsidRDefault="00F23DCE" w:rsidP="00F23DCE">
            <w:pPr>
              <w:widowControl/>
              <w:suppressAutoHyphens w:val="0"/>
              <w:rPr>
                <w:rFonts w:eastAsia="Times New Roman"/>
                <w:b/>
                <w:bCs/>
                <w:color w:val="000000"/>
                <w:sz w:val="22"/>
                <w:szCs w:val="22"/>
              </w:rPr>
            </w:pPr>
          </w:p>
        </w:tc>
        <w:tc>
          <w:tcPr>
            <w:tcW w:w="2695" w:type="dxa"/>
            <w:tcBorders>
              <w:top w:val="nil"/>
              <w:left w:val="nil"/>
              <w:bottom w:val="single" w:sz="4" w:space="0" w:color="auto"/>
              <w:right w:val="single" w:sz="4" w:space="0" w:color="auto"/>
            </w:tcBorders>
            <w:vAlign w:val="center"/>
            <w:hideMark/>
          </w:tcPr>
          <w:p w14:paraId="2E07588F" w14:textId="77777777" w:rsidR="00F23DCE" w:rsidRPr="00184C37" w:rsidRDefault="00F23DCE" w:rsidP="00F23DCE">
            <w:pPr>
              <w:widowControl/>
              <w:suppressAutoHyphens w:val="0"/>
              <w:rPr>
                <w:rFonts w:eastAsia="Times New Roman"/>
                <w:color w:val="000000"/>
                <w:sz w:val="22"/>
                <w:szCs w:val="22"/>
              </w:rPr>
            </w:pPr>
            <w:r w:rsidRPr="00184C37">
              <w:rPr>
                <w:rFonts w:eastAsia="Times New Roman"/>
                <w:color w:val="000000"/>
                <w:sz w:val="22"/>
                <w:szCs w:val="22"/>
              </w:rPr>
              <w:t>3. Programuojamas intervalas tarp boliusinių įvedimų – ne siauresniame intervale kaip nuo 0,30 min iki 12 val.</w:t>
            </w:r>
          </w:p>
        </w:tc>
        <w:tc>
          <w:tcPr>
            <w:tcW w:w="5863" w:type="dxa"/>
            <w:gridSpan w:val="2"/>
            <w:tcBorders>
              <w:top w:val="nil"/>
              <w:left w:val="nil"/>
              <w:bottom w:val="single" w:sz="4" w:space="0" w:color="auto"/>
              <w:right w:val="single" w:sz="4" w:space="0" w:color="auto"/>
            </w:tcBorders>
            <w:vAlign w:val="center"/>
            <w:hideMark/>
          </w:tcPr>
          <w:p w14:paraId="06AEB5B4" w14:textId="77777777" w:rsidR="00F23DCE" w:rsidRPr="00184C37" w:rsidRDefault="00F23DCE" w:rsidP="00F23DCE">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Programuojamas intervalas tarp boliusinių įvedimų – ne siauresniame intervale kaip nuo 0,15 min iki 12 val.</w:t>
            </w:r>
          </w:p>
          <w:p w14:paraId="1FB388EE" w14:textId="77777777" w:rsidR="00B2700C" w:rsidRPr="00184C37" w:rsidRDefault="00B2700C" w:rsidP="00F23DCE">
            <w:pPr>
              <w:widowControl/>
              <w:suppressAutoHyphens w:val="0"/>
              <w:rPr>
                <w:rFonts w:eastAsia="Times New Roman"/>
                <w:color w:val="000000"/>
                <w:sz w:val="22"/>
                <w:szCs w:val="22"/>
                <w:highlight w:val="green"/>
              </w:rPr>
            </w:pPr>
          </w:p>
          <w:p w14:paraId="1269C8CB" w14:textId="77777777" w:rsidR="00B2700C" w:rsidRPr="00184C37" w:rsidRDefault="00B2700C" w:rsidP="00F23DCE">
            <w:pPr>
              <w:widowControl/>
              <w:suppressAutoHyphens w:val="0"/>
              <w:rPr>
                <w:rFonts w:eastAsia="Times New Roman"/>
                <w:color w:val="000000"/>
                <w:sz w:val="22"/>
                <w:szCs w:val="22"/>
                <w:highlight w:val="green"/>
              </w:rPr>
            </w:pPr>
          </w:p>
          <w:p w14:paraId="4F525C8F" w14:textId="77777777" w:rsidR="00B2700C" w:rsidRPr="00184C37" w:rsidRDefault="00B2700C" w:rsidP="00F23DCE">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šalinti.</w:t>
            </w:r>
          </w:p>
          <w:p w14:paraId="48238E05" w14:textId="77777777" w:rsidR="005337AA" w:rsidRPr="00184C37" w:rsidRDefault="005337AA" w:rsidP="00F23DCE">
            <w:pPr>
              <w:widowControl/>
              <w:suppressAutoHyphens w:val="0"/>
              <w:rPr>
                <w:rFonts w:eastAsia="Times New Roman"/>
                <w:color w:val="000000"/>
                <w:sz w:val="22"/>
                <w:szCs w:val="22"/>
                <w:highlight w:val="green"/>
              </w:rPr>
            </w:pPr>
          </w:p>
          <w:p w14:paraId="005CEC7C" w14:textId="77777777" w:rsidR="005337AA" w:rsidRPr="00184C37" w:rsidRDefault="005337AA" w:rsidP="00F23DCE">
            <w:pPr>
              <w:widowControl/>
              <w:suppressAutoHyphens w:val="0"/>
              <w:rPr>
                <w:rFonts w:eastAsia="Times New Roman"/>
                <w:color w:val="EE0000"/>
                <w:sz w:val="22"/>
                <w:szCs w:val="22"/>
                <w:highlight w:val="green"/>
              </w:rPr>
            </w:pPr>
            <w:r w:rsidRPr="00184C37">
              <w:rPr>
                <w:rFonts w:eastAsia="Times New Roman"/>
                <w:color w:val="EE0000"/>
                <w:sz w:val="22"/>
                <w:szCs w:val="22"/>
                <w:highlight w:val="green"/>
              </w:rPr>
              <w:t>3. Programuojamas intervalas tarp boliusinių įvedimų – nuo 1 min iki 12 val.</w:t>
            </w:r>
          </w:p>
          <w:p w14:paraId="5C5FAF26"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Atsižvelgiant į Pirkimo dokumentuose pateiktą  reikalavimą dėl programuojamo intervalo tarp boliusinių įvedimų prašome patikslinti, ar šiame reikalavime nėra techninės klaidos – ar iš tiesų Perkančioji organizacija siekia, kad boliusinis įvedimas galėtų būti programuojamas kas 0,3 minutės, t. y. kas 18 sekundžių?</w:t>
            </w:r>
          </w:p>
          <w:p w14:paraId="5DCF30ED"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Mūsų vertinimu, toks trumpas intervalas nėra praktiškai taikomas enteriniame maitinime, todėl siūlome koreguoti reikalavimą taip:</w:t>
            </w:r>
          </w:p>
          <w:p w14:paraId="7094D20E"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„Programuojamas intervalas tarp boliusinių įvedimų – nuo 1 min iki 12 val.“</w:t>
            </w:r>
          </w:p>
          <w:p w14:paraId="6ADD28B5" w14:textId="184B5AC0" w:rsidR="005337AA" w:rsidRPr="00184C37" w:rsidRDefault="005337AA" w:rsidP="005337AA">
            <w:pPr>
              <w:widowControl/>
              <w:suppressAutoHyphens w:val="0"/>
              <w:rPr>
                <w:rFonts w:eastAsia="Times New Roman"/>
                <w:color w:val="000000"/>
                <w:sz w:val="22"/>
                <w:szCs w:val="22"/>
              </w:rPr>
            </w:pPr>
            <w:r w:rsidRPr="00184C37">
              <w:rPr>
                <w:rFonts w:eastAsia="Times New Roman"/>
                <w:color w:val="000000"/>
                <w:sz w:val="22"/>
                <w:szCs w:val="22"/>
                <w:highlight w:val="green"/>
              </w:rPr>
              <w:t>Tokiu būdu būtų išsaugomas pakankamas lankstumas klinikinei praktikai, bet būtų užtikrintas proporcingas ir realiai įgyvendinamas techninis sprendimas. Toks patikslinimas prisidėtų prie konkurencijos užtikrinimo ir atitiktų Viešųjų pirkimų įstatymo 17 straipsnyje įtvirtintus proporcingumo ir nediskriminavimo principus.</w:t>
            </w:r>
          </w:p>
        </w:tc>
        <w:tc>
          <w:tcPr>
            <w:tcW w:w="3828" w:type="dxa"/>
            <w:tcBorders>
              <w:top w:val="nil"/>
              <w:left w:val="nil"/>
              <w:bottom w:val="single" w:sz="4" w:space="0" w:color="auto"/>
              <w:right w:val="single" w:sz="4" w:space="0" w:color="auto"/>
            </w:tcBorders>
            <w:vAlign w:val="center"/>
            <w:hideMark/>
          </w:tcPr>
          <w:p w14:paraId="41904CCA" w14:textId="77777777" w:rsidR="00F23DCE" w:rsidRPr="00184C37" w:rsidRDefault="00AC0EE2" w:rsidP="00F23DCE">
            <w:pPr>
              <w:widowControl/>
              <w:suppressAutoHyphens w:val="0"/>
              <w:rPr>
                <w:rFonts w:eastAsia="Times New Roman"/>
                <w:color w:val="000000"/>
                <w:sz w:val="22"/>
                <w:szCs w:val="22"/>
              </w:rPr>
            </w:pPr>
            <w:r w:rsidRPr="00184C37">
              <w:rPr>
                <w:rFonts w:eastAsia="Times New Roman"/>
                <w:color w:val="000000"/>
                <w:sz w:val="22"/>
                <w:szCs w:val="22"/>
              </w:rPr>
              <w:t>Perkančioji organizacija pritaria Tiekėjų siūlymams ir koreguoja techninę specifikaciją.</w:t>
            </w:r>
          </w:p>
          <w:p w14:paraId="3621750F" w14:textId="77777777" w:rsidR="00AC0EE2" w:rsidRPr="00184C37" w:rsidRDefault="00AC0EE2" w:rsidP="00F23DCE">
            <w:pPr>
              <w:widowControl/>
              <w:suppressAutoHyphens w:val="0"/>
              <w:rPr>
                <w:rFonts w:eastAsia="Times New Roman"/>
                <w:color w:val="000000"/>
                <w:sz w:val="22"/>
                <w:szCs w:val="22"/>
              </w:rPr>
            </w:pPr>
            <w:r w:rsidRPr="00184C37">
              <w:rPr>
                <w:rFonts w:eastAsia="Times New Roman"/>
                <w:color w:val="000000"/>
                <w:sz w:val="22"/>
                <w:szCs w:val="22"/>
              </w:rPr>
              <w:t>7.3. punktas išdėstomas taip:</w:t>
            </w:r>
          </w:p>
          <w:p w14:paraId="416FA1E3" w14:textId="20700CCB" w:rsidR="00AC0EE2" w:rsidRPr="00184C37" w:rsidRDefault="00AC0EE2" w:rsidP="00F23DCE">
            <w:pPr>
              <w:widowControl/>
              <w:suppressAutoHyphens w:val="0"/>
              <w:rPr>
                <w:rFonts w:eastAsia="Times New Roman"/>
                <w:color w:val="000000"/>
                <w:sz w:val="22"/>
                <w:szCs w:val="22"/>
              </w:rPr>
            </w:pPr>
            <w:r w:rsidRPr="00184C37">
              <w:rPr>
                <w:rFonts w:eastAsia="Times New Roman"/>
                <w:color w:val="000000"/>
                <w:sz w:val="22"/>
                <w:szCs w:val="22"/>
              </w:rPr>
              <w:t>„</w:t>
            </w:r>
            <w:r w:rsidRPr="00184C37">
              <w:rPr>
                <w:rFonts w:eastAsia="Times New Roman"/>
                <w:b/>
                <w:bCs/>
                <w:color w:val="000000"/>
                <w:sz w:val="22"/>
                <w:szCs w:val="22"/>
              </w:rPr>
              <w:t>3. Programuojamas intervalas tarp boliusinių įvedimų – ne siauresniame intervale kaip nuo 1 min iki 12 val.“</w:t>
            </w:r>
          </w:p>
        </w:tc>
      </w:tr>
      <w:tr w:rsidR="00B64AB1" w:rsidRPr="00184C37" w14:paraId="0AFAFED0" w14:textId="77777777" w:rsidTr="00B64AB1">
        <w:trPr>
          <w:gridAfter w:val="1"/>
          <w:wAfter w:w="47" w:type="dxa"/>
          <w:trHeight w:val="1572"/>
        </w:trPr>
        <w:tc>
          <w:tcPr>
            <w:tcW w:w="540" w:type="dxa"/>
            <w:gridSpan w:val="2"/>
            <w:tcBorders>
              <w:top w:val="single" w:sz="4" w:space="0" w:color="000000"/>
              <w:left w:val="single" w:sz="4" w:space="0" w:color="000000"/>
              <w:bottom w:val="single" w:sz="4" w:space="0" w:color="000000"/>
              <w:right w:val="single" w:sz="4" w:space="0" w:color="000000"/>
            </w:tcBorders>
            <w:vAlign w:val="center"/>
            <w:hideMark/>
          </w:tcPr>
          <w:p w14:paraId="5BCFF964" w14:textId="77777777" w:rsidR="00B2700C" w:rsidRPr="00184C37" w:rsidRDefault="00B2700C" w:rsidP="00B2700C">
            <w:pPr>
              <w:widowControl/>
              <w:suppressAutoHyphens w:val="0"/>
              <w:jc w:val="center"/>
              <w:rPr>
                <w:rFonts w:eastAsia="Times New Roman"/>
                <w:b/>
                <w:bCs/>
                <w:color w:val="000000"/>
                <w:sz w:val="22"/>
                <w:szCs w:val="22"/>
              </w:rPr>
            </w:pPr>
            <w:r w:rsidRPr="00184C37">
              <w:rPr>
                <w:rFonts w:eastAsia="Times New Roman"/>
                <w:b/>
                <w:bCs/>
                <w:color w:val="000000"/>
                <w:sz w:val="22"/>
                <w:szCs w:val="22"/>
              </w:rPr>
              <w:t>10</w:t>
            </w:r>
          </w:p>
        </w:tc>
        <w:tc>
          <w:tcPr>
            <w:tcW w:w="1863" w:type="dxa"/>
            <w:tcBorders>
              <w:top w:val="single" w:sz="4" w:space="0" w:color="000000"/>
              <w:left w:val="nil"/>
              <w:bottom w:val="single" w:sz="4" w:space="0" w:color="000000"/>
              <w:right w:val="single" w:sz="4" w:space="0" w:color="000000"/>
            </w:tcBorders>
            <w:vAlign w:val="center"/>
            <w:hideMark/>
          </w:tcPr>
          <w:p w14:paraId="549F55F5" w14:textId="77777777" w:rsidR="00B2700C" w:rsidRPr="00184C37" w:rsidRDefault="00B2700C" w:rsidP="00B2700C">
            <w:pPr>
              <w:widowControl/>
              <w:suppressAutoHyphens w:val="0"/>
              <w:rPr>
                <w:rFonts w:eastAsia="Times New Roman"/>
                <w:b/>
                <w:bCs/>
                <w:color w:val="000000"/>
                <w:sz w:val="22"/>
                <w:szCs w:val="22"/>
              </w:rPr>
            </w:pPr>
            <w:r w:rsidRPr="00184C37">
              <w:rPr>
                <w:rFonts w:eastAsia="Times New Roman"/>
                <w:b/>
                <w:bCs/>
                <w:color w:val="000000"/>
                <w:sz w:val="22"/>
                <w:szCs w:val="22"/>
              </w:rPr>
              <w:t xml:space="preserve">Duomenų užrakinimo galimybė </w:t>
            </w:r>
          </w:p>
        </w:tc>
        <w:tc>
          <w:tcPr>
            <w:tcW w:w="2695" w:type="dxa"/>
            <w:tcBorders>
              <w:top w:val="single" w:sz="4" w:space="0" w:color="000000"/>
              <w:left w:val="nil"/>
              <w:bottom w:val="single" w:sz="4" w:space="0" w:color="000000"/>
              <w:right w:val="single" w:sz="4" w:space="0" w:color="000000"/>
            </w:tcBorders>
            <w:shd w:val="clear" w:color="FFFFFF" w:fill="ED7D31"/>
            <w:vAlign w:val="center"/>
            <w:hideMark/>
          </w:tcPr>
          <w:p w14:paraId="7FB16FAB" w14:textId="77777777" w:rsidR="00B2700C" w:rsidRPr="00184C37" w:rsidRDefault="00B2700C" w:rsidP="00B2700C">
            <w:pPr>
              <w:widowControl/>
              <w:suppressAutoHyphens w:val="0"/>
              <w:rPr>
                <w:rFonts w:eastAsia="Times New Roman"/>
                <w:color w:val="000000"/>
                <w:sz w:val="22"/>
                <w:szCs w:val="22"/>
              </w:rPr>
            </w:pPr>
            <w:r w:rsidRPr="00184C37">
              <w:rPr>
                <w:rFonts w:eastAsia="Times New Roman"/>
                <w:color w:val="000000"/>
                <w:sz w:val="22"/>
                <w:szCs w:val="22"/>
              </w:rPr>
              <w:t>Būtina</w:t>
            </w:r>
          </w:p>
        </w:tc>
        <w:tc>
          <w:tcPr>
            <w:tcW w:w="5812" w:type="dxa"/>
            <w:tcBorders>
              <w:top w:val="single" w:sz="4" w:space="0" w:color="000000"/>
              <w:left w:val="nil"/>
              <w:bottom w:val="single" w:sz="4" w:space="0" w:color="000000"/>
              <w:right w:val="single" w:sz="4" w:space="0" w:color="000000"/>
            </w:tcBorders>
            <w:shd w:val="clear" w:color="FFFFFF" w:fill="FFFFFF"/>
            <w:hideMark/>
          </w:tcPr>
          <w:p w14:paraId="5515E0E4" w14:textId="77777777" w:rsidR="00B2700C" w:rsidRPr="00184C37" w:rsidRDefault="00B2700C" w:rsidP="00B2700C">
            <w:pPr>
              <w:widowControl/>
              <w:suppressAutoHyphens w:val="0"/>
              <w:rPr>
                <w:rFonts w:eastAsia="Times New Roman"/>
                <w:color w:val="000000"/>
                <w:sz w:val="22"/>
                <w:szCs w:val="22"/>
              </w:rPr>
            </w:pPr>
            <w:r w:rsidRPr="00184C37">
              <w:rPr>
                <w:rFonts w:eastAsia="Times New Roman"/>
                <w:color w:val="000000"/>
                <w:sz w:val="22"/>
                <w:szCs w:val="22"/>
                <w:highlight w:val="green"/>
              </w:rPr>
              <w:t>Lietuvoje yra tik vienas tiekėjas, galintis pasiūlyti duomenų užrakinimo funckiją. Prašome šį punktą koreguoti: „Pompa turi duomenų užrakinimo (apsaugos nuo nesankcionuoto darbinių nustatymo keitimo) arba lietimui jautraus ekrano užrakinimo funkciją“.</w:t>
            </w:r>
          </w:p>
        </w:tc>
        <w:tc>
          <w:tcPr>
            <w:tcW w:w="3879" w:type="dxa"/>
            <w:gridSpan w:val="2"/>
            <w:tcBorders>
              <w:top w:val="single" w:sz="4" w:space="0" w:color="000000"/>
              <w:left w:val="nil"/>
              <w:bottom w:val="single" w:sz="4" w:space="0" w:color="000000"/>
              <w:right w:val="single" w:sz="4" w:space="0" w:color="000000"/>
            </w:tcBorders>
            <w:noWrap/>
            <w:vAlign w:val="bottom"/>
            <w:hideMark/>
          </w:tcPr>
          <w:p w14:paraId="62A7F309" w14:textId="762B164E" w:rsidR="009E3887" w:rsidRPr="00184C37" w:rsidRDefault="009E3887" w:rsidP="009E3887">
            <w:pPr>
              <w:widowControl/>
              <w:suppressAutoHyphens w:val="0"/>
              <w:rPr>
                <w:sz w:val="22"/>
                <w:szCs w:val="22"/>
              </w:rPr>
            </w:pPr>
            <w:r w:rsidRPr="00184C37">
              <w:rPr>
                <w:sz w:val="22"/>
                <w:szCs w:val="22"/>
              </w:rPr>
              <w:t>Perkančioji organizacija pritaria  Tiekėjų siūlymui ir koreguoja techninę specifikaciją.</w:t>
            </w:r>
          </w:p>
          <w:p w14:paraId="602396A8" w14:textId="324CCB25" w:rsidR="009E3887" w:rsidRPr="00184C37" w:rsidRDefault="009E3887" w:rsidP="009E3887">
            <w:pPr>
              <w:widowControl/>
              <w:suppressAutoHyphens w:val="0"/>
              <w:rPr>
                <w:color w:val="000000"/>
                <w:sz w:val="22"/>
                <w:szCs w:val="22"/>
              </w:rPr>
            </w:pPr>
            <w:r w:rsidRPr="00184C37">
              <w:rPr>
                <w:color w:val="000000"/>
                <w:sz w:val="22"/>
                <w:szCs w:val="22"/>
              </w:rPr>
              <w:t>10. punktas išdėstomas taip:</w:t>
            </w:r>
          </w:p>
          <w:p w14:paraId="436168B7" w14:textId="50578492" w:rsidR="00B2700C" w:rsidRPr="00184C37" w:rsidRDefault="009E3887" w:rsidP="009E3887">
            <w:pPr>
              <w:widowControl/>
              <w:suppressAutoHyphens w:val="0"/>
              <w:rPr>
                <w:rFonts w:eastAsia="Times New Roman"/>
                <w:color w:val="000000"/>
                <w:sz w:val="22"/>
                <w:szCs w:val="22"/>
              </w:rPr>
            </w:pPr>
            <w:r w:rsidRPr="00184C37">
              <w:rPr>
                <w:color w:val="000000"/>
                <w:sz w:val="22"/>
                <w:szCs w:val="22"/>
              </w:rPr>
              <w:t>„</w:t>
            </w:r>
            <w:r w:rsidRPr="00184C37">
              <w:rPr>
                <w:b/>
                <w:bCs/>
                <w:color w:val="000000"/>
                <w:sz w:val="22"/>
                <w:szCs w:val="22"/>
              </w:rPr>
              <w:t>Pompa turi duomenų užrakinimo (apsaugos nuo nesankcionuoto darbinių nustatymo keitimo) arba lietimui jautraus ekrano užrakinimo funkciją.“</w:t>
            </w:r>
          </w:p>
        </w:tc>
      </w:tr>
      <w:tr w:rsidR="00B64AB1" w:rsidRPr="00184C37" w14:paraId="11F66A4A" w14:textId="77777777" w:rsidTr="00B64AB1">
        <w:trPr>
          <w:gridAfter w:val="1"/>
          <w:wAfter w:w="47" w:type="dxa"/>
          <w:trHeight w:val="1399"/>
        </w:trPr>
        <w:tc>
          <w:tcPr>
            <w:tcW w:w="540" w:type="dxa"/>
            <w:gridSpan w:val="2"/>
            <w:tcBorders>
              <w:top w:val="single" w:sz="4" w:space="0" w:color="000000"/>
              <w:left w:val="single" w:sz="4" w:space="0" w:color="000000"/>
              <w:bottom w:val="single" w:sz="4" w:space="0" w:color="000000"/>
              <w:right w:val="single" w:sz="4" w:space="0" w:color="000000"/>
            </w:tcBorders>
            <w:vAlign w:val="center"/>
            <w:hideMark/>
          </w:tcPr>
          <w:p w14:paraId="0264EF91" w14:textId="77777777" w:rsidR="00B2700C" w:rsidRPr="00184C37" w:rsidRDefault="00B2700C" w:rsidP="00B2700C">
            <w:pPr>
              <w:widowControl/>
              <w:suppressAutoHyphens w:val="0"/>
              <w:jc w:val="center"/>
              <w:rPr>
                <w:rFonts w:eastAsia="Times New Roman"/>
                <w:b/>
                <w:bCs/>
                <w:color w:val="000000"/>
                <w:sz w:val="22"/>
                <w:szCs w:val="22"/>
              </w:rPr>
            </w:pPr>
            <w:r w:rsidRPr="00184C37">
              <w:rPr>
                <w:rFonts w:eastAsia="Times New Roman"/>
                <w:b/>
                <w:bCs/>
                <w:color w:val="000000"/>
                <w:sz w:val="22"/>
                <w:szCs w:val="22"/>
              </w:rPr>
              <w:lastRenderedPageBreak/>
              <w:t>18</w:t>
            </w:r>
          </w:p>
        </w:tc>
        <w:tc>
          <w:tcPr>
            <w:tcW w:w="1863" w:type="dxa"/>
            <w:tcBorders>
              <w:top w:val="single" w:sz="4" w:space="0" w:color="000000"/>
              <w:left w:val="nil"/>
              <w:bottom w:val="single" w:sz="4" w:space="0" w:color="000000"/>
              <w:right w:val="single" w:sz="4" w:space="0" w:color="000000"/>
            </w:tcBorders>
            <w:shd w:val="clear" w:color="FFFFFF" w:fill="FFFFFF"/>
            <w:vAlign w:val="center"/>
            <w:hideMark/>
          </w:tcPr>
          <w:p w14:paraId="7547481E" w14:textId="77777777" w:rsidR="00B2700C" w:rsidRPr="00184C37" w:rsidRDefault="00B2700C" w:rsidP="00B2700C">
            <w:pPr>
              <w:widowControl/>
              <w:suppressAutoHyphens w:val="0"/>
              <w:rPr>
                <w:rFonts w:eastAsia="Times New Roman"/>
                <w:color w:val="000000"/>
                <w:sz w:val="22"/>
                <w:szCs w:val="22"/>
              </w:rPr>
            </w:pPr>
            <w:r w:rsidRPr="00184C37">
              <w:rPr>
                <w:rFonts w:eastAsia="Times New Roman"/>
                <w:color w:val="000000"/>
                <w:sz w:val="22"/>
                <w:szCs w:val="22"/>
              </w:rPr>
              <w:t>Baterijos darbo laikas</w:t>
            </w:r>
          </w:p>
        </w:tc>
        <w:tc>
          <w:tcPr>
            <w:tcW w:w="2695" w:type="dxa"/>
            <w:tcBorders>
              <w:top w:val="single" w:sz="4" w:space="0" w:color="000000"/>
              <w:left w:val="nil"/>
              <w:bottom w:val="single" w:sz="4" w:space="0" w:color="000000"/>
              <w:right w:val="single" w:sz="4" w:space="0" w:color="000000"/>
            </w:tcBorders>
            <w:shd w:val="clear" w:color="FFFFFF" w:fill="ED7D31"/>
            <w:vAlign w:val="center"/>
            <w:hideMark/>
          </w:tcPr>
          <w:p w14:paraId="4AA69AD1" w14:textId="77777777" w:rsidR="00B2700C" w:rsidRPr="00184C37" w:rsidRDefault="00B2700C" w:rsidP="00B2700C">
            <w:pPr>
              <w:widowControl/>
              <w:suppressAutoHyphens w:val="0"/>
              <w:rPr>
                <w:rFonts w:eastAsia="Times New Roman"/>
                <w:color w:val="000000"/>
                <w:sz w:val="22"/>
                <w:szCs w:val="22"/>
              </w:rPr>
            </w:pPr>
            <w:r w:rsidRPr="00184C37">
              <w:rPr>
                <w:rFonts w:eastAsia="Times New Roman"/>
                <w:color w:val="000000"/>
                <w:sz w:val="22"/>
                <w:szCs w:val="22"/>
              </w:rPr>
              <w:t>Ne trumpiau nei 24 h</w:t>
            </w:r>
          </w:p>
        </w:tc>
        <w:tc>
          <w:tcPr>
            <w:tcW w:w="5812" w:type="dxa"/>
            <w:tcBorders>
              <w:top w:val="single" w:sz="4" w:space="0" w:color="000000"/>
              <w:left w:val="nil"/>
              <w:bottom w:val="single" w:sz="4" w:space="0" w:color="000000"/>
              <w:right w:val="single" w:sz="4" w:space="0" w:color="000000"/>
            </w:tcBorders>
            <w:shd w:val="clear" w:color="FFFFFF" w:fill="FFFFFF"/>
            <w:hideMark/>
          </w:tcPr>
          <w:p w14:paraId="748E0E54" w14:textId="77777777" w:rsidR="00B2700C" w:rsidRPr="00184C37" w:rsidRDefault="00B2700C" w:rsidP="00B2700C">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Lietuvos rinkoje nėra pompos, kurios darbo laikas būtų 24 valandos iš baterijos. Jei pompa nuolat yra įjungta į elektros lizdą, tuomet taip. Siūlome koreguoti sekančiai: "Darbo iš akumuliatoriaus trukmė ≥ 10 val".</w:t>
            </w:r>
          </w:p>
        </w:tc>
        <w:tc>
          <w:tcPr>
            <w:tcW w:w="3879" w:type="dxa"/>
            <w:gridSpan w:val="2"/>
            <w:tcBorders>
              <w:top w:val="single" w:sz="4" w:space="0" w:color="000000"/>
              <w:left w:val="nil"/>
              <w:bottom w:val="single" w:sz="4" w:space="0" w:color="000000"/>
              <w:right w:val="single" w:sz="4" w:space="0" w:color="000000"/>
            </w:tcBorders>
            <w:noWrap/>
            <w:vAlign w:val="bottom"/>
            <w:hideMark/>
          </w:tcPr>
          <w:p w14:paraId="08C89485" w14:textId="1C184F3B" w:rsidR="00B2700C" w:rsidRPr="00184C37" w:rsidRDefault="00D01179" w:rsidP="00B2700C">
            <w:pPr>
              <w:widowControl/>
              <w:suppressAutoHyphens w:val="0"/>
              <w:rPr>
                <w:rFonts w:eastAsia="Times New Roman"/>
                <w:color w:val="000000"/>
                <w:sz w:val="22"/>
                <w:szCs w:val="22"/>
              </w:rPr>
            </w:pPr>
            <w:r w:rsidRPr="00184C37">
              <w:rPr>
                <w:rFonts w:eastAsia="Times New Roman"/>
                <w:color w:val="000000"/>
                <w:sz w:val="22"/>
                <w:szCs w:val="22"/>
              </w:rPr>
              <w:t xml:space="preserve">Perkančioji organizacija nepritaria Tiekėjo siūlymui ir nekoreguoja techninės specifikacijos, kadangi pompas planuojama naudoti ne tik pajungtas į elektros tinklą, </w:t>
            </w:r>
            <w:r w:rsidR="008F3285" w:rsidRPr="00184C37">
              <w:rPr>
                <w:rFonts w:eastAsia="Times New Roman"/>
                <w:color w:val="000000"/>
                <w:sz w:val="22"/>
                <w:szCs w:val="22"/>
              </w:rPr>
              <w:t xml:space="preserve">todėl </w:t>
            </w:r>
            <w:r w:rsidRPr="00184C37">
              <w:rPr>
                <w:rFonts w:eastAsia="Times New Roman"/>
                <w:color w:val="000000"/>
                <w:sz w:val="22"/>
                <w:szCs w:val="22"/>
              </w:rPr>
              <w:t>būtinas kuo ilgesnis jų darbo laikas.</w:t>
            </w:r>
          </w:p>
        </w:tc>
      </w:tr>
      <w:tr w:rsidR="00B64AB1" w:rsidRPr="00184C37" w14:paraId="0BF82449" w14:textId="77777777" w:rsidTr="00B64AB1">
        <w:trPr>
          <w:gridAfter w:val="1"/>
          <w:wAfter w:w="47" w:type="dxa"/>
          <w:trHeight w:val="2220"/>
        </w:trPr>
        <w:tc>
          <w:tcPr>
            <w:tcW w:w="540" w:type="dxa"/>
            <w:gridSpan w:val="2"/>
            <w:tcBorders>
              <w:top w:val="single" w:sz="4" w:space="0" w:color="000000"/>
              <w:left w:val="single" w:sz="4" w:space="0" w:color="000000"/>
              <w:bottom w:val="single" w:sz="4" w:space="0" w:color="000000"/>
              <w:right w:val="single" w:sz="4" w:space="0" w:color="000000"/>
            </w:tcBorders>
            <w:vAlign w:val="center"/>
            <w:hideMark/>
          </w:tcPr>
          <w:p w14:paraId="5C628F73" w14:textId="77777777" w:rsidR="00B2700C" w:rsidRPr="00184C37" w:rsidRDefault="00B2700C" w:rsidP="00B2700C">
            <w:pPr>
              <w:widowControl/>
              <w:suppressAutoHyphens w:val="0"/>
              <w:jc w:val="center"/>
              <w:rPr>
                <w:rFonts w:eastAsia="Times New Roman"/>
                <w:b/>
                <w:bCs/>
                <w:color w:val="000000"/>
                <w:sz w:val="22"/>
                <w:szCs w:val="22"/>
              </w:rPr>
            </w:pPr>
            <w:r w:rsidRPr="00184C37">
              <w:rPr>
                <w:rFonts w:eastAsia="Times New Roman"/>
                <w:b/>
                <w:bCs/>
                <w:color w:val="000000"/>
                <w:sz w:val="22"/>
                <w:szCs w:val="22"/>
              </w:rPr>
              <w:t>20</w:t>
            </w:r>
          </w:p>
        </w:tc>
        <w:tc>
          <w:tcPr>
            <w:tcW w:w="1863" w:type="dxa"/>
            <w:tcBorders>
              <w:top w:val="single" w:sz="4" w:space="0" w:color="000000"/>
              <w:left w:val="nil"/>
              <w:bottom w:val="single" w:sz="4" w:space="0" w:color="000000"/>
              <w:right w:val="single" w:sz="4" w:space="0" w:color="000000"/>
            </w:tcBorders>
            <w:vAlign w:val="center"/>
            <w:hideMark/>
          </w:tcPr>
          <w:p w14:paraId="4C2621F1" w14:textId="77777777" w:rsidR="00B2700C" w:rsidRPr="00184C37" w:rsidRDefault="00B2700C" w:rsidP="00B2700C">
            <w:pPr>
              <w:widowControl/>
              <w:suppressAutoHyphens w:val="0"/>
              <w:rPr>
                <w:rFonts w:eastAsia="Times New Roman"/>
                <w:b/>
                <w:bCs/>
                <w:color w:val="000000"/>
                <w:sz w:val="22"/>
                <w:szCs w:val="22"/>
              </w:rPr>
            </w:pPr>
            <w:r w:rsidRPr="00184C37">
              <w:rPr>
                <w:rFonts w:eastAsia="Times New Roman"/>
                <w:b/>
                <w:bCs/>
                <w:color w:val="000000"/>
                <w:sz w:val="22"/>
                <w:szCs w:val="22"/>
              </w:rPr>
              <w:t>Pompos svoris</w:t>
            </w:r>
          </w:p>
        </w:tc>
        <w:tc>
          <w:tcPr>
            <w:tcW w:w="2695" w:type="dxa"/>
            <w:tcBorders>
              <w:top w:val="single" w:sz="4" w:space="0" w:color="000000"/>
              <w:left w:val="nil"/>
              <w:bottom w:val="single" w:sz="4" w:space="0" w:color="000000"/>
              <w:right w:val="single" w:sz="4" w:space="0" w:color="000000"/>
            </w:tcBorders>
            <w:shd w:val="clear" w:color="FFFFFF" w:fill="ED7D31"/>
            <w:vAlign w:val="center"/>
            <w:hideMark/>
          </w:tcPr>
          <w:p w14:paraId="6DF0FB5B" w14:textId="77777777" w:rsidR="00B2700C" w:rsidRPr="00184C37" w:rsidRDefault="00B2700C" w:rsidP="00B2700C">
            <w:pPr>
              <w:widowControl/>
              <w:suppressAutoHyphens w:val="0"/>
              <w:rPr>
                <w:rFonts w:eastAsia="Times New Roman"/>
                <w:color w:val="000000"/>
                <w:sz w:val="22"/>
                <w:szCs w:val="22"/>
              </w:rPr>
            </w:pPr>
            <w:r w:rsidRPr="00184C37">
              <w:rPr>
                <w:rFonts w:eastAsia="Times New Roman"/>
                <w:color w:val="000000"/>
                <w:sz w:val="22"/>
                <w:szCs w:val="22"/>
              </w:rPr>
              <w:t>Ne daugiau 1,5 kg.</w:t>
            </w:r>
          </w:p>
        </w:tc>
        <w:tc>
          <w:tcPr>
            <w:tcW w:w="5812" w:type="dxa"/>
            <w:tcBorders>
              <w:top w:val="single" w:sz="4" w:space="0" w:color="000000"/>
              <w:left w:val="nil"/>
              <w:bottom w:val="single" w:sz="4" w:space="0" w:color="000000"/>
              <w:right w:val="single" w:sz="4" w:space="0" w:color="000000"/>
            </w:tcBorders>
            <w:shd w:val="clear" w:color="FFFFFF" w:fill="FFFFFF"/>
            <w:hideMark/>
          </w:tcPr>
          <w:p w14:paraId="50E7C5F9" w14:textId="77777777" w:rsidR="00B2700C" w:rsidRPr="00184C37" w:rsidRDefault="00B2700C" w:rsidP="00B2700C">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Daugelio tarptautinių gamintojų enterinės pompos sveria daugiau nei 1,5 kg, ir tai netrukdo jų naudojimui ar atitikčiai medicinos įrangos standartams. Be to, klinikinėje praktikoje transportuojant pacientus į tyrimus ar kitus skyrius pompa yra sustabdoma ir kartu netransportuojama. Skirtumas tarp 1,5 kg ir 1,85 kg yra tik 350 g (mažiau nei pilna vandens stiklinė), todėl įtakos naudojimo patogumui beveik nėra. Prašome koreguoti sekančiai: "Pompos svoris: ≤ 2 kg".</w:t>
            </w:r>
          </w:p>
        </w:tc>
        <w:tc>
          <w:tcPr>
            <w:tcW w:w="3879" w:type="dxa"/>
            <w:gridSpan w:val="2"/>
            <w:tcBorders>
              <w:top w:val="single" w:sz="4" w:space="0" w:color="000000"/>
              <w:left w:val="nil"/>
              <w:bottom w:val="single" w:sz="4" w:space="0" w:color="000000"/>
              <w:right w:val="single" w:sz="4" w:space="0" w:color="000000"/>
            </w:tcBorders>
            <w:noWrap/>
            <w:vAlign w:val="bottom"/>
            <w:hideMark/>
          </w:tcPr>
          <w:p w14:paraId="3A188357" w14:textId="6E039FDA" w:rsidR="005B439A" w:rsidRPr="00184C37" w:rsidRDefault="005B439A" w:rsidP="005B439A">
            <w:pPr>
              <w:widowControl/>
              <w:suppressAutoHyphens w:val="0"/>
              <w:rPr>
                <w:sz w:val="22"/>
                <w:szCs w:val="22"/>
              </w:rPr>
            </w:pPr>
            <w:r w:rsidRPr="00184C37">
              <w:rPr>
                <w:sz w:val="22"/>
                <w:szCs w:val="22"/>
              </w:rPr>
              <w:t>Perkančioji organizacija pritaria  Tiekėjų siūlymui ir koreguoja techninę specifikaciją.</w:t>
            </w:r>
          </w:p>
          <w:p w14:paraId="597380BD" w14:textId="01E5CEC5" w:rsidR="005B439A" w:rsidRPr="00184C37" w:rsidRDefault="005B439A" w:rsidP="005B439A">
            <w:pPr>
              <w:widowControl/>
              <w:suppressAutoHyphens w:val="0"/>
              <w:rPr>
                <w:color w:val="000000"/>
                <w:sz w:val="22"/>
                <w:szCs w:val="22"/>
              </w:rPr>
            </w:pPr>
            <w:r w:rsidRPr="00184C37">
              <w:rPr>
                <w:color w:val="000000"/>
                <w:sz w:val="22"/>
                <w:szCs w:val="22"/>
              </w:rPr>
              <w:t>20. punktas išdėstomas taip:</w:t>
            </w:r>
          </w:p>
          <w:p w14:paraId="66A2BB4B" w14:textId="008AD570" w:rsidR="00B2700C" w:rsidRPr="00184C37" w:rsidRDefault="005B439A" w:rsidP="005B439A">
            <w:pPr>
              <w:widowControl/>
              <w:suppressAutoHyphens w:val="0"/>
              <w:rPr>
                <w:rFonts w:eastAsia="Times New Roman"/>
                <w:color w:val="000000"/>
                <w:sz w:val="22"/>
                <w:szCs w:val="22"/>
              </w:rPr>
            </w:pPr>
            <w:r w:rsidRPr="00184C37">
              <w:rPr>
                <w:color w:val="000000"/>
                <w:sz w:val="22"/>
                <w:szCs w:val="22"/>
              </w:rPr>
              <w:t>„</w:t>
            </w:r>
            <w:r w:rsidRPr="00184C37">
              <w:rPr>
                <w:b/>
                <w:bCs/>
                <w:color w:val="000000"/>
                <w:sz w:val="22"/>
                <w:szCs w:val="22"/>
              </w:rPr>
              <w:t>Ne daugiau 2 kg.“</w:t>
            </w:r>
          </w:p>
        </w:tc>
      </w:tr>
      <w:tr w:rsidR="00F23DCE" w:rsidRPr="00184C37" w14:paraId="4AC79B40" w14:textId="77777777" w:rsidTr="00B64AB1">
        <w:trPr>
          <w:trHeight w:val="600"/>
        </w:trPr>
        <w:tc>
          <w:tcPr>
            <w:tcW w:w="540"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70B99AF7" w14:textId="77777777" w:rsidR="00F23DCE" w:rsidRPr="00184C37" w:rsidRDefault="00F23DCE" w:rsidP="00F23DCE">
            <w:pPr>
              <w:widowControl/>
              <w:suppressAutoHyphens w:val="0"/>
              <w:jc w:val="center"/>
              <w:rPr>
                <w:rFonts w:eastAsia="Times New Roman"/>
                <w:b/>
                <w:bCs/>
                <w:color w:val="000000"/>
                <w:sz w:val="22"/>
                <w:szCs w:val="22"/>
              </w:rPr>
            </w:pPr>
            <w:r w:rsidRPr="00184C37">
              <w:rPr>
                <w:rFonts w:eastAsia="Times New Roman"/>
                <w:b/>
                <w:bCs/>
                <w:color w:val="000000"/>
                <w:sz w:val="22"/>
                <w:szCs w:val="22"/>
              </w:rPr>
              <w:t>21</w:t>
            </w:r>
          </w:p>
        </w:tc>
        <w:tc>
          <w:tcPr>
            <w:tcW w:w="1863" w:type="dxa"/>
            <w:vMerge w:val="restart"/>
            <w:tcBorders>
              <w:top w:val="single" w:sz="4" w:space="0" w:color="auto"/>
              <w:left w:val="single" w:sz="4" w:space="0" w:color="auto"/>
              <w:bottom w:val="single" w:sz="4" w:space="0" w:color="000000"/>
              <w:right w:val="single" w:sz="4" w:space="0" w:color="auto"/>
            </w:tcBorders>
            <w:vAlign w:val="center"/>
            <w:hideMark/>
          </w:tcPr>
          <w:p w14:paraId="1B7AE381" w14:textId="77777777" w:rsidR="00F23DCE" w:rsidRPr="00184C37" w:rsidRDefault="00F23DCE" w:rsidP="00F23DCE">
            <w:pPr>
              <w:widowControl/>
              <w:suppressAutoHyphens w:val="0"/>
              <w:rPr>
                <w:rFonts w:eastAsia="Times New Roman"/>
                <w:b/>
                <w:bCs/>
                <w:color w:val="000000"/>
                <w:sz w:val="22"/>
                <w:szCs w:val="22"/>
              </w:rPr>
            </w:pPr>
            <w:r w:rsidRPr="00184C37">
              <w:rPr>
                <w:rFonts w:eastAsia="Times New Roman"/>
                <w:b/>
                <w:bCs/>
                <w:color w:val="000000"/>
                <w:sz w:val="22"/>
                <w:szCs w:val="22"/>
              </w:rPr>
              <w:t>Klasifikacija:</w:t>
            </w:r>
          </w:p>
        </w:tc>
        <w:tc>
          <w:tcPr>
            <w:tcW w:w="2695" w:type="dxa"/>
            <w:tcBorders>
              <w:top w:val="single" w:sz="4" w:space="0" w:color="auto"/>
              <w:left w:val="nil"/>
              <w:bottom w:val="single" w:sz="4" w:space="0" w:color="auto"/>
              <w:right w:val="single" w:sz="4" w:space="0" w:color="auto"/>
            </w:tcBorders>
            <w:vAlign w:val="center"/>
            <w:hideMark/>
          </w:tcPr>
          <w:p w14:paraId="54768362" w14:textId="77777777" w:rsidR="00F23DCE" w:rsidRPr="00184C37" w:rsidRDefault="00F23DCE" w:rsidP="00F23DCE">
            <w:pPr>
              <w:widowControl/>
              <w:suppressAutoHyphens w:val="0"/>
              <w:rPr>
                <w:rFonts w:eastAsia="Times New Roman"/>
                <w:color w:val="000000"/>
                <w:sz w:val="22"/>
                <w:szCs w:val="22"/>
              </w:rPr>
            </w:pPr>
            <w:r w:rsidRPr="00184C37">
              <w:rPr>
                <w:rFonts w:eastAsia="Times New Roman"/>
                <w:color w:val="000000"/>
                <w:sz w:val="22"/>
                <w:szCs w:val="22"/>
              </w:rPr>
              <w:t>1. II apsaugos klasė pagal IEC 60 601-1 arba lygiavertė;</w:t>
            </w:r>
          </w:p>
        </w:tc>
        <w:tc>
          <w:tcPr>
            <w:tcW w:w="5812" w:type="dxa"/>
            <w:tcBorders>
              <w:top w:val="single" w:sz="4" w:space="0" w:color="auto"/>
              <w:left w:val="nil"/>
              <w:bottom w:val="single" w:sz="4" w:space="0" w:color="auto"/>
              <w:right w:val="single" w:sz="4" w:space="0" w:color="auto"/>
            </w:tcBorders>
            <w:noWrap/>
            <w:vAlign w:val="bottom"/>
            <w:hideMark/>
          </w:tcPr>
          <w:p w14:paraId="619B374B" w14:textId="701CA7F9" w:rsidR="00F23DCE" w:rsidRPr="00184C37" w:rsidRDefault="00F23DCE" w:rsidP="00F23DCE">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 </w:t>
            </w:r>
            <w:r w:rsidR="00B2700C" w:rsidRPr="00184C37">
              <w:rPr>
                <w:rFonts w:eastAsia="Times New Roman"/>
                <w:color w:val="000000"/>
                <w:sz w:val="22"/>
                <w:szCs w:val="22"/>
                <w:highlight w:val="green"/>
              </w:rPr>
              <w:t xml:space="preserve">Šis reikalavimas nėra pagrįstas ir perkančioji organizacija gali įsigyti savo poreikius atitinkančią įrangą, kuri būtų klasifikuojama ir I apsaugos klase.  Mūsų siūloma įranga atitinka reikalaujama IEC60601-1 standartą, tačiau yra klasifikuojama kaip I klasės įranga (Perkančioji organizacija reikalauja II klasės). Remdamiesi IEC60601-1 standartu akcentuojame klasių skirtumus: ,,I klasė: terminas, reiškiantis elektroninė įrangą, kurioje apsauga nuo elektros smūgio priklauso ne tik nuo pagrindinės izoliacijos, bet ir apima papildomą saugos priemonę, yra numatytos priemonės, skirtos pasiekiamoms metalinėms dalims arba vidinėms metalinėms dalims įžeminti.” Tuo tarpu, ,,II klasė: terminas, reiškiantis elektros įrangą, kurioje apsauga nuo elektros smūgio priklauso ne tik nuo pagrindinės izoliacijos, bet apima ir papildomą saugos priemonę, pvz., dvigubą izoliaciją arba sustiprintą izoliaciją, nėra nuostatos dėl apsauginio įžeminimo arba priklausomybės nuo montavimo sąlygų“. Kad apsaugotų naudotoją nuo elektros šoko mūsų įranga yra visiškai uždengta. Pasiekiamos įrangos dalys yra tos, kurios nekelia rizikos medicinos personalui ar pacientui, todėl perkančioji organizacija gali įsigyti jos poreikius atitinkančią įrangą net, jeigu ir ji bus klasifikuojama kaip I klasės. Visos pasiekiamos dalys yra apsaugotos su dviguba izoliacija, o tai pilnai atitinka </w:t>
            </w:r>
            <w:r w:rsidR="00B2700C" w:rsidRPr="00184C37">
              <w:rPr>
                <w:rFonts w:eastAsia="Times New Roman"/>
                <w:color w:val="000000"/>
                <w:sz w:val="22"/>
                <w:szCs w:val="22"/>
                <w:highlight w:val="green"/>
              </w:rPr>
              <w:lastRenderedPageBreak/>
              <w:t>standarto  IEC60601-1 reikalavimą, net jei ir įranga yra klasifikuojama kaip I klasės.  Prašome perkančiosios organizacijos apsvarstyti šį reikalavimą ir sudaryti galimybę dalyvauti pirkime nepažeidžiant VPĮ, pakeičiant techninės specifikacijos reikalavimą: “I apsaugos klasė pagal IEC/EN60601-1 (arba geresnė)”.</w:t>
            </w:r>
          </w:p>
        </w:tc>
        <w:tc>
          <w:tcPr>
            <w:tcW w:w="3926" w:type="dxa"/>
            <w:gridSpan w:val="3"/>
            <w:tcBorders>
              <w:top w:val="single" w:sz="4" w:space="0" w:color="auto"/>
              <w:left w:val="nil"/>
              <w:bottom w:val="single" w:sz="4" w:space="0" w:color="auto"/>
              <w:right w:val="single" w:sz="4" w:space="0" w:color="auto"/>
            </w:tcBorders>
            <w:noWrap/>
            <w:vAlign w:val="bottom"/>
            <w:hideMark/>
          </w:tcPr>
          <w:p w14:paraId="1AA51948" w14:textId="7D620380" w:rsidR="00F23DCE" w:rsidRPr="00184C37" w:rsidRDefault="00D01179" w:rsidP="00F23DCE">
            <w:pPr>
              <w:widowControl/>
              <w:suppressAutoHyphens w:val="0"/>
              <w:rPr>
                <w:rFonts w:eastAsia="Times New Roman"/>
                <w:color w:val="000000"/>
                <w:sz w:val="22"/>
                <w:szCs w:val="22"/>
              </w:rPr>
            </w:pPr>
            <w:r w:rsidRPr="00184C37">
              <w:rPr>
                <w:rFonts w:eastAsia="Times New Roman"/>
                <w:color w:val="000000"/>
                <w:sz w:val="22"/>
                <w:szCs w:val="22"/>
              </w:rPr>
              <w:lastRenderedPageBreak/>
              <w:t>Perkančioji organizacija nepritaria Tiekėjo siūlymui ir nekoreguoja techninės specifikacijos, kadangi pompas planuojama naudoti ne tik pajungtas į elektros tinklą, būtina II apsaugos klasė pagal IEC 60 601-1 arba lygiavertė.</w:t>
            </w:r>
          </w:p>
        </w:tc>
      </w:tr>
      <w:tr w:rsidR="00F23DCE" w:rsidRPr="00184C37" w14:paraId="1F36B5B9" w14:textId="77777777" w:rsidTr="00B64AB1">
        <w:trPr>
          <w:trHeight w:val="1200"/>
        </w:trPr>
        <w:tc>
          <w:tcPr>
            <w:tcW w:w="540" w:type="dxa"/>
            <w:gridSpan w:val="2"/>
            <w:vMerge/>
            <w:tcBorders>
              <w:top w:val="single" w:sz="4" w:space="0" w:color="auto"/>
              <w:left w:val="single" w:sz="4" w:space="0" w:color="auto"/>
              <w:bottom w:val="single" w:sz="4" w:space="0" w:color="000000"/>
              <w:right w:val="single" w:sz="4" w:space="0" w:color="auto"/>
            </w:tcBorders>
            <w:vAlign w:val="center"/>
            <w:hideMark/>
          </w:tcPr>
          <w:p w14:paraId="669BB3A6" w14:textId="77777777" w:rsidR="00F23DCE" w:rsidRPr="00184C37" w:rsidRDefault="00F23DCE" w:rsidP="00F23DCE">
            <w:pPr>
              <w:widowControl/>
              <w:suppressAutoHyphens w:val="0"/>
              <w:rPr>
                <w:rFonts w:eastAsia="Times New Roman"/>
                <w:b/>
                <w:bCs/>
                <w:color w:val="000000"/>
                <w:sz w:val="22"/>
                <w:szCs w:val="22"/>
              </w:rPr>
            </w:pPr>
          </w:p>
        </w:tc>
        <w:tc>
          <w:tcPr>
            <w:tcW w:w="1863" w:type="dxa"/>
            <w:vMerge/>
            <w:tcBorders>
              <w:top w:val="single" w:sz="4" w:space="0" w:color="auto"/>
              <w:left w:val="single" w:sz="4" w:space="0" w:color="auto"/>
              <w:bottom w:val="single" w:sz="4" w:space="0" w:color="000000"/>
              <w:right w:val="single" w:sz="4" w:space="0" w:color="auto"/>
            </w:tcBorders>
            <w:vAlign w:val="center"/>
            <w:hideMark/>
          </w:tcPr>
          <w:p w14:paraId="7E47D97E" w14:textId="77777777" w:rsidR="00F23DCE" w:rsidRPr="00184C37" w:rsidRDefault="00F23DCE" w:rsidP="00F23DCE">
            <w:pPr>
              <w:widowControl/>
              <w:suppressAutoHyphens w:val="0"/>
              <w:rPr>
                <w:rFonts w:eastAsia="Times New Roman"/>
                <w:b/>
                <w:bCs/>
                <w:color w:val="000000"/>
                <w:sz w:val="22"/>
                <w:szCs w:val="22"/>
              </w:rPr>
            </w:pPr>
          </w:p>
        </w:tc>
        <w:tc>
          <w:tcPr>
            <w:tcW w:w="2695" w:type="dxa"/>
            <w:tcBorders>
              <w:top w:val="nil"/>
              <w:left w:val="nil"/>
              <w:bottom w:val="single" w:sz="4" w:space="0" w:color="auto"/>
              <w:right w:val="single" w:sz="4" w:space="0" w:color="auto"/>
            </w:tcBorders>
            <w:vAlign w:val="center"/>
            <w:hideMark/>
          </w:tcPr>
          <w:p w14:paraId="256FB016" w14:textId="77777777" w:rsidR="00F23DCE" w:rsidRPr="00184C37" w:rsidRDefault="00F23DCE" w:rsidP="00F23DCE">
            <w:pPr>
              <w:widowControl/>
              <w:suppressAutoHyphens w:val="0"/>
              <w:rPr>
                <w:rFonts w:eastAsia="Times New Roman"/>
                <w:color w:val="000000"/>
                <w:sz w:val="22"/>
                <w:szCs w:val="22"/>
              </w:rPr>
            </w:pPr>
            <w:r w:rsidRPr="00184C37">
              <w:rPr>
                <w:rFonts w:eastAsia="Times New Roman"/>
                <w:color w:val="000000"/>
                <w:sz w:val="22"/>
                <w:szCs w:val="22"/>
              </w:rPr>
              <w:t>2. Apsauga nuo kietų dalelių ir skysčių patekimo į pompos vidų ne mažesnė nei IP 35.</w:t>
            </w:r>
          </w:p>
        </w:tc>
        <w:tc>
          <w:tcPr>
            <w:tcW w:w="5812" w:type="dxa"/>
            <w:tcBorders>
              <w:top w:val="nil"/>
              <w:left w:val="nil"/>
              <w:bottom w:val="single" w:sz="4" w:space="0" w:color="auto"/>
              <w:right w:val="single" w:sz="4" w:space="0" w:color="auto"/>
            </w:tcBorders>
            <w:vAlign w:val="bottom"/>
            <w:hideMark/>
          </w:tcPr>
          <w:p w14:paraId="3ABB5848" w14:textId="77777777" w:rsidR="00F23DCE" w:rsidRPr="00184C37" w:rsidRDefault="00F23DCE" w:rsidP="00F23DCE">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2. Apsauga nuo kietų dalelių ir skysčių patekimo į pompos vidų ne mažesnė nei IP 25.</w:t>
            </w:r>
          </w:p>
          <w:p w14:paraId="07C9914F" w14:textId="77777777" w:rsidR="00B2700C" w:rsidRPr="00184C37" w:rsidRDefault="00B2700C" w:rsidP="00F23DCE">
            <w:pPr>
              <w:widowControl/>
              <w:suppressAutoHyphens w:val="0"/>
              <w:rPr>
                <w:rFonts w:eastAsia="Times New Roman"/>
                <w:color w:val="000000"/>
                <w:sz w:val="22"/>
                <w:szCs w:val="22"/>
                <w:highlight w:val="green"/>
              </w:rPr>
            </w:pPr>
          </w:p>
          <w:p w14:paraId="315F86D3" w14:textId="77777777" w:rsidR="00B2700C" w:rsidRPr="00184C37" w:rsidRDefault="00B2700C" w:rsidP="00F23DCE">
            <w:pPr>
              <w:widowControl/>
              <w:suppressAutoHyphens w:val="0"/>
              <w:rPr>
                <w:rFonts w:eastAsia="Times New Roman"/>
                <w:color w:val="000000"/>
                <w:sz w:val="22"/>
                <w:szCs w:val="22"/>
                <w:highlight w:val="green"/>
              </w:rPr>
            </w:pPr>
          </w:p>
          <w:p w14:paraId="58811BE2" w14:textId="77777777" w:rsidR="00B2700C" w:rsidRPr="00184C37" w:rsidRDefault="00B2700C" w:rsidP="00F23DCE">
            <w:pPr>
              <w:widowControl/>
              <w:suppressAutoHyphens w:val="0"/>
              <w:rPr>
                <w:rFonts w:eastAsia="Times New Roman"/>
                <w:color w:val="000000"/>
                <w:sz w:val="22"/>
                <w:szCs w:val="22"/>
                <w:highlight w:val="green"/>
              </w:rPr>
            </w:pPr>
          </w:p>
          <w:p w14:paraId="5FD5A9C6" w14:textId="77777777" w:rsidR="00B2700C" w:rsidRPr="00184C37" w:rsidRDefault="00B2700C" w:rsidP="00B2700C">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 xml:space="preserve">Atsparumas skysčiams yra perteklinis, kadangi įrangai dezinfekuoti naudojamos drėgnos servetėlės ar purškiamas skystis, o tam užtenka IP33 klasės apsaugos. Mūsų informacija, Lietuvos rinkoje, IP35 klasės apsaugą turi tik vienas tiekėjas, galintis pasiūlyti įrangą atitinkančią visą reikalavimų visumą, todėl tai yra konkurenciją ribojantis reikalavimas ir neužtikrina perkančiajai organizacijai gauti ekonomiškai naudingiausio pasiūlymo, todėl prašome šį reikalavimą koreguoti ir išdėstyti sekančiai: </w:t>
            </w:r>
          </w:p>
          <w:p w14:paraId="48C2F277" w14:textId="22DEFC9B" w:rsidR="00B2700C" w:rsidRPr="00184C37" w:rsidRDefault="00B2700C" w:rsidP="00B2700C">
            <w:pPr>
              <w:widowControl/>
              <w:suppressAutoHyphens w:val="0"/>
              <w:rPr>
                <w:rFonts w:eastAsia="Times New Roman"/>
                <w:color w:val="000000"/>
                <w:sz w:val="22"/>
                <w:szCs w:val="22"/>
              </w:rPr>
            </w:pPr>
            <w:r w:rsidRPr="00184C37">
              <w:rPr>
                <w:rFonts w:eastAsia="Times New Roman"/>
                <w:color w:val="000000"/>
                <w:sz w:val="22"/>
                <w:szCs w:val="22"/>
                <w:highlight w:val="green"/>
              </w:rPr>
              <w:t>“Apsauga nuo kietų objektų ir skysčių patekimo į prietaiso vidų IP33 klasės (arba lygiavertė)”</w:t>
            </w:r>
          </w:p>
        </w:tc>
        <w:tc>
          <w:tcPr>
            <w:tcW w:w="3926" w:type="dxa"/>
            <w:gridSpan w:val="3"/>
            <w:tcBorders>
              <w:top w:val="nil"/>
              <w:left w:val="nil"/>
              <w:bottom w:val="single" w:sz="4" w:space="0" w:color="auto"/>
              <w:right w:val="single" w:sz="4" w:space="0" w:color="auto"/>
            </w:tcBorders>
            <w:vAlign w:val="center"/>
            <w:hideMark/>
          </w:tcPr>
          <w:p w14:paraId="18012D79" w14:textId="77777777" w:rsidR="00F23DCE" w:rsidRPr="00184C37" w:rsidRDefault="00942BF0" w:rsidP="00F23DCE">
            <w:pPr>
              <w:widowControl/>
              <w:suppressAutoHyphens w:val="0"/>
              <w:rPr>
                <w:rFonts w:eastAsia="Times New Roman"/>
                <w:color w:val="000000"/>
                <w:sz w:val="22"/>
                <w:szCs w:val="22"/>
              </w:rPr>
            </w:pPr>
            <w:r w:rsidRPr="00184C37">
              <w:rPr>
                <w:rFonts w:eastAsia="Times New Roman"/>
                <w:color w:val="000000"/>
                <w:sz w:val="22"/>
                <w:szCs w:val="22"/>
              </w:rPr>
              <w:t>Perkančioji organizacija nesutinka su tiekėjo pasiūlymu sumažinti apsaugos klasę iki IP33, nes enterinės mitybos procese naudojami dideli skysčių kiekiai, įranga bus naudojama reanimacijos skyriuje, kur būtina išlaikyti aukšto sterilumo lygį, todėl IP33 apsaugos klasė, kuri apsaugo tik nuo įrangos apipurškimo, bet neapsaugo nuo aptyškimo, ura nepakankama.</w:t>
            </w:r>
          </w:p>
          <w:p w14:paraId="0459B621" w14:textId="77777777" w:rsidR="00942BF0" w:rsidRPr="00184C37" w:rsidRDefault="00942BF0" w:rsidP="00F23DCE">
            <w:pPr>
              <w:widowControl/>
              <w:suppressAutoHyphens w:val="0"/>
              <w:rPr>
                <w:rFonts w:eastAsia="Times New Roman"/>
                <w:color w:val="000000"/>
                <w:sz w:val="22"/>
                <w:szCs w:val="22"/>
              </w:rPr>
            </w:pPr>
            <w:r w:rsidRPr="00184C37">
              <w:rPr>
                <w:rFonts w:eastAsia="Times New Roman"/>
                <w:color w:val="000000"/>
                <w:sz w:val="22"/>
                <w:szCs w:val="22"/>
              </w:rPr>
              <w:t>Perkančioji organizacija pritaria Tiekėjo pasiūlymui sumažinti apsaugą nuo kietųjų dalelių ir koreguoja techninę specifikaciją.</w:t>
            </w:r>
          </w:p>
          <w:p w14:paraId="23F8F0B6" w14:textId="77777777" w:rsidR="00942BF0" w:rsidRPr="00184C37" w:rsidRDefault="00942BF0" w:rsidP="00F23DCE">
            <w:pPr>
              <w:widowControl/>
              <w:suppressAutoHyphens w:val="0"/>
              <w:rPr>
                <w:rFonts w:eastAsia="Times New Roman"/>
                <w:color w:val="000000"/>
                <w:sz w:val="22"/>
                <w:szCs w:val="22"/>
              </w:rPr>
            </w:pPr>
            <w:r w:rsidRPr="00184C37">
              <w:rPr>
                <w:rFonts w:eastAsia="Times New Roman"/>
                <w:color w:val="000000"/>
                <w:sz w:val="22"/>
                <w:szCs w:val="22"/>
              </w:rPr>
              <w:t>21.2. punktą išdėsto taip:</w:t>
            </w:r>
          </w:p>
          <w:p w14:paraId="79DC9B17" w14:textId="10C46BC9" w:rsidR="00942BF0" w:rsidRPr="00184C37" w:rsidRDefault="00942BF0" w:rsidP="00F23DCE">
            <w:pPr>
              <w:widowControl/>
              <w:suppressAutoHyphens w:val="0"/>
              <w:rPr>
                <w:rFonts w:eastAsia="Times New Roman"/>
                <w:color w:val="000000"/>
                <w:sz w:val="22"/>
                <w:szCs w:val="22"/>
              </w:rPr>
            </w:pPr>
            <w:r w:rsidRPr="00184C37">
              <w:rPr>
                <w:rFonts w:eastAsia="Times New Roman"/>
                <w:color w:val="000000"/>
                <w:sz w:val="22"/>
                <w:szCs w:val="22"/>
              </w:rPr>
              <w:t>„</w:t>
            </w:r>
            <w:r w:rsidRPr="00184C37">
              <w:rPr>
                <w:rFonts w:eastAsia="Times New Roman"/>
                <w:b/>
                <w:bCs/>
                <w:color w:val="000000"/>
                <w:sz w:val="22"/>
                <w:szCs w:val="22"/>
              </w:rPr>
              <w:t>2. Apsauga nuo kietų dalelių ir skysčių patekimo į pompos vidų ne mažesnė nei IP 25.“</w:t>
            </w:r>
          </w:p>
        </w:tc>
      </w:tr>
    </w:tbl>
    <w:p w14:paraId="7BA9B290" w14:textId="77777777" w:rsidR="007F6F83" w:rsidRDefault="007F6F83" w:rsidP="00642871">
      <w:pPr>
        <w:pStyle w:val="Standard"/>
        <w:tabs>
          <w:tab w:val="left" w:pos="993"/>
        </w:tabs>
        <w:spacing w:line="276" w:lineRule="auto"/>
        <w:jc w:val="both"/>
      </w:pPr>
    </w:p>
    <w:p w14:paraId="48C1EEF1" w14:textId="77777777" w:rsidR="007F6F83" w:rsidRDefault="007F6F83" w:rsidP="00642871">
      <w:pPr>
        <w:pStyle w:val="Standard"/>
        <w:tabs>
          <w:tab w:val="left" w:pos="993"/>
        </w:tabs>
        <w:spacing w:line="276" w:lineRule="auto"/>
        <w:jc w:val="both"/>
      </w:pPr>
    </w:p>
    <w:p w14:paraId="20F5375A" w14:textId="7C007359" w:rsidR="007F6F83" w:rsidRPr="007F6F83" w:rsidRDefault="00AF40CA" w:rsidP="00642871">
      <w:pPr>
        <w:pStyle w:val="Standard"/>
        <w:tabs>
          <w:tab w:val="left" w:pos="993"/>
        </w:tabs>
        <w:spacing w:line="276" w:lineRule="auto"/>
        <w:jc w:val="both"/>
        <w:rPr>
          <w:b/>
          <w:bCs/>
        </w:rPr>
      </w:pPr>
      <w:r w:rsidRPr="00564A6B">
        <w:rPr>
          <w:b/>
          <w:bCs/>
        </w:rPr>
        <w:t xml:space="preserve">Dėl </w:t>
      </w:r>
      <w:r>
        <w:rPr>
          <w:b/>
          <w:bCs/>
        </w:rPr>
        <w:t>3</w:t>
      </w:r>
      <w:r w:rsidRPr="00564A6B">
        <w:rPr>
          <w:b/>
          <w:bCs/>
        </w:rPr>
        <w:t xml:space="preserve"> pirkimo dalies „</w:t>
      </w:r>
      <w:r w:rsidRPr="00AF40CA">
        <w:rPr>
          <w:b/>
          <w:bCs/>
        </w:rPr>
        <w:t>Švirkštinės pompos, skirtos operacinėms</w:t>
      </w:r>
      <w:r w:rsidRPr="00564A6B">
        <w:rPr>
          <w:b/>
          <w:bCs/>
        </w:rPr>
        <w:t>“:</w:t>
      </w:r>
    </w:p>
    <w:tbl>
      <w:tblPr>
        <w:tblpPr w:leftFromText="180" w:rightFromText="180" w:vertAnchor="text" w:tblpY="1"/>
        <w:tblOverlap w:val="never"/>
        <w:tblW w:w="14454" w:type="dxa"/>
        <w:tblLook w:val="04A0" w:firstRow="1" w:lastRow="0" w:firstColumn="1" w:lastColumn="0" w:noHBand="0" w:noVBand="1"/>
      </w:tblPr>
      <w:tblGrid>
        <w:gridCol w:w="801"/>
        <w:gridCol w:w="45"/>
        <w:gridCol w:w="94"/>
        <w:gridCol w:w="1890"/>
        <w:gridCol w:w="18"/>
        <w:gridCol w:w="2109"/>
        <w:gridCol w:w="5811"/>
        <w:gridCol w:w="72"/>
        <w:gridCol w:w="3614"/>
      </w:tblGrid>
      <w:tr w:rsidR="00AF40CA" w:rsidRPr="00CE486E" w14:paraId="4EF4EFA0" w14:textId="77777777" w:rsidTr="000F4C92">
        <w:trPr>
          <w:trHeight w:val="981"/>
        </w:trPr>
        <w:tc>
          <w:tcPr>
            <w:tcW w:w="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BBF2DF" w14:textId="77777777" w:rsidR="00AF40CA" w:rsidRPr="00CE486E" w:rsidRDefault="00AF40CA" w:rsidP="000F4C92">
            <w:pPr>
              <w:widowControl/>
              <w:suppressAutoHyphens w:val="0"/>
              <w:jc w:val="center"/>
              <w:rPr>
                <w:rFonts w:eastAsia="Times New Roman"/>
                <w:b/>
                <w:bCs/>
                <w:color w:val="000000"/>
                <w:sz w:val="22"/>
                <w:szCs w:val="22"/>
              </w:rPr>
            </w:pPr>
            <w:r w:rsidRPr="00CE486E">
              <w:rPr>
                <w:rFonts w:eastAsia="Times New Roman"/>
                <w:b/>
                <w:bCs/>
                <w:color w:val="000000"/>
                <w:sz w:val="22"/>
                <w:szCs w:val="22"/>
              </w:rPr>
              <w:t>Eil. Nr.</w:t>
            </w:r>
          </w:p>
        </w:tc>
        <w:tc>
          <w:tcPr>
            <w:tcW w:w="2047"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6612FAC" w14:textId="77777777" w:rsidR="00AF40CA" w:rsidRPr="00CE486E" w:rsidRDefault="00AF40CA" w:rsidP="000F4C92">
            <w:pPr>
              <w:widowControl/>
              <w:suppressAutoHyphens w:val="0"/>
              <w:jc w:val="center"/>
              <w:rPr>
                <w:rFonts w:eastAsia="Times New Roman"/>
                <w:b/>
                <w:bCs/>
                <w:color w:val="000000"/>
                <w:sz w:val="22"/>
                <w:szCs w:val="22"/>
              </w:rPr>
            </w:pPr>
            <w:r w:rsidRPr="00CE486E">
              <w:rPr>
                <w:rFonts w:eastAsia="Times New Roman"/>
                <w:b/>
                <w:bCs/>
                <w:color w:val="000000"/>
                <w:sz w:val="22"/>
                <w:szCs w:val="22"/>
              </w:rPr>
              <w:t>Techninių parametrų pavadinimas</w:t>
            </w:r>
          </w:p>
        </w:tc>
        <w:tc>
          <w:tcPr>
            <w:tcW w:w="21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6ED173" w14:textId="77777777" w:rsidR="00AF40CA" w:rsidRPr="00CE486E" w:rsidRDefault="00AF40CA" w:rsidP="000F4C92">
            <w:pPr>
              <w:widowControl/>
              <w:suppressAutoHyphens w:val="0"/>
              <w:jc w:val="center"/>
              <w:rPr>
                <w:rFonts w:eastAsia="Times New Roman"/>
                <w:b/>
                <w:bCs/>
                <w:color w:val="000000"/>
                <w:sz w:val="22"/>
                <w:szCs w:val="22"/>
              </w:rPr>
            </w:pPr>
            <w:r w:rsidRPr="00CE486E">
              <w:rPr>
                <w:rFonts w:eastAsia="Times New Roman"/>
                <w:b/>
                <w:bCs/>
                <w:color w:val="000000"/>
                <w:sz w:val="22"/>
                <w:szCs w:val="22"/>
              </w:rPr>
              <w:t>Reikalaujami techniniai parametrai</w:t>
            </w:r>
          </w:p>
        </w:tc>
        <w:tc>
          <w:tcPr>
            <w:tcW w:w="5811" w:type="dxa"/>
            <w:tcBorders>
              <w:top w:val="single" w:sz="4" w:space="0" w:color="auto"/>
              <w:left w:val="nil"/>
              <w:bottom w:val="single" w:sz="4" w:space="0" w:color="auto"/>
              <w:right w:val="single" w:sz="4" w:space="0" w:color="auto"/>
            </w:tcBorders>
            <w:shd w:val="clear" w:color="auto" w:fill="F2F2F2" w:themeFill="background1" w:themeFillShade="F2"/>
            <w:hideMark/>
          </w:tcPr>
          <w:p w14:paraId="7B65D4E8" w14:textId="77777777" w:rsidR="00AF40CA" w:rsidRPr="00CE486E" w:rsidRDefault="00AF40CA" w:rsidP="000F4C92">
            <w:pPr>
              <w:widowControl/>
              <w:suppressAutoHyphens w:val="0"/>
              <w:jc w:val="center"/>
              <w:rPr>
                <w:rFonts w:eastAsia="Times New Roman"/>
                <w:b/>
                <w:bCs/>
                <w:color w:val="000000"/>
                <w:sz w:val="22"/>
                <w:szCs w:val="22"/>
              </w:rPr>
            </w:pPr>
            <w:r w:rsidRPr="00536345">
              <w:rPr>
                <w:b/>
                <w:bCs/>
              </w:rPr>
              <w:t>Rinkos konsultacijoje tiekėjo teikti duomenys</w:t>
            </w:r>
          </w:p>
        </w:tc>
        <w:tc>
          <w:tcPr>
            <w:tcW w:w="3686" w:type="dxa"/>
            <w:gridSpan w:val="2"/>
            <w:tcBorders>
              <w:top w:val="single" w:sz="4" w:space="0" w:color="auto"/>
              <w:left w:val="nil"/>
              <w:bottom w:val="single" w:sz="4" w:space="0" w:color="auto"/>
              <w:right w:val="single" w:sz="4" w:space="0" w:color="auto"/>
            </w:tcBorders>
            <w:shd w:val="clear" w:color="auto" w:fill="F2F2F2" w:themeFill="background1" w:themeFillShade="F2"/>
            <w:hideMark/>
          </w:tcPr>
          <w:p w14:paraId="0CA5C7F6" w14:textId="77777777" w:rsidR="00AF40CA" w:rsidRPr="00CE486E" w:rsidRDefault="00AF40CA" w:rsidP="000F4C92">
            <w:pPr>
              <w:widowControl/>
              <w:suppressAutoHyphens w:val="0"/>
              <w:jc w:val="center"/>
              <w:rPr>
                <w:rFonts w:eastAsia="Times New Roman"/>
                <w:b/>
                <w:bCs/>
                <w:color w:val="000000"/>
                <w:sz w:val="22"/>
                <w:szCs w:val="22"/>
              </w:rPr>
            </w:pPr>
            <w:r w:rsidRPr="00536345">
              <w:rPr>
                <w:b/>
                <w:bCs/>
              </w:rPr>
              <w:t>Atsakymai į tiekėjų pateiktas pastabas, pasiūlymu</w:t>
            </w:r>
          </w:p>
        </w:tc>
      </w:tr>
      <w:tr w:rsidR="00AF40CA" w:rsidRPr="00184C37" w14:paraId="11C9CAF0" w14:textId="77777777" w:rsidTr="000F4C92">
        <w:trPr>
          <w:trHeight w:val="4105"/>
        </w:trPr>
        <w:tc>
          <w:tcPr>
            <w:tcW w:w="846" w:type="dxa"/>
            <w:gridSpan w:val="2"/>
            <w:tcBorders>
              <w:top w:val="nil"/>
              <w:left w:val="single" w:sz="4" w:space="0" w:color="auto"/>
              <w:bottom w:val="single" w:sz="4" w:space="0" w:color="auto"/>
              <w:right w:val="single" w:sz="4" w:space="0" w:color="auto"/>
            </w:tcBorders>
            <w:noWrap/>
            <w:hideMark/>
          </w:tcPr>
          <w:p w14:paraId="4939E454" w14:textId="77777777" w:rsidR="00AF40CA" w:rsidRPr="00184C37" w:rsidRDefault="00AF40CA" w:rsidP="000F4C92">
            <w:pPr>
              <w:widowControl/>
              <w:suppressAutoHyphens w:val="0"/>
              <w:jc w:val="center"/>
              <w:rPr>
                <w:rFonts w:eastAsia="Times New Roman"/>
                <w:b/>
                <w:bCs/>
                <w:color w:val="000000"/>
                <w:sz w:val="22"/>
                <w:szCs w:val="22"/>
              </w:rPr>
            </w:pPr>
            <w:r w:rsidRPr="00184C37">
              <w:rPr>
                <w:rFonts w:eastAsia="Times New Roman"/>
                <w:b/>
                <w:bCs/>
                <w:color w:val="000000"/>
                <w:sz w:val="22"/>
                <w:szCs w:val="22"/>
              </w:rPr>
              <w:lastRenderedPageBreak/>
              <w:t>5</w:t>
            </w:r>
          </w:p>
        </w:tc>
        <w:tc>
          <w:tcPr>
            <w:tcW w:w="1984" w:type="dxa"/>
            <w:gridSpan w:val="2"/>
            <w:tcBorders>
              <w:top w:val="nil"/>
              <w:left w:val="nil"/>
              <w:bottom w:val="single" w:sz="4" w:space="0" w:color="auto"/>
              <w:right w:val="single" w:sz="4" w:space="0" w:color="auto"/>
            </w:tcBorders>
            <w:hideMark/>
          </w:tcPr>
          <w:p w14:paraId="4CF9518B" w14:textId="77777777" w:rsidR="00AF40CA" w:rsidRPr="00184C37" w:rsidRDefault="00AF40CA" w:rsidP="000F4C92">
            <w:pPr>
              <w:widowControl/>
              <w:suppressAutoHyphens w:val="0"/>
              <w:rPr>
                <w:rFonts w:eastAsia="Times New Roman"/>
                <w:b/>
                <w:bCs/>
                <w:color w:val="000000"/>
                <w:sz w:val="22"/>
                <w:szCs w:val="22"/>
              </w:rPr>
            </w:pPr>
            <w:r w:rsidRPr="00184C37">
              <w:rPr>
                <w:rFonts w:eastAsia="Times New Roman"/>
                <w:b/>
                <w:bCs/>
                <w:color w:val="000000"/>
                <w:sz w:val="22"/>
                <w:szCs w:val="22"/>
              </w:rPr>
              <w:t>Švirkšto stūmoklio stabdis, apsaugantis nuo laisvo srauto tėkmės švirkšto keitimo metu arba lygiavertis sprendimas</w:t>
            </w:r>
          </w:p>
        </w:tc>
        <w:tc>
          <w:tcPr>
            <w:tcW w:w="2127" w:type="dxa"/>
            <w:gridSpan w:val="2"/>
            <w:tcBorders>
              <w:top w:val="nil"/>
              <w:left w:val="nil"/>
              <w:bottom w:val="single" w:sz="4" w:space="0" w:color="auto"/>
              <w:right w:val="single" w:sz="4" w:space="0" w:color="auto"/>
            </w:tcBorders>
            <w:noWrap/>
            <w:hideMark/>
          </w:tcPr>
          <w:p w14:paraId="13BA11F9" w14:textId="77777777" w:rsidR="00AF40CA" w:rsidRPr="00184C37" w:rsidRDefault="00AF40CA" w:rsidP="000F4C92">
            <w:pPr>
              <w:widowControl/>
              <w:suppressAutoHyphens w:val="0"/>
              <w:rPr>
                <w:rFonts w:eastAsia="Times New Roman"/>
                <w:color w:val="FF0000"/>
                <w:sz w:val="22"/>
                <w:szCs w:val="22"/>
              </w:rPr>
            </w:pPr>
            <w:r w:rsidRPr="00184C37">
              <w:rPr>
                <w:rFonts w:eastAsia="Times New Roman"/>
                <w:color w:val="FF0000"/>
                <w:sz w:val="22"/>
                <w:szCs w:val="22"/>
              </w:rPr>
              <w:t>Būtina.</w:t>
            </w:r>
          </w:p>
        </w:tc>
        <w:tc>
          <w:tcPr>
            <w:tcW w:w="5811" w:type="dxa"/>
            <w:tcBorders>
              <w:top w:val="nil"/>
              <w:left w:val="nil"/>
              <w:bottom w:val="single" w:sz="4" w:space="0" w:color="auto"/>
              <w:right w:val="single" w:sz="4" w:space="0" w:color="auto"/>
            </w:tcBorders>
            <w:hideMark/>
          </w:tcPr>
          <w:p w14:paraId="64503414" w14:textId="2C90ADDD" w:rsidR="00AF40CA" w:rsidRPr="00184C37" w:rsidRDefault="00AF40CA" w:rsidP="000F4C92">
            <w:pPr>
              <w:widowControl/>
              <w:suppressAutoHyphens w:val="0"/>
              <w:rPr>
                <w:rFonts w:eastAsia="Times New Roman"/>
                <w:color w:val="000000"/>
                <w:sz w:val="22"/>
                <w:szCs w:val="22"/>
              </w:rPr>
            </w:pPr>
            <w:r w:rsidRPr="00184C37">
              <w:rPr>
                <w:rFonts w:eastAsia="Times New Roman"/>
                <w:color w:val="000000"/>
                <w:sz w:val="22"/>
                <w:szCs w:val="22"/>
                <w:highlight w:val="green"/>
              </w:rPr>
              <w:t xml:space="preserve">Prašome pašalinti reikalavimą. </w:t>
            </w:r>
            <w:r w:rsidRPr="00184C37">
              <w:rPr>
                <w:rFonts w:eastAsia="Times New Roman"/>
                <w:color w:val="000000"/>
                <w:sz w:val="22"/>
                <w:szCs w:val="22"/>
                <w:highlight w:val="green"/>
              </w:rPr>
              <w:br/>
              <w:t>Pažymime, kad pagal gydymo įstaigoje galiojančius protokolus ir GMP tiek švirkšto įstatymo metu, tiek švirkšto keitimo metu infuzinė linija negali būti prijungta prie paciento  (nepageidaujamas boliusas neįmanomas). Infuzinė linija prijungiama tik pilnai įstačius švirkštą ir užpildžius infuzijos vamzdelį pašalinant orą.</w:t>
            </w:r>
            <w:r w:rsidRPr="00184C37">
              <w:rPr>
                <w:rFonts w:eastAsia="Times New Roman"/>
                <w:color w:val="000000"/>
                <w:sz w:val="22"/>
                <w:szCs w:val="22"/>
                <w:highlight w:val="green"/>
              </w:rPr>
              <w:br/>
              <w:t>Iš principo infuzinės švirkštinės pompos švirkšto stūmoklio laikiklis pristumiams prie švirkšto stūmoklio galvutės tik tiek, kad laikiklio auselės ją "apglėbtų" bet nepastumtų stūmoklio.</w:t>
            </w:r>
            <w:r w:rsidRPr="00184C37">
              <w:rPr>
                <w:rFonts w:eastAsia="Times New Roman"/>
                <w:color w:val="000000"/>
                <w:sz w:val="22"/>
                <w:szCs w:val="22"/>
                <w:highlight w:val="green"/>
              </w:rPr>
              <w:br/>
            </w:r>
            <w:r w:rsidRPr="00184C37">
              <w:rPr>
                <w:rFonts w:eastAsia="Times New Roman"/>
                <w:color w:val="000000"/>
                <w:sz w:val="22"/>
                <w:szCs w:val="22"/>
                <w:highlight w:val="green"/>
              </w:rPr>
              <w:br/>
              <w:t xml:space="preserve">Taip pat pažymime, kad </w:t>
            </w:r>
            <w:r w:rsidR="00A9389C">
              <w:rPr>
                <w:rFonts w:eastAsia="Times New Roman"/>
                <w:color w:val="000000"/>
                <w:sz w:val="22"/>
                <w:szCs w:val="22"/>
                <w:highlight w:val="green"/>
              </w:rPr>
              <w:t>____</w:t>
            </w:r>
            <w:r w:rsidRPr="00184C37">
              <w:rPr>
                <w:rFonts w:eastAsia="Times New Roman"/>
                <w:color w:val="000000"/>
                <w:sz w:val="22"/>
                <w:szCs w:val="22"/>
                <w:highlight w:val="green"/>
              </w:rPr>
              <w:t xml:space="preserve"> infuzinė švirkštinė pompa „</w:t>
            </w:r>
            <w:r w:rsidR="00A9389C">
              <w:rPr>
                <w:rFonts w:eastAsia="Times New Roman"/>
                <w:color w:val="000000"/>
                <w:sz w:val="22"/>
                <w:szCs w:val="22"/>
                <w:highlight w:val="green"/>
              </w:rPr>
              <w:t>_____</w:t>
            </w:r>
            <w:r w:rsidRPr="00184C37">
              <w:rPr>
                <w:rFonts w:eastAsia="Times New Roman"/>
                <w:color w:val="000000"/>
                <w:sz w:val="22"/>
                <w:szCs w:val="22"/>
                <w:highlight w:val="green"/>
              </w:rPr>
              <w:t xml:space="preserve">“ visiškai atitinka tarptautinius standartus, įskaitant </w:t>
            </w:r>
            <w:r w:rsidRPr="00184C37">
              <w:rPr>
                <w:rFonts w:eastAsia="Times New Roman"/>
                <w:b/>
                <w:bCs/>
                <w:sz w:val="22"/>
                <w:szCs w:val="22"/>
                <w:highlight w:val="green"/>
              </w:rPr>
              <w:t>IEC 60601-2-24</w:t>
            </w:r>
            <w:r w:rsidRPr="00184C37">
              <w:rPr>
                <w:rFonts w:eastAsia="Times New Roman"/>
                <w:color w:val="000000"/>
                <w:sz w:val="22"/>
                <w:szCs w:val="22"/>
                <w:highlight w:val="green"/>
              </w:rPr>
              <w:t>, kuris reglamentuoja infuzinių prietaisų saugą ir veikimą. Šie standartai nenumato švikšto stūmoklio stabdžio.</w:t>
            </w:r>
          </w:p>
        </w:tc>
        <w:tc>
          <w:tcPr>
            <w:tcW w:w="3686" w:type="dxa"/>
            <w:gridSpan w:val="2"/>
            <w:tcBorders>
              <w:top w:val="nil"/>
              <w:left w:val="nil"/>
              <w:bottom w:val="single" w:sz="4" w:space="0" w:color="auto"/>
              <w:right w:val="single" w:sz="4" w:space="0" w:color="auto"/>
            </w:tcBorders>
            <w:noWrap/>
            <w:vAlign w:val="bottom"/>
            <w:hideMark/>
          </w:tcPr>
          <w:p w14:paraId="3FF3AC47" w14:textId="3295F409" w:rsidR="00885522" w:rsidRPr="00184C37" w:rsidRDefault="00885522" w:rsidP="000F4C92">
            <w:pPr>
              <w:widowControl/>
              <w:suppressAutoHyphens w:val="0"/>
              <w:rPr>
                <w:sz w:val="22"/>
                <w:szCs w:val="22"/>
              </w:rPr>
            </w:pPr>
            <w:r w:rsidRPr="00184C37">
              <w:rPr>
                <w:sz w:val="22"/>
                <w:szCs w:val="22"/>
              </w:rPr>
              <w:t>Perkančioji organizacija nepritaria  Tiekėjo pasiūlymui, nes švirkštinio stūmoklio stabdis yra papildoma apsauga paciento - personalo grandyje ir užtikrina didesnį paciento saugumą nuo atsitiktinių klaidų.</w:t>
            </w:r>
          </w:p>
          <w:p w14:paraId="73EACD10" w14:textId="0224FFC8" w:rsidR="00AF40CA" w:rsidRPr="00184C37" w:rsidRDefault="00885522" w:rsidP="000F4C92">
            <w:pPr>
              <w:widowControl/>
              <w:suppressAutoHyphens w:val="0"/>
              <w:rPr>
                <w:rFonts w:eastAsia="Times New Roman"/>
                <w:color w:val="000000"/>
                <w:sz w:val="22"/>
                <w:szCs w:val="22"/>
              </w:rPr>
            </w:pPr>
            <w:r w:rsidRPr="00184C37">
              <w:rPr>
                <w:color w:val="000000"/>
                <w:sz w:val="22"/>
                <w:szCs w:val="22"/>
              </w:rPr>
              <w:t>Perkančioji organizacija nekoreguoja punkto.</w:t>
            </w:r>
          </w:p>
        </w:tc>
      </w:tr>
      <w:tr w:rsidR="00AF40CA" w:rsidRPr="00184C37" w14:paraId="697E2925" w14:textId="77777777" w:rsidTr="000F4C92">
        <w:trPr>
          <w:trHeight w:val="1838"/>
        </w:trPr>
        <w:tc>
          <w:tcPr>
            <w:tcW w:w="846" w:type="dxa"/>
            <w:gridSpan w:val="2"/>
            <w:tcBorders>
              <w:top w:val="nil"/>
              <w:left w:val="single" w:sz="4" w:space="0" w:color="auto"/>
              <w:bottom w:val="single" w:sz="4" w:space="0" w:color="auto"/>
              <w:right w:val="single" w:sz="4" w:space="0" w:color="auto"/>
            </w:tcBorders>
            <w:noWrap/>
            <w:hideMark/>
          </w:tcPr>
          <w:p w14:paraId="057B10DD" w14:textId="77777777" w:rsidR="00AF40CA" w:rsidRPr="00184C37" w:rsidRDefault="00AF40CA" w:rsidP="000F4C92">
            <w:pPr>
              <w:widowControl/>
              <w:suppressAutoHyphens w:val="0"/>
              <w:jc w:val="center"/>
              <w:rPr>
                <w:rFonts w:eastAsia="Times New Roman"/>
                <w:b/>
                <w:bCs/>
                <w:color w:val="000000"/>
                <w:sz w:val="22"/>
                <w:szCs w:val="22"/>
              </w:rPr>
            </w:pPr>
            <w:r w:rsidRPr="00184C37">
              <w:rPr>
                <w:rFonts w:eastAsia="Times New Roman"/>
                <w:b/>
                <w:bCs/>
                <w:color w:val="000000"/>
                <w:sz w:val="22"/>
                <w:szCs w:val="22"/>
              </w:rPr>
              <w:t>6</w:t>
            </w:r>
          </w:p>
        </w:tc>
        <w:tc>
          <w:tcPr>
            <w:tcW w:w="1984" w:type="dxa"/>
            <w:gridSpan w:val="2"/>
            <w:tcBorders>
              <w:top w:val="nil"/>
              <w:left w:val="nil"/>
              <w:bottom w:val="single" w:sz="4" w:space="0" w:color="auto"/>
              <w:right w:val="single" w:sz="4" w:space="0" w:color="auto"/>
            </w:tcBorders>
            <w:noWrap/>
            <w:hideMark/>
          </w:tcPr>
          <w:p w14:paraId="5D42A030" w14:textId="77777777" w:rsidR="00AF40CA" w:rsidRPr="00184C37" w:rsidRDefault="00AF40CA" w:rsidP="000F4C92">
            <w:pPr>
              <w:widowControl/>
              <w:suppressAutoHyphens w:val="0"/>
              <w:rPr>
                <w:rFonts w:eastAsia="Times New Roman"/>
                <w:b/>
                <w:bCs/>
                <w:color w:val="000000"/>
                <w:sz w:val="22"/>
                <w:szCs w:val="22"/>
              </w:rPr>
            </w:pPr>
            <w:r w:rsidRPr="00184C37">
              <w:rPr>
                <w:rFonts w:eastAsia="Times New Roman"/>
                <w:b/>
                <w:bCs/>
                <w:color w:val="000000"/>
                <w:sz w:val="22"/>
                <w:szCs w:val="22"/>
              </w:rPr>
              <w:t>Infuzijos greičio paklaida</w:t>
            </w:r>
          </w:p>
        </w:tc>
        <w:tc>
          <w:tcPr>
            <w:tcW w:w="2127" w:type="dxa"/>
            <w:gridSpan w:val="2"/>
            <w:tcBorders>
              <w:top w:val="nil"/>
              <w:left w:val="nil"/>
              <w:bottom w:val="single" w:sz="4" w:space="0" w:color="auto"/>
              <w:right w:val="single" w:sz="4" w:space="0" w:color="auto"/>
            </w:tcBorders>
            <w:noWrap/>
            <w:hideMark/>
          </w:tcPr>
          <w:p w14:paraId="60082A3A" w14:textId="77777777" w:rsidR="00AF40CA" w:rsidRPr="00184C37" w:rsidRDefault="00AF40CA" w:rsidP="000F4C92">
            <w:pPr>
              <w:widowControl/>
              <w:suppressAutoHyphens w:val="0"/>
              <w:rPr>
                <w:rFonts w:eastAsia="Times New Roman"/>
                <w:color w:val="FF0000"/>
                <w:sz w:val="22"/>
                <w:szCs w:val="22"/>
              </w:rPr>
            </w:pPr>
            <w:r w:rsidRPr="00184C37">
              <w:rPr>
                <w:rFonts w:eastAsia="Times New Roman"/>
                <w:color w:val="FF0000"/>
                <w:sz w:val="22"/>
                <w:szCs w:val="22"/>
              </w:rPr>
              <w:t>Ne daugiau ± 2 %.</w:t>
            </w:r>
          </w:p>
        </w:tc>
        <w:tc>
          <w:tcPr>
            <w:tcW w:w="5811" w:type="dxa"/>
            <w:tcBorders>
              <w:top w:val="nil"/>
              <w:left w:val="nil"/>
              <w:bottom w:val="single" w:sz="4" w:space="0" w:color="auto"/>
              <w:right w:val="single" w:sz="4" w:space="0" w:color="auto"/>
            </w:tcBorders>
            <w:hideMark/>
          </w:tcPr>
          <w:p w14:paraId="3448D647" w14:textId="77777777" w:rsidR="00AF40CA" w:rsidRPr="00184C37" w:rsidRDefault="00AF40CA" w:rsidP="000F4C92">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pakoreguoti reikalavimą padidinant leistiną infuzijos greičio paklaidą iki ± 3 %.</w:t>
            </w:r>
            <w:r w:rsidRPr="00184C37">
              <w:rPr>
                <w:rFonts w:eastAsia="Times New Roman"/>
                <w:color w:val="000000"/>
                <w:sz w:val="22"/>
                <w:szCs w:val="22"/>
                <w:highlight w:val="green"/>
              </w:rPr>
              <w:br/>
              <w:t>Pažymime, kad infuzijos greičio paklaida iki ± 3 % užtikrina itin tikslų vaistų dozavimą.</w:t>
            </w:r>
            <w:r w:rsidRPr="00184C37">
              <w:rPr>
                <w:rFonts w:eastAsia="Times New Roman"/>
                <w:color w:val="000000"/>
                <w:sz w:val="22"/>
                <w:szCs w:val="22"/>
                <w:highlight w:val="green"/>
              </w:rPr>
              <w:br/>
            </w:r>
            <w:r w:rsidRPr="00184C37">
              <w:rPr>
                <w:rFonts w:eastAsia="Times New Roman"/>
                <w:color w:val="000000"/>
                <w:sz w:val="22"/>
                <w:szCs w:val="22"/>
                <w:highlight w:val="green"/>
              </w:rPr>
              <w:br/>
              <w:t>Siulome reikalavimą formuluoti sekančiai:</w:t>
            </w:r>
            <w:r w:rsidRPr="00184C37">
              <w:rPr>
                <w:rFonts w:eastAsia="Times New Roman"/>
                <w:color w:val="000000"/>
                <w:sz w:val="22"/>
                <w:szCs w:val="22"/>
                <w:highlight w:val="green"/>
              </w:rPr>
              <w:br/>
            </w:r>
            <w:r w:rsidRPr="00184C37">
              <w:rPr>
                <w:rFonts w:eastAsia="Times New Roman"/>
                <w:b/>
                <w:bCs/>
                <w:color w:val="000000"/>
                <w:sz w:val="22"/>
                <w:szCs w:val="22"/>
                <w:highlight w:val="green"/>
              </w:rPr>
              <w:t>Ne daugiau ± 3 %</w:t>
            </w:r>
          </w:p>
        </w:tc>
        <w:tc>
          <w:tcPr>
            <w:tcW w:w="3686" w:type="dxa"/>
            <w:gridSpan w:val="2"/>
            <w:tcBorders>
              <w:top w:val="nil"/>
              <w:left w:val="nil"/>
              <w:bottom w:val="single" w:sz="4" w:space="0" w:color="auto"/>
              <w:right w:val="single" w:sz="4" w:space="0" w:color="auto"/>
            </w:tcBorders>
            <w:noWrap/>
            <w:vAlign w:val="bottom"/>
            <w:hideMark/>
          </w:tcPr>
          <w:p w14:paraId="5446C484" w14:textId="028CABC8" w:rsidR="00DD7479" w:rsidRPr="00184C37" w:rsidRDefault="00DD7479" w:rsidP="000F4C92">
            <w:pPr>
              <w:widowControl/>
              <w:suppressAutoHyphens w:val="0"/>
              <w:rPr>
                <w:sz w:val="22"/>
                <w:szCs w:val="22"/>
              </w:rPr>
            </w:pPr>
            <w:r w:rsidRPr="00184C37">
              <w:rPr>
                <w:sz w:val="22"/>
                <w:szCs w:val="22"/>
              </w:rPr>
              <w:t xml:space="preserve">Perkančioji organizacija nepritaria  Tiekėjo pasiūlymui, nes švirkštinė pompa bus naudojama </w:t>
            </w:r>
            <w:r w:rsidR="00410DD0" w:rsidRPr="00184C37">
              <w:rPr>
                <w:sz w:val="22"/>
                <w:szCs w:val="22"/>
              </w:rPr>
              <w:t>operacijų metu</w:t>
            </w:r>
            <w:r w:rsidRPr="00184C37">
              <w:rPr>
                <w:sz w:val="22"/>
                <w:szCs w:val="22"/>
              </w:rPr>
              <w:t xml:space="preserve"> kur reikalingas kuo aukštesnis tikslumas.</w:t>
            </w:r>
          </w:p>
          <w:p w14:paraId="69512826" w14:textId="39EDEE38" w:rsidR="00AF40CA" w:rsidRPr="00184C37" w:rsidRDefault="00DD7479" w:rsidP="000F4C92">
            <w:pPr>
              <w:widowControl/>
              <w:suppressAutoHyphens w:val="0"/>
              <w:rPr>
                <w:rFonts w:eastAsia="Times New Roman"/>
                <w:color w:val="000000"/>
                <w:sz w:val="22"/>
                <w:szCs w:val="22"/>
              </w:rPr>
            </w:pPr>
            <w:r w:rsidRPr="00184C37">
              <w:rPr>
                <w:color w:val="000000"/>
                <w:sz w:val="22"/>
                <w:szCs w:val="22"/>
              </w:rPr>
              <w:t>Perkančioji organizacija nekoreguoja punkto.</w:t>
            </w:r>
          </w:p>
        </w:tc>
      </w:tr>
      <w:tr w:rsidR="00AF40CA" w:rsidRPr="00184C37" w14:paraId="16B74C87" w14:textId="77777777" w:rsidTr="000F4C92">
        <w:trPr>
          <w:trHeight w:val="300"/>
        </w:trPr>
        <w:tc>
          <w:tcPr>
            <w:tcW w:w="846" w:type="dxa"/>
            <w:gridSpan w:val="2"/>
            <w:vMerge w:val="restart"/>
            <w:tcBorders>
              <w:top w:val="nil"/>
              <w:left w:val="single" w:sz="4" w:space="0" w:color="auto"/>
              <w:bottom w:val="single" w:sz="4" w:space="0" w:color="000000"/>
              <w:right w:val="single" w:sz="4" w:space="0" w:color="auto"/>
            </w:tcBorders>
            <w:noWrap/>
            <w:hideMark/>
          </w:tcPr>
          <w:p w14:paraId="7D9940D6" w14:textId="77777777" w:rsidR="00AF40CA" w:rsidRPr="00184C37" w:rsidRDefault="00AF40CA" w:rsidP="000F4C92">
            <w:pPr>
              <w:widowControl/>
              <w:suppressAutoHyphens w:val="0"/>
              <w:jc w:val="center"/>
              <w:rPr>
                <w:rFonts w:eastAsia="Times New Roman"/>
                <w:b/>
                <w:bCs/>
                <w:color w:val="000000"/>
                <w:sz w:val="22"/>
                <w:szCs w:val="22"/>
              </w:rPr>
            </w:pPr>
            <w:r w:rsidRPr="00184C37">
              <w:rPr>
                <w:rFonts w:eastAsia="Times New Roman"/>
                <w:b/>
                <w:bCs/>
                <w:color w:val="000000"/>
                <w:sz w:val="22"/>
                <w:szCs w:val="22"/>
              </w:rPr>
              <w:t>11</w:t>
            </w:r>
          </w:p>
        </w:tc>
        <w:tc>
          <w:tcPr>
            <w:tcW w:w="1984" w:type="dxa"/>
            <w:gridSpan w:val="2"/>
            <w:vMerge w:val="restart"/>
            <w:tcBorders>
              <w:top w:val="nil"/>
              <w:left w:val="single" w:sz="4" w:space="0" w:color="auto"/>
              <w:bottom w:val="single" w:sz="4" w:space="0" w:color="000000"/>
              <w:right w:val="single" w:sz="4" w:space="0" w:color="auto"/>
            </w:tcBorders>
            <w:hideMark/>
          </w:tcPr>
          <w:p w14:paraId="7B593F0F" w14:textId="77777777" w:rsidR="00AF40CA" w:rsidRPr="00184C37" w:rsidRDefault="00AF40CA" w:rsidP="000F4C92">
            <w:pPr>
              <w:widowControl/>
              <w:suppressAutoHyphens w:val="0"/>
              <w:rPr>
                <w:rFonts w:eastAsia="Times New Roman"/>
                <w:b/>
                <w:bCs/>
                <w:color w:val="000000"/>
                <w:sz w:val="22"/>
                <w:szCs w:val="22"/>
              </w:rPr>
            </w:pPr>
            <w:r w:rsidRPr="00184C37">
              <w:rPr>
                <w:rFonts w:eastAsia="Times New Roman"/>
                <w:b/>
                <w:bCs/>
                <w:color w:val="000000"/>
                <w:sz w:val="22"/>
                <w:szCs w:val="22"/>
              </w:rPr>
              <w:t>Vaistų sąrašas ir pacientų biblioteka</w:t>
            </w:r>
          </w:p>
        </w:tc>
        <w:tc>
          <w:tcPr>
            <w:tcW w:w="2127" w:type="dxa"/>
            <w:gridSpan w:val="2"/>
            <w:tcBorders>
              <w:top w:val="nil"/>
              <w:left w:val="nil"/>
              <w:bottom w:val="single" w:sz="4" w:space="0" w:color="auto"/>
              <w:right w:val="single" w:sz="4" w:space="0" w:color="auto"/>
            </w:tcBorders>
            <w:noWrap/>
            <w:hideMark/>
          </w:tcPr>
          <w:p w14:paraId="29D52341" w14:textId="77777777" w:rsidR="00AF40CA" w:rsidRPr="00184C37" w:rsidRDefault="00AF40CA" w:rsidP="000F4C92">
            <w:pPr>
              <w:widowControl/>
              <w:suppressAutoHyphens w:val="0"/>
              <w:rPr>
                <w:rFonts w:eastAsia="Times New Roman"/>
                <w:color w:val="000000"/>
                <w:sz w:val="22"/>
                <w:szCs w:val="22"/>
              </w:rPr>
            </w:pPr>
            <w:r w:rsidRPr="00184C37">
              <w:rPr>
                <w:rFonts w:eastAsia="Times New Roman"/>
                <w:color w:val="000000"/>
                <w:sz w:val="22"/>
                <w:szCs w:val="22"/>
              </w:rPr>
              <w:t>1. Vaistų saugumo protokolai;</w:t>
            </w:r>
          </w:p>
        </w:tc>
        <w:tc>
          <w:tcPr>
            <w:tcW w:w="5811" w:type="dxa"/>
            <w:tcBorders>
              <w:top w:val="nil"/>
              <w:left w:val="nil"/>
              <w:bottom w:val="single" w:sz="4" w:space="0" w:color="auto"/>
              <w:right w:val="single" w:sz="4" w:space="0" w:color="auto"/>
            </w:tcBorders>
            <w:noWrap/>
            <w:hideMark/>
          </w:tcPr>
          <w:p w14:paraId="70B63161" w14:textId="77777777" w:rsidR="00AF40CA" w:rsidRPr="00184C37" w:rsidRDefault="00AF40CA" w:rsidP="000F4C92">
            <w:pPr>
              <w:widowControl/>
              <w:suppressAutoHyphens w:val="0"/>
              <w:rPr>
                <w:rFonts w:eastAsia="Times New Roman"/>
                <w:color w:val="000000"/>
                <w:sz w:val="22"/>
                <w:szCs w:val="22"/>
              </w:rPr>
            </w:pPr>
            <w:r w:rsidRPr="00184C37">
              <w:rPr>
                <w:rFonts w:eastAsia="Times New Roman"/>
                <w:color w:val="000000"/>
                <w:sz w:val="22"/>
                <w:szCs w:val="22"/>
              </w:rPr>
              <w:t>-</w:t>
            </w:r>
          </w:p>
        </w:tc>
        <w:tc>
          <w:tcPr>
            <w:tcW w:w="3686" w:type="dxa"/>
            <w:gridSpan w:val="2"/>
            <w:tcBorders>
              <w:top w:val="nil"/>
              <w:left w:val="nil"/>
              <w:bottom w:val="single" w:sz="4" w:space="0" w:color="auto"/>
              <w:right w:val="single" w:sz="4" w:space="0" w:color="auto"/>
            </w:tcBorders>
            <w:noWrap/>
            <w:vAlign w:val="bottom"/>
            <w:hideMark/>
          </w:tcPr>
          <w:p w14:paraId="18913BFE" w14:textId="77777777" w:rsidR="00AF40CA" w:rsidRPr="00184C37" w:rsidRDefault="00AF40CA" w:rsidP="000F4C92">
            <w:pPr>
              <w:widowControl/>
              <w:suppressAutoHyphens w:val="0"/>
              <w:rPr>
                <w:rFonts w:eastAsia="Times New Roman"/>
                <w:color w:val="000000"/>
                <w:sz w:val="22"/>
                <w:szCs w:val="22"/>
              </w:rPr>
            </w:pPr>
            <w:r w:rsidRPr="00184C37">
              <w:rPr>
                <w:rFonts w:eastAsia="Times New Roman"/>
                <w:color w:val="000000"/>
                <w:sz w:val="22"/>
                <w:szCs w:val="22"/>
              </w:rPr>
              <w:t> </w:t>
            </w:r>
          </w:p>
        </w:tc>
      </w:tr>
      <w:tr w:rsidR="00AF40CA" w:rsidRPr="00184C37" w14:paraId="7E953220" w14:textId="77777777" w:rsidTr="000F4C92">
        <w:trPr>
          <w:trHeight w:val="1200"/>
        </w:trPr>
        <w:tc>
          <w:tcPr>
            <w:tcW w:w="846" w:type="dxa"/>
            <w:gridSpan w:val="2"/>
            <w:vMerge/>
            <w:tcBorders>
              <w:top w:val="nil"/>
              <w:left w:val="single" w:sz="4" w:space="0" w:color="auto"/>
              <w:bottom w:val="single" w:sz="4" w:space="0" w:color="000000"/>
              <w:right w:val="single" w:sz="4" w:space="0" w:color="auto"/>
            </w:tcBorders>
            <w:hideMark/>
          </w:tcPr>
          <w:p w14:paraId="10FF94F0" w14:textId="77777777" w:rsidR="00AF40CA" w:rsidRPr="00184C37" w:rsidRDefault="00AF40CA" w:rsidP="000F4C92">
            <w:pPr>
              <w:widowControl/>
              <w:suppressAutoHyphens w:val="0"/>
              <w:rPr>
                <w:rFonts w:eastAsia="Times New Roman"/>
                <w:b/>
                <w:bCs/>
                <w:color w:val="000000"/>
                <w:sz w:val="22"/>
                <w:szCs w:val="22"/>
              </w:rPr>
            </w:pPr>
          </w:p>
        </w:tc>
        <w:tc>
          <w:tcPr>
            <w:tcW w:w="1984" w:type="dxa"/>
            <w:gridSpan w:val="2"/>
            <w:vMerge/>
            <w:tcBorders>
              <w:top w:val="nil"/>
              <w:left w:val="single" w:sz="4" w:space="0" w:color="auto"/>
              <w:bottom w:val="single" w:sz="4" w:space="0" w:color="000000"/>
              <w:right w:val="single" w:sz="4" w:space="0" w:color="auto"/>
            </w:tcBorders>
            <w:hideMark/>
          </w:tcPr>
          <w:p w14:paraId="38017003" w14:textId="77777777" w:rsidR="00AF40CA" w:rsidRPr="00184C37" w:rsidRDefault="00AF40CA" w:rsidP="000F4C92">
            <w:pPr>
              <w:widowControl/>
              <w:suppressAutoHyphens w:val="0"/>
              <w:rPr>
                <w:rFonts w:eastAsia="Times New Roman"/>
                <w:b/>
                <w:bCs/>
                <w:color w:val="000000"/>
                <w:sz w:val="22"/>
                <w:szCs w:val="22"/>
              </w:rPr>
            </w:pPr>
          </w:p>
        </w:tc>
        <w:tc>
          <w:tcPr>
            <w:tcW w:w="2127" w:type="dxa"/>
            <w:gridSpan w:val="2"/>
            <w:tcBorders>
              <w:top w:val="nil"/>
              <w:left w:val="nil"/>
              <w:bottom w:val="single" w:sz="4" w:space="0" w:color="auto"/>
              <w:right w:val="single" w:sz="4" w:space="0" w:color="auto"/>
            </w:tcBorders>
            <w:hideMark/>
          </w:tcPr>
          <w:p w14:paraId="2A32FF1A" w14:textId="77777777" w:rsidR="00AF40CA" w:rsidRPr="00184C37" w:rsidRDefault="00AF40CA" w:rsidP="000F4C92">
            <w:pPr>
              <w:widowControl/>
              <w:suppressAutoHyphens w:val="0"/>
              <w:rPr>
                <w:rFonts w:eastAsia="Times New Roman"/>
                <w:color w:val="000000"/>
                <w:sz w:val="22"/>
                <w:szCs w:val="22"/>
              </w:rPr>
            </w:pPr>
            <w:r w:rsidRPr="00184C37">
              <w:rPr>
                <w:rFonts w:eastAsia="Times New Roman"/>
                <w:color w:val="000000"/>
                <w:sz w:val="22"/>
                <w:szCs w:val="22"/>
              </w:rPr>
              <w:t>2. Galimybė atnaujinti vaistų sąrašą, numatyti nemažiau kaip 800 medikamentų pagal ligoninės pateiktą vaistų sąrašą;</w:t>
            </w:r>
          </w:p>
        </w:tc>
        <w:tc>
          <w:tcPr>
            <w:tcW w:w="5811" w:type="dxa"/>
            <w:tcBorders>
              <w:top w:val="nil"/>
              <w:left w:val="nil"/>
              <w:bottom w:val="single" w:sz="4" w:space="0" w:color="auto"/>
              <w:right w:val="single" w:sz="4" w:space="0" w:color="auto"/>
            </w:tcBorders>
            <w:hideMark/>
          </w:tcPr>
          <w:p w14:paraId="01716463" w14:textId="77777777" w:rsidR="00AF40CA" w:rsidRPr="00184C37" w:rsidRDefault="00AF40CA" w:rsidP="000F4C92">
            <w:pPr>
              <w:widowControl/>
              <w:suppressAutoHyphens w:val="0"/>
              <w:rPr>
                <w:rFonts w:eastAsia="Times New Roman"/>
                <w:color w:val="000000"/>
                <w:sz w:val="22"/>
                <w:szCs w:val="22"/>
              </w:rPr>
            </w:pPr>
            <w:r w:rsidRPr="00184C37">
              <w:rPr>
                <w:rFonts w:eastAsia="Times New Roman"/>
                <w:color w:val="000000"/>
                <w:sz w:val="22"/>
                <w:szCs w:val="22"/>
              </w:rPr>
              <w:t>-</w:t>
            </w:r>
          </w:p>
        </w:tc>
        <w:tc>
          <w:tcPr>
            <w:tcW w:w="3686" w:type="dxa"/>
            <w:gridSpan w:val="2"/>
            <w:tcBorders>
              <w:top w:val="nil"/>
              <w:left w:val="nil"/>
              <w:bottom w:val="single" w:sz="4" w:space="0" w:color="auto"/>
              <w:right w:val="single" w:sz="4" w:space="0" w:color="auto"/>
            </w:tcBorders>
            <w:vAlign w:val="bottom"/>
            <w:hideMark/>
          </w:tcPr>
          <w:p w14:paraId="7624D891" w14:textId="77777777" w:rsidR="00AF40CA" w:rsidRPr="00184C37" w:rsidRDefault="00AF40CA" w:rsidP="000F4C92">
            <w:pPr>
              <w:widowControl/>
              <w:suppressAutoHyphens w:val="0"/>
              <w:rPr>
                <w:rFonts w:eastAsia="Times New Roman"/>
                <w:color w:val="000000"/>
                <w:sz w:val="22"/>
                <w:szCs w:val="22"/>
              </w:rPr>
            </w:pPr>
            <w:r w:rsidRPr="00184C37">
              <w:rPr>
                <w:rFonts w:eastAsia="Times New Roman"/>
                <w:color w:val="000000"/>
                <w:sz w:val="22"/>
                <w:szCs w:val="22"/>
              </w:rPr>
              <w:t> </w:t>
            </w:r>
          </w:p>
        </w:tc>
      </w:tr>
      <w:tr w:rsidR="00AF40CA" w:rsidRPr="00184C37" w14:paraId="66EC5C31" w14:textId="77777777" w:rsidTr="000F4C92">
        <w:trPr>
          <w:trHeight w:val="1979"/>
        </w:trPr>
        <w:tc>
          <w:tcPr>
            <w:tcW w:w="846" w:type="dxa"/>
            <w:gridSpan w:val="2"/>
            <w:vMerge/>
            <w:tcBorders>
              <w:top w:val="nil"/>
              <w:left w:val="single" w:sz="4" w:space="0" w:color="auto"/>
              <w:bottom w:val="single" w:sz="4" w:space="0" w:color="000000"/>
              <w:right w:val="single" w:sz="4" w:space="0" w:color="auto"/>
            </w:tcBorders>
            <w:hideMark/>
          </w:tcPr>
          <w:p w14:paraId="3CB10051" w14:textId="77777777" w:rsidR="00AF40CA" w:rsidRPr="00184C37" w:rsidRDefault="00AF40CA" w:rsidP="000F4C92">
            <w:pPr>
              <w:widowControl/>
              <w:suppressAutoHyphens w:val="0"/>
              <w:rPr>
                <w:rFonts w:eastAsia="Times New Roman"/>
                <w:b/>
                <w:bCs/>
                <w:color w:val="000000"/>
                <w:sz w:val="22"/>
                <w:szCs w:val="22"/>
              </w:rPr>
            </w:pPr>
          </w:p>
        </w:tc>
        <w:tc>
          <w:tcPr>
            <w:tcW w:w="1984" w:type="dxa"/>
            <w:gridSpan w:val="2"/>
            <w:vMerge/>
            <w:tcBorders>
              <w:top w:val="nil"/>
              <w:left w:val="single" w:sz="4" w:space="0" w:color="auto"/>
              <w:bottom w:val="single" w:sz="4" w:space="0" w:color="000000"/>
              <w:right w:val="single" w:sz="4" w:space="0" w:color="auto"/>
            </w:tcBorders>
            <w:hideMark/>
          </w:tcPr>
          <w:p w14:paraId="6D6605A8" w14:textId="77777777" w:rsidR="00AF40CA" w:rsidRPr="00184C37" w:rsidRDefault="00AF40CA" w:rsidP="000F4C92">
            <w:pPr>
              <w:widowControl/>
              <w:suppressAutoHyphens w:val="0"/>
              <w:rPr>
                <w:rFonts w:eastAsia="Times New Roman"/>
                <w:b/>
                <w:bCs/>
                <w:color w:val="000000"/>
                <w:sz w:val="22"/>
                <w:szCs w:val="22"/>
              </w:rPr>
            </w:pPr>
          </w:p>
        </w:tc>
        <w:tc>
          <w:tcPr>
            <w:tcW w:w="2127" w:type="dxa"/>
            <w:gridSpan w:val="2"/>
            <w:tcBorders>
              <w:top w:val="nil"/>
              <w:left w:val="nil"/>
              <w:bottom w:val="single" w:sz="4" w:space="0" w:color="auto"/>
              <w:right w:val="single" w:sz="4" w:space="0" w:color="auto"/>
            </w:tcBorders>
            <w:hideMark/>
          </w:tcPr>
          <w:p w14:paraId="7DF3DCE3" w14:textId="77777777" w:rsidR="00AF40CA" w:rsidRPr="00184C37" w:rsidRDefault="00AF40CA" w:rsidP="000F4C92">
            <w:pPr>
              <w:widowControl/>
              <w:suppressAutoHyphens w:val="0"/>
              <w:rPr>
                <w:rFonts w:eastAsia="Times New Roman"/>
                <w:color w:val="FF0000"/>
                <w:sz w:val="22"/>
                <w:szCs w:val="22"/>
              </w:rPr>
            </w:pPr>
            <w:r w:rsidRPr="00184C37">
              <w:rPr>
                <w:rFonts w:eastAsia="Times New Roman"/>
                <w:color w:val="FF0000"/>
                <w:sz w:val="22"/>
                <w:szCs w:val="22"/>
              </w:rPr>
              <w:t>3. Vaistų grupavimui galima sukurti ne mažiau kaip 30 skirtingų vartotojo apibrėžtų vaistų kategorijų.</w:t>
            </w:r>
          </w:p>
        </w:tc>
        <w:tc>
          <w:tcPr>
            <w:tcW w:w="5811" w:type="dxa"/>
            <w:tcBorders>
              <w:top w:val="nil"/>
              <w:left w:val="nil"/>
              <w:bottom w:val="single" w:sz="4" w:space="0" w:color="auto"/>
              <w:right w:val="single" w:sz="4" w:space="0" w:color="auto"/>
            </w:tcBorders>
            <w:hideMark/>
          </w:tcPr>
          <w:p w14:paraId="0F6DEF2C" w14:textId="77777777" w:rsidR="00AF40CA" w:rsidRPr="00184C37" w:rsidRDefault="00AF40CA" w:rsidP="000F4C92">
            <w:pPr>
              <w:widowControl/>
              <w:suppressAutoHyphens w:val="0"/>
              <w:rPr>
                <w:rFonts w:eastAsia="Times New Roman"/>
                <w:color w:val="000000"/>
                <w:sz w:val="22"/>
                <w:szCs w:val="22"/>
              </w:rPr>
            </w:pPr>
            <w:r w:rsidRPr="00184C37">
              <w:rPr>
                <w:rFonts w:eastAsia="Times New Roman"/>
                <w:color w:val="000000"/>
                <w:sz w:val="22"/>
                <w:szCs w:val="22"/>
                <w:highlight w:val="green"/>
              </w:rPr>
              <w:t>Prašome pakoreguoti reikalavimą sumažinant vaistų kategorijų skaičių.</w:t>
            </w:r>
            <w:r w:rsidRPr="00184C37">
              <w:rPr>
                <w:rFonts w:eastAsia="Times New Roman"/>
                <w:color w:val="000000"/>
                <w:sz w:val="22"/>
                <w:szCs w:val="22"/>
                <w:highlight w:val="green"/>
              </w:rPr>
              <w:br/>
              <w:t>Prašome formuluoti rekalavimą sekačiai:</w:t>
            </w:r>
            <w:r w:rsidRPr="00184C37">
              <w:rPr>
                <w:rFonts w:eastAsia="Times New Roman"/>
                <w:color w:val="000000"/>
                <w:sz w:val="22"/>
                <w:szCs w:val="22"/>
                <w:highlight w:val="green"/>
              </w:rPr>
              <w:br/>
            </w:r>
            <w:r w:rsidRPr="00184C37">
              <w:rPr>
                <w:rFonts w:eastAsia="Times New Roman"/>
                <w:b/>
                <w:bCs/>
                <w:color w:val="000000"/>
                <w:sz w:val="22"/>
                <w:szCs w:val="22"/>
                <w:highlight w:val="green"/>
              </w:rPr>
              <w:t>3. Vaistų grupavimui galima sukurti ne mažiau kaip 19 skirtingų vartotojo apibrėžtų vaistų kategorijų.</w:t>
            </w:r>
            <w:r w:rsidRPr="00184C37">
              <w:rPr>
                <w:rFonts w:eastAsia="Times New Roman"/>
                <w:b/>
                <w:bCs/>
                <w:color w:val="000000"/>
                <w:sz w:val="22"/>
                <w:szCs w:val="22"/>
                <w:highlight w:val="green"/>
              </w:rPr>
              <w:br/>
            </w:r>
            <w:r w:rsidRPr="00184C37">
              <w:rPr>
                <w:rFonts w:eastAsia="Times New Roman"/>
                <w:b/>
                <w:bCs/>
                <w:color w:val="000000"/>
                <w:sz w:val="22"/>
                <w:szCs w:val="22"/>
                <w:highlight w:val="green"/>
              </w:rPr>
              <w:br/>
            </w:r>
            <w:r w:rsidRPr="00184C37">
              <w:rPr>
                <w:rFonts w:eastAsia="Times New Roman"/>
                <w:color w:val="000000"/>
                <w:sz w:val="22"/>
                <w:szCs w:val="22"/>
                <w:highlight w:val="green"/>
              </w:rPr>
              <w:t>Pažymime, kad galimybė vaistus suskirstyti į 19 kategorijų pilnai užtikrina terapines prietaiso galimybes.</w:t>
            </w:r>
          </w:p>
        </w:tc>
        <w:tc>
          <w:tcPr>
            <w:tcW w:w="3686" w:type="dxa"/>
            <w:gridSpan w:val="2"/>
            <w:tcBorders>
              <w:top w:val="nil"/>
              <w:left w:val="nil"/>
              <w:bottom w:val="single" w:sz="4" w:space="0" w:color="auto"/>
              <w:right w:val="single" w:sz="4" w:space="0" w:color="auto"/>
            </w:tcBorders>
            <w:vAlign w:val="bottom"/>
            <w:hideMark/>
          </w:tcPr>
          <w:p w14:paraId="17527946" w14:textId="69A6C0CA" w:rsidR="00AF40CA" w:rsidRPr="00184C37" w:rsidRDefault="001A0C05" w:rsidP="000F4C92">
            <w:pPr>
              <w:widowControl/>
              <w:suppressAutoHyphens w:val="0"/>
              <w:rPr>
                <w:sz w:val="22"/>
                <w:szCs w:val="22"/>
              </w:rPr>
            </w:pPr>
            <w:r w:rsidRPr="00184C37">
              <w:rPr>
                <w:sz w:val="22"/>
                <w:szCs w:val="22"/>
              </w:rPr>
              <w:t xml:space="preserve">Perkančioji organizacija nepritaria  Tiekėjo pasiūlymui sumažinti skirtingų vartotojų apibrėžiamų vaistų kategorijų skaičių, nes atsižvelgiant į </w:t>
            </w:r>
            <w:r w:rsidR="00410DD0" w:rsidRPr="00184C37">
              <w:rPr>
                <w:sz w:val="22"/>
                <w:szCs w:val="22"/>
              </w:rPr>
              <w:t xml:space="preserve">tai, kad švirkštinė pompa bus naudojama operacijų metu, </w:t>
            </w:r>
            <w:r w:rsidRPr="00184C37">
              <w:rPr>
                <w:sz w:val="22"/>
                <w:szCs w:val="22"/>
              </w:rPr>
              <w:t xml:space="preserve"> būtina užtikrinti kuo daugiau vaistų kategorijų, siekiant optimizuoti skyriaus veiklą.</w:t>
            </w:r>
          </w:p>
          <w:p w14:paraId="077D2475" w14:textId="52034094" w:rsidR="00410DD0" w:rsidRPr="00184C37" w:rsidRDefault="00410DD0" w:rsidP="000F4C92">
            <w:pPr>
              <w:widowControl/>
              <w:suppressAutoHyphens w:val="0"/>
              <w:rPr>
                <w:rFonts w:eastAsia="Times New Roman"/>
                <w:color w:val="000000"/>
                <w:sz w:val="22"/>
                <w:szCs w:val="22"/>
              </w:rPr>
            </w:pPr>
            <w:r w:rsidRPr="00184C37">
              <w:rPr>
                <w:color w:val="000000"/>
                <w:sz w:val="22"/>
                <w:szCs w:val="22"/>
              </w:rPr>
              <w:t>Perkančioji organizacija nekoreguoja punkto.</w:t>
            </w:r>
          </w:p>
        </w:tc>
      </w:tr>
      <w:tr w:rsidR="005337AA" w:rsidRPr="00184C37" w14:paraId="2F97B328" w14:textId="77777777" w:rsidTr="000F4C92">
        <w:trPr>
          <w:trHeight w:val="6300"/>
        </w:trPr>
        <w:tc>
          <w:tcPr>
            <w:tcW w:w="940" w:type="dxa"/>
            <w:gridSpan w:val="3"/>
            <w:tcBorders>
              <w:top w:val="single" w:sz="4" w:space="0" w:color="auto"/>
              <w:left w:val="single" w:sz="4" w:space="0" w:color="auto"/>
              <w:bottom w:val="single" w:sz="4" w:space="0" w:color="auto"/>
              <w:right w:val="single" w:sz="4" w:space="0" w:color="auto"/>
            </w:tcBorders>
            <w:noWrap/>
            <w:vAlign w:val="center"/>
            <w:hideMark/>
          </w:tcPr>
          <w:p w14:paraId="4B3BEA85" w14:textId="77777777" w:rsidR="005337AA" w:rsidRPr="00184C37" w:rsidRDefault="005337AA" w:rsidP="000F4C92">
            <w:pPr>
              <w:widowControl/>
              <w:suppressAutoHyphens w:val="0"/>
              <w:jc w:val="center"/>
              <w:rPr>
                <w:rFonts w:eastAsia="Times New Roman"/>
                <w:b/>
                <w:bCs/>
                <w:color w:val="000000"/>
                <w:sz w:val="22"/>
                <w:szCs w:val="22"/>
              </w:rPr>
            </w:pPr>
            <w:r w:rsidRPr="00184C37">
              <w:rPr>
                <w:rFonts w:eastAsia="Times New Roman"/>
                <w:b/>
                <w:bCs/>
                <w:color w:val="000000"/>
                <w:sz w:val="22"/>
                <w:szCs w:val="22"/>
              </w:rPr>
              <w:t>20</w:t>
            </w:r>
          </w:p>
        </w:tc>
        <w:tc>
          <w:tcPr>
            <w:tcW w:w="1890" w:type="dxa"/>
            <w:tcBorders>
              <w:top w:val="single" w:sz="4" w:space="0" w:color="auto"/>
              <w:left w:val="nil"/>
              <w:bottom w:val="single" w:sz="4" w:space="0" w:color="auto"/>
              <w:right w:val="single" w:sz="4" w:space="0" w:color="auto"/>
            </w:tcBorders>
            <w:vAlign w:val="center"/>
            <w:hideMark/>
          </w:tcPr>
          <w:p w14:paraId="54A0D924" w14:textId="77777777" w:rsidR="005337AA" w:rsidRPr="00184C37" w:rsidRDefault="005337AA" w:rsidP="000F4C92">
            <w:pPr>
              <w:widowControl/>
              <w:suppressAutoHyphens w:val="0"/>
              <w:rPr>
                <w:rFonts w:eastAsia="Times New Roman"/>
                <w:b/>
                <w:bCs/>
                <w:color w:val="000000"/>
                <w:sz w:val="22"/>
                <w:szCs w:val="22"/>
              </w:rPr>
            </w:pPr>
            <w:r w:rsidRPr="00184C37">
              <w:rPr>
                <w:rFonts w:eastAsia="Times New Roman"/>
                <w:b/>
                <w:bCs/>
                <w:color w:val="000000"/>
                <w:sz w:val="22"/>
                <w:szCs w:val="22"/>
              </w:rPr>
              <w:t>Darbo iš akumuliatoriaus trukmė</w:t>
            </w:r>
          </w:p>
        </w:tc>
        <w:tc>
          <w:tcPr>
            <w:tcW w:w="2127" w:type="dxa"/>
            <w:gridSpan w:val="2"/>
            <w:tcBorders>
              <w:top w:val="single" w:sz="4" w:space="0" w:color="auto"/>
              <w:left w:val="nil"/>
              <w:bottom w:val="single" w:sz="4" w:space="0" w:color="auto"/>
              <w:right w:val="single" w:sz="4" w:space="0" w:color="auto"/>
            </w:tcBorders>
            <w:vAlign w:val="center"/>
            <w:hideMark/>
          </w:tcPr>
          <w:p w14:paraId="39B71857" w14:textId="77777777" w:rsidR="005337AA" w:rsidRPr="00184C37" w:rsidRDefault="005337AA" w:rsidP="000F4C92">
            <w:pPr>
              <w:widowControl/>
              <w:suppressAutoHyphens w:val="0"/>
              <w:rPr>
                <w:rFonts w:eastAsia="Times New Roman"/>
                <w:color w:val="FF0000"/>
                <w:sz w:val="22"/>
                <w:szCs w:val="22"/>
              </w:rPr>
            </w:pPr>
            <w:r w:rsidRPr="00184C37">
              <w:rPr>
                <w:rFonts w:eastAsia="Times New Roman"/>
                <w:color w:val="FF0000"/>
                <w:sz w:val="22"/>
                <w:szCs w:val="22"/>
              </w:rPr>
              <w:t>Ne mažiau kaip 11 h, esant ne mažesniam kaip 5 ml/h greičiui.</w:t>
            </w:r>
          </w:p>
        </w:tc>
        <w:tc>
          <w:tcPr>
            <w:tcW w:w="5883" w:type="dxa"/>
            <w:gridSpan w:val="2"/>
            <w:tcBorders>
              <w:top w:val="single" w:sz="4" w:space="0" w:color="auto"/>
              <w:left w:val="nil"/>
              <w:bottom w:val="single" w:sz="4" w:space="0" w:color="auto"/>
              <w:right w:val="single" w:sz="4" w:space="0" w:color="auto"/>
            </w:tcBorders>
            <w:vAlign w:val="center"/>
            <w:hideMark/>
          </w:tcPr>
          <w:p w14:paraId="5F3ECD78" w14:textId="77777777" w:rsidR="005337AA" w:rsidRPr="00184C37" w:rsidRDefault="005337AA" w:rsidP="000F4C92">
            <w:pPr>
              <w:widowControl/>
              <w:suppressAutoHyphens w:val="0"/>
              <w:rPr>
                <w:rFonts w:eastAsia="Times New Roman"/>
                <w:color w:val="FF0000"/>
                <w:sz w:val="22"/>
                <w:szCs w:val="22"/>
                <w:highlight w:val="green"/>
              </w:rPr>
            </w:pPr>
            <w:r w:rsidRPr="00184C37">
              <w:rPr>
                <w:rFonts w:eastAsia="Times New Roman"/>
                <w:color w:val="FF0000"/>
                <w:sz w:val="22"/>
                <w:szCs w:val="22"/>
              </w:rPr>
              <w:t xml:space="preserve"> </w:t>
            </w:r>
            <w:r w:rsidRPr="00184C37">
              <w:rPr>
                <w:rFonts w:eastAsia="Times New Roman"/>
                <w:color w:val="FF0000"/>
                <w:sz w:val="22"/>
                <w:szCs w:val="22"/>
                <w:highlight w:val="green"/>
              </w:rPr>
              <w:t>Ne mažiau kaip 10 val., esant ne mažesniam nei 5 ml/val. naudojant 50 ml dydžio švirkštą.</w:t>
            </w:r>
          </w:p>
          <w:p w14:paraId="402D886A" w14:textId="0201D300" w:rsidR="005337AA" w:rsidRPr="00184C37" w:rsidRDefault="005337AA" w:rsidP="000F4C92">
            <w:pPr>
              <w:widowControl/>
              <w:suppressAutoHyphens w:val="0"/>
              <w:rPr>
                <w:rFonts w:eastAsia="Times New Roman"/>
                <w:color w:val="FF0000"/>
                <w:sz w:val="22"/>
                <w:szCs w:val="22"/>
              </w:rPr>
            </w:pPr>
            <w:r w:rsidRPr="00184C37">
              <w:rPr>
                <w:rFonts w:eastAsia="Times New Roman"/>
                <w:color w:val="000000"/>
                <w:sz w:val="22"/>
                <w:szCs w:val="22"/>
                <w:highlight w:val="green"/>
              </w:rPr>
              <w:t>Pompos veikimo trukmė iš akumuliatoriaus priklauso nuo infuzijos greičio, švirkšto dydžio bei</w:t>
            </w:r>
            <w:r w:rsidRPr="00184C37">
              <w:rPr>
                <w:rFonts w:eastAsia="Times New Roman"/>
                <w:color w:val="000000"/>
                <w:sz w:val="22"/>
                <w:szCs w:val="22"/>
                <w:highlight w:val="green"/>
              </w:rPr>
              <w:br/>
              <w:t>naudojamos programos, tačiau tai nėra vienintelis ar esminis kokybės ar saugos kriterijus. Ilgesnė</w:t>
            </w:r>
            <w:r w:rsidRPr="00184C37">
              <w:rPr>
                <w:rFonts w:eastAsia="Times New Roman"/>
                <w:color w:val="000000"/>
                <w:sz w:val="22"/>
                <w:szCs w:val="22"/>
                <w:highlight w:val="green"/>
              </w:rPr>
              <w:br/>
              <w:t>akumuliatoriaus trukmė savaime neužtikrina didesnio patikimumo ar klinikinio efektyvumo.</w:t>
            </w:r>
            <w:r w:rsidRPr="00184C37">
              <w:rPr>
                <w:rFonts w:eastAsia="Times New Roman"/>
                <w:color w:val="000000"/>
                <w:sz w:val="22"/>
                <w:szCs w:val="22"/>
                <w:highlight w:val="green"/>
              </w:rPr>
              <w:br/>
              <w:t>Daugelyje stacionarinių situacijų, įskaitant skausmo valdymą, intensyvią terapiją ar anesteziją,</w:t>
            </w:r>
            <w:r w:rsidRPr="00184C37">
              <w:rPr>
                <w:rFonts w:eastAsia="Times New Roman"/>
                <w:color w:val="000000"/>
                <w:sz w:val="22"/>
                <w:szCs w:val="22"/>
                <w:highlight w:val="green"/>
              </w:rPr>
              <w:br/>
              <w:t>naudojamos pompos, kurių veikimo trukmė 7–9 valandoms yra laikoma pakankama, ir atitinka gydymo</w:t>
            </w:r>
            <w:r w:rsidRPr="00184C37">
              <w:rPr>
                <w:rFonts w:eastAsia="Times New Roman"/>
                <w:color w:val="000000"/>
                <w:sz w:val="22"/>
                <w:szCs w:val="22"/>
                <w:highlight w:val="green"/>
              </w:rPr>
              <w:br/>
              <w:t>įstaigų poreikius bei reglamento (ES) 2017/745 reikalavimus. Nustatyta riba ne mažiau kaip 11 val.</w:t>
            </w:r>
            <w:r w:rsidRPr="00184C37">
              <w:rPr>
                <w:rFonts w:eastAsia="Times New Roman"/>
                <w:color w:val="000000"/>
                <w:sz w:val="22"/>
                <w:szCs w:val="22"/>
                <w:highlight w:val="green"/>
              </w:rPr>
              <w:br/>
              <w:t>yra ganėtinai specifinė ir šiek tiek aukštesnė už dažniausiai deklaruojamus parametrus, todėl jos</w:t>
            </w:r>
            <w:r w:rsidRPr="00184C37">
              <w:rPr>
                <w:rFonts w:eastAsia="Times New Roman"/>
                <w:color w:val="000000"/>
                <w:sz w:val="22"/>
                <w:szCs w:val="22"/>
                <w:highlight w:val="green"/>
              </w:rPr>
              <w:br/>
              <w:t>būtinybė turėtų būti pagrįsta objektyviu medicininiu ar organizaciniu poreikiu, kuris šiuo metu</w:t>
            </w:r>
            <w:r w:rsidRPr="00184C37">
              <w:rPr>
                <w:rFonts w:eastAsia="Times New Roman"/>
                <w:color w:val="000000"/>
                <w:sz w:val="22"/>
                <w:szCs w:val="22"/>
                <w:highlight w:val="green"/>
              </w:rPr>
              <w:br/>
              <w:t>techninėje specifikacijoje nėra nurodytas.</w:t>
            </w:r>
            <w:r w:rsidRPr="00184C37">
              <w:rPr>
                <w:rFonts w:eastAsia="Times New Roman"/>
                <w:color w:val="000000"/>
                <w:sz w:val="22"/>
                <w:szCs w:val="22"/>
                <w:highlight w:val="green"/>
              </w:rPr>
              <w:br/>
              <w:t>Pasiūlytas 10 valandų darbo laikas užtikrina pakankamą funkcionalumą ir atitinka įprastą klinikinės</w:t>
            </w:r>
            <w:r w:rsidRPr="00184C37">
              <w:rPr>
                <w:rFonts w:eastAsia="Times New Roman"/>
                <w:color w:val="000000"/>
                <w:sz w:val="22"/>
                <w:szCs w:val="22"/>
                <w:highlight w:val="green"/>
              </w:rPr>
              <w:br/>
              <w:t>praktikos trukmę be papildomo pakrovimo, kartu išlaikant techninių sprendimų įvairovę ir lankstumą.</w:t>
            </w:r>
          </w:p>
        </w:tc>
        <w:tc>
          <w:tcPr>
            <w:tcW w:w="3614" w:type="dxa"/>
            <w:tcBorders>
              <w:top w:val="single" w:sz="4" w:space="0" w:color="auto"/>
              <w:left w:val="nil"/>
              <w:bottom w:val="single" w:sz="4" w:space="0" w:color="auto"/>
              <w:right w:val="single" w:sz="4" w:space="0" w:color="auto"/>
            </w:tcBorders>
            <w:vAlign w:val="center"/>
            <w:hideMark/>
          </w:tcPr>
          <w:p w14:paraId="6013990C" w14:textId="77777777" w:rsidR="00A10736" w:rsidRPr="00184C37" w:rsidRDefault="00A10736" w:rsidP="000F4C92">
            <w:pPr>
              <w:widowControl/>
              <w:suppressAutoHyphens w:val="0"/>
              <w:rPr>
                <w:sz w:val="22"/>
                <w:szCs w:val="22"/>
              </w:rPr>
            </w:pPr>
            <w:r w:rsidRPr="00184C37">
              <w:rPr>
                <w:sz w:val="22"/>
                <w:szCs w:val="22"/>
              </w:rPr>
              <w:t>Perkančioji organizacija pritaria  Tiekėjų siūlymui ir koreguoja techninę specifikaciją.</w:t>
            </w:r>
          </w:p>
          <w:p w14:paraId="6AE34FBA" w14:textId="365D04F6" w:rsidR="00A10736" w:rsidRPr="00184C37" w:rsidRDefault="00A10736" w:rsidP="000F4C92">
            <w:pPr>
              <w:widowControl/>
              <w:suppressAutoHyphens w:val="0"/>
              <w:rPr>
                <w:color w:val="000000"/>
                <w:sz w:val="22"/>
                <w:szCs w:val="22"/>
              </w:rPr>
            </w:pPr>
            <w:r w:rsidRPr="00184C37">
              <w:rPr>
                <w:color w:val="000000"/>
                <w:sz w:val="22"/>
                <w:szCs w:val="22"/>
              </w:rPr>
              <w:t>20. punktas išdėstomas taip:</w:t>
            </w:r>
          </w:p>
          <w:p w14:paraId="2DD716F0" w14:textId="2D7681C4" w:rsidR="005337AA" w:rsidRPr="00184C37" w:rsidRDefault="00A10736" w:rsidP="000F4C92">
            <w:pPr>
              <w:widowControl/>
              <w:suppressAutoHyphens w:val="0"/>
              <w:rPr>
                <w:rFonts w:eastAsia="Times New Roman"/>
                <w:color w:val="000000"/>
                <w:sz w:val="22"/>
                <w:szCs w:val="22"/>
              </w:rPr>
            </w:pPr>
            <w:r w:rsidRPr="00184C37">
              <w:rPr>
                <w:color w:val="000000"/>
                <w:sz w:val="22"/>
                <w:szCs w:val="22"/>
              </w:rPr>
              <w:t>„</w:t>
            </w:r>
            <w:r w:rsidRPr="00184C37">
              <w:rPr>
                <w:b/>
                <w:bCs/>
                <w:color w:val="000000"/>
                <w:sz w:val="22"/>
                <w:szCs w:val="22"/>
              </w:rPr>
              <w:t>Ne mažiau kaip 10 h, esant ne mažesniam kaip 5 ml/h greičiui.“</w:t>
            </w:r>
          </w:p>
        </w:tc>
      </w:tr>
      <w:tr w:rsidR="00AF40CA" w:rsidRPr="00184C37" w14:paraId="324F573B" w14:textId="77777777" w:rsidTr="000F4C92">
        <w:trPr>
          <w:trHeight w:val="3921"/>
        </w:trPr>
        <w:tc>
          <w:tcPr>
            <w:tcW w:w="846" w:type="dxa"/>
            <w:gridSpan w:val="2"/>
            <w:tcBorders>
              <w:top w:val="nil"/>
              <w:left w:val="single" w:sz="4" w:space="0" w:color="auto"/>
              <w:bottom w:val="single" w:sz="4" w:space="0" w:color="auto"/>
              <w:right w:val="single" w:sz="4" w:space="0" w:color="auto"/>
            </w:tcBorders>
            <w:noWrap/>
            <w:hideMark/>
          </w:tcPr>
          <w:p w14:paraId="557555F4" w14:textId="77777777" w:rsidR="00AF40CA" w:rsidRPr="00184C37" w:rsidRDefault="00AF40CA" w:rsidP="000F4C92">
            <w:pPr>
              <w:widowControl/>
              <w:suppressAutoHyphens w:val="0"/>
              <w:jc w:val="center"/>
              <w:rPr>
                <w:rFonts w:eastAsia="Times New Roman"/>
                <w:b/>
                <w:bCs/>
                <w:color w:val="000000"/>
                <w:sz w:val="22"/>
                <w:szCs w:val="22"/>
              </w:rPr>
            </w:pPr>
            <w:r w:rsidRPr="00184C37">
              <w:rPr>
                <w:rFonts w:eastAsia="Times New Roman"/>
                <w:b/>
                <w:bCs/>
                <w:color w:val="000000"/>
                <w:sz w:val="22"/>
                <w:szCs w:val="22"/>
              </w:rPr>
              <w:lastRenderedPageBreak/>
              <w:t>21</w:t>
            </w:r>
          </w:p>
        </w:tc>
        <w:tc>
          <w:tcPr>
            <w:tcW w:w="1984" w:type="dxa"/>
            <w:gridSpan w:val="2"/>
            <w:tcBorders>
              <w:top w:val="nil"/>
              <w:left w:val="nil"/>
              <w:bottom w:val="single" w:sz="4" w:space="0" w:color="auto"/>
              <w:right w:val="single" w:sz="4" w:space="0" w:color="auto"/>
            </w:tcBorders>
            <w:noWrap/>
            <w:hideMark/>
          </w:tcPr>
          <w:p w14:paraId="116F4544" w14:textId="77777777" w:rsidR="00AF40CA" w:rsidRPr="00184C37" w:rsidRDefault="00AF40CA" w:rsidP="000F4C92">
            <w:pPr>
              <w:widowControl/>
              <w:suppressAutoHyphens w:val="0"/>
              <w:rPr>
                <w:rFonts w:eastAsia="Times New Roman"/>
                <w:b/>
                <w:bCs/>
                <w:color w:val="000000"/>
                <w:sz w:val="22"/>
                <w:szCs w:val="22"/>
              </w:rPr>
            </w:pPr>
            <w:r w:rsidRPr="00184C37">
              <w:rPr>
                <w:rFonts w:eastAsia="Times New Roman"/>
                <w:b/>
                <w:bCs/>
                <w:color w:val="000000"/>
                <w:sz w:val="22"/>
                <w:szCs w:val="22"/>
              </w:rPr>
              <w:t>Ekranas</w:t>
            </w:r>
          </w:p>
        </w:tc>
        <w:tc>
          <w:tcPr>
            <w:tcW w:w="2127" w:type="dxa"/>
            <w:gridSpan w:val="2"/>
            <w:tcBorders>
              <w:top w:val="nil"/>
              <w:left w:val="nil"/>
              <w:bottom w:val="single" w:sz="4" w:space="0" w:color="auto"/>
              <w:right w:val="single" w:sz="4" w:space="0" w:color="auto"/>
            </w:tcBorders>
            <w:hideMark/>
          </w:tcPr>
          <w:p w14:paraId="74C0EA16" w14:textId="77777777" w:rsidR="00AF40CA" w:rsidRPr="00184C37" w:rsidRDefault="00AF40CA" w:rsidP="000F4C92">
            <w:pPr>
              <w:widowControl/>
              <w:suppressAutoHyphens w:val="0"/>
              <w:rPr>
                <w:rFonts w:eastAsia="Times New Roman"/>
                <w:color w:val="FF0000"/>
                <w:sz w:val="22"/>
                <w:szCs w:val="22"/>
              </w:rPr>
            </w:pPr>
            <w:r w:rsidRPr="00184C37">
              <w:rPr>
                <w:rFonts w:eastAsia="Times New Roman"/>
                <w:color w:val="FF0000"/>
                <w:sz w:val="22"/>
                <w:szCs w:val="22"/>
              </w:rPr>
              <w:t>Spalvotas ekranas, ne mažiau kaip 5 colių įstrižainės.</w:t>
            </w:r>
          </w:p>
        </w:tc>
        <w:tc>
          <w:tcPr>
            <w:tcW w:w="5811" w:type="dxa"/>
            <w:tcBorders>
              <w:top w:val="nil"/>
              <w:left w:val="nil"/>
              <w:bottom w:val="single" w:sz="4" w:space="0" w:color="auto"/>
              <w:right w:val="single" w:sz="4" w:space="0" w:color="auto"/>
            </w:tcBorders>
            <w:hideMark/>
          </w:tcPr>
          <w:p w14:paraId="2A58ADF0" w14:textId="77777777" w:rsidR="00AF40CA" w:rsidRPr="00184C37" w:rsidRDefault="00AF40CA" w:rsidP="000F4C92">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pakoreguoti reikalavimą sekančiai:</w:t>
            </w:r>
            <w:r w:rsidRPr="00184C37">
              <w:rPr>
                <w:rFonts w:eastAsia="Times New Roman"/>
                <w:color w:val="000000"/>
                <w:sz w:val="22"/>
                <w:szCs w:val="22"/>
                <w:highlight w:val="green"/>
              </w:rPr>
              <w:br/>
            </w:r>
            <w:r w:rsidRPr="00184C37">
              <w:rPr>
                <w:rFonts w:eastAsia="Times New Roman"/>
                <w:b/>
                <w:bCs/>
                <w:sz w:val="22"/>
                <w:szCs w:val="22"/>
                <w:highlight w:val="green"/>
              </w:rPr>
              <w:t>Spalvotas arba monochrominis LCD ekranas ne mažiau kaip 7,5 cm įstrižainės.</w:t>
            </w:r>
            <w:r w:rsidRPr="00184C37">
              <w:rPr>
                <w:rFonts w:eastAsia="Times New Roman"/>
                <w:color w:val="000000"/>
                <w:sz w:val="22"/>
                <w:szCs w:val="22"/>
                <w:highlight w:val="green"/>
              </w:rPr>
              <w:br/>
            </w:r>
            <w:r w:rsidRPr="00184C37">
              <w:rPr>
                <w:rFonts w:eastAsia="Times New Roman"/>
                <w:color w:val="000000"/>
                <w:sz w:val="22"/>
                <w:szCs w:val="22"/>
                <w:highlight w:val="green"/>
              </w:rPr>
              <w:br/>
              <w:t>Atkreipiame dėmesį, kad yra tik du tiekėjai, galintys pasiūlyti infuzines pompas su spalvotu ekranu, ne mažiau kaip 5 colių įstrižainės, todėl šis reikalavimas neužtikrina pakankamos konkurencijos viešajame pirkime.</w:t>
            </w:r>
            <w:r w:rsidRPr="00184C37">
              <w:rPr>
                <w:rFonts w:eastAsia="Times New Roman"/>
                <w:color w:val="000000"/>
                <w:sz w:val="22"/>
                <w:szCs w:val="22"/>
                <w:highlight w:val="green"/>
              </w:rPr>
              <w:br/>
            </w:r>
            <w:r w:rsidRPr="00184C37">
              <w:rPr>
                <w:rFonts w:eastAsia="Times New Roman"/>
                <w:color w:val="000000"/>
                <w:sz w:val="22"/>
                <w:szCs w:val="22"/>
                <w:highlight w:val="green"/>
              </w:rPr>
              <w:br/>
              <w:t xml:space="preserve">Taip pat pažymime, kad nei </w:t>
            </w:r>
            <w:r w:rsidRPr="00184C37">
              <w:rPr>
                <w:rFonts w:eastAsia="Times New Roman"/>
                <w:b/>
                <w:bCs/>
                <w:sz w:val="22"/>
                <w:szCs w:val="22"/>
                <w:highlight w:val="green"/>
              </w:rPr>
              <w:t>IEC 60601-2-24</w:t>
            </w:r>
            <w:r w:rsidRPr="00184C37">
              <w:rPr>
                <w:rFonts w:eastAsia="Times New Roman"/>
                <w:color w:val="000000"/>
                <w:sz w:val="22"/>
                <w:szCs w:val="22"/>
                <w:highlight w:val="green"/>
              </w:rPr>
              <w:t xml:space="preserve">, nei </w:t>
            </w:r>
            <w:r w:rsidRPr="00184C37">
              <w:rPr>
                <w:rFonts w:eastAsia="Times New Roman"/>
                <w:b/>
                <w:bCs/>
                <w:color w:val="000000"/>
                <w:sz w:val="22"/>
                <w:szCs w:val="22"/>
                <w:highlight w:val="green"/>
              </w:rPr>
              <w:t>ES medicinos prietaisų reglamentas nereikalauja</w:t>
            </w:r>
            <w:r w:rsidRPr="00184C37">
              <w:rPr>
                <w:rFonts w:eastAsia="Times New Roman"/>
                <w:color w:val="000000"/>
                <w:sz w:val="22"/>
                <w:szCs w:val="22"/>
                <w:highlight w:val="green"/>
              </w:rPr>
              <w:t>, kad spalvotas ekranas būtų privaloma saugos funkcija. Šios konkrečios vaizdinės funkcijos reikalavimas gali be reikalo apriboti konkurenciją ir pašalinti reikalavimus atitinkančius, saugius ir plačiai naudojamus gaminius iš viešojo pirkimo.</w:t>
            </w:r>
          </w:p>
          <w:p w14:paraId="008E153E" w14:textId="77777777" w:rsidR="005337AA" w:rsidRPr="00184C37" w:rsidRDefault="005337AA" w:rsidP="000F4C92">
            <w:pPr>
              <w:widowControl/>
              <w:suppressAutoHyphens w:val="0"/>
              <w:rPr>
                <w:rFonts w:eastAsia="Times New Roman"/>
                <w:color w:val="000000"/>
                <w:sz w:val="22"/>
                <w:szCs w:val="22"/>
                <w:highlight w:val="green"/>
              </w:rPr>
            </w:pPr>
          </w:p>
          <w:p w14:paraId="35FB929B" w14:textId="77777777" w:rsidR="005337AA" w:rsidRPr="00184C37" w:rsidRDefault="005337AA" w:rsidP="000F4C92">
            <w:pPr>
              <w:widowControl/>
              <w:suppressAutoHyphens w:val="0"/>
              <w:rPr>
                <w:rFonts w:eastAsia="Times New Roman"/>
                <w:color w:val="000000"/>
                <w:sz w:val="22"/>
                <w:szCs w:val="22"/>
                <w:highlight w:val="green"/>
              </w:rPr>
            </w:pPr>
          </w:p>
          <w:p w14:paraId="5AFA260E" w14:textId="77777777" w:rsidR="005337AA" w:rsidRPr="00184C37" w:rsidRDefault="005337AA" w:rsidP="000F4C92">
            <w:pPr>
              <w:widowControl/>
              <w:suppressAutoHyphens w:val="0"/>
              <w:rPr>
                <w:rFonts w:eastAsia="Times New Roman"/>
                <w:color w:val="000000"/>
                <w:sz w:val="22"/>
                <w:szCs w:val="22"/>
                <w:highlight w:val="green"/>
              </w:rPr>
            </w:pPr>
          </w:p>
          <w:p w14:paraId="4ADC2982" w14:textId="77777777" w:rsidR="005337AA" w:rsidRPr="00184C37" w:rsidRDefault="005337AA" w:rsidP="000F4C92">
            <w:pPr>
              <w:widowControl/>
              <w:suppressAutoHyphens w:val="0"/>
              <w:rPr>
                <w:rFonts w:eastAsia="Times New Roman"/>
                <w:color w:val="EE0000"/>
                <w:sz w:val="22"/>
                <w:szCs w:val="22"/>
                <w:highlight w:val="green"/>
              </w:rPr>
            </w:pPr>
            <w:r w:rsidRPr="00184C37">
              <w:rPr>
                <w:rFonts w:eastAsia="Times New Roman"/>
                <w:color w:val="EE0000"/>
                <w:sz w:val="22"/>
                <w:szCs w:val="22"/>
                <w:highlight w:val="green"/>
              </w:rPr>
              <w:t>Pompos ekranas spalvotas, lietimui jautrus, 3 colių įstrižainės</w:t>
            </w:r>
          </w:p>
          <w:p w14:paraId="44593B90" w14:textId="77777777" w:rsidR="005337AA" w:rsidRPr="00184C37" w:rsidRDefault="005337AA" w:rsidP="000F4C92">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patikslinti šį reikalavimą ir pakeisti jį į: „ ne mažesnis kaip 3 colių įstrižainės“, kadangi šiuo metu nustatytas 5 colių minimumas yra labai konkretus techninis parametras, kuris, mūsų žiniomis, atitinka tik vieno gamintojo sprendimus.</w:t>
            </w:r>
          </w:p>
          <w:p w14:paraId="2E4ED98E" w14:textId="77777777" w:rsidR="005337AA" w:rsidRPr="00184C37" w:rsidRDefault="005337AA" w:rsidP="000F4C92">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Pompos ekrano įstrižainė nėra vienintelis veiksnys, lemiantis naudojimo patogumą ar informacijos aiškumą. Naudotojo sąveikos kokybę realiai lemia ekrano raiška, kontrasto lygis, simbolių aiškumas, spalvų išskyrimas, intuityvus meniu išdėstymas ir jautrių zonų ergonomika. Modernūs  pompų gamintojai šiuos parametrus užtikrina ir su mažesniais nei 5 colių ekranais.</w:t>
            </w:r>
          </w:p>
          <w:p w14:paraId="27E14A86" w14:textId="21FCF90D" w:rsidR="005337AA" w:rsidRPr="00184C37" w:rsidRDefault="005337AA" w:rsidP="000F4C92">
            <w:pPr>
              <w:widowControl/>
              <w:suppressAutoHyphens w:val="0"/>
              <w:rPr>
                <w:rFonts w:eastAsia="Times New Roman"/>
                <w:color w:val="000000"/>
                <w:sz w:val="22"/>
                <w:szCs w:val="22"/>
              </w:rPr>
            </w:pPr>
            <w:r w:rsidRPr="00184C37">
              <w:rPr>
                <w:rFonts w:eastAsia="Times New Roman"/>
                <w:color w:val="000000"/>
                <w:sz w:val="22"/>
                <w:szCs w:val="22"/>
                <w:highlight w:val="green"/>
              </w:rPr>
              <w:t>Atsižvelgiant į tai, kad pompos ekranas yra tik vienas iš ergonomikos elementų ir jo dydis nėra kritiškai svarbus saugiam ar tiksliam naudojimui, siūlome numatyti lankstesnę ribą – nuo 3 colių. Tokia korekcija leistų įvertinti daugiau tinkamų alternatyvų, atitinkančių funkcinius reikalavimus ir vartotojo poreikius.</w:t>
            </w:r>
          </w:p>
        </w:tc>
        <w:tc>
          <w:tcPr>
            <w:tcW w:w="3686" w:type="dxa"/>
            <w:gridSpan w:val="2"/>
            <w:tcBorders>
              <w:top w:val="nil"/>
              <w:left w:val="nil"/>
              <w:bottom w:val="single" w:sz="4" w:space="0" w:color="auto"/>
              <w:right w:val="single" w:sz="4" w:space="0" w:color="auto"/>
            </w:tcBorders>
            <w:vAlign w:val="bottom"/>
            <w:hideMark/>
          </w:tcPr>
          <w:p w14:paraId="7676E854" w14:textId="342B26A9" w:rsidR="001C69BC" w:rsidRPr="00184C37" w:rsidRDefault="001C69BC" w:rsidP="000F4C92">
            <w:pPr>
              <w:widowControl/>
              <w:suppressAutoHyphens w:val="0"/>
              <w:rPr>
                <w:sz w:val="22"/>
                <w:szCs w:val="22"/>
              </w:rPr>
            </w:pPr>
            <w:r w:rsidRPr="00184C37">
              <w:rPr>
                <w:sz w:val="22"/>
                <w:szCs w:val="22"/>
              </w:rPr>
              <w:t>Perkančioji organizacija pritaria  Tiekėjų siūlymui ir koreguoja techninę specifikaciją.</w:t>
            </w:r>
          </w:p>
          <w:p w14:paraId="4ABBDAE5" w14:textId="02052AEC" w:rsidR="001C69BC" w:rsidRPr="00184C37" w:rsidRDefault="001C69BC" w:rsidP="000F4C92">
            <w:pPr>
              <w:widowControl/>
              <w:suppressAutoHyphens w:val="0"/>
              <w:rPr>
                <w:color w:val="000000"/>
                <w:sz w:val="22"/>
                <w:szCs w:val="22"/>
              </w:rPr>
            </w:pPr>
            <w:r w:rsidRPr="00184C37">
              <w:rPr>
                <w:color w:val="000000"/>
                <w:sz w:val="22"/>
                <w:szCs w:val="22"/>
              </w:rPr>
              <w:t>21. punktas išdėstomas taip:</w:t>
            </w:r>
          </w:p>
          <w:p w14:paraId="08F4CC54" w14:textId="23C9711D" w:rsidR="00AF40CA" w:rsidRPr="00184C37" w:rsidRDefault="001C69BC" w:rsidP="000F4C92">
            <w:pPr>
              <w:widowControl/>
              <w:suppressAutoHyphens w:val="0"/>
              <w:rPr>
                <w:rFonts w:eastAsia="Times New Roman"/>
                <w:color w:val="000000"/>
                <w:sz w:val="22"/>
                <w:szCs w:val="22"/>
              </w:rPr>
            </w:pPr>
            <w:r w:rsidRPr="00184C37">
              <w:rPr>
                <w:color w:val="000000"/>
                <w:sz w:val="22"/>
                <w:szCs w:val="22"/>
              </w:rPr>
              <w:t>„</w:t>
            </w:r>
            <w:r w:rsidRPr="00184C37">
              <w:rPr>
                <w:b/>
                <w:bCs/>
                <w:color w:val="000000"/>
                <w:sz w:val="22"/>
                <w:szCs w:val="22"/>
              </w:rPr>
              <w:t>Ne mažiau kaip 3 colių įstrižainės.</w:t>
            </w:r>
          </w:p>
        </w:tc>
      </w:tr>
      <w:tr w:rsidR="00B2700C" w:rsidRPr="00184C37" w14:paraId="3BE7DEE9" w14:textId="77777777" w:rsidTr="000F4C92">
        <w:trPr>
          <w:trHeight w:val="1740"/>
        </w:trPr>
        <w:tc>
          <w:tcPr>
            <w:tcW w:w="846" w:type="dxa"/>
            <w:gridSpan w:val="2"/>
            <w:tcBorders>
              <w:top w:val="single" w:sz="4" w:space="0" w:color="000000"/>
              <w:left w:val="single" w:sz="4" w:space="0" w:color="000000"/>
              <w:bottom w:val="single" w:sz="4" w:space="0" w:color="000000"/>
              <w:right w:val="single" w:sz="4" w:space="0" w:color="000000"/>
            </w:tcBorders>
            <w:noWrap/>
            <w:vAlign w:val="center"/>
            <w:hideMark/>
          </w:tcPr>
          <w:p w14:paraId="28B4D4A6" w14:textId="77777777" w:rsidR="00B2700C" w:rsidRPr="00184C37" w:rsidRDefault="00B2700C" w:rsidP="000F4C92">
            <w:pPr>
              <w:widowControl/>
              <w:suppressAutoHyphens w:val="0"/>
              <w:jc w:val="center"/>
              <w:rPr>
                <w:rFonts w:eastAsia="Times New Roman"/>
                <w:b/>
                <w:bCs/>
                <w:color w:val="000000"/>
                <w:sz w:val="22"/>
                <w:szCs w:val="22"/>
              </w:rPr>
            </w:pPr>
            <w:r w:rsidRPr="00184C37">
              <w:rPr>
                <w:rFonts w:eastAsia="Times New Roman"/>
                <w:b/>
                <w:bCs/>
                <w:color w:val="000000"/>
                <w:sz w:val="22"/>
                <w:szCs w:val="22"/>
              </w:rPr>
              <w:lastRenderedPageBreak/>
              <w:t>23</w:t>
            </w:r>
          </w:p>
        </w:tc>
        <w:tc>
          <w:tcPr>
            <w:tcW w:w="1984" w:type="dxa"/>
            <w:gridSpan w:val="2"/>
            <w:tcBorders>
              <w:top w:val="single" w:sz="4" w:space="0" w:color="000000"/>
              <w:left w:val="nil"/>
              <w:bottom w:val="single" w:sz="4" w:space="0" w:color="000000"/>
              <w:right w:val="single" w:sz="4" w:space="0" w:color="000000"/>
            </w:tcBorders>
            <w:vAlign w:val="center"/>
            <w:hideMark/>
          </w:tcPr>
          <w:p w14:paraId="3C4EADE3" w14:textId="77777777" w:rsidR="00B2700C" w:rsidRPr="00184C37" w:rsidRDefault="00B2700C" w:rsidP="000F4C92">
            <w:pPr>
              <w:widowControl/>
              <w:suppressAutoHyphens w:val="0"/>
              <w:rPr>
                <w:rFonts w:eastAsia="Times New Roman"/>
                <w:b/>
                <w:bCs/>
                <w:color w:val="000000"/>
                <w:sz w:val="22"/>
                <w:szCs w:val="22"/>
              </w:rPr>
            </w:pPr>
            <w:r w:rsidRPr="00184C37">
              <w:rPr>
                <w:rFonts w:eastAsia="Times New Roman"/>
                <w:b/>
                <w:bCs/>
                <w:color w:val="000000"/>
                <w:sz w:val="22"/>
                <w:szCs w:val="22"/>
              </w:rPr>
              <w:t xml:space="preserve">Duomenų užrakinimo galimybė </w:t>
            </w:r>
          </w:p>
        </w:tc>
        <w:tc>
          <w:tcPr>
            <w:tcW w:w="2127" w:type="dxa"/>
            <w:gridSpan w:val="2"/>
            <w:tcBorders>
              <w:top w:val="single" w:sz="4" w:space="0" w:color="000000"/>
              <w:left w:val="nil"/>
              <w:bottom w:val="single" w:sz="4" w:space="0" w:color="000000"/>
              <w:right w:val="single" w:sz="4" w:space="0" w:color="000000"/>
            </w:tcBorders>
            <w:shd w:val="clear" w:color="000000" w:fill="ED7D31"/>
            <w:vAlign w:val="center"/>
            <w:hideMark/>
          </w:tcPr>
          <w:p w14:paraId="31719F2E" w14:textId="77777777" w:rsidR="00B2700C" w:rsidRPr="00184C37" w:rsidRDefault="00B2700C" w:rsidP="000F4C92">
            <w:pPr>
              <w:widowControl/>
              <w:suppressAutoHyphens w:val="0"/>
              <w:rPr>
                <w:rFonts w:eastAsia="Times New Roman"/>
                <w:color w:val="000000"/>
                <w:sz w:val="22"/>
                <w:szCs w:val="22"/>
              </w:rPr>
            </w:pPr>
            <w:r w:rsidRPr="00184C37">
              <w:rPr>
                <w:rFonts w:eastAsia="Times New Roman"/>
                <w:color w:val="000000"/>
                <w:sz w:val="22"/>
                <w:szCs w:val="22"/>
              </w:rPr>
              <w:t xml:space="preserve">Pompa turi duomenų užrakinimo (apsaugos nuo nesankcionuoto darbinių nustatymų keitimo) funkciją. </w:t>
            </w:r>
          </w:p>
        </w:tc>
        <w:tc>
          <w:tcPr>
            <w:tcW w:w="5811" w:type="dxa"/>
            <w:tcBorders>
              <w:top w:val="single" w:sz="4" w:space="0" w:color="000000"/>
              <w:left w:val="nil"/>
              <w:bottom w:val="single" w:sz="4" w:space="0" w:color="000000"/>
              <w:right w:val="single" w:sz="4" w:space="0" w:color="000000"/>
            </w:tcBorders>
            <w:hideMark/>
          </w:tcPr>
          <w:p w14:paraId="6EF466A6" w14:textId="77777777" w:rsidR="00B2700C" w:rsidRPr="00184C37" w:rsidRDefault="00B2700C" w:rsidP="000F4C92">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Lietuvoje yra tik vienas tiekėjas, galintis pasiūlyti duomenų užrakinimo funckiją. Prašome šį punktą koreguoti: „Pompa turi duomenų užrakinimo (apsaugos nuo nesankcionuoto darbinių nustatymo keitimo) arba lietimui jautraus ekrano užrakinimo funkciją“.</w:t>
            </w:r>
          </w:p>
        </w:tc>
        <w:tc>
          <w:tcPr>
            <w:tcW w:w="3686" w:type="dxa"/>
            <w:gridSpan w:val="2"/>
            <w:tcBorders>
              <w:top w:val="single" w:sz="4" w:space="0" w:color="000000"/>
              <w:left w:val="nil"/>
              <w:bottom w:val="single" w:sz="4" w:space="0" w:color="000000"/>
              <w:right w:val="single" w:sz="4" w:space="0" w:color="000000"/>
            </w:tcBorders>
            <w:vAlign w:val="bottom"/>
            <w:hideMark/>
          </w:tcPr>
          <w:p w14:paraId="6E6A5EB8" w14:textId="7676FF94" w:rsidR="005F108C" w:rsidRPr="00184C37" w:rsidRDefault="005F108C" w:rsidP="000F4C92">
            <w:pPr>
              <w:widowControl/>
              <w:suppressAutoHyphens w:val="0"/>
              <w:rPr>
                <w:sz w:val="22"/>
                <w:szCs w:val="22"/>
              </w:rPr>
            </w:pPr>
            <w:r w:rsidRPr="00184C37">
              <w:rPr>
                <w:sz w:val="22"/>
                <w:szCs w:val="22"/>
              </w:rPr>
              <w:t>Perkančioji organizacija pritaria  Tiekėjų siūlymui ir koreguoja techninę specifikaciją.</w:t>
            </w:r>
          </w:p>
          <w:p w14:paraId="01C0A1E6" w14:textId="2FBFA2D3" w:rsidR="005F108C" w:rsidRPr="00184C37" w:rsidRDefault="005F108C" w:rsidP="000F4C92">
            <w:pPr>
              <w:widowControl/>
              <w:suppressAutoHyphens w:val="0"/>
              <w:rPr>
                <w:color w:val="000000"/>
                <w:sz w:val="22"/>
                <w:szCs w:val="22"/>
              </w:rPr>
            </w:pPr>
            <w:r w:rsidRPr="00184C37">
              <w:rPr>
                <w:color w:val="000000"/>
                <w:sz w:val="22"/>
                <w:szCs w:val="22"/>
              </w:rPr>
              <w:t>23. punktas išdėstomas taip:</w:t>
            </w:r>
          </w:p>
          <w:p w14:paraId="3112DE53" w14:textId="560F9B24" w:rsidR="00B2700C" w:rsidRPr="00184C37" w:rsidRDefault="005F108C" w:rsidP="000F4C92">
            <w:pPr>
              <w:widowControl/>
              <w:suppressAutoHyphens w:val="0"/>
              <w:rPr>
                <w:rFonts w:eastAsia="Times New Roman"/>
                <w:color w:val="000000"/>
                <w:sz w:val="22"/>
                <w:szCs w:val="22"/>
              </w:rPr>
            </w:pPr>
            <w:r w:rsidRPr="00184C37">
              <w:rPr>
                <w:color w:val="000000"/>
                <w:sz w:val="22"/>
                <w:szCs w:val="22"/>
              </w:rPr>
              <w:t>„</w:t>
            </w:r>
            <w:r w:rsidRPr="00184C37">
              <w:rPr>
                <w:b/>
                <w:bCs/>
                <w:color w:val="000000"/>
                <w:sz w:val="22"/>
                <w:szCs w:val="22"/>
              </w:rPr>
              <w:t>Pompa turi duomenų užrakinimo (apsaugos nuo nesankcionuoto darbinių nustatymo keitimo) arba lietimui jautraus ekrano užrakinimo funkciją.“</w:t>
            </w:r>
          </w:p>
        </w:tc>
      </w:tr>
      <w:tr w:rsidR="00994DF7" w:rsidRPr="00184C37" w14:paraId="32B37777" w14:textId="77777777" w:rsidTr="00BB413F">
        <w:trPr>
          <w:trHeight w:val="1740"/>
        </w:trPr>
        <w:tc>
          <w:tcPr>
            <w:tcW w:w="846" w:type="dxa"/>
            <w:gridSpan w:val="2"/>
            <w:tcBorders>
              <w:top w:val="single" w:sz="4" w:space="0" w:color="000000"/>
              <w:left w:val="single" w:sz="4" w:space="0" w:color="000000"/>
              <w:bottom w:val="single" w:sz="4" w:space="0" w:color="000000"/>
              <w:right w:val="single" w:sz="4" w:space="0" w:color="000000"/>
            </w:tcBorders>
            <w:noWrap/>
            <w:vAlign w:val="center"/>
          </w:tcPr>
          <w:p w14:paraId="14B655B6" w14:textId="3E428FA4" w:rsidR="00994DF7" w:rsidRPr="00184C37" w:rsidRDefault="00994DF7" w:rsidP="00994DF7">
            <w:pPr>
              <w:widowControl/>
              <w:suppressAutoHyphens w:val="0"/>
              <w:jc w:val="center"/>
              <w:rPr>
                <w:rFonts w:eastAsia="Times New Roman"/>
                <w:b/>
                <w:bCs/>
                <w:color w:val="000000"/>
                <w:sz w:val="22"/>
                <w:szCs w:val="22"/>
              </w:rPr>
            </w:pPr>
            <w:r w:rsidRPr="00184C37">
              <w:rPr>
                <w:b/>
                <w:bCs/>
                <w:color w:val="000000"/>
                <w:sz w:val="22"/>
                <w:szCs w:val="22"/>
              </w:rPr>
              <w:t>26</w:t>
            </w:r>
          </w:p>
        </w:tc>
        <w:tc>
          <w:tcPr>
            <w:tcW w:w="1984" w:type="dxa"/>
            <w:gridSpan w:val="2"/>
            <w:tcBorders>
              <w:top w:val="single" w:sz="4" w:space="0" w:color="000000"/>
              <w:left w:val="nil"/>
              <w:bottom w:val="single" w:sz="4" w:space="0" w:color="000000"/>
              <w:right w:val="single" w:sz="4" w:space="0" w:color="000000"/>
            </w:tcBorders>
            <w:vAlign w:val="center"/>
          </w:tcPr>
          <w:p w14:paraId="3202D225" w14:textId="1A8D497E" w:rsidR="00994DF7" w:rsidRPr="00184C37" w:rsidRDefault="00994DF7" w:rsidP="00994DF7">
            <w:pPr>
              <w:widowControl/>
              <w:suppressAutoHyphens w:val="0"/>
              <w:rPr>
                <w:rFonts w:eastAsia="Times New Roman"/>
                <w:b/>
                <w:bCs/>
                <w:color w:val="000000"/>
                <w:sz w:val="22"/>
                <w:szCs w:val="22"/>
              </w:rPr>
            </w:pPr>
            <w:r w:rsidRPr="00184C37">
              <w:rPr>
                <w:b/>
                <w:bCs/>
                <w:color w:val="000000"/>
                <w:sz w:val="22"/>
                <w:szCs w:val="22"/>
              </w:rPr>
              <w:t>Wi-Fi sąsaja</w:t>
            </w:r>
          </w:p>
        </w:tc>
        <w:tc>
          <w:tcPr>
            <w:tcW w:w="2127" w:type="dxa"/>
            <w:gridSpan w:val="2"/>
            <w:tcBorders>
              <w:top w:val="single" w:sz="4" w:space="0" w:color="000000"/>
              <w:left w:val="nil"/>
              <w:bottom w:val="single" w:sz="4" w:space="0" w:color="000000"/>
              <w:right w:val="single" w:sz="4" w:space="0" w:color="000000"/>
            </w:tcBorders>
            <w:shd w:val="clear" w:color="000000" w:fill="ED7D31"/>
            <w:vAlign w:val="center"/>
          </w:tcPr>
          <w:p w14:paraId="3144B179" w14:textId="3949221E" w:rsidR="00994DF7" w:rsidRPr="00184C37" w:rsidRDefault="00994DF7" w:rsidP="00994DF7">
            <w:pPr>
              <w:widowControl/>
              <w:suppressAutoHyphens w:val="0"/>
              <w:rPr>
                <w:rFonts w:eastAsia="Times New Roman"/>
                <w:color w:val="000000"/>
                <w:sz w:val="22"/>
                <w:szCs w:val="22"/>
              </w:rPr>
            </w:pPr>
            <w:r w:rsidRPr="00184C37">
              <w:rPr>
                <w:color w:val="000000"/>
                <w:sz w:val="22"/>
                <w:szCs w:val="22"/>
              </w:rPr>
              <w:t>Saugumo standartai:</w:t>
            </w:r>
            <w:r w:rsidRPr="00184C37">
              <w:rPr>
                <w:color w:val="000000"/>
                <w:sz w:val="22"/>
                <w:szCs w:val="22"/>
              </w:rPr>
              <w:br/>
              <w:t>Wi-Fi Protected Access (WPA)</w:t>
            </w:r>
            <w:r w:rsidRPr="00184C37">
              <w:rPr>
                <w:color w:val="000000"/>
                <w:sz w:val="22"/>
                <w:szCs w:val="22"/>
              </w:rPr>
              <w:br/>
              <w:t>IEEE 802.11i (WPA2).</w:t>
            </w:r>
          </w:p>
        </w:tc>
        <w:tc>
          <w:tcPr>
            <w:tcW w:w="5811" w:type="dxa"/>
            <w:tcBorders>
              <w:top w:val="single" w:sz="4" w:space="0" w:color="000000"/>
              <w:left w:val="nil"/>
              <w:bottom w:val="single" w:sz="4" w:space="0" w:color="000000"/>
              <w:right w:val="single" w:sz="4" w:space="0" w:color="000000"/>
            </w:tcBorders>
            <w:vAlign w:val="bottom"/>
          </w:tcPr>
          <w:p w14:paraId="45AEAD58" w14:textId="77777777" w:rsidR="00994DF7" w:rsidRPr="00184C37" w:rsidRDefault="00994DF7" w:rsidP="00994DF7">
            <w:pPr>
              <w:rPr>
                <w:color w:val="000000"/>
                <w:sz w:val="22"/>
                <w:szCs w:val="22"/>
                <w:highlight w:val="green"/>
              </w:rPr>
            </w:pPr>
            <w:r w:rsidRPr="00184C37">
              <w:rPr>
                <w:color w:val="000000"/>
                <w:sz w:val="22"/>
                <w:szCs w:val="22"/>
                <w:highlight w:val="green"/>
              </w:rPr>
              <w:t>Prašome apsvarstyti perkančiosios organizacijos Wifi būtinumą.Wifi sąsaja papildomai išbrangina įranga, tad jei perkančioji organizacija siekia gauti enomoniškai naudingesnį sprendimą, raginame atsisakyti šio reikalavimo. Jei tikrai svarstote apie wifi,siūlome šią funkciją integruoti į pompų stoteles, kadangi bus skurtas stabilesnis ryšys duomenų perdavimui, taip pat šis sprendimas ekonomiškai naudingesnis perkančiosios organizacijos atžvilgiu.</w:t>
            </w:r>
          </w:p>
          <w:p w14:paraId="593CD7A4" w14:textId="77777777" w:rsidR="00994DF7" w:rsidRPr="00184C37" w:rsidRDefault="00994DF7" w:rsidP="00994DF7">
            <w:pPr>
              <w:rPr>
                <w:color w:val="000000"/>
                <w:sz w:val="22"/>
                <w:szCs w:val="22"/>
                <w:highlight w:val="green"/>
              </w:rPr>
            </w:pPr>
          </w:p>
          <w:p w14:paraId="0E29A425" w14:textId="77777777" w:rsidR="00994DF7" w:rsidRPr="00184C37" w:rsidRDefault="00994DF7" w:rsidP="00994DF7">
            <w:pPr>
              <w:rPr>
                <w:color w:val="EE0000"/>
                <w:sz w:val="22"/>
                <w:szCs w:val="22"/>
                <w:highlight w:val="green"/>
              </w:rPr>
            </w:pPr>
          </w:p>
          <w:p w14:paraId="6E8AD2B1" w14:textId="77777777" w:rsidR="00994DF7" w:rsidRPr="00184C37" w:rsidRDefault="00994DF7" w:rsidP="00994DF7">
            <w:pPr>
              <w:rPr>
                <w:color w:val="EE0000"/>
                <w:sz w:val="22"/>
                <w:szCs w:val="22"/>
                <w:highlight w:val="green"/>
              </w:rPr>
            </w:pPr>
            <w:r w:rsidRPr="00184C37">
              <w:rPr>
                <w:color w:val="EE0000"/>
                <w:sz w:val="22"/>
                <w:szCs w:val="22"/>
                <w:highlight w:val="green"/>
              </w:rPr>
              <w:t>Wi-Fi sąsaja – Saugumo standartai: Wi-Fi Protected Access (WPA), IEEE 802.11i (WPA2) – pageidautina.</w:t>
            </w:r>
          </w:p>
          <w:p w14:paraId="5EC1B36E" w14:textId="77777777" w:rsidR="00994DF7" w:rsidRPr="00184C37" w:rsidRDefault="00994DF7" w:rsidP="00994DF7">
            <w:pPr>
              <w:rPr>
                <w:color w:val="000000"/>
                <w:sz w:val="22"/>
                <w:szCs w:val="22"/>
                <w:highlight w:val="green"/>
              </w:rPr>
            </w:pPr>
            <w:r w:rsidRPr="00184C37">
              <w:rPr>
                <w:color w:val="000000"/>
                <w:sz w:val="22"/>
                <w:szCs w:val="22"/>
                <w:highlight w:val="green"/>
              </w:rPr>
              <w:t>Prašome patikslinti šį reikalavimą, pakeičiant formuluotę į:</w:t>
            </w:r>
          </w:p>
          <w:p w14:paraId="480D68CA" w14:textId="77777777" w:rsidR="00994DF7" w:rsidRPr="00184C37" w:rsidRDefault="00994DF7" w:rsidP="00994DF7">
            <w:pPr>
              <w:rPr>
                <w:color w:val="000000"/>
                <w:sz w:val="22"/>
                <w:szCs w:val="22"/>
                <w:highlight w:val="green"/>
              </w:rPr>
            </w:pPr>
            <w:r w:rsidRPr="00184C37">
              <w:rPr>
                <w:color w:val="000000"/>
                <w:sz w:val="22"/>
                <w:szCs w:val="22"/>
                <w:highlight w:val="green"/>
              </w:rPr>
              <w:t xml:space="preserve">-pageidautina;  </w:t>
            </w:r>
          </w:p>
          <w:p w14:paraId="4579E174" w14:textId="77777777" w:rsidR="00994DF7" w:rsidRPr="00184C37" w:rsidRDefault="00994DF7" w:rsidP="00994DF7">
            <w:pPr>
              <w:rPr>
                <w:color w:val="000000"/>
                <w:sz w:val="22"/>
                <w:szCs w:val="22"/>
                <w:highlight w:val="green"/>
              </w:rPr>
            </w:pPr>
            <w:r w:rsidRPr="00184C37">
              <w:rPr>
                <w:color w:val="000000"/>
                <w:sz w:val="22"/>
                <w:szCs w:val="22"/>
                <w:highlight w:val="green"/>
              </w:rPr>
              <w:t>kadangi reikalavimas privalomai turėti Wi-Fi sąsają nėra vienintelis technologiškai būtinas sprendimas duomenų perdavimui ir gali būti perteklinis, ypač kai įranga gali būti sujungta kitais saugiais, medicinos praktikoje įprastais metodais.</w:t>
            </w:r>
          </w:p>
          <w:p w14:paraId="6FCAF156" w14:textId="77777777" w:rsidR="00994DF7" w:rsidRPr="00184C37" w:rsidRDefault="00994DF7" w:rsidP="00994DF7">
            <w:pPr>
              <w:rPr>
                <w:color w:val="000000"/>
                <w:sz w:val="22"/>
                <w:szCs w:val="22"/>
                <w:highlight w:val="green"/>
              </w:rPr>
            </w:pPr>
            <w:r w:rsidRPr="00184C37">
              <w:rPr>
                <w:color w:val="000000"/>
                <w:sz w:val="22"/>
                <w:szCs w:val="22"/>
                <w:highlight w:val="green"/>
              </w:rPr>
              <w:t>Privalomo Wi-Fi reikalavimo taikymas be alternatyvų leidimo riboja galimybę siūlyti mediciniškai lygiavertes, CE sertifikuotas pompas, kurios dėl programinių arba saugumo priežasčių nenaudoja WiFi sąsajos, tačiau visiškai atitinka duomenų saugumo, patikimumo ir integracijos reikalavimus.</w:t>
            </w:r>
          </w:p>
          <w:p w14:paraId="5799540C" w14:textId="77777777" w:rsidR="00994DF7" w:rsidRPr="00184C37" w:rsidRDefault="00994DF7" w:rsidP="00994DF7">
            <w:pPr>
              <w:rPr>
                <w:color w:val="000000"/>
                <w:sz w:val="22"/>
                <w:szCs w:val="22"/>
                <w:highlight w:val="green"/>
              </w:rPr>
            </w:pPr>
            <w:r w:rsidRPr="00184C37">
              <w:rPr>
                <w:color w:val="000000"/>
                <w:sz w:val="22"/>
                <w:szCs w:val="22"/>
                <w:highlight w:val="green"/>
              </w:rPr>
              <w:t>Tokios formuluotės išlaikymas gali būti traktuojamas kaip perteklinis ir ribojantis konkurenciją reikalavimas.</w:t>
            </w:r>
          </w:p>
          <w:p w14:paraId="303A281A" w14:textId="77777777" w:rsidR="00994DF7" w:rsidRPr="00184C37" w:rsidRDefault="00994DF7" w:rsidP="00994DF7">
            <w:pPr>
              <w:rPr>
                <w:color w:val="000000"/>
                <w:sz w:val="22"/>
                <w:szCs w:val="22"/>
                <w:highlight w:val="green"/>
              </w:rPr>
            </w:pPr>
            <w:r w:rsidRPr="00184C37">
              <w:rPr>
                <w:color w:val="000000"/>
                <w:sz w:val="22"/>
                <w:szCs w:val="22"/>
                <w:highlight w:val="green"/>
              </w:rPr>
              <w:t xml:space="preserve">Todėl siūlome reikalavimą koreguoti taip, kad jis būtų pageidautinas, o ne privalomas, suteikiant galimybę tiekėjams </w:t>
            </w:r>
            <w:r w:rsidRPr="00184C37">
              <w:rPr>
                <w:color w:val="000000"/>
                <w:sz w:val="22"/>
                <w:szCs w:val="22"/>
                <w:highlight w:val="green"/>
              </w:rPr>
              <w:lastRenderedPageBreak/>
              <w:t>pasiūlyti kitus lygiaverčius techninius sprendimus, užtikrinančius saugų ir efektyvų duomenų perdavimą.</w:t>
            </w:r>
          </w:p>
          <w:p w14:paraId="33594307" w14:textId="77777777" w:rsidR="00994DF7" w:rsidRPr="00184C37" w:rsidRDefault="00994DF7" w:rsidP="00994DF7">
            <w:pPr>
              <w:widowControl/>
              <w:suppressAutoHyphens w:val="0"/>
              <w:rPr>
                <w:rFonts w:eastAsia="Times New Roman"/>
                <w:color w:val="000000"/>
                <w:sz w:val="22"/>
                <w:szCs w:val="22"/>
                <w:highlight w:val="green"/>
              </w:rPr>
            </w:pPr>
          </w:p>
        </w:tc>
        <w:tc>
          <w:tcPr>
            <w:tcW w:w="3686" w:type="dxa"/>
            <w:gridSpan w:val="2"/>
            <w:tcBorders>
              <w:top w:val="single" w:sz="4" w:space="0" w:color="000000"/>
              <w:left w:val="nil"/>
              <w:bottom w:val="single" w:sz="4" w:space="0" w:color="000000"/>
              <w:right w:val="single" w:sz="4" w:space="0" w:color="000000"/>
            </w:tcBorders>
            <w:vAlign w:val="bottom"/>
          </w:tcPr>
          <w:p w14:paraId="07F820EC" w14:textId="77777777" w:rsidR="00994DF7" w:rsidRPr="00184C37" w:rsidRDefault="00994DF7" w:rsidP="00994DF7">
            <w:pPr>
              <w:widowControl/>
              <w:suppressAutoHyphens w:val="0"/>
              <w:rPr>
                <w:sz w:val="22"/>
                <w:szCs w:val="22"/>
              </w:rPr>
            </w:pPr>
            <w:r w:rsidRPr="00184C37">
              <w:rPr>
                <w:sz w:val="22"/>
                <w:szCs w:val="22"/>
              </w:rPr>
              <w:lastRenderedPageBreak/>
              <w:t>Perkančioji organizacija pritaria  Tiekėjų siūlymui ir koreguoja techninę specifikaciją 24 punktą perkeliant į ekonominio naudingumo kriterijus:</w:t>
            </w:r>
          </w:p>
          <w:p w14:paraId="5513B900" w14:textId="77777777" w:rsidR="00994DF7" w:rsidRPr="00184C37" w:rsidRDefault="00994DF7" w:rsidP="00994DF7">
            <w:pPr>
              <w:widowControl/>
              <w:suppressAutoHyphens w:val="0"/>
              <w:rPr>
                <w:sz w:val="22"/>
                <w:szCs w:val="22"/>
              </w:rPr>
            </w:pPr>
            <w:r w:rsidRPr="00184C37">
              <w:rPr>
                <w:sz w:val="22"/>
                <w:szCs w:val="22"/>
              </w:rPr>
              <w:t>„</w:t>
            </w:r>
            <w:r w:rsidRPr="00184C37">
              <w:rPr>
                <w:b/>
                <w:bCs/>
                <w:sz w:val="22"/>
                <w:szCs w:val="22"/>
              </w:rPr>
              <w:t>T1 – švirkštinės pompos Wi-Fi sąsaja, atitinkanti saugumo standartus: Wi-Fi Protected Access (WPA), IEEE 802.11i (WPA2).</w:t>
            </w:r>
            <w:r w:rsidRPr="00184C37">
              <w:rPr>
                <w:rFonts w:eastAsia="Times New Roman"/>
                <w:b/>
                <w:bCs/>
                <w:sz w:val="22"/>
                <w:szCs w:val="22"/>
              </w:rPr>
              <w:t>“</w:t>
            </w:r>
          </w:p>
          <w:p w14:paraId="026D35BE" w14:textId="77777777" w:rsidR="00994DF7" w:rsidRPr="00184C37" w:rsidRDefault="00994DF7" w:rsidP="00994DF7">
            <w:pPr>
              <w:widowControl/>
              <w:suppressAutoHyphens w:val="0"/>
              <w:rPr>
                <w:rFonts w:eastAsia="Times New Roman"/>
                <w:color w:val="000000"/>
                <w:sz w:val="22"/>
                <w:szCs w:val="22"/>
              </w:rPr>
            </w:pPr>
          </w:p>
        </w:tc>
      </w:tr>
      <w:tr w:rsidR="00994DF7" w:rsidRPr="00184C37" w14:paraId="3AA91EB6" w14:textId="77777777" w:rsidTr="000F4C92">
        <w:trPr>
          <w:trHeight w:val="2830"/>
        </w:trPr>
        <w:tc>
          <w:tcPr>
            <w:tcW w:w="846" w:type="dxa"/>
            <w:gridSpan w:val="2"/>
            <w:tcBorders>
              <w:top w:val="nil"/>
              <w:left w:val="single" w:sz="4" w:space="0" w:color="auto"/>
              <w:bottom w:val="single" w:sz="4" w:space="0" w:color="auto"/>
              <w:right w:val="single" w:sz="4" w:space="0" w:color="auto"/>
            </w:tcBorders>
            <w:noWrap/>
            <w:hideMark/>
          </w:tcPr>
          <w:p w14:paraId="5A838E10" w14:textId="0487D2A7" w:rsidR="00994DF7" w:rsidRPr="00184C37" w:rsidRDefault="00994DF7" w:rsidP="00994DF7">
            <w:pPr>
              <w:widowControl/>
              <w:suppressAutoHyphens w:val="0"/>
              <w:jc w:val="center"/>
              <w:rPr>
                <w:rFonts w:eastAsia="Times New Roman"/>
                <w:b/>
                <w:bCs/>
                <w:color w:val="000000"/>
                <w:sz w:val="22"/>
                <w:szCs w:val="22"/>
              </w:rPr>
            </w:pPr>
            <w:r w:rsidRPr="00184C37">
              <w:rPr>
                <w:rFonts w:eastAsia="Times New Roman"/>
                <w:b/>
                <w:bCs/>
                <w:color w:val="000000"/>
                <w:sz w:val="22"/>
                <w:szCs w:val="22"/>
              </w:rPr>
              <w:t>25</w:t>
            </w:r>
          </w:p>
        </w:tc>
        <w:tc>
          <w:tcPr>
            <w:tcW w:w="1984" w:type="dxa"/>
            <w:gridSpan w:val="2"/>
            <w:tcBorders>
              <w:top w:val="nil"/>
              <w:left w:val="nil"/>
              <w:bottom w:val="single" w:sz="4" w:space="0" w:color="auto"/>
              <w:right w:val="single" w:sz="4" w:space="0" w:color="auto"/>
            </w:tcBorders>
            <w:hideMark/>
          </w:tcPr>
          <w:p w14:paraId="03EDE59E" w14:textId="77777777" w:rsidR="00994DF7" w:rsidRPr="00184C37" w:rsidRDefault="00994DF7" w:rsidP="00994DF7">
            <w:pPr>
              <w:widowControl/>
              <w:suppressAutoHyphens w:val="0"/>
              <w:rPr>
                <w:rFonts w:eastAsia="Times New Roman"/>
                <w:b/>
                <w:bCs/>
                <w:color w:val="000000"/>
                <w:sz w:val="22"/>
                <w:szCs w:val="22"/>
              </w:rPr>
            </w:pPr>
            <w:r w:rsidRPr="00184C37">
              <w:rPr>
                <w:rFonts w:eastAsia="Times New Roman"/>
                <w:b/>
                <w:bCs/>
                <w:color w:val="000000"/>
                <w:sz w:val="22"/>
                <w:szCs w:val="22"/>
              </w:rPr>
              <w:t>Galimybė atnaujinti programinę įrangą nuotoliniu būdu (įsigijus papildomą programinę įrangą)</w:t>
            </w:r>
          </w:p>
        </w:tc>
        <w:tc>
          <w:tcPr>
            <w:tcW w:w="2127" w:type="dxa"/>
            <w:gridSpan w:val="2"/>
            <w:tcBorders>
              <w:top w:val="nil"/>
              <w:left w:val="nil"/>
              <w:bottom w:val="single" w:sz="4" w:space="0" w:color="auto"/>
              <w:right w:val="single" w:sz="4" w:space="0" w:color="auto"/>
            </w:tcBorders>
            <w:noWrap/>
            <w:hideMark/>
          </w:tcPr>
          <w:p w14:paraId="588E7DCB" w14:textId="77777777" w:rsidR="00994DF7" w:rsidRPr="00184C37" w:rsidRDefault="00994DF7" w:rsidP="00994DF7">
            <w:pPr>
              <w:widowControl/>
              <w:suppressAutoHyphens w:val="0"/>
              <w:rPr>
                <w:rFonts w:eastAsia="Times New Roman"/>
                <w:color w:val="FF0000"/>
                <w:sz w:val="22"/>
                <w:szCs w:val="22"/>
              </w:rPr>
            </w:pPr>
            <w:r w:rsidRPr="00184C37">
              <w:rPr>
                <w:rFonts w:eastAsia="Times New Roman"/>
                <w:color w:val="FF0000"/>
                <w:sz w:val="22"/>
                <w:szCs w:val="22"/>
              </w:rPr>
              <w:t>Būtina.</w:t>
            </w:r>
          </w:p>
        </w:tc>
        <w:tc>
          <w:tcPr>
            <w:tcW w:w="5811" w:type="dxa"/>
            <w:tcBorders>
              <w:top w:val="nil"/>
              <w:left w:val="nil"/>
              <w:bottom w:val="single" w:sz="4" w:space="0" w:color="auto"/>
              <w:right w:val="single" w:sz="4" w:space="0" w:color="auto"/>
            </w:tcBorders>
            <w:hideMark/>
          </w:tcPr>
          <w:p w14:paraId="6D7CB2B4" w14:textId="77777777" w:rsidR="00994DF7" w:rsidRPr="00184C37" w:rsidRDefault="00994DF7" w:rsidP="00994DF7">
            <w:pPr>
              <w:widowControl/>
              <w:suppressAutoHyphens w:val="0"/>
              <w:rPr>
                <w:rFonts w:eastAsia="Times New Roman"/>
                <w:color w:val="000000"/>
                <w:sz w:val="22"/>
                <w:szCs w:val="22"/>
              </w:rPr>
            </w:pPr>
            <w:r w:rsidRPr="00184C37">
              <w:rPr>
                <w:rFonts w:eastAsia="Times New Roman"/>
                <w:color w:val="000000"/>
                <w:sz w:val="22"/>
                <w:szCs w:val="22"/>
                <w:highlight w:val="green"/>
              </w:rPr>
              <w:t>Prašome pakoreguoti reikalavimą sekančiai:</w:t>
            </w:r>
            <w:r w:rsidRPr="00184C37">
              <w:rPr>
                <w:rFonts w:eastAsia="Times New Roman"/>
                <w:color w:val="000000"/>
                <w:sz w:val="22"/>
                <w:szCs w:val="22"/>
                <w:highlight w:val="green"/>
              </w:rPr>
              <w:br/>
            </w:r>
            <w:r w:rsidRPr="00184C37">
              <w:rPr>
                <w:rFonts w:eastAsia="Times New Roman"/>
                <w:b/>
                <w:bCs/>
                <w:color w:val="000000"/>
                <w:sz w:val="22"/>
                <w:szCs w:val="22"/>
                <w:highlight w:val="green"/>
              </w:rPr>
              <w:t>Galimybė atnaujinti programinę įrangą.</w:t>
            </w:r>
            <w:r w:rsidRPr="00184C37">
              <w:rPr>
                <w:rFonts w:eastAsia="Times New Roman"/>
                <w:b/>
                <w:bCs/>
                <w:color w:val="000000"/>
                <w:sz w:val="22"/>
                <w:szCs w:val="22"/>
                <w:highlight w:val="green"/>
              </w:rPr>
              <w:br/>
            </w:r>
            <w:r w:rsidRPr="00184C37">
              <w:rPr>
                <w:rFonts w:eastAsia="Times New Roman"/>
                <w:b/>
                <w:bCs/>
                <w:color w:val="000000"/>
                <w:sz w:val="22"/>
                <w:szCs w:val="22"/>
                <w:highlight w:val="green"/>
              </w:rPr>
              <w:br/>
            </w:r>
            <w:r w:rsidRPr="00184C37">
              <w:rPr>
                <w:rFonts w:eastAsia="Times New Roman"/>
                <w:color w:val="000000"/>
                <w:sz w:val="22"/>
                <w:szCs w:val="22"/>
                <w:highlight w:val="green"/>
              </w:rPr>
              <w:t>Pažymime, kad yra tik vienas tiekėjas, kuris teoriškai gali pasiūlyti sprendimą atnaujinti programinę įrangą nuotoliniu būdu. Taip pat atkreipiame dėmesį, kad programinės įrangos atnaujinimą vykdo tiekėjas, todėl perkančiajai organizacijai nėra esminio skirtumo, ar atnaujinimas atliekamas nuotoliniu būdu, ar tiesiogiai prisijungus prie infuzinės pompos.</w:t>
            </w:r>
            <w:r w:rsidRPr="00184C37">
              <w:rPr>
                <w:rFonts w:eastAsia="Times New Roman"/>
                <w:color w:val="000000"/>
                <w:sz w:val="22"/>
                <w:szCs w:val="22"/>
                <w:highlight w:val="green"/>
              </w:rPr>
              <w:br/>
            </w:r>
            <w:r w:rsidRPr="00184C37">
              <w:rPr>
                <w:rFonts w:eastAsia="Times New Roman"/>
                <w:color w:val="000000"/>
                <w:sz w:val="22"/>
                <w:szCs w:val="22"/>
                <w:highlight w:val="green"/>
              </w:rPr>
              <w:br/>
              <w:t xml:space="preserve">Reikalavimas </w:t>
            </w:r>
            <w:r w:rsidRPr="00184C37">
              <w:rPr>
                <w:rFonts w:eastAsia="Times New Roman"/>
                <w:color w:val="000000"/>
                <w:sz w:val="22"/>
                <w:szCs w:val="22"/>
                <w:highlight w:val="green"/>
                <w:u w:val="single"/>
              </w:rPr>
              <w:t>visiškai</w:t>
            </w:r>
            <w:r w:rsidRPr="00184C37">
              <w:rPr>
                <w:rFonts w:eastAsia="Times New Roman"/>
                <w:color w:val="000000"/>
                <w:sz w:val="22"/>
                <w:szCs w:val="22"/>
                <w:highlight w:val="green"/>
              </w:rPr>
              <w:t xml:space="preserve"> apriboja konkurenciją prikime.</w:t>
            </w:r>
          </w:p>
        </w:tc>
        <w:tc>
          <w:tcPr>
            <w:tcW w:w="3686" w:type="dxa"/>
            <w:gridSpan w:val="2"/>
            <w:tcBorders>
              <w:top w:val="nil"/>
              <w:left w:val="nil"/>
              <w:bottom w:val="single" w:sz="4" w:space="0" w:color="auto"/>
              <w:right w:val="single" w:sz="4" w:space="0" w:color="auto"/>
            </w:tcBorders>
            <w:noWrap/>
            <w:vAlign w:val="bottom"/>
            <w:hideMark/>
          </w:tcPr>
          <w:p w14:paraId="63E09B0D" w14:textId="4B4BFEC7" w:rsidR="00994DF7" w:rsidRPr="00184C37" w:rsidRDefault="00994DF7" w:rsidP="00994DF7">
            <w:pPr>
              <w:widowControl/>
              <w:suppressAutoHyphens w:val="0"/>
              <w:rPr>
                <w:rFonts w:eastAsia="Times New Roman"/>
                <w:color w:val="000000"/>
                <w:sz w:val="22"/>
                <w:szCs w:val="22"/>
              </w:rPr>
            </w:pPr>
            <w:r w:rsidRPr="00184C37">
              <w:rPr>
                <w:sz w:val="22"/>
                <w:szCs w:val="22"/>
              </w:rPr>
              <w:t>Perkančioji organizacija pritaria  Tiekėjų siūlymui ir koreguoja techninę specifikaciją 25 punktą pašalindama.</w:t>
            </w:r>
          </w:p>
        </w:tc>
      </w:tr>
      <w:tr w:rsidR="00994DF7" w:rsidRPr="00184C37" w14:paraId="26A58BEE" w14:textId="77777777" w:rsidTr="000F4C92">
        <w:trPr>
          <w:trHeight w:val="300"/>
        </w:trPr>
        <w:tc>
          <w:tcPr>
            <w:tcW w:w="846" w:type="dxa"/>
            <w:gridSpan w:val="2"/>
            <w:vMerge w:val="restart"/>
            <w:tcBorders>
              <w:top w:val="nil"/>
              <w:left w:val="single" w:sz="4" w:space="0" w:color="auto"/>
              <w:bottom w:val="single" w:sz="4" w:space="0" w:color="000000"/>
              <w:right w:val="single" w:sz="4" w:space="0" w:color="auto"/>
            </w:tcBorders>
            <w:noWrap/>
            <w:hideMark/>
          </w:tcPr>
          <w:p w14:paraId="13A59F13" w14:textId="77777777" w:rsidR="00994DF7" w:rsidRPr="00184C37" w:rsidRDefault="00994DF7" w:rsidP="00994DF7">
            <w:pPr>
              <w:widowControl/>
              <w:suppressAutoHyphens w:val="0"/>
              <w:jc w:val="center"/>
              <w:rPr>
                <w:rFonts w:eastAsia="Times New Roman"/>
                <w:b/>
                <w:bCs/>
                <w:color w:val="000000"/>
                <w:sz w:val="22"/>
                <w:szCs w:val="22"/>
              </w:rPr>
            </w:pPr>
            <w:r w:rsidRPr="00184C37">
              <w:rPr>
                <w:rFonts w:eastAsia="Times New Roman"/>
                <w:b/>
                <w:bCs/>
                <w:color w:val="000000"/>
                <w:sz w:val="22"/>
                <w:szCs w:val="22"/>
              </w:rPr>
              <w:t>28</w:t>
            </w:r>
          </w:p>
        </w:tc>
        <w:tc>
          <w:tcPr>
            <w:tcW w:w="1984" w:type="dxa"/>
            <w:gridSpan w:val="2"/>
            <w:vMerge w:val="restart"/>
            <w:tcBorders>
              <w:top w:val="nil"/>
              <w:left w:val="single" w:sz="4" w:space="0" w:color="auto"/>
              <w:bottom w:val="single" w:sz="4" w:space="0" w:color="000000"/>
              <w:right w:val="single" w:sz="4" w:space="0" w:color="auto"/>
            </w:tcBorders>
            <w:hideMark/>
          </w:tcPr>
          <w:p w14:paraId="53D44AE2" w14:textId="77777777" w:rsidR="00994DF7" w:rsidRPr="00184C37" w:rsidRDefault="00994DF7" w:rsidP="00994DF7">
            <w:pPr>
              <w:widowControl/>
              <w:suppressAutoHyphens w:val="0"/>
              <w:rPr>
                <w:rFonts w:eastAsia="Times New Roman"/>
                <w:b/>
                <w:bCs/>
                <w:color w:val="000000"/>
                <w:sz w:val="22"/>
                <w:szCs w:val="22"/>
              </w:rPr>
            </w:pPr>
            <w:r w:rsidRPr="00184C37">
              <w:rPr>
                <w:rFonts w:eastAsia="Times New Roman"/>
                <w:b/>
                <w:bCs/>
                <w:color w:val="000000"/>
                <w:sz w:val="22"/>
                <w:szCs w:val="22"/>
              </w:rPr>
              <w:t>Klasifikacija</w:t>
            </w:r>
          </w:p>
        </w:tc>
        <w:tc>
          <w:tcPr>
            <w:tcW w:w="2127" w:type="dxa"/>
            <w:gridSpan w:val="2"/>
            <w:tcBorders>
              <w:top w:val="nil"/>
              <w:left w:val="nil"/>
              <w:bottom w:val="single" w:sz="4" w:space="0" w:color="auto"/>
              <w:right w:val="single" w:sz="4" w:space="0" w:color="auto"/>
            </w:tcBorders>
            <w:noWrap/>
            <w:hideMark/>
          </w:tcPr>
          <w:p w14:paraId="1249A12D" w14:textId="77777777" w:rsidR="00994DF7" w:rsidRPr="00184C37" w:rsidRDefault="00994DF7" w:rsidP="00994DF7">
            <w:pPr>
              <w:widowControl/>
              <w:suppressAutoHyphens w:val="0"/>
              <w:rPr>
                <w:rFonts w:eastAsia="Times New Roman"/>
                <w:color w:val="000000"/>
                <w:sz w:val="22"/>
                <w:szCs w:val="22"/>
              </w:rPr>
            </w:pPr>
            <w:r w:rsidRPr="00184C37">
              <w:rPr>
                <w:rFonts w:eastAsia="Times New Roman"/>
                <w:color w:val="000000"/>
                <w:sz w:val="22"/>
                <w:szCs w:val="22"/>
              </w:rPr>
              <w:t>1. Atspari defibriliacijai;</w:t>
            </w:r>
          </w:p>
        </w:tc>
        <w:tc>
          <w:tcPr>
            <w:tcW w:w="5811" w:type="dxa"/>
            <w:tcBorders>
              <w:top w:val="nil"/>
              <w:left w:val="nil"/>
              <w:bottom w:val="single" w:sz="4" w:space="0" w:color="auto"/>
              <w:right w:val="single" w:sz="4" w:space="0" w:color="auto"/>
            </w:tcBorders>
            <w:noWrap/>
            <w:hideMark/>
          </w:tcPr>
          <w:p w14:paraId="2DB8E7B5" w14:textId="77777777" w:rsidR="00994DF7" w:rsidRPr="00184C37" w:rsidRDefault="00994DF7" w:rsidP="00994DF7">
            <w:pPr>
              <w:widowControl/>
              <w:suppressAutoHyphens w:val="0"/>
              <w:rPr>
                <w:rFonts w:eastAsia="Times New Roman"/>
                <w:color w:val="000000"/>
                <w:sz w:val="22"/>
                <w:szCs w:val="22"/>
              </w:rPr>
            </w:pPr>
            <w:r w:rsidRPr="00184C37">
              <w:rPr>
                <w:rFonts w:eastAsia="Times New Roman"/>
                <w:color w:val="000000"/>
                <w:sz w:val="22"/>
                <w:szCs w:val="22"/>
              </w:rPr>
              <w:t>-</w:t>
            </w:r>
          </w:p>
        </w:tc>
        <w:tc>
          <w:tcPr>
            <w:tcW w:w="3686" w:type="dxa"/>
            <w:gridSpan w:val="2"/>
            <w:tcBorders>
              <w:top w:val="nil"/>
              <w:left w:val="nil"/>
              <w:bottom w:val="single" w:sz="4" w:space="0" w:color="auto"/>
              <w:right w:val="single" w:sz="4" w:space="0" w:color="auto"/>
            </w:tcBorders>
            <w:noWrap/>
            <w:vAlign w:val="bottom"/>
            <w:hideMark/>
          </w:tcPr>
          <w:p w14:paraId="299DD29D" w14:textId="77777777" w:rsidR="00994DF7" w:rsidRPr="00184C37" w:rsidRDefault="00994DF7" w:rsidP="00994DF7">
            <w:pPr>
              <w:widowControl/>
              <w:suppressAutoHyphens w:val="0"/>
              <w:rPr>
                <w:rFonts w:eastAsia="Times New Roman"/>
                <w:color w:val="000000"/>
                <w:sz w:val="22"/>
                <w:szCs w:val="22"/>
              </w:rPr>
            </w:pPr>
            <w:r w:rsidRPr="00184C37">
              <w:rPr>
                <w:rFonts w:eastAsia="Times New Roman"/>
                <w:color w:val="000000"/>
                <w:sz w:val="22"/>
                <w:szCs w:val="22"/>
              </w:rPr>
              <w:t> </w:t>
            </w:r>
          </w:p>
        </w:tc>
      </w:tr>
      <w:tr w:rsidR="00994DF7" w:rsidRPr="00184C37" w14:paraId="3103225F" w14:textId="77777777" w:rsidTr="000F4C92">
        <w:trPr>
          <w:trHeight w:val="600"/>
        </w:trPr>
        <w:tc>
          <w:tcPr>
            <w:tcW w:w="846" w:type="dxa"/>
            <w:gridSpan w:val="2"/>
            <w:vMerge/>
            <w:tcBorders>
              <w:top w:val="nil"/>
              <w:left w:val="single" w:sz="4" w:space="0" w:color="auto"/>
              <w:bottom w:val="single" w:sz="4" w:space="0" w:color="000000"/>
              <w:right w:val="single" w:sz="4" w:space="0" w:color="auto"/>
            </w:tcBorders>
            <w:hideMark/>
          </w:tcPr>
          <w:p w14:paraId="37F5FA76" w14:textId="77777777" w:rsidR="00994DF7" w:rsidRPr="00184C37" w:rsidRDefault="00994DF7" w:rsidP="00994DF7">
            <w:pPr>
              <w:widowControl/>
              <w:suppressAutoHyphens w:val="0"/>
              <w:rPr>
                <w:rFonts w:eastAsia="Times New Roman"/>
                <w:b/>
                <w:bCs/>
                <w:color w:val="000000"/>
                <w:sz w:val="22"/>
                <w:szCs w:val="22"/>
              </w:rPr>
            </w:pPr>
          </w:p>
        </w:tc>
        <w:tc>
          <w:tcPr>
            <w:tcW w:w="1984" w:type="dxa"/>
            <w:gridSpan w:val="2"/>
            <w:vMerge/>
            <w:tcBorders>
              <w:top w:val="nil"/>
              <w:left w:val="single" w:sz="4" w:space="0" w:color="auto"/>
              <w:bottom w:val="single" w:sz="4" w:space="0" w:color="000000"/>
              <w:right w:val="single" w:sz="4" w:space="0" w:color="auto"/>
            </w:tcBorders>
            <w:hideMark/>
          </w:tcPr>
          <w:p w14:paraId="729641E7" w14:textId="77777777" w:rsidR="00994DF7" w:rsidRPr="00184C37" w:rsidRDefault="00994DF7" w:rsidP="00994DF7">
            <w:pPr>
              <w:widowControl/>
              <w:suppressAutoHyphens w:val="0"/>
              <w:rPr>
                <w:rFonts w:eastAsia="Times New Roman"/>
                <w:b/>
                <w:bCs/>
                <w:color w:val="000000"/>
                <w:sz w:val="22"/>
                <w:szCs w:val="22"/>
              </w:rPr>
            </w:pPr>
          </w:p>
        </w:tc>
        <w:tc>
          <w:tcPr>
            <w:tcW w:w="2127" w:type="dxa"/>
            <w:gridSpan w:val="2"/>
            <w:tcBorders>
              <w:top w:val="nil"/>
              <w:left w:val="nil"/>
              <w:bottom w:val="single" w:sz="4" w:space="0" w:color="auto"/>
              <w:right w:val="single" w:sz="4" w:space="0" w:color="auto"/>
            </w:tcBorders>
            <w:hideMark/>
          </w:tcPr>
          <w:p w14:paraId="096B2E3C" w14:textId="77777777" w:rsidR="00994DF7" w:rsidRPr="00184C37" w:rsidRDefault="00994DF7" w:rsidP="00994DF7">
            <w:pPr>
              <w:widowControl/>
              <w:suppressAutoHyphens w:val="0"/>
              <w:rPr>
                <w:rFonts w:eastAsia="Times New Roman"/>
                <w:color w:val="000000"/>
                <w:sz w:val="22"/>
                <w:szCs w:val="22"/>
              </w:rPr>
            </w:pPr>
            <w:r w:rsidRPr="00184C37">
              <w:rPr>
                <w:rFonts w:eastAsia="Times New Roman"/>
                <w:color w:val="000000"/>
                <w:sz w:val="22"/>
                <w:szCs w:val="22"/>
              </w:rPr>
              <w:t>2. I arba II apsaugos klasė pagal IEC/EN60601-1 (arba lygiavertė).</w:t>
            </w:r>
          </w:p>
        </w:tc>
        <w:tc>
          <w:tcPr>
            <w:tcW w:w="5811" w:type="dxa"/>
            <w:tcBorders>
              <w:top w:val="nil"/>
              <w:left w:val="nil"/>
              <w:bottom w:val="single" w:sz="4" w:space="0" w:color="auto"/>
              <w:right w:val="single" w:sz="4" w:space="0" w:color="auto"/>
            </w:tcBorders>
            <w:hideMark/>
          </w:tcPr>
          <w:p w14:paraId="6FD97C40" w14:textId="6EEE75FD" w:rsidR="00994DF7" w:rsidRPr="00184C37" w:rsidRDefault="00994DF7" w:rsidP="00994DF7">
            <w:pPr>
              <w:widowControl/>
              <w:suppressAutoHyphens w:val="0"/>
              <w:rPr>
                <w:rFonts w:eastAsia="Times New Roman"/>
                <w:color w:val="000000"/>
                <w:sz w:val="22"/>
                <w:szCs w:val="22"/>
              </w:rPr>
            </w:pPr>
            <w:r w:rsidRPr="00184C37">
              <w:rPr>
                <w:rFonts w:eastAsia="Times New Roman"/>
                <w:color w:val="000000"/>
                <w:sz w:val="22"/>
                <w:szCs w:val="22"/>
              </w:rPr>
              <w:t>2. I apsaugos klasė pagal IEC/EN60601-1</w:t>
            </w:r>
          </w:p>
        </w:tc>
        <w:tc>
          <w:tcPr>
            <w:tcW w:w="3686" w:type="dxa"/>
            <w:gridSpan w:val="2"/>
            <w:tcBorders>
              <w:top w:val="nil"/>
              <w:left w:val="nil"/>
              <w:bottom w:val="single" w:sz="4" w:space="0" w:color="auto"/>
              <w:right w:val="single" w:sz="4" w:space="0" w:color="auto"/>
            </w:tcBorders>
            <w:vAlign w:val="bottom"/>
            <w:hideMark/>
          </w:tcPr>
          <w:p w14:paraId="058095E5" w14:textId="77777777" w:rsidR="00994DF7" w:rsidRPr="00184C37" w:rsidRDefault="00994DF7" w:rsidP="00994DF7">
            <w:pPr>
              <w:widowControl/>
              <w:suppressAutoHyphens w:val="0"/>
              <w:rPr>
                <w:rFonts w:eastAsia="Times New Roman"/>
                <w:color w:val="000000"/>
                <w:sz w:val="22"/>
                <w:szCs w:val="22"/>
              </w:rPr>
            </w:pPr>
            <w:r w:rsidRPr="00184C37">
              <w:rPr>
                <w:rFonts w:eastAsia="Times New Roman"/>
                <w:color w:val="000000"/>
                <w:sz w:val="22"/>
                <w:szCs w:val="22"/>
              </w:rPr>
              <w:t> </w:t>
            </w:r>
          </w:p>
        </w:tc>
      </w:tr>
      <w:tr w:rsidR="00994DF7" w:rsidRPr="00AF40CA" w14:paraId="32029F26" w14:textId="77777777" w:rsidTr="000F4C92">
        <w:trPr>
          <w:trHeight w:val="3951"/>
        </w:trPr>
        <w:tc>
          <w:tcPr>
            <w:tcW w:w="846" w:type="dxa"/>
            <w:gridSpan w:val="2"/>
            <w:vMerge/>
            <w:tcBorders>
              <w:top w:val="nil"/>
              <w:left w:val="single" w:sz="4" w:space="0" w:color="auto"/>
              <w:bottom w:val="single" w:sz="4" w:space="0" w:color="000000"/>
              <w:right w:val="single" w:sz="4" w:space="0" w:color="auto"/>
            </w:tcBorders>
            <w:hideMark/>
          </w:tcPr>
          <w:p w14:paraId="604A687B" w14:textId="77777777" w:rsidR="00994DF7" w:rsidRPr="00AF40CA" w:rsidRDefault="00994DF7" w:rsidP="00994DF7">
            <w:pPr>
              <w:widowControl/>
              <w:suppressAutoHyphens w:val="0"/>
              <w:rPr>
                <w:rFonts w:eastAsia="Times New Roman"/>
                <w:b/>
                <w:bCs/>
                <w:color w:val="000000"/>
                <w:sz w:val="22"/>
                <w:szCs w:val="22"/>
              </w:rPr>
            </w:pPr>
          </w:p>
        </w:tc>
        <w:tc>
          <w:tcPr>
            <w:tcW w:w="1984" w:type="dxa"/>
            <w:gridSpan w:val="2"/>
            <w:vMerge/>
            <w:tcBorders>
              <w:top w:val="nil"/>
              <w:left w:val="single" w:sz="4" w:space="0" w:color="auto"/>
              <w:bottom w:val="single" w:sz="4" w:space="0" w:color="000000"/>
              <w:right w:val="single" w:sz="4" w:space="0" w:color="auto"/>
            </w:tcBorders>
            <w:hideMark/>
          </w:tcPr>
          <w:p w14:paraId="21972BF3" w14:textId="77777777" w:rsidR="00994DF7" w:rsidRPr="00AF40CA" w:rsidRDefault="00994DF7" w:rsidP="00994DF7">
            <w:pPr>
              <w:widowControl/>
              <w:suppressAutoHyphens w:val="0"/>
              <w:rPr>
                <w:rFonts w:eastAsia="Times New Roman"/>
                <w:b/>
                <w:bCs/>
                <w:color w:val="000000"/>
                <w:sz w:val="22"/>
                <w:szCs w:val="22"/>
              </w:rPr>
            </w:pPr>
          </w:p>
        </w:tc>
        <w:tc>
          <w:tcPr>
            <w:tcW w:w="2127" w:type="dxa"/>
            <w:gridSpan w:val="2"/>
            <w:tcBorders>
              <w:top w:val="nil"/>
              <w:left w:val="nil"/>
              <w:bottom w:val="single" w:sz="4" w:space="0" w:color="auto"/>
              <w:right w:val="single" w:sz="4" w:space="0" w:color="auto"/>
            </w:tcBorders>
            <w:hideMark/>
          </w:tcPr>
          <w:p w14:paraId="3F7DC705" w14:textId="77777777" w:rsidR="00994DF7" w:rsidRPr="00AF40CA" w:rsidRDefault="00994DF7" w:rsidP="00994DF7">
            <w:pPr>
              <w:widowControl/>
              <w:suppressAutoHyphens w:val="0"/>
              <w:rPr>
                <w:rFonts w:eastAsia="Times New Roman"/>
                <w:color w:val="FF0000"/>
                <w:sz w:val="22"/>
                <w:szCs w:val="22"/>
              </w:rPr>
            </w:pPr>
            <w:r w:rsidRPr="00AF40CA">
              <w:rPr>
                <w:rFonts w:eastAsia="Times New Roman"/>
                <w:color w:val="FF0000"/>
                <w:sz w:val="22"/>
                <w:szCs w:val="22"/>
              </w:rPr>
              <w:t>3. Apsauga nuo kietų objektų ir skysčių patekimo į prietaiso vidų ne mažesnė nei IP44 klasės arba lygiavertė.</w:t>
            </w:r>
          </w:p>
        </w:tc>
        <w:tc>
          <w:tcPr>
            <w:tcW w:w="5811" w:type="dxa"/>
            <w:tcBorders>
              <w:top w:val="nil"/>
              <w:left w:val="nil"/>
              <w:bottom w:val="single" w:sz="4" w:space="0" w:color="auto"/>
              <w:right w:val="single" w:sz="4" w:space="0" w:color="auto"/>
            </w:tcBorders>
            <w:hideMark/>
          </w:tcPr>
          <w:p w14:paraId="1D005076" w14:textId="10343797" w:rsidR="00994DF7" w:rsidRPr="00A007D3" w:rsidRDefault="00994DF7" w:rsidP="00994DF7">
            <w:pPr>
              <w:widowControl/>
              <w:suppressAutoHyphens w:val="0"/>
              <w:rPr>
                <w:rFonts w:eastAsia="Times New Roman"/>
                <w:color w:val="000000"/>
                <w:sz w:val="22"/>
                <w:szCs w:val="22"/>
                <w:highlight w:val="green"/>
              </w:rPr>
            </w:pPr>
            <w:r w:rsidRPr="00A007D3">
              <w:rPr>
                <w:rFonts w:eastAsia="Times New Roman"/>
                <w:color w:val="000000"/>
                <w:sz w:val="22"/>
                <w:szCs w:val="22"/>
                <w:highlight w:val="green"/>
              </w:rPr>
              <w:t>Prašome pakoreguoti reikalavimą sekančiai:</w:t>
            </w:r>
            <w:r w:rsidRPr="00A007D3">
              <w:rPr>
                <w:rFonts w:eastAsia="Times New Roman"/>
                <w:color w:val="000000"/>
                <w:sz w:val="22"/>
                <w:szCs w:val="22"/>
                <w:highlight w:val="green"/>
              </w:rPr>
              <w:br/>
            </w:r>
            <w:r w:rsidRPr="00A007D3">
              <w:rPr>
                <w:rFonts w:eastAsia="Times New Roman"/>
                <w:b/>
                <w:bCs/>
                <w:sz w:val="22"/>
                <w:szCs w:val="22"/>
                <w:highlight w:val="green"/>
              </w:rPr>
              <w:t>3. Apsauga nuo kietų objektų ir skysčių patekimo į prietaiso vidų – ne žemesnė nei IP32 klasės</w:t>
            </w:r>
            <w:r w:rsidRPr="00A007D3">
              <w:rPr>
                <w:rFonts w:eastAsia="Times New Roman"/>
                <w:color w:val="000000"/>
                <w:sz w:val="22"/>
                <w:szCs w:val="22"/>
                <w:highlight w:val="green"/>
              </w:rPr>
              <w:br/>
            </w:r>
            <w:r w:rsidRPr="00A007D3">
              <w:rPr>
                <w:rFonts w:eastAsia="Times New Roman"/>
                <w:color w:val="000000"/>
                <w:sz w:val="22"/>
                <w:szCs w:val="22"/>
                <w:highlight w:val="green"/>
              </w:rPr>
              <w:br/>
              <w:t xml:space="preserve">Pažymime, kad </w:t>
            </w:r>
            <w:r w:rsidR="00A9389C">
              <w:rPr>
                <w:rFonts w:eastAsia="Times New Roman"/>
                <w:color w:val="000000"/>
                <w:sz w:val="22"/>
                <w:szCs w:val="22"/>
                <w:highlight w:val="green"/>
              </w:rPr>
              <w:t>____</w:t>
            </w:r>
            <w:r w:rsidRPr="00A007D3">
              <w:rPr>
                <w:rFonts w:eastAsia="Times New Roman"/>
                <w:color w:val="000000"/>
                <w:sz w:val="22"/>
                <w:szCs w:val="22"/>
                <w:highlight w:val="green"/>
              </w:rPr>
              <w:t xml:space="preserve"> "</w:t>
            </w:r>
            <w:r w:rsidR="00A9389C">
              <w:rPr>
                <w:rFonts w:eastAsia="Times New Roman"/>
                <w:color w:val="000000"/>
                <w:sz w:val="22"/>
                <w:szCs w:val="22"/>
                <w:highlight w:val="green"/>
              </w:rPr>
              <w:t>_______</w:t>
            </w:r>
            <w:r w:rsidRPr="00A007D3">
              <w:rPr>
                <w:rFonts w:eastAsia="Times New Roman"/>
                <w:color w:val="000000"/>
                <w:sz w:val="22"/>
                <w:szCs w:val="22"/>
                <w:highlight w:val="green"/>
              </w:rPr>
              <w:t>“ švirkštinės pompos IP32 apsaugos klasė užtikrina tinkamą apsaugą, leidžiančią prietaisą naudoti standartinėje ligoninės aplinkoje, įskaitant: intensyviosios terapijos skyrius, operacines, bendrosios paskirties palatas.</w:t>
            </w:r>
            <w:r w:rsidRPr="00A007D3">
              <w:rPr>
                <w:rFonts w:eastAsia="Times New Roman"/>
                <w:color w:val="000000"/>
                <w:sz w:val="22"/>
                <w:szCs w:val="22"/>
                <w:highlight w:val="green"/>
              </w:rPr>
              <w:br/>
            </w:r>
            <w:r w:rsidRPr="00A007D3">
              <w:rPr>
                <w:rFonts w:eastAsia="Times New Roman"/>
                <w:color w:val="000000"/>
                <w:sz w:val="22"/>
                <w:szCs w:val="22"/>
                <w:highlight w:val="green"/>
              </w:rPr>
              <w:br/>
              <w:t>Apsaugos klasė IP32 apsaugo nuo kietųjų objektų, didesnių nei 2,5 mm, vandens, purškiamo 15° kampu ir tai pilnai atitinka įprastas ligoninės sąlygas, kai tiesioginės vandens srovės ar stipraus taškymosi nenumatoma.</w:t>
            </w:r>
            <w:r w:rsidRPr="00A007D3">
              <w:rPr>
                <w:rFonts w:eastAsia="Times New Roman"/>
                <w:color w:val="000000"/>
                <w:sz w:val="22"/>
                <w:szCs w:val="22"/>
                <w:highlight w:val="green"/>
              </w:rPr>
              <w:br/>
            </w:r>
            <w:r w:rsidRPr="00A007D3">
              <w:rPr>
                <w:rFonts w:eastAsia="Times New Roman"/>
                <w:color w:val="000000"/>
                <w:sz w:val="22"/>
                <w:szCs w:val="22"/>
                <w:highlight w:val="green"/>
              </w:rPr>
              <w:br/>
              <w:t>Atkreipiame dėmesį, kad dabartiniai medicinos prietaisų reglamentai ir standartai (pvz., IEC 60601-1) nereikalauja IP44 apsaugos klasės švirkštinėms pompoms, nebent to konkrečiai reikalautų išskirtinės aplinkos sąlygos. Todėl IP32 apsaugos klasės prietaisas išlieka visiškai atitinkantis reikalavimus ir saugus numatytam naudojimui.</w:t>
            </w:r>
          </w:p>
          <w:p w14:paraId="29ECD566" w14:textId="77777777" w:rsidR="00994DF7" w:rsidRPr="00A007D3" w:rsidRDefault="00994DF7" w:rsidP="00994DF7">
            <w:pPr>
              <w:widowControl/>
              <w:suppressAutoHyphens w:val="0"/>
              <w:rPr>
                <w:rFonts w:eastAsia="Times New Roman"/>
                <w:color w:val="000000"/>
                <w:sz w:val="22"/>
                <w:szCs w:val="22"/>
                <w:highlight w:val="green"/>
              </w:rPr>
            </w:pPr>
          </w:p>
          <w:p w14:paraId="4DD91A32" w14:textId="77777777" w:rsidR="00994DF7" w:rsidRPr="00A007D3" w:rsidRDefault="00994DF7" w:rsidP="00994DF7">
            <w:pPr>
              <w:widowControl/>
              <w:suppressAutoHyphens w:val="0"/>
              <w:rPr>
                <w:rFonts w:eastAsia="Times New Roman"/>
                <w:color w:val="000000"/>
                <w:sz w:val="22"/>
                <w:szCs w:val="22"/>
                <w:highlight w:val="green"/>
              </w:rPr>
            </w:pPr>
          </w:p>
          <w:p w14:paraId="43426462" w14:textId="77777777" w:rsidR="00994DF7" w:rsidRPr="00A007D3" w:rsidRDefault="00994DF7" w:rsidP="00994DF7">
            <w:pPr>
              <w:widowControl/>
              <w:suppressAutoHyphens w:val="0"/>
              <w:rPr>
                <w:rFonts w:eastAsia="Times New Roman"/>
                <w:color w:val="000000"/>
                <w:sz w:val="22"/>
                <w:szCs w:val="22"/>
                <w:highlight w:val="green"/>
              </w:rPr>
            </w:pPr>
          </w:p>
          <w:p w14:paraId="7701E565" w14:textId="77777777" w:rsidR="00994DF7" w:rsidRPr="00A007D3" w:rsidRDefault="00994DF7" w:rsidP="00994DF7">
            <w:pPr>
              <w:widowControl/>
              <w:suppressAutoHyphens w:val="0"/>
              <w:rPr>
                <w:rFonts w:eastAsia="Times New Roman"/>
                <w:color w:val="000000"/>
                <w:sz w:val="22"/>
                <w:szCs w:val="22"/>
                <w:highlight w:val="green"/>
              </w:rPr>
            </w:pPr>
          </w:p>
          <w:p w14:paraId="4DD325C2" w14:textId="77777777" w:rsidR="00994DF7" w:rsidRPr="00A007D3" w:rsidRDefault="00994DF7" w:rsidP="00994DF7">
            <w:pPr>
              <w:widowControl/>
              <w:suppressAutoHyphens w:val="0"/>
              <w:rPr>
                <w:rFonts w:eastAsia="Times New Roman"/>
                <w:color w:val="000000"/>
                <w:sz w:val="22"/>
                <w:szCs w:val="22"/>
                <w:highlight w:val="green"/>
              </w:rPr>
            </w:pPr>
            <w:r w:rsidRPr="00A007D3">
              <w:rPr>
                <w:rFonts w:eastAsia="Times New Roman"/>
                <w:color w:val="000000"/>
                <w:sz w:val="22"/>
                <w:szCs w:val="22"/>
                <w:highlight w:val="green"/>
              </w:rPr>
              <w:t xml:space="preserve">Atsparumas skysčiams yra perteklinis, kadangi įrangai dezinfekuoti naudojamos drėgnos servetėlės ar purškiamas skystis, o tam užtenka IP33 klasės apsaugos. Mūsų informacija, Lietuvos rinkoje, IP35 klasės apsaugą turi tik vienas tiekėjas, galintis pasiūlyti įrangą atitinkančią visą reikalavimų visumą, todėl tai yra konkurenciją ribojantis reikalavimas ir neužtikrina perkančiajai organizacijai gauti ekonomiškai naudingiausio pasiūlymo, todėl prašome šį reikalavimą koreguoti ir išdėstyti sekančiai: </w:t>
            </w:r>
          </w:p>
          <w:p w14:paraId="52DECB7D" w14:textId="385C74FE" w:rsidR="00994DF7" w:rsidRPr="00A007D3" w:rsidRDefault="00994DF7" w:rsidP="00994DF7">
            <w:pPr>
              <w:widowControl/>
              <w:suppressAutoHyphens w:val="0"/>
              <w:rPr>
                <w:rFonts w:eastAsia="Times New Roman"/>
                <w:color w:val="000000"/>
                <w:sz w:val="22"/>
                <w:szCs w:val="22"/>
                <w:highlight w:val="green"/>
              </w:rPr>
            </w:pPr>
            <w:r w:rsidRPr="00A007D3">
              <w:rPr>
                <w:rFonts w:eastAsia="Times New Roman"/>
                <w:color w:val="000000"/>
                <w:sz w:val="22"/>
                <w:szCs w:val="22"/>
                <w:highlight w:val="green"/>
              </w:rPr>
              <w:t>“Apsauga nuo kietų objektų ir skysčių patekimo į prietaiso vidų IP33 klasės (arba lygiavertė)”</w:t>
            </w:r>
          </w:p>
          <w:p w14:paraId="7BE4297C" w14:textId="77777777" w:rsidR="00994DF7" w:rsidRPr="00A007D3" w:rsidRDefault="00994DF7" w:rsidP="00994DF7">
            <w:pPr>
              <w:widowControl/>
              <w:suppressAutoHyphens w:val="0"/>
              <w:rPr>
                <w:rFonts w:eastAsia="Times New Roman"/>
                <w:color w:val="000000"/>
                <w:sz w:val="22"/>
                <w:szCs w:val="22"/>
                <w:highlight w:val="green"/>
              </w:rPr>
            </w:pPr>
          </w:p>
          <w:p w14:paraId="71FA7EE4" w14:textId="4F73E8D9" w:rsidR="00994DF7" w:rsidRPr="00A007D3" w:rsidRDefault="00994DF7" w:rsidP="00994DF7">
            <w:pPr>
              <w:widowControl/>
              <w:suppressAutoHyphens w:val="0"/>
              <w:rPr>
                <w:rFonts w:eastAsia="Times New Roman"/>
                <w:color w:val="EE0000"/>
                <w:sz w:val="22"/>
                <w:szCs w:val="22"/>
                <w:highlight w:val="green"/>
              </w:rPr>
            </w:pPr>
            <w:r w:rsidRPr="00A007D3">
              <w:rPr>
                <w:rFonts w:eastAsia="Times New Roman"/>
                <w:color w:val="EE0000"/>
                <w:sz w:val="22"/>
                <w:szCs w:val="22"/>
                <w:highlight w:val="green"/>
              </w:rPr>
              <w:lastRenderedPageBreak/>
              <w:t>Apsauga nuo kietų objektų ir skysčių patekimo į prietaiso vidų IP33 klasės</w:t>
            </w:r>
          </w:p>
          <w:p w14:paraId="44E72EC0" w14:textId="77777777" w:rsidR="00994DF7" w:rsidRPr="00A007D3" w:rsidRDefault="00994DF7" w:rsidP="00994DF7">
            <w:pPr>
              <w:widowControl/>
              <w:suppressAutoHyphens w:val="0"/>
              <w:rPr>
                <w:rFonts w:eastAsia="Times New Roman"/>
                <w:color w:val="000000"/>
                <w:sz w:val="22"/>
                <w:szCs w:val="22"/>
                <w:highlight w:val="green"/>
              </w:rPr>
            </w:pPr>
          </w:p>
          <w:p w14:paraId="3CB791A9" w14:textId="77777777" w:rsidR="00994DF7" w:rsidRPr="00A007D3" w:rsidRDefault="00994DF7" w:rsidP="00994DF7">
            <w:pPr>
              <w:widowControl/>
              <w:suppressAutoHyphens w:val="0"/>
              <w:rPr>
                <w:rFonts w:eastAsia="Times New Roman"/>
                <w:color w:val="000000"/>
                <w:sz w:val="22"/>
                <w:szCs w:val="22"/>
                <w:highlight w:val="green"/>
              </w:rPr>
            </w:pPr>
          </w:p>
          <w:p w14:paraId="57E16AE2" w14:textId="77777777" w:rsidR="00994DF7" w:rsidRPr="00A007D3" w:rsidRDefault="00994DF7" w:rsidP="00994DF7">
            <w:pPr>
              <w:widowControl/>
              <w:suppressAutoHyphens w:val="0"/>
              <w:rPr>
                <w:rFonts w:eastAsia="Times New Roman"/>
                <w:color w:val="000000"/>
                <w:sz w:val="22"/>
                <w:szCs w:val="22"/>
                <w:highlight w:val="green"/>
              </w:rPr>
            </w:pPr>
            <w:r w:rsidRPr="00A007D3">
              <w:rPr>
                <w:rFonts w:eastAsia="Times New Roman"/>
                <w:color w:val="000000"/>
                <w:sz w:val="22"/>
                <w:szCs w:val="22"/>
                <w:highlight w:val="green"/>
              </w:rPr>
              <w:t>Atsižvelgiant į tai, kad kai kurie aukštos kokybės infuzinės pompos modeliai, plačiai naudojami operacinėje aplinkoje, turi IP33 klasės apsaugą, prašome patikslinti reikalavimą, leidžiant pasiūlyti įrangą su ne žemesne nei IP33 klase;</w:t>
            </w:r>
          </w:p>
          <w:p w14:paraId="7DCE5151" w14:textId="77777777" w:rsidR="00994DF7" w:rsidRPr="00A007D3" w:rsidRDefault="00994DF7" w:rsidP="00994DF7">
            <w:pPr>
              <w:widowControl/>
              <w:suppressAutoHyphens w:val="0"/>
              <w:rPr>
                <w:rFonts w:eastAsia="Times New Roman"/>
                <w:color w:val="000000"/>
                <w:sz w:val="22"/>
                <w:szCs w:val="22"/>
                <w:highlight w:val="green"/>
              </w:rPr>
            </w:pPr>
            <w:r w:rsidRPr="00A007D3">
              <w:rPr>
                <w:rFonts w:eastAsia="Times New Roman"/>
                <w:color w:val="000000"/>
                <w:sz w:val="22"/>
                <w:szCs w:val="22"/>
                <w:highlight w:val="green"/>
              </w:rPr>
              <w:t>arba</w:t>
            </w:r>
          </w:p>
          <w:p w14:paraId="5748D811" w14:textId="6F127BDF" w:rsidR="00994DF7" w:rsidRPr="00A007D3" w:rsidRDefault="00994DF7" w:rsidP="00994DF7">
            <w:pPr>
              <w:widowControl/>
              <w:suppressAutoHyphens w:val="0"/>
              <w:rPr>
                <w:rFonts w:eastAsia="Times New Roman"/>
                <w:color w:val="000000"/>
                <w:sz w:val="22"/>
                <w:szCs w:val="22"/>
                <w:highlight w:val="green"/>
              </w:rPr>
            </w:pPr>
            <w:r w:rsidRPr="00A007D3">
              <w:rPr>
                <w:rFonts w:eastAsia="Times New Roman"/>
                <w:color w:val="000000"/>
                <w:sz w:val="22"/>
                <w:szCs w:val="22"/>
                <w:highlight w:val="green"/>
              </w:rPr>
              <w:t>skirti papildomą naudingumo balą už IP44 arba aukštesnę klasę, tokiu būdu skatinant siūlyti didesnės apsaugos prietaisus, tačiau neeliminuojant rinkoje esančių tinkamų sprendimų, kurie atitinka reikalavimus saugumo ir funkcionalumo požiūriu.</w:t>
            </w:r>
          </w:p>
        </w:tc>
        <w:tc>
          <w:tcPr>
            <w:tcW w:w="3686" w:type="dxa"/>
            <w:gridSpan w:val="2"/>
            <w:tcBorders>
              <w:top w:val="nil"/>
              <w:left w:val="nil"/>
              <w:bottom w:val="single" w:sz="4" w:space="0" w:color="auto"/>
              <w:right w:val="single" w:sz="4" w:space="0" w:color="auto"/>
            </w:tcBorders>
            <w:vAlign w:val="bottom"/>
            <w:hideMark/>
          </w:tcPr>
          <w:p w14:paraId="296057A8" w14:textId="4A7318A4" w:rsidR="00994DF7" w:rsidRPr="00184C37" w:rsidRDefault="00994DF7" w:rsidP="00994DF7">
            <w:pPr>
              <w:widowControl/>
              <w:suppressAutoHyphens w:val="0"/>
              <w:rPr>
                <w:sz w:val="22"/>
                <w:szCs w:val="22"/>
              </w:rPr>
            </w:pPr>
            <w:r w:rsidRPr="00184C37">
              <w:rPr>
                <w:sz w:val="22"/>
                <w:szCs w:val="22"/>
              </w:rPr>
              <w:lastRenderedPageBreak/>
              <w:t>Perkančioji organizacija nepritaria  Tiekėjo pasiūlymui sumažinti apsaugos nuo kietų objektų ir skysčių iki IP32, nes švirkštinė pompa bus naudojama operacinių skyriuje, kur būtina užtikrinti aukštą sterilumą ir yra didelė skysčių išsiliejimo rizika, o IP32 apsaugos klasė užtikriną apsaugą tik nuo lašančių skysčių.</w:t>
            </w:r>
          </w:p>
          <w:p w14:paraId="700F889E" w14:textId="77777777" w:rsidR="00994DF7" w:rsidRPr="00184C37" w:rsidRDefault="00994DF7" w:rsidP="00994DF7">
            <w:pPr>
              <w:widowControl/>
              <w:suppressAutoHyphens w:val="0"/>
              <w:rPr>
                <w:color w:val="000000"/>
                <w:sz w:val="22"/>
                <w:szCs w:val="22"/>
              </w:rPr>
            </w:pPr>
            <w:r w:rsidRPr="00184C37">
              <w:rPr>
                <w:color w:val="000000"/>
                <w:sz w:val="22"/>
                <w:szCs w:val="22"/>
              </w:rPr>
              <w:t>Perkančioji organizacija pritaria tiekėjo pasiūlymui sumažinti a</w:t>
            </w:r>
            <w:r w:rsidRPr="00184C37">
              <w:rPr>
                <w:sz w:val="22"/>
                <w:szCs w:val="22"/>
              </w:rPr>
              <w:t>psaugos nuo kietų objektų ir skysčių iki IP33</w:t>
            </w:r>
            <w:r w:rsidRPr="00184C37">
              <w:rPr>
                <w:color w:val="000000"/>
                <w:sz w:val="22"/>
                <w:szCs w:val="22"/>
              </w:rPr>
              <w:t xml:space="preserve"> ir koreguoja techninę specifikaciją.</w:t>
            </w:r>
          </w:p>
          <w:p w14:paraId="1EF90545" w14:textId="5B6AB001" w:rsidR="00994DF7" w:rsidRPr="00184C37" w:rsidRDefault="00994DF7" w:rsidP="00994DF7">
            <w:pPr>
              <w:widowControl/>
              <w:suppressAutoHyphens w:val="0"/>
              <w:rPr>
                <w:b/>
                <w:bCs/>
                <w:sz w:val="22"/>
                <w:szCs w:val="22"/>
              </w:rPr>
            </w:pPr>
            <w:r w:rsidRPr="00184C37">
              <w:rPr>
                <w:color w:val="000000"/>
                <w:sz w:val="22"/>
                <w:szCs w:val="22"/>
              </w:rPr>
              <w:t>28.3. punktą išdėsto taip:</w:t>
            </w:r>
            <w:r w:rsidRPr="00184C37">
              <w:rPr>
                <w:color w:val="000000"/>
                <w:sz w:val="22"/>
                <w:szCs w:val="22"/>
              </w:rPr>
              <w:br/>
            </w:r>
            <w:r w:rsidRPr="00184C37">
              <w:rPr>
                <w:b/>
                <w:bCs/>
                <w:sz w:val="22"/>
                <w:szCs w:val="22"/>
              </w:rPr>
              <w:t>"</w:t>
            </w:r>
            <w:r w:rsidRPr="00184C37">
              <w:rPr>
                <w:rFonts w:eastAsia="Times New Roman"/>
                <w:b/>
                <w:bCs/>
                <w:sz w:val="22"/>
                <w:szCs w:val="22"/>
              </w:rPr>
              <w:t xml:space="preserve"> Apsauga nuo kietų objektų ir skysčių patekimo į prietaiso vidų ne mažesnė nei IP33 klasės arba lygiavertė.</w:t>
            </w:r>
            <w:r w:rsidRPr="00184C37">
              <w:rPr>
                <w:b/>
                <w:bCs/>
                <w:sz w:val="22"/>
                <w:szCs w:val="22"/>
              </w:rPr>
              <w:t>"</w:t>
            </w:r>
          </w:p>
          <w:p w14:paraId="524BE2E2" w14:textId="77777777" w:rsidR="00994DF7" w:rsidRPr="00184C37" w:rsidRDefault="00994DF7" w:rsidP="00994DF7">
            <w:pPr>
              <w:widowControl/>
              <w:suppressAutoHyphens w:val="0"/>
              <w:rPr>
                <w:b/>
                <w:bCs/>
                <w:sz w:val="22"/>
                <w:szCs w:val="22"/>
              </w:rPr>
            </w:pPr>
          </w:p>
          <w:p w14:paraId="444BE87E" w14:textId="537C20AC" w:rsidR="00994DF7" w:rsidRPr="00184C37" w:rsidRDefault="00994DF7" w:rsidP="00994DF7">
            <w:pPr>
              <w:widowControl/>
              <w:suppressAutoHyphens w:val="0"/>
              <w:rPr>
                <w:sz w:val="22"/>
                <w:szCs w:val="22"/>
              </w:rPr>
            </w:pPr>
            <w:r w:rsidRPr="00184C37">
              <w:rPr>
                <w:sz w:val="22"/>
                <w:szCs w:val="22"/>
              </w:rPr>
              <w:t>Atsižvelgiant į tai, kad švirkštinė pmpa bus naudojama operacinių skyriuje, kur būtina užtikrinti aukštą sterilumą ir yra didelė skysčių išsiliejimo rizika, perkančioji organizacija nustato ekonominio naudingumo kriterijų:</w:t>
            </w:r>
          </w:p>
          <w:p w14:paraId="2095E86F" w14:textId="56C679D1" w:rsidR="00994DF7" w:rsidRPr="00AF40CA" w:rsidRDefault="00994DF7" w:rsidP="00994DF7">
            <w:pPr>
              <w:widowControl/>
              <w:suppressAutoHyphens w:val="0"/>
              <w:rPr>
                <w:rFonts w:eastAsia="Times New Roman"/>
                <w:color w:val="000000"/>
                <w:sz w:val="22"/>
                <w:szCs w:val="22"/>
              </w:rPr>
            </w:pPr>
            <w:r w:rsidRPr="00184C37">
              <w:rPr>
                <w:sz w:val="22"/>
                <w:szCs w:val="22"/>
              </w:rPr>
              <w:t xml:space="preserve">„T2 – </w:t>
            </w:r>
            <w:r w:rsidRPr="00184C37">
              <w:rPr>
                <w:b/>
                <w:bCs/>
                <w:sz w:val="22"/>
                <w:szCs w:val="22"/>
              </w:rPr>
              <w:t>Švirkštinės pompos a</w:t>
            </w:r>
            <w:r w:rsidRPr="00184C37">
              <w:rPr>
                <w:rFonts w:eastAsia="Times New Roman"/>
                <w:b/>
                <w:bCs/>
                <w:sz w:val="22"/>
                <w:szCs w:val="22"/>
              </w:rPr>
              <w:t>psauga nuo kietų objektų ir skysčių patekimo į prietaiso vidų ne mažesnė nei IP44 klasės</w:t>
            </w:r>
            <w:r w:rsidRPr="00184C37">
              <w:rPr>
                <w:rFonts w:eastAsia="Times New Roman"/>
                <w:sz w:val="22"/>
                <w:szCs w:val="22"/>
              </w:rPr>
              <w:t>“</w:t>
            </w:r>
          </w:p>
        </w:tc>
      </w:tr>
    </w:tbl>
    <w:p w14:paraId="0CCDC771" w14:textId="73C1756E" w:rsidR="007F6F83" w:rsidRDefault="007F6F83" w:rsidP="00642871">
      <w:pPr>
        <w:pStyle w:val="Standard"/>
        <w:tabs>
          <w:tab w:val="left" w:pos="993"/>
        </w:tabs>
        <w:spacing w:line="276" w:lineRule="auto"/>
        <w:jc w:val="both"/>
      </w:pPr>
    </w:p>
    <w:p w14:paraId="4E58DB1C" w14:textId="77777777" w:rsidR="007F6F83" w:rsidRPr="001434AB" w:rsidRDefault="007F6F83" w:rsidP="00642871">
      <w:pPr>
        <w:pStyle w:val="Standard"/>
        <w:tabs>
          <w:tab w:val="left" w:pos="993"/>
        </w:tabs>
        <w:spacing w:line="276" w:lineRule="auto"/>
        <w:jc w:val="both"/>
      </w:pPr>
    </w:p>
    <w:p w14:paraId="4222806F" w14:textId="41DAA1E8" w:rsidR="007F6F83" w:rsidRPr="007F6F83" w:rsidRDefault="00AF40CA" w:rsidP="00AF40CA">
      <w:pPr>
        <w:pStyle w:val="Standard"/>
        <w:tabs>
          <w:tab w:val="left" w:pos="993"/>
        </w:tabs>
        <w:spacing w:line="276" w:lineRule="auto"/>
        <w:jc w:val="both"/>
        <w:rPr>
          <w:b/>
          <w:bCs/>
        </w:rPr>
      </w:pPr>
      <w:r w:rsidRPr="00564A6B">
        <w:rPr>
          <w:b/>
          <w:bCs/>
        </w:rPr>
        <w:t xml:space="preserve">Dėl </w:t>
      </w:r>
      <w:r>
        <w:rPr>
          <w:b/>
          <w:bCs/>
        </w:rPr>
        <w:t>4</w:t>
      </w:r>
      <w:r w:rsidRPr="00564A6B">
        <w:rPr>
          <w:b/>
          <w:bCs/>
        </w:rPr>
        <w:t xml:space="preserve"> pirkimo dalies „</w:t>
      </w:r>
      <w:r w:rsidRPr="00AF40CA">
        <w:rPr>
          <w:b/>
          <w:bCs/>
        </w:rPr>
        <w:t>Infuzinės tūrinės pompos, skirtos operacinėms</w:t>
      </w:r>
      <w:r w:rsidRPr="00564A6B">
        <w:rPr>
          <w:b/>
          <w:bCs/>
        </w:rPr>
        <w:t>“:</w:t>
      </w:r>
    </w:p>
    <w:tbl>
      <w:tblPr>
        <w:tblW w:w="14454" w:type="dxa"/>
        <w:tblLook w:val="04A0" w:firstRow="1" w:lastRow="0" w:firstColumn="1" w:lastColumn="0" w:noHBand="0" w:noVBand="1"/>
      </w:tblPr>
      <w:tblGrid>
        <w:gridCol w:w="801"/>
        <w:gridCol w:w="45"/>
        <w:gridCol w:w="1984"/>
        <w:gridCol w:w="18"/>
        <w:gridCol w:w="2109"/>
        <w:gridCol w:w="5811"/>
        <w:gridCol w:w="3686"/>
      </w:tblGrid>
      <w:tr w:rsidR="00AF40CA" w:rsidRPr="00184C37" w14:paraId="5CBD4C69" w14:textId="77777777" w:rsidTr="00B2700C">
        <w:trPr>
          <w:trHeight w:val="981"/>
        </w:trPr>
        <w:tc>
          <w:tcPr>
            <w:tcW w:w="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1FFD53" w14:textId="77777777" w:rsidR="00AF40CA" w:rsidRPr="00184C37" w:rsidRDefault="00AF40CA" w:rsidP="00BA50FA">
            <w:pPr>
              <w:widowControl/>
              <w:suppressAutoHyphens w:val="0"/>
              <w:jc w:val="center"/>
              <w:rPr>
                <w:rFonts w:eastAsia="Times New Roman"/>
                <w:b/>
                <w:bCs/>
                <w:color w:val="000000"/>
                <w:sz w:val="22"/>
                <w:szCs w:val="22"/>
              </w:rPr>
            </w:pPr>
            <w:r w:rsidRPr="00184C37">
              <w:rPr>
                <w:rFonts w:eastAsia="Times New Roman"/>
                <w:b/>
                <w:bCs/>
                <w:color w:val="000000"/>
                <w:sz w:val="22"/>
                <w:szCs w:val="22"/>
              </w:rPr>
              <w:t>Eil. Nr.</w:t>
            </w:r>
          </w:p>
        </w:tc>
        <w:tc>
          <w:tcPr>
            <w:tcW w:w="2047"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E465ADA" w14:textId="77777777" w:rsidR="00AF40CA" w:rsidRPr="00184C37" w:rsidRDefault="00AF40CA" w:rsidP="00BA50FA">
            <w:pPr>
              <w:widowControl/>
              <w:suppressAutoHyphens w:val="0"/>
              <w:jc w:val="center"/>
              <w:rPr>
                <w:rFonts w:eastAsia="Times New Roman"/>
                <w:b/>
                <w:bCs/>
                <w:color w:val="000000"/>
                <w:sz w:val="22"/>
                <w:szCs w:val="22"/>
              </w:rPr>
            </w:pPr>
            <w:r w:rsidRPr="00184C37">
              <w:rPr>
                <w:rFonts w:eastAsia="Times New Roman"/>
                <w:b/>
                <w:bCs/>
                <w:color w:val="000000"/>
                <w:sz w:val="22"/>
                <w:szCs w:val="22"/>
              </w:rPr>
              <w:t>Techninių parametrų pavadinimas</w:t>
            </w:r>
          </w:p>
        </w:tc>
        <w:tc>
          <w:tcPr>
            <w:tcW w:w="21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C184737" w14:textId="77777777" w:rsidR="00AF40CA" w:rsidRPr="00184C37" w:rsidRDefault="00AF40CA" w:rsidP="00BA50FA">
            <w:pPr>
              <w:widowControl/>
              <w:suppressAutoHyphens w:val="0"/>
              <w:jc w:val="center"/>
              <w:rPr>
                <w:rFonts w:eastAsia="Times New Roman"/>
                <w:b/>
                <w:bCs/>
                <w:color w:val="000000"/>
                <w:sz w:val="22"/>
                <w:szCs w:val="22"/>
              </w:rPr>
            </w:pPr>
            <w:r w:rsidRPr="00184C37">
              <w:rPr>
                <w:rFonts w:eastAsia="Times New Roman"/>
                <w:b/>
                <w:bCs/>
                <w:color w:val="000000"/>
                <w:sz w:val="22"/>
                <w:szCs w:val="22"/>
              </w:rPr>
              <w:t>Reikalaujami techniniai parametrai</w:t>
            </w:r>
          </w:p>
        </w:tc>
        <w:tc>
          <w:tcPr>
            <w:tcW w:w="5811" w:type="dxa"/>
            <w:tcBorders>
              <w:top w:val="single" w:sz="4" w:space="0" w:color="auto"/>
              <w:left w:val="nil"/>
              <w:bottom w:val="single" w:sz="4" w:space="0" w:color="auto"/>
              <w:right w:val="single" w:sz="4" w:space="0" w:color="auto"/>
            </w:tcBorders>
            <w:shd w:val="clear" w:color="auto" w:fill="F2F2F2" w:themeFill="background1" w:themeFillShade="F2"/>
            <w:hideMark/>
          </w:tcPr>
          <w:p w14:paraId="7A710A14" w14:textId="77777777" w:rsidR="00AF40CA" w:rsidRPr="00184C37" w:rsidRDefault="00AF40CA" w:rsidP="00BA50FA">
            <w:pPr>
              <w:widowControl/>
              <w:suppressAutoHyphens w:val="0"/>
              <w:jc w:val="center"/>
              <w:rPr>
                <w:rFonts w:eastAsia="Times New Roman"/>
                <w:b/>
                <w:bCs/>
                <w:color w:val="000000"/>
                <w:sz w:val="22"/>
                <w:szCs w:val="22"/>
              </w:rPr>
            </w:pPr>
            <w:r w:rsidRPr="00184C37">
              <w:rPr>
                <w:b/>
                <w:bCs/>
                <w:sz w:val="22"/>
                <w:szCs w:val="22"/>
              </w:rPr>
              <w:t>Rinkos konsultacijoje tiekėjo teikti duomenys</w:t>
            </w:r>
          </w:p>
        </w:tc>
        <w:tc>
          <w:tcPr>
            <w:tcW w:w="3686" w:type="dxa"/>
            <w:tcBorders>
              <w:top w:val="single" w:sz="4" w:space="0" w:color="auto"/>
              <w:left w:val="nil"/>
              <w:bottom w:val="single" w:sz="4" w:space="0" w:color="auto"/>
              <w:right w:val="single" w:sz="4" w:space="0" w:color="auto"/>
            </w:tcBorders>
            <w:shd w:val="clear" w:color="auto" w:fill="F2F2F2" w:themeFill="background1" w:themeFillShade="F2"/>
            <w:hideMark/>
          </w:tcPr>
          <w:p w14:paraId="5D9CA045" w14:textId="77777777" w:rsidR="00AF40CA" w:rsidRPr="00184C37" w:rsidRDefault="00AF40CA" w:rsidP="00BA50FA">
            <w:pPr>
              <w:widowControl/>
              <w:suppressAutoHyphens w:val="0"/>
              <w:jc w:val="center"/>
              <w:rPr>
                <w:rFonts w:eastAsia="Times New Roman"/>
                <w:b/>
                <w:bCs/>
                <w:color w:val="000000"/>
                <w:sz w:val="22"/>
                <w:szCs w:val="22"/>
              </w:rPr>
            </w:pPr>
            <w:r w:rsidRPr="00184C37">
              <w:rPr>
                <w:b/>
                <w:bCs/>
                <w:sz w:val="22"/>
                <w:szCs w:val="22"/>
              </w:rPr>
              <w:t>Atsakymai į tiekėjų pateiktas pastabas, pasiūlymu</w:t>
            </w:r>
          </w:p>
        </w:tc>
      </w:tr>
      <w:tr w:rsidR="00AF40CA" w:rsidRPr="00184C37" w14:paraId="45628EA9" w14:textId="77777777" w:rsidTr="005337AA">
        <w:trPr>
          <w:trHeight w:val="2675"/>
        </w:trPr>
        <w:tc>
          <w:tcPr>
            <w:tcW w:w="846" w:type="dxa"/>
            <w:gridSpan w:val="2"/>
            <w:vMerge w:val="restart"/>
            <w:tcBorders>
              <w:top w:val="nil"/>
              <w:left w:val="single" w:sz="4" w:space="0" w:color="auto"/>
              <w:bottom w:val="single" w:sz="4" w:space="0" w:color="000000"/>
              <w:right w:val="single" w:sz="4" w:space="0" w:color="auto"/>
            </w:tcBorders>
            <w:noWrap/>
            <w:hideMark/>
          </w:tcPr>
          <w:p w14:paraId="390656AE" w14:textId="77777777" w:rsidR="00AF40CA" w:rsidRPr="00184C37" w:rsidRDefault="00AF40CA" w:rsidP="00AF40CA">
            <w:pPr>
              <w:widowControl/>
              <w:suppressAutoHyphens w:val="0"/>
              <w:jc w:val="center"/>
              <w:rPr>
                <w:rFonts w:eastAsia="Times New Roman"/>
                <w:b/>
                <w:bCs/>
                <w:color w:val="000000"/>
                <w:sz w:val="22"/>
                <w:szCs w:val="22"/>
              </w:rPr>
            </w:pPr>
            <w:r w:rsidRPr="00184C37">
              <w:rPr>
                <w:rFonts w:eastAsia="Times New Roman"/>
                <w:b/>
                <w:bCs/>
                <w:color w:val="000000"/>
                <w:sz w:val="22"/>
                <w:szCs w:val="22"/>
              </w:rPr>
              <w:t>3</w:t>
            </w:r>
          </w:p>
        </w:tc>
        <w:tc>
          <w:tcPr>
            <w:tcW w:w="1984" w:type="dxa"/>
            <w:vMerge w:val="restart"/>
            <w:tcBorders>
              <w:top w:val="nil"/>
              <w:left w:val="single" w:sz="4" w:space="0" w:color="auto"/>
              <w:bottom w:val="single" w:sz="4" w:space="0" w:color="000000"/>
              <w:right w:val="single" w:sz="4" w:space="0" w:color="auto"/>
            </w:tcBorders>
            <w:hideMark/>
          </w:tcPr>
          <w:p w14:paraId="43382847" w14:textId="77777777" w:rsidR="00AF40CA" w:rsidRPr="00184C37" w:rsidRDefault="00AF40CA" w:rsidP="00AF40CA">
            <w:pPr>
              <w:widowControl/>
              <w:suppressAutoHyphens w:val="0"/>
              <w:rPr>
                <w:rFonts w:eastAsia="Times New Roman"/>
                <w:b/>
                <w:bCs/>
                <w:color w:val="000000"/>
                <w:sz w:val="22"/>
                <w:szCs w:val="22"/>
              </w:rPr>
            </w:pPr>
            <w:r w:rsidRPr="00184C37">
              <w:rPr>
                <w:rFonts w:eastAsia="Times New Roman"/>
                <w:b/>
                <w:bCs/>
                <w:color w:val="000000"/>
                <w:sz w:val="22"/>
                <w:szCs w:val="22"/>
              </w:rPr>
              <w:t>Pompos ekranas</w:t>
            </w:r>
          </w:p>
        </w:tc>
        <w:tc>
          <w:tcPr>
            <w:tcW w:w="2127" w:type="dxa"/>
            <w:gridSpan w:val="2"/>
            <w:tcBorders>
              <w:top w:val="nil"/>
              <w:left w:val="nil"/>
              <w:bottom w:val="single" w:sz="4" w:space="0" w:color="auto"/>
              <w:right w:val="single" w:sz="4" w:space="0" w:color="auto"/>
            </w:tcBorders>
            <w:hideMark/>
          </w:tcPr>
          <w:p w14:paraId="5C6E082E" w14:textId="77777777" w:rsidR="00AF40CA" w:rsidRPr="00184C37" w:rsidRDefault="00AF40CA" w:rsidP="00AF40CA">
            <w:pPr>
              <w:widowControl/>
              <w:suppressAutoHyphens w:val="0"/>
              <w:rPr>
                <w:rFonts w:eastAsia="Times New Roman"/>
                <w:color w:val="FF0000"/>
                <w:sz w:val="22"/>
                <w:szCs w:val="22"/>
              </w:rPr>
            </w:pPr>
            <w:r w:rsidRPr="00184C37">
              <w:rPr>
                <w:rFonts w:eastAsia="Times New Roman"/>
                <w:color w:val="FF0000"/>
                <w:sz w:val="22"/>
                <w:szCs w:val="22"/>
              </w:rPr>
              <w:t>1. Spalvotas, ≥ 5 colių įstrižainės ekranas</w:t>
            </w:r>
          </w:p>
        </w:tc>
        <w:tc>
          <w:tcPr>
            <w:tcW w:w="5811" w:type="dxa"/>
            <w:tcBorders>
              <w:top w:val="nil"/>
              <w:left w:val="nil"/>
              <w:bottom w:val="single" w:sz="4" w:space="0" w:color="auto"/>
              <w:right w:val="single" w:sz="4" w:space="0" w:color="auto"/>
            </w:tcBorders>
            <w:hideMark/>
          </w:tcPr>
          <w:p w14:paraId="08362ADB" w14:textId="77777777" w:rsidR="00AF40CA" w:rsidRPr="00184C37" w:rsidRDefault="00AF40CA" w:rsidP="00AF40C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pakoreguoti reikalavimą sekančiai:</w:t>
            </w:r>
            <w:r w:rsidRPr="00184C37">
              <w:rPr>
                <w:rFonts w:eastAsia="Times New Roman"/>
                <w:color w:val="000000"/>
                <w:sz w:val="22"/>
                <w:szCs w:val="22"/>
                <w:highlight w:val="green"/>
              </w:rPr>
              <w:br/>
            </w:r>
            <w:r w:rsidRPr="00184C37">
              <w:rPr>
                <w:rFonts w:eastAsia="Times New Roman"/>
                <w:b/>
                <w:bCs/>
                <w:sz w:val="22"/>
                <w:szCs w:val="22"/>
                <w:highlight w:val="green"/>
              </w:rPr>
              <w:t>Spalvotas arba monochrominis LCD ekranas ne mažiau kaip 7,5 cm įstrižainės.</w:t>
            </w:r>
            <w:r w:rsidRPr="00184C37">
              <w:rPr>
                <w:rFonts w:eastAsia="Times New Roman"/>
                <w:color w:val="000000"/>
                <w:sz w:val="22"/>
                <w:szCs w:val="22"/>
                <w:highlight w:val="green"/>
              </w:rPr>
              <w:br/>
            </w:r>
            <w:r w:rsidRPr="00184C37">
              <w:rPr>
                <w:rFonts w:eastAsia="Times New Roman"/>
                <w:color w:val="000000"/>
                <w:sz w:val="22"/>
                <w:szCs w:val="22"/>
                <w:highlight w:val="green"/>
              </w:rPr>
              <w:br/>
              <w:t>Atkreipiame dėmesį, kad yra tik du tiekėjai, galintys pasiūlyti infuzines pompas su spalvotu ekranu, ne mažiau kaip 5 colių įstrižainės, todėl šis reikalavimas neužtikrina pakankamos konkurencijos viešajame pirkime.</w:t>
            </w:r>
            <w:r w:rsidRPr="00184C37">
              <w:rPr>
                <w:rFonts w:eastAsia="Times New Roman"/>
                <w:color w:val="000000"/>
                <w:sz w:val="22"/>
                <w:szCs w:val="22"/>
                <w:highlight w:val="green"/>
              </w:rPr>
              <w:br/>
            </w:r>
            <w:r w:rsidRPr="00184C37">
              <w:rPr>
                <w:rFonts w:eastAsia="Times New Roman"/>
                <w:color w:val="000000"/>
                <w:sz w:val="22"/>
                <w:szCs w:val="22"/>
                <w:highlight w:val="green"/>
              </w:rPr>
              <w:br/>
              <w:t xml:space="preserve">Taip pat pažymime, kad nei IEC 60601-2-24, nei ES medicinos prietaisų reglamentas nereikalauja, kad spalvotas ekranas būtų privaloma saugos funkcija. Šios konkrečios vaizdinės funkcijos reikalavimas gali be reikalo apriboti konkurenciją ir pašalinti </w:t>
            </w:r>
            <w:r w:rsidRPr="00184C37">
              <w:rPr>
                <w:rFonts w:eastAsia="Times New Roman"/>
                <w:color w:val="000000"/>
                <w:sz w:val="22"/>
                <w:szCs w:val="22"/>
                <w:highlight w:val="green"/>
              </w:rPr>
              <w:lastRenderedPageBreak/>
              <w:t>reikalavimus atitinkančius, saugius ir plačiai naudojamus gaminius iš viešojo pirkimo.</w:t>
            </w:r>
          </w:p>
          <w:p w14:paraId="003DA8B3" w14:textId="77777777" w:rsidR="005337AA" w:rsidRPr="00184C37" w:rsidRDefault="005337AA" w:rsidP="00AF40CA">
            <w:pPr>
              <w:widowControl/>
              <w:suppressAutoHyphens w:val="0"/>
              <w:rPr>
                <w:rFonts w:eastAsia="Times New Roman"/>
                <w:color w:val="000000"/>
                <w:sz w:val="22"/>
                <w:szCs w:val="22"/>
                <w:highlight w:val="green"/>
              </w:rPr>
            </w:pPr>
          </w:p>
          <w:p w14:paraId="614FB960" w14:textId="77777777" w:rsidR="005337AA" w:rsidRPr="00184C37" w:rsidRDefault="005337AA" w:rsidP="00AF40CA">
            <w:pPr>
              <w:widowControl/>
              <w:suppressAutoHyphens w:val="0"/>
              <w:rPr>
                <w:rFonts w:eastAsia="Times New Roman"/>
                <w:color w:val="000000"/>
                <w:sz w:val="22"/>
                <w:szCs w:val="22"/>
                <w:highlight w:val="green"/>
              </w:rPr>
            </w:pPr>
          </w:p>
          <w:p w14:paraId="34FFA7AD" w14:textId="77777777" w:rsidR="005337AA" w:rsidRPr="00184C37" w:rsidRDefault="005337AA" w:rsidP="00AF40CA">
            <w:pPr>
              <w:widowControl/>
              <w:suppressAutoHyphens w:val="0"/>
              <w:rPr>
                <w:rFonts w:eastAsia="Times New Roman"/>
                <w:color w:val="EE0000"/>
                <w:sz w:val="22"/>
                <w:szCs w:val="22"/>
                <w:highlight w:val="green"/>
              </w:rPr>
            </w:pPr>
            <w:r w:rsidRPr="00184C37">
              <w:rPr>
                <w:rFonts w:eastAsia="Times New Roman"/>
                <w:color w:val="EE0000"/>
                <w:sz w:val="22"/>
                <w:szCs w:val="22"/>
                <w:highlight w:val="green"/>
              </w:rPr>
              <w:t>Pompos ekranas spalvotas, lietimui jautrus, 3 colių įstrižainės</w:t>
            </w:r>
          </w:p>
          <w:p w14:paraId="50111B03"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patikslinti šį reikalavimą ir pakeisti jį į: „ ne mažesnis kaip 3 colių įstrižainės“, kadangi šiuo metu nustatytas 5 colių minimumas yra labai konkretus techninis parametras, kuris, mūsų žiniomis, atitinka tik vieno gamintojo sprendimus.</w:t>
            </w:r>
          </w:p>
          <w:p w14:paraId="3B461F73" w14:textId="77777777"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Pompos ekrano įstrižainė nėra vienintelis veiksnys, lemiantis naudojimo patogumą ar informacijos aiškumą. Naudotojo sąveikos kokybę realiai lemia ekrano raiška, kontrasto lygis, simbolių aiškumas, spalvų išskyrimas, intuityvus meniu išdėstymas ir jautrių zonų ergonomika. Modernūs  pompų gamintojai šiuos parametrus užtikrina ir su mažesniais nei 5 colių ekranais.</w:t>
            </w:r>
          </w:p>
          <w:p w14:paraId="043CA521" w14:textId="0C31650F" w:rsidR="005337AA" w:rsidRPr="00184C37" w:rsidRDefault="005337AA" w:rsidP="005337AA">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Atsižvelgiant į tai, kad pompos ekranas yra tik vienas iš ergonomikos elementų ir jo dydis nėra kritiškai svarbus saugiam ar tiksliam naudojimui, siūlome numatyti lankstesnę ribą – nuo 3 colių. Tokia korekcija leistų įvertinti daugiau tinkamų alternatyvų, atitinkančių funkcinius reikalavimus ir vartotojo poreikius.</w:t>
            </w:r>
          </w:p>
        </w:tc>
        <w:tc>
          <w:tcPr>
            <w:tcW w:w="3686" w:type="dxa"/>
            <w:tcBorders>
              <w:top w:val="nil"/>
              <w:left w:val="nil"/>
              <w:bottom w:val="single" w:sz="4" w:space="0" w:color="auto"/>
              <w:right w:val="single" w:sz="4" w:space="0" w:color="auto"/>
            </w:tcBorders>
            <w:noWrap/>
            <w:hideMark/>
          </w:tcPr>
          <w:p w14:paraId="25467663" w14:textId="7260248D" w:rsidR="00F540DB" w:rsidRPr="00184C37" w:rsidRDefault="00F540DB" w:rsidP="00F540DB">
            <w:pPr>
              <w:widowControl/>
              <w:suppressAutoHyphens w:val="0"/>
              <w:rPr>
                <w:sz w:val="22"/>
                <w:szCs w:val="22"/>
              </w:rPr>
            </w:pPr>
            <w:r w:rsidRPr="00184C37">
              <w:rPr>
                <w:sz w:val="22"/>
                <w:szCs w:val="22"/>
              </w:rPr>
              <w:lastRenderedPageBreak/>
              <w:t>Perkančioji organizacija pritaria  Tiekėjų siūlymui ir koreguoja techninę specifikaciją.</w:t>
            </w:r>
          </w:p>
          <w:p w14:paraId="1B3868CB" w14:textId="69970B4A" w:rsidR="00F540DB" w:rsidRPr="00184C37" w:rsidRDefault="00F540DB" w:rsidP="00F540DB">
            <w:pPr>
              <w:widowControl/>
              <w:suppressAutoHyphens w:val="0"/>
              <w:rPr>
                <w:color w:val="000000"/>
                <w:sz w:val="22"/>
                <w:szCs w:val="22"/>
              </w:rPr>
            </w:pPr>
            <w:r w:rsidRPr="00184C37">
              <w:rPr>
                <w:color w:val="000000"/>
                <w:sz w:val="22"/>
                <w:szCs w:val="22"/>
              </w:rPr>
              <w:t>3</w:t>
            </w:r>
            <w:r w:rsidR="001A5772" w:rsidRPr="00184C37">
              <w:rPr>
                <w:color w:val="000000"/>
                <w:sz w:val="22"/>
                <w:szCs w:val="22"/>
              </w:rPr>
              <w:t>.1</w:t>
            </w:r>
            <w:r w:rsidRPr="00184C37">
              <w:rPr>
                <w:color w:val="000000"/>
                <w:sz w:val="22"/>
                <w:szCs w:val="22"/>
              </w:rPr>
              <w:t>. punktas išdėstomas taip:</w:t>
            </w:r>
          </w:p>
          <w:p w14:paraId="2597A35B" w14:textId="5E18E965" w:rsidR="00AF40CA" w:rsidRPr="00184C37" w:rsidRDefault="00F540DB" w:rsidP="00F540DB">
            <w:pPr>
              <w:widowControl/>
              <w:suppressAutoHyphens w:val="0"/>
              <w:rPr>
                <w:rFonts w:eastAsia="Times New Roman"/>
                <w:color w:val="000000"/>
                <w:sz w:val="22"/>
                <w:szCs w:val="22"/>
              </w:rPr>
            </w:pPr>
            <w:r w:rsidRPr="00184C37">
              <w:rPr>
                <w:color w:val="000000"/>
                <w:sz w:val="22"/>
                <w:szCs w:val="22"/>
              </w:rPr>
              <w:t>„</w:t>
            </w:r>
            <w:r w:rsidRPr="00184C37">
              <w:rPr>
                <w:b/>
                <w:bCs/>
                <w:color w:val="000000"/>
                <w:sz w:val="22"/>
                <w:szCs w:val="22"/>
              </w:rPr>
              <w:t>Ne mažiau kaip 3 colių įstrižainės.</w:t>
            </w:r>
          </w:p>
        </w:tc>
      </w:tr>
      <w:tr w:rsidR="00AF40CA" w:rsidRPr="00184C37" w14:paraId="6FDC2CAE" w14:textId="77777777" w:rsidTr="00B2700C">
        <w:trPr>
          <w:trHeight w:val="600"/>
        </w:trPr>
        <w:tc>
          <w:tcPr>
            <w:tcW w:w="846" w:type="dxa"/>
            <w:gridSpan w:val="2"/>
            <w:vMerge/>
            <w:tcBorders>
              <w:top w:val="nil"/>
              <w:left w:val="single" w:sz="4" w:space="0" w:color="auto"/>
              <w:bottom w:val="single" w:sz="4" w:space="0" w:color="000000"/>
              <w:right w:val="single" w:sz="4" w:space="0" w:color="auto"/>
            </w:tcBorders>
            <w:hideMark/>
          </w:tcPr>
          <w:p w14:paraId="7107B080" w14:textId="77777777" w:rsidR="00AF40CA" w:rsidRPr="00184C37" w:rsidRDefault="00AF40CA" w:rsidP="00AF40CA">
            <w:pPr>
              <w:widowControl/>
              <w:suppressAutoHyphens w:val="0"/>
              <w:rPr>
                <w:rFonts w:eastAsia="Times New Roman"/>
                <w:b/>
                <w:bCs/>
                <w:color w:val="000000"/>
                <w:sz w:val="22"/>
                <w:szCs w:val="22"/>
              </w:rPr>
            </w:pPr>
          </w:p>
        </w:tc>
        <w:tc>
          <w:tcPr>
            <w:tcW w:w="1984" w:type="dxa"/>
            <w:vMerge/>
            <w:tcBorders>
              <w:top w:val="nil"/>
              <w:left w:val="single" w:sz="4" w:space="0" w:color="auto"/>
              <w:bottom w:val="single" w:sz="4" w:space="0" w:color="000000"/>
              <w:right w:val="single" w:sz="4" w:space="0" w:color="auto"/>
            </w:tcBorders>
            <w:hideMark/>
          </w:tcPr>
          <w:p w14:paraId="4F0B06CD" w14:textId="77777777" w:rsidR="00AF40CA" w:rsidRPr="00184C37" w:rsidRDefault="00AF40CA" w:rsidP="00AF40CA">
            <w:pPr>
              <w:widowControl/>
              <w:suppressAutoHyphens w:val="0"/>
              <w:rPr>
                <w:rFonts w:eastAsia="Times New Roman"/>
                <w:b/>
                <w:bCs/>
                <w:color w:val="000000"/>
                <w:sz w:val="22"/>
                <w:szCs w:val="22"/>
              </w:rPr>
            </w:pPr>
          </w:p>
        </w:tc>
        <w:tc>
          <w:tcPr>
            <w:tcW w:w="2127" w:type="dxa"/>
            <w:gridSpan w:val="2"/>
            <w:tcBorders>
              <w:top w:val="nil"/>
              <w:left w:val="nil"/>
              <w:bottom w:val="single" w:sz="4" w:space="0" w:color="auto"/>
              <w:right w:val="single" w:sz="4" w:space="0" w:color="auto"/>
            </w:tcBorders>
            <w:hideMark/>
          </w:tcPr>
          <w:p w14:paraId="7510BA51"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2. Ekrane rodomos reikšmės infuzijos metu:</w:t>
            </w:r>
          </w:p>
        </w:tc>
        <w:tc>
          <w:tcPr>
            <w:tcW w:w="5811" w:type="dxa"/>
            <w:tcBorders>
              <w:top w:val="nil"/>
              <w:left w:val="nil"/>
              <w:bottom w:val="single" w:sz="4" w:space="0" w:color="auto"/>
              <w:right w:val="single" w:sz="4" w:space="0" w:color="auto"/>
            </w:tcBorders>
            <w:noWrap/>
            <w:hideMark/>
          </w:tcPr>
          <w:p w14:paraId="1DC89915"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686" w:type="dxa"/>
            <w:tcBorders>
              <w:top w:val="nil"/>
              <w:left w:val="nil"/>
              <w:bottom w:val="single" w:sz="4" w:space="0" w:color="auto"/>
              <w:right w:val="single" w:sz="4" w:space="0" w:color="auto"/>
            </w:tcBorders>
            <w:noWrap/>
            <w:hideMark/>
          </w:tcPr>
          <w:p w14:paraId="33A58496"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AF40CA" w:rsidRPr="00184C37" w14:paraId="7291A0E2" w14:textId="77777777" w:rsidTr="00B2700C">
        <w:trPr>
          <w:trHeight w:val="300"/>
        </w:trPr>
        <w:tc>
          <w:tcPr>
            <w:tcW w:w="846" w:type="dxa"/>
            <w:gridSpan w:val="2"/>
            <w:vMerge/>
            <w:tcBorders>
              <w:top w:val="nil"/>
              <w:left w:val="single" w:sz="4" w:space="0" w:color="auto"/>
              <w:bottom w:val="single" w:sz="4" w:space="0" w:color="000000"/>
              <w:right w:val="single" w:sz="4" w:space="0" w:color="auto"/>
            </w:tcBorders>
            <w:hideMark/>
          </w:tcPr>
          <w:p w14:paraId="6CAB0645" w14:textId="77777777" w:rsidR="00AF40CA" w:rsidRPr="00184C37" w:rsidRDefault="00AF40CA" w:rsidP="00AF40CA">
            <w:pPr>
              <w:widowControl/>
              <w:suppressAutoHyphens w:val="0"/>
              <w:rPr>
                <w:rFonts w:eastAsia="Times New Roman"/>
                <w:b/>
                <w:bCs/>
                <w:color w:val="000000"/>
                <w:sz w:val="22"/>
                <w:szCs w:val="22"/>
              </w:rPr>
            </w:pPr>
          </w:p>
        </w:tc>
        <w:tc>
          <w:tcPr>
            <w:tcW w:w="1984" w:type="dxa"/>
            <w:vMerge/>
            <w:tcBorders>
              <w:top w:val="nil"/>
              <w:left w:val="single" w:sz="4" w:space="0" w:color="auto"/>
              <w:bottom w:val="single" w:sz="4" w:space="0" w:color="000000"/>
              <w:right w:val="single" w:sz="4" w:space="0" w:color="auto"/>
            </w:tcBorders>
            <w:hideMark/>
          </w:tcPr>
          <w:p w14:paraId="781C7707" w14:textId="77777777" w:rsidR="00AF40CA" w:rsidRPr="00184C37" w:rsidRDefault="00AF40CA" w:rsidP="00AF40CA">
            <w:pPr>
              <w:widowControl/>
              <w:suppressAutoHyphens w:val="0"/>
              <w:rPr>
                <w:rFonts w:eastAsia="Times New Roman"/>
                <w:b/>
                <w:bCs/>
                <w:color w:val="000000"/>
                <w:sz w:val="22"/>
                <w:szCs w:val="22"/>
              </w:rPr>
            </w:pPr>
          </w:p>
        </w:tc>
        <w:tc>
          <w:tcPr>
            <w:tcW w:w="2127" w:type="dxa"/>
            <w:gridSpan w:val="2"/>
            <w:tcBorders>
              <w:top w:val="nil"/>
              <w:left w:val="nil"/>
              <w:bottom w:val="single" w:sz="4" w:space="0" w:color="auto"/>
              <w:right w:val="single" w:sz="4" w:space="0" w:color="auto"/>
            </w:tcBorders>
            <w:hideMark/>
          </w:tcPr>
          <w:p w14:paraId="770F5262"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2.1. Infuzijos greitis;</w:t>
            </w:r>
          </w:p>
        </w:tc>
        <w:tc>
          <w:tcPr>
            <w:tcW w:w="5811" w:type="dxa"/>
            <w:tcBorders>
              <w:top w:val="nil"/>
              <w:left w:val="nil"/>
              <w:bottom w:val="single" w:sz="4" w:space="0" w:color="auto"/>
              <w:right w:val="single" w:sz="4" w:space="0" w:color="auto"/>
            </w:tcBorders>
            <w:noWrap/>
            <w:hideMark/>
          </w:tcPr>
          <w:p w14:paraId="21D869C5"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686" w:type="dxa"/>
            <w:tcBorders>
              <w:top w:val="nil"/>
              <w:left w:val="nil"/>
              <w:bottom w:val="single" w:sz="4" w:space="0" w:color="auto"/>
              <w:right w:val="single" w:sz="4" w:space="0" w:color="auto"/>
            </w:tcBorders>
            <w:noWrap/>
            <w:hideMark/>
          </w:tcPr>
          <w:p w14:paraId="065E8143"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AF40CA" w:rsidRPr="00184C37" w14:paraId="1C9B9A8A" w14:textId="77777777" w:rsidTr="00B2700C">
        <w:trPr>
          <w:trHeight w:val="300"/>
        </w:trPr>
        <w:tc>
          <w:tcPr>
            <w:tcW w:w="846" w:type="dxa"/>
            <w:gridSpan w:val="2"/>
            <w:vMerge/>
            <w:tcBorders>
              <w:top w:val="nil"/>
              <w:left w:val="single" w:sz="4" w:space="0" w:color="auto"/>
              <w:bottom w:val="single" w:sz="4" w:space="0" w:color="000000"/>
              <w:right w:val="single" w:sz="4" w:space="0" w:color="auto"/>
            </w:tcBorders>
            <w:hideMark/>
          </w:tcPr>
          <w:p w14:paraId="57D5EB1F" w14:textId="77777777" w:rsidR="00AF40CA" w:rsidRPr="00184C37" w:rsidRDefault="00AF40CA" w:rsidP="00AF40CA">
            <w:pPr>
              <w:widowControl/>
              <w:suppressAutoHyphens w:val="0"/>
              <w:rPr>
                <w:rFonts w:eastAsia="Times New Roman"/>
                <w:b/>
                <w:bCs/>
                <w:color w:val="000000"/>
                <w:sz w:val="22"/>
                <w:szCs w:val="22"/>
              </w:rPr>
            </w:pPr>
          </w:p>
        </w:tc>
        <w:tc>
          <w:tcPr>
            <w:tcW w:w="1984" w:type="dxa"/>
            <w:vMerge/>
            <w:tcBorders>
              <w:top w:val="nil"/>
              <w:left w:val="single" w:sz="4" w:space="0" w:color="auto"/>
              <w:bottom w:val="single" w:sz="4" w:space="0" w:color="000000"/>
              <w:right w:val="single" w:sz="4" w:space="0" w:color="auto"/>
            </w:tcBorders>
            <w:hideMark/>
          </w:tcPr>
          <w:p w14:paraId="44A9E931" w14:textId="77777777" w:rsidR="00AF40CA" w:rsidRPr="00184C37" w:rsidRDefault="00AF40CA" w:rsidP="00AF40CA">
            <w:pPr>
              <w:widowControl/>
              <w:suppressAutoHyphens w:val="0"/>
              <w:rPr>
                <w:rFonts w:eastAsia="Times New Roman"/>
                <w:b/>
                <w:bCs/>
                <w:color w:val="000000"/>
                <w:sz w:val="22"/>
                <w:szCs w:val="22"/>
              </w:rPr>
            </w:pPr>
          </w:p>
        </w:tc>
        <w:tc>
          <w:tcPr>
            <w:tcW w:w="2127" w:type="dxa"/>
            <w:gridSpan w:val="2"/>
            <w:tcBorders>
              <w:top w:val="nil"/>
              <w:left w:val="nil"/>
              <w:bottom w:val="single" w:sz="4" w:space="0" w:color="auto"/>
              <w:right w:val="single" w:sz="4" w:space="0" w:color="auto"/>
            </w:tcBorders>
            <w:hideMark/>
          </w:tcPr>
          <w:p w14:paraId="4563C9FA"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2.2. Likęs suleisti infuzijos tūris;</w:t>
            </w:r>
          </w:p>
        </w:tc>
        <w:tc>
          <w:tcPr>
            <w:tcW w:w="5811" w:type="dxa"/>
            <w:tcBorders>
              <w:top w:val="nil"/>
              <w:left w:val="nil"/>
              <w:bottom w:val="single" w:sz="4" w:space="0" w:color="auto"/>
              <w:right w:val="single" w:sz="4" w:space="0" w:color="auto"/>
            </w:tcBorders>
            <w:noWrap/>
            <w:hideMark/>
          </w:tcPr>
          <w:p w14:paraId="2048591C"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686" w:type="dxa"/>
            <w:tcBorders>
              <w:top w:val="nil"/>
              <w:left w:val="nil"/>
              <w:bottom w:val="single" w:sz="4" w:space="0" w:color="auto"/>
              <w:right w:val="single" w:sz="4" w:space="0" w:color="auto"/>
            </w:tcBorders>
            <w:noWrap/>
            <w:hideMark/>
          </w:tcPr>
          <w:p w14:paraId="128F401F"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AF40CA" w:rsidRPr="00184C37" w14:paraId="63418668" w14:textId="77777777" w:rsidTr="00B2700C">
        <w:trPr>
          <w:trHeight w:val="300"/>
        </w:trPr>
        <w:tc>
          <w:tcPr>
            <w:tcW w:w="846" w:type="dxa"/>
            <w:gridSpan w:val="2"/>
            <w:vMerge/>
            <w:tcBorders>
              <w:top w:val="nil"/>
              <w:left w:val="single" w:sz="4" w:space="0" w:color="auto"/>
              <w:bottom w:val="single" w:sz="4" w:space="0" w:color="000000"/>
              <w:right w:val="single" w:sz="4" w:space="0" w:color="auto"/>
            </w:tcBorders>
            <w:hideMark/>
          </w:tcPr>
          <w:p w14:paraId="1884593B" w14:textId="77777777" w:rsidR="00AF40CA" w:rsidRPr="00184C37" w:rsidRDefault="00AF40CA" w:rsidP="00AF40CA">
            <w:pPr>
              <w:widowControl/>
              <w:suppressAutoHyphens w:val="0"/>
              <w:rPr>
                <w:rFonts w:eastAsia="Times New Roman"/>
                <w:b/>
                <w:bCs/>
                <w:color w:val="000000"/>
                <w:sz w:val="22"/>
                <w:szCs w:val="22"/>
              </w:rPr>
            </w:pPr>
          </w:p>
        </w:tc>
        <w:tc>
          <w:tcPr>
            <w:tcW w:w="1984" w:type="dxa"/>
            <w:vMerge/>
            <w:tcBorders>
              <w:top w:val="nil"/>
              <w:left w:val="single" w:sz="4" w:space="0" w:color="auto"/>
              <w:bottom w:val="single" w:sz="4" w:space="0" w:color="000000"/>
              <w:right w:val="single" w:sz="4" w:space="0" w:color="auto"/>
            </w:tcBorders>
            <w:hideMark/>
          </w:tcPr>
          <w:p w14:paraId="285FEFA5" w14:textId="77777777" w:rsidR="00AF40CA" w:rsidRPr="00184C37" w:rsidRDefault="00AF40CA" w:rsidP="00AF40CA">
            <w:pPr>
              <w:widowControl/>
              <w:suppressAutoHyphens w:val="0"/>
              <w:rPr>
                <w:rFonts w:eastAsia="Times New Roman"/>
                <w:b/>
                <w:bCs/>
                <w:color w:val="000000"/>
                <w:sz w:val="22"/>
                <w:szCs w:val="22"/>
              </w:rPr>
            </w:pPr>
          </w:p>
        </w:tc>
        <w:tc>
          <w:tcPr>
            <w:tcW w:w="2127" w:type="dxa"/>
            <w:gridSpan w:val="2"/>
            <w:tcBorders>
              <w:top w:val="nil"/>
              <w:left w:val="nil"/>
              <w:bottom w:val="single" w:sz="4" w:space="0" w:color="auto"/>
              <w:right w:val="single" w:sz="4" w:space="0" w:color="auto"/>
            </w:tcBorders>
            <w:hideMark/>
          </w:tcPr>
          <w:p w14:paraId="03796429"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xml:space="preserve">2.3. Infuzuotas tūris; </w:t>
            </w:r>
          </w:p>
        </w:tc>
        <w:tc>
          <w:tcPr>
            <w:tcW w:w="5811" w:type="dxa"/>
            <w:tcBorders>
              <w:top w:val="nil"/>
              <w:left w:val="nil"/>
              <w:bottom w:val="single" w:sz="4" w:space="0" w:color="auto"/>
              <w:right w:val="single" w:sz="4" w:space="0" w:color="auto"/>
            </w:tcBorders>
            <w:noWrap/>
            <w:hideMark/>
          </w:tcPr>
          <w:p w14:paraId="63043CDA"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686" w:type="dxa"/>
            <w:tcBorders>
              <w:top w:val="nil"/>
              <w:left w:val="nil"/>
              <w:bottom w:val="single" w:sz="4" w:space="0" w:color="auto"/>
              <w:right w:val="single" w:sz="4" w:space="0" w:color="auto"/>
            </w:tcBorders>
            <w:noWrap/>
            <w:hideMark/>
          </w:tcPr>
          <w:p w14:paraId="349F6DBC"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AF40CA" w:rsidRPr="00184C37" w14:paraId="73842379" w14:textId="77777777" w:rsidTr="00B2700C">
        <w:trPr>
          <w:trHeight w:val="300"/>
        </w:trPr>
        <w:tc>
          <w:tcPr>
            <w:tcW w:w="846" w:type="dxa"/>
            <w:gridSpan w:val="2"/>
            <w:vMerge/>
            <w:tcBorders>
              <w:top w:val="nil"/>
              <w:left w:val="single" w:sz="4" w:space="0" w:color="auto"/>
              <w:bottom w:val="single" w:sz="4" w:space="0" w:color="000000"/>
              <w:right w:val="single" w:sz="4" w:space="0" w:color="auto"/>
            </w:tcBorders>
            <w:hideMark/>
          </w:tcPr>
          <w:p w14:paraId="63CE3E10" w14:textId="77777777" w:rsidR="00AF40CA" w:rsidRPr="00184C37" w:rsidRDefault="00AF40CA" w:rsidP="00AF40CA">
            <w:pPr>
              <w:widowControl/>
              <w:suppressAutoHyphens w:val="0"/>
              <w:rPr>
                <w:rFonts w:eastAsia="Times New Roman"/>
                <w:b/>
                <w:bCs/>
                <w:color w:val="000000"/>
                <w:sz w:val="22"/>
                <w:szCs w:val="22"/>
              </w:rPr>
            </w:pPr>
          </w:p>
        </w:tc>
        <w:tc>
          <w:tcPr>
            <w:tcW w:w="1984" w:type="dxa"/>
            <w:vMerge/>
            <w:tcBorders>
              <w:top w:val="nil"/>
              <w:left w:val="single" w:sz="4" w:space="0" w:color="auto"/>
              <w:bottom w:val="single" w:sz="4" w:space="0" w:color="000000"/>
              <w:right w:val="single" w:sz="4" w:space="0" w:color="auto"/>
            </w:tcBorders>
            <w:hideMark/>
          </w:tcPr>
          <w:p w14:paraId="7A2FD66F" w14:textId="77777777" w:rsidR="00AF40CA" w:rsidRPr="00184C37" w:rsidRDefault="00AF40CA" w:rsidP="00AF40CA">
            <w:pPr>
              <w:widowControl/>
              <w:suppressAutoHyphens w:val="0"/>
              <w:rPr>
                <w:rFonts w:eastAsia="Times New Roman"/>
                <w:b/>
                <w:bCs/>
                <w:color w:val="000000"/>
                <w:sz w:val="22"/>
                <w:szCs w:val="22"/>
              </w:rPr>
            </w:pPr>
          </w:p>
        </w:tc>
        <w:tc>
          <w:tcPr>
            <w:tcW w:w="2127" w:type="dxa"/>
            <w:gridSpan w:val="2"/>
            <w:tcBorders>
              <w:top w:val="nil"/>
              <w:left w:val="nil"/>
              <w:bottom w:val="single" w:sz="4" w:space="0" w:color="auto"/>
              <w:right w:val="single" w:sz="4" w:space="0" w:color="auto"/>
            </w:tcBorders>
            <w:hideMark/>
          </w:tcPr>
          <w:p w14:paraId="18424C60"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2.4. Infuzijos trukmė;</w:t>
            </w:r>
          </w:p>
        </w:tc>
        <w:tc>
          <w:tcPr>
            <w:tcW w:w="5811" w:type="dxa"/>
            <w:tcBorders>
              <w:top w:val="nil"/>
              <w:left w:val="nil"/>
              <w:bottom w:val="single" w:sz="4" w:space="0" w:color="auto"/>
              <w:right w:val="single" w:sz="4" w:space="0" w:color="auto"/>
            </w:tcBorders>
            <w:noWrap/>
            <w:hideMark/>
          </w:tcPr>
          <w:p w14:paraId="4278AFA7"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686" w:type="dxa"/>
            <w:tcBorders>
              <w:top w:val="nil"/>
              <w:left w:val="nil"/>
              <w:bottom w:val="single" w:sz="4" w:space="0" w:color="auto"/>
              <w:right w:val="single" w:sz="4" w:space="0" w:color="auto"/>
            </w:tcBorders>
            <w:noWrap/>
            <w:hideMark/>
          </w:tcPr>
          <w:p w14:paraId="2AF77D06"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AF40CA" w:rsidRPr="00184C37" w14:paraId="693841F4" w14:textId="77777777" w:rsidTr="00B2700C">
        <w:trPr>
          <w:trHeight w:val="900"/>
        </w:trPr>
        <w:tc>
          <w:tcPr>
            <w:tcW w:w="846" w:type="dxa"/>
            <w:gridSpan w:val="2"/>
            <w:vMerge/>
            <w:tcBorders>
              <w:top w:val="nil"/>
              <w:left w:val="single" w:sz="4" w:space="0" w:color="auto"/>
              <w:bottom w:val="single" w:sz="4" w:space="0" w:color="000000"/>
              <w:right w:val="single" w:sz="4" w:space="0" w:color="auto"/>
            </w:tcBorders>
            <w:hideMark/>
          </w:tcPr>
          <w:p w14:paraId="2F51C00F" w14:textId="77777777" w:rsidR="00AF40CA" w:rsidRPr="00184C37" w:rsidRDefault="00AF40CA" w:rsidP="00AF40CA">
            <w:pPr>
              <w:widowControl/>
              <w:suppressAutoHyphens w:val="0"/>
              <w:rPr>
                <w:rFonts w:eastAsia="Times New Roman"/>
                <w:b/>
                <w:bCs/>
                <w:color w:val="000000"/>
                <w:sz w:val="22"/>
                <w:szCs w:val="22"/>
              </w:rPr>
            </w:pPr>
          </w:p>
        </w:tc>
        <w:tc>
          <w:tcPr>
            <w:tcW w:w="1984" w:type="dxa"/>
            <w:vMerge/>
            <w:tcBorders>
              <w:top w:val="nil"/>
              <w:left w:val="single" w:sz="4" w:space="0" w:color="auto"/>
              <w:bottom w:val="single" w:sz="4" w:space="0" w:color="000000"/>
              <w:right w:val="single" w:sz="4" w:space="0" w:color="auto"/>
            </w:tcBorders>
            <w:hideMark/>
          </w:tcPr>
          <w:p w14:paraId="6E41D6E3" w14:textId="77777777" w:rsidR="00AF40CA" w:rsidRPr="00184C37" w:rsidRDefault="00AF40CA" w:rsidP="00AF40CA">
            <w:pPr>
              <w:widowControl/>
              <w:suppressAutoHyphens w:val="0"/>
              <w:rPr>
                <w:rFonts w:eastAsia="Times New Roman"/>
                <w:b/>
                <w:bCs/>
                <w:color w:val="000000"/>
                <w:sz w:val="22"/>
                <w:szCs w:val="22"/>
              </w:rPr>
            </w:pPr>
          </w:p>
        </w:tc>
        <w:tc>
          <w:tcPr>
            <w:tcW w:w="2127" w:type="dxa"/>
            <w:gridSpan w:val="2"/>
            <w:tcBorders>
              <w:top w:val="nil"/>
              <w:left w:val="nil"/>
              <w:bottom w:val="single" w:sz="4" w:space="0" w:color="auto"/>
              <w:right w:val="single" w:sz="4" w:space="0" w:color="auto"/>
            </w:tcBorders>
            <w:hideMark/>
          </w:tcPr>
          <w:p w14:paraId="6EDDC1B1"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2.5. Naudojamo maitinimo šaltinio indikacija (elektros tinklas ar vidinis akumuliatorius);</w:t>
            </w:r>
          </w:p>
        </w:tc>
        <w:tc>
          <w:tcPr>
            <w:tcW w:w="5811" w:type="dxa"/>
            <w:tcBorders>
              <w:top w:val="nil"/>
              <w:left w:val="nil"/>
              <w:bottom w:val="single" w:sz="4" w:space="0" w:color="auto"/>
              <w:right w:val="single" w:sz="4" w:space="0" w:color="auto"/>
            </w:tcBorders>
            <w:noWrap/>
            <w:hideMark/>
          </w:tcPr>
          <w:p w14:paraId="4C5C8DA0"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686" w:type="dxa"/>
            <w:tcBorders>
              <w:top w:val="nil"/>
              <w:left w:val="nil"/>
              <w:bottom w:val="single" w:sz="4" w:space="0" w:color="auto"/>
              <w:right w:val="single" w:sz="4" w:space="0" w:color="auto"/>
            </w:tcBorders>
            <w:noWrap/>
            <w:hideMark/>
          </w:tcPr>
          <w:p w14:paraId="15B20360"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AF40CA" w:rsidRPr="00184C37" w14:paraId="047E4A47" w14:textId="77777777" w:rsidTr="00B2700C">
        <w:trPr>
          <w:trHeight w:val="600"/>
        </w:trPr>
        <w:tc>
          <w:tcPr>
            <w:tcW w:w="846" w:type="dxa"/>
            <w:gridSpan w:val="2"/>
            <w:vMerge/>
            <w:tcBorders>
              <w:top w:val="nil"/>
              <w:left w:val="single" w:sz="4" w:space="0" w:color="auto"/>
              <w:bottom w:val="single" w:sz="4" w:space="0" w:color="000000"/>
              <w:right w:val="single" w:sz="4" w:space="0" w:color="auto"/>
            </w:tcBorders>
            <w:hideMark/>
          </w:tcPr>
          <w:p w14:paraId="2E4723CE" w14:textId="77777777" w:rsidR="00AF40CA" w:rsidRPr="00184C37" w:rsidRDefault="00AF40CA" w:rsidP="00AF40CA">
            <w:pPr>
              <w:widowControl/>
              <w:suppressAutoHyphens w:val="0"/>
              <w:rPr>
                <w:rFonts w:eastAsia="Times New Roman"/>
                <w:b/>
                <w:bCs/>
                <w:color w:val="000000"/>
                <w:sz w:val="22"/>
                <w:szCs w:val="22"/>
              </w:rPr>
            </w:pPr>
          </w:p>
        </w:tc>
        <w:tc>
          <w:tcPr>
            <w:tcW w:w="1984" w:type="dxa"/>
            <w:vMerge/>
            <w:tcBorders>
              <w:top w:val="nil"/>
              <w:left w:val="single" w:sz="4" w:space="0" w:color="auto"/>
              <w:bottom w:val="single" w:sz="4" w:space="0" w:color="000000"/>
              <w:right w:val="single" w:sz="4" w:space="0" w:color="auto"/>
            </w:tcBorders>
            <w:hideMark/>
          </w:tcPr>
          <w:p w14:paraId="7A355A78" w14:textId="77777777" w:rsidR="00AF40CA" w:rsidRPr="00184C37" w:rsidRDefault="00AF40CA" w:rsidP="00AF40CA">
            <w:pPr>
              <w:widowControl/>
              <w:suppressAutoHyphens w:val="0"/>
              <w:rPr>
                <w:rFonts w:eastAsia="Times New Roman"/>
                <w:b/>
                <w:bCs/>
                <w:color w:val="000000"/>
                <w:sz w:val="22"/>
                <w:szCs w:val="22"/>
              </w:rPr>
            </w:pPr>
          </w:p>
        </w:tc>
        <w:tc>
          <w:tcPr>
            <w:tcW w:w="2127" w:type="dxa"/>
            <w:gridSpan w:val="2"/>
            <w:tcBorders>
              <w:top w:val="nil"/>
              <w:left w:val="nil"/>
              <w:bottom w:val="single" w:sz="4" w:space="0" w:color="auto"/>
              <w:right w:val="single" w:sz="4" w:space="0" w:color="auto"/>
            </w:tcBorders>
            <w:hideMark/>
          </w:tcPr>
          <w:p w14:paraId="6BDC961E"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xml:space="preserve">2.6. Būsenos „vyksta infuzija“ indikacija; </w:t>
            </w:r>
          </w:p>
        </w:tc>
        <w:tc>
          <w:tcPr>
            <w:tcW w:w="5811" w:type="dxa"/>
            <w:tcBorders>
              <w:top w:val="nil"/>
              <w:left w:val="nil"/>
              <w:bottom w:val="single" w:sz="4" w:space="0" w:color="auto"/>
              <w:right w:val="single" w:sz="4" w:space="0" w:color="auto"/>
            </w:tcBorders>
            <w:noWrap/>
            <w:hideMark/>
          </w:tcPr>
          <w:p w14:paraId="0877E5BA"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686" w:type="dxa"/>
            <w:tcBorders>
              <w:top w:val="nil"/>
              <w:left w:val="nil"/>
              <w:bottom w:val="single" w:sz="4" w:space="0" w:color="auto"/>
              <w:right w:val="single" w:sz="4" w:space="0" w:color="auto"/>
            </w:tcBorders>
            <w:noWrap/>
            <w:hideMark/>
          </w:tcPr>
          <w:p w14:paraId="7AB4C88A"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AF40CA" w:rsidRPr="00184C37" w14:paraId="5455A3FF" w14:textId="77777777" w:rsidTr="00B2700C">
        <w:trPr>
          <w:trHeight w:val="300"/>
        </w:trPr>
        <w:tc>
          <w:tcPr>
            <w:tcW w:w="846" w:type="dxa"/>
            <w:gridSpan w:val="2"/>
            <w:vMerge/>
            <w:tcBorders>
              <w:top w:val="nil"/>
              <w:left w:val="single" w:sz="4" w:space="0" w:color="auto"/>
              <w:bottom w:val="single" w:sz="4" w:space="0" w:color="000000"/>
              <w:right w:val="single" w:sz="4" w:space="0" w:color="auto"/>
            </w:tcBorders>
            <w:hideMark/>
          </w:tcPr>
          <w:p w14:paraId="7BF427E2" w14:textId="77777777" w:rsidR="00AF40CA" w:rsidRPr="00184C37" w:rsidRDefault="00AF40CA" w:rsidP="00AF40CA">
            <w:pPr>
              <w:widowControl/>
              <w:suppressAutoHyphens w:val="0"/>
              <w:rPr>
                <w:rFonts w:eastAsia="Times New Roman"/>
                <w:b/>
                <w:bCs/>
                <w:color w:val="000000"/>
                <w:sz w:val="22"/>
                <w:szCs w:val="22"/>
              </w:rPr>
            </w:pPr>
          </w:p>
        </w:tc>
        <w:tc>
          <w:tcPr>
            <w:tcW w:w="1984" w:type="dxa"/>
            <w:vMerge/>
            <w:tcBorders>
              <w:top w:val="nil"/>
              <w:left w:val="single" w:sz="4" w:space="0" w:color="auto"/>
              <w:bottom w:val="single" w:sz="4" w:space="0" w:color="000000"/>
              <w:right w:val="single" w:sz="4" w:space="0" w:color="auto"/>
            </w:tcBorders>
            <w:hideMark/>
          </w:tcPr>
          <w:p w14:paraId="60AAFBBD" w14:textId="77777777" w:rsidR="00AF40CA" w:rsidRPr="00184C37" w:rsidRDefault="00AF40CA" w:rsidP="00AF40CA">
            <w:pPr>
              <w:widowControl/>
              <w:suppressAutoHyphens w:val="0"/>
              <w:rPr>
                <w:rFonts w:eastAsia="Times New Roman"/>
                <w:b/>
                <w:bCs/>
                <w:color w:val="000000"/>
                <w:sz w:val="22"/>
                <w:szCs w:val="22"/>
              </w:rPr>
            </w:pPr>
          </w:p>
        </w:tc>
        <w:tc>
          <w:tcPr>
            <w:tcW w:w="2127" w:type="dxa"/>
            <w:gridSpan w:val="2"/>
            <w:tcBorders>
              <w:top w:val="nil"/>
              <w:left w:val="nil"/>
              <w:bottom w:val="single" w:sz="4" w:space="0" w:color="auto"/>
              <w:right w:val="single" w:sz="4" w:space="0" w:color="auto"/>
            </w:tcBorders>
            <w:hideMark/>
          </w:tcPr>
          <w:p w14:paraId="1A887E91"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2.7. Vaisto pavadinimas;</w:t>
            </w:r>
          </w:p>
        </w:tc>
        <w:tc>
          <w:tcPr>
            <w:tcW w:w="5811" w:type="dxa"/>
            <w:tcBorders>
              <w:top w:val="nil"/>
              <w:left w:val="nil"/>
              <w:bottom w:val="single" w:sz="4" w:space="0" w:color="auto"/>
              <w:right w:val="single" w:sz="4" w:space="0" w:color="auto"/>
            </w:tcBorders>
            <w:noWrap/>
            <w:hideMark/>
          </w:tcPr>
          <w:p w14:paraId="016C52A7"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686" w:type="dxa"/>
            <w:tcBorders>
              <w:top w:val="nil"/>
              <w:left w:val="nil"/>
              <w:bottom w:val="single" w:sz="4" w:space="0" w:color="auto"/>
              <w:right w:val="single" w:sz="4" w:space="0" w:color="auto"/>
            </w:tcBorders>
            <w:noWrap/>
            <w:hideMark/>
          </w:tcPr>
          <w:p w14:paraId="33AB7935"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AF40CA" w:rsidRPr="00184C37" w14:paraId="2892FAE6" w14:textId="77777777" w:rsidTr="00B2700C">
        <w:trPr>
          <w:trHeight w:val="300"/>
        </w:trPr>
        <w:tc>
          <w:tcPr>
            <w:tcW w:w="846" w:type="dxa"/>
            <w:gridSpan w:val="2"/>
            <w:vMerge/>
            <w:tcBorders>
              <w:top w:val="nil"/>
              <w:left w:val="single" w:sz="4" w:space="0" w:color="auto"/>
              <w:bottom w:val="single" w:sz="4" w:space="0" w:color="000000"/>
              <w:right w:val="single" w:sz="4" w:space="0" w:color="auto"/>
            </w:tcBorders>
            <w:hideMark/>
          </w:tcPr>
          <w:p w14:paraId="74814663" w14:textId="77777777" w:rsidR="00AF40CA" w:rsidRPr="00184C37" w:rsidRDefault="00AF40CA" w:rsidP="00AF40CA">
            <w:pPr>
              <w:widowControl/>
              <w:suppressAutoHyphens w:val="0"/>
              <w:rPr>
                <w:rFonts w:eastAsia="Times New Roman"/>
                <w:b/>
                <w:bCs/>
                <w:color w:val="000000"/>
                <w:sz w:val="22"/>
                <w:szCs w:val="22"/>
              </w:rPr>
            </w:pPr>
          </w:p>
        </w:tc>
        <w:tc>
          <w:tcPr>
            <w:tcW w:w="1984" w:type="dxa"/>
            <w:vMerge/>
            <w:tcBorders>
              <w:top w:val="nil"/>
              <w:left w:val="single" w:sz="4" w:space="0" w:color="auto"/>
              <w:bottom w:val="single" w:sz="4" w:space="0" w:color="000000"/>
              <w:right w:val="single" w:sz="4" w:space="0" w:color="auto"/>
            </w:tcBorders>
            <w:hideMark/>
          </w:tcPr>
          <w:p w14:paraId="1E7636E8" w14:textId="77777777" w:rsidR="00AF40CA" w:rsidRPr="00184C37" w:rsidRDefault="00AF40CA" w:rsidP="00AF40CA">
            <w:pPr>
              <w:widowControl/>
              <w:suppressAutoHyphens w:val="0"/>
              <w:rPr>
                <w:rFonts w:eastAsia="Times New Roman"/>
                <w:b/>
                <w:bCs/>
                <w:color w:val="000000"/>
                <w:sz w:val="22"/>
                <w:szCs w:val="22"/>
              </w:rPr>
            </w:pPr>
          </w:p>
        </w:tc>
        <w:tc>
          <w:tcPr>
            <w:tcW w:w="2127" w:type="dxa"/>
            <w:gridSpan w:val="2"/>
            <w:tcBorders>
              <w:top w:val="nil"/>
              <w:left w:val="nil"/>
              <w:bottom w:val="single" w:sz="4" w:space="0" w:color="auto"/>
              <w:right w:val="single" w:sz="4" w:space="0" w:color="auto"/>
            </w:tcBorders>
            <w:hideMark/>
          </w:tcPr>
          <w:p w14:paraId="38252E56"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2.8. Aliarminės situacijos;</w:t>
            </w:r>
          </w:p>
        </w:tc>
        <w:tc>
          <w:tcPr>
            <w:tcW w:w="5811" w:type="dxa"/>
            <w:tcBorders>
              <w:top w:val="nil"/>
              <w:left w:val="nil"/>
              <w:bottom w:val="single" w:sz="4" w:space="0" w:color="auto"/>
              <w:right w:val="single" w:sz="4" w:space="0" w:color="auto"/>
            </w:tcBorders>
            <w:noWrap/>
            <w:hideMark/>
          </w:tcPr>
          <w:p w14:paraId="056F5ABC"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686" w:type="dxa"/>
            <w:tcBorders>
              <w:top w:val="nil"/>
              <w:left w:val="nil"/>
              <w:bottom w:val="single" w:sz="4" w:space="0" w:color="auto"/>
              <w:right w:val="single" w:sz="4" w:space="0" w:color="auto"/>
            </w:tcBorders>
            <w:noWrap/>
            <w:hideMark/>
          </w:tcPr>
          <w:p w14:paraId="1BF88856"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AF40CA" w:rsidRPr="00184C37" w14:paraId="01992057" w14:textId="77777777" w:rsidTr="00B2700C">
        <w:trPr>
          <w:trHeight w:val="300"/>
        </w:trPr>
        <w:tc>
          <w:tcPr>
            <w:tcW w:w="846" w:type="dxa"/>
            <w:gridSpan w:val="2"/>
            <w:vMerge/>
            <w:tcBorders>
              <w:top w:val="nil"/>
              <w:left w:val="single" w:sz="4" w:space="0" w:color="auto"/>
              <w:bottom w:val="single" w:sz="4" w:space="0" w:color="000000"/>
              <w:right w:val="single" w:sz="4" w:space="0" w:color="auto"/>
            </w:tcBorders>
            <w:hideMark/>
          </w:tcPr>
          <w:p w14:paraId="29B0111D" w14:textId="77777777" w:rsidR="00AF40CA" w:rsidRPr="00184C37" w:rsidRDefault="00AF40CA" w:rsidP="00AF40CA">
            <w:pPr>
              <w:widowControl/>
              <w:suppressAutoHyphens w:val="0"/>
              <w:rPr>
                <w:rFonts w:eastAsia="Times New Roman"/>
                <w:b/>
                <w:bCs/>
                <w:color w:val="000000"/>
                <w:sz w:val="22"/>
                <w:szCs w:val="22"/>
              </w:rPr>
            </w:pPr>
          </w:p>
        </w:tc>
        <w:tc>
          <w:tcPr>
            <w:tcW w:w="1984" w:type="dxa"/>
            <w:vMerge/>
            <w:tcBorders>
              <w:top w:val="nil"/>
              <w:left w:val="single" w:sz="4" w:space="0" w:color="auto"/>
              <w:bottom w:val="single" w:sz="4" w:space="0" w:color="000000"/>
              <w:right w:val="single" w:sz="4" w:space="0" w:color="auto"/>
            </w:tcBorders>
            <w:hideMark/>
          </w:tcPr>
          <w:p w14:paraId="628D4AEB" w14:textId="77777777" w:rsidR="00AF40CA" w:rsidRPr="00184C37" w:rsidRDefault="00AF40CA" w:rsidP="00AF40CA">
            <w:pPr>
              <w:widowControl/>
              <w:suppressAutoHyphens w:val="0"/>
              <w:rPr>
                <w:rFonts w:eastAsia="Times New Roman"/>
                <w:b/>
                <w:bCs/>
                <w:color w:val="000000"/>
                <w:sz w:val="22"/>
                <w:szCs w:val="22"/>
              </w:rPr>
            </w:pPr>
          </w:p>
        </w:tc>
        <w:tc>
          <w:tcPr>
            <w:tcW w:w="2127" w:type="dxa"/>
            <w:gridSpan w:val="2"/>
            <w:tcBorders>
              <w:top w:val="nil"/>
              <w:left w:val="nil"/>
              <w:bottom w:val="single" w:sz="4" w:space="0" w:color="auto"/>
              <w:right w:val="single" w:sz="4" w:space="0" w:color="auto"/>
            </w:tcBorders>
            <w:hideMark/>
          </w:tcPr>
          <w:p w14:paraId="617FFADA"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2.9. Aliarmo priežastys.</w:t>
            </w:r>
          </w:p>
        </w:tc>
        <w:tc>
          <w:tcPr>
            <w:tcW w:w="5811" w:type="dxa"/>
            <w:tcBorders>
              <w:top w:val="nil"/>
              <w:left w:val="nil"/>
              <w:bottom w:val="single" w:sz="4" w:space="0" w:color="auto"/>
              <w:right w:val="single" w:sz="4" w:space="0" w:color="auto"/>
            </w:tcBorders>
            <w:noWrap/>
            <w:hideMark/>
          </w:tcPr>
          <w:p w14:paraId="05C7631A"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686" w:type="dxa"/>
            <w:tcBorders>
              <w:top w:val="nil"/>
              <w:left w:val="nil"/>
              <w:bottom w:val="single" w:sz="4" w:space="0" w:color="auto"/>
              <w:right w:val="single" w:sz="4" w:space="0" w:color="auto"/>
            </w:tcBorders>
            <w:noWrap/>
            <w:hideMark/>
          </w:tcPr>
          <w:p w14:paraId="4D31911F"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AF40CA" w:rsidRPr="00184C37" w14:paraId="2614DC5A" w14:textId="77777777" w:rsidTr="00B2700C">
        <w:trPr>
          <w:trHeight w:val="300"/>
        </w:trPr>
        <w:tc>
          <w:tcPr>
            <w:tcW w:w="846" w:type="dxa"/>
            <w:gridSpan w:val="2"/>
            <w:vMerge w:val="restart"/>
            <w:tcBorders>
              <w:top w:val="nil"/>
              <w:left w:val="single" w:sz="4" w:space="0" w:color="auto"/>
              <w:bottom w:val="single" w:sz="4" w:space="0" w:color="000000"/>
              <w:right w:val="single" w:sz="4" w:space="0" w:color="auto"/>
            </w:tcBorders>
            <w:noWrap/>
            <w:hideMark/>
          </w:tcPr>
          <w:p w14:paraId="703B1F23" w14:textId="77777777" w:rsidR="00AF40CA" w:rsidRPr="00184C37" w:rsidRDefault="00AF40CA" w:rsidP="00AF40CA">
            <w:pPr>
              <w:widowControl/>
              <w:suppressAutoHyphens w:val="0"/>
              <w:jc w:val="center"/>
              <w:rPr>
                <w:rFonts w:eastAsia="Times New Roman"/>
                <w:b/>
                <w:bCs/>
                <w:color w:val="000000"/>
                <w:sz w:val="22"/>
                <w:szCs w:val="22"/>
              </w:rPr>
            </w:pPr>
            <w:r w:rsidRPr="00184C37">
              <w:rPr>
                <w:rFonts w:eastAsia="Times New Roman"/>
                <w:b/>
                <w:bCs/>
                <w:color w:val="000000"/>
                <w:sz w:val="22"/>
                <w:szCs w:val="22"/>
              </w:rPr>
              <w:t>17</w:t>
            </w:r>
          </w:p>
        </w:tc>
        <w:tc>
          <w:tcPr>
            <w:tcW w:w="1984" w:type="dxa"/>
            <w:vMerge w:val="restart"/>
            <w:tcBorders>
              <w:top w:val="nil"/>
              <w:left w:val="single" w:sz="4" w:space="0" w:color="auto"/>
              <w:bottom w:val="single" w:sz="4" w:space="0" w:color="000000"/>
              <w:right w:val="single" w:sz="4" w:space="0" w:color="auto"/>
            </w:tcBorders>
            <w:hideMark/>
          </w:tcPr>
          <w:p w14:paraId="272682E5" w14:textId="77777777" w:rsidR="00AF40CA" w:rsidRPr="00184C37" w:rsidRDefault="00AF40CA" w:rsidP="00AF40CA">
            <w:pPr>
              <w:widowControl/>
              <w:suppressAutoHyphens w:val="0"/>
              <w:rPr>
                <w:rFonts w:eastAsia="Times New Roman"/>
                <w:b/>
                <w:bCs/>
                <w:color w:val="000000"/>
                <w:sz w:val="22"/>
                <w:szCs w:val="22"/>
              </w:rPr>
            </w:pPr>
            <w:r w:rsidRPr="00184C37">
              <w:rPr>
                <w:rFonts w:eastAsia="Times New Roman"/>
                <w:b/>
                <w:bCs/>
                <w:color w:val="000000"/>
                <w:sz w:val="22"/>
                <w:szCs w:val="22"/>
              </w:rPr>
              <w:t>Vaistų biblioteka</w:t>
            </w:r>
          </w:p>
        </w:tc>
        <w:tc>
          <w:tcPr>
            <w:tcW w:w="2127" w:type="dxa"/>
            <w:gridSpan w:val="2"/>
            <w:tcBorders>
              <w:top w:val="nil"/>
              <w:left w:val="nil"/>
              <w:bottom w:val="single" w:sz="4" w:space="0" w:color="auto"/>
              <w:right w:val="single" w:sz="4" w:space="0" w:color="auto"/>
            </w:tcBorders>
            <w:hideMark/>
          </w:tcPr>
          <w:p w14:paraId="0B78445D"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1. ≥ 3000 vaistų sąrašas</w:t>
            </w:r>
          </w:p>
        </w:tc>
        <w:tc>
          <w:tcPr>
            <w:tcW w:w="5811" w:type="dxa"/>
            <w:tcBorders>
              <w:top w:val="nil"/>
              <w:left w:val="nil"/>
              <w:bottom w:val="single" w:sz="4" w:space="0" w:color="auto"/>
              <w:right w:val="single" w:sz="4" w:space="0" w:color="auto"/>
            </w:tcBorders>
            <w:noWrap/>
            <w:hideMark/>
          </w:tcPr>
          <w:p w14:paraId="1FE36DF7"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686" w:type="dxa"/>
            <w:tcBorders>
              <w:top w:val="nil"/>
              <w:left w:val="nil"/>
              <w:bottom w:val="single" w:sz="4" w:space="0" w:color="auto"/>
              <w:right w:val="single" w:sz="4" w:space="0" w:color="auto"/>
            </w:tcBorders>
            <w:noWrap/>
            <w:hideMark/>
          </w:tcPr>
          <w:p w14:paraId="72FE6FD3"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AF40CA" w:rsidRPr="00184C37" w14:paraId="16E42A4E" w14:textId="77777777" w:rsidTr="00B2700C">
        <w:trPr>
          <w:trHeight w:val="2006"/>
        </w:trPr>
        <w:tc>
          <w:tcPr>
            <w:tcW w:w="846" w:type="dxa"/>
            <w:gridSpan w:val="2"/>
            <w:vMerge/>
            <w:tcBorders>
              <w:top w:val="nil"/>
              <w:left w:val="single" w:sz="4" w:space="0" w:color="auto"/>
              <w:bottom w:val="single" w:sz="4" w:space="0" w:color="000000"/>
              <w:right w:val="single" w:sz="4" w:space="0" w:color="auto"/>
            </w:tcBorders>
            <w:hideMark/>
          </w:tcPr>
          <w:p w14:paraId="0956355A" w14:textId="77777777" w:rsidR="00AF40CA" w:rsidRPr="00184C37" w:rsidRDefault="00AF40CA" w:rsidP="00AF40CA">
            <w:pPr>
              <w:widowControl/>
              <w:suppressAutoHyphens w:val="0"/>
              <w:rPr>
                <w:rFonts w:eastAsia="Times New Roman"/>
                <w:b/>
                <w:bCs/>
                <w:color w:val="000000"/>
                <w:sz w:val="22"/>
                <w:szCs w:val="22"/>
              </w:rPr>
            </w:pPr>
          </w:p>
        </w:tc>
        <w:tc>
          <w:tcPr>
            <w:tcW w:w="1984" w:type="dxa"/>
            <w:vMerge/>
            <w:tcBorders>
              <w:top w:val="nil"/>
              <w:left w:val="single" w:sz="4" w:space="0" w:color="auto"/>
              <w:bottom w:val="single" w:sz="4" w:space="0" w:color="000000"/>
              <w:right w:val="single" w:sz="4" w:space="0" w:color="auto"/>
            </w:tcBorders>
            <w:hideMark/>
          </w:tcPr>
          <w:p w14:paraId="4B496A34" w14:textId="77777777" w:rsidR="00AF40CA" w:rsidRPr="00184C37" w:rsidRDefault="00AF40CA" w:rsidP="00AF40CA">
            <w:pPr>
              <w:widowControl/>
              <w:suppressAutoHyphens w:val="0"/>
              <w:rPr>
                <w:rFonts w:eastAsia="Times New Roman"/>
                <w:b/>
                <w:bCs/>
                <w:color w:val="000000"/>
                <w:sz w:val="22"/>
                <w:szCs w:val="22"/>
              </w:rPr>
            </w:pPr>
          </w:p>
        </w:tc>
        <w:tc>
          <w:tcPr>
            <w:tcW w:w="2127" w:type="dxa"/>
            <w:gridSpan w:val="2"/>
            <w:tcBorders>
              <w:top w:val="nil"/>
              <w:left w:val="nil"/>
              <w:bottom w:val="single" w:sz="4" w:space="0" w:color="auto"/>
              <w:right w:val="single" w:sz="4" w:space="0" w:color="auto"/>
            </w:tcBorders>
            <w:hideMark/>
          </w:tcPr>
          <w:p w14:paraId="5A7C22AF" w14:textId="77777777" w:rsidR="00AF40CA" w:rsidRPr="00184C37" w:rsidRDefault="00AF40CA" w:rsidP="00AF40CA">
            <w:pPr>
              <w:widowControl/>
              <w:suppressAutoHyphens w:val="0"/>
              <w:rPr>
                <w:rFonts w:eastAsia="Times New Roman"/>
                <w:color w:val="FF0000"/>
                <w:sz w:val="22"/>
                <w:szCs w:val="22"/>
              </w:rPr>
            </w:pPr>
            <w:r w:rsidRPr="00184C37">
              <w:rPr>
                <w:rFonts w:eastAsia="Times New Roman"/>
                <w:color w:val="FF0000"/>
                <w:sz w:val="22"/>
                <w:szCs w:val="22"/>
              </w:rPr>
              <w:t>2. Vaistų grupavimui galima sukurti ne mažiau kaip 30 skirtingų vartotojo apibrėžtų vaistų kategorijų.</w:t>
            </w:r>
          </w:p>
        </w:tc>
        <w:tc>
          <w:tcPr>
            <w:tcW w:w="5811" w:type="dxa"/>
            <w:tcBorders>
              <w:top w:val="nil"/>
              <w:left w:val="nil"/>
              <w:bottom w:val="single" w:sz="4" w:space="0" w:color="auto"/>
              <w:right w:val="single" w:sz="4" w:space="0" w:color="auto"/>
            </w:tcBorders>
            <w:hideMark/>
          </w:tcPr>
          <w:p w14:paraId="674B6C96"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highlight w:val="green"/>
              </w:rPr>
              <w:t>Prašome pakoreguoti reikalavimą sumažinant vaistų kategorijų skaičių.</w:t>
            </w:r>
            <w:r w:rsidRPr="00184C37">
              <w:rPr>
                <w:rFonts w:eastAsia="Times New Roman"/>
                <w:color w:val="000000"/>
                <w:sz w:val="22"/>
                <w:szCs w:val="22"/>
                <w:highlight w:val="green"/>
              </w:rPr>
              <w:br/>
              <w:t>Prašome formuluoti rekalavimą sekačiai:</w:t>
            </w:r>
            <w:r w:rsidRPr="00184C37">
              <w:rPr>
                <w:rFonts w:eastAsia="Times New Roman"/>
                <w:color w:val="000000"/>
                <w:sz w:val="22"/>
                <w:szCs w:val="22"/>
                <w:highlight w:val="green"/>
              </w:rPr>
              <w:br/>
            </w:r>
            <w:r w:rsidRPr="00184C37">
              <w:rPr>
                <w:rFonts w:eastAsia="Times New Roman"/>
                <w:b/>
                <w:bCs/>
                <w:color w:val="000000"/>
                <w:sz w:val="22"/>
                <w:szCs w:val="22"/>
                <w:highlight w:val="green"/>
              </w:rPr>
              <w:t>3. Vaistų grupavimui galima sukurti ne mažiau kaip 19 skirtingų vartotojo apibrėžtų vaistų kategorijų.</w:t>
            </w:r>
            <w:r w:rsidRPr="00184C37">
              <w:rPr>
                <w:rFonts w:eastAsia="Times New Roman"/>
                <w:b/>
                <w:bCs/>
                <w:color w:val="000000"/>
                <w:sz w:val="22"/>
                <w:szCs w:val="22"/>
                <w:highlight w:val="green"/>
              </w:rPr>
              <w:br/>
            </w:r>
            <w:r w:rsidRPr="00184C37">
              <w:rPr>
                <w:rFonts w:eastAsia="Times New Roman"/>
                <w:b/>
                <w:bCs/>
                <w:color w:val="000000"/>
                <w:sz w:val="22"/>
                <w:szCs w:val="22"/>
                <w:highlight w:val="green"/>
              </w:rPr>
              <w:br/>
            </w:r>
            <w:r w:rsidRPr="00184C37">
              <w:rPr>
                <w:rFonts w:eastAsia="Times New Roman"/>
                <w:color w:val="000000"/>
                <w:sz w:val="22"/>
                <w:szCs w:val="22"/>
                <w:highlight w:val="green"/>
              </w:rPr>
              <w:t>Pažymime, kad galimybė vaistus suskirstyti į 19 kategorijų pilnai užtikrina prietaiso terapines galimybes.</w:t>
            </w:r>
          </w:p>
        </w:tc>
        <w:tc>
          <w:tcPr>
            <w:tcW w:w="3686" w:type="dxa"/>
            <w:tcBorders>
              <w:top w:val="nil"/>
              <w:left w:val="nil"/>
              <w:bottom w:val="single" w:sz="4" w:space="0" w:color="auto"/>
              <w:right w:val="single" w:sz="4" w:space="0" w:color="auto"/>
            </w:tcBorders>
            <w:noWrap/>
            <w:hideMark/>
          </w:tcPr>
          <w:p w14:paraId="2554ACD7" w14:textId="6D671EA5" w:rsidR="00040CE2" w:rsidRPr="00184C37" w:rsidRDefault="00040CE2" w:rsidP="00040CE2">
            <w:pPr>
              <w:widowControl/>
              <w:suppressAutoHyphens w:val="0"/>
              <w:rPr>
                <w:sz w:val="22"/>
                <w:szCs w:val="22"/>
              </w:rPr>
            </w:pPr>
            <w:r w:rsidRPr="00184C37">
              <w:rPr>
                <w:sz w:val="22"/>
                <w:szCs w:val="22"/>
              </w:rPr>
              <w:t>Perkančioji organizacija nepritaria  Tiekėjo pasiūlymui sumažinti skirtingų vartotojų apibrėžiamų vaistų kategorijų skaičių, nes atsižvelgiant į tai, kad švirkštinė pompa bus naudojama operacijų metu,  būtina užtikrinti kuo daugiau vaistų kategorijų, siekiant optimizuoti skyriaus veiklą.</w:t>
            </w:r>
          </w:p>
          <w:p w14:paraId="5391AE9A" w14:textId="3C777119" w:rsidR="00AF40CA" w:rsidRPr="00184C37" w:rsidRDefault="00040CE2" w:rsidP="00040CE2">
            <w:pPr>
              <w:widowControl/>
              <w:suppressAutoHyphens w:val="0"/>
              <w:rPr>
                <w:rFonts w:eastAsia="Times New Roman"/>
                <w:color w:val="000000"/>
                <w:sz w:val="22"/>
                <w:szCs w:val="22"/>
              </w:rPr>
            </w:pPr>
            <w:r w:rsidRPr="00184C37">
              <w:rPr>
                <w:color w:val="000000"/>
                <w:sz w:val="22"/>
                <w:szCs w:val="22"/>
              </w:rPr>
              <w:t>Perkančioji organizacija nekoreguoja punkto</w:t>
            </w:r>
          </w:p>
        </w:tc>
      </w:tr>
      <w:tr w:rsidR="00AF40CA" w:rsidRPr="00184C37" w14:paraId="5CA82450" w14:textId="77777777" w:rsidTr="00B2700C">
        <w:trPr>
          <w:trHeight w:val="900"/>
        </w:trPr>
        <w:tc>
          <w:tcPr>
            <w:tcW w:w="846" w:type="dxa"/>
            <w:gridSpan w:val="2"/>
            <w:vMerge/>
            <w:tcBorders>
              <w:top w:val="nil"/>
              <w:left w:val="single" w:sz="4" w:space="0" w:color="auto"/>
              <w:bottom w:val="single" w:sz="4" w:space="0" w:color="000000"/>
              <w:right w:val="single" w:sz="4" w:space="0" w:color="auto"/>
            </w:tcBorders>
            <w:hideMark/>
          </w:tcPr>
          <w:p w14:paraId="4A37BC71" w14:textId="77777777" w:rsidR="00AF40CA" w:rsidRPr="00184C37" w:rsidRDefault="00AF40CA" w:rsidP="00AF40CA">
            <w:pPr>
              <w:widowControl/>
              <w:suppressAutoHyphens w:val="0"/>
              <w:rPr>
                <w:rFonts w:eastAsia="Times New Roman"/>
                <w:b/>
                <w:bCs/>
                <w:color w:val="000000"/>
                <w:sz w:val="22"/>
                <w:szCs w:val="22"/>
              </w:rPr>
            </w:pPr>
          </w:p>
        </w:tc>
        <w:tc>
          <w:tcPr>
            <w:tcW w:w="1984" w:type="dxa"/>
            <w:vMerge/>
            <w:tcBorders>
              <w:top w:val="nil"/>
              <w:left w:val="single" w:sz="4" w:space="0" w:color="auto"/>
              <w:bottom w:val="single" w:sz="4" w:space="0" w:color="000000"/>
              <w:right w:val="single" w:sz="4" w:space="0" w:color="auto"/>
            </w:tcBorders>
            <w:hideMark/>
          </w:tcPr>
          <w:p w14:paraId="5745072D" w14:textId="77777777" w:rsidR="00AF40CA" w:rsidRPr="00184C37" w:rsidRDefault="00AF40CA" w:rsidP="00AF40CA">
            <w:pPr>
              <w:widowControl/>
              <w:suppressAutoHyphens w:val="0"/>
              <w:rPr>
                <w:rFonts w:eastAsia="Times New Roman"/>
                <w:b/>
                <w:bCs/>
                <w:color w:val="000000"/>
                <w:sz w:val="22"/>
                <w:szCs w:val="22"/>
              </w:rPr>
            </w:pPr>
          </w:p>
        </w:tc>
        <w:tc>
          <w:tcPr>
            <w:tcW w:w="2127" w:type="dxa"/>
            <w:gridSpan w:val="2"/>
            <w:tcBorders>
              <w:top w:val="nil"/>
              <w:left w:val="nil"/>
              <w:bottom w:val="single" w:sz="4" w:space="0" w:color="auto"/>
              <w:right w:val="single" w:sz="4" w:space="0" w:color="auto"/>
            </w:tcBorders>
            <w:hideMark/>
          </w:tcPr>
          <w:p w14:paraId="0E31382C"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3. Yra galimybė atnaujinti vaistų sąrašą pagal ligoninės pateiktą vaistų sąrašą;</w:t>
            </w:r>
          </w:p>
        </w:tc>
        <w:tc>
          <w:tcPr>
            <w:tcW w:w="5811" w:type="dxa"/>
            <w:tcBorders>
              <w:top w:val="nil"/>
              <w:left w:val="nil"/>
              <w:bottom w:val="single" w:sz="4" w:space="0" w:color="auto"/>
              <w:right w:val="single" w:sz="4" w:space="0" w:color="auto"/>
            </w:tcBorders>
            <w:noWrap/>
            <w:hideMark/>
          </w:tcPr>
          <w:p w14:paraId="114495E7"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686" w:type="dxa"/>
            <w:tcBorders>
              <w:top w:val="nil"/>
              <w:left w:val="nil"/>
              <w:bottom w:val="single" w:sz="4" w:space="0" w:color="auto"/>
              <w:right w:val="single" w:sz="4" w:space="0" w:color="auto"/>
            </w:tcBorders>
            <w:noWrap/>
            <w:hideMark/>
          </w:tcPr>
          <w:p w14:paraId="0F376EF3"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B2700C" w:rsidRPr="00184C37" w14:paraId="3B72FBC0" w14:textId="77777777" w:rsidTr="00B2700C">
        <w:trPr>
          <w:trHeight w:val="1519"/>
        </w:trPr>
        <w:tc>
          <w:tcPr>
            <w:tcW w:w="846" w:type="dxa"/>
            <w:gridSpan w:val="2"/>
            <w:tcBorders>
              <w:top w:val="single" w:sz="4" w:space="0" w:color="000000"/>
              <w:left w:val="single" w:sz="4" w:space="0" w:color="000000"/>
              <w:bottom w:val="single" w:sz="4" w:space="0" w:color="000000"/>
              <w:right w:val="single" w:sz="4" w:space="0" w:color="000000"/>
            </w:tcBorders>
            <w:noWrap/>
            <w:vAlign w:val="center"/>
            <w:hideMark/>
          </w:tcPr>
          <w:p w14:paraId="58393276" w14:textId="77777777" w:rsidR="00B2700C" w:rsidRPr="00184C37" w:rsidRDefault="00B2700C" w:rsidP="00B2700C">
            <w:pPr>
              <w:widowControl/>
              <w:suppressAutoHyphens w:val="0"/>
              <w:jc w:val="center"/>
              <w:rPr>
                <w:rFonts w:eastAsia="Times New Roman"/>
                <w:b/>
                <w:bCs/>
                <w:color w:val="000000"/>
                <w:sz w:val="22"/>
                <w:szCs w:val="22"/>
              </w:rPr>
            </w:pPr>
            <w:r w:rsidRPr="00184C37">
              <w:rPr>
                <w:rFonts w:eastAsia="Times New Roman"/>
                <w:b/>
                <w:bCs/>
                <w:color w:val="000000"/>
                <w:sz w:val="22"/>
                <w:szCs w:val="22"/>
              </w:rPr>
              <w:t>19</w:t>
            </w:r>
          </w:p>
        </w:tc>
        <w:tc>
          <w:tcPr>
            <w:tcW w:w="1984" w:type="dxa"/>
            <w:tcBorders>
              <w:top w:val="single" w:sz="4" w:space="0" w:color="000000"/>
              <w:left w:val="nil"/>
              <w:bottom w:val="single" w:sz="4" w:space="0" w:color="000000"/>
              <w:right w:val="single" w:sz="4" w:space="0" w:color="000000"/>
            </w:tcBorders>
            <w:vAlign w:val="center"/>
            <w:hideMark/>
          </w:tcPr>
          <w:p w14:paraId="2551BBB3" w14:textId="77777777" w:rsidR="00B2700C" w:rsidRPr="00184C37" w:rsidRDefault="00B2700C" w:rsidP="00B2700C">
            <w:pPr>
              <w:widowControl/>
              <w:suppressAutoHyphens w:val="0"/>
              <w:rPr>
                <w:rFonts w:eastAsia="Times New Roman"/>
                <w:b/>
                <w:bCs/>
                <w:color w:val="000000"/>
                <w:sz w:val="22"/>
                <w:szCs w:val="22"/>
              </w:rPr>
            </w:pPr>
            <w:r w:rsidRPr="00184C37">
              <w:rPr>
                <w:rFonts w:eastAsia="Times New Roman"/>
                <w:b/>
                <w:bCs/>
                <w:color w:val="000000"/>
                <w:sz w:val="22"/>
                <w:szCs w:val="22"/>
              </w:rPr>
              <w:t xml:space="preserve">Duomenų užrakinimo galimybė </w:t>
            </w:r>
          </w:p>
        </w:tc>
        <w:tc>
          <w:tcPr>
            <w:tcW w:w="2127" w:type="dxa"/>
            <w:gridSpan w:val="2"/>
            <w:tcBorders>
              <w:top w:val="single" w:sz="4" w:space="0" w:color="000000"/>
              <w:left w:val="nil"/>
              <w:bottom w:val="single" w:sz="4" w:space="0" w:color="000000"/>
              <w:right w:val="single" w:sz="4" w:space="0" w:color="000000"/>
            </w:tcBorders>
            <w:shd w:val="clear" w:color="000000" w:fill="ED7D31"/>
            <w:vAlign w:val="bottom"/>
            <w:hideMark/>
          </w:tcPr>
          <w:p w14:paraId="4B9A8BE8" w14:textId="77777777" w:rsidR="00B2700C" w:rsidRPr="00184C37" w:rsidRDefault="00B2700C" w:rsidP="00B2700C">
            <w:pPr>
              <w:widowControl/>
              <w:suppressAutoHyphens w:val="0"/>
              <w:rPr>
                <w:rFonts w:eastAsia="Times New Roman"/>
                <w:color w:val="000000"/>
                <w:sz w:val="22"/>
                <w:szCs w:val="22"/>
              </w:rPr>
            </w:pPr>
            <w:r w:rsidRPr="00184C37">
              <w:rPr>
                <w:rFonts w:eastAsia="Times New Roman"/>
                <w:color w:val="000000"/>
                <w:sz w:val="22"/>
                <w:szCs w:val="22"/>
              </w:rPr>
              <w:t xml:space="preserve">Pompa turi duomenų užrakinimo (apsaugos nuo nesankcionuoto darbinių nustatymų keitimo) funkciją. </w:t>
            </w:r>
          </w:p>
        </w:tc>
        <w:tc>
          <w:tcPr>
            <w:tcW w:w="5811" w:type="dxa"/>
            <w:tcBorders>
              <w:top w:val="single" w:sz="4" w:space="0" w:color="000000"/>
              <w:left w:val="nil"/>
              <w:bottom w:val="single" w:sz="4" w:space="0" w:color="000000"/>
              <w:right w:val="single" w:sz="4" w:space="0" w:color="000000"/>
            </w:tcBorders>
            <w:vAlign w:val="bottom"/>
            <w:hideMark/>
          </w:tcPr>
          <w:p w14:paraId="02F620DF" w14:textId="77777777" w:rsidR="00B2700C" w:rsidRPr="00184C37" w:rsidRDefault="00B2700C" w:rsidP="00B2700C">
            <w:pPr>
              <w:widowControl/>
              <w:suppressAutoHyphens w:val="0"/>
              <w:rPr>
                <w:rFonts w:eastAsia="Times New Roman"/>
                <w:color w:val="000000"/>
                <w:sz w:val="22"/>
                <w:szCs w:val="22"/>
              </w:rPr>
            </w:pPr>
            <w:r w:rsidRPr="00184C37">
              <w:rPr>
                <w:rFonts w:eastAsia="Times New Roman"/>
                <w:color w:val="000000"/>
                <w:sz w:val="22"/>
                <w:szCs w:val="22"/>
                <w:highlight w:val="green"/>
              </w:rPr>
              <w:t>Lietuvoje yra tik vienas tiekėjas, galintis pasiūlyti duomenų užrakinimo funckiją. Prašome šį punktą koreguoti: „Pompa turi duomenų užrakinimo (apsaugos nuo nesankcionuoto darbinių nustatymo keitimo) arba lietimui jautraus ekrano užrakinimo funkciją“.</w:t>
            </w:r>
          </w:p>
        </w:tc>
        <w:tc>
          <w:tcPr>
            <w:tcW w:w="3686" w:type="dxa"/>
            <w:tcBorders>
              <w:top w:val="single" w:sz="4" w:space="0" w:color="000000"/>
              <w:left w:val="nil"/>
              <w:bottom w:val="single" w:sz="4" w:space="0" w:color="000000"/>
              <w:right w:val="single" w:sz="4" w:space="0" w:color="000000"/>
            </w:tcBorders>
            <w:noWrap/>
            <w:vAlign w:val="bottom"/>
            <w:hideMark/>
          </w:tcPr>
          <w:p w14:paraId="2C1ACAF2" w14:textId="77777777" w:rsidR="00D978FB" w:rsidRPr="00184C37" w:rsidRDefault="00D978FB" w:rsidP="00D978FB">
            <w:pPr>
              <w:widowControl/>
              <w:suppressAutoHyphens w:val="0"/>
              <w:rPr>
                <w:sz w:val="22"/>
                <w:szCs w:val="22"/>
              </w:rPr>
            </w:pPr>
            <w:r w:rsidRPr="00184C37">
              <w:rPr>
                <w:sz w:val="22"/>
                <w:szCs w:val="22"/>
              </w:rPr>
              <w:t>Perkančioji organizacija pritaria  Tiekėjų siūlymui ir koreguoja techninę specifikaciją.</w:t>
            </w:r>
          </w:p>
          <w:p w14:paraId="1AE87C3C" w14:textId="3D96C8D7" w:rsidR="00D978FB" w:rsidRPr="00184C37" w:rsidRDefault="00D978FB" w:rsidP="00D978FB">
            <w:pPr>
              <w:widowControl/>
              <w:suppressAutoHyphens w:val="0"/>
              <w:rPr>
                <w:color w:val="000000"/>
                <w:sz w:val="22"/>
                <w:szCs w:val="22"/>
              </w:rPr>
            </w:pPr>
            <w:r w:rsidRPr="00184C37">
              <w:rPr>
                <w:color w:val="000000"/>
                <w:sz w:val="22"/>
                <w:szCs w:val="22"/>
              </w:rPr>
              <w:t>19. punktas išdėstomas taip:</w:t>
            </w:r>
          </w:p>
          <w:p w14:paraId="3757B978" w14:textId="63F2C6DD" w:rsidR="00B2700C" w:rsidRPr="00184C37" w:rsidRDefault="00D978FB" w:rsidP="00D978FB">
            <w:pPr>
              <w:widowControl/>
              <w:suppressAutoHyphens w:val="0"/>
              <w:rPr>
                <w:rFonts w:eastAsia="Times New Roman"/>
                <w:color w:val="000000"/>
                <w:sz w:val="22"/>
                <w:szCs w:val="22"/>
              </w:rPr>
            </w:pPr>
            <w:r w:rsidRPr="00184C37">
              <w:rPr>
                <w:color w:val="000000"/>
                <w:sz w:val="22"/>
                <w:szCs w:val="22"/>
              </w:rPr>
              <w:t>„</w:t>
            </w:r>
            <w:r w:rsidRPr="00184C37">
              <w:rPr>
                <w:b/>
                <w:bCs/>
                <w:color w:val="000000"/>
                <w:sz w:val="22"/>
                <w:szCs w:val="22"/>
              </w:rPr>
              <w:t>Pompa turi duomenų užrakinimo (apsaugos nuo nesankcionuoto darbinių nustatymo keitimo) arba lietimui jautraus ekrano užrakinimo funkciją.“</w:t>
            </w:r>
            <w:r w:rsidR="00B2700C" w:rsidRPr="00184C37">
              <w:rPr>
                <w:rFonts w:eastAsia="Times New Roman"/>
                <w:color w:val="000000"/>
                <w:sz w:val="22"/>
                <w:szCs w:val="22"/>
              </w:rPr>
              <w:t> </w:t>
            </w:r>
          </w:p>
        </w:tc>
      </w:tr>
      <w:tr w:rsidR="00B2700C" w:rsidRPr="00184C37" w14:paraId="38AC76A3" w14:textId="77777777" w:rsidTr="00B2700C">
        <w:trPr>
          <w:trHeight w:val="2280"/>
        </w:trPr>
        <w:tc>
          <w:tcPr>
            <w:tcW w:w="846" w:type="dxa"/>
            <w:gridSpan w:val="2"/>
            <w:tcBorders>
              <w:top w:val="single" w:sz="4" w:space="0" w:color="000000"/>
              <w:left w:val="single" w:sz="4" w:space="0" w:color="000000"/>
              <w:bottom w:val="single" w:sz="4" w:space="0" w:color="000000"/>
              <w:right w:val="single" w:sz="4" w:space="0" w:color="000000"/>
            </w:tcBorders>
            <w:noWrap/>
            <w:vAlign w:val="center"/>
            <w:hideMark/>
          </w:tcPr>
          <w:p w14:paraId="2F07BDA8" w14:textId="77777777" w:rsidR="00B2700C" w:rsidRPr="00184C37" w:rsidRDefault="00B2700C" w:rsidP="00B2700C">
            <w:pPr>
              <w:widowControl/>
              <w:suppressAutoHyphens w:val="0"/>
              <w:jc w:val="center"/>
              <w:rPr>
                <w:rFonts w:eastAsia="Times New Roman"/>
                <w:b/>
                <w:bCs/>
                <w:color w:val="000000"/>
                <w:sz w:val="22"/>
                <w:szCs w:val="22"/>
              </w:rPr>
            </w:pPr>
            <w:r w:rsidRPr="00184C37">
              <w:rPr>
                <w:rFonts w:eastAsia="Times New Roman"/>
                <w:b/>
                <w:bCs/>
                <w:color w:val="000000"/>
                <w:sz w:val="22"/>
                <w:szCs w:val="22"/>
              </w:rPr>
              <w:lastRenderedPageBreak/>
              <w:t>23</w:t>
            </w:r>
          </w:p>
        </w:tc>
        <w:tc>
          <w:tcPr>
            <w:tcW w:w="1984" w:type="dxa"/>
            <w:tcBorders>
              <w:top w:val="single" w:sz="4" w:space="0" w:color="000000"/>
              <w:left w:val="nil"/>
              <w:bottom w:val="single" w:sz="4" w:space="0" w:color="000000"/>
              <w:right w:val="single" w:sz="4" w:space="0" w:color="000000"/>
            </w:tcBorders>
            <w:noWrap/>
            <w:vAlign w:val="center"/>
            <w:hideMark/>
          </w:tcPr>
          <w:p w14:paraId="57039233" w14:textId="77777777" w:rsidR="00B2700C" w:rsidRPr="00184C37" w:rsidRDefault="00B2700C" w:rsidP="00B2700C">
            <w:pPr>
              <w:widowControl/>
              <w:suppressAutoHyphens w:val="0"/>
              <w:rPr>
                <w:rFonts w:eastAsia="Times New Roman"/>
                <w:b/>
                <w:bCs/>
                <w:color w:val="000000"/>
                <w:sz w:val="22"/>
                <w:szCs w:val="22"/>
              </w:rPr>
            </w:pPr>
            <w:r w:rsidRPr="00184C37">
              <w:rPr>
                <w:rFonts w:eastAsia="Times New Roman"/>
                <w:b/>
                <w:bCs/>
                <w:color w:val="000000"/>
                <w:sz w:val="22"/>
                <w:szCs w:val="22"/>
              </w:rPr>
              <w:t>Wi-Fi sąsaja</w:t>
            </w:r>
          </w:p>
        </w:tc>
        <w:tc>
          <w:tcPr>
            <w:tcW w:w="2127" w:type="dxa"/>
            <w:gridSpan w:val="2"/>
            <w:tcBorders>
              <w:top w:val="single" w:sz="4" w:space="0" w:color="000000"/>
              <w:left w:val="nil"/>
              <w:bottom w:val="single" w:sz="4" w:space="0" w:color="000000"/>
              <w:right w:val="single" w:sz="4" w:space="0" w:color="000000"/>
            </w:tcBorders>
            <w:shd w:val="clear" w:color="000000" w:fill="ED7D31"/>
            <w:hideMark/>
          </w:tcPr>
          <w:p w14:paraId="3F0C82E6" w14:textId="77777777" w:rsidR="00B2700C" w:rsidRPr="00184C37" w:rsidRDefault="00B2700C" w:rsidP="00B2700C">
            <w:pPr>
              <w:widowControl/>
              <w:suppressAutoHyphens w:val="0"/>
              <w:rPr>
                <w:rFonts w:eastAsia="Times New Roman"/>
                <w:color w:val="000000"/>
                <w:sz w:val="22"/>
                <w:szCs w:val="22"/>
              </w:rPr>
            </w:pPr>
            <w:r w:rsidRPr="00184C37">
              <w:rPr>
                <w:rFonts w:eastAsia="Times New Roman"/>
                <w:color w:val="000000"/>
                <w:sz w:val="22"/>
                <w:szCs w:val="22"/>
              </w:rPr>
              <w:t>Saugumo standartai:</w:t>
            </w:r>
            <w:r w:rsidRPr="00184C37">
              <w:rPr>
                <w:rFonts w:eastAsia="Times New Roman"/>
                <w:color w:val="000000"/>
                <w:sz w:val="22"/>
                <w:szCs w:val="22"/>
              </w:rPr>
              <w:br/>
              <w:t>Wi-Fi Protected Access (WPA)</w:t>
            </w:r>
            <w:r w:rsidRPr="00184C37">
              <w:rPr>
                <w:rFonts w:eastAsia="Times New Roman"/>
                <w:color w:val="000000"/>
                <w:sz w:val="22"/>
                <w:szCs w:val="22"/>
              </w:rPr>
              <w:br/>
              <w:t>IEEE 802.11i (WPA2).</w:t>
            </w:r>
          </w:p>
        </w:tc>
        <w:tc>
          <w:tcPr>
            <w:tcW w:w="5811" w:type="dxa"/>
            <w:tcBorders>
              <w:top w:val="single" w:sz="4" w:space="0" w:color="000000"/>
              <w:left w:val="nil"/>
              <w:bottom w:val="single" w:sz="4" w:space="0" w:color="000000"/>
              <w:right w:val="single" w:sz="4" w:space="0" w:color="000000"/>
            </w:tcBorders>
            <w:hideMark/>
          </w:tcPr>
          <w:p w14:paraId="34326B91" w14:textId="77777777" w:rsidR="00B2700C" w:rsidRPr="00184C37" w:rsidRDefault="00B2700C" w:rsidP="00B2700C">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apsvarstyti perkančiosios organizacijos Wifi būtinumą.Wifi sąsaja papildomai išbrangina įranga, tad jei perkančioji organizacija siekia gauti enomoniškai naudingesnį sprendimą, raginame atsisakyti šio reikalavimo. Jei tikrai svarstote apie wifi,siūlome šią funkciją integruoti į pompų stoteles, kadangi bus skurtas stabilesnis ryšys duomenų perdavimui, taip pat šis sprendimas ekonomiškai naudingesnis perkančiosios organizacijos atžvilgiu..</w:t>
            </w:r>
          </w:p>
          <w:p w14:paraId="1E049141" w14:textId="77777777" w:rsidR="00B64AB1" w:rsidRPr="00184C37" w:rsidRDefault="00B64AB1" w:rsidP="00B2700C">
            <w:pPr>
              <w:widowControl/>
              <w:suppressAutoHyphens w:val="0"/>
              <w:rPr>
                <w:rFonts w:eastAsia="Times New Roman"/>
                <w:color w:val="000000"/>
                <w:sz w:val="22"/>
                <w:szCs w:val="22"/>
                <w:highlight w:val="green"/>
              </w:rPr>
            </w:pPr>
          </w:p>
          <w:p w14:paraId="68CDD0F0" w14:textId="77777777" w:rsidR="00B64AB1" w:rsidRPr="00184C37" w:rsidRDefault="00B64AB1" w:rsidP="00B2700C">
            <w:pPr>
              <w:widowControl/>
              <w:suppressAutoHyphens w:val="0"/>
              <w:rPr>
                <w:rFonts w:eastAsia="Times New Roman"/>
                <w:color w:val="000000"/>
                <w:sz w:val="22"/>
                <w:szCs w:val="22"/>
                <w:highlight w:val="green"/>
              </w:rPr>
            </w:pPr>
          </w:p>
          <w:p w14:paraId="27D29163" w14:textId="77777777" w:rsidR="00B64AB1" w:rsidRPr="00184C37" w:rsidRDefault="00B64AB1" w:rsidP="00B2700C">
            <w:pPr>
              <w:widowControl/>
              <w:suppressAutoHyphens w:val="0"/>
              <w:rPr>
                <w:rFonts w:eastAsia="Times New Roman"/>
                <w:color w:val="000000"/>
                <w:sz w:val="22"/>
                <w:szCs w:val="22"/>
                <w:highlight w:val="green"/>
              </w:rPr>
            </w:pPr>
          </w:p>
          <w:p w14:paraId="2403B982" w14:textId="77777777" w:rsidR="00B64AB1" w:rsidRPr="00184C37" w:rsidRDefault="00B64AB1" w:rsidP="00B2700C">
            <w:pPr>
              <w:widowControl/>
              <w:suppressAutoHyphens w:val="0"/>
              <w:rPr>
                <w:rFonts w:eastAsia="Times New Roman"/>
                <w:color w:val="EE0000"/>
                <w:sz w:val="22"/>
                <w:szCs w:val="22"/>
                <w:highlight w:val="green"/>
              </w:rPr>
            </w:pPr>
            <w:r w:rsidRPr="00184C37">
              <w:rPr>
                <w:rFonts w:eastAsia="Times New Roman"/>
                <w:color w:val="EE0000"/>
                <w:sz w:val="22"/>
                <w:szCs w:val="22"/>
                <w:highlight w:val="green"/>
              </w:rPr>
              <w:t>Wi-Fi sąsaja – Saugumo standartai: Wi-Fi Protected Access (WPA), IEEE 802.11i (WPA2) – pageidautina.</w:t>
            </w:r>
          </w:p>
          <w:p w14:paraId="4238DFCF" w14:textId="77777777" w:rsidR="00B64AB1" w:rsidRPr="00184C37" w:rsidRDefault="00B64AB1" w:rsidP="00B64AB1">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patikslinti šį reikalavimą, pakeičiant formuluotę į:</w:t>
            </w:r>
          </w:p>
          <w:p w14:paraId="1AEEE5A3" w14:textId="77777777" w:rsidR="00B64AB1" w:rsidRPr="00184C37" w:rsidRDefault="00B64AB1" w:rsidP="00B64AB1">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 xml:space="preserve">-pageidautina;  </w:t>
            </w:r>
          </w:p>
          <w:p w14:paraId="59EC6519" w14:textId="77777777" w:rsidR="00B64AB1" w:rsidRPr="00184C37" w:rsidRDefault="00B64AB1" w:rsidP="00B64AB1">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kadangi reikalavimas privalomai turėti Wi-Fi sąsają nėra vienintelis technologiškai būtinas sprendimas duomenų perdavimui ir gali būti perteklinis, ypač kai įranga gali būti sujungta kitais saugiais, medicinos praktikoje įprastais metodais.</w:t>
            </w:r>
          </w:p>
          <w:p w14:paraId="5CEF437A" w14:textId="77777777" w:rsidR="00B64AB1" w:rsidRPr="00184C37" w:rsidRDefault="00B64AB1" w:rsidP="00B64AB1">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Privalomo Wi-Fi reikalavimo taikymas be alternatyvų leidimo riboja galimybę siūlyti mediciniškai lygiavertes, CE sertifikuotas pompas, kurios dėl programinių arba saugumo priežasčių nenaudoja WiFi sąsajos, tačiau visiškai atitinka duomenų saugumo, patikimumo ir integracijos reikalavimus.</w:t>
            </w:r>
          </w:p>
          <w:p w14:paraId="61FC7F87" w14:textId="77777777" w:rsidR="00B64AB1" w:rsidRPr="00184C37" w:rsidRDefault="00B64AB1" w:rsidP="00B64AB1">
            <w:pPr>
              <w:widowControl/>
              <w:suppressAutoHyphens w:val="0"/>
              <w:rPr>
                <w:rFonts w:eastAsia="Times New Roman"/>
                <w:color w:val="000000"/>
                <w:sz w:val="22"/>
                <w:szCs w:val="22"/>
              </w:rPr>
            </w:pPr>
            <w:r w:rsidRPr="00184C37">
              <w:rPr>
                <w:rFonts w:eastAsia="Times New Roman"/>
                <w:color w:val="000000"/>
                <w:sz w:val="22"/>
                <w:szCs w:val="22"/>
                <w:highlight w:val="green"/>
              </w:rPr>
              <w:t>Tokios formuluotės išlaikymas gali būti traktuojamas kaip perteklinis ir ribojantis konkurenciją reikalavimas.</w:t>
            </w:r>
          </w:p>
          <w:p w14:paraId="5E067942" w14:textId="2EB54093" w:rsidR="00B64AB1" w:rsidRPr="00184C37" w:rsidRDefault="00B64AB1" w:rsidP="00B64AB1">
            <w:pPr>
              <w:widowControl/>
              <w:suppressAutoHyphens w:val="0"/>
              <w:rPr>
                <w:rFonts w:eastAsia="Times New Roman"/>
                <w:color w:val="000000"/>
                <w:sz w:val="22"/>
                <w:szCs w:val="22"/>
              </w:rPr>
            </w:pPr>
            <w:r w:rsidRPr="00184C37">
              <w:rPr>
                <w:rFonts w:eastAsia="Times New Roman"/>
                <w:color w:val="000000"/>
                <w:sz w:val="22"/>
                <w:szCs w:val="22"/>
                <w:highlight w:val="green"/>
              </w:rPr>
              <w:t>Todėl siūlome reikalavimą koreguoti taip, kad jis būtų pageidautinas, o ne privalomas, suteikiant galimybę tiekėjams pasiūlyti kitus lygiaverčius techninius sprendimus, užtikrinančius saugų ir efektyvų duomenų perdavimą.</w:t>
            </w:r>
          </w:p>
        </w:tc>
        <w:tc>
          <w:tcPr>
            <w:tcW w:w="3686" w:type="dxa"/>
            <w:tcBorders>
              <w:top w:val="single" w:sz="4" w:space="0" w:color="000000"/>
              <w:left w:val="nil"/>
              <w:bottom w:val="single" w:sz="4" w:space="0" w:color="000000"/>
              <w:right w:val="single" w:sz="4" w:space="0" w:color="000000"/>
            </w:tcBorders>
            <w:noWrap/>
            <w:vAlign w:val="bottom"/>
            <w:hideMark/>
          </w:tcPr>
          <w:p w14:paraId="43A00F84" w14:textId="280F8FA9" w:rsidR="00DF1878" w:rsidRPr="00184C37" w:rsidRDefault="00DF1878" w:rsidP="00DF1878">
            <w:pPr>
              <w:widowControl/>
              <w:suppressAutoHyphens w:val="0"/>
              <w:rPr>
                <w:sz w:val="22"/>
                <w:szCs w:val="22"/>
              </w:rPr>
            </w:pPr>
            <w:r w:rsidRPr="00184C37">
              <w:rPr>
                <w:sz w:val="22"/>
                <w:szCs w:val="22"/>
              </w:rPr>
              <w:t>Perkančioji organizacija pritaria  Tiekėjų siūlymui ir koreguoja techninę specifikaciją 2</w:t>
            </w:r>
            <w:r w:rsidR="00821528" w:rsidRPr="00184C37">
              <w:rPr>
                <w:sz w:val="22"/>
                <w:szCs w:val="22"/>
              </w:rPr>
              <w:t>3</w:t>
            </w:r>
            <w:r w:rsidRPr="00184C37">
              <w:rPr>
                <w:sz w:val="22"/>
                <w:szCs w:val="22"/>
              </w:rPr>
              <w:t xml:space="preserve"> punktą perkeliant į ekonominio naudingumo kriterijus:</w:t>
            </w:r>
          </w:p>
          <w:p w14:paraId="6E800A14" w14:textId="186A8FF2" w:rsidR="00DF1878" w:rsidRPr="00184C37" w:rsidRDefault="00DF1878" w:rsidP="00DF1878">
            <w:pPr>
              <w:widowControl/>
              <w:suppressAutoHyphens w:val="0"/>
              <w:rPr>
                <w:sz w:val="22"/>
                <w:szCs w:val="22"/>
              </w:rPr>
            </w:pPr>
            <w:r w:rsidRPr="00184C37">
              <w:rPr>
                <w:sz w:val="22"/>
                <w:szCs w:val="22"/>
              </w:rPr>
              <w:t>„</w:t>
            </w:r>
            <w:r w:rsidRPr="00184C37">
              <w:rPr>
                <w:b/>
                <w:bCs/>
                <w:sz w:val="22"/>
                <w:szCs w:val="22"/>
              </w:rPr>
              <w:t>T1 – infuzinės tūrinės pompos Wi-Fi sąsaja, atitinkanti saugumo standartus: Wi-Fi Protected Access (WPA), IEEE 802.11i (WPA2).</w:t>
            </w:r>
            <w:r w:rsidRPr="00184C37">
              <w:rPr>
                <w:rFonts w:eastAsia="Times New Roman"/>
                <w:b/>
                <w:bCs/>
                <w:sz w:val="22"/>
                <w:szCs w:val="22"/>
              </w:rPr>
              <w:t>“</w:t>
            </w:r>
          </w:p>
          <w:p w14:paraId="3966D2A9" w14:textId="410F8AEA" w:rsidR="00B2700C" w:rsidRPr="00184C37" w:rsidRDefault="00B2700C" w:rsidP="00B2700C">
            <w:pPr>
              <w:widowControl/>
              <w:suppressAutoHyphens w:val="0"/>
              <w:rPr>
                <w:rFonts w:eastAsia="Times New Roman"/>
                <w:color w:val="000000"/>
                <w:sz w:val="22"/>
                <w:szCs w:val="22"/>
              </w:rPr>
            </w:pPr>
          </w:p>
        </w:tc>
      </w:tr>
      <w:tr w:rsidR="00AF40CA" w:rsidRPr="00184C37" w14:paraId="5057F49B" w14:textId="77777777" w:rsidTr="00B2700C">
        <w:trPr>
          <w:trHeight w:val="300"/>
        </w:trPr>
        <w:tc>
          <w:tcPr>
            <w:tcW w:w="846" w:type="dxa"/>
            <w:gridSpan w:val="2"/>
            <w:vMerge w:val="restart"/>
            <w:tcBorders>
              <w:top w:val="nil"/>
              <w:left w:val="single" w:sz="4" w:space="0" w:color="auto"/>
              <w:bottom w:val="single" w:sz="4" w:space="0" w:color="000000"/>
              <w:right w:val="single" w:sz="4" w:space="0" w:color="auto"/>
            </w:tcBorders>
            <w:noWrap/>
            <w:hideMark/>
          </w:tcPr>
          <w:p w14:paraId="5A17CF42" w14:textId="77777777" w:rsidR="00AF40CA" w:rsidRPr="00184C37" w:rsidRDefault="00AF40CA" w:rsidP="00AF40CA">
            <w:pPr>
              <w:widowControl/>
              <w:suppressAutoHyphens w:val="0"/>
              <w:jc w:val="center"/>
              <w:rPr>
                <w:rFonts w:eastAsia="Times New Roman"/>
                <w:b/>
                <w:bCs/>
                <w:color w:val="000000"/>
                <w:sz w:val="22"/>
                <w:szCs w:val="22"/>
              </w:rPr>
            </w:pPr>
            <w:r w:rsidRPr="00184C37">
              <w:rPr>
                <w:rFonts w:eastAsia="Times New Roman"/>
                <w:b/>
                <w:bCs/>
                <w:color w:val="000000"/>
                <w:sz w:val="22"/>
                <w:szCs w:val="22"/>
              </w:rPr>
              <w:t>28</w:t>
            </w:r>
          </w:p>
        </w:tc>
        <w:tc>
          <w:tcPr>
            <w:tcW w:w="1984" w:type="dxa"/>
            <w:vMerge w:val="restart"/>
            <w:tcBorders>
              <w:top w:val="nil"/>
              <w:left w:val="single" w:sz="4" w:space="0" w:color="auto"/>
              <w:bottom w:val="single" w:sz="4" w:space="0" w:color="000000"/>
              <w:right w:val="single" w:sz="4" w:space="0" w:color="auto"/>
            </w:tcBorders>
            <w:hideMark/>
          </w:tcPr>
          <w:p w14:paraId="5E76F9CE" w14:textId="77777777" w:rsidR="00AF40CA" w:rsidRPr="00184C37" w:rsidRDefault="00AF40CA" w:rsidP="00AF40CA">
            <w:pPr>
              <w:widowControl/>
              <w:suppressAutoHyphens w:val="0"/>
              <w:rPr>
                <w:rFonts w:eastAsia="Times New Roman"/>
                <w:b/>
                <w:bCs/>
                <w:color w:val="000000"/>
                <w:sz w:val="22"/>
                <w:szCs w:val="22"/>
              </w:rPr>
            </w:pPr>
            <w:r w:rsidRPr="00184C37">
              <w:rPr>
                <w:rFonts w:eastAsia="Times New Roman"/>
                <w:b/>
                <w:bCs/>
                <w:color w:val="000000"/>
                <w:sz w:val="22"/>
                <w:szCs w:val="22"/>
              </w:rPr>
              <w:t>Klasifikacija</w:t>
            </w:r>
          </w:p>
        </w:tc>
        <w:tc>
          <w:tcPr>
            <w:tcW w:w="2127" w:type="dxa"/>
            <w:gridSpan w:val="2"/>
            <w:tcBorders>
              <w:top w:val="nil"/>
              <w:left w:val="nil"/>
              <w:bottom w:val="single" w:sz="4" w:space="0" w:color="auto"/>
              <w:right w:val="single" w:sz="4" w:space="0" w:color="auto"/>
            </w:tcBorders>
            <w:hideMark/>
          </w:tcPr>
          <w:p w14:paraId="155A4415"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1. Atsparus defibriliacijai prietaisas;</w:t>
            </w:r>
          </w:p>
        </w:tc>
        <w:tc>
          <w:tcPr>
            <w:tcW w:w="5811" w:type="dxa"/>
            <w:tcBorders>
              <w:top w:val="nil"/>
              <w:left w:val="nil"/>
              <w:bottom w:val="single" w:sz="4" w:space="0" w:color="auto"/>
              <w:right w:val="single" w:sz="4" w:space="0" w:color="auto"/>
            </w:tcBorders>
            <w:noWrap/>
            <w:hideMark/>
          </w:tcPr>
          <w:p w14:paraId="42F290DA"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w:t>
            </w:r>
          </w:p>
        </w:tc>
        <w:tc>
          <w:tcPr>
            <w:tcW w:w="3686" w:type="dxa"/>
            <w:tcBorders>
              <w:top w:val="nil"/>
              <w:left w:val="nil"/>
              <w:bottom w:val="single" w:sz="4" w:space="0" w:color="auto"/>
              <w:right w:val="single" w:sz="4" w:space="0" w:color="auto"/>
            </w:tcBorders>
            <w:noWrap/>
            <w:hideMark/>
          </w:tcPr>
          <w:p w14:paraId="6EABD003"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AF40CA" w:rsidRPr="00184C37" w14:paraId="0D926F35" w14:textId="77777777" w:rsidTr="00B2700C">
        <w:trPr>
          <w:trHeight w:val="136"/>
        </w:trPr>
        <w:tc>
          <w:tcPr>
            <w:tcW w:w="846" w:type="dxa"/>
            <w:gridSpan w:val="2"/>
            <w:vMerge/>
            <w:tcBorders>
              <w:top w:val="nil"/>
              <w:left w:val="single" w:sz="4" w:space="0" w:color="auto"/>
              <w:bottom w:val="single" w:sz="4" w:space="0" w:color="000000"/>
              <w:right w:val="single" w:sz="4" w:space="0" w:color="auto"/>
            </w:tcBorders>
            <w:hideMark/>
          </w:tcPr>
          <w:p w14:paraId="594FBF57" w14:textId="77777777" w:rsidR="00AF40CA" w:rsidRPr="00184C37" w:rsidRDefault="00AF40CA" w:rsidP="00AF40CA">
            <w:pPr>
              <w:widowControl/>
              <w:suppressAutoHyphens w:val="0"/>
              <w:rPr>
                <w:rFonts w:eastAsia="Times New Roman"/>
                <w:b/>
                <w:bCs/>
                <w:color w:val="000000"/>
                <w:sz w:val="22"/>
                <w:szCs w:val="22"/>
              </w:rPr>
            </w:pPr>
          </w:p>
        </w:tc>
        <w:tc>
          <w:tcPr>
            <w:tcW w:w="1984" w:type="dxa"/>
            <w:vMerge/>
            <w:tcBorders>
              <w:top w:val="nil"/>
              <w:left w:val="single" w:sz="4" w:space="0" w:color="auto"/>
              <w:bottom w:val="single" w:sz="4" w:space="0" w:color="000000"/>
              <w:right w:val="single" w:sz="4" w:space="0" w:color="auto"/>
            </w:tcBorders>
            <w:hideMark/>
          </w:tcPr>
          <w:p w14:paraId="636C4F0F" w14:textId="77777777" w:rsidR="00AF40CA" w:rsidRPr="00184C37" w:rsidRDefault="00AF40CA" w:rsidP="00AF40CA">
            <w:pPr>
              <w:widowControl/>
              <w:suppressAutoHyphens w:val="0"/>
              <w:rPr>
                <w:rFonts w:eastAsia="Times New Roman"/>
                <w:b/>
                <w:bCs/>
                <w:color w:val="000000"/>
                <w:sz w:val="22"/>
                <w:szCs w:val="22"/>
              </w:rPr>
            </w:pPr>
          </w:p>
        </w:tc>
        <w:tc>
          <w:tcPr>
            <w:tcW w:w="2127" w:type="dxa"/>
            <w:gridSpan w:val="2"/>
            <w:tcBorders>
              <w:top w:val="nil"/>
              <w:left w:val="nil"/>
              <w:bottom w:val="single" w:sz="4" w:space="0" w:color="auto"/>
              <w:right w:val="single" w:sz="4" w:space="0" w:color="auto"/>
            </w:tcBorders>
            <w:hideMark/>
          </w:tcPr>
          <w:p w14:paraId="4D21E637"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xml:space="preserve">2. I arba II apsaugos klasė pagal </w:t>
            </w:r>
            <w:r w:rsidRPr="00184C37">
              <w:rPr>
                <w:rFonts w:eastAsia="Times New Roman"/>
                <w:color w:val="000000"/>
                <w:sz w:val="22"/>
                <w:szCs w:val="22"/>
              </w:rPr>
              <w:lastRenderedPageBreak/>
              <w:t>IEC/EN60601-1 (arba lygiavertė).</w:t>
            </w:r>
          </w:p>
        </w:tc>
        <w:tc>
          <w:tcPr>
            <w:tcW w:w="5811" w:type="dxa"/>
            <w:tcBorders>
              <w:top w:val="nil"/>
              <w:left w:val="nil"/>
              <w:bottom w:val="single" w:sz="4" w:space="0" w:color="auto"/>
              <w:right w:val="single" w:sz="4" w:space="0" w:color="auto"/>
            </w:tcBorders>
            <w:noWrap/>
            <w:hideMark/>
          </w:tcPr>
          <w:p w14:paraId="288997CF"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lastRenderedPageBreak/>
              <w:t>-</w:t>
            </w:r>
          </w:p>
        </w:tc>
        <w:tc>
          <w:tcPr>
            <w:tcW w:w="3686" w:type="dxa"/>
            <w:tcBorders>
              <w:top w:val="nil"/>
              <w:left w:val="nil"/>
              <w:bottom w:val="single" w:sz="4" w:space="0" w:color="auto"/>
              <w:right w:val="single" w:sz="4" w:space="0" w:color="auto"/>
            </w:tcBorders>
            <w:noWrap/>
            <w:hideMark/>
          </w:tcPr>
          <w:p w14:paraId="4191B325" w14:textId="77777777" w:rsidR="00AF40CA" w:rsidRPr="00184C37" w:rsidRDefault="00AF40CA" w:rsidP="00AF40CA">
            <w:pPr>
              <w:widowControl/>
              <w:suppressAutoHyphens w:val="0"/>
              <w:rPr>
                <w:rFonts w:eastAsia="Times New Roman"/>
                <w:color w:val="000000"/>
                <w:sz w:val="22"/>
                <w:szCs w:val="22"/>
              </w:rPr>
            </w:pPr>
            <w:r w:rsidRPr="00184C37">
              <w:rPr>
                <w:rFonts w:eastAsia="Times New Roman"/>
                <w:color w:val="000000"/>
                <w:sz w:val="22"/>
                <w:szCs w:val="22"/>
              </w:rPr>
              <w:t> </w:t>
            </w:r>
          </w:p>
        </w:tc>
      </w:tr>
      <w:tr w:rsidR="00A64492" w:rsidRPr="00184C37" w14:paraId="58AB614D" w14:textId="77777777" w:rsidTr="00C67C47">
        <w:trPr>
          <w:trHeight w:val="3383"/>
        </w:trPr>
        <w:tc>
          <w:tcPr>
            <w:tcW w:w="846" w:type="dxa"/>
            <w:gridSpan w:val="2"/>
            <w:vMerge/>
            <w:tcBorders>
              <w:top w:val="nil"/>
              <w:left w:val="single" w:sz="4" w:space="0" w:color="auto"/>
              <w:bottom w:val="single" w:sz="4" w:space="0" w:color="000000"/>
              <w:right w:val="single" w:sz="4" w:space="0" w:color="auto"/>
            </w:tcBorders>
            <w:hideMark/>
          </w:tcPr>
          <w:p w14:paraId="45C0F2C9" w14:textId="77777777" w:rsidR="00A64492" w:rsidRPr="00184C37" w:rsidRDefault="00A64492" w:rsidP="00A64492">
            <w:pPr>
              <w:widowControl/>
              <w:suppressAutoHyphens w:val="0"/>
              <w:rPr>
                <w:rFonts w:eastAsia="Times New Roman"/>
                <w:b/>
                <w:bCs/>
                <w:color w:val="000000"/>
                <w:sz w:val="22"/>
                <w:szCs w:val="22"/>
              </w:rPr>
            </w:pPr>
          </w:p>
        </w:tc>
        <w:tc>
          <w:tcPr>
            <w:tcW w:w="1984" w:type="dxa"/>
            <w:vMerge/>
            <w:tcBorders>
              <w:top w:val="nil"/>
              <w:left w:val="single" w:sz="4" w:space="0" w:color="auto"/>
              <w:bottom w:val="single" w:sz="4" w:space="0" w:color="000000"/>
              <w:right w:val="single" w:sz="4" w:space="0" w:color="auto"/>
            </w:tcBorders>
            <w:hideMark/>
          </w:tcPr>
          <w:p w14:paraId="162EDB25" w14:textId="77777777" w:rsidR="00A64492" w:rsidRPr="00184C37" w:rsidRDefault="00A64492" w:rsidP="00A64492">
            <w:pPr>
              <w:widowControl/>
              <w:suppressAutoHyphens w:val="0"/>
              <w:rPr>
                <w:rFonts w:eastAsia="Times New Roman"/>
                <w:b/>
                <w:bCs/>
                <w:color w:val="000000"/>
                <w:sz w:val="22"/>
                <w:szCs w:val="22"/>
              </w:rPr>
            </w:pPr>
          </w:p>
        </w:tc>
        <w:tc>
          <w:tcPr>
            <w:tcW w:w="2127" w:type="dxa"/>
            <w:gridSpan w:val="2"/>
            <w:tcBorders>
              <w:top w:val="nil"/>
              <w:left w:val="nil"/>
              <w:bottom w:val="single" w:sz="4" w:space="0" w:color="auto"/>
              <w:right w:val="single" w:sz="4" w:space="0" w:color="auto"/>
            </w:tcBorders>
            <w:hideMark/>
          </w:tcPr>
          <w:p w14:paraId="1E99D0EB" w14:textId="77777777" w:rsidR="00A64492" w:rsidRPr="00184C37" w:rsidRDefault="00A64492" w:rsidP="00A64492">
            <w:pPr>
              <w:widowControl/>
              <w:suppressAutoHyphens w:val="0"/>
              <w:rPr>
                <w:rFonts w:eastAsia="Times New Roman"/>
                <w:color w:val="FF0000"/>
                <w:sz w:val="22"/>
                <w:szCs w:val="22"/>
              </w:rPr>
            </w:pPr>
            <w:r w:rsidRPr="00184C37">
              <w:rPr>
                <w:rFonts w:eastAsia="Times New Roman"/>
                <w:color w:val="FF0000"/>
                <w:sz w:val="22"/>
                <w:szCs w:val="22"/>
              </w:rPr>
              <w:t>3. Apsauga nuo kietų objektų ir skysčių patekimo į prietaiso vidų – ne žemesnė nei IP44 klasės</w:t>
            </w:r>
          </w:p>
        </w:tc>
        <w:tc>
          <w:tcPr>
            <w:tcW w:w="5811" w:type="dxa"/>
            <w:tcBorders>
              <w:top w:val="nil"/>
              <w:left w:val="nil"/>
              <w:bottom w:val="single" w:sz="4" w:space="0" w:color="auto"/>
              <w:right w:val="single" w:sz="4" w:space="0" w:color="auto"/>
            </w:tcBorders>
            <w:hideMark/>
          </w:tcPr>
          <w:p w14:paraId="6FBA4E08" w14:textId="0215A31E" w:rsidR="00A64492" w:rsidRPr="00184C37" w:rsidRDefault="00A64492" w:rsidP="00A64492">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Prašome pakoreguoti reikalavimą sekančiai:</w:t>
            </w:r>
            <w:r w:rsidRPr="00184C37">
              <w:rPr>
                <w:rFonts w:eastAsia="Times New Roman"/>
                <w:color w:val="000000"/>
                <w:sz w:val="22"/>
                <w:szCs w:val="22"/>
                <w:highlight w:val="green"/>
              </w:rPr>
              <w:br/>
            </w:r>
            <w:r w:rsidRPr="00184C37">
              <w:rPr>
                <w:rFonts w:eastAsia="Times New Roman"/>
                <w:b/>
                <w:bCs/>
                <w:sz w:val="22"/>
                <w:szCs w:val="22"/>
                <w:highlight w:val="green"/>
              </w:rPr>
              <w:t>3. Apsauga nuo kietų objektų ir skysčių patekimo į prietaiso vidų – ne žemesnė nei IP32 klasės</w:t>
            </w:r>
            <w:r w:rsidRPr="00184C37">
              <w:rPr>
                <w:rFonts w:eastAsia="Times New Roman"/>
                <w:color w:val="000000"/>
                <w:sz w:val="22"/>
                <w:szCs w:val="22"/>
                <w:highlight w:val="green"/>
              </w:rPr>
              <w:br/>
            </w:r>
            <w:r w:rsidRPr="00184C37">
              <w:rPr>
                <w:rFonts w:eastAsia="Times New Roman"/>
                <w:color w:val="000000"/>
                <w:sz w:val="22"/>
                <w:szCs w:val="22"/>
                <w:highlight w:val="green"/>
              </w:rPr>
              <w:br/>
              <w:t xml:space="preserve">Pažymime, kad </w:t>
            </w:r>
            <w:r w:rsidR="00A9389C">
              <w:rPr>
                <w:rFonts w:eastAsia="Times New Roman"/>
                <w:color w:val="000000"/>
                <w:sz w:val="22"/>
                <w:szCs w:val="22"/>
                <w:highlight w:val="green"/>
              </w:rPr>
              <w:t>____</w:t>
            </w:r>
            <w:r w:rsidRPr="00184C37">
              <w:rPr>
                <w:rFonts w:eastAsia="Times New Roman"/>
                <w:color w:val="000000"/>
                <w:sz w:val="22"/>
                <w:szCs w:val="22"/>
                <w:highlight w:val="green"/>
              </w:rPr>
              <w:t xml:space="preserve"> "</w:t>
            </w:r>
            <w:r w:rsidR="00A9389C">
              <w:rPr>
                <w:rFonts w:eastAsia="Times New Roman"/>
                <w:color w:val="000000"/>
                <w:sz w:val="22"/>
                <w:szCs w:val="22"/>
                <w:highlight w:val="green"/>
              </w:rPr>
              <w:t>______</w:t>
            </w:r>
            <w:r w:rsidRPr="00184C37">
              <w:rPr>
                <w:rFonts w:eastAsia="Times New Roman"/>
                <w:color w:val="000000"/>
                <w:sz w:val="22"/>
                <w:szCs w:val="22"/>
                <w:highlight w:val="green"/>
              </w:rPr>
              <w:t>“ švirkštinės pompos IP32 apsaugos klasė užtikrina tinkamą apsaugą, leidžiančią prietaisą naudoti standartinėje ligoninės aplinkoje, įskaitant: intensyviosios terapijos skyrius, operacines, bendrosios paskirties palatas.</w:t>
            </w:r>
            <w:r w:rsidRPr="00184C37">
              <w:rPr>
                <w:rFonts w:eastAsia="Times New Roman"/>
                <w:color w:val="000000"/>
                <w:sz w:val="22"/>
                <w:szCs w:val="22"/>
                <w:highlight w:val="green"/>
              </w:rPr>
              <w:br/>
            </w:r>
            <w:r w:rsidRPr="00184C37">
              <w:rPr>
                <w:rFonts w:eastAsia="Times New Roman"/>
                <w:color w:val="000000"/>
                <w:sz w:val="22"/>
                <w:szCs w:val="22"/>
                <w:highlight w:val="green"/>
              </w:rPr>
              <w:br/>
              <w:t>Apsaugos klasė IP32 apsaugo nuo kietųjų objektų, didesnių nei 2,5 mm, vandens, purškiamo 15° kampu ir tai pilnai atitinka įprastas ligoninės sąlygas, kai tiesioginės vandens srovės ar stipraus taškymosi nenumatoma.</w:t>
            </w:r>
            <w:r w:rsidRPr="00184C37">
              <w:rPr>
                <w:rFonts w:eastAsia="Times New Roman"/>
                <w:color w:val="000000"/>
                <w:sz w:val="22"/>
                <w:szCs w:val="22"/>
                <w:highlight w:val="green"/>
              </w:rPr>
              <w:br/>
            </w:r>
            <w:r w:rsidRPr="00184C37">
              <w:rPr>
                <w:rFonts w:eastAsia="Times New Roman"/>
                <w:color w:val="000000"/>
                <w:sz w:val="22"/>
                <w:szCs w:val="22"/>
                <w:highlight w:val="green"/>
              </w:rPr>
              <w:br/>
              <w:t>Atkreipiame dėmesį, kad dabartiniai medicinos prietaisų reglamentai ir standartai (pvz., IEC 60601-1) nereikalauja IP44 apsaugos klasės švirkštinėms pompoms, nebent to konkrečiai reikalautų išskirtinės aplinkos sąlygos. Todėl IP32 apsaugos klasės prietaisas išlieka visiškai atitinkantis reikalavimus ir saugus numatytam naudojimui.</w:t>
            </w:r>
          </w:p>
          <w:p w14:paraId="7E251178" w14:textId="77777777" w:rsidR="00A64492" w:rsidRPr="00184C37" w:rsidRDefault="00A64492" w:rsidP="00A64492">
            <w:pPr>
              <w:widowControl/>
              <w:suppressAutoHyphens w:val="0"/>
              <w:rPr>
                <w:rFonts w:eastAsia="Times New Roman"/>
                <w:color w:val="000000"/>
                <w:sz w:val="22"/>
                <w:szCs w:val="22"/>
                <w:highlight w:val="green"/>
              </w:rPr>
            </w:pPr>
          </w:p>
          <w:p w14:paraId="26308D9D" w14:textId="77777777" w:rsidR="00A64492" w:rsidRPr="00184C37" w:rsidRDefault="00A64492" w:rsidP="00A64492">
            <w:pPr>
              <w:widowControl/>
              <w:suppressAutoHyphens w:val="0"/>
              <w:rPr>
                <w:rFonts w:eastAsia="Times New Roman"/>
                <w:color w:val="000000"/>
                <w:sz w:val="22"/>
                <w:szCs w:val="22"/>
                <w:highlight w:val="green"/>
              </w:rPr>
            </w:pPr>
          </w:p>
          <w:p w14:paraId="2FDB1506" w14:textId="77777777" w:rsidR="00A64492" w:rsidRPr="00184C37" w:rsidRDefault="00A64492" w:rsidP="00A64492">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 xml:space="preserve">Atsparumas skysčiams yra perteklinis, kadangi įrangai dezinfekuoti naudojamos drėgnos servetėlės ar purškiamas skystis, o tam užtenka IP33 klasės apsaugos. Mūsų informacija, Lietuvos rinkoje, IP35 klasės apsaugą turi tik vienas tiekėjas, galintis pasiūlyti įrangą atitinkančią visą reikalavimų visumą, todėl tai yra konkurenciją ribojantis reikalavimas ir neužtikrina perkančiajai organizacijai gauti ekonomiškai naudingiausio pasiūlymo, todėl prašome šį reikalavimą koreguoti ir išdėstyti sekančiai: </w:t>
            </w:r>
          </w:p>
          <w:p w14:paraId="5FE542A2" w14:textId="77777777" w:rsidR="00A64492" w:rsidRPr="00184C37" w:rsidRDefault="00A64492" w:rsidP="00A64492">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“Apsauga nuo kietų objektų ir skysčių patekimo į prietaiso vidų IP33 klasės (arba lygiavertė)”</w:t>
            </w:r>
          </w:p>
          <w:p w14:paraId="49E752E1" w14:textId="77777777" w:rsidR="00A64492" w:rsidRPr="00184C37" w:rsidRDefault="00A64492" w:rsidP="00A64492">
            <w:pPr>
              <w:widowControl/>
              <w:suppressAutoHyphens w:val="0"/>
              <w:rPr>
                <w:rFonts w:eastAsia="Times New Roman"/>
                <w:color w:val="000000"/>
                <w:sz w:val="22"/>
                <w:szCs w:val="22"/>
                <w:highlight w:val="green"/>
              </w:rPr>
            </w:pPr>
          </w:p>
          <w:p w14:paraId="620A7F6F" w14:textId="77777777" w:rsidR="00A64492" w:rsidRPr="00184C37" w:rsidRDefault="00A64492" w:rsidP="00A64492">
            <w:pPr>
              <w:widowControl/>
              <w:suppressAutoHyphens w:val="0"/>
              <w:rPr>
                <w:rFonts w:eastAsia="Times New Roman"/>
                <w:color w:val="000000"/>
                <w:sz w:val="22"/>
                <w:szCs w:val="22"/>
                <w:highlight w:val="green"/>
              </w:rPr>
            </w:pPr>
          </w:p>
          <w:p w14:paraId="5339FD03" w14:textId="77777777" w:rsidR="00A64492" w:rsidRPr="00184C37" w:rsidRDefault="00A64492" w:rsidP="00A64492">
            <w:pPr>
              <w:widowControl/>
              <w:suppressAutoHyphens w:val="0"/>
              <w:rPr>
                <w:rFonts w:eastAsia="Times New Roman"/>
                <w:color w:val="000000"/>
                <w:sz w:val="22"/>
                <w:szCs w:val="22"/>
                <w:highlight w:val="green"/>
              </w:rPr>
            </w:pPr>
          </w:p>
          <w:p w14:paraId="0B426A4D" w14:textId="77777777" w:rsidR="00A64492" w:rsidRPr="00184C37" w:rsidRDefault="00A64492" w:rsidP="00A64492">
            <w:pPr>
              <w:widowControl/>
              <w:suppressAutoHyphens w:val="0"/>
              <w:rPr>
                <w:rFonts w:eastAsia="Times New Roman"/>
                <w:color w:val="EE0000"/>
                <w:sz w:val="22"/>
                <w:szCs w:val="22"/>
                <w:highlight w:val="green"/>
              </w:rPr>
            </w:pPr>
            <w:r w:rsidRPr="00184C37">
              <w:rPr>
                <w:rFonts w:eastAsia="Times New Roman"/>
                <w:color w:val="EE0000"/>
                <w:sz w:val="22"/>
                <w:szCs w:val="22"/>
                <w:highlight w:val="green"/>
              </w:rPr>
              <w:t>Apsauga nuo kietų objektų ir skysčių patekimo į prietaiso vidų IP33 klasės</w:t>
            </w:r>
          </w:p>
          <w:p w14:paraId="03D9D400" w14:textId="77777777" w:rsidR="00A64492" w:rsidRPr="00184C37" w:rsidRDefault="00A64492" w:rsidP="00A64492">
            <w:pPr>
              <w:widowControl/>
              <w:suppressAutoHyphens w:val="0"/>
              <w:rPr>
                <w:rFonts w:eastAsia="Times New Roman"/>
                <w:color w:val="EE0000"/>
                <w:sz w:val="22"/>
                <w:szCs w:val="22"/>
                <w:highlight w:val="green"/>
              </w:rPr>
            </w:pPr>
          </w:p>
          <w:p w14:paraId="7473A1A4" w14:textId="77777777" w:rsidR="00A64492" w:rsidRPr="00184C37" w:rsidRDefault="00A64492" w:rsidP="00A64492">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Atsižvelgiant į tai, kad kai kurie aukštos kokybės infuzinės pompos modeliai, plačiai naudojami operacinėje aplinkoje, turi IP33 klasės apsaugą, prašome patikslinti reikalavimą, leidžiant pasiūlyti įrangą su ne žemesne nei IP33 klase;</w:t>
            </w:r>
          </w:p>
          <w:p w14:paraId="130D0039" w14:textId="77777777" w:rsidR="00A64492" w:rsidRPr="00184C37" w:rsidRDefault="00A64492" w:rsidP="00A64492">
            <w:pPr>
              <w:widowControl/>
              <w:suppressAutoHyphens w:val="0"/>
              <w:rPr>
                <w:rFonts w:eastAsia="Times New Roman"/>
                <w:color w:val="000000"/>
                <w:sz w:val="22"/>
                <w:szCs w:val="22"/>
                <w:highlight w:val="green"/>
              </w:rPr>
            </w:pPr>
            <w:r w:rsidRPr="00184C37">
              <w:rPr>
                <w:rFonts w:eastAsia="Times New Roman"/>
                <w:color w:val="000000"/>
                <w:sz w:val="22"/>
                <w:szCs w:val="22"/>
                <w:highlight w:val="green"/>
              </w:rPr>
              <w:t>arba</w:t>
            </w:r>
          </w:p>
          <w:p w14:paraId="0DF07CE0" w14:textId="74CE570E" w:rsidR="00A64492" w:rsidRPr="00184C37" w:rsidRDefault="00A64492" w:rsidP="00A64492">
            <w:pPr>
              <w:widowControl/>
              <w:suppressAutoHyphens w:val="0"/>
              <w:rPr>
                <w:rFonts w:eastAsia="Times New Roman"/>
                <w:color w:val="000000"/>
                <w:sz w:val="22"/>
                <w:szCs w:val="22"/>
              </w:rPr>
            </w:pPr>
            <w:r w:rsidRPr="00184C37">
              <w:rPr>
                <w:rFonts w:eastAsia="Times New Roman"/>
                <w:color w:val="000000"/>
                <w:sz w:val="22"/>
                <w:szCs w:val="22"/>
                <w:highlight w:val="green"/>
              </w:rPr>
              <w:t>skirti papildomą naudingumo balą už IP44 arba aukštesnę klasę, tokiu būdu skatinant siūlyti didesnės apsaugos prietaisus, tačiau neeliminuojant rinkoje esančių tinkamų sprendimų, kurie atitinka reikalavimus saugumo ir funkcionalumo požiūriu.</w:t>
            </w:r>
          </w:p>
        </w:tc>
        <w:tc>
          <w:tcPr>
            <w:tcW w:w="3686" w:type="dxa"/>
            <w:tcBorders>
              <w:top w:val="nil"/>
              <w:left w:val="nil"/>
              <w:bottom w:val="single" w:sz="4" w:space="0" w:color="auto"/>
              <w:right w:val="single" w:sz="4" w:space="0" w:color="auto"/>
            </w:tcBorders>
            <w:noWrap/>
            <w:vAlign w:val="bottom"/>
            <w:hideMark/>
          </w:tcPr>
          <w:p w14:paraId="55BE7872" w14:textId="436F7AD9" w:rsidR="00A64492" w:rsidRPr="00184C37" w:rsidRDefault="00A64492" w:rsidP="00A64492">
            <w:pPr>
              <w:widowControl/>
              <w:suppressAutoHyphens w:val="0"/>
              <w:rPr>
                <w:sz w:val="22"/>
                <w:szCs w:val="22"/>
              </w:rPr>
            </w:pPr>
            <w:r w:rsidRPr="00184C37">
              <w:rPr>
                <w:sz w:val="22"/>
                <w:szCs w:val="22"/>
              </w:rPr>
              <w:lastRenderedPageBreak/>
              <w:t>Perkančioji organizacija nepritaria  Tiekėjo pasiūlymui sumažinti apsaugos nuo kietų objektų ir skysčių iki IP32, nes infuzinė tūrinė pompa bus naudojama operacinių skyriuje, kur būtina užtikrinti aukštą sterilumą ir yra didelė skysčių išsiliejimo rizika, o IP32 apsaugos klasė užtikriną apsaugą tik nuo lašančių skysčių.</w:t>
            </w:r>
          </w:p>
          <w:p w14:paraId="071F89F4" w14:textId="77777777" w:rsidR="00A64492" w:rsidRPr="00184C37" w:rsidRDefault="00A64492" w:rsidP="00A64492">
            <w:pPr>
              <w:widowControl/>
              <w:suppressAutoHyphens w:val="0"/>
              <w:rPr>
                <w:color w:val="000000"/>
                <w:sz w:val="22"/>
                <w:szCs w:val="22"/>
              </w:rPr>
            </w:pPr>
            <w:r w:rsidRPr="00184C37">
              <w:rPr>
                <w:color w:val="000000"/>
                <w:sz w:val="22"/>
                <w:szCs w:val="22"/>
              </w:rPr>
              <w:t>Perkančioji organizacija pritaria tiekėjo pasiūlymui sumažinti a</w:t>
            </w:r>
            <w:r w:rsidRPr="00184C37">
              <w:rPr>
                <w:sz w:val="22"/>
                <w:szCs w:val="22"/>
              </w:rPr>
              <w:t>psaugos nuo kietų objektų ir skysčių iki IP33</w:t>
            </w:r>
            <w:r w:rsidRPr="00184C37">
              <w:rPr>
                <w:color w:val="000000"/>
                <w:sz w:val="22"/>
                <w:szCs w:val="22"/>
              </w:rPr>
              <w:t xml:space="preserve"> ir koreguoja techninę specifikaciją.</w:t>
            </w:r>
          </w:p>
          <w:p w14:paraId="5FFC15A1" w14:textId="77777777" w:rsidR="00A64492" w:rsidRPr="00184C37" w:rsidRDefault="00A64492" w:rsidP="00A64492">
            <w:pPr>
              <w:widowControl/>
              <w:suppressAutoHyphens w:val="0"/>
              <w:rPr>
                <w:b/>
                <w:bCs/>
                <w:sz w:val="22"/>
                <w:szCs w:val="22"/>
              </w:rPr>
            </w:pPr>
            <w:r w:rsidRPr="00184C37">
              <w:rPr>
                <w:color w:val="000000"/>
                <w:sz w:val="22"/>
                <w:szCs w:val="22"/>
              </w:rPr>
              <w:t>28.3. punktą išdėsto taip:</w:t>
            </w:r>
            <w:r w:rsidRPr="00184C37">
              <w:rPr>
                <w:color w:val="000000"/>
                <w:sz w:val="22"/>
                <w:szCs w:val="22"/>
              </w:rPr>
              <w:br/>
            </w:r>
            <w:r w:rsidRPr="00184C37">
              <w:rPr>
                <w:b/>
                <w:bCs/>
                <w:sz w:val="22"/>
                <w:szCs w:val="22"/>
              </w:rPr>
              <w:t>"</w:t>
            </w:r>
            <w:r w:rsidRPr="00184C37">
              <w:rPr>
                <w:rFonts w:eastAsia="Times New Roman"/>
                <w:b/>
                <w:bCs/>
                <w:sz w:val="22"/>
                <w:szCs w:val="22"/>
              </w:rPr>
              <w:t xml:space="preserve"> Apsauga nuo kietų objektų ir skysčių patekimo į prietaiso vidų ne mažesnė nei IP33 klasės arba lygiavertė.</w:t>
            </w:r>
            <w:r w:rsidRPr="00184C37">
              <w:rPr>
                <w:b/>
                <w:bCs/>
                <w:sz w:val="22"/>
                <w:szCs w:val="22"/>
              </w:rPr>
              <w:t>"</w:t>
            </w:r>
          </w:p>
          <w:p w14:paraId="64D69FF9" w14:textId="77777777" w:rsidR="00A64492" w:rsidRPr="00184C37" w:rsidRDefault="00A64492" w:rsidP="00A64492">
            <w:pPr>
              <w:widowControl/>
              <w:suppressAutoHyphens w:val="0"/>
              <w:rPr>
                <w:b/>
                <w:bCs/>
                <w:sz w:val="22"/>
                <w:szCs w:val="22"/>
              </w:rPr>
            </w:pPr>
          </w:p>
          <w:p w14:paraId="18C3EF2C" w14:textId="163AD363" w:rsidR="00A64492" w:rsidRPr="00184C37" w:rsidRDefault="00A64492" w:rsidP="00A64492">
            <w:pPr>
              <w:widowControl/>
              <w:suppressAutoHyphens w:val="0"/>
              <w:rPr>
                <w:sz w:val="22"/>
                <w:szCs w:val="22"/>
              </w:rPr>
            </w:pPr>
            <w:r w:rsidRPr="00184C37">
              <w:rPr>
                <w:sz w:val="22"/>
                <w:szCs w:val="22"/>
              </w:rPr>
              <w:t>Atsižvelgiant į tai, kad infuzinė tūrinė popma bus naudojama operacinių skyriuje, kur būtina užtikrinti aukštą sterilumą ir yra didelė skysčių išsiliejimo rizika, perkančioji organizacija nustato ekonominio naudingumo kriterijų:</w:t>
            </w:r>
          </w:p>
          <w:p w14:paraId="5DF34503" w14:textId="5E2F6A44" w:rsidR="00A64492" w:rsidRPr="00184C37" w:rsidRDefault="00A64492" w:rsidP="00A64492">
            <w:pPr>
              <w:widowControl/>
              <w:suppressAutoHyphens w:val="0"/>
              <w:rPr>
                <w:rFonts w:eastAsia="Times New Roman"/>
                <w:color w:val="000000"/>
                <w:sz w:val="22"/>
                <w:szCs w:val="22"/>
              </w:rPr>
            </w:pPr>
            <w:r w:rsidRPr="00184C37">
              <w:rPr>
                <w:sz w:val="22"/>
                <w:szCs w:val="22"/>
              </w:rPr>
              <w:t xml:space="preserve">„T2 – </w:t>
            </w:r>
            <w:r w:rsidRPr="00184C37">
              <w:rPr>
                <w:b/>
                <w:bCs/>
                <w:sz w:val="22"/>
                <w:szCs w:val="22"/>
              </w:rPr>
              <w:t>Infuzinės tūrinės pompos a</w:t>
            </w:r>
            <w:r w:rsidRPr="00184C37">
              <w:rPr>
                <w:rFonts w:eastAsia="Times New Roman"/>
                <w:b/>
                <w:bCs/>
                <w:sz w:val="22"/>
                <w:szCs w:val="22"/>
              </w:rPr>
              <w:t>psauga nuo kietų objektų ir skysčių patekimo į prietaiso vidų ne mažesnė nei IP44 klasės</w:t>
            </w:r>
            <w:r w:rsidRPr="00184C37">
              <w:rPr>
                <w:rFonts w:eastAsia="Times New Roman"/>
                <w:sz w:val="22"/>
                <w:szCs w:val="22"/>
              </w:rPr>
              <w:t>“</w:t>
            </w:r>
          </w:p>
        </w:tc>
      </w:tr>
    </w:tbl>
    <w:p w14:paraId="0BCA80AC" w14:textId="77777777" w:rsidR="00AF40CA" w:rsidRPr="00643D64" w:rsidRDefault="00AF40CA" w:rsidP="00C150EB">
      <w:pPr>
        <w:pStyle w:val="Sraopastraipa"/>
        <w:tabs>
          <w:tab w:val="left" w:pos="567"/>
        </w:tabs>
        <w:spacing w:before="100" w:beforeAutospacing="1" w:after="100" w:afterAutospacing="1" w:line="276" w:lineRule="auto"/>
        <w:ind w:left="0" w:right="49"/>
        <w:jc w:val="both"/>
        <w:rPr>
          <w:rFonts w:ascii="Times New Roman" w:eastAsia="Times New Roman" w:hAnsi="Times New Roman" w:cs="Times New Roman"/>
        </w:rPr>
      </w:pPr>
    </w:p>
    <w:p w14:paraId="5E9A1E64" w14:textId="77777777" w:rsidR="00642871" w:rsidRPr="00A72CB6" w:rsidRDefault="00642871" w:rsidP="00642871">
      <w:pPr>
        <w:tabs>
          <w:tab w:val="left" w:pos="851"/>
        </w:tabs>
        <w:spacing w:line="276" w:lineRule="auto"/>
        <w:jc w:val="both"/>
        <w:rPr>
          <w:rFonts w:eastAsia="Times New Roman"/>
          <w:b/>
        </w:rPr>
      </w:pPr>
    </w:p>
    <w:p w14:paraId="71F44B4F" w14:textId="566ABDF6" w:rsidR="00E43985" w:rsidRPr="00642871" w:rsidRDefault="00E43985" w:rsidP="00642871"/>
    <w:sectPr w:rsidR="00E43985" w:rsidRPr="00642871" w:rsidSect="00CE486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85"/>
    <w:rsid w:val="00012B53"/>
    <w:rsid w:val="00017CBB"/>
    <w:rsid w:val="0002175B"/>
    <w:rsid w:val="00027EA6"/>
    <w:rsid w:val="0003628A"/>
    <w:rsid w:val="00040CE2"/>
    <w:rsid w:val="000542D5"/>
    <w:rsid w:val="000544DF"/>
    <w:rsid w:val="000610B3"/>
    <w:rsid w:val="00066DCF"/>
    <w:rsid w:val="000B7502"/>
    <w:rsid w:val="000D6966"/>
    <w:rsid w:val="000F4C92"/>
    <w:rsid w:val="00126BDA"/>
    <w:rsid w:val="00132B40"/>
    <w:rsid w:val="00144C3C"/>
    <w:rsid w:val="001720C1"/>
    <w:rsid w:val="00180117"/>
    <w:rsid w:val="00184C37"/>
    <w:rsid w:val="001A0C05"/>
    <w:rsid w:val="001A5772"/>
    <w:rsid w:val="001B0B89"/>
    <w:rsid w:val="001B3985"/>
    <w:rsid w:val="001C3C04"/>
    <w:rsid w:val="001C69BC"/>
    <w:rsid w:val="001D153F"/>
    <w:rsid w:val="001D779A"/>
    <w:rsid w:val="00277BAC"/>
    <w:rsid w:val="00290DAD"/>
    <w:rsid w:val="002B3CE0"/>
    <w:rsid w:val="002B76DB"/>
    <w:rsid w:val="002D75A9"/>
    <w:rsid w:val="00310AA8"/>
    <w:rsid w:val="003179F6"/>
    <w:rsid w:val="00323160"/>
    <w:rsid w:val="00346009"/>
    <w:rsid w:val="003850C4"/>
    <w:rsid w:val="003B1E84"/>
    <w:rsid w:val="003B70E8"/>
    <w:rsid w:val="003C1B2C"/>
    <w:rsid w:val="003E6DD7"/>
    <w:rsid w:val="00410DD0"/>
    <w:rsid w:val="00417AA2"/>
    <w:rsid w:val="00440094"/>
    <w:rsid w:val="004541FF"/>
    <w:rsid w:val="00455A8D"/>
    <w:rsid w:val="00491190"/>
    <w:rsid w:val="00497831"/>
    <w:rsid w:val="00510F9E"/>
    <w:rsid w:val="005337AA"/>
    <w:rsid w:val="00535DA1"/>
    <w:rsid w:val="00536345"/>
    <w:rsid w:val="00546EBC"/>
    <w:rsid w:val="00564A6B"/>
    <w:rsid w:val="00577A72"/>
    <w:rsid w:val="00595395"/>
    <w:rsid w:val="005A4CCC"/>
    <w:rsid w:val="005B439A"/>
    <w:rsid w:val="005C1462"/>
    <w:rsid w:val="005C5064"/>
    <w:rsid w:val="005C7E6A"/>
    <w:rsid w:val="005F108C"/>
    <w:rsid w:val="00610467"/>
    <w:rsid w:val="00642871"/>
    <w:rsid w:val="00643261"/>
    <w:rsid w:val="00643D64"/>
    <w:rsid w:val="006D09AA"/>
    <w:rsid w:val="006D0DE2"/>
    <w:rsid w:val="006E0515"/>
    <w:rsid w:val="006E76FC"/>
    <w:rsid w:val="00720026"/>
    <w:rsid w:val="0072052C"/>
    <w:rsid w:val="00730641"/>
    <w:rsid w:val="00751E28"/>
    <w:rsid w:val="00757706"/>
    <w:rsid w:val="0077162A"/>
    <w:rsid w:val="00771E52"/>
    <w:rsid w:val="007B590D"/>
    <w:rsid w:val="007C347C"/>
    <w:rsid w:val="007E57C9"/>
    <w:rsid w:val="007F6F83"/>
    <w:rsid w:val="007F7FED"/>
    <w:rsid w:val="00810690"/>
    <w:rsid w:val="00815FA2"/>
    <w:rsid w:val="00821528"/>
    <w:rsid w:val="00834046"/>
    <w:rsid w:val="00837619"/>
    <w:rsid w:val="008426F4"/>
    <w:rsid w:val="0085264D"/>
    <w:rsid w:val="0085495E"/>
    <w:rsid w:val="00885522"/>
    <w:rsid w:val="00896CC8"/>
    <w:rsid w:val="008F1E02"/>
    <w:rsid w:val="008F3285"/>
    <w:rsid w:val="008F4907"/>
    <w:rsid w:val="008F4E26"/>
    <w:rsid w:val="008F5D61"/>
    <w:rsid w:val="008F6707"/>
    <w:rsid w:val="00930127"/>
    <w:rsid w:val="00942BF0"/>
    <w:rsid w:val="00945728"/>
    <w:rsid w:val="00956103"/>
    <w:rsid w:val="00972F18"/>
    <w:rsid w:val="009874D8"/>
    <w:rsid w:val="00994DF7"/>
    <w:rsid w:val="009A6A39"/>
    <w:rsid w:val="009B4A3A"/>
    <w:rsid w:val="009B7045"/>
    <w:rsid w:val="009C3D41"/>
    <w:rsid w:val="009E3887"/>
    <w:rsid w:val="009E6163"/>
    <w:rsid w:val="00A007D3"/>
    <w:rsid w:val="00A0609F"/>
    <w:rsid w:val="00A10736"/>
    <w:rsid w:val="00A16DEC"/>
    <w:rsid w:val="00A64492"/>
    <w:rsid w:val="00A756A5"/>
    <w:rsid w:val="00A9389C"/>
    <w:rsid w:val="00AC0E1A"/>
    <w:rsid w:val="00AC0EE2"/>
    <w:rsid w:val="00AC44EB"/>
    <w:rsid w:val="00AD5313"/>
    <w:rsid w:val="00AE3258"/>
    <w:rsid w:val="00AF33E9"/>
    <w:rsid w:val="00AF40CA"/>
    <w:rsid w:val="00B2700C"/>
    <w:rsid w:val="00B63C8A"/>
    <w:rsid w:val="00B64AB1"/>
    <w:rsid w:val="00B73071"/>
    <w:rsid w:val="00B8671B"/>
    <w:rsid w:val="00BA28ED"/>
    <w:rsid w:val="00BB0465"/>
    <w:rsid w:val="00BF22BF"/>
    <w:rsid w:val="00BF4C1D"/>
    <w:rsid w:val="00BF7810"/>
    <w:rsid w:val="00C077BB"/>
    <w:rsid w:val="00C150EB"/>
    <w:rsid w:val="00C20B16"/>
    <w:rsid w:val="00C231CE"/>
    <w:rsid w:val="00C32A7A"/>
    <w:rsid w:val="00C56828"/>
    <w:rsid w:val="00C60D53"/>
    <w:rsid w:val="00C75969"/>
    <w:rsid w:val="00C77D15"/>
    <w:rsid w:val="00CC161F"/>
    <w:rsid w:val="00CD7C52"/>
    <w:rsid w:val="00CE1CDF"/>
    <w:rsid w:val="00CE486E"/>
    <w:rsid w:val="00CF766A"/>
    <w:rsid w:val="00D01179"/>
    <w:rsid w:val="00D04F02"/>
    <w:rsid w:val="00D1659C"/>
    <w:rsid w:val="00D232E6"/>
    <w:rsid w:val="00D25564"/>
    <w:rsid w:val="00D526D2"/>
    <w:rsid w:val="00D60742"/>
    <w:rsid w:val="00D64737"/>
    <w:rsid w:val="00D72FAF"/>
    <w:rsid w:val="00D75963"/>
    <w:rsid w:val="00D978FB"/>
    <w:rsid w:val="00DD7479"/>
    <w:rsid w:val="00DF0CD7"/>
    <w:rsid w:val="00DF1878"/>
    <w:rsid w:val="00DF6BE4"/>
    <w:rsid w:val="00E0623B"/>
    <w:rsid w:val="00E33732"/>
    <w:rsid w:val="00E43985"/>
    <w:rsid w:val="00E516CD"/>
    <w:rsid w:val="00E55141"/>
    <w:rsid w:val="00E84A21"/>
    <w:rsid w:val="00E918A5"/>
    <w:rsid w:val="00E955AA"/>
    <w:rsid w:val="00E95E58"/>
    <w:rsid w:val="00E97544"/>
    <w:rsid w:val="00EA2B75"/>
    <w:rsid w:val="00EA6B4B"/>
    <w:rsid w:val="00EB0FF6"/>
    <w:rsid w:val="00EC4E8F"/>
    <w:rsid w:val="00EF47EC"/>
    <w:rsid w:val="00F23DCE"/>
    <w:rsid w:val="00F540DB"/>
    <w:rsid w:val="00F747FF"/>
    <w:rsid w:val="00F934E3"/>
    <w:rsid w:val="00F9586A"/>
    <w:rsid w:val="00FA1C4E"/>
    <w:rsid w:val="00FA499B"/>
    <w:rsid w:val="00FA5410"/>
    <w:rsid w:val="00FB6473"/>
    <w:rsid w:val="00FE633B"/>
    <w:rsid w:val="00FF2D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EFF4"/>
  <w15:chartTrackingRefBased/>
  <w15:docId w15:val="{33954E57-36BE-4BC4-9D53-31A5BA38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2871"/>
    <w:pPr>
      <w:widowControl w:val="0"/>
      <w:suppressAutoHyphens/>
      <w:spacing w:after="0" w:line="240" w:lineRule="auto"/>
    </w:pPr>
    <w:rPr>
      <w:rFonts w:ascii="Times New Roman" w:eastAsia="Lucida Sans Unicode" w:hAnsi="Times New Roman" w:cs="Times New Roman"/>
      <w:kern w:val="0"/>
      <w:lang w:eastAsia="lt-LT"/>
      <w14:ligatures w14:val="none"/>
    </w:rPr>
  </w:style>
  <w:style w:type="paragraph" w:styleId="Antrat1">
    <w:name w:val="heading 1"/>
    <w:basedOn w:val="prastasis"/>
    <w:next w:val="prastasis"/>
    <w:link w:val="Antrat1Diagrama"/>
    <w:uiPriority w:val="9"/>
    <w:qFormat/>
    <w:rsid w:val="00E43985"/>
    <w:pPr>
      <w:keepNext/>
      <w:keepLines/>
      <w:widowControl/>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43985"/>
    <w:pPr>
      <w:keepNext/>
      <w:keepLines/>
      <w:widowControl/>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43985"/>
    <w:pPr>
      <w:keepNext/>
      <w:keepLines/>
      <w:widowControl/>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43985"/>
    <w:pPr>
      <w:keepNext/>
      <w:keepLines/>
      <w:widowControl/>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E43985"/>
    <w:pPr>
      <w:keepNext/>
      <w:keepLines/>
      <w:widowControl/>
      <w:suppressAutoHyphens w:val="0"/>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E43985"/>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E43985"/>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E43985"/>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E43985"/>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398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4398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4398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4398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4398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439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39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39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398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3985"/>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439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3985"/>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439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3985"/>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E43985"/>
    <w:rPr>
      <w:i/>
      <w:iCs/>
      <w:color w:val="404040" w:themeColor="text1" w:themeTint="BF"/>
    </w:rPr>
  </w:style>
  <w:style w:type="paragraph" w:styleId="Sraopastraipa">
    <w:name w:val="List Paragraph"/>
    <w:aliases w:val="Bullet EY,List Paragraph2,Numbering,ERP-List Paragraph,List Paragraph11,Lente,Buletai,List Paragraph21,List Paragraph1,lp1,Bullet 1,Use Case List Paragraph,List Paragraph111,Paragraph,List Paragraph Red,Table of contents numbered"/>
    <w:basedOn w:val="prastasis"/>
    <w:link w:val="SraopastraipaDiagrama"/>
    <w:uiPriority w:val="99"/>
    <w:qFormat/>
    <w:rsid w:val="00E43985"/>
    <w:pPr>
      <w:widowControl/>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E43985"/>
    <w:rPr>
      <w:i/>
      <w:iCs/>
      <w:color w:val="2F5496" w:themeColor="accent1" w:themeShade="BF"/>
    </w:rPr>
  </w:style>
  <w:style w:type="paragraph" w:styleId="Iskirtacitata">
    <w:name w:val="Intense Quote"/>
    <w:basedOn w:val="prastasis"/>
    <w:next w:val="prastasis"/>
    <w:link w:val="IskirtacitataDiagrama"/>
    <w:uiPriority w:val="30"/>
    <w:qFormat/>
    <w:rsid w:val="00E43985"/>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E43985"/>
    <w:rPr>
      <w:i/>
      <w:iCs/>
      <w:color w:val="2F5496" w:themeColor="accent1" w:themeShade="BF"/>
    </w:rPr>
  </w:style>
  <w:style w:type="character" w:styleId="Rykinuoroda">
    <w:name w:val="Intense Reference"/>
    <w:basedOn w:val="Numatytasispastraiposriftas"/>
    <w:uiPriority w:val="32"/>
    <w:qFormat/>
    <w:rsid w:val="00E43985"/>
    <w:rPr>
      <w:b/>
      <w:bCs/>
      <w:smallCaps/>
      <w:color w:val="2F5496" w:themeColor="accent1" w:themeShade="BF"/>
      <w:spacing w:val="5"/>
    </w:rPr>
  </w:style>
  <w:style w:type="table" w:styleId="Lentelstinklelis">
    <w:name w:val="Table Grid"/>
    <w:basedOn w:val="prastojilentel"/>
    <w:uiPriority w:val="59"/>
    <w:rsid w:val="006428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Numbering Diagrama,ERP-List Paragraph Diagrama,List Paragraph11 Diagrama,Lente Diagrama,Buletai Diagrama,List Paragraph21 Diagrama,List Paragraph1 Diagrama,lp1 Diagrama"/>
    <w:link w:val="Sraopastraipa"/>
    <w:uiPriority w:val="99"/>
    <w:qFormat/>
    <w:locked/>
    <w:rsid w:val="00642871"/>
  </w:style>
  <w:style w:type="paragraph" w:customStyle="1" w:styleId="Standard">
    <w:name w:val="Standard"/>
    <w:rsid w:val="00642871"/>
    <w:pPr>
      <w:widowControl w:val="0"/>
      <w:suppressAutoHyphens/>
      <w:autoSpaceDN w:val="0"/>
      <w:spacing w:after="0" w:line="240" w:lineRule="auto"/>
    </w:pPr>
    <w:rPr>
      <w:rFonts w:ascii="Times New Roman" w:eastAsia="Lucida Sans Unicode" w:hAnsi="Times New Roman" w:cs="Times New Roman"/>
      <w:kern w:val="0"/>
      <w:lang w:eastAsia="lt-LT"/>
      <w14:ligatures w14:val="none"/>
    </w:rPr>
  </w:style>
  <w:style w:type="character" w:styleId="Komentaronuoroda">
    <w:name w:val="annotation reference"/>
    <w:basedOn w:val="Numatytasispastraiposriftas"/>
    <w:uiPriority w:val="99"/>
    <w:semiHidden/>
    <w:unhideWhenUsed/>
    <w:rsid w:val="00956103"/>
    <w:rPr>
      <w:sz w:val="16"/>
      <w:szCs w:val="16"/>
    </w:rPr>
  </w:style>
  <w:style w:type="paragraph" w:styleId="Komentarotekstas">
    <w:name w:val="annotation text"/>
    <w:basedOn w:val="prastasis"/>
    <w:link w:val="KomentarotekstasDiagrama"/>
    <w:uiPriority w:val="99"/>
    <w:semiHidden/>
    <w:unhideWhenUsed/>
    <w:rsid w:val="00956103"/>
    <w:rPr>
      <w:sz w:val="20"/>
      <w:szCs w:val="20"/>
    </w:rPr>
  </w:style>
  <w:style w:type="character" w:customStyle="1" w:styleId="KomentarotekstasDiagrama">
    <w:name w:val="Komentaro tekstas Diagrama"/>
    <w:basedOn w:val="Numatytasispastraiposriftas"/>
    <w:link w:val="Komentarotekstas"/>
    <w:uiPriority w:val="99"/>
    <w:semiHidden/>
    <w:rsid w:val="00956103"/>
    <w:rPr>
      <w:rFonts w:ascii="Times New Roman" w:eastAsia="Lucida Sans Unicode"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56103"/>
    <w:rPr>
      <w:b/>
      <w:bCs/>
    </w:rPr>
  </w:style>
  <w:style w:type="character" w:customStyle="1" w:styleId="KomentarotemaDiagrama">
    <w:name w:val="Komentaro tema Diagrama"/>
    <w:basedOn w:val="KomentarotekstasDiagrama"/>
    <w:link w:val="Komentarotema"/>
    <w:uiPriority w:val="99"/>
    <w:semiHidden/>
    <w:rsid w:val="00956103"/>
    <w:rPr>
      <w:rFonts w:ascii="Times New Roman" w:eastAsia="Lucida Sans Unicode" w:hAnsi="Times New Roman" w:cs="Times New Roman"/>
      <w:b/>
      <w:bCs/>
      <w:kern w:val="0"/>
      <w:sz w:val="20"/>
      <w:szCs w:val="20"/>
      <w:lang w:eastAsia="lt-LT"/>
      <w14:ligatures w14:val="none"/>
    </w:rPr>
  </w:style>
  <w:style w:type="paragraph" w:styleId="Pataisymai">
    <w:name w:val="Revision"/>
    <w:hidden/>
    <w:uiPriority w:val="99"/>
    <w:semiHidden/>
    <w:rsid w:val="00956103"/>
    <w:pPr>
      <w:spacing w:after="0" w:line="240" w:lineRule="auto"/>
    </w:pPr>
    <w:rPr>
      <w:rFonts w:ascii="Times New Roman" w:eastAsia="Lucida Sans Unicode" w:hAnsi="Times New Roman" w:cs="Times New Roman"/>
      <w:kern w:val="0"/>
      <w:lang w:eastAsia="lt-LT"/>
      <w14:ligatures w14:val="none"/>
    </w:rPr>
  </w:style>
  <w:style w:type="character" w:styleId="Hipersaitas">
    <w:name w:val="Hyperlink"/>
    <w:basedOn w:val="Numatytasispastraiposriftas"/>
    <w:uiPriority w:val="99"/>
    <w:semiHidden/>
    <w:unhideWhenUsed/>
    <w:rsid w:val="00AF40CA"/>
    <w:rPr>
      <w:color w:val="0563C1"/>
      <w:u w:val="single"/>
    </w:rPr>
  </w:style>
  <w:style w:type="character" w:styleId="Perirtashipersaitas">
    <w:name w:val="FollowedHyperlink"/>
    <w:basedOn w:val="Numatytasispastraiposriftas"/>
    <w:uiPriority w:val="99"/>
    <w:semiHidden/>
    <w:unhideWhenUsed/>
    <w:rsid w:val="00AF40CA"/>
    <w:rPr>
      <w:color w:val="954F72"/>
      <w:u w:val="single"/>
    </w:rPr>
  </w:style>
  <w:style w:type="paragraph" w:customStyle="1" w:styleId="msonormal0">
    <w:name w:val="msonormal"/>
    <w:basedOn w:val="prastasis"/>
    <w:rsid w:val="00AF40CA"/>
    <w:pPr>
      <w:widowControl/>
      <w:suppressAutoHyphens w:val="0"/>
      <w:spacing w:before="100" w:beforeAutospacing="1" w:after="100" w:afterAutospacing="1"/>
    </w:pPr>
    <w:rPr>
      <w:rFonts w:eastAsia="Times New Roman"/>
    </w:rPr>
  </w:style>
  <w:style w:type="paragraph" w:customStyle="1" w:styleId="font5">
    <w:name w:val="font5"/>
    <w:basedOn w:val="prastasis"/>
    <w:rsid w:val="00AF40CA"/>
    <w:pPr>
      <w:widowControl/>
      <w:suppressAutoHyphens w:val="0"/>
      <w:spacing w:before="100" w:beforeAutospacing="1" w:after="100" w:afterAutospacing="1"/>
    </w:pPr>
    <w:rPr>
      <w:rFonts w:eastAsia="Times New Roman"/>
      <w:color w:val="000000"/>
      <w:sz w:val="22"/>
      <w:szCs w:val="22"/>
    </w:rPr>
  </w:style>
  <w:style w:type="paragraph" w:customStyle="1" w:styleId="font6">
    <w:name w:val="font6"/>
    <w:basedOn w:val="prastasis"/>
    <w:rsid w:val="00AF40CA"/>
    <w:pPr>
      <w:widowControl/>
      <w:suppressAutoHyphens w:val="0"/>
      <w:spacing w:before="100" w:beforeAutospacing="1" w:after="100" w:afterAutospacing="1"/>
    </w:pPr>
    <w:rPr>
      <w:rFonts w:eastAsia="Times New Roman"/>
      <w:b/>
      <w:bCs/>
      <w:color w:val="000000"/>
      <w:sz w:val="22"/>
      <w:szCs w:val="22"/>
    </w:rPr>
  </w:style>
  <w:style w:type="paragraph" w:customStyle="1" w:styleId="font7">
    <w:name w:val="font7"/>
    <w:basedOn w:val="prastasis"/>
    <w:rsid w:val="00AF40CA"/>
    <w:pPr>
      <w:widowControl/>
      <w:suppressAutoHyphens w:val="0"/>
      <w:spacing w:before="100" w:beforeAutospacing="1" w:after="100" w:afterAutospacing="1"/>
    </w:pPr>
    <w:rPr>
      <w:rFonts w:eastAsia="Times New Roman"/>
      <w:b/>
      <w:bCs/>
      <w:i/>
      <w:iCs/>
      <w:color w:val="000000"/>
      <w:sz w:val="22"/>
      <w:szCs w:val="22"/>
    </w:rPr>
  </w:style>
  <w:style w:type="paragraph" w:customStyle="1" w:styleId="font8">
    <w:name w:val="font8"/>
    <w:basedOn w:val="prastasis"/>
    <w:rsid w:val="00AF40CA"/>
    <w:pPr>
      <w:widowControl/>
      <w:suppressAutoHyphens w:val="0"/>
      <w:spacing w:before="100" w:beforeAutospacing="1" w:after="100" w:afterAutospacing="1"/>
    </w:pPr>
    <w:rPr>
      <w:rFonts w:eastAsia="Times New Roman"/>
      <w:color w:val="FF0000"/>
      <w:sz w:val="22"/>
      <w:szCs w:val="22"/>
    </w:rPr>
  </w:style>
  <w:style w:type="paragraph" w:customStyle="1" w:styleId="font9">
    <w:name w:val="font9"/>
    <w:basedOn w:val="prastasis"/>
    <w:rsid w:val="00AF40CA"/>
    <w:pPr>
      <w:widowControl/>
      <w:suppressAutoHyphens w:val="0"/>
      <w:spacing w:before="100" w:beforeAutospacing="1" w:after="100" w:afterAutospacing="1"/>
    </w:pPr>
    <w:rPr>
      <w:rFonts w:eastAsia="Times New Roman"/>
      <w:b/>
      <w:bCs/>
      <w:color w:val="000000"/>
      <w:sz w:val="22"/>
      <w:szCs w:val="22"/>
    </w:rPr>
  </w:style>
  <w:style w:type="paragraph" w:customStyle="1" w:styleId="font10">
    <w:name w:val="font10"/>
    <w:basedOn w:val="prastasis"/>
    <w:rsid w:val="00AF40CA"/>
    <w:pPr>
      <w:widowControl/>
      <w:suppressAutoHyphens w:val="0"/>
      <w:spacing w:before="100" w:beforeAutospacing="1" w:after="100" w:afterAutospacing="1"/>
    </w:pPr>
    <w:rPr>
      <w:rFonts w:eastAsia="Times New Roman"/>
      <w:b/>
      <w:bCs/>
      <w:sz w:val="22"/>
      <w:szCs w:val="22"/>
    </w:rPr>
  </w:style>
  <w:style w:type="paragraph" w:customStyle="1" w:styleId="font11">
    <w:name w:val="font11"/>
    <w:basedOn w:val="prastasis"/>
    <w:rsid w:val="00AF40CA"/>
    <w:pPr>
      <w:widowControl/>
      <w:suppressAutoHyphens w:val="0"/>
      <w:spacing w:before="100" w:beforeAutospacing="1" w:after="100" w:afterAutospacing="1"/>
    </w:pPr>
    <w:rPr>
      <w:rFonts w:eastAsia="Times New Roman"/>
      <w:color w:val="000000"/>
      <w:sz w:val="22"/>
      <w:szCs w:val="22"/>
    </w:rPr>
  </w:style>
  <w:style w:type="paragraph" w:customStyle="1" w:styleId="xl65">
    <w:name w:val="xl65"/>
    <w:basedOn w:val="prastasis"/>
    <w:rsid w:val="00AF40CA"/>
    <w:pPr>
      <w:widowControl/>
      <w:pBdr>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rPr>
  </w:style>
  <w:style w:type="paragraph" w:customStyle="1" w:styleId="xl66">
    <w:name w:val="xl66"/>
    <w:basedOn w:val="prastasis"/>
    <w:rsid w:val="00AF40CA"/>
    <w:pPr>
      <w:widowControl/>
      <w:suppressAutoHyphens w:val="0"/>
      <w:spacing w:before="100" w:beforeAutospacing="1" w:after="100" w:afterAutospacing="1"/>
    </w:pPr>
    <w:rPr>
      <w:rFonts w:eastAsia="Times New Roman"/>
    </w:rPr>
  </w:style>
  <w:style w:type="paragraph" w:customStyle="1" w:styleId="xl67">
    <w:name w:val="xl67"/>
    <w:basedOn w:val="prastasis"/>
    <w:rsid w:val="00AF40C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b/>
      <w:bCs/>
    </w:rPr>
  </w:style>
  <w:style w:type="paragraph" w:customStyle="1" w:styleId="xl68">
    <w:name w:val="xl68"/>
    <w:basedOn w:val="prastasis"/>
    <w:rsid w:val="00AF40C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pPr>
    <w:rPr>
      <w:rFonts w:eastAsia="Times New Roman"/>
      <w:b/>
      <w:bCs/>
    </w:rPr>
  </w:style>
  <w:style w:type="paragraph" w:customStyle="1" w:styleId="xl69">
    <w:name w:val="xl69"/>
    <w:basedOn w:val="prastasis"/>
    <w:rsid w:val="00AF40C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pPr>
    <w:rPr>
      <w:rFonts w:eastAsia="Times New Roman"/>
    </w:rPr>
  </w:style>
  <w:style w:type="paragraph" w:customStyle="1" w:styleId="xl70">
    <w:name w:val="xl70"/>
    <w:basedOn w:val="prastasis"/>
    <w:rsid w:val="00AF40CA"/>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rPr>
  </w:style>
  <w:style w:type="paragraph" w:customStyle="1" w:styleId="xl71">
    <w:name w:val="xl71"/>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rPr>
  </w:style>
  <w:style w:type="paragraph" w:customStyle="1" w:styleId="xl72">
    <w:name w:val="xl72"/>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rPr>
  </w:style>
  <w:style w:type="paragraph" w:customStyle="1" w:styleId="xl73">
    <w:name w:val="xl73"/>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pPr>
    <w:rPr>
      <w:rFonts w:eastAsia="Times New Roman"/>
    </w:rPr>
  </w:style>
  <w:style w:type="paragraph" w:customStyle="1" w:styleId="xl74">
    <w:name w:val="xl74"/>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pPr>
    <w:rPr>
      <w:rFonts w:eastAsia="Times New Roman"/>
    </w:rPr>
  </w:style>
  <w:style w:type="paragraph" w:customStyle="1" w:styleId="xl75">
    <w:name w:val="xl75"/>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rPr>
  </w:style>
  <w:style w:type="paragraph" w:customStyle="1" w:styleId="xl76">
    <w:name w:val="xl76"/>
    <w:basedOn w:val="prastasis"/>
    <w:rsid w:val="00AF40CA"/>
    <w:pPr>
      <w:widowControl/>
      <w:suppressAutoHyphens w:val="0"/>
      <w:spacing w:before="100" w:beforeAutospacing="1" w:after="100" w:afterAutospacing="1"/>
    </w:pPr>
    <w:rPr>
      <w:rFonts w:eastAsia="Times New Roman"/>
    </w:rPr>
  </w:style>
  <w:style w:type="paragraph" w:customStyle="1" w:styleId="xl77">
    <w:name w:val="xl77"/>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rPr>
  </w:style>
  <w:style w:type="paragraph" w:customStyle="1" w:styleId="xl78">
    <w:name w:val="xl78"/>
    <w:basedOn w:val="prastasis"/>
    <w:rsid w:val="00AF40CA"/>
    <w:pPr>
      <w:widowControl/>
      <w:pBdr>
        <w:left w:val="single" w:sz="4" w:space="0" w:color="auto"/>
        <w:bottom w:val="single" w:sz="4" w:space="0" w:color="auto"/>
      </w:pBdr>
      <w:suppressAutoHyphens w:val="0"/>
      <w:spacing w:before="100" w:beforeAutospacing="1" w:after="100" w:afterAutospacing="1"/>
      <w:textAlignment w:val="center"/>
    </w:pPr>
    <w:rPr>
      <w:rFonts w:eastAsia="Times New Roman"/>
    </w:rPr>
  </w:style>
  <w:style w:type="paragraph" w:customStyle="1" w:styleId="xl79">
    <w:name w:val="xl79"/>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rPr>
  </w:style>
  <w:style w:type="paragraph" w:customStyle="1" w:styleId="xl80">
    <w:name w:val="xl80"/>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rPr>
  </w:style>
  <w:style w:type="paragraph" w:customStyle="1" w:styleId="xl81">
    <w:name w:val="xl81"/>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rPr>
  </w:style>
  <w:style w:type="paragraph" w:customStyle="1" w:styleId="xl82">
    <w:name w:val="xl82"/>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rPr>
  </w:style>
  <w:style w:type="paragraph" w:customStyle="1" w:styleId="xl83">
    <w:name w:val="xl83"/>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rPr>
  </w:style>
  <w:style w:type="paragraph" w:customStyle="1" w:styleId="xl84">
    <w:name w:val="xl84"/>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rPr>
  </w:style>
  <w:style w:type="paragraph" w:customStyle="1" w:styleId="xl85">
    <w:name w:val="xl85"/>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rPr>
  </w:style>
  <w:style w:type="paragraph" w:customStyle="1" w:styleId="xl86">
    <w:name w:val="xl86"/>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rPr>
  </w:style>
  <w:style w:type="paragraph" w:customStyle="1" w:styleId="xl87">
    <w:name w:val="xl87"/>
    <w:basedOn w:val="prastasis"/>
    <w:rsid w:val="00AF40C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rPr>
  </w:style>
  <w:style w:type="paragraph" w:customStyle="1" w:styleId="xl88">
    <w:name w:val="xl88"/>
    <w:basedOn w:val="prastasis"/>
    <w:rsid w:val="00AF40CA"/>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i/>
      <w:iCs/>
    </w:rPr>
  </w:style>
  <w:style w:type="paragraph" w:customStyle="1" w:styleId="xl89">
    <w:name w:val="xl89"/>
    <w:basedOn w:val="prastasis"/>
    <w:rsid w:val="00AF40CA"/>
    <w:pPr>
      <w:widowControl/>
      <w:pBdr>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b/>
      <w:bCs/>
      <w:i/>
      <w:iCs/>
    </w:rPr>
  </w:style>
  <w:style w:type="paragraph" w:customStyle="1" w:styleId="xl90">
    <w:name w:val="xl90"/>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rPr>
  </w:style>
  <w:style w:type="paragraph" w:customStyle="1" w:styleId="xl91">
    <w:name w:val="xl91"/>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pPr>
    <w:rPr>
      <w:rFonts w:eastAsia="Times New Roman"/>
      <w:color w:val="FF0000"/>
    </w:rPr>
  </w:style>
  <w:style w:type="paragraph" w:customStyle="1" w:styleId="xl92">
    <w:name w:val="xl92"/>
    <w:basedOn w:val="prastasis"/>
    <w:rsid w:val="00AF40CA"/>
    <w:pPr>
      <w:widowControl/>
      <w:suppressAutoHyphens w:val="0"/>
      <w:spacing w:before="100" w:beforeAutospacing="1" w:after="100" w:afterAutospacing="1"/>
    </w:pPr>
    <w:rPr>
      <w:rFonts w:eastAsia="Times New Roman"/>
      <w:color w:val="FF0000"/>
    </w:rPr>
  </w:style>
  <w:style w:type="paragraph" w:customStyle="1" w:styleId="xl93">
    <w:name w:val="xl93"/>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pPr>
    <w:rPr>
      <w:rFonts w:eastAsia="Times New Roman"/>
      <w:color w:val="FF0000"/>
    </w:rPr>
  </w:style>
  <w:style w:type="paragraph" w:customStyle="1" w:styleId="xl94">
    <w:name w:val="xl94"/>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color w:val="FF0000"/>
    </w:rPr>
  </w:style>
  <w:style w:type="paragraph" w:customStyle="1" w:styleId="xl95">
    <w:name w:val="xl95"/>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color w:val="FF0000"/>
    </w:rPr>
  </w:style>
  <w:style w:type="paragraph" w:customStyle="1" w:styleId="xl96">
    <w:name w:val="xl96"/>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rPr>
  </w:style>
  <w:style w:type="paragraph" w:customStyle="1" w:styleId="xl97">
    <w:name w:val="xl97"/>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rPr>
  </w:style>
  <w:style w:type="paragraph" w:customStyle="1" w:styleId="xl98">
    <w:name w:val="xl98"/>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pPr>
    <w:rPr>
      <w:rFonts w:eastAsia="Times New Roman"/>
    </w:rPr>
  </w:style>
  <w:style w:type="paragraph" w:customStyle="1" w:styleId="xl99">
    <w:name w:val="xl99"/>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pPr>
    <w:rPr>
      <w:rFonts w:eastAsia="Times New Roman"/>
    </w:rPr>
  </w:style>
  <w:style w:type="paragraph" w:customStyle="1" w:styleId="xl100">
    <w:name w:val="xl100"/>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rPr>
  </w:style>
  <w:style w:type="paragraph" w:customStyle="1" w:styleId="xl101">
    <w:name w:val="xl101"/>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rPr>
  </w:style>
  <w:style w:type="paragraph" w:customStyle="1" w:styleId="xl102">
    <w:name w:val="xl102"/>
    <w:basedOn w:val="prastasis"/>
    <w:rsid w:val="00AF40CA"/>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b/>
      <w:bCs/>
    </w:rPr>
  </w:style>
  <w:style w:type="paragraph" w:customStyle="1" w:styleId="xl103">
    <w:name w:val="xl103"/>
    <w:basedOn w:val="prastasis"/>
    <w:rsid w:val="00AF40CA"/>
    <w:pPr>
      <w:widowControl/>
      <w:pBdr>
        <w:left w:val="single" w:sz="4" w:space="0" w:color="auto"/>
        <w:right w:val="single" w:sz="4" w:space="0" w:color="auto"/>
      </w:pBdr>
      <w:suppressAutoHyphens w:val="0"/>
      <w:spacing w:before="100" w:beforeAutospacing="1" w:after="100" w:afterAutospacing="1"/>
      <w:textAlignment w:val="center"/>
    </w:pPr>
    <w:rPr>
      <w:rFonts w:eastAsia="Times New Roman"/>
      <w:b/>
      <w:bCs/>
    </w:rPr>
  </w:style>
  <w:style w:type="paragraph" w:customStyle="1" w:styleId="xl104">
    <w:name w:val="xl104"/>
    <w:basedOn w:val="prastasis"/>
    <w:rsid w:val="00AF40CA"/>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b/>
      <w:bCs/>
      <w:i/>
      <w:iCs/>
    </w:rPr>
  </w:style>
  <w:style w:type="paragraph" w:customStyle="1" w:styleId="xl105">
    <w:name w:val="xl105"/>
    <w:basedOn w:val="prastasis"/>
    <w:rsid w:val="00AF40CA"/>
    <w:pPr>
      <w:widowControl/>
      <w:pBdr>
        <w:left w:val="single" w:sz="4" w:space="0" w:color="auto"/>
        <w:right w:val="single" w:sz="4" w:space="0" w:color="auto"/>
      </w:pBdr>
      <w:suppressAutoHyphens w:val="0"/>
      <w:spacing w:before="100" w:beforeAutospacing="1" w:after="100" w:afterAutospacing="1"/>
      <w:jc w:val="center"/>
      <w:textAlignment w:val="center"/>
    </w:pPr>
    <w:rPr>
      <w:rFonts w:eastAsia="Times New Roman"/>
      <w:b/>
      <w:bCs/>
      <w:i/>
      <w:iCs/>
    </w:rPr>
  </w:style>
  <w:style w:type="paragraph" w:customStyle="1" w:styleId="xl106">
    <w:name w:val="xl106"/>
    <w:basedOn w:val="prastasis"/>
    <w:rsid w:val="00AF40CA"/>
    <w:pPr>
      <w:widowControl/>
      <w:pBdr>
        <w:top w:val="single" w:sz="4" w:space="0" w:color="auto"/>
        <w:left w:val="single" w:sz="4" w:space="0" w:color="auto"/>
        <w:bottom w:val="single" w:sz="4" w:space="0" w:color="auto"/>
      </w:pBdr>
      <w:shd w:val="clear" w:color="000000" w:fill="DDEBF7"/>
      <w:suppressAutoHyphens w:val="0"/>
      <w:spacing w:before="100" w:beforeAutospacing="1" w:after="100" w:afterAutospacing="1"/>
      <w:textAlignment w:val="center"/>
    </w:pPr>
    <w:rPr>
      <w:rFonts w:eastAsia="Times New Roman"/>
      <w:b/>
      <w:bCs/>
    </w:rPr>
  </w:style>
  <w:style w:type="paragraph" w:customStyle="1" w:styleId="xl107">
    <w:name w:val="xl107"/>
    <w:basedOn w:val="prastasis"/>
    <w:rsid w:val="00AF40CA"/>
    <w:pPr>
      <w:widowControl/>
      <w:pBdr>
        <w:top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b/>
      <w:bCs/>
    </w:rPr>
  </w:style>
  <w:style w:type="paragraph" w:customStyle="1" w:styleId="xl108">
    <w:name w:val="xl108"/>
    <w:basedOn w:val="prastasis"/>
    <w:rsid w:val="00AF40CA"/>
    <w:pPr>
      <w:widowControl/>
      <w:pBdr>
        <w:top w:val="single" w:sz="4" w:space="0" w:color="auto"/>
        <w:left w:val="single" w:sz="4" w:space="0" w:color="auto"/>
        <w:bottom w:val="single" w:sz="4" w:space="0" w:color="auto"/>
      </w:pBdr>
      <w:shd w:val="clear" w:color="000000" w:fill="DDEBF7"/>
      <w:suppressAutoHyphens w:val="0"/>
      <w:spacing w:before="100" w:beforeAutospacing="1" w:after="100" w:afterAutospacing="1"/>
      <w:textAlignment w:val="center"/>
    </w:pPr>
    <w:rPr>
      <w:rFonts w:eastAsia="Times New Roman"/>
      <w:b/>
      <w:bCs/>
    </w:rPr>
  </w:style>
  <w:style w:type="paragraph" w:customStyle="1" w:styleId="xl109">
    <w:name w:val="xl109"/>
    <w:basedOn w:val="prastasis"/>
    <w:rsid w:val="00AF40CA"/>
    <w:pPr>
      <w:widowControl/>
      <w:pBdr>
        <w:top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b/>
      <w:bCs/>
    </w:rPr>
  </w:style>
  <w:style w:type="paragraph" w:customStyle="1" w:styleId="xl110">
    <w:name w:val="xl110"/>
    <w:basedOn w:val="prastasis"/>
    <w:rsid w:val="00AF40CA"/>
    <w:pPr>
      <w:widowControl/>
      <w:pBdr>
        <w:top w:val="single" w:sz="4" w:space="0" w:color="auto"/>
        <w:left w:val="single" w:sz="4" w:space="0" w:color="auto"/>
        <w:bottom w:val="single" w:sz="4" w:space="0" w:color="auto"/>
      </w:pBdr>
      <w:shd w:val="clear" w:color="000000" w:fill="DDEBF7"/>
      <w:suppressAutoHyphens w:val="0"/>
      <w:spacing w:before="100" w:beforeAutospacing="1" w:after="100" w:afterAutospacing="1"/>
      <w:textAlignment w:val="center"/>
    </w:pPr>
    <w:rPr>
      <w:rFonts w:eastAsia="Times New Roman"/>
      <w:b/>
      <w:bCs/>
      <w:i/>
      <w:iCs/>
    </w:rPr>
  </w:style>
  <w:style w:type="paragraph" w:customStyle="1" w:styleId="xl111">
    <w:name w:val="xl111"/>
    <w:basedOn w:val="prastasis"/>
    <w:rsid w:val="00AF40CA"/>
    <w:pPr>
      <w:widowControl/>
      <w:pBdr>
        <w:top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b/>
      <w:bCs/>
      <w:i/>
      <w:iCs/>
    </w:rPr>
  </w:style>
  <w:style w:type="paragraph" w:customStyle="1" w:styleId="xl112">
    <w:name w:val="xl112"/>
    <w:basedOn w:val="prastasis"/>
    <w:rsid w:val="00AF40CA"/>
    <w:pPr>
      <w:widowControl/>
      <w:pBdr>
        <w:top w:val="single" w:sz="4" w:space="0" w:color="auto"/>
        <w:left w:val="single" w:sz="4" w:space="0" w:color="auto"/>
        <w:bottom w:val="single" w:sz="4" w:space="0" w:color="auto"/>
      </w:pBdr>
      <w:shd w:val="clear" w:color="000000" w:fill="DDEBF7"/>
      <w:suppressAutoHyphens w:val="0"/>
      <w:spacing w:before="100" w:beforeAutospacing="1" w:after="100" w:afterAutospacing="1"/>
      <w:textAlignment w:val="center"/>
    </w:pPr>
    <w:rPr>
      <w:rFonts w:eastAsia="Times New Roman"/>
      <w:b/>
      <w:bCs/>
      <w:i/>
      <w:iCs/>
    </w:rPr>
  </w:style>
  <w:style w:type="paragraph" w:customStyle="1" w:styleId="xl113">
    <w:name w:val="xl113"/>
    <w:basedOn w:val="prastasis"/>
    <w:rsid w:val="00AF40CA"/>
    <w:pPr>
      <w:widowControl/>
      <w:pBdr>
        <w:top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9048">
      <w:bodyDiv w:val="1"/>
      <w:marLeft w:val="0"/>
      <w:marRight w:val="0"/>
      <w:marTop w:val="0"/>
      <w:marBottom w:val="0"/>
      <w:divBdr>
        <w:top w:val="none" w:sz="0" w:space="0" w:color="auto"/>
        <w:left w:val="none" w:sz="0" w:space="0" w:color="auto"/>
        <w:bottom w:val="none" w:sz="0" w:space="0" w:color="auto"/>
        <w:right w:val="none" w:sz="0" w:space="0" w:color="auto"/>
      </w:divBdr>
    </w:div>
    <w:div w:id="219295276">
      <w:bodyDiv w:val="1"/>
      <w:marLeft w:val="0"/>
      <w:marRight w:val="0"/>
      <w:marTop w:val="0"/>
      <w:marBottom w:val="0"/>
      <w:divBdr>
        <w:top w:val="none" w:sz="0" w:space="0" w:color="auto"/>
        <w:left w:val="none" w:sz="0" w:space="0" w:color="auto"/>
        <w:bottom w:val="none" w:sz="0" w:space="0" w:color="auto"/>
        <w:right w:val="none" w:sz="0" w:space="0" w:color="auto"/>
      </w:divBdr>
    </w:div>
    <w:div w:id="390274737">
      <w:bodyDiv w:val="1"/>
      <w:marLeft w:val="0"/>
      <w:marRight w:val="0"/>
      <w:marTop w:val="0"/>
      <w:marBottom w:val="0"/>
      <w:divBdr>
        <w:top w:val="none" w:sz="0" w:space="0" w:color="auto"/>
        <w:left w:val="none" w:sz="0" w:space="0" w:color="auto"/>
        <w:bottom w:val="none" w:sz="0" w:space="0" w:color="auto"/>
        <w:right w:val="none" w:sz="0" w:space="0" w:color="auto"/>
      </w:divBdr>
    </w:div>
    <w:div w:id="391855418">
      <w:bodyDiv w:val="1"/>
      <w:marLeft w:val="0"/>
      <w:marRight w:val="0"/>
      <w:marTop w:val="0"/>
      <w:marBottom w:val="0"/>
      <w:divBdr>
        <w:top w:val="none" w:sz="0" w:space="0" w:color="auto"/>
        <w:left w:val="none" w:sz="0" w:space="0" w:color="auto"/>
        <w:bottom w:val="none" w:sz="0" w:space="0" w:color="auto"/>
        <w:right w:val="none" w:sz="0" w:space="0" w:color="auto"/>
      </w:divBdr>
    </w:div>
    <w:div w:id="409959800">
      <w:bodyDiv w:val="1"/>
      <w:marLeft w:val="0"/>
      <w:marRight w:val="0"/>
      <w:marTop w:val="0"/>
      <w:marBottom w:val="0"/>
      <w:divBdr>
        <w:top w:val="none" w:sz="0" w:space="0" w:color="auto"/>
        <w:left w:val="none" w:sz="0" w:space="0" w:color="auto"/>
        <w:bottom w:val="none" w:sz="0" w:space="0" w:color="auto"/>
        <w:right w:val="none" w:sz="0" w:space="0" w:color="auto"/>
      </w:divBdr>
    </w:div>
    <w:div w:id="434785864">
      <w:bodyDiv w:val="1"/>
      <w:marLeft w:val="0"/>
      <w:marRight w:val="0"/>
      <w:marTop w:val="0"/>
      <w:marBottom w:val="0"/>
      <w:divBdr>
        <w:top w:val="none" w:sz="0" w:space="0" w:color="auto"/>
        <w:left w:val="none" w:sz="0" w:space="0" w:color="auto"/>
        <w:bottom w:val="none" w:sz="0" w:space="0" w:color="auto"/>
        <w:right w:val="none" w:sz="0" w:space="0" w:color="auto"/>
      </w:divBdr>
    </w:div>
    <w:div w:id="470174388">
      <w:bodyDiv w:val="1"/>
      <w:marLeft w:val="0"/>
      <w:marRight w:val="0"/>
      <w:marTop w:val="0"/>
      <w:marBottom w:val="0"/>
      <w:divBdr>
        <w:top w:val="none" w:sz="0" w:space="0" w:color="auto"/>
        <w:left w:val="none" w:sz="0" w:space="0" w:color="auto"/>
        <w:bottom w:val="none" w:sz="0" w:space="0" w:color="auto"/>
        <w:right w:val="none" w:sz="0" w:space="0" w:color="auto"/>
      </w:divBdr>
    </w:div>
    <w:div w:id="500464128">
      <w:bodyDiv w:val="1"/>
      <w:marLeft w:val="0"/>
      <w:marRight w:val="0"/>
      <w:marTop w:val="0"/>
      <w:marBottom w:val="0"/>
      <w:divBdr>
        <w:top w:val="none" w:sz="0" w:space="0" w:color="auto"/>
        <w:left w:val="none" w:sz="0" w:space="0" w:color="auto"/>
        <w:bottom w:val="none" w:sz="0" w:space="0" w:color="auto"/>
        <w:right w:val="none" w:sz="0" w:space="0" w:color="auto"/>
      </w:divBdr>
    </w:div>
    <w:div w:id="524948365">
      <w:bodyDiv w:val="1"/>
      <w:marLeft w:val="0"/>
      <w:marRight w:val="0"/>
      <w:marTop w:val="0"/>
      <w:marBottom w:val="0"/>
      <w:divBdr>
        <w:top w:val="none" w:sz="0" w:space="0" w:color="auto"/>
        <w:left w:val="none" w:sz="0" w:space="0" w:color="auto"/>
        <w:bottom w:val="none" w:sz="0" w:space="0" w:color="auto"/>
        <w:right w:val="none" w:sz="0" w:space="0" w:color="auto"/>
      </w:divBdr>
    </w:div>
    <w:div w:id="609163969">
      <w:bodyDiv w:val="1"/>
      <w:marLeft w:val="0"/>
      <w:marRight w:val="0"/>
      <w:marTop w:val="0"/>
      <w:marBottom w:val="0"/>
      <w:divBdr>
        <w:top w:val="none" w:sz="0" w:space="0" w:color="auto"/>
        <w:left w:val="none" w:sz="0" w:space="0" w:color="auto"/>
        <w:bottom w:val="none" w:sz="0" w:space="0" w:color="auto"/>
        <w:right w:val="none" w:sz="0" w:space="0" w:color="auto"/>
      </w:divBdr>
    </w:div>
    <w:div w:id="726102317">
      <w:bodyDiv w:val="1"/>
      <w:marLeft w:val="0"/>
      <w:marRight w:val="0"/>
      <w:marTop w:val="0"/>
      <w:marBottom w:val="0"/>
      <w:divBdr>
        <w:top w:val="none" w:sz="0" w:space="0" w:color="auto"/>
        <w:left w:val="none" w:sz="0" w:space="0" w:color="auto"/>
        <w:bottom w:val="none" w:sz="0" w:space="0" w:color="auto"/>
        <w:right w:val="none" w:sz="0" w:space="0" w:color="auto"/>
      </w:divBdr>
    </w:div>
    <w:div w:id="765274491">
      <w:bodyDiv w:val="1"/>
      <w:marLeft w:val="0"/>
      <w:marRight w:val="0"/>
      <w:marTop w:val="0"/>
      <w:marBottom w:val="0"/>
      <w:divBdr>
        <w:top w:val="none" w:sz="0" w:space="0" w:color="auto"/>
        <w:left w:val="none" w:sz="0" w:space="0" w:color="auto"/>
        <w:bottom w:val="none" w:sz="0" w:space="0" w:color="auto"/>
        <w:right w:val="none" w:sz="0" w:space="0" w:color="auto"/>
      </w:divBdr>
    </w:div>
    <w:div w:id="806967626">
      <w:bodyDiv w:val="1"/>
      <w:marLeft w:val="0"/>
      <w:marRight w:val="0"/>
      <w:marTop w:val="0"/>
      <w:marBottom w:val="0"/>
      <w:divBdr>
        <w:top w:val="none" w:sz="0" w:space="0" w:color="auto"/>
        <w:left w:val="none" w:sz="0" w:space="0" w:color="auto"/>
        <w:bottom w:val="none" w:sz="0" w:space="0" w:color="auto"/>
        <w:right w:val="none" w:sz="0" w:space="0" w:color="auto"/>
      </w:divBdr>
    </w:div>
    <w:div w:id="867959334">
      <w:bodyDiv w:val="1"/>
      <w:marLeft w:val="0"/>
      <w:marRight w:val="0"/>
      <w:marTop w:val="0"/>
      <w:marBottom w:val="0"/>
      <w:divBdr>
        <w:top w:val="none" w:sz="0" w:space="0" w:color="auto"/>
        <w:left w:val="none" w:sz="0" w:space="0" w:color="auto"/>
        <w:bottom w:val="none" w:sz="0" w:space="0" w:color="auto"/>
        <w:right w:val="none" w:sz="0" w:space="0" w:color="auto"/>
      </w:divBdr>
    </w:div>
    <w:div w:id="1010135099">
      <w:bodyDiv w:val="1"/>
      <w:marLeft w:val="0"/>
      <w:marRight w:val="0"/>
      <w:marTop w:val="0"/>
      <w:marBottom w:val="0"/>
      <w:divBdr>
        <w:top w:val="none" w:sz="0" w:space="0" w:color="auto"/>
        <w:left w:val="none" w:sz="0" w:space="0" w:color="auto"/>
        <w:bottom w:val="none" w:sz="0" w:space="0" w:color="auto"/>
        <w:right w:val="none" w:sz="0" w:space="0" w:color="auto"/>
      </w:divBdr>
    </w:div>
    <w:div w:id="1015422199">
      <w:bodyDiv w:val="1"/>
      <w:marLeft w:val="0"/>
      <w:marRight w:val="0"/>
      <w:marTop w:val="0"/>
      <w:marBottom w:val="0"/>
      <w:divBdr>
        <w:top w:val="none" w:sz="0" w:space="0" w:color="auto"/>
        <w:left w:val="none" w:sz="0" w:space="0" w:color="auto"/>
        <w:bottom w:val="none" w:sz="0" w:space="0" w:color="auto"/>
        <w:right w:val="none" w:sz="0" w:space="0" w:color="auto"/>
      </w:divBdr>
    </w:div>
    <w:div w:id="1066606931">
      <w:bodyDiv w:val="1"/>
      <w:marLeft w:val="0"/>
      <w:marRight w:val="0"/>
      <w:marTop w:val="0"/>
      <w:marBottom w:val="0"/>
      <w:divBdr>
        <w:top w:val="none" w:sz="0" w:space="0" w:color="auto"/>
        <w:left w:val="none" w:sz="0" w:space="0" w:color="auto"/>
        <w:bottom w:val="none" w:sz="0" w:space="0" w:color="auto"/>
        <w:right w:val="none" w:sz="0" w:space="0" w:color="auto"/>
      </w:divBdr>
    </w:div>
    <w:div w:id="1131942078">
      <w:bodyDiv w:val="1"/>
      <w:marLeft w:val="0"/>
      <w:marRight w:val="0"/>
      <w:marTop w:val="0"/>
      <w:marBottom w:val="0"/>
      <w:divBdr>
        <w:top w:val="none" w:sz="0" w:space="0" w:color="auto"/>
        <w:left w:val="none" w:sz="0" w:space="0" w:color="auto"/>
        <w:bottom w:val="none" w:sz="0" w:space="0" w:color="auto"/>
        <w:right w:val="none" w:sz="0" w:space="0" w:color="auto"/>
      </w:divBdr>
    </w:div>
    <w:div w:id="1157915282">
      <w:bodyDiv w:val="1"/>
      <w:marLeft w:val="0"/>
      <w:marRight w:val="0"/>
      <w:marTop w:val="0"/>
      <w:marBottom w:val="0"/>
      <w:divBdr>
        <w:top w:val="none" w:sz="0" w:space="0" w:color="auto"/>
        <w:left w:val="none" w:sz="0" w:space="0" w:color="auto"/>
        <w:bottom w:val="none" w:sz="0" w:space="0" w:color="auto"/>
        <w:right w:val="none" w:sz="0" w:space="0" w:color="auto"/>
      </w:divBdr>
    </w:div>
    <w:div w:id="1227448527">
      <w:bodyDiv w:val="1"/>
      <w:marLeft w:val="0"/>
      <w:marRight w:val="0"/>
      <w:marTop w:val="0"/>
      <w:marBottom w:val="0"/>
      <w:divBdr>
        <w:top w:val="none" w:sz="0" w:space="0" w:color="auto"/>
        <w:left w:val="none" w:sz="0" w:space="0" w:color="auto"/>
        <w:bottom w:val="none" w:sz="0" w:space="0" w:color="auto"/>
        <w:right w:val="none" w:sz="0" w:space="0" w:color="auto"/>
      </w:divBdr>
    </w:div>
    <w:div w:id="1489132915">
      <w:bodyDiv w:val="1"/>
      <w:marLeft w:val="0"/>
      <w:marRight w:val="0"/>
      <w:marTop w:val="0"/>
      <w:marBottom w:val="0"/>
      <w:divBdr>
        <w:top w:val="none" w:sz="0" w:space="0" w:color="auto"/>
        <w:left w:val="none" w:sz="0" w:space="0" w:color="auto"/>
        <w:bottom w:val="none" w:sz="0" w:space="0" w:color="auto"/>
        <w:right w:val="none" w:sz="0" w:space="0" w:color="auto"/>
      </w:divBdr>
    </w:div>
    <w:div w:id="1503546592">
      <w:bodyDiv w:val="1"/>
      <w:marLeft w:val="0"/>
      <w:marRight w:val="0"/>
      <w:marTop w:val="0"/>
      <w:marBottom w:val="0"/>
      <w:divBdr>
        <w:top w:val="none" w:sz="0" w:space="0" w:color="auto"/>
        <w:left w:val="none" w:sz="0" w:space="0" w:color="auto"/>
        <w:bottom w:val="none" w:sz="0" w:space="0" w:color="auto"/>
        <w:right w:val="none" w:sz="0" w:space="0" w:color="auto"/>
      </w:divBdr>
    </w:div>
    <w:div w:id="1555382945">
      <w:bodyDiv w:val="1"/>
      <w:marLeft w:val="0"/>
      <w:marRight w:val="0"/>
      <w:marTop w:val="0"/>
      <w:marBottom w:val="0"/>
      <w:divBdr>
        <w:top w:val="none" w:sz="0" w:space="0" w:color="auto"/>
        <w:left w:val="none" w:sz="0" w:space="0" w:color="auto"/>
        <w:bottom w:val="none" w:sz="0" w:space="0" w:color="auto"/>
        <w:right w:val="none" w:sz="0" w:space="0" w:color="auto"/>
      </w:divBdr>
    </w:div>
    <w:div w:id="1607350090">
      <w:bodyDiv w:val="1"/>
      <w:marLeft w:val="0"/>
      <w:marRight w:val="0"/>
      <w:marTop w:val="0"/>
      <w:marBottom w:val="0"/>
      <w:divBdr>
        <w:top w:val="none" w:sz="0" w:space="0" w:color="auto"/>
        <w:left w:val="none" w:sz="0" w:space="0" w:color="auto"/>
        <w:bottom w:val="none" w:sz="0" w:space="0" w:color="auto"/>
        <w:right w:val="none" w:sz="0" w:space="0" w:color="auto"/>
      </w:divBdr>
    </w:div>
    <w:div w:id="1686051011">
      <w:bodyDiv w:val="1"/>
      <w:marLeft w:val="0"/>
      <w:marRight w:val="0"/>
      <w:marTop w:val="0"/>
      <w:marBottom w:val="0"/>
      <w:divBdr>
        <w:top w:val="none" w:sz="0" w:space="0" w:color="auto"/>
        <w:left w:val="none" w:sz="0" w:space="0" w:color="auto"/>
        <w:bottom w:val="none" w:sz="0" w:space="0" w:color="auto"/>
        <w:right w:val="none" w:sz="0" w:space="0" w:color="auto"/>
      </w:divBdr>
    </w:div>
    <w:div w:id="1699693258">
      <w:bodyDiv w:val="1"/>
      <w:marLeft w:val="0"/>
      <w:marRight w:val="0"/>
      <w:marTop w:val="0"/>
      <w:marBottom w:val="0"/>
      <w:divBdr>
        <w:top w:val="none" w:sz="0" w:space="0" w:color="auto"/>
        <w:left w:val="none" w:sz="0" w:space="0" w:color="auto"/>
        <w:bottom w:val="none" w:sz="0" w:space="0" w:color="auto"/>
        <w:right w:val="none" w:sz="0" w:space="0" w:color="auto"/>
      </w:divBdr>
    </w:div>
    <w:div w:id="1714650830">
      <w:bodyDiv w:val="1"/>
      <w:marLeft w:val="0"/>
      <w:marRight w:val="0"/>
      <w:marTop w:val="0"/>
      <w:marBottom w:val="0"/>
      <w:divBdr>
        <w:top w:val="none" w:sz="0" w:space="0" w:color="auto"/>
        <w:left w:val="none" w:sz="0" w:space="0" w:color="auto"/>
        <w:bottom w:val="none" w:sz="0" w:space="0" w:color="auto"/>
        <w:right w:val="none" w:sz="0" w:space="0" w:color="auto"/>
      </w:divBdr>
    </w:div>
    <w:div w:id="1829131231">
      <w:bodyDiv w:val="1"/>
      <w:marLeft w:val="0"/>
      <w:marRight w:val="0"/>
      <w:marTop w:val="0"/>
      <w:marBottom w:val="0"/>
      <w:divBdr>
        <w:top w:val="none" w:sz="0" w:space="0" w:color="auto"/>
        <w:left w:val="none" w:sz="0" w:space="0" w:color="auto"/>
        <w:bottom w:val="none" w:sz="0" w:space="0" w:color="auto"/>
        <w:right w:val="none" w:sz="0" w:space="0" w:color="auto"/>
      </w:divBdr>
    </w:div>
    <w:div w:id="1863593549">
      <w:bodyDiv w:val="1"/>
      <w:marLeft w:val="0"/>
      <w:marRight w:val="0"/>
      <w:marTop w:val="0"/>
      <w:marBottom w:val="0"/>
      <w:divBdr>
        <w:top w:val="none" w:sz="0" w:space="0" w:color="auto"/>
        <w:left w:val="none" w:sz="0" w:space="0" w:color="auto"/>
        <w:bottom w:val="none" w:sz="0" w:space="0" w:color="auto"/>
        <w:right w:val="none" w:sz="0" w:space="0" w:color="auto"/>
      </w:divBdr>
    </w:div>
    <w:div w:id="1916864713">
      <w:bodyDiv w:val="1"/>
      <w:marLeft w:val="0"/>
      <w:marRight w:val="0"/>
      <w:marTop w:val="0"/>
      <w:marBottom w:val="0"/>
      <w:divBdr>
        <w:top w:val="none" w:sz="0" w:space="0" w:color="auto"/>
        <w:left w:val="none" w:sz="0" w:space="0" w:color="auto"/>
        <w:bottom w:val="none" w:sz="0" w:space="0" w:color="auto"/>
        <w:right w:val="none" w:sz="0" w:space="0" w:color="auto"/>
      </w:divBdr>
    </w:div>
    <w:div w:id="2005938754">
      <w:bodyDiv w:val="1"/>
      <w:marLeft w:val="0"/>
      <w:marRight w:val="0"/>
      <w:marTop w:val="0"/>
      <w:marBottom w:val="0"/>
      <w:divBdr>
        <w:top w:val="none" w:sz="0" w:space="0" w:color="auto"/>
        <w:left w:val="none" w:sz="0" w:space="0" w:color="auto"/>
        <w:bottom w:val="none" w:sz="0" w:space="0" w:color="auto"/>
        <w:right w:val="none" w:sz="0" w:space="0" w:color="auto"/>
      </w:divBdr>
    </w:div>
    <w:div w:id="2015836410">
      <w:bodyDiv w:val="1"/>
      <w:marLeft w:val="0"/>
      <w:marRight w:val="0"/>
      <w:marTop w:val="0"/>
      <w:marBottom w:val="0"/>
      <w:divBdr>
        <w:top w:val="none" w:sz="0" w:space="0" w:color="auto"/>
        <w:left w:val="none" w:sz="0" w:space="0" w:color="auto"/>
        <w:bottom w:val="none" w:sz="0" w:space="0" w:color="auto"/>
        <w:right w:val="none" w:sz="0" w:space="0" w:color="auto"/>
      </w:divBdr>
    </w:div>
    <w:div w:id="2057704151">
      <w:bodyDiv w:val="1"/>
      <w:marLeft w:val="0"/>
      <w:marRight w:val="0"/>
      <w:marTop w:val="0"/>
      <w:marBottom w:val="0"/>
      <w:divBdr>
        <w:top w:val="none" w:sz="0" w:space="0" w:color="auto"/>
        <w:left w:val="none" w:sz="0" w:space="0" w:color="auto"/>
        <w:bottom w:val="none" w:sz="0" w:space="0" w:color="auto"/>
        <w:right w:val="none" w:sz="0" w:space="0" w:color="auto"/>
      </w:divBdr>
    </w:div>
    <w:div w:id="214612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35</Pages>
  <Words>9757</Words>
  <Characters>55619</Characters>
  <Application>Microsoft Office Word</Application>
  <DocSecurity>0</DocSecurity>
  <Lines>463</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a.pipiriene@vmkl.lt</dc:creator>
  <cp:keywords/>
  <dc:description/>
  <cp:lastModifiedBy>NK-VP1</cp:lastModifiedBy>
  <cp:revision>4</cp:revision>
  <cp:lastPrinted>2025-09-08T11:55:00Z</cp:lastPrinted>
  <dcterms:created xsi:type="dcterms:W3CDTF">2025-09-08T11:50:00Z</dcterms:created>
  <dcterms:modified xsi:type="dcterms:W3CDTF">2025-09-08T12:59:00Z</dcterms:modified>
</cp:coreProperties>
</file>