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9381" w14:textId="1B17FF4D" w:rsidR="00965864" w:rsidRPr="00BA1EAB" w:rsidRDefault="00E87B05" w:rsidP="00D85FFC">
      <w:pPr>
        <w:jc w:val="right"/>
        <w:rPr>
          <w:rFonts w:ascii="Times New Roman" w:hAnsi="Times New Roman" w:cs="Times New Roman"/>
          <w:sz w:val="24"/>
          <w:szCs w:val="24"/>
        </w:rPr>
      </w:pPr>
      <w:r w:rsidRPr="00BA1EAB">
        <w:rPr>
          <w:rFonts w:ascii="Times New Roman" w:hAnsi="Times New Roman" w:cs="Times New Roman"/>
          <w:sz w:val="24"/>
          <w:szCs w:val="24"/>
        </w:rPr>
        <w:t>1</w:t>
      </w:r>
      <w:r w:rsidR="00B91581" w:rsidRPr="00BA1EAB">
        <w:rPr>
          <w:rFonts w:ascii="Times New Roman" w:hAnsi="Times New Roman" w:cs="Times New Roman"/>
          <w:sz w:val="24"/>
          <w:szCs w:val="24"/>
        </w:rPr>
        <w:t xml:space="preserve"> priedas</w:t>
      </w:r>
    </w:p>
    <w:p w14:paraId="6B451F0A" w14:textId="0DC43A64" w:rsidR="002C4405" w:rsidRPr="00BA1EAB" w:rsidRDefault="004150F3" w:rsidP="00087A48">
      <w:pPr>
        <w:jc w:val="center"/>
        <w:rPr>
          <w:rFonts w:ascii="Times New Roman" w:eastAsia="Times New Roman" w:hAnsi="Times New Roman" w:cs="Times New Roman"/>
          <w:b/>
          <w:bCs/>
          <w:sz w:val="24"/>
          <w:szCs w:val="24"/>
          <w:lang w:eastAsia="lt-LT"/>
        </w:rPr>
      </w:pPr>
      <w:bookmarkStart w:id="0" w:name="_Hlk25308079"/>
      <w:r>
        <w:rPr>
          <w:rFonts w:ascii="Times New Roman" w:eastAsia="Times New Roman" w:hAnsi="Times New Roman" w:cs="Times New Roman"/>
          <w:b/>
          <w:bCs/>
          <w:sz w:val="24"/>
          <w:szCs w:val="24"/>
          <w:lang w:eastAsia="lt-LT"/>
        </w:rPr>
        <w:t xml:space="preserve">MEDICININIŲ </w:t>
      </w:r>
      <w:r w:rsidR="000A143A">
        <w:rPr>
          <w:rFonts w:ascii="Times New Roman" w:eastAsia="Times New Roman" w:hAnsi="Times New Roman" w:cs="Times New Roman"/>
          <w:b/>
          <w:bCs/>
          <w:sz w:val="24"/>
          <w:szCs w:val="24"/>
          <w:lang w:eastAsia="lt-LT"/>
        </w:rPr>
        <w:t>VAISTINĖLIŲ IR NEŠTUVŲ</w:t>
      </w:r>
    </w:p>
    <w:p w14:paraId="6E0E0A3D" w14:textId="1A07EA9E" w:rsidR="00E042D7" w:rsidRPr="00BA1EAB" w:rsidRDefault="00E87B05" w:rsidP="00D85FFC">
      <w:pPr>
        <w:jc w:val="center"/>
        <w:rPr>
          <w:rFonts w:ascii="Times New Roman" w:hAnsi="Times New Roman" w:cs="Times New Roman"/>
          <w:b/>
          <w:bCs/>
          <w:sz w:val="24"/>
          <w:szCs w:val="24"/>
        </w:rPr>
      </w:pPr>
      <w:r w:rsidRPr="00BA1EAB">
        <w:rPr>
          <w:rFonts w:ascii="Times New Roman" w:hAnsi="Times New Roman" w:cs="Times New Roman"/>
          <w:b/>
          <w:bCs/>
          <w:sz w:val="24"/>
          <w:szCs w:val="24"/>
        </w:rPr>
        <w:t>TECHNINĖ SPECIFIKACIJA</w:t>
      </w:r>
    </w:p>
    <w:p w14:paraId="1FA0768C" w14:textId="77777777" w:rsidR="00C80667" w:rsidRPr="00210C64" w:rsidRDefault="00C80667" w:rsidP="00FF1DB4">
      <w:pPr>
        <w:spacing w:line="276" w:lineRule="auto"/>
        <w:ind w:firstLine="851"/>
        <w:jc w:val="both"/>
        <w:rPr>
          <w:rFonts w:ascii="Times New Roman" w:hAnsi="Times New Roman" w:cs="Times New Roman"/>
          <w:lang w:val="en-US"/>
        </w:rPr>
      </w:pPr>
    </w:p>
    <w:p w14:paraId="635EA9BA" w14:textId="39767C16" w:rsidR="001D01D4" w:rsidRDefault="0059353A" w:rsidP="00FF1DB4">
      <w:pPr>
        <w:spacing w:line="276" w:lineRule="auto"/>
        <w:ind w:firstLine="851"/>
        <w:jc w:val="both"/>
        <w:rPr>
          <w:rFonts w:ascii="Times New Roman" w:hAnsi="Times New Roman" w:cs="Times New Roman"/>
        </w:rPr>
      </w:pPr>
      <w:r w:rsidRPr="00AC2869">
        <w:rPr>
          <w:rFonts w:ascii="Times New Roman" w:hAnsi="Times New Roman" w:cs="Times New Roman"/>
        </w:rPr>
        <w:t>Valstybės įmonė Turto bankas patikėjimo teise valdo</w:t>
      </w:r>
      <w:r w:rsidR="00C86B69">
        <w:rPr>
          <w:rFonts w:ascii="Times New Roman" w:hAnsi="Times New Roman" w:cs="Times New Roman"/>
        </w:rPr>
        <w:t>m</w:t>
      </w:r>
      <w:r w:rsidR="002B26B7">
        <w:rPr>
          <w:rFonts w:ascii="Times New Roman" w:hAnsi="Times New Roman" w:cs="Times New Roman"/>
        </w:rPr>
        <w:t>ų</w:t>
      </w:r>
      <w:r w:rsidR="00E75C34">
        <w:rPr>
          <w:rFonts w:ascii="Times New Roman" w:hAnsi="Times New Roman" w:cs="Times New Roman"/>
        </w:rPr>
        <w:t xml:space="preserve"> pastat</w:t>
      </w:r>
      <w:r w:rsidR="002B26B7">
        <w:rPr>
          <w:rFonts w:ascii="Times New Roman" w:hAnsi="Times New Roman" w:cs="Times New Roman"/>
        </w:rPr>
        <w:t>ų</w:t>
      </w:r>
      <w:r w:rsidR="00E75C34">
        <w:rPr>
          <w:rFonts w:ascii="Times New Roman" w:hAnsi="Times New Roman" w:cs="Times New Roman"/>
        </w:rPr>
        <w:t xml:space="preserve">, kurie yra įtraukti į priedangų sąrašą, </w:t>
      </w:r>
      <w:r w:rsidR="005817B5">
        <w:rPr>
          <w:rFonts w:ascii="Times New Roman" w:hAnsi="Times New Roman" w:cs="Times New Roman"/>
        </w:rPr>
        <w:t>rūsių, pusrūsių pa</w:t>
      </w:r>
      <w:r w:rsidR="00272626">
        <w:rPr>
          <w:rFonts w:ascii="Times New Roman" w:hAnsi="Times New Roman" w:cs="Times New Roman"/>
        </w:rPr>
        <w:t>talpo</w:t>
      </w:r>
      <w:r w:rsidR="00CD76E6">
        <w:rPr>
          <w:rFonts w:ascii="Times New Roman" w:hAnsi="Times New Roman" w:cs="Times New Roman"/>
        </w:rPr>
        <w:t>ms</w:t>
      </w:r>
      <w:r w:rsidR="00272626">
        <w:rPr>
          <w:rFonts w:ascii="Times New Roman" w:hAnsi="Times New Roman" w:cs="Times New Roman"/>
        </w:rPr>
        <w:t xml:space="preserve"> </w:t>
      </w:r>
      <w:r w:rsidR="00CD76E6">
        <w:rPr>
          <w:rFonts w:ascii="Times New Roman" w:hAnsi="Times New Roman" w:cs="Times New Roman"/>
        </w:rPr>
        <w:t>perka</w:t>
      </w:r>
      <w:r w:rsidR="000A143A">
        <w:rPr>
          <w:rFonts w:ascii="Times New Roman" w:hAnsi="Times New Roman" w:cs="Times New Roman"/>
        </w:rPr>
        <w:t xml:space="preserve"> medicinines</w:t>
      </w:r>
      <w:r w:rsidR="00302917">
        <w:rPr>
          <w:rFonts w:ascii="Times New Roman" w:hAnsi="Times New Roman" w:cs="Times New Roman"/>
        </w:rPr>
        <w:t xml:space="preserve"> </w:t>
      </w:r>
      <w:r w:rsidR="000A143A">
        <w:rPr>
          <w:rFonts w:ascii="Times New Roman" w:hAnsi="Times New Roman" w:cs="Times New Roman"/>
        </w:rPr>
        <w:t>vaistinėles ir neštuvus</w:t>
      </w:r>
      <w:r w:rsidR="00A560AC">
        <w:rPr>
          <w:rFonts w:ascii="Times New Roman" w:hAnsi="Times New Roman" w:cs="Times New Roman"/>
        </w:rPr>
        <w:t xml:space="preserve"> (toliau </w:t>
      </w:r>
      <w:r w:rsidR="004150F3">
        <w:rPr>
          <w:rFonts w:ascii="Times New Roman" w:hAnsi="Times New Roman" w:cs="Times New Roman"/>
        </w:rPr>
        <w:t xml:space="preserve">- </w:t>
      </w:r>
      <w:r w:rsidR="00A560AC">
        <w:rPr>
          <w:rFonts w:ascii="Times New Roman" w:hAnsi="Times New Roman" w:cs="Times New Roman"/>
        </w:rPr>
        <w:t>Prek</w:t>
      </w:r>
      <w:r w:rsidR="004150F3">
        <w:rPr>
          <w:rFonts w:ascii="Times New Roman" w:hAnsi="Times New Roman" w:cs="Times New Roman"/>
        </w:rPr>
        <w:t>ė</w:t>
      </w:r>
      <w:r w:rsidR="00A560AC">
        <w:rPr>
          <w:rFonts w:ascii="Times New Roman" w:hAnsi="Times New Roman" w:cs="Times New Roman"/>
        </w:rPr>
        <w:t>s).</w:t>
      </w:r>
    </w:p>
    <w:p w14:paraId="1534131B" w14:textId="09CDB63F" w:rsidR="00233C61" w:rsidRDefault="00233C61" w:rsidP="00FF1DB4">
      <w:pPr>
        <w:spacing w:line="276" w:lineRule="auto"/>
        <w:ind w:firstLine="851"/>
        <w:jc w:val="both"/>
        <w:rPr>
          <w:rFonts w:ascii="Times New Roman" w:hAnsi="Times New Roman" w:cs="Times New Roman"/>
        </w:rPr>
      </w:pPr>
      <w:r w:rsidRPr="003A77FA">
        <w:rPr>
          <w:rFonts w:ascii="Times New Roman" w:hAnsi="Times New Roman" w:cs="Times New Roman"/>
        </w:rPr>
        <w:t xml:space="preserve">Tiekėjas Prekes (visą Prekių kiekį) įsipareigoja pristatyti </w:t>
      </w:r>
      <w:r w:rsidRPr="003A77FA">
        <w:rPr>
          <w:rFonts w:ascii="Times New Roman" w:hAnsi="Times New Roman" w:cs="Times New Roman"/>
          <w:b/>
          <w:bCs/>
        </w:rPr>
        <w:t>per</w:t>
      </w:r>
      <w:r w:rsidRPr="003A77FA">
        <w:rPr>
          <w:rFonts w:ascii="Times New Roman" w:hAnsi="Times New Roman" w:cs="Times New Roman"/>
        </w:rPr>
        <w:t xml:space="preserve"> </w:t>
      </w:r>
      <w:r w:rsidRPr="003A77FA">
        <w:rPr>
          <w:rFonts w:ascii="Times New Roman" w:hAnsi="Times New Roman" w:cs="Times New Roman"/>
          <w:b/>
          <w:bCs/>
        </w:rPr>
        <w:t>3</w:t>
      </w:r>
      <w:r w:rsidRPr="003A77FA">
        <w:rPr>
          <w:rStyle w:val="normaltextrun"/>
          <w:rFonts w:ascii="Times New Roman" w:hAnsi="Times New Roman" w:cs="Times New Roman"/>
          <w:b/>
          <w:bCs/>
          <w:color w:val="000000"/>
          <w:shd w:val="clear" w:color="auto" w:fill="FFFFFF"/>
        </w:rPr>
        <w:t xml:space="preserve"> (tris) mėnesius</w:t>
      </w:r>
      <w:r w:rsidRPr="003A77FA">
        <w:rPr>
          <w:rFonts w:ascii="Times New Roman" w:hAnsi="Times New Roman" w:cs="Times New Roman"/>
          <w:color w:val="000000" w:themeColor="text1"/>
        </w:rPr>
        <w:t xml:space="preserve"> nuo Sutarties įsigaliojimo dienos šiuo adresu (-ais):</w:t>
      </w:r>
      <w:r w:rsidRPr="003A77FA">
        <w:rPr>
          <w:rFonts w:ascii="Times New Roman" w:eastAsia="SimSun" w:hAnsi="Times New Roman" w:cs="Times New Roman"/>
          <w:lang w:eastAsia="zh-CN"/>
        </w:rPr>
        <w:t xml:space="preserve"> </w:t>
      </w:r>
      <w:r>
        <w:rPr>
          <w:rFonts w:ascii="Times New Roman" w:eastAsia="Times New Roman" w:hAnsi="Times New Roman" w:cs="Times New Roman"/>
        </w:rPr>
        <w:t xml:space="preserve">Kęstučio g. 45, Vilnius, Europos pr. 105, Kaunas, </w:t>
      </w:r>
      <w:r>
        <w:rPr>
          <w:rFonts w:ascii="Times New Roman" w:hAnsi="Times New Roman" w:cs="Times New Roman"/>
        </w:rPr>
        <w:t>Taikos pr. 28, Klaipėda, Respublikos g. 62, Panevėžys.</w:t>
      </w:r>
    </w:p>
    <w:p w14:paraId="03AA0A8E" w14:textId="77777777" w:rsidR="00AF5832" w:rsidRPr="00C07340" w:rsidRDefault="00AF5832" w:rsidP="00AF5832">
      <w:pPr>
        <w:spacing w:after="40"/>
        <w:jc w:val="both"/>
        <w:rPr>
          <w:rFonts w:ascii="Times New Roman" w:hAnsi="Times New Roman" w:cs="Times New Roman"/>
        </w:rPr>
      </w:pPr>
      <w:r w:rsidRPr="00C07340">
        <w:rPr>
          <w:rFonts w:ascii="Times New Roman" w:hAnsi="Times New Roman" w:cs="Times New Roman"/>
          <w:shd w:val="clear" w:color="auto" w:fill="FFFFFF"/>
        </w:rPr>
        <w:t xml:space="preserve">          Kilus klausimams dėl Perkančiosios organizacijos prekių pirkimo ar kitų klausimų, nurodomas kontaktinis asmuo: Marius Zeilia, +37067949697, el. p. </w:t>
      </w:r>
      <w:hyperlink r:id="rId10" w:history="1">
        <w:r w:rsidRPr="00C07340">
          <w:rPr>
            <w:rStyle w:val="Hipersaitas"/>
            <w:rFonts w:ascii="Times New Roman" w:hAnsi="Times New Roman" w:cs="Times New Roman"/>
            <w:shd w:val="clear" w:color="auto" w:fill="FFFFFF"/>
          </w:rPr>
          <w:t>marius.zeilia@turtas.lt</w:t>
        </w:r>
      </w:hyperlink>
    </w:p>
    <w:p w14:paraId="0048CB40" w14:textId="77777777" w:rsidR="00AF5832" w:rsidRDefault="00AF5832" w:rsidP="00FF1DB4">
      <w:pPr>
        <w:spacing w:line="276" w:lineRule="auto"/>
        <w:ind w:firstLine="851"/>
        <w:jc w:val="both"/>
        <w:rPr>
          <w:rFonts w:ascii="Times New Roman" w:hAnsi="Times New Roman" w:cs="Times New Roman"/>
        </w:rPr>
      </w:pPr>
    </w:p>
    <w:p w14:paraId="7D56B529" w14:textId="6CC7F2E3" w:rsidR="00965864" w:rsidRDefault="00965864" w:rsidP="001D01D4">
      <w:pPr>
        <w:spacing w:line="276" w:lineRule="auto"/>
        <w:jc w:val="both"/>
        <w:rPr>
          <w:rFonts w:ascii="Times New Roman" w:hAnsi="Times New Roman" w:cs="Times New Roman"/>
          <w:b/>
          <w:bCs/>
          <w:u w:val="single"/>
        </w:rPr>
      </w:pPr>
      <w:r w:rsidRPr="001D01D4">
        <w:rPr>
          <w:rFonts w:ascii="Times New Roman" w:hAnsi="Times New Roman" w:cs="Times New Roman"/>
          <w:b/>
          <w:bCs/>
          <w:u w:val="single"/>
        </w:rPr>
        <w:t xml:space="preserve">REIKALAVIMAI </w:t>
      </w:r>
      <w:r w:rsidR="000A143A">
        <w:rPr>
          <w:rFonts w:ascii="Times New Roman" w:hAnsi="Times New Roman" w:cs="Times New Roman"/>
          <w:b/>
          <w:bCs/>
          <w:u w:val="single"/>
        </w:rPr>
        <w:t>MEDICININEI VAISTINĖLEI</w:t>
      </w:r>
      <w:r w:rsidRPr="001D01D4">
        <w:rPr>
          <w:rFonts w:ascii="Times New Roman" w:hAnsi="Times New Roman" w:cs="Times New Roman"/>
          <w:b/>
          <w:bCs/>
          <w:u w:val="single"/>
        </w:rPr>
        <w:t>:</w:t>
      </w:r>
    </w:p>
    <w:p w14:paraId="0912981D" w14:textId="0BE51FE1" w:rsidR="000A143A" w:rsidRPr="000A143A" w:rsidRDefault="000A143A" w:rsidP="000A143A">
      <w:pPr>
        <w:pStyle w:val="Sraopastraipa"/>
        <w:numPr>
          <w:ilvl w:val="0"/>
          <w:numId w:val="20"/>
        </w:numPr>
        <w:spacing w:line="276" w:lineRule="auto"/>
        <w:jc w:val="both"/>
        <w:rPr>
          <w:rFonts w:ascii="Times New Roman" w:hAnsi="Times New Roman" w:cs="Times New Roman"/>
          <w:b/>
          <w:bCs/>
          <w:u w:val="single"/>
        </w:rPr>
      </w:pPr>
      <w:r>
        <w:rPr>
          <w:rFonts w:ascii="Times New Roman" w:hAnsi="Times New Roman" w:cs="Times New Roman"/>
        </w:rPr>
        <w:t xml:space="preserve">Vaistinėlė turi būti kietoje </w:t>
      </w:r>
      <w:r w:rsidR="00C55C4D" w:rsidRPr="005D0111">
        <w:rPr>
          <w:rFonts w:ascii="Times New Roman" w:hAnsi="Times New Roman" w:cs="Times New Roman"/>
        </w:rPr>
        <w:t xml:space="preserve">PVC, plastikinėje arba metalinėje </w:t>
      </w:r>
      <w:r w:rsidRPr="005D0111">
        <w:rPr>
          <w:rFonts w:ascii="Times New Roman" w:hAnsi="Times New Roman" w:cs="Times New Roman"/>
        </w:rPr>
        <w:t xml:space="preserve">dėžutėje </w:t>
      </w:r>
      <w:r>
        <w:rPr>
          <w:rFonts w:ascii="Times New Roman" w:hAnsi="Times New Roman" w:cs="Times New Roman"/>
        </w:rPr>
        <w:t>su galimybe ją įdėti į pakabinamą laikiklį, kuris montuojasi ant sienos</w:t>
      </w:r>
      <w:r w:rsidR="00DA42C1">
        <w:rPr>
          <w:rFonts w:ascii="Times New Roman" w:hAnsi="Times New Roman" w:cs="Times New Roman"/>
        </w:rPr>
        <w:t xml:space="preserve"> (</w:t>
      </w:r>
      <w:r w:rsidR="00F75A2C">
        <w:rPr>
          <w:rFonts w:ascii="Times New Roman" w:hAnsi="Times New Roman" w:cs="Times New Roman"/>
        </w:rPr>
        <w:t xml:space="preserve">žiūrėti </w:t>
      </w:r>
      <w:r w:rsidR="00DA42C1">
        <w:rPr>
          <w:rFonts w:ascii="Times New Roman" w:hAnsi="Times New Roman" w:cs="Times New Roman"/>
        </w:rPr>
        <w:t>TS priedas Nr. 1).</w:t>
      </w:r>
    </w:p>
    <w:p w14:paraId="4514466D" w14:textId="3E44781A" w:rsidR="000A143A" w:rsidRPr="00A752D9" w:rsidRDefault="000A143A" w:rsidP="000A143A">
      <w:pPr>
        <w:pStyle w:val="Sraopastraipa"/>
        <w:numPr>
          <w:ilvl w:val="0"/>
          <w:numId w:val="20"/>
        </w:numPr>
        <w:spacing w:line="276" w:lineRule="auto"/>
        <w:jc w:val="both"/>
        <w:rPr>
          <w:rFonts w:ascii="Times New Roman" w:hAnsi="Times New Roman" w:cs="Times New Roman"/>
          <w:b/>
          <w:bCs/>
          <w:u w:val="single"/>
        </w:rPr>
      </w:pPr>
      <w:r>
        <w:rPr>
          <w:rFonts w:ascii="Times New Roman" w:hAnsi="Times New Roman" w:cs="Times New Roman"/>
        </w:rPr>
        <w:t>Vaistinėlė</w:t>
      </w:r>
      <w:r w:rsidR="003974F9">
        <w:rPr>
          <w:rFonts w:ascii="Times New Roman" w:hAnsi="Times New Roman" w:cs="Times New Roman"/>
        </w:rPr>
        <w:t>je</w:t>
      </w:r>
      <w:r>
        <w:rPr>
          <w:rFonts w:ascii="Times New Roman" w:hAnsi="Times New Roman" w:cs="Times New Roman"/>
        </w:rPr>
        <w:t xml:space="preserve"> </w:t>
      </w:r>
      <w:r w:rsidRPr="000A143A">
        <w:rPr>
          <w:rFonts w:ascii="Times New Roman" w:hAnsi="Times New Roman" w:cs="Times New Roman"/>
        </w:rPr>
        <w:t>esančios priemonės turi atitikti LR SAM 2020 m. gruodžio 10 d. įsakymą Nr. V-2876</w:t>
      </w:r>
      <w:r w:rsidR="00A752D9">
        <w:rPr>
          <w:rFonts w:ascii="Times New Roman" w:hAnsi="Times New Roman" w:cs="Times New Roman"/>
        </w:rPr>
        <w:t>, t.</w:t>
      </w:r>
      <w:r w:rsidR="00210C64">
        <w:rPr>
          <w:rFonts w:ascii="Times New Roman" w:hAnsi="Times New Roman" w:cs="Times New Roman"/>
        </w:rPr>
        <w:t xml:space="preserve"> </w:t>
      </w:r>
      <w:r w:rsidR="00A752D9">
        <w:rPr>
          <w:rFonts w:ascii="Times New Roman" w:hAnsi="Times New Roman" w:cs="Times New Roman"/>
        </w:rPr>
        <w:t>y. joje turi būti:</w:t>
      </w:r>
    </w:p>
    <w:p w14:paraId="5B2C5886" w14:textId="77777777" w:rsidR="004B535B" w:rsidRDefault="00A752D9" w:rsidP="004B535B">
      <w:pPr>
        <w:pStyle w:val="Sraopastraipa"/>
        <w:numPr>
          <w:ilvl w:val="0"/>
          <w:numId w:val="22"/>
        </w:numPr>
        <w:spacing w:line="276" w:lineRule="auto"/>
        <w:rPr>
          <w:rFonts w:ascii="Times New Roman" w:hAnsi="Times New Roman" w:cs="Times New Roman"/>
        </w:rPr>
      </w:pPr>
      <w:r w:rsidRPr="00A752D9">
        <w:rPr>
          <w:rFonts w:ascii="Times New Roman" w:hAnsi="Times New Roman" w:cs="Times New Roman"/>
        </w:rPr>
        <w:t>Sterilūs įvairių dydžių pleistrai - 10 vnt.</w:t>
      </w:r>
      <w:r w:rsidRPr="00A752D9">
        <w:rPr>
          <w:rFonts w:ascii="Times New Roman" w:hAnsi="Times New Roman" w:cs="Times New Roman"/>
        </w:rPr>
        <w:br/>
        <w:t>2. Pleistras rulonėlyje (ne mažiau kaip 5 m) - 1 vnt.</w:t>
      </w:r>
      <w:r w:rsidRPr="00A752D9">
        <w:rPr>
          <w:rFonts w:ascii="Times New Roman" w:hAnsi="Times New Roman" w:cs="Times New Roman"/>
        </w:rPr>
        <w:br/>
        <w:t>3. Sterilus spaudžiamasis tvarstis: sterilus padelis 10 x 10 cm, pats tvarstis 15 x 180 cm - 1 vnt.</w:t>
      </w:r>
      <w:r w:rsidRPr="00A752D9">
        <w:rPr>
          <w:rFonts w:ascii="Times New Roman" w:hAnsi="Times New Roman" w:cs="Times New Roman"/>
        </w:rPr>
        <w:br/>
        <w:t>4. Nesterilus tvarstis (ne mažiau kaip po 5 m) - 5 vnt.</w:t>
      </w:r>
      <w:r w:rsidRPr="00A752D9">
        <w:rPr>
          <w:rFonts w:ascii="Times New Roman" w:hAnsi="Times New Roman" w:cs="Times New Roman"/>
        </w:rPr>
        <w:br/>
        <w:t>5. Palaikomasis trikampio formos tvarstis - 2 vnt.</w:t>
      </w:r>
      <w:r w:rsidRPr="00A752D9">
        <w:rPr>
          <w:rFonts w:ascii="Times New Roman" w:hAnsi="Times New Roman" w:cs="Times New Roman"/>
        </w:rPr>
        <w:br/>
        <w:t>6. Pirmosios pagalbos žirklės - 1 vnt.</w:t>
      </w:r>
      <w:r w:rsidRPr="00A752D9">
        <w:rPr>
          <w:rFonts w:ascii="Times New Roman" w:hAnsi="Times New Roman" w:cs="Times New Roman"/>
        </w:rPr>
        <w:br/>
        <w:t>7. Speciali antklodė, skirta paguldyti ir apkloti nukentėjusįjį, ne mažesnė kaip 130 x 200 cm - 2 vnt.</w:t>
      </w:r>
      <w:r w:rsidRPr="00A752D9">
        <w:rPr>
          <w:rFonts w:ascii="Times New Roman" w:hAnsi="Times New Roman" w:cs="Times New Roman"/>
        </w:rPr>
        <w:br/>
        <w:t>8. Sterilus žaizdų tvarstis, ne mažesnis kaip 5 x 10 cm - 10 vnt.</w:t>
      </w:r>
      <w:r w:rsidRPr="00A752D9">
        <w:rPr>
          <w:rFonts w:ascii="Times New Roman" w:hAnsi="Times New Roman" w:cs="Times New Roman"/>
        </w:rPr>
        <w:br/>
        <w:t>9. Vienkartinės medicininės sterilios pirštinės (2 komplektai) - po 2 vnt.</w:t>
      </w:r>
      <w:r w:rsidRPr="00A752D9">
        <w:rPr>
          <w:rFonts w:ascii="Times New Roman" w:hAnsi="Times New Roman" w:cs="Times New Roman"/>
        </w:rPr>
        <w:br/>
        <w:t>10. Vienkartinės pirmosios pagalbos gaivinimo kaukės dirbtiniam kvėpavimui atlikti / vienkartinės apsauginės plėvelės - 2 vnt.</w:t>
      </w:r>
      <w:r w:rsidRPr="00A752D9">
        <w:rPr>
          <w:rFonts w:ascii="Times New Roman" w:hAnsi="Times New Roman" w:cs="Times New Roman"/>
        </w:rPr>
        <w:br/>
        <w:t>11. Vienkartinis šalčio maišelis - 2 vnt.</w:t>
      </w:r>
      <w:r w:rsidRPr="00A752D9">
        <w:rPr>
          <w:rFonts w:ascii="Times New Roman" w:hAnsi="Times New Roman" w:cs="Times New Roman"/>
        </w:rPr>
        <w:br/>
        <w:t>12. Turniketas, skirtas stipriam kraujavimui galūnėse (rankose, kojose) stabdyti - 2 vnt.</w:t>
      </w:r>
      <w:r w:rsidRPr="00A752D9">
        <w:rPr>
          <w:rFonts w:ascii="Times New Roman" w:hAnsi="Times New Roman" w:cs="Times New Roman"/>
        </w:rPr>
        <w:br/>
        <w:t>13. Atmintinė - pirmosios pagalbos teikimo aprašymas arba atmintinė, turniketo naudojimo taisyklės - 1 vnt.</w:t>
      </w:r>
    </w:p>
    <w:p w14:paraId="5CBB7336" w14:textId="3058C3D0" w:rsidR="004B535B" w:rsidRPr="004B535B" w:rsidRDefault="004B535B" w:rsidP="004B535B">
      <w:pPr>
        <w:pStyle w:val="Sraopastraipa"/>
        <w:numPr>
          <w:ilvl w:val="0"/>
          <w:numId w:val="22"/>
        </w:numPr>
        <w:spacing w:line="276" w:lineRule="auto"/>
        <w:rPr>
          <w:rFonts w:ascii="Times New Roman" w:hAnsi="Times New Roman" w:cs="Times New Roman"/>
        </w:rPr>
      </w:pPr>
      <w:r w:rsidRPr="004B535B">
        <w:rPr>
          <w:rFonts w:ascii="Times New Roman" w:hAnsi="Times New Roman" w:cs="Times New Roman"/>
        </w:rPr>
        <w:t xml:space="preserve">Garantinis laikotarpis: ne trumpesnis kaip </w:t>
      </w:r>
      <w:r>
        <w:rPr>
          <w:rFonts w:ascii="Times New Roman" w:hAnsi="Times New Roman" w:cs="Times New Roman"/>
        </w:rPr>
        <w:t>24</w:t>
      </w:r>
      <w:r w:rsidRPr="004B535B">
        <w:rPr>
          <w:rFonts w:ascii="Times New Roman" w:hAnsi="Times New Roman" w:cs="Times New Roman"/>
        </w:rPr>
        <w:t xml:space="preserve"> mėnesių nuo pristatymo dienos.</w:t>
      </w:r>
    </w:p>
    <w:p w14:paraId="329132C0" w14:textId="77777777" w:rsidR="004B535B" w:rsidRPr="00A752D9" w:rsidRDefault="004B535B" w:rsidP="004B535B">
      <w:pPr>
        <w:pStyle w:val="Sraopastraipa"/>
        <w:spacing w:line="276" w:lineRule="auto"/>
        <w:ind w:left="1080"/>
        <w:rPr>
          <w:rFonts w:ascii="Times New Roman" w:hAnsi="Times New Roman" w:cs="Times New Roman"/>
        </w:rPr>
      </w:pPr>
    </w:p>
    <w:p w14:paraId="31CD6B6A" w14:textId="38931C97" w:rsidR="000A143A" w:rsidRDefault="000A143A" w:rsidP="000A143A">
      <w:pPr>
        <w:spacing w:line="276" w:lineRule="auto"/>
        <w:jc w:val="both"/>
        <w:rPr>
          <w:rFonts w:ascii="Times New Roman" w:hAnsi="Times New Roman" w:cs="Times New Roman"/>
          <w:b/>
          <w:bCs/>
          <w:u w:val="single"/>
        </w:rPr>
      </w:pPr>
      <w:r w:rsidRPr="000A143A">
        <w:rPr>
          <w:rFonts w:ascii="Times New Roman" w:hAnsi="Times New Roman" w:cs="Times New Roman"/>
          <w:b/>
          <w:bCs/>
          <w:u w:val="single"/>
        </w:rPr>
        <w:t xml:space="preserve">REIKALAVIMAI </w:t>
      </w:r>
      <w:r>
        <w:rPr>
          <w:rFonts w:ascii="Times New Roman" w:hAnsi="Times New Roman" w:cs="Times New Roman"/>
          <w:b/>
          <w:bCs/>
          <w:u w:val="single"/>
        </w:rPr>
        <w:t>NEŠTUVAMS:</w:t>
      </w:r>
    </w:p>
    <w:p w14:paraId="2E713160" w14:textId="1B4C49DC" w:rsidR="000A143A" w:rsidRPr="00D06ECA" w:rsidRDefault="000A143A" w:rsidP="000A143A">
      <w:pPr>
        <w:pStyle w:val="Sraopastraipa"/>
        <w:numPr>
          <w:ilvl w:val="0"/>
          <w:numId w:val="21"/>
        </w:numPr>
        <w:spacing w:line="276" w:lineRule="auto"/>
        <w:jc w:val="both"/>
        <w:rPr>
          <w:rFonts w:ascii="Times New Roman" w:hAnsi="Times New Roman" w:cs="Times New Roman"/>
        </w:rPr>
      </w:pPr>
      <w:r w:rsidRPr="00D06ECA">
        <w:rPr>
          <w:rFonts w:ascii="Times New Roman" w:hAnsi="Times New Roman" w:cs="Times New Roman"/>
        </w:rPr>
        <w:t>Neštuvai turi būti pagaminti iš vandeniui atsparios ir plaunamos medžiagos, jie turi būti sulankstomi</w:t>
      </w:r>
      <w:r w:rsidR="005732FF" w:rsidRPr="00D06ECA">
        <w:rPr>
          <w:rFonts w:ascii="Times New Roman" w:hAnsi="Times New Roman" w:cs="Times New Roman"/>
        </w:rPr>
        <w:t>.</w:t>
      </w:r>
    </w:p>
    <w:p w14:paraId="4240765C" w14:textId="33AE4A0D" w:rsidR="006E0B82" w:rsidRPr="00D06ECA" w:rsidRDefault="006E0B82" w:rsidP="004B535B">
      <w:pPr>
        <w:pStyle w:val="Sraopastraipa"/>
        <w:numPr>
          <w:ilvl w:val="0"/>
          <w:numId w:val="21"/>
        </w:numPr>
        <w:spacing w:line="276" w:lineRule="auto"/>
        <w:jc w:val="both"/>
        <w:rPr>
          <w:rFonts w:ascii="Times New Roman" w:hAnsi="Times New Roman" w:cs="Times New Roman"/>
        </w:rPr>
      </w:pPr>
      <w:r w:rsidRPr="00D06ECA">
        <w:rPr>
          <w:rFonts w:ascii="Times New Roman" w:hAnsi="Times New Roman" w:cs="Times New Roman"/>
        </w:rPr>
        <w:t xml:space="preserve">Neštuvai </w:t>
      </w:r>
      <w:r w:rsidR="007765F4" w:rsidRPr="00D06ECA">
        <w:rPr>
          <w:rFonts w:ascii="Times New Roman" w:hAnsi="Times New Roman" w:cs="Times New Roman"/>
        </w:rPr>
        <w:t xml:space="preserve">minkšti, </w:t>
      </w:r>
      <w:r w:rsidR="009A5F4D" w:rsidRPr="00D06ECA">
        <w:rPr>
          <w:rFonts w:ascii="Times New Roman" w:hAnsi="Times New Roman" w:cs="Times New Roman"/>
        </w:rPr>
        <w:t>sulankstomi</w:t>
      </w:r>
      <w:r w:rsidR="007765F4" w:rsidRPr="00D06ECA">
        <w:rPr>
          <w:rFonts w:ascii="Times New Roman" w:hAnsi="Times New Roman" w:cs="Times New Roman"/>
        </w:rPr>
        <w:t xml:space="preserve">, turi </w:t>
      </w:r>
      <w:r w:rsidR="007765F4" w:rsidRPr="00D06ECA">
        <w:rPr>
          <w:rFonts w:ascii="Times New Roman" w:hAnsi="Times New Roman" w:cs="Times New Roman"/>
          <w:lang w:val="en-US"/>
        </w:rPr>
        <w:t>6-</w:t>
      </w:r>
      <w:r w:rsidR="00136026" w:rsidRPr="00D06ECA">
        <w:rPr>
          <w:rFonts w:ascii="Times New Roman" w:hAnsi="Times New Roman" w:cs="Times New Roman"/>
          <w:lang w:val="en-US"/>
        </w:rPr>
        <w:t>10</w:t>
      </w:r>
      <w:r w:rsidR="007765F4" w:rsidRPr="00D06ECA">
        <w:rPr>
          <w:rFonts w:ascii="Times New Roman" w:hAnsi="Times New Roman" w:cs="Times New Roman"/>
          <w:lang w:val="en-US"/>
        </w:rPr>
        <w:t xml:space="preserve"> ranke</w:t>
      </w:r>
      <w:r w:rsidR="00C07DE2" w:rsidRPr="00D06ECA">
        <w:rPr>
          <w:rFonts w:ascii="Times New Roman" w:hAnsi="Times New Roman" w:cs="Times New Roman"/>
          <w:lang w:val="en-US"/>
        </w:rPr>
        <w:t>nų</w:t>
      </w:r>
      <w:r w:rsidR="007765F4" w:rsidRPr="00D06ECA">
        <w:rPr>
          <w:rFonts w:ascii="Times New Roman" w:hAnsi="Times New Roman" w:cs="Times New Roman"/>
        </w:rPr>
        <w:t>,</w:t>
      </w:r>
      <w:r w:rsidR="009A5F4D" w:rsidRPr="00D06ECA">
        <w:rPr>
          <w:rFonts w:ascii="Times New Roman" w:hAnsi="Times New Roman" w:cs="Times New Roman"/>
        </w:rPr>
        <w:t xml:space="preserve"> </w:t>
      </w:r>
      <w:r w:rsidR="00770C8A" w:rsidRPr="00D06ECA">
        <w:rPr>
          <w:rFonts w:ascii="Times New Roman" w:hAnsi="Times New Roman" w:cs="Times New Roman"/>
        </w:rPr>
        <w:t xml:space="preserve">gali </w:t>
      </w:r>
      <w:r w:rsidR="009A5F4D" w:rsidRPr="00D06ECA">
        <w:rPr>
          <w:rFonts w:ascii="Times New Roman" w:hAnsi="Times New Roman" w:cs="Times New Roman"/>
        </w:rPr>
        <w:t xml:space="preserve">turėti </w:t>
      </w:r>
      <w:r w:rsidRPr="00D06ECA">
        <w:rPr>
          <w:rFonts w:ascii="Times New Roman" w:hAnsi="Times New Roman" w:cs="Times New Roman"/>
        </w:rPr>
        <w:t>savo dėklą</w:t>
      </w:r>
      <w:r w:rsidR="00770C8A" w:rsidRPr="00D06ECA">
        <w:rPr>
          <w:rFonts w:ascii="Times New Roman" w:hAnsi="Times New Roman" w:cs="Times New Roman"/>
        </w:rPr>
        <w:t xml:space="preserve"> kompaktiniam </w:t>
      </w:r>
      <w:r w:rsidR="00611E78" w:rsidRPr="00D06ECA">
        <w:rPr>
          <w:rFonts w:ascii="Times New Roman" w:hAnsi="Times New Roman" w:cs="Times New Roman"/>
        </w:rPr>
        <w:t>laikymui ar transportavimui</w:t>
      </w:r>
      <w:r w:rsidR="00770C8A" w:rsidRPr="00D06ECA">
        <w:rPr>
          <w:rFonts w:ascii="Times New Roman" w:hAnsi="Times New Roman" w:cs="Times New Roman"/>
        </w:rPr>
        <w:t>.</w:t>
      </w:r>
    </w:p>
    <w:p w14:paraId="6B5EC5F6" w14:textId="77777777" w:rsidR="00136026" w:rsidRDefault="00136026" w:rsidP="00136026">
      <w:pPr>
        <w:pStyle w:val="Sraopastraipa"/>
        <w:numPr>
          <w:ilvl w:val="0"/>
          <w:numId w:val="21"/>
        </w:numPr>
        <w:spacing w:line="276" w:lineRule="auto"/>
        <w:jc w:val="both"/>
        <w:rPr>
          <w:rFonts w:ascii="Times New Roman" w:hAnsi="Times New Roman" w:cs="Times New Roman"/>
        </w:rPr>
      </w:pPr>
      <w:r w:rsidRPr="000A143A">
        <w:rPr>
          <w:rFonts w:ascii="Times New Roman" w:hAnsi="Times New Roman" w:cs="Times New Roman"/>
        </w:rPr>
        <w:t>Minimalus</w:t>
      </w:r>
      <w:r>
        <w:rPr>
          <w:rFonts w:ascii="Times New Roman" w:hAnsi="Times New Roman" w:cs="Times New Roman"/>
        </w:rPr>
        <w:t xml:space="preserve"> neštuvų</w:t>
      </w:r>
      <w:r w:rsidRPr="000A143A">
        <w:rPr>
          <w:rFonts w:ascii="Times New Roman" w:hAnsi="Times New Roman" w:cs="Times New Roman"/>
        </w:rPr>
        <w:t xml:space="preserve"> atlaikantis svoris </w:t>
      </w:r>
      <w:r>
        <w:rPr>
          <w:rFonts w:ascii="Times New Roman" w:hAnsi="Times New Roman" w:cs="Times New Roman"/>
        </w:rPr>
        <w:t xml:space="preserve">turi būti </w:t>
      </w:r>
      <w:r w:rsidRPr="000A143A">
        <w:rPr>
          <w:rFonts w:ascii="Times New Roman" w:hAnsi="Times New Roman" w:cs="Times New Roman"/>
        </w:rPr>
        <w:t>ne mažesnis nei 150 kg</w:t>
      </w:r>
      <w:r>
        <w:rPr>
          <w:rFonts w:ascii="Times New Roman" w:hAnsi="Times New Roman" w:cs="Times New Roman"/>
        </w:rPr>
        <w:t xml:space="preserve"> bei pritaikytas suaugusių žmonių pernešimui</w:t>
      </w:r>
      <w:r w:rsidRPr="000A143A">
        <w:rPr>
          <w:rFonts w:ascii="Times New Roman" w:hAnsi="Times New Roman" w:cs="Times New Roman"/>
        </w:rPr>
        <w:t>. </w:t>
      </w:r>
    </w:p>
    <w:p w14:paraId="7C5A1457" w14:textId="3BD15FE9" w:rsidR="004B535B" w:rsidRPr="004B535B" w:rsidRDefault="004B535B" w:rsidP="004B535B">
      <w:pPr>
        <w:pStyle w:val="Sraopastraipa"/>
        <w:numPr>
          <w:ilvl w:val="0"/>
          <w:numId w:val="21"/>
        </w:numPr>
        <w:spacing w:line="276" w:lineRule="auto"/>
        <w:jc w:val="both"/>
        <w:rPr>
          <w:rFonts w:ascii="Times New Roman" w:hAnsi="Times New Roman" w:cs="Times New Roman"/>
        </w:rPr>
      </w:pPr>
      <w:r w:rsidRPr="004B535B">
        <w:rPr>
          <w:rFonts w:ascii="Times New Roman" w:hAnsi="Times New Roman" w:cs="Times New Roman"/>
        </w:rPr>
        <w:t xml:space="preserve">Garantinis laikotarpis: ne trumpesnis kaip </w:t>
      </w:r>
      <w:r>
        <w:rPr>
          <w:rFonts w:ascii="Times New Roman" w:hAnsi="Times New Roman" w:cs="Times New Roman"/>
        </w:rPr>
        <w:t>24</w:t>
      </w:r>
      <w:r w:rsidRPr="004B535B">
        <w:rPr>
          <w:rFonts w:ascii="Times New Roman" w:hAnsi="Times New Roman" w:cs="Times New Roman"/>
        </w:rPr>
        <w:t xml:space="preserve"> mėnesių nuo pristatymo dienos.</w:t>
      </w:r>
    </w:p>
    <w:p w14:paraId="7AFF29ED" w14:textId="77777777" w:rsidR="004B535B" w:rsidRPr="005E5F1F" w:rsidRDefault="004B535B" w:rsidP="004B535B">
      <w:pPr>
        <w:pStyle w:val="Sraopastraipa"/>
        <w:spacing w:line="276" w:lineRule="auto"/>
        <w:jc w:val="both"/>
        <w:rPr>
          <w:rFonts w:ascii="Times New Roman" w:hAnsi="Times New Roman" w:cs="Times New Roman"/>
        </w:rPr>
      </w:pPr>
    </w:p>
    <w:p w14:paraId="3A53B389" w14:textId="0C243FB0" w:rsidR="00E042D7" w:rsidRDefault="00E042D7" w:rsidP="008A076D">
      <w:pPr>
        <w:tabs>
          <w:tab w:val="left" w:pos="360"/>
        </w:tabs>
        <w:spacing w:after="0" w:line="240" w:lineRule="auto"/>
        <w:jc w:val="both"/>
        <w:rPr>
          <w:rFonts w:ascii="Times New Roman" w:hAnsi="Times New Roman" w:cs="Times New Roman"/>
        </w:rPr>
      </w:pPr>
    </w:p>
    <w:p w14:paraId="5A18D559" w14:textId="0E41482F" w:rsidR="00013F4A" w:rsidRDefault="003219DE" w:rsidP="00E042D7">
      <w:pPr>
        <w:tabs>
          <w:tab w:val="left" w:pos="360"/>
        </w:tabs>
        <w:spacing w:after="0" w:line="240" w:lineRule="auto"/>
        <w:jc w:val="both"/>
        <w:rPr>
          <w:rFonts w:ascii="Times New Roman" w:hAnsi="Times New Roman" w:cs="Times New Roman"/>
        </w:rPr>
      </w:pPr>
      <w:r w:rsidRPr="003219DE">
        <w:rPr>
          <w:rFonts w:ascii="Times New Roman" w:hAnsi="Times New Roman" w:cs="Times New Roman"/>
        </w:rPr>
        <w:t>Prekių pristatymas turi būti vykdomas darbo valandomis (nuo 9:00 iki 16:00 val.)</w:t>
      </w:r>
      <w:r>
        <w:rPr>
          <w:rFonts w:ascii="Times New Roman" w:hAnsi="Times New Roman" w:cs="Times New Roman"/>
        </w:rPr>
        <w:t xml:space="preserve"> nurodytais adresais</w:t>
      </w:r>
      <w:r w:rsidR="006C3387">
        <w:rPr>
          <w:rFonts w:ascii="Times New Roman" w:hAnsi="Times New Roman" w:cs="Times New Roman"/>
        </w:rPr>
        <w:t>:</w:t>
      </w:r>
    </w:p>
    <w:p w14:paraId="0600921B" w14:textId="77777777" w:rsidR="00C522BC" w:rsidRDefault="00C522BC" w:rsidP="00E042D7">
      <w:pPr>
        <w:tabs>
          <w:tab w:val="left" w:pos="360"/>
        </w:tabs>
        <w:spacing w:after="0" w:line="240" w:lineRule="auto"/>
        <w:jc w:val="both"/>
        <w:rPr>
          <w:rFonts w:ascii="Times New Roman" w:hAnsi="Times New Roman" w:cs="Times New Roman"/>
        </w:rPr>
      </w:pPr>
    </w:p>
    <w:p w14:paraId="6B2B987C" w14:textId="52BBDF84" w:rsidR="003219DE" w:rsidRPr="00F66202" w:rsidRDefault="005732FF" w:rsidP="005732FF">
      <w:pPr>
        <w:tabs>
          <w:tab w:val="left" w:pos="360"/>
        </w:tabs>
        <w:spacing w:after="0" w:line="240" w:lineRule="auto"/>
        <w:jc w:val="right"/>
        <w:rPr>
          <w:rFonts w:ascii="Times New Roman" w:hAnsi="Times New Roman" w:cs="Times New Roman"/>
        </w:rPr>
      </w:pPr>
      <w:r w:rsidRPr="00F66202">
        <w:rPr>
          <w:rFonts w:ascii="Times New Roman" w:hAnsi="Times New Roman" w:cs="Times New Roman"/>
        </w:rPr>
        <w:lastRenderedPageBreak/>
        <w:t>1 lentelė.</w:t>
      </w:r>
    </w:p>
    <w:tbl>
      <w:tblPr>
        <w:tblStyle w:val="Lentelstinklelis"/>
        <w:tblW w:w="10060" w:type="dxa"/>
        <w:tblLook w:val="04A0" w:firstRow="1" w:lastRow="0" w:firstColumn="1" w:lastColumn="0" w:noHBand="0" w:noVBand="1"/>
      </w:tblPr>
      <w:tblGrid>
        <w:gridCol w:w="654"/>
        <w:gridCol w:w="2150"/>
        <w:gridCol w:w="1182"/>
        <w:gridCol w:w="971"/>
        <w:gridCol w:w="2204"/>
        <w:gridCol w:w="2899"/>
      </w:tblGrid>
      <w:tr w:rsidR="00D75B96" w:rsidRPr="00965864" w14:paraId="1C0232ED" w14:textId="0984E7D8" w:rsidTr="00F66202">
        <w:tc>
          <w:tcPr>
            <w:tcW w:w="654" w:type="dxa"/>
            <w:shd w:val="clear" w:color="auto" w:fill="E7E6E6" w:themeFill="background2"/>
          </w:tcPr>
          <w:p w14:paraId="1D2CF6DF" w14:textId="019D1C81" w:rsidR="00D75B96" w:rsidRPr="00792733" w:rsidRDefault="00D75B96" w:rsidP="00D75B96">
            <w:pPr>
              <w:jc w:val="center"/>
              <w:rPr>
                <w:rFonts w:ascii="Times New Roman" w:hAnsi="Times New Roman" w:cs="Times New Roman"/>
              </w:rPr>
            </w:pPr>
            <w:r w:rsidRPr="00792733">
              <w:rPr>
                <w:rFonts w:ascii="Times New Roman" w:hAnsi="Times New Roman" w:cs="Times New Roman"/>
              </w:rPr>
              <w:t>Eil. Nr.</w:t>
            </w:r>
          </w:p>
        </w:tc>
        <w:tc>
          <w:tcPr>
            <w:tcW w:w="2150" w:type="dxa"/>
            <w:shd w:val="clear" w:color="auto" w:fill="E7E6E6" w:themeFill="background2"/>
          </w:tcPr>
          <w:p w14:paraId="61078537" w14:textId="67602020" w:rsidR="00D75B96" w:rsidRPr="00792733" w:rsidRDefault="00D75B96" w:rsidP="00D75B96">
            <w:pPr>
              <w:jc w:val="center"/>
              <w:rPr>
                <w:rFonts w:ascii="Times New Roman" w:hAnsi="Times New Roman" w:cs="Times New Roman"/>
              </w:rPr>
            </w:pPr>
            <w:r>
              <w:rPr>
                <w:rFonts w:ascii="Times New Roman" w:hAnsi="Times New Roman" w:cs="Times New Roman"/>
              </w:rPr>
              <w:t>Pristatymo</w:t>
            </w:r>
            <w:r w:rsidRPr="00792733">
              <w:rPr>
                <w:rFonts w:ascii="Times New Roman" w:hAnsi="Times New Roman" w:cs="Times New Roman"/>
              </w:rPr>
              <w:t xml:space="preserve"> adresas</w:t>
            </w:r>
          </w:p>
        </w:tc>
        <w:tc>
          <w:tcPr>
            <w:tcW w:w="1182" w:type="dxa"/>
            <w:shd w:val="clear" w:color="auto" w:fill="E7E6E6" w:themeFill="background2"/>
          </w:tcPr>
          <w:p w14:paraId="788E7A03" w14:textId="79336551" w:rsidR="00D75B96" w:rsidRPr="00792733" w:rsidRDefault="00D75B96" w:rsidP="00D75B96">
            <w:pPr>
              <w:jc w:val="center"/>
              <w:rPr>
                <w:rFonts w:ascii="Times New Roman" w:hAnsi="Times New Roman" w:cs="Times New Roman"/>
              </w:rPr>
            </w:pPr>
            <w:r>
              <w:rPr>
                <w:rFonts w:ascii="Times New Roman" w:hAnsi="Times New Roman" w:cs="Times New Roman"/>
              </w:rPr>
              <w:t>Vaistinėlių kiekis, vnt.</w:t>
            </w:r>
          </w:p>
        </w:tc>
        <w:tc>
          <w:tcPr>
            <w:tcW w:w="971" w:type="dxa"/>
            <w:shd w:val="clear" w:color="auto" w:fill="E7E6E6" w:themeFill="background2"/>
          </w:tcPr>
          <w:p w14:paraId="6A19F01F" w14:textId="65876E80" w:rsidR="00D75B96" w:rsidRPr="00792733" w:rsidRDefault="00D75B96" w:rsidP="00D75B96">
            <w:pPr>
              <w:jc w:val="center"/>
              <w:rPr>
                <w:rFonts w:ascii="Times New Roman" w:hAnsi="Times New Roman" w:cs="Times New Roman"/>
              </w:rPr>
            </w:pPr>
            <w:r>
              <w:rPr>
                <w:rFonts w:ascii="Times New Roman" w:hAnsi="Times New Roman" w:cs="Times New Roman"/>
              </w:rPr>
              <w:t>Neštuvų kiekis, vnt.</w:t>
            </w:r>
          </w:p>
        </w:tc>
        <w:tc>
          <w:tcPr>
            <w:tcW w:w="2204" w:type="dxa"/>
            <w:tcBorders>
              <w:top w:val="single" w:sz="4" w:space="0" w:color="auto"/>
              <w:left w:val="nil"/>
              <w:bottom w:val="single" w:sz="4" w:space="0" w:color="auto"/>
              <w:right w:val="single" w:sz="4" w:space="0" w:color="auto"/>
            </w:tcBorders>
            <w:shd w:val="clear" w:color="auto" w:fill="E7E6E6" w:themeFill="background2"/>
            <w:vAlign w:val="center"/>
          </w:tcPr>
          <w:p w14:paraId="4C5CEAAC" w14:textId="4B670508" w:rsidR="00D75B96" w:rsidRDefault="00D75B96" w:rsidP="00D75B96">
            <w:pPr>
              <w:jc w:val="center"/>
              <w:rPr>
                <w:rFonts w:ascii="Times New Roman" w:hAnsi="Times New Roman" w:cs="Times New Roman"/>
              </w:rPr>
            </w:pPr>
            <w:r w:rsidRPr="00BD1352">
              <w:rPr>
                <w:rFonts w:ascii="Times New Roman" w:eastAsia="Times New Roman" w:hAnsi="Times New Roman" w:cs="Times New Roman"/>
                <w:b/>
                <w:bCs/>
                <w:lang w:eastAsia="lt-LT"/>
              </w:rPr>
              <w:t>Užsakovo atsakingas asmuo</w:t>
            </w:r>
          </w:p>
        </w:tc>
        <w:tc>
          <w:tcPr>
            <w:tcW w:w="2899" w:type="dxa"/>
            <w:tcBorders>
              <w:top w:val="single" w:sz="4" w:space="0" w:color="auto"/>
              <w:left w:val="nil"/>
              <w:bottom w:val="single" w:sz="4" w:space="0" w:color="auto"/>
              <w:right w:val="single" w:sz="4" w:space="0" w:color="auto"/>
            </w:tcBorders>
            <w:shd w:val="clear" w:color="auto" w:fill="E7E6E6" w:themeFill="background2"/>
            <w:vAlign w:val="center"/>
          </w:tcPr>
          <w:p w14:paraId="4ABF11B3" w14:textId="4A38CFBC" w:rsidR="00D75B96" w:rsidRDefault="00D75B96" w:rsidP="00D75B96">
            <w:pPr>
              <w:jc w:val="center"/>
              <w:rPr>
                <w:rFonts w:ascii="Times New Roman" w:hAnsi="Times New Roman" w:cs="Times New Roman"/>
              </w:rPr>
            </w:pPr>
            <w:r w:rsidRPr="00BD1352">
              <w:rPr>
                <w:rFonts w:ascii="Times New Roman" w:eastAsia="Times New Roman" w:hAnsi="Times New Roman" w:cs="Times New Roman"/>
                <w:b/>
                <w:bCs/>
                <w:lang w:eastAsia="lt-LT"/>
              </w:rPr>
              <w:t>Užsakovo atsakingo asmens kontaktiniai duomenys</w:t>
            </w:r>
          </w:p>
        </w:tc>
      </w:tr>
      <w:tr w:rsidR="00D75B96" w:rsidRPr="00AC2869" w14:paraId="02498ED0" w14:textId="668E047E" w:rsidTr="00F66202">
        <w:tc>
          <w:tcPr>
            <w:tcW w:w="654" w:type="dxa"/>
          </w:tcPr>
          <w:p w14:paraId="1B686F37" w14:textId="5BAC90DC" w:rsidR="00D75B96" w:rsidRPr="006663BF" w:rsidRDefault="00D75B96" w:rsidP="00D75B96">
            <w:pPr>
              <w:pStyle w:val="Sraopastraipa"/>
              <w:numPr>
                <w:ilvl w:val="0"/>
                <w:numId w:val="12"/>
              </w:numPr>
              <w:rPr>
                <w:rFonts w:ascii="Times New Roman" w:hAnsi="Times New Roman" w:cs="Times New Roman"/>
              </w:rPr>
            </w:pPr>
          </w:p>
        </w:tc>
        <w:tc>
          <w:tcPr>
            <w:tcW w:w="2150" w:type="dxa"/>
          </w:tcPr>
          <w:p w14:paraId="107F3E8A" w14:textId="4DC4DBC1" w:rsidR="00D75B96" w:rsidRPr="00AC2869" w:rsidRDefault="00D75B96" w:rsidP="00D75B96">
            <w:pPr>
              <w:jc w:val="both"/>
              <w:rPr>
                <w:rFonts w:ascii="Times New Roman" w:hAnsi="Times New Roman" w:cs="Times New Roman"/>
              </w:rPr>
            </w:pPr>
            <w:r>
              <w:rPr>
                <w:rFonts w:ascii="Times New Roman" w:eastAsia="Times New Roman" w:hAnsi="Times New Roman" w:cs="Times New Roman"/>
              </w:rPr>
              <w:t>Kęstučio g. 45, Vilnius</w:t>
            </w:r>
          </w:p>
        </w:tc>
        <w:tc>
          <w:tcPr>
            <w:tcW w:w="1182" w:type="dxa"/>
          </w:tcPr>
          <w:p w14:paraId="7C8EF864" w14:textId="33214944" w:rsidR="00D75B96" w:rsidRPr="003E57AC" w:rsidRDefault="00D75B96" w:rsidP="00D75B96">
            <w:pPr>
              <w:jc w:val="both"/>
              <w:rPr>
                <w:rFonts w:ascii="Times New Roman" w:hAnsi="Times New Roman" w:cs="Times New Roman"/>
                <w:lang w:val="en-US"/>
              </w:rPr>
            </w:pPr>
            <w:r>
              <w:rPr>
                <w:rFonts w:ascii="Times New Roman" w:hAnsi="Times New Roman" w:cs="Times New Roman"/>
                <w:lang w:val="en-US"/>
              </w:rPr>
              <w:t>457</w:t>
            </w:r>
          </w:p>
        </w:tc>
        <w:tc>
          <w:tcPr>
            <w:tcW w:w="971" w:type="dxa"/>
          </w:tcPr>
          <w:p w14:paraId="77AE2397" w14:textId="2374ABB5" w:rsidR="00D75B96" w:rsidRPr="00AC2869" w:rsidRDefault="00D75B96" w:rsidP="00D75B96">
            <w:pPr>
              <w:jc w:val="both"/>
              <w:rPr>
                <w:rFonts w:ascii="Times New Roman" w:hAnsi="Times New Roman" w:cs="Times New Roman"/>
              </w:rPr>
            </w:pPr>
            <w:r>
              <w:rPr>
                <w:rFonts w:ascii="Times New Roman" w:hAnsi="Times New Roman" w:cs="Times New Roman"/>
              </w:rPr>
              <w:t>101</w:t>
            </w:r>
          </w:p>
        </w:tc>
        <w:tc>
          <w:tcPr>
            <w:tcW w:w="2204" w:type="dxa"/>
            <w:tcBorders>
              <w:top w:val="nil"/>
              <w:left w:val="nil"/>
              <w:bottom w:val="single" w:sz="4" w:space="0" w:color="auto"/>
              <w:right w:val="single" w:sz="4" w:space="0" w:color="auto"/>
            </w:tcBorders>
            <w:vAlign w:val="center"/>
          </w:tcPr>
          <w:p w14:paraId="0745CB42" w14:textId="0086323F" w:rsidR="00D75B96" w:rsidRDefault="00D75B96" w:rsidP="00D75B96">
            <w:pPr>
              <w:jc w:val="both"/>
              <w:rPr>
                <w:rFonts w:ascii="Times New Roman" w:hAnsi="Times New Roman" w:cs="Times New Roman"/>
              </w:rPr>
            </w:pPr>
            <w:r w:rsidRPr="00BD1352">
              <w:rPr>
                <w:rFonts w:ascii="Times New Roman" w:eastAsia="Times New Roman" w:hAnsi="Times New Roman" w:cs="Times New Roman"/>
                <w:color w:val="000000"/>
                <w:lang w:eastAsia="lt-LT"/>
              </w:rPr>
              <w:t>Regiono NT valdymo vadovas Marius Zeilia</w:t>
            </w:r>
          </w:p>
        </w:tc>
        <w:tc>
          <w:tcPr>
            <w:tcW w:w="2899" w:type="dxa"/>
            <w:tcBorders>
              <w:top w:val="nil"/>
              <w:left w:val="nil"/>
              <w:bottom w:val="single" w:sz="4" w:space="0" w:color="auto"/>
              <w:right w:val="single" w:sz="4" w:space="0" w:color="auto"/>
            </w:tcBorders>
            <w:vAlign w:val="center"/>
          </w:tcPr>
          <w:p w14:paraId="37425149" w14:textId="77777777" w:rsidR="00D75B96" w:rsidRDefault="00D75B96" w:rsidP="00F03DC1">
            <w:pPr>
              <w:jc w:val="center"/>
              <w:rPr>
                <w:rFonts w:ascii="Times New Roman" w:eastAsia="Times New Roman" w:hAnsi="Times New Roman" w:cs="Times New Roman"/>
                <w:color w:val="000000"/>
                <w:lang w:eastAsia="lt-LT"/>
              </w:rPr>
            </w:pPr>
            <w:r w:rsidRPr="00BD1352">
              <w:rPr>
                <w:rFonts w:ascii="Times New Roman" w:eastAsia="Times New Roman" w:hAnsi="Times New Roman" w:cs="Times New Roman"/>
                <w:color w:val="000000"/>
                <w:lang w:eastAsia="lt-LT"/>
              </w:rPr>
              <w:t>tel. +37067949697,</w:t>
            </w:r>
          </w:p>
          <w:p w14:paraId="714F377A" w14:textId="5411776E" w:rsidR="00D75B96" w:rsidRDefault="00D75B96" w:rsidP="00F03DC1">
            <w:pPr>
              <w:jc w:val="center"/>
              <w:rPr>
                <w:rFonts w:ascii="Times New Roman" w:hAnsi="Times New Roman" w:cs="Times New Roman"/>
              </w:rPr>
            </w:pPr>
            <w:r w:rsidRPr="00BD1352">
              <w:rPr>
                <w:rFonts w:ascii="Times New Roman" w:eastAsia="Times New Roman" w:hAnsi="Times New Roman" w:cs="Times New Roman"/>
                <w:color w:val="000000"/>
                <w:lang w:eastAsia="lt-LT"/>
              </w:rPr>
              <w:t xml:space="preserve">el. p. </w:t>
            </w:r>
            <w:hyperlink r:id="rId11" w:history="1">
              <w:r w:rsidR="00417FDF" w:rsidRPr="00933E27">
                <w:rPr>
                  <w:rStyle w:val="Hipersaitas"/>
                  <w:rFonts w:ascii="Times New Roman" w:eastAsia="Times New Roman" w:hAnsi="Times New Roman" w:cs="Times New Roman"/>
                  <w:lang w:eastAsia="lt-LT"/>
                </w:rPr>
                <w:t>Marius.Zeilia@turtas.lt</w:t>
              </w:r>
            </w:hyperlink>
          </w:p>
        </w:tc>
      </w:tr>
      <w:tr w:rsidR="00D75B96" w:rsidRPr="00AC2869" w14:paraId="07EC3737" w14:textId="5EA296D3" w:rsidTr="00F66202">
        <w:tc>
          <w:tcPr>
            <w:tcW w:w="654" w:type="dxa"/>
          </w:tcPr>
          <w:p w14:paraId="15417D3C" w14:textId="77777777" w:rsidR="00D75B96" w:rsidRPr="006663BF" w:rsidRDefault="00D75B96" w:rsidP="00D75B96">
            <w:pPr>
              <w:pStyle w:val="Sraopastraipa"/>
              <w:numPr>
                <w:ilvl w:val="0"/>
                <w:numId w:val="12"/>
              </w:numPr>
              <w:rPr>
                <w:rFonts w:ascii="Times New Roman" w:hAnsi="Times New Roman" w:cs="Times New Roman"/>
              </w:rPr>
            </w:pPr>
          </w:p>
        </w:tc>
        <w:tc>
          <w:tcPr>
            <w:tcW w:w="2150" w:type="dxa"/>
          </w:tcPr>
          <w:p w14:paraId="0C6E175B" w14:textId="4603C941" w:rsidR="00D75B96" w:rsidRDefault="00D75B96" w:rsidP="00D75B96">
            <w:pPr>
              <w:jc w:val="both"/>
              <w:rPr>
                <w:rFonts w:ascii="Times New Roman" w:eastAsia="Times New Roman" w:hAnsi="Times New Roman" w:cs="Times New Roman"/>
              </w:rPr>
            </w:pPr>
            <w:r>
              <w:rPr>
                <w:rFonts w:ascii="Times New Roman" w:eastAsia="Times New Roman" w:hAnsi="Times New Roman" w:cs="Times New Roman"/>
              </w:rPr>
              <w:t>Europos pr. 105, Kaunas</w:t>
            </w:r>
          </w:p>
        </w:tc>
        <w:tc>
          <w:tcPr>
            <w:tcW w:w="1182" w:type="dxa"/>
          </w:tcPr>
          <w:p w14:paraId="7682A624" w14:textId="1658CA3F" w:rsidR="00D75B96" w:rsidRPr="00AC2869" w:rsidRDefault="00D75B96" w:rsidP="00D75B96">
            <w:pPr>
              <w:jc w:val="both"/>
              <w:rPr>
                <w:rFonts w:ascii="Times New Roman" w:hAnsi="Times New Roman" w:cs="Times New Roman"/>
              </w:rPr>
            </w:pPr>
            <w:r>
              <w:rPr>
                <w:rFonts w:ascii="Times New Roman" w:hAnsi="Times New Roman" w:cs="Times New Roman"/>
              </w:rPr>
              <w:t>209</w:t>
            </w:r>
          </w:p>
        </w:tc>
        <w:tc>
          <w:tcPr>
            <w:tcW w:w="971" w:type="dxa"/>
          </w:tcPr>
          <w:p w14:paraId="01528684" w14:textId="0BCC1EA6" w:rsidR="00D75B96" w:rsidRPr="00AC2869" w:rsidRDefault="00D75B96" w:rsidP="00D75B96">
            <w:pPr>
              <w:jc w:val="both"/>
              <w:rPr>
                <w:rFonts w:ascii="Times New Roman" w:hAnsi="Times New Roman" w:cs="Times New Roman"/>
              </w:rPr>
            </w:pPr>
            <w:r>
              <w:rPr>
                <w:rFonts w:ascii="Times New Roman" w:hAnsi="Times New Roman" w:cs="Times New Roman"/>
              </w:rPr>
              <w:t>49</w:t>
            </w:r>
          </w:p>
        </w:tc>
        <w:tc>
          <w:tcPr>
            <w:tcW w:w="2204" w:type="dxa"/>
            <w:tcBorders>
              <w:top w:val="nil"/>
              <w:left w:val="nil"/>
              <w:bottom w:val="single" w:sz="4" w:space="0" w:color="auto"/>
              <w:right w:val="single" w:sz="4" w:space="0" w:color="auto"/>
            </w:tcBorders>
            <w:vAlign w:val="center"/>
          </w:tcPr>
          <w:p w14:paraId="4F701DC9" w14:textId="41DBEA18" w:rsidR="00D75B96" w:rsidRDefault="00D75B96" w:rsidP="00D75B96">
            <w:pPr>
              <w:jc w:val="both"/>
              <w:rPr>
                <w:rFonts w:ascii="Times New Roman" w:hAnsi="Times New Roman" w:cs="Times New Roman"/>
              </w:rPr>
            </w:pPr>
            <w:r w:rsidRPr="00BD1352">
              <w:rPr>
                <w:rFonts w:ascii="Times New Roman" w:eastAsia="Times New Roman" w:hAnsi="Times New Roman" w:cs="Times New Roman"/>
                <w:color w:val="000000"/>
                <w:lang w:eastAsia="lt-LT"/>
              </w:rPr>
              <w:t>Regiono NT valdymo vadovas Marius Zeilia</w:t>
            </w:r>
          </w:p>
        </w:tc>
        <w:tc>
          <w:tcPr>
            <w:tcW w:w="2899" w:type="dxa"/>
            <w:tcBorders>
              <w:top w:val="nil"/>
              <w:left w:val="nil"/>
              <w:bottom w:val="single" w:sz="4" w:space="0" w:color="auto"/>
              <w:right w:val="single" w:sz="4" w:space="0" w:color="auto"/>
            </w:tcBorders>
            <w:vAlign w:val="center"/>
          </w:tcPr>
          <w:p w14:paraId="2CB06F8A" w14:textId="77777777" w:rsidR="00D75B96" w:rsidRDefault="00D75B96" w:rsidP="00F03DC1">
            <w:pPr>
              <w:jc w:val="center"/>
              <w:rPr>
                <w:rFonts w:ascii="Times New Roman" w:eastAsia="Times New Roman" w:hAnsi="Times New Roman" w:cs="Times New Roman"/>
                <w:color w:val="000000"/>
                <w:lang w:eastAsia="lt-LT"/>
              </w:rPr>
            </w:pPr>
            <w:r w:rsidRPr="00BD1352">
              <w:rPr>
                <w:rFonts w:ascii="Times New Roman" w:eastAsia="Times New Roman" w:hAnsi="Times New Roman" w:cs="Times New Roman"/>
                <w:color w:val="000000"/>
                <w:lang w:eastAsia="lt-LT"/>
              </w:rPr>
              <w:t>tel. +37067949697,</w:t>
            </w:r>
          </w:p>
          <w:p w14:paraId="1E811883" w14:textId="3D1F8F4D" w:rsidR="00D75B96" w:rsidRDefault="00D75B96" w:rsidP="00F03DC1">
            <w:pPr>
              <w:jc w:val="center"/>
              <w:rPr>
                <w:rFonts w:ascii="Times New Roman" w:hAnsi="Times New Roman" w:cs="Times New Roman"/>
              </w:rPr>
            </w:pPr>
            <w:r w:rsidRPr="00BD1352">
              <w:rPr>
                <w:rFonts w:ascii="Times New Roman" w:eastAsia="Times New Roman" w:hAnsi="Times New Roman" w:cs="Times New Roman"/>
                <w:color w:val="000000"/>
                <w:lang w:eastAsia="lt-LT"/>
              </w:rPr>
              <w:t xml:space="preserve">el. p. </w:t>
            </w:r>
            <w:hyperlink r:id="rId12" w:history="1">
              <w:r w:rsidR="00417FDF" w:rsidRPr="00933E27">
                <w:rPr>
                  <w:rStyle w:val="Hipersaitas"/>
                  <w:rFonts w:ascii="Times New Roman" w:eastAsia="Times New Roman" w:hAnsi="Times New Roman" w:cs="Times New Roman"/>
                  <w:lang w:eastAsia="lt-LT"/>
                </w:rPr>
                <w:t>Marius.Zeilia@turtas.lt</w:t>
              </w:r>
            </w:hyperlink>
          </w:p>
        </w:tc>
      </w:tr>
      <w:tr w:rsidR="00D75B96" w:rsidRPr="00AC2869" w14:paraId="58560CE6" w14:textId="1A74B81F" w:rsidTr="00F66202">
        <w:tc>
          <w:tcPr>
            <w:tcW w:w="654" w:type="dxa"/>
          </w:tcPr>
          <w:p w14:paraId="43AE686E" w14:textId="77777777" w:rsidR="00D75B96" w:rsidRPr="006663BF" w:rsidRDefault="00D75B96" w:rsidP="00D75B96">
            <w:pPr>
              <w:pStyle w:val="Sraopastraipa"/>
              <w:numPr>
                <w:ilvl w:val="0"/>
                <w:numId w:val="12"/>
              </w:numPr>
              <w:rPr>
                <w:rFonts w:ascii="Times New Roman" w:hAnsi="Times New Roman" w:cs="Times New Roman"/>
              </w:rPr>
            </w:pPr>
          </w:p>
        </w:tc>
        <w:tc>
          <w:tcPr>
            <w:tcW w:w="2150" w:type="dxa"/>
          </w:tcPr>
          <w:p w14:paraId="14E92B37" w14:textId="7CC1DC7D" w:rsidR="00D75B96" w:rsidRPr="00915AFE" w:rsidRDefault="00D75B96" w:rsidP="00D75B96">
            <w:pPr>
              <w:jc w:val="both"/>
              <w:rPr>
                <w:rFonts w:ascii="Times New Roman" w:eastAsia="Times New Roman" w:hAnsi="Times New Roman" w:cs="Times New Roman"/>
              </w:rPr>
            </w:pPr>
            <w:r>
              <w:rPr>
                <w:rFonts w:ascii="Times New Roman" w:hAnsi="Times New Roman" w:cs="Times New Roman"/>
              </w:rPr>
              <w:t>Taikos pr. 28, Klaipėda</w:t>
            </w:r>
          </w:p>
        </w:tc>
        <w:tc>
          <w:tcPr>
            <w:tcW w:w="1182" w:type="dxa"/>
          </w:tcPr>
          <w:p w14:paraId="502B9BFF" w14:textId="632F3DC6" w:rsidR="00D75B96" w:rsidRPr="008E4858" w:rsidRDefault="00D75B96" w:rsidP="00D75B96">
            <w:pPr>
              <w:jc w:val="both"/>
              <w:rPr>
                <w:rFonts w:ascii="Times New Roman" w:hAnsi="Times New Roman" w:cs="Times New Roman"/>
              </w:rPr>
            </w:pPr>
            <w:r>
              <w:rPr>
                <w:rFonts w:ascii="Times New Roman" w:hAnsi="Times New Roman" w:cs="Times New Roman"/>
              </w:rPr>
              <w:t>97</w:t>
            </w:r>
          </w:p>
        </w:tc>
        <w:tc>
          <w:tcPr>
            <w:tcW w:w="971" w:type="dxa"/>
          </w:tcPr>
          <w:p w14:paraId="33EAB9B2" w14:textId="107F9EF1" w:rsidR="00D75B96" w:rsidRPr="008E4858" w:rsidRDefault="00D75B96" w:rsidP="00D75B96">
            <w:pPr>
              <w:jc w:val="both"/>
              <w:rPr>
                <w:rFonts w:ascii="Times New Roman" w:hAnsi="Times New Roman" w:cs="Times New Roman"/>
              </w:rPr>
            </w:pPr>
            <w:r>
              <w:rPr>
                <w:rFonts w:ascii="Times New Roman" w:hAnsi="Times New Roman" w:cs="Times New Roman"/>
              </w:rPr>
              <w:t>30</w:t>
            </w:r>
          </w:p>
        </w:tc>
        <w:tc>
          <w:tcPr>
            <w:tcW w:w="2204" w:type="dxa"/>
            <w:tcBorders>
              <w:top w:val="nil"/>
              <w:left w:val="nil"/>
              <w:bottom w:val="single" w:sz="4" w:space="0" w:color="auto"/>
              <w:right w:val="single" w:sz="4" w:space="0" w:color="auto"/>
            </w:tcBorders>
            <w:vAlign w:val="center"/>
          </w:tcPr>
          <w:p w14:paraId="3A04A9BA" w14:textId="17B0ED7B" w:rsidR="00D75B96" w:rsidRDefault="00D75B96" w:rsidP="00D75B96">
            <w:pPr>
              <w:jc w:val="both"/>
              <w:rPr>
                <w:rFonts w:ascii="Times New Roman" w:hAnsi="Times New Roman" w:cs="Times New Roman"/>
              </w:rPr>
            </w:pPr>
            <w:r w:rsidRPr="00BD1352">
              <w:rPr>
                <w:rFonts w:ascii="Times New Roman" w:eastAsia="Times New Roman" w:hAnsi="Times New Roman" w:cs="Times New Roman"/>
                <w:color w:val="000000"/>
                <w:lang w:eastAsia="lt-LT"/>
              </w:rPr>
              <w:t>Regiono NT valdymo vadovė Laura Žvingilienė</w:t>
            </w:r>
          </w:p>
        </w:tc>
        <w:tc>
          <w:tcPr>
            <w:tcW w:w="2899" w:type="dxa"/>
            <w:tcBorders>
              <w:top w:val="nil"/>
              <w:left w:val="nil"/>
              <w:bottom w:val="single" w:sz="4" w:space="0" w:color="auto"/>
              <w:right w:val="single" w:sz="4" w:space="0" w:color="auto"/>
            </w:tcBorders>
            <w:vAlign w:val="center"/>
          </w:tcPr>
          <w:p w14:paraId="79933CCE" w14:textId="77777777" w:rsidR="00D75B96" w:rsidRDefault="00D75B96" w:rsidP="00F03DC1">
            <w:pPr>
              <w:jc w:val="center"/>
              <w:rPr>
                <w:rFonts w:ascii="Times New Roman" w:eastAsia="Times New Roman" w:hAnsi="Times New Roman" w:cs="Times New Roman"/>
                <w:color w:val="000000"/>
                <w:lang w:eastAsia="lt-LT"/>
              </w:rPr>
            </w:pPr>
            <w:r w:rsidRPr="00BD1352">
              <w:rPr>
                <w:rFonts w:ascii="Times New Roman" w:eastAsia="Times New Roman" w:hAnsi="Times New Roman" w:cs="Times New Roman"/>
                <w:color w:val="000000"/>
                <w:lang w:eastAsia="lt-LT"/>
              </w:rPr>
              <w:t>tel. +37067563944,</w:t>
            </w:r>
          </w:p>
          <w:p w14:paraId="0AC82F3E" w14:textId="186FBC1B" w:rsidR="00D75B96" w:rsidRDefault="00D75B96" w:rsidP="00F03DC1">
            <w:pPr>
              <w:jc w:val="center"/>
              <w:rPr>
                <w:rFonts w:ascii="Times New Roman" w:hAnsi="Times New Roman" w:cs="Times New Roman"/>
              </w:rPr>
            </w:pPr>
            <w:r w:rsidRPr="00BD1352">
              <w:rPr>
                <w:rFonts w:ascii="Times New Roman" w:eastAsia="Times New Roman" w:hAnsi="Times New Roman" w:cs="Times New Roman"/>
                <w:color w:val="000000"/>
                <w:lang w:eastAsia="lt-LT"/>
              </w:rPr>
              <w:t>el.</w:t>
            </w:r>
            <w:r w:rsidR="00F03DC1">
              <w:rPr>
                <w:rFonts w:ascii="Times New Roman" w:eastAsia="Times New Roman" w:hAnsi="Times New Roman" w:cs="Times New Roman"/>
                <w:color w:val="000000"/>
                <w:lang w:eastAsia="lt-LT"/>
              </w:rPr>
              <w:t xml:space="preserve"> </w:t>
            </w:r>
            <w:r w:rsidRPr="00BD1352">
              <w:rPr>
                <w:rFonts w:ascii="Times New Roman" w:eastAsia="Times New Roman" w:hAnsi="Times New Roman" w:cs="Times New Roman"/>
                <w:color w:val="000000"/>
                <w:lang w:eastAsia="lt-LT"/>
              </w:rPr>
              <w:t xml:space="preserve">p. </w:t>
            </w:r>
            <w:hyperlink r:id="rId13" w:history="1">
              <w:r w:rsidR="00F03DC1" w:rsidRPr="00933E27">
                <w:rPr>
                  <w:rStyle w:val="Hipersaitas"/>
                  <w:rFonts w:ascii="Times New Roman" w:eastAsia="Times New Roman" w:hAnsi="Times New Roman" w:cs="Times New Roman"/>
                  <w:lang w:eastAsia="lt-LT"/>
                </w:rPr>
                <w:t>Laura.Zvingiliene@turtas.lt</w:t>
              </w:r>
            </w:hyperlink>
          </w:p>
        </w:tc>
      </w:tr>
      <w:tr w:rsidR="008F65EC" w:rsidRPr="00AC2869" w14:paraId="5CBD120E" w14:textId="37FA933D" w:rsidTr="0069617C">
        <w:tc>
          <w:tcPr>
            <w:tcW w:w="654" w:type="dxa"/>
          </w:tcPr>
          <w:p w14:paraId="6C4B920D" w14:textId="77777777" w:rsidR="008F65EC" w:rsidRPr="006663BF" w:rsidRDefault="008F65EC" w:rsidP="008F65EC">
            <w:pPr>
              <w:pStyle w:val="Sraopastraipa"/>
              <w:numPr>
                <w:ilvl w:val="0"/>
                <w:numId w:val="12"/>
              </w:numPr>
              <w:rPr>
                <w:rFonts w:ascii="Times New Roman" w:hAnsi="Times New Roman" w:cs="Times New Roman"/>
              </w:rPr>
            </w:pPr>
          </w:p>
        </w:tc>
        <w:tc>
          <w:tcPr>
            <w:tcW w:w="2150" w:type="dxa"/>
          </w:tcPr>
          <w:p w14:paraId="2A2EE314" w14:textId="42F925DE" w:rsidR="008F65EC" w:rsidRPr="00915AFE" w:rsidRDefault="008F65EC" w:rsidP="008F65EC">
            <w:pPr>
              <w:jc w:val="both"/>
              <w:rPr>
                <w:rFonts w:ascii="Times New Roman" w:eastAsia="Times New Roman" w:hAnsi="Times New Roman" w:cs="Times New Roman"/>
              </w:rPr>
            </w:pPr>
            <w:r>
              <w:rPr>
                <w:rFonts w:ascii="Times New Roman" w:hAnsi="Times New Roman" w:cs="Times New Roman"/>
              </w:rPr>
              <w:t>Respublikos g. 62, Panevėžys</w:t>
            </w:r>
          </w:p>
        </w:tc>
        <w:tc>
          <w:tcPr>
            <w:tcW w:w="1182" w:type="dxa"/>
          </w:tcPr>
          <w:p w14:paraId="63CA2E89" w14:textId="3B726EA2" w:rsidR="008F65EC" w:rsidRPr="008E4858" w:rsidRDefault="008F65EC" w:rsidP="008F65EC">
            <w:pPr>
              <w:jc w:val="both"/>
              <w:rPr>
                <w:rFonts w:ascii="Times New Roman" w:hAnsi="Times New Roman" w:cs="Times New Roman"/>
              </w:rPr>
            </w:pPr>
            <w:r>
              <w:rPr>
                <w:rFonts w:ascii="Times New Roman" w:hAnsi="Times New Roman" w:cs="Times New Roman"/>
              </w:rPr>
              <w:t>100</w:t>
            </w:r>
          </w:p>
        </w:tc>
        <w:tc>
          <w:tcPr>
            <w:tcW w:w="971" w:type="dxa"/>
          </w:tcPr>
          <w:p w14:paraId="783BCB46" w14:textId="30BAE0C8" w:rsidR="008F65EC" w:rsidRPr="008E4858" w:rsidRDefault="008F65EC" w:rsidP="008F65EC">
            <w:pPr>
              <w:jc w:val="both"/>
              <w:rPr>
                <w:rFonts w:ascii="Times New Roman" w:hAnsi="Times New Roman" w:cs="Times New Roman"/>
              </w:rPr>
            </w:pPr>
            <w:r>
              <w:rPr>
                <w:rFonts w:ascii="Times New Roman" w:hAnsi="Times New Roman" w:cs="Times New Roman"/>
              </w:rPr>
              <w:t>23</w:t>
            </w:r>
          </w:p>
        </w:tc>
        <w:tc>
          <w:tcPr>
            <w:tcW w:w="2204" w:type="dxa"/>
            <w:tcBorders>
              <w:top w:val="nil"/>
              <w:left w:val="nil"/>
              <w:bottom w:val="single" w:sz="4" w:space="0" w:color="auto"/>
              <w:right w:val="single" w:sz="4" w:space="0" w:color="auto"/>
            </w:tcBorders>
            <w:shd w:val="clear" w:color="000000" w:fill="FFFFFF"/>
            <w:vAlign w:val="center"/>
          </w:tcPr>
          <w:p w14:paraId="5A0834C1" w14:textId="314EA43A" w:rsidR="008F65EC" w:rsidRDefault="008F65EC" w:rsidP="008F65EC">
            <w:pPr>
              <w:jc w:val="both"/>
              <w:rPr>
                <w:rFonts w:ascii="Times New Roman" w:hAnsi="Times New Roman" w:cs="Times New Roman"/>
              </w:rPr>
            </w:pPr>
            <w:r w:rsidRPr="00BD1352">
              <w:rPr>
                <w:rFonts w:ascii="Times New Roman" w:eastAsia="Times New Roman" w:hAnsi="Times New Roman" w:cs="Times New Roman"/>
                <w:color w:val="000000"/>
                <w:lang w:eastAsia="lt-LT"/>
              </w:rPr>
              <w:t>Regiono NT valdymo vadovė Edita Darasevičienė</w:t>
            </w:r>
          </w:p>
        </w:tc>
        <w:tc>
          <w:tcPr>
            <w:tcW w:w="2899" w:type="dxa"/>
            <w:tcBorders>
              <w:top w:val="nil"/>
              <w:left w:val="nil"/>
              <w:bottom w:val="single" w:sz="4" w:space="0" w:color="auto"/>
              <w:right w:val="single" w:sz="4" w:space="0" w:color="auto"/>
            </w:tcBorders>
            <w:vAlign w:val="bottom"/>
          </w:tcPr>
          <w:p w14:paraId="4340E59F" w14:textId="77777777" w:rsidR="008F65EC" w:rsidRDefault="008F65EC" w:rsidP="00F03DC1">
            <w:pPr>
              <w:jc w:val="center"/>
              <w:rPr>
                <w:rFonts w:ascii="Times New Roman" w:eastAsia="Times New Roman" w:hAnsi="Times New Roman" w:cs="Times New Roman"/>
                <w:color w:val="000000"/>
                <w:lang w:eastAsia="lt-LT"/>
              </w:rPr>
            </w:pPr>
            <w:r w:rsidRPr="00BD1352">
              <w:rPr>
                <w:rFonts w:ascii="Times New Roman" w:eastAsia="Times New Roman" w:hAnsi="Times New Roman" w:cs="Times New Roman"/>
                <w:color w:val="000000"/>
                <w:lang w:eastAsia="lt-LT"/>
              </w:rPr>
              <w:t>tel. +37061985762,</w:t>
            </w:r>
          </w:p>
          <w:p w14:paraId="22EF509F" w14:textId="119024FD" w:rsidR="008F65EC" w:rsidRDefault="008F65EC" w:rsidP="00F03DC1">
            <w:pPr>
              <w:jc w:val="center"/>
              <w:rPr>
                <w:rFonts w:ascii="Times New Roman" w:hAnsi="Times New Roman" w:cs="Times New Roman"/>
              </w:rPr>
            </w:pPr>
            <w:r w:rsidRPr="00BD1352">
              <w:rPr>
                <w:rFonts w:ascii="Times New Roman" w:eastAsia="Times New Roman" w:hAnsi="Times New Roman" w:cs="Times New Roman"/>
                <w:color w:val="000000"/>
                <w:lang w:eastAsia="lt-LT"/>
              </w:rPr>
              <w:t>el.</w:t>
            </w:r>
            <w:r w:rsidR="00F03DC1">
              <w:rPr>
                <w:rFonts w:ascii="Times New Roman" w:eastAsia="Times New Roman" w:hAnsi="Times New Roman" w:cs="Times New Roman"/>
                <w:color w:val="000000"/>
                <w:lang w:eastAsia="lt-LT"/>
              </w:rPr>
              <w:t xml:space="preserve"> </w:t>
            </w:r>
            <w:r w:rsidRPr="00BD1352">
              <w:rPr>
                <w:rFonts w:ascii="Times New Roman" w:eastAsia="Times New Roman" w:hAnsi="Times New Roman" w:cs="Times New Roman"/>
                <w:color w:val="000000"/>
                <w:lang w:eastAsia="lt-LT"/>
              </w:rPr>
              <w:t xml:space="preserve">p. </w:t>
            </w:r>
            <w:hyperlink r:id="rId14" w:history="1">
              <w:r w:rsidRPr="00933E27">
                <w:rPr>
                  <w:rStyle w:val="Hipersaitas"/>
                  <w:rFonts w:ascii="Times New Roman" w:eastAsia="Times New Roman" w:hAnsi="Times New Roman" w:cs="Times New Roman"/>
                  <w:lang w:eastAsia="lt-LT"/>
                </w:rPr>
                <w:t>Edita.Daraseviciene@turtas.lt</w:t>
              </w:r>
            </w:hyperlink>
          </w:p>
        </w:tc>
      </w:tr>
      <w:tr w:rsidR="00417FDF" w:rsidRPr="00AC2869" w14:paraId="6AC3C82E" w14:textId="49ACFD73" w:rsidTr="000D3A84">
        <w:tc>
          <w:tcPr>
            <w:tcW w:w="654" w:type="dxa"/>
          </w:tcPr>
          <w:p w14:paraId="6063615C" w14:textId="77777777" w:rsidR="00417FDF" w:rsidRPr="006663BF" w:rsidRDefault="00417FDF" w:rsidP="0074382C">
            <w:pPr>
              <w:pStyle w:val="Sraopastraipa"/>
              <w:rPr>
                <w:rFonts w:ascii="Times New Roman" w:hAnsi="Times New Roman" w:cs="Times New Roman"/>
              </w:rPr>
            </w:pPr>
          </w:p>
        </w:tc>
        <w:tc>
          <w:tcPr>
            <w:tcW w:w="2150" w:type="dxa"/>
            <w:vAlign w:val="center"/>
          </w:tcPr>
          <w:p w14:paraId="5F9AE1D5" w14:textId="63F45F7B" w:rsidR="00417FDF" w:rsidRPr="0069473C" w:rsidRDefault="00417FDF" w:rsidP="0074382C">
            <w:pPr>
              <w:jc w:val="right"/>
              <w:rPr>
                <w:rFonts w:ascii="Times New Roman" w:hAnsi="Times New Roman" w:cs="Times New Roman"/>
                <w:b/>
                <w:bCs/>
              </w:rPr>
            </w:pPr>
            <w:r w:rsidRPr="0069473C">
              <w:rPr>
                <w:rFonts w:ascii="Times New Roman" w:hAnsi="Times New Roman" w:cs="Times New Roman"/>
                <w:b/>
                <w:bCs/>
              </w:rPr>
              <w:t>Iš viso:</w:t>
            </w:r>
          </w:p>
        </w:tc>
        <w:tc>
          <w:tcPr>
            <w:tcW w:w="1182" w:type="dxa"/>
          </w:tcPr>
          <w:p w14:paraId="53D6994C" w14:textId="529542A9" w:rsidR="00417FDF" w:rsidRPr="0069473C" w:rsidRDefault="00417FDF" w:rsidP="00013F4A">
            <w:pPr>
              <w:jc w:val="both"/>
              <w:rPr>
                <w:rFonts w:ascii="Times New Roman" w:hAnsi="Times New Roman" w:cs="Times New Roman"/>
                <w:b/>
                <w:bCs/>
              </w:rPr>
            </w:pPr>
            <w:r w:rsidRPr="0069473C">
              <w:rPr>
                <w:rFonts w:ascii="Times New Roman" w:hAnsi="Times New Roman" w:cs="Times New Roman"/>
                <w:b/>
                <w:bCs/>
              </w:rPr>
              <w:fldChar w:fldCharType="begin"/>
            </w:r>
            <w:r w:rsidRPr="0069473C">
              <w:rPr>
                <w:rFonts w:ascii="Times New Roman" w:hAnsi="Times New Roman" w:cs="Times New Roman"/>
                <w:b/>
                <w:bCs/>
              </w:rPr>
              <w:instrText xml:space="preserve"> =SUM(ABOVE) </w:instrText>
            </w:r>
            <w:r w:rsidRPr="0069473C">
              <w:rPr>
                <w:rFonts w:ascii="Times New Roman" w:hAnsi="Times New Roman" w:cs="Times New Roman"/>
                <w:b/>
                <w:bCs/>
              </w:rPr>
              <w:fldChar w:fldCharType="separate"/>
            </w:r>
            <w:r w:rsidRPr="0069473C">
              <w:rPr>
                <w:rFonts w:ascii="Times New Roman" w:hAnsi="Times New Roman" w:cs="Times New Roman"/>
                <w:b/>
                <w:bCs/>
                <w:noProof/>
              </w:rPr>
              <w:t>863</w:t>
            </w:r>
            <w:r w:rsidRPr="0069473C">
              <w:rPr>
                <w:rFonts w:ascii="Times New Roman" w:hAnsi="Times New Roman" w:cs="Times New Roman"/>
                <w:b/>
                <w:bCs/>
              </w:rPr>
              <w:fldChar w:fldCharType="end"/>
            </w:r>
          </w:p>
        </w:tc>
        <w:tc>
          <w:tcPr>
            <w:tcW w:w="971" w:type="dxa"/>
          </w:tcPr>
          <w:p w14:paraId="3386A67E" w14:textId="5BF534E8" w:rsidR="00417FDF" w:rsidRPr="0069473C" w:rsidRDefault="00417FDF" w:rsidP="000A143A">
            <w:pPr>
              <w:jc w:val="both"/>
              <w:rPr>
                <w:rFonts w:ascii="Times New Roman" w:hAnsi="Times New Roman" w:cs="Times New Roman"/>
                <w:b/>
                <w:bCs/>
                <w:lang w:val="en-US"/>
              </w:rPr>
            </w:pPr>
            <w:r w:rsidRPr="0069473C">
              <w:rPr>
                <w:rFonts w:ascii="Times New Roman" w:hAnsi="Times New Roman" w:cs="Times New Roman"/>
                <w:b/>
                <w:bCs/>
              </w:rPr>
              <w:fldChar w:fldCharType="begin"/>
            </w:r>
            <w:r w:rsidRPr="0069473C">
              <w:rPr>
                <w:rFonts w:ascii="Times New Roman" w:hAnsi="Times New Roman" w:cs="Times New Roman"/>
                <w:b/>
                <w:bCs/>
              </w:rPr>
              <w:instrText xml:space="preserve"> =SUM(ABOVE) </w:instrText>
            </w:r>
            <w:r w:rsidRPr="0069473C">
              <w:rPr>
                <w:rFonts w:ascii="Times New Roman" w:hAnsi="Times New Roman" w:cs="Times New Roman"/>
                <w:b/>
                <w:bCs/>
              </w:rPr>
              <w:fldChar w:fldCharType="separate"/>
            </w:r>
            <w:r w:rsidRPr="0069473C">
              <w:rPr>
                <w:rFonts w:ascii="Times New Roman" w:hAnsi="Times New Roman" w:cs="Times New Roman"/>
                <w:b/>
                <w:bCs/>
                <w:noProof/>
              </w:rPr>
              <w:t>203</w:t>
            </w:r>
            <w:r w:rsidRPr="0069473C">
              <w:rPr>
                <w:rFonts w:ascii="Times New Roman" w:hAnsi="Times New Roman" w:cs="Times New Roman"/>
                <w:b/>
                <w:bCs/>
              </w:rPr>
              <w:fldChar w:fldCharType="end"/>
            </w:r>
          </w:p>
        </w:tc>
        <w:tc>
          <w:tcPr>
            <w:tcW w:w="5103" w:type="dxa"/>
            <w:gridSpan w:val="2"/>
          </w:tcPr>
          <w:p w14:paraId="0C83EF56" w14:textId="77777777" w:rsidR="00417FDF" w:rsidRPr="0069473C" w:rsidRDefault="00417FDF" w:rsidP="000A143A">
            <w:pPr>
              <w:jc w:val="both"/>
              <w:rPr>
                <w:rFonts w:ascii="Times New Roman" w:hAnsi="Times New Roman" w:cs="Times New Roman"/>
                <w:b/>
                <w:bCs/>
              </w:rPr>
            </w:pPr>
          </w:p>
        </w:tc>
      </w:tr>
      <w:bookmarkEnd w:id="0"/>
    </w:tbl>
    <w:p w14:paraId="3DAFBEF6" w14:textId="1A3DC514" w:rsidR="00997AF3" w:rsidRPr="00B01FED" w:rsidRDefault="00997AF3">
      <w:pPr>
        <w:rPr>
          <w:rFonts w:ascii="Times New Roman" w:hAnsi="Times New Roman" w:cs="Times New Roman"/>
          <w:u w:val="single"/>
        </w:rPr>
      </w:pPr>
    </w:p>
    <w:p w14:paraId="0A68159A" w14:textId="10665D2B" w:rsidR="005560B4" w:rsidRPr="00B01FED" w:rsidRDefault="00C43377">
      <w:pPr>
        <w:rPr>
          <w:rFonts w:ascii="Times New Roman" w:hAnsi="Times New Roman" w:cs="Times New Roman"/>
          <w:u w:val="single"/>
        </w:rPr>
      </w:pPr>
      <w:r w:rsidRPr="00B01FED">
        <w:rPr>
          <w:rStyle w:val="normaltextrun"/>
          <w:rFonts w:ascii="Times New Roman" w:eastAsiaTheme="majorEastAsia" w:hAnsi="Times New Roman" w:cs="Times New Roman"/>
          <w:b/>
          <w:bCs/>
          <w:u w:val="single"/>
          <w:shd w:val="clear" w:color="auto" w:fill="FFFFFF"/>
        </w:rPr>
        <w:t>APLINKOS APSAUGOS KRITERIJAUS TAIKYMAS:</w:t>
      </w:r>
    </w:p>
    <w:p w14:paraId="6F100CB0" w14:textId="717B4E2D" w:rsidR="005560B4" w:rsidRPr="00B01FED" w:rsidRDefault="00C43377" w:rsidP="00B01FED">
      <w:pPr>
        <w:tabs>
          <w:tab w:val="left" w:pos="851"/>
        </w:tabs>
        <w:spacing w:after="0" w:line="276" w:lineRule="auto"/>
        <w:ind w:left="360"/>
        <w:jc w:val="both"/>
        <w:rPr>
          <w:rFonts w:ascii="Times New Roman" w:eastAsia="Times New Roman" w:hAnsi="Times New Roman" w:cs="Times New Roman"/>
        </w:rPr>
      </w:pPr>
      <w:r w:rsidRPr="00B01FED">
        <w:rPr>
          <w:rFonts w:ascii="Times New Roman" w:eastAsia="Times New Roman" w:hAnsi="Times New Roman" w:cs="Times New Roman"/>
        </w:rPr>
        <w:t xml:space="preserve">          </w:t>
      </w:r>
      <w:r w:rsidR="005560B4" w:rsidRPr="00B01FED">
        <w:rPr>
          <w:rFonts w:ascii="Times New Roman" w:eastAsia="Times New Roman" w:hAnsi="Times New Roman" w:cs="Times New Roman"/>
        </w:rPr>
        <w:t>Vadovaujantis Lietuvos Respublikos aplinkos ministro 2011 m. birželio 28 d. įsakymu Nr. D1-508 „Dėl aplinkos apsaugos kriterijų taikymo, vykdant žaliuosius pirkimus, tvarkos aprašo patvirtinimo“ (toliau – Tvarkos aprašas) 4.4.4.1 papunkčiu šalys, vykdydamos Sutartį, įsipareigoja laikytis šių aplinkosaugos reikalavimų: mažinti popieriaus sunaudojimą, atsisakyti nebūtino dokumentų kopijavimo ir spausdinimo.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w:t>
      </w:r>
      <w:r w:rsidR="005560B4" w:rsidRPr="00B01FED">
        <w:t xml:space="preserve"> </w:t>
      </w:r>
      <w:r w:rsidR="005560B4" w:rsidRPr="00B01FED">
        <w:rPr>
          <w:rFonts w:ascii="Times New Roman" w:eastAsia="Times New Roman" w:hAnsi="Times New Roman" w:cs="Times New Roman"/>
        </w:rPr>
        <w:t>el. forma pirkimo – pardavimo sutarties, naudojant saugų el. parašą, teikiamos el. sąskaitos. Su Sutarties vykdymu susiję dokumentai Perkančiajai organizacijai turi būti pateikti tik elektroniniu formatu (nebent Sutartyje ir jos prieduose nenumatyta kitaip). Išimtiniais atvejais su Sutarties vykdymu susiję dokumentai, turi (gali) būti pateikiami popieriniu formatu, jeigu toks formatas privalomas pagal teisės aktus arba Perkančioji organizacija nurodo tokį būtinumą – tokiu atveju turi būti naudojamas perdirbtas popierius. Spausdinat popierines bylas turi būti naudojamas perdirbtas popierius, kuris atitinka minimaliuosius aplinkos apsaugos kriterijus, nurodytus Tvarkos aprašo 2 priedo, 1 punkte:</w:t>
      </w:r>
    </w:p>
    <w:p w14:paraId="55C3BF5C" w14:textId="77777777" w:rsidR="005560B4" w:rsidRPr="00B01FED" w:rsidRDefault="005560B4" w:rsidP="00B01FED">
      <w:pPr>
        <w:tabs>
          <w:tab w:val="left" w:pos="851"/>
        </w:tabs>
        <w:spacing w:after="0" w:line="276" w:lineRule="auto"/>
        <w:ind w:left="360"/>
        <w:jc w:val="both"/>
        <w:rPr>
          <w:rFonts w:ascii="Times New Roman" w:eastAsia="Times New Roman" w:hAnsi="Times New Roman" w:cs="Times New Roman"/>
        </w:rPr>
      </w:pPr>
      <w:r w:rsidRPr="00B01FED">
        <w:rPr>
          <w:rFonts w:ascii="Times New Roman" w:eastAsia="Times New Roman" w:hAnsi="Times New Roman" w:cs="Times New Roman"/>
        </w:rPr>
        <w:t>•</w:t>
      </w:r>
      <w:r w:rsidRPr="00B01FED">
        <w:rPr>
          <w:rFonts w:ascii="Times New Roman" w:eastAsia="Times New Roman" w:hAnsi="Times New Roman" w:cs="Times New Roman"/>
        </w:rPr>
        <w:tab/>
        <w:t>bylos, raštai ir brėžiniai turi būti pagaminti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51911D57" w14:textId="2272F814" w:rsidR="005560B4" w:rsidRPr="00B01FED" w:rsidRDefault="005560B4" w:rsidP="00B01FED">
      <w:pPr>
        <w:tabs>
          <w:tab w:val="left" w:pos="851"/>
        </w:tabs>
        <w:spacing w:after="0" w:line="276" w:lineRule="auto"/>
        <w:ind w:left="360"/>
        <w:jc w:val="both"/>
        <w:rPr>
          <w:rFonts w:ascii="Times New Roman" w:eastAsia="Times New Roman" w:hAnsi="Times New Roman" w:cs="Times New Roman"/>
        </w:rPr>
      </w:pPr>
      <w:r w:rsidRPr="00B01FED">
        <w:rPr>
          <w:rFonts w:ascii="Times New Roman" w:eastAsia="Times New Roman" w:hAnsi="Times New Roman" w:cs="Times New Roman"/>
        </w:rPr>
        <w:t>•</w:t>
      </w:r>
      <w:r w:rsidRPr="00B01FED">
        <w:rPr>
          <w:rFonts w:ascii="Times New Roman" w:eastAsia="Times New Roman" w:hAnsi="Times New Roman" w:cs="Times New Roman"/>
        </w:rPr>
        <w:tab/>
        <w:t xml:space="preserve">byloms, raštams ir brėžiniams naudojamas popierius turi būti nebalintas arba balintas </w:t>
      </w:r>
      <w:r w:rsidR="00C43377" w:rsidRPr="00B01FED">
        <w:rPr>
          <w:rFonts w:ascii="Times New Roman" w:eastAsia="Times New Roman" w:hAnsi="Times New Roman" w:cs="Times New Roman"/>
        </w:rPr>
        <w:t xml:space="preserve"> </w:t>
      </w:r>
      <w:r w:rsidRPr="00B01FED">
        <w:rPr>
          <w:rFonts w:ascii="Times New Roman" w:eastAsia="Times New Roman" w:hAnsi="Times New Roman" w:cs="Times New Roman"/>
        </w:rPr>
        <w:t>nenaudojant chloro dujų.</w:t>
      </w:r>
    </w:p>
    <w:p w14:paraId="471F622E" w14:textId="3C3C45EB" w:rsidR="005560B4" w:rsidRPr="00B01FED" w:rsidRDefault="00C43377" w:rsidP="00B01FED">
      <w:pPr>
        <w:tabs>
          <w:tab w:val="left" w:pos="851"/>
        </w:tabs>
        <w:spacing w:after="0" w:line="276" w:lineRule="auto"/>
        <w:ind w:left="360"/>
        <w:jc w:val="both"/>
        <w:rPr>
          <w:rFonts w:ascii="Times New Roman" w:eastAsia="Times New Roman" w:hAnsi="Times New Roman" w:cs="Times New Roman"/>
        </w:rPr>
      </w:pPr>
      <w:r w:rsidRPr="00B01FED">
        <w:rPr>
          <w:rFonts w:ascii="Times New Roman" w:eastAsia="Calibri" w:hAnsi="Times New Roman" w:cs="Times New Roman"/>
        </w:rPr>
        <w:t xml:space="preserve">       </w:t>
      </w:r>
      <w:r w:rsidR="005560B4" w:rsidRPr="00B01FED">
        <w:rPr>
          <w:rFonts w:ascii="Times New Roman" w:eastAsia="Calibri" w:hAnsi="Times New Roman" w:cs="Times New Roman"/>
        </w:rPr>
        <w:t>Pirkimo sutarties vykdymo metu, Perkančioji organizacija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1A0654CE" w14:textId="77777777" w:rsidR="005560B4" w:rsidRPr="00B01FED" w:rsidRDefault="005560B4" w:rsidP="005560B4">
      <w:pPr>
        <w:pBdr>
          <w:bottom w:val="single" w:sz="6" w:space="1" w:color="auto"/>
        </w:pBdr>
        <w:spacing w:after="0" w:line="276" w:lineRule="auto"/>
        <w:ind w:left="360"/>
        <w:jc w:val="both"/>
        <w:rPr>
          <w:rFonts w:ascii="Times New Roman" w:eastAsia="Times New Roman" w:hAnsi="Times New Roman" w:cs="Times New Roman"/>
        </w:rPr>
      </w:pPr>
    </w:p>
    <w:p w14:paraId="6A76EA86" w14:textId="77777777" w:rsidR="005560B4" w:rsidRDefault="005560B4">
      <w:pPr>
        <w:rPr>
          <w:rFonts w:ascii="Times New Roman" w:hAnsi="Times New Roman" w:cs="Times New Roman"/>
        </w:rPr>
      </w:pPr>
    </w:p>
    <w:p w14:paraId="7230B272" w14:textId="723A9A9F" w:rsidR="00C07DE2" w:rsidRDefault="00C07DE2">
      <w:pPr>
        <w:rPr>
          <w:rFonts w:ascii="Times New Roman" w:hAnsi="Times New Roman" w:cs="Times New Roman"/>
        </w:rPr>
      </w:pPr>
      <w:r>
        <w:rPr>
          <w:rFonts w:ascii="Times New Roman" w:hAnsi="Times New Roman" w:cs="Times New Roman"/>
        </w:rPr>
        <w:t>PRIDEDAMA:</w:t>
      </w:r>
    </w:p>
    <w:p w14:paraId="68A94723" w14:textId="37E19D65" w:rsidR="00C07DE2" w:rsidRDefault="00C07DE2">
      <w:pPr>
        <w:rPr>
          <w:rFonts w:ascii="Times New Roman" w:hAnsi="Times New Roman" w:cs="Times New Roman"/>
        </w:rPr>
      </w:pPr>
      <w:r>
        <w:rPr>
          <w:rFonts w:ascii="Times New Roman" w:hAnsi="Times New Roman" w:cs="Times New Roman"/>
        </w:rPr>
        <w:t xml:space="preserve">TS priedas Nr. 1. </w:t>
      </w:r>
      <w:r w:rsidR="00D05701">
        <w:rPr>
          <w:rFonts w:ascii="Times New Roman" w:hAnsi="Times New Roman" w:cs="Times New Roman"/>
        </w:rPr>
        <w:t>Medicininių vaistinėlių pavyzdžiai, 1 psl.</w:t>
      </w:r>
    </w:p>
    <w:p w14:paraId="197FACE0" w14:textId="4B2AB52B" w:rsidR="00C07DE2" w:rsidRDefault="00C07DE2">
      <w:pPr>
        <w:rPr>
          <w:rFonts w:ascii="Times New Roman" w:hAnsi="Times New Roman" w:cs="Times New Roman"/>
        </w:rPr>
      </w:pPr>
      <w:r>
        <w:rPr>
          <w:rFonts w:ascii="Times New Roman" w:hAnsi="Times New Roman" w:cs="Times New Roman"/>
        </w:rPr>
        <w:t>TS priedas Nr. 2</w:t>
      </w:r>
      <w:r w:rsidR="00C12E0A">
        <w:rPr>
          <w:rFonts w:ascii="Times New Roman" w:hAnsi="Times New Roman" w:cs="Times New Roman"/>
        </w:rPr>
        <w:t>.</w:t>
      </w:r>
      <w:r w:rsidR="00D05701">
        <w:rPr>
          <w:rFonts w:ascii="Times New Roman" w:hAnsi="Times New Roman" w:cs="Times New Roman"/>
        </w:rPr>
        <w:t xml:space="preserve"> Neštuvų pavyzdžiai, </w:t>
      </w:r>
      <w:r w:rsidR="005D0111">
        <w:rPr>
          <w:rFonts w:ascii="Times New Roman" w:hAnsi="Times New Roman" w:cs="Times New Roman"/>
        </w:rPr>
        <w:t>2</w:t>
      </w:r>
      <w:r w:rsidR="00D05701">
        <w:rPr>
          <w:rFonts w:ascii="Times New Roman" w:hAnsi="Times New Roman" w:cs="Times New Roman"/>
        </w:rPr>
        <w:t xml:space="preserve"> psl. </w:t>
      </w:r>
    </w:p>
    <w:p w14:paraId="5907DFAE" w14:textId="77777777" w:rsidR="00D05701" w:rsidRDefault="00D05701">
      <w:pPr>
        <w:rPr>
          <w:rFonts w:ascii="Times New Roman" w:hAnsi="Times New Roman" w:cs="Times New Roman"/>
        </w:rPr>
      </w:pPr>
    </w:p>
    <w:p w14:paraId="70F38977" w14:textId="70ED70EB" w:rsidR="00D05701" w:rsidRDefault="00686211" w:rsidP="000560EE">
      <w:pPr>
        <w:jc w:val="right"/>
        <w:rPr>
          <w:rFonts w:ascii="Times New Roman" w:hAnsi="Times New Roman" w:cs="Times New Roman"/>
        </w:rPr>
      </w:pPr>
      <w:r>
        <w:rPr>
          <w:rFonts w:ascii="Times New Roman" w:hAnsi="Times New Roman" w:cs="Times New Roman"/>
        </w:rPr>
        <w:lastRenderedPageBreak/>
        <w:t xml:space="preserve">TS priedas Nr. 1. </w:t>
      </w:r>
    </w:p>
    <w:p w14:paraId="389B64E8" w14:textId="48A3B0B1" w:rsidR="00D05701" w:rsidRDefault="00D05701" w:rsidP="00D05701">
      <w:pPr>
        <w:jc w:val="center"/>
        <w:rPr>
          <w:rFonts w:ascii="Times New Roman" w:hAnsi="Times New Roman" w:cs="Times New Roman"/>
        </w:rPr>
      </w:pPr>
      <w:r>
        <w:rPr>
          <w:rFonts w:ascii="Times New Roman" w:hAnsi="Times New Roman" w:cs="Times New Roman"/>
        </w:rPr>
        <w:t>Medicininių vaistinėlių pavyzdžiai</w:t>
      </w:r>
    </w:p>
    <w:p w14:paraId="21B6F2CC" w14:textId="77777777" w:rsidR="00D05701" w:rsidRDefault="00D05701" w:rsidP="000560EE">
      <w:pPr>
        <w:rPr>
          <w:rFonts w:ascii="Times New Roman" w:hAnsi="Times New Roman" w:cs="Times New Roman"/>
        </w:rPr>
      </w:pPr>
    </w:p>
    <w:p w14:paraId="70A6E7E8" w14:textId="77777777" w:rsidR="004C77DF" w:rsidRDefault="004C77DF" w:rsidP="00686211">
      <w:pPr>
        <w:jc w:val="right"/>
        <w:rPr>
          <w:rFonts w:ascii="Times New Roman" w:hAnsi="Times New Roman" w:cs="Times New Roman"/>
        </w:rPr>
      </w:pPr>
    </w:p>
    <w:p w14:paraId="472C05F4" w14:textId="3B59FCC6" w:rsidR="004903B6" w:rsidRDefault="004C77DF" w:rsidP="000560EE">
      <w:pPr>
        <w:jc w:val="center"/>
        <w:rPr>
          <w:rFonts w:ascii="Times New Roman" w:hAnsi="Times New Roman" w:cs="Times New Roman"/>
        </w:rPr>
      </w:pPr>
      <w:r>
        <w:rPr>
          <w:noProof/>
        </w:rPr>
        <w:drawing>
          <wp:inline distT="0" distB="0" distL="0" distR="0" wp14:anchorId="6CD51653" wp14:editId="56B36281">
            <wp:extent cx="2687861" cy="1917700"/>
            <wp:effectExtent l="0" t="0" r="0" b="6350"/>
            <wp:docPr id="2864274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89950" cy="1919191"/>
                    </a:xfrm>
                    <a:prstGeom prst="rect">
                      <a:avLst/>
                    </a:prstGeom>
                    <a:noFill/>
                    <a:ln>
                      <a:noFill/>
                    </a:ln>
                  </pic:spPr>
                </pic:pic>
              </a:graphicData>
            </a:graphic>
          </wp:inline>
        </w:drawing>
      </w:r>
      <w:r w:rsidR="00D05701">
        <w:rPr>
          <w:noProof/>
        </w:rPr>
        <w:drawing>
          <wp:inline distT="0" distB="0" distL="0" distR="0" wp14:anchorId="4500DF08" wp14:editId="44D38CA3">
            <wp:extent cx="2343150" cy="1852204"/>
            <wp:effectExtent l="0" t="0" r="0" b="0"/>
            <wp:docPr id="49932812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344628" cy="1853372"/>
                    </a:xfrm>
                    <a:prstGeom prst="rect">
                      <a:avLst/>
                    </a:prstGeom>
                    <a:noFill/>
                    <a:ln>
                      <a:noFill/>
                    </a:ln>
                  </pic:spPr>
                </pic:pic>
              </a:graphicData>
            </a:graphic>
          </wp:inline>
        </w:drawing>
      </w:r>
    </w:p>
    <w:p w14:paraId="6E0CCF7B" w14:textId="77777777" w:rsidR="004903B6" w:rsidRDefault="004903B6" w:rsidP="004C77DF">
      <w:pPr>
        <w:jc w:val="center"/>
        <w:rPr>
          <w:rFonts w:ascii="Times New Roman" w:hAnsi="Times New Roman" w:cs="Times New Roman"/>
        </w:rPr>
      </w:pPr>
    </w:p>
    <w:p w14:paraId="6E5F0CBE" w14:textId="77777777" w:rsidR="004903B6" w:rsidRDefault="004903B6" w:rsidP="004C77DF">
      <w:pPr>
        <w:jc w:val="center"/>
        <w:rPr>
          <w:rFonts w:ascii="Times New Roman" w:hAnsi="Times New Roman" w:cs="Times New Roman"/>
        </w:rPr>
      </w:pPr>
    </w:p>
    <w:p w14:paraId="77A945A0" w14:textId="5BF52904" w:rsidR="000560EE" w:rsidRPr="000560EE" w:rsidRDefault="000560EE" w:rsidP="000560EE">
      <w:pPr>
        <w:jc w:val="center"/>
        <w:rPr>
          <w:rFonts w:ascii="Times New Roman" w:hAnsi="Times New Roman" w:cs="Times New Roman"/>
        </w:rPr>
      </w:pPr>
      <w:r w:rsidRPr="000560EE">
        <w:rPr>
          <w:rFonts w:ascii="Times New Roman" w:hAnsi="Times New Roman" w:cs="Times New Roman"/>
          <w:noProof/>
        </w:rPr>
        <w:drawing>
          <wp:inline distT="0" distB="0" distL="0" distR="0" wp14:anchorId="1EF6A875" wp14:editId="24AD5696">
            <wp:extent cx="3829050" cy="3879850"/>
            <wp:effectExtent l="0" t="0" r="0" b="6350"/>
            <wp:docPr id="665164959"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9050" cy="3879850"/>
                    </a:xfrm>
                    <a:prstGeom prst="rect">
                      <a:avLst/>
                    </a:prstGeom>
                    <a:noFill/>
                    <a:ln>
                      <a:noFill/>
                    </a:ln>
                  </pic:spPr>
                </pic:pic>
              </a:graphicData>
            </a:graphic>
          </wp:inline>
        </w:drawing>
      </w:r>
    </w:p>
    <w:p w14:paraId="6873B102" w14:textId="77777777" w:rsidR="004903B6" w:rsidRDefault="004903B6" w:rsidP="004C77DF">
      <w:pPr>
        <w:jc w:val="center"/>
        <w:rPr>
          <w:rFonts w:ascii="Times New Roman" w:hAnsi="Times New Roman" w:cs="Times New Roman"/>
        </w:rPr>
      </w:pPr>
    </w:p>
    <w:p w14:paraId="5ECB2AF1" w14:textId="77777777" w:rsidR="004903B6" w:rsidRDefault="004903B6" w:rsidP="004C77DF">
      <w:pPr>
        <w:jc w:val="center"/>
        <w:rPr>
          <w:rFonts w:ascii="Times New Roman" w:hAnsi="Times New Roman" w:cs="Times New Roman"/>
        </w:rPr>
      </w:pPr>
    </w:p>
    <w:p w14:paraId="5C597006" w14:textId="77777777" w:rsidR="005D0111" w:rsidRDefault="005D0111" w:rsidP="000560EE">
      <w:pPr>
        <w:rPr>
          <w:rFonts w:ascii="Times New Roman" w:hAnsi="Times New Roman" w:cs="Times New Roman"/>
        </w:rPr>
      </w:pPr>
    </w:p>
    <w:p w14:paraId="158069F4" w14:textId="77777777" w:rsidR="005D0111" w:rsidRDefault="005D0111" w:rsidP="004C77DF">
      <w:pPr>
        <w:jc w:val="center"/>
        <w:rPr>
          <w:rFonts w:ascii="Times New Roman" w:hAnsi="Times New Roman" w:cs="Times New Roman"/>
        </w:rPr>
      </w:pPr>
    </w:p>
    <w:p w14:paraId="5B7642AB" w14:textId="77777777" w:rsidR="00B90C6D" w:rsidRDefault="00B90C6D">
      <w:pPr>
        <w:rPr>
          <w:rFonts w:ascii="Times New Roman" w:hAnsi="Times New Roman" w:cs="Times New Roman"/>
        </w:rPr>
      </w:pPr>
      <w:r>
        <w:rPr>
          <w:rFonts w:ascii="Times New Roman" w:hAnsi="Times New Roman" w:cs="Times New Roman"/>
        </w:rPr>
        <w:br w:type="page"/>
      </w:r>
    </w:p>
    <w:p w14:paraId="37944722" w14:textId="66801A1A" w:rsidR="004903B6" w:rsidRDefault="004903B6" w:rsidP="004903B6">
      <w:pPr>
        <w:jc w:val="right"/>
        <w:rPr>
          <w:rFonts w:ascii="Times New Roman" w:hAnsi="Times New Roman" w:cs="Times New Roman"/>
        </w:rPr>
      </w:pPr>
      <w:r>
        <w:rPr>
          <w:rFonts w:ascii="Times New Roman" w:hAnsi="Times New Roman" w:cs="Times New Roman"/>
        </w:rPr>
        <w:lastRenderedPageBreak/>
        <w:t xml:space="preserve">TS priedas Nr. 2. </w:t>
      </w:r>
    </w:p>
    <w:p w14:paraId="54EA589A" w14:textId="62B402CB" w:rsidR="005D0111" w:rsidRDefault="005D0111" w:rsidP="005D0111">
      <w:pPr>
        <w:jc w:val="center"/>
        <w:rPr>
          <w:rFonts w:ascii="Times New Roman" w:hAnsi="Times New Roman" w:cs="Times New Roman"/>
        </w:rPr>
      </w:pPr>
      <w:r>
        <w:rPr>
          <w:rFonts w:ascii="Times New Roman" w:hAnsi="Times New Roman" w:cs="Times New Roman"/>
        </w:rPr>
        <w:t>Neštuvų pavyzdžiai</w:t>
      </w:r>
    </w:p>
    <w:p w14:paraId="22F5A659" w14:textId="77777777" w:rsidR="005D0111" w:rsidRDefault="005D0111" w:rsidP="004903B6">
      <w:pPr>
        <w:jc w:val="right"/>
        <w:rPr>
          <w:rFonts w:ascii="Times New Roman" w:hAnsi="Times New Roman" w:cs="Times New Roman"/>
        </w:rPr>
      </w:pPr>
    </w:p>
    <w:p w14:paraId="537C5C89" w14:textId="14953FFF" w:rsidR="004903B6" w:rsidRDefault="002F0466" w:rsidP="007D61BB">
      <w:pPr>
        <w:jc w:val="center"/>
        <w:rPr>
          <w:noProof/>
        </w:rPr>
      </w:pPr>
      <w:r>
        <w:rPr>
          <w:noProof/>
        </w:rPr>
        <w:drawing>
          <wp:inline distT="0" distB="0" distL="0" distR="0" wp14:anchorId="3CC4D5BB" wp14:editId="6D0C9F8C">
            <wp:extent cx="6106795" cy="5626100"/>
            <wp:effectExtent l="0" t="0" r="8255" b="0"/>
            <wp:docPr id="11751656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65696" name=""/>
                    <pic:cNvPicPr/>
                  </pic:nvPicPr>
                  <pic:blipFill>
                    <a:blip r:embed="rId20"/>
                    <a:stretch>
                      <a:fillRect/>
                    </a:stretch>
                  </pic:blipFill>
                  <pic:spPr>
                    <a:xfrm>
                      <a:off x="0" y="0"/>
                      <a:ext cx="6106795" cy="5626100"/>
                    </a:xfrm>
                    <a:prstGeom prst="rect">
                      <a:avLst/>
                    </a:prstGeom>
                  </pic:spPr>
                </pic:pic>
              </a:graphicData>
            </a:graphic>
          </wp:inline>
        </w:drawing>
      </w:r>
    </w:p>
    <w:p w14:paraId="5DDD222A" w14:textId="77777777" w:rsidR="00FA66DC" w:rsidRPr="00FA66DC" w:rsidRDefault="00FA66DC" w:rsidP="00FA66DC">
      <w:pPr>
        <w:rPr>
          <w:rFonts w:ascii="Times New Roman" w:hAnsi="Times New Roman" w:cs="Times New Roman"/>
        </w:rPr>
      </w:pPr>
    </w:p>
    <w:p w14:paraId="1795783B" w14:textId="77777777" w:rsidR="00FA66DC" w:rsidRPr="00FA66DC" w:rsidRDefault="00FA66DC" w:rsidP="00FA66DC">
      <w:pPr>
        <w:rPr>
          <w:rFonts w:ascii="Times New Roman" w:hAnsi="Times New Roman" w:cs="Times New Roman"/>
        </w:rPr>
      </w:pPr>
    </w:p>
    <w:p w14:paraId="0B8609E8" w14:textId="77777777" w:rsidR="00FA66DC" w:rsidRPr="00FA66DC" w:rsidRDefault="00FA66DC" w:rsidP="00FA66DC">
      <w:pPr>
        <w:rPr>
          <w:rFonts w:ascii="Times New Roman" w:hAnsi="Times New Roman" w:cs="Times New Roman"/>
        </w:rPr>
      </w:pPr>
    </w:p>
    <w:p w14:paraId="3D17059E" w14:textId="77777777" w:rsidR="00FA66DC" w:rsidRDefault="00FA66DC" w:rsidP="00FA66DC">
      <w:pPr>
        <w:rPr>
          <w:noProof/>
        </w:rPr>
      </w:pPr>
    </w:p>
    <w:p w14:paraId="132079BC" w14:textId="08BB80C4" w:rsidR="00FA66DC" w:rsidRDefault="00FA66DC" w:rsidP="00FA66DC">
      <w:pPr>
        <w:jc w:val="center"/>
        <w:rPr>
          <w:noProof/>
        </w:rPr>
      </w:pPr>
      <w:r>
        <w:rPr>
          <w:noProof/>
        </w:rPr>
        <w:lastRenderedPageBreak/>
        <w:drawing>
          <wp:inline distT="0" distB="0" distL="0" distR="0" wp14:anchorId="79836615" wp14:editId="69949228">
            <wp:extent cx="6106795" cy="6106795"/>
            <wp:effectExtent l="0" t="0" r="8255" b="8255"/>
            <wp:docPr id="142328983" name="Paveikslėlis 8" descr="Paveikslėlis, kuriame yra oranžin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8983" name="Paveikslėlis 8" descr="Paveikslėlis, kuriame yra oranžinis&#10;&#10;Dirbtinio intelekto sugeneruotas turinys gali būti neteisin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6795" cy="6106795"/>
                    </a:xfrm>
                    <a:prstGeom prst="rect">
                      <a:avLst/>
                    </a:prstGeom>
                    <a:noFill/>
                    <a:ln>
                      <a:noFill/>
                    </a:ln>
                  </pic:spPr>
                </pic:pic>
              </a:graphicData>
            </a:graphic>
          </wp:inline>
        </w:drawing>
      </w:r>
    </w:p>
    <w:p w14:paraId="0A4B1AD4" w14:textId="0400756F" w:rsidR="00B90C6D" w:rsidRPr="00B90C6D" w:rsidRDefault="00B90C6D" w:rsidP="00B90C6D">
      <w:pPr>
        <w:jc w:val="center"/>
        <w:rPr>
          <w:rFonts w:ascii="Times New Roman" w:hAnsi="Times New Roman" w:cs="Times New Roman"/>
        </w:rPr>
      </w:pPr>
      <w:r>
        <w:rPr>
          <w:rFonts w:ascii="Times New Roman" w:hAnsi="Times New Roman" w:cs="Times New Roman"/>
        </w:rPr>
        <w:t>____________________</w:t>
      </w:r>
    </w:p>
    <w:sectPr w:rsidR="00B90C6D" w:rsidRPr="00B90C6D" w:rsidSect="00F35FE4">
      <w:footerReference w:type="default" r:id="rId22"/>
      <w:pgSz w:w="11906" w:h="16838"/>
      <w:pgMar w:top="709" w:right="707" w:bottom="1440"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40D7" w14:textId="77777777" w:rsidR="004903B6" w:rsidRDefault="004903B6" w:rsidP="004903B6">
      <w:pPr>
        <w:spacing w:after="0" w:line="240" w:lineRule="auto"/>
      </w:pPr>
      <w:r>
        <w:separator/>
      </w:r>
    </w:p>
  </w:endnote>
  <w:endnote w:type="continuationSeparator" w:id="0">
    <w:p w14:paraId="461080D4" w14:textId="77777777" w:rsidR="004903B6" w:rsidRDefault="004903B6" w:rsidP="0049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9A80" w14:textId="77777777" w:rsidR="004903B6" w:rsidRDefault="004903B6">
    <w:pPr>
      <w:pStyle w:val="Porat"/>
    </w:pPr>
  </w:p>
  <w:p w14:paraId="5DF24128" w14:textId="77777777" w:rsidR="004903B6" w:rsidRDefault="004903B6">
    <w:pPr>
      <w:pStyle w:val="Porat"/>
    </w:pPr>
  </w:p>
  <w:p w14:paraId="5974CC56" w14:textId="77777777" w:rsidR="004903B6" w:rsidRDefault="004903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5675" w14:textId="77777777" w:rsidR="004903B6" w:rsidRDefault="004903B6" w:rsidP="004903B6">
      <w:pPr>
        <w:spacing w:after="0" w:line="240" w:lineRule="auto"/>
      </w:pPr>
      <w:r>
        <w:separator/>
      </w:r>
    </w:p>
  </w:footnote>
  <w:footnote w:type="continuationSeparator" w:id="0">
    <w:p w14:paraId="615AB593" w14:textId="77777777" w:rsidR="004903B6" w:rsidRDefault="004903B6" w:rsidP="00490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009"/>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2B11"/>
    <w:multiLevelType w:val="hybridMultilevel"/>
    <w:tmpl w:val="F7F40A3E"/>
    <w:lvl w:ilvl="0" w:tplc="09EA95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DE40FB"/>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375EA3"/>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907934"/>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2CB10F8"/>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B5A55E5"/>
    <w:multiLevelType w:val="hybridMultilevel"/>
    <w:tmpl w:val="156A04F8"/>
    <w:lvl w:ilvl="0" w:tplc="F1B422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DA0505"/>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DBA558F"/>
    <w:multiLevelType w:val="multilevel"/>
    <w:tmpl w:val="4A063E3C"/>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751B8C"/>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AE59FA"/>
    <w:multiLevelType w:val="hybridMultilevel"/>
    <w:tmpl w:val="329C04CE"/>
    <w:lvl w:ilvl="0" w:tplc="0480F51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DC2AA6"/>
    <w:multiLevelType w:val="hybridMultilevel"/>
    <w:tmpl w:val="2716042E"/>
    <w:lvl w:ilvl="0" w:tplc="553AF62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4723B8"/>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5E1449D"/>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9F64DD2"/>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A97720D"/>
    <w:multiLevelType w:val="hybridMultilevel"/>
    <w:tmpl w:val="C2DADFA2"/>
    <w:lvl w:ilvl="0" w:tplc="0480F51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13140B"/>
    <w:multiLevelType w:val="hybridMultilevel"/>
    <w:tmpl w:val="4716686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FD50E53"/>
    <w:multiLevelType w:val="hybridMultilevel"/>
    <w:tmpl w:val="6666B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5F46187"/>
    <w:multiLevelType w:val="hybridMultilevel"/>
    <w:tmpl w:val="C9AA14C8"/>
    <w:lvl w:ilvl="0" w:tplc="1836296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765395"/>
    <w:multiLevelType w:val="hybridMultilevel"/>
    <w:tmpl w:val="6666BD1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DAF7C8A"/>
    <w:multiLevelType w:val="hybridMultilevel"/>
    <w:tmpl w:val="FE98D3C0"/>
    <w:lvl w:ilvl="0" w:tplc="4544C46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58734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136056">
    <w:abstractNumId w:val="19"/>
  </w:num>
  <w:num w:numId="3" w16cid:durableId="1075054516">
    <w:abstractNumId w:val="7"/>
  </w:num>
  <w:num w:numId="4" w16cid:durableId="1611089524">
    <w:abstractNumId w:val="13"/>
  </w:num>
  <w:num w:numId="5" w16cid:durableId="1620451386">
    <w:abstractNumId w:val="12"/>
  </w:num>
  <w:num w:numId="6" w16cid:durableId="1854806860">
    <w:abstractNumId w:val="5"/>
  </w:num>
  <w:num w:numId="7" w16cid:durableId="1954434553">
    <w:abstractNumId w:val="17"/>
  </w:num>
  <w:num w:numId="8" w16cid:durableId="1713575532">
    <w:abstractNumId w:val="4"/>
  </w:num>
  <w:num w:numId="9" w16cid:durableId="252129473">
    <w:abstractNumId w:val="14"/>
  </w:num>
  <w:num w:numId="10" w16cid:durableId="926887825">
    <w:abstractNumId w:val="2"/>
  </w:num>
  <w:num w:numId="11" w16cid:durableId="1527675772">
    <w:abstractNumId w:val="8"/>
  </w:num>
  <w:num w:numId="12" w16cid:durableId="1399591173">
    <w:abstractNumId w:val="0"/>
  </w:num>
  <w:num w:numId="13" w16cid:durableId="21522463">
    <w:abstractNumId w:val="9"/>
  </w:num>
  <w:num w:numId="14" w16cid:durableId="248076978">
    <w:abstractNumId w:val="3"/>
  </w:num>
  <w:num w:numId="15" w16cid:durableId="1856268749">
    <w:abstractNumId w:val="11"/>
  </w:num>
  <w:num w:numId="16" w16cid:durableId="1281916298">
    <w:abstractNumId w:val="20"/>
  </w:num>
  <w:num w:numId="17" w16cid:durableId="201095883">
    <w:abstractNumId w:val="18"/>
  </w:num>
  <w:num w:numId="18" w16cid:durableId="738211132">
    <w:abstractNumId w:val="16"/>
  </w:num>
  <w:num w:numId="19" w16cid:durableId="27148528">
    <w:abstractNumId w:val="1"/>
  </w:num>
  <w:num w:numId="20" w16cid:durableId="2055302557">
    <w:abstractNumId w:val="15"/>
  </w:num>
  <w:num w:numId="21" w16cid:durableId="661742156">
    <w:abstractNumId w:val="10"/>
  </w:num>
  <w:num w:numId="22" w16cid:durableId="1869297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46"/>
    <w:rsid w:val="00013F4A"/>
    <w:rsid w:val="00050E1F"/>
    <w:rsid w:val="0005438F"/>
    <w:rsid w:val="000560EE"/>
    <w:rsid w:val="0006793B"/>
    <w:rsid w:val="00072F17"/>
    <w:rsid w:val="00087A48"/>
    <w:rsid w:val="000A143A"/>
    <w:rsid w:val="000A41F7"/>
    <w:rsid w:val="000A4A81"/>
    <w:rsid w:val="000C69A3"/>
    <w:rsid w:val="000C7DCF"/>
    <w:rsid w:val="000E1973"/>
    <w:rsid w:val="000E7533"/>
    <w:rsid w:val="0011359F"/>
    <w:rsid w:val="00136026"/>
    <w:rsid w:val="00147FF4"/>
    <w:rsid w:val="00157E8D"/>
    <w:rsid w:val="001765AF"/>
    <w:rsid w:val="00180597"/>
    <w:rsid w:val="00184033"/>
    <w:rsid w:val="00197F63"/>
    <w:rsid w:val="001B7B53"/>
    <w:rsid w:val="001C370B"/>
    <w:rsid w:val="001D01D4"/>
    <w:rsid w:val="00210C64"/>
    <w:rsid w:val="00211B4C"/>
    <w:rsid w:val="00215A00"/>
    <w:rsid w:val="00231612"/>
    <w:rsid w:val="00231A82"/>
    <w:rsid w:val="00233C61"/>
    <w:rsid w:val="002350FA"/>
    <w:rsid w:val="0025039F"/>
    <w:rsid w:val="00256D42"/>
    <w:rsid w:val="00272626"/>
    <w:rsid w:val="00273E45"/>
    <w:rsid w:val="0028035A"/>
    <w:rsid w:val="002A5B25"/>
    <w:rsid w:val="002B1C82"/>
    <w:rsid w:val="002B26B7"/>
    <w:rsid w:val="002C4405"/>
    <w:rsid w:val="002F0466"/>
    <w:rsid w:val="00302917"/>
    <w:rsid w:val="003059AE"/>
    <w:rsid w:val="003219DE"/>
    <w:rsid w:val="003258ED"/>
    <w:rsid w:val="00335D5A"/>
    <w:rsid w:val="00374F7A"/>
    <w:rsid w:val="003859E4"/>
    <w:rsid w:val="00392846"/>
    <w:rsid w:val="003974F9"/>
    <w:rsid w:val="003B4AA6"/>
    <w:rsid w:val="003B58DB"/>
    <w:rsid w:val="003D0E88"/>
    <w:rsid w:val="003D724F"/>
    <w:rsid w:val="003E57AC"/>
    <w:rsid w:val="00411A21"/>
    <w:rsid w:val="004150F3"/>
    <w:rsid w:val="00417FDF"/>
    <w:rsid w:val="00420D8B"/>
    <w:rsid w:val="0042431B"/>
    <w:rsid w:val="00432342"/>
    <w:rsid w:val="004903B6"/>
    <w:rsid w:val="00490681"/>
    <w:rsid w:val="004B535B"/>
    <w:rsid w:val="004C20FD"/>
    <w:rsid w:val="004C77DF"/>
    <w:rsid w:val="004D6A6E"/>
    <w:rsid w:val="004D6F06"/>
    <w:rsid w:val="004E7CAF"/>
    <w:rsid w:val="00541562"/>
    <w:rsid w:val="00542558"/>
    <w:rsid w:val="005560B4"/>
    <w:rsid w:val="00565CAA"/>
    <w:rsid w:val="00571F2B"/>
    <w:rsid w:val="005732FF"/>
    <w:rsid w:val="0057522C"/>
    <w:rsid w:val="005817B5"/>
    <w:rsid w:val="0058430A"/>
    <w:rsid w:val="0059353A"/>
    <w:rsid w:val="005A6CB0"/>
    <w:rsid w:val="005B6066"/>
    <w:rsid w:val="005C1905"/>
    <w:rsid w:val="005C3EDE"/>
    <w:rsid w:val="005D0111"/>
    <w:rsid w:val="005E3BB1"/>
    <w:rsid w:val="005E5F1F"/>
    <w:rsid w:val="00611E78"/>
    <w:rsid w:val="00626AE6"/>
    <w:rsid w:val="00633CA1"/>
    <w:rsid w:val="006663BF"/>
    <w:rsid w:val="00686211"/>
    <w:rsid w:val="0069473C"/>
    <w:rsid w:val="006966D5"/>
    <w:rsid w:val="006C2425"/>
    <w:rsid w:val="006C3387"/>
    <w:rsid w:val="006C4D63"/>
    <w:rsid w:val="006E0B82"/>
    <w:rsid w:val="006E282E"/>
    <w:rsid w:val="00702D12"/>
    <w:rsid w:val="00734EC7"/>
    <w:rsid w:val="0074382C"/>
    <w:rsid w:val="00764C87"/>
    <w:rsid w:val="00770C8A"/>
    <w:rsid w:val="0077533E"/>
    <w:rsid w:val="007765F4"/>
    <w:rsid w:val="007855E5"/>
    <w:rsid w:val="0079199A"/>
    <w:rsid w:val="00792733"/>
    <w:rsid w:val="007978FE"/>
    <w:rsid w:val="007D61BB"/>
    <w:rsid w:val="007F15F3"/>
    <w:rsid w:val="007F1950"/>
    <w:rsid w:val="00815B90"/>
    <w:rsid w:val="0086767A"/>
    <w:rsid w:val="008932B7"/>
    <w:rsid w:val="00894F2C"/>
    <w:rsid w:val="00896002"/>
    <w:rsid w:val="008A076D"/>
    <w:rsid w:val="008C6B75"/>
    <w:rsid w:val="008C6DFD"/>
    <w:rsid w:val="008D63B3"/>
    <w:rsid w:val="008E0C0D"/>
    <w:rsid w:val="008E472B"/>
    <w:rsid w:val="008E4858"/>
    <w:rsid w:val="008F65EC"/>
    <w:rsid w:val="00915AFE"/>
    <w:rsid w:val="00930243"/>
    <w:rsid w:val="009519CF"/>
    <w:rsid w:val="00957647"/>
    <w:rsid w:val="00965864"/>
    <w:rsid w:val="00973DFD"/>
    <w:rsid w:val="00997AF3"/>
    <w:rsid w:val="009A5084"/>
    <w:rsid w:val="009A5F4D"/>
    <w:rsid w:val="009C5F34"/>
    <w:rsid w:val="009C6AD3"/>
    <w:rsid w:val="009D5B4F"/>
    <w:rsid w:val="009E7E44"/>
    <w:rsid w:val="009F5A3A"/>
    <w:rsid w:val="00A422C9"/>
    <w:rsid w:val="00A4504F"/>
    <w:rsid w:val="00A52B7F"/>
    <w:rsid w:val="00A52C8A"/>
    <w:rsid w:val="00A560AC"/>
    <w:rsid w:val="00A57DC4"/>
    <w:rsid w:val="00A6075F"/>
    <w:rsid w:val="00A67DDB"/>
    <w:rsid w:val="00A752D9"/>
    <w:rsid w:val="00A7714F"/>
    <w:rsid w:val="00A9185A"/>
    <w:rsid w:val="00AC2869"/>
    <w:rsid w:val="00AD4CE8"/>
    <w:rsid w:val="00AF38CD"/>
    <w:rsid w:val="00AF5832"/>
    <w:rsid w:val="00B01FED"/>
    <w:rsid w:val="00B34CEA"/>
    <w:rsid w:val="00B357EB"/>
    <w:rsid w:val="00B40864"/>
    <w:rsid w:val="00B454FB"/>
    <w:rsid w:val="00B63152"/>
    <w:rsid w:val="00B6472B"/>
    <w:rsid w:val="00B90C6D"/>
    <w:rsid w:val="00B90E06"/>
    <w:rsid w:val="00B91581"/>
    <w:rsid w:val="00B94AAE"/>
    <w:rsid w:val="00BA1EAB"/>
    <w:rsid w:val="00BC2F04"/>
    <w:rsid w:val="00BC6703"/>
    <w:rsid w:val="00BF6343"/>
    <w:rsid w:val="00C01707"/>
    <w:rsid w:val="00C07DE2"/>
    <w:rsid w:val="00C12E0A"/>
    <w:rsid w:val="00C14646"/>
    <w:rsid w:val="00C154DD"/>
    <w:rsid w:val="00C16C5F"/>
    <w:rsid w:val="00C31629"/>
    <w:rsid w:val="00C43377"/>
    <w:rsid w:val="00C433A9"/>
    <w:rsid w:val="00C522BC"/>
    <w:rsid w:val="00C55C4D"/>
    <w:rsid w:val="00C80667"/>
    <w:rsid w:val="00C86B69"/>
    <w:rsid w:val="00C87400"/>
    <w:rsid w:val="00C95CB6"/>
    <w:rsid w:val="00CB0B09"/>
    <w:rsid w:val="00CB3FED"/>
    <w:rsid w:val="00CC27FE"/>
    <w:rsid w:val="00CC292F"/>
    <w:rsid w:val="00CD4864"/>
    <w:rsid w:val="00CD76E6"/>
    <w:rsid w:val="00CE3E06"/>
    <w:rsid w:val="00CF75DF"/>
    <w:rsid w:val="00D05701"/>
    <w:rsid w:val="00D06ECA"/>
    <w:rsid w:val="00D232B6"/>
    <w:rsid w:val="00D3020F"/>
    <w:rsid w:val="00D75B96"/>
    <w:rsid w:val="00D82D1F"/>
    <w:rsid w:val="00D856D9"/>
    <w:rsid w:val="00D85FFC"/>
    <w:rsid w:val="00D93AEE"/>
    <w:rsid w:val="00DA42C1"/>
    <w:rsid w:val="00DD5721"/>
    <w:rsid w:val="00DE0E0B"/>
    <w:rsid w:val="00E042D7"/>
    <w:rsid w:val="00E563C1"/>
    <w:rsid w:val="00E75C34"/>
    <w:rsid w:val="00E87B05"/>
    <w:rsid w:val="00EB7F3C"/>
    <w:rsid w:val="00EC4A7E"/>
    <w:rsid w:val="00EF1E84"/>
    <w:rsid w:val="00EF42B5"/>
    <w:rsid w:val="00EF6531"/>
    <w:rsid w:val="00F03DC1"/>
    <w:rsid w:val="00F20931"/>
    <w:rsid w:val="00F21BD9"/>
    <w:rsid w:val="00F35FE4"/>
    <w:rsid w:val="00F50558"/>
    <w:rsid w:val="00F62EBE"/>
    <w:rsid w:val="00F62EC8"/>
    <w:rsid w:val="00F66202"/>
    <w:rsid w:val="00F70662"/>
    <w:rsid w:val="00F75A2C"/>
    <w:rsid w:val="00F814CA"/>
    <w:rsid w:val="00F85188"/>
    <w:rsid w:val="00F935AB"/>
    <w:rsid w:val="00FA66DC"/>
    <w:rsid w:val="00FB55BC"/>
    <w:rsid w:val="00FC1463"/>
    <w:rsid w:val="00FC6C91"/>
    <w:rsid w:val="00FF1D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AC05"/>
  <w15:chartTrackingRefBased/>
  <w15:docId w15:val="{E4AF37C0-55A6-4CF8-A900-8278B303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3EDE"/>
    <w:pPr>
      <w:spacing w:after="0"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CC27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27FE"/>
    <w:rPr>
      <w:rFonts w:ascii="Segoe UI" w:hAnsi="Segoe UI" w:cs="Segoe UI"/>
      <w:sz w:val="18"/>
      <w:szCs w:val="18"/>
    </w:rPr>
  </w:style>
  <w:style w:type="table" w:styleId="Lentelstinklelis">
    <w:name w:val="Table Grid"/>
    <w:basedOn w:val="prastojilentel"/>
    <w:uiPriority w:val="39"/>
    <w:rsid w:val="00D8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F42B5"/>
    <w:rPr>
      <w:sz w:val="16"/>
      <w:szCs w:val="16"/>
    </w:rPr>
  </w:style>
  <w:style w:type="paragraph" w:styleId="Komentarotekstas">
    <w:name w:val="annotation text"/>
    <w:basedOn w:val="prastasis"/>
    <w:link w:val="KomentarotekstasDiagrama"/>
    <w:uiPriority w:val="99"/>
    <w:semiHidden/>
    <w:unhideWhenUsed/>
    <w:rsid w:val="00EF42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F42B5"/>
    <w:rPr>
      <w:sz w:val="20"/>
      <w:szCs w:val="20"/>
    </w:rPr>
  </w:style>
  <w:style w:type="paragraph" w:styleId="Komentarotema">
    <w:name w:val="annotation subject"/>
    <w:basedOn w:val="Komentarotekstas"/>
    <w:next w:val="Komentarotekstas"/>
    <w:link w:val="KomentarotemaDiagrama"/>
    <w:uiPriority w:val="99"/>
    <w:semiHidden/>
    <w:unhideWhenUsed/>
    <w:rsid w:val="00EF42B5"/>
    <w:rPr>
      <w:b/>
      <w:bCs/>
    </w:rPr>
  </w:style>
  <w:style w:type="character" w:customStyle="1" w:styleId="KomentarotemaDiagrama">
    <w:name w:val="Komentaro tema Diagrama"/>
    <w:basedOn w:val="KomentarotekstasDiagrama"/>
    <w:link w:val="Komentarotema"/>
    <w:uiPriority w:val="99"/>
    <w:semiHidden/>
    <w:rsid w:val="00EF42B5"/>
    <w:rPr>
      <w:b/>
      <w:bCs/>
      <w:sz w:val="20"/>
      <w:szCs w:val="20"/>
    </w:rPr>
  </w:style>
  <w:style w:type="character" w:customStyle="1" w:styleId="normaltextrun">
    <w:name w:val="normaltextrun"/>
    <w:basedOn w:val="Numatytasispastraiposriftas"/>
    <w:rsid w:val="00C43377"/>
  </w:style>
  <w:style w:type="character" w:styleId="Hipersaitas">
    <w:name w:val="Hyperlink"/>
    <w:basedOn w:val="Numatytasispastraiposriftas"/>
    <w:uiPriority w:val="99"/>
    <w:unhideWhenUsed/>
    <w:rsid w:val="00AF5832"/>
    <w:rPr>
      <w:color w:val="0563C1" w:themeColor="hyperlink"/>
      <w:u w:val="single"/>
    </w:rPr>
  </w:style>
  <w:style w:type="character" w:styleId="Neapdorotaspaminjimas">
    <w:name w:val="Unresolved Mention"/>
    <w:basedOn w:val="Numatytasispastraiposriftas"/>
    <w:uiPriority w:val="99"/>
    <w:semiHidden/>
    <w:unhideWhenUsed/>
    <w:rsid w:val="00417FDF"/>
    <w:rPr>
      <w:color w:val="605E5C"/>
      <w:shd w:val="clear" w:color="auto" w:fill="E1DFDD"/>
    </w:rPr>
  </w:style>
  <w:style w:type="paragraph" w:styleId="Antrats">
    <w:name w:val="header"/>
    <w:basedOn w:val="prastasis"/>
    <w:link w:val="AntratsDiagrama"/>
    <w:uiPriority w:val="99"/>
    <w:unhideWhenUsed/>
    <w:rsid w:val="004903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03B6"/>
  </w:style>
  <w:style w:type="paragraph" w:styleId="Porat">
    <w:name w:val="footer"/>
    <w:basedOn w:val="prastasis"/>
    <w:link w:val="PoratDiagrama"/>
    <w:uiPriority w:val="99"/>
    <w:unhideWhenUsed/>
    <w:rsid w:val="004903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605">
      <w:bodyDiv w:val="1"/>
      <w:marLeft w:val="0"/>
      <w:marRight w:val="0"/>
      <w:marTop w:val="0"/>
      <w:marBottom w:val="0"/>
      <w:divBdr>
        <w:top w:val="none" w:sz="0" w:space="0" w:color="auto"/>
        <w:left w:val="none" w:sz="0" w:space="0" w:color="auto"/>
        <w:bottom w:val="none" w:sz="0" w:space="0" w:color="auto"/>
        <w:right w:val="none" w:sz="0" w:space="0" w:color="auto"/>
      </w:divBdr>
    </w:div>
    <w:div w:id="237715335">
      <w:bodyDiv w:val="1"/>
      <w:marLeft w:val="0"/>
      <w:marRight w:val="0"/>
      <w:marTop w:val="0"/>
      <w:marBottom w:val="0"/>
      <w:divBdr>
        <w:top w:val="none" w:sz="0" w:space="0" w:color="auto"/>
        <w:left w:val="none" w:sz="0" w:space="0" w:color="auto"/>
        <w:bottom w:val="none" w:sz="0" w:space="0" w:color="auto"/>
        <w:right w:val="none" w:sz="0" w:space="0" w:color="auto"/>
      </w:divBdr>
    </w:div>
    <w:div w:id="321858337">
      <w:bodyDiv w:val="1"/>
      <w:marLeft w:val="0"/>
      <w:marRight w:val="0"/>
      <w:marTop w:val="0"/>
      <w:marBottom w:val="0"/>
      <w:divBdr>
        <w:top w:val="none" w:sz="0" w:space="0" w:color="auto"/>
        <w:left w:val="none" w:sz="0" w:space="0" w:color="auto"/>
        <w:bottom w:val="none" w:sz="0" w:space="0" w:color="auto"/>
        <w:right w:val="none" w:sz="0" w:space="0" w:color="auto"/>
      </w:divBdr>
    </w:div>
    <w:div w:id="323314173">
      <w:bodyDiv w:val="1"/>
      <w:marLeft w:val="0"/>
      <w:marRight w:val="0"/>
      <w:marTop w:val="0"/>
      <w:marBottom w:val="0"/>
      <w:divBdr>
        <w:top w:val="none" w:sz="0" w:space="0" w:color="auto"/>
        <w:left w:val="none" w:sz="0" w:space="0" w:color="auto"/>
        <w:bottom w:val="none" w:sz="0" w:space="0" w:color="auto"/>
        <w:right w:val="none" w:sz="0" w:space="0" w:color="auto"/>
      </w:divBdr>
    </w:div>
    <w:div w:id="560095328">
      <w:bodyDiv w:val="1"/>
      <w:marLeft w:val="0"/>
      <w:marRight w:val="0"/>
      <w:marTop w:val="0"/>
      <w:marBottom w:val="0"/>
      <w:divBdr>
        <w:top w:val="none" w:sz="0" w:space="0" w:color="auto"/>
        <w:left w:val="none" w:sz="0" w:space="0" w:color="auto"/>
        <w:bottom w:val="none" w:sz="0" w:space="0" w:color="auto"/>
        <w:right w:val="none" w:sz="0" w:space="0" w:color="auto"/>
      </w:divBdr>
    </w:div>
    <w:div w:id="883718611">
      <w:bodyDiv w:val="1"/>
      <w:marLeft w:val="0"/>
      <w:marRight w:val="0"/>
      <w:marTop w:val="0"/>
      <w:marBottom w:val="0"/>
      <w:divBdr>
        <w:top w:val="none" w:sz="0" w:space="0" w:color="auto"/>
        <w:left w:val="none" w:sz="0" w:space="0" w:color="auto"/>
        <w:bottom w:val="none" w:sz="0" w:space="0" w:color="auto"/>
        <w:right w:val="none" w:sz="0" w:space="0" w:color="auto"/>
      </w:divBdr>
    </w:div>
    <w:div w:id="980505517">
      <w:bodyDiv w:val="1"/>
      <w:marLeft w:val="0"/>
      <w:marRight w:val="0"/>
      <w:marTop w:val="0"/>
      <w:marBottom w:val="0"/>
      <w:divBdr>
        <w:top w:val="none" w:sz="0" w:space="0" w:color="auto"/>
        <w:left w:val="none" w:sz="0" w:space="0" w:color="auto"/>
        <w:bottom w:val="none" w:sz="0" w:space="0" w:color="auto"/>
        <w:right w:val="none" w:sz="0" w:space="0" w:color="auto"/>
      </w:divBdr>
    </w:div>
    <w:div w:id="1154032809">
      <w:bodyDiv w:val="1"/>
      <w:marLeft w:val="0"/>
      <w:marRight w:val="0"/>
      <w:marTop w:val="0"/>
      <w:marBottom w:val="0"/>
      <w:divBdr>
        <w:top w:val="none" w:sz="0" w:space="0" w:color="auto"/>
        <w:left w:val="none" w:sz="0" w:space="0" w:color="auto"/>
        <w:bottom w:val="none" w:sz="0" w:space="0" w:color="auto"/>
        <w:right w:val="none" w:sz="0" w:space="0" w:color="auto"/>
      </w:divBdr>
    </w:div>
    <w:div w:id="1165196776">
      <w:bodyDiv w:val="1"/>
      <w:marLeft w:val="0"/>
      <w:marRight w:val="0"/>
      <w:marTop w:val="0"/>
      <w:marBottom w:val="0"/>
      <w:divBdr>
        <w:top w:val="none" w:sz="0" w:space="0" w:color="auto"/>
        <w:left w:val="none" w:sz="0" w:space="0" w:color="auto"/>
        <w:bottom w:val="none" w:sz="0" w:space="0" w:color="auto"/>
        <w:right w:val="none" w:sz="0" w:space="0" w:color="auto"/>
      </w:divBdr>
    </w:div>
    <w:div w:id="1526359767">
      <w:bodyDiv w:val="1"/>
      <w:marLeft w:val="0"/>
      <w:marRight w:val="0"/>
      <w:marTop w:val="0"/>
      <w:marBottom w:val="0"/>
      <w:divBdr>
        <w:top w:val="none" w:sz="0" w:space="0" w:color="auto"/>
        <w:left w:val="none" w:sz="0" w:space="0" w:color="auto"/>
        <w:bottom w:val="none" w:sz="0" w:space="0" w:color="auto"/>
        <w:right w:val="none" w:sz="0" w:space="0" w:color="auto"/>
      </w:divBdr>
    </w:div>
    <w:div w:id="1707020204">
      <w:bodyDiv w:val="1"/>
      <w:marLeft w:val="0"/>
      <w:marRight w:val="0"/>
      <w:marTop w:val="0"/>
      <w:marBottom w:val="0"/>
      <w:divBdr>
        <w:top w:val="none" w:sz="0" w:space="0" w:color="auto"/>
        <w:left w:val="none" w:sz="0" w:space="0" w:color="auto"/>
        <w:bottom w:val="none" w:sz="0" w:space="0" w:color="auto"/>
        <w:right w:val="none" w:sz="0" w:space="0" w:color="auto"/>
      </w:divBdr>
    </w:div>
    <w:div w:id="17336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Zvingiliene@turtas.lt" TargetMode="External"/><Relationship Id="rId18" Type="http://schemas.openxmlformats.org/officeDocument/2006/relationships/image" Target="cid:image005.png@01DC1860.2C4293C0" TargetMode="Externa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mailto:Marius.Zeilia@turtas.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cid:image004.png@01DC1860.2C4293C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us.Zeilia@turtas.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marius.zeilia@turtas.lt"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ita.Daraseviciene@turtas.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2D182-D7FD-405F-8CB2-E1EFA795B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3089C-6DD0-406E-8DC0-E91E1253C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D4B594-E57B-41A8-932B-E8FF70628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3991</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STONIENĖ, Gita | Turto bankas</dc:creator>
  <cp:keywords/>
  <dc:description/>
  <cp:lastModifiedBy>STANKEVIČIENĖ, Sigita | Turto bankas</cp:lastModifiedBy>
  <cp:revision>7</cp:revision>
  <cp:lastPrinted>2019-12-09T08:17:00Z</cp:lastPrinted>
  <dcterms:created xsi:type="dcterms:W3CDTF">2025-09-08T13:38:00Z</dcterms:created>
  <dcterms:modified xsi:type="dcterms:W3CDTF">2025-09-08T13:41:00Z</dcterms:modified>
</cp:coreProperties>
</file>