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AF21" w14:textId="625DA73A" w:rsidR="00B52764" w:rsidRPr="00A74803" w:rsidRDefault="00353E92" w:rsidP="007605AB">
      <w:pPr>
        <w:jc w:val="center"/>
        <w:rPr>
          <w:b/>
          <w:caps/>
          <w:lang w:val="lt-LT"/>
        </w:rPr>
      </w:pPr>
      <w:r w:rsidRPr="00A74803">
        <w:rPr>
          <w:b/>
          <w:bCs/>
          <w:lang w:val="lt-LT"/>
        </w:rPr>
        <w:t>DARŽOVIŲ IR VAISIŲ TECHNINĖ SPECIFIKACIJA</w:t>
      </w:r>
    </w:p>
    <w:p w14:paraId="66B5802F" w14:textId="570A27F7" w:rsidR="007605AB" w:rsidRPr="00A74803" w:rsidRDefault="007605AB" w:rsidP="00E36D68">
      <w:pPr>
        <w:widowControl w:val="0"/>
        <w:rPr>
          <w:sz w:val="22"/>
          <w:szCs w:val="22"/>
          <w:lang w:val="lt-LT"/>
        </w:rPr>
      </w:pPr>
    </w:p>
    <w:p w14:paraId="5526DB50" w14:textId="4EB873FD" w:rsidR="00DE3722" w:rsidRPr="00A74803" w:rsidRDefault="00DE3722" w:rsidP="00573B28">
      <w:pPr>
        <w:widowControl w:val="0"/>
        <w:ind w:left="1140"/>
        <w:jc w:val="right"/>
        <w:rPr>
          <w:sz w:val="22"/>
          <w:szCs w:val="22"/>
          <w:lang w:val="lt-LT"/>
        </w:rPr>
      </w:pPr>
    </w:p>
    <w:p w14:paraId="15468848" w14:textId="4DE6DDB0" w:rsidR="00DE3722" w:rsidRPr="00A74803" w:rsidRDefault="00DE3722" w:rsidP="00573B28">
      <w:pPr>
        <w:widowControl w:val="0"/>
        <w:ind w:left="1140"/>
        <w:jc w:val="right"/>
        <w:rPr>
          <w:sz w:val="22"/>
          <w:szCs w:val="22"/>
          <w:lang w:val="lt-LT"/>
        </w:rPr>
      </w:pPr>
    </w:p>
    <w:tbl>
      <w:tblPr>
        <w:tblW w:w="0" w:type="auto"/>
        <w:tblInd w:w="137" w:type="dxa"/>
        <w:tblLayout w:type="fixed"/>
        <w:tblLook w:val="04A0" w:firstRow="1" w:lastRow="0" w:firstColumn="1" w:lastColumn="0" w:noHBand="0" w:noVBand="1"/>
      </w:tblPr>
      <w:tblGrid>
        <w:gridCol w:w="709"/>
        <w:gridCol w:w="1559"/>
        <w:gridCol w:w="4678"/>
        <w:gridCol w:w="850"/>
        <w:gridCol w:w="1418"/>
        <w:gridCol w:w="4678"/>
        <w:gridCol w:w="4678"/>
      </w:tblGrid>
      <w:tr w:rsidR="00573BFE" w:rsidRPr="00A74803" w14:paraId="12CB2AA8" w14:textId="7218D3FC" w:rsidTr="006A1131">
        <w:trPr>
          <w:gridAfter w:val="2"/>
          <w:wAfter w:w="9356" w:type="dxa"/>
          <w:trHeight w:val="982"/>
        </w:trPr>
        <w:tc>
          <w:tcPr>
            <w:tcW w:w="709" w:type="dxa"/>
            <w:tcBorders>
              <w:top w:val="single" w:sz="4" w:space="0" w:color="auto"/>
              <w:left w:val="single" w:sz="4" w:space="0" w:color="auto"/>
              <w:bottom w:val="single" w:sz="4" w:space="0" w:color="auto"/>
              <w:right w:val="single" w:sz="4" w:space="0" w:color="auto"/>
            </w:tcBorders>
          </w:tcPr>
          <w:p w14:paraId="7F170533" w14:textId="77777777" w:rsidR="00573BFE" w:rsidRPr="00A74803" w:rsidRDefault="00573BFE" w:rsidP="00DE3722">
            <w:pPr>
              <w:jc w:val="center"/>
              <w:rPr>
                <w:b/>
                <w:bCs/>
                <w:sz w:val="20"/>
                <w:szCs w:val="20"/>
                <w:lang w:val="lt-LT" w:eastAsia="lt-LT"/>
              </w:rPr>
            </w:pPr>
          </w:p>
          <w:p w14:paraId="5F6BFC8F" w14:textId="58458BF4" w:rsidR="00573BFE" w:rsidRPr="00A74803" w:rsidRDefault="00573BFE" w:rsidP="00DE3722">
            <w:pPr>
              <w:jc w:val="center"/>
              <w:rPr>
                <w:color w:val="000000"/>
                <w:sz w:val="20"/>
                <w:szCs w:val="20"/>
                <w:lang w:val="lt-LT" w:eastAsia="lt-LT"/>
              </w:rPr>
            </w:pPr>
            <w:r w:rsidRPr="00A74803">
              <w:rPr>
                <w:b/>
                <w:bCs/>
                <w:sz w:val="20"/>
                <w:szCs w:val="20"/>
                <w:lang w:val="lt-LT" w:eastAsia="lt-LT"/>
              </w:rPr>
              <w:t>Eil.</w:t>
            </w:r>
            <w:r w:rsidRPr="00A74803">
              <w:rPr>
                <w:b/>
                <w:bCs/>
                <w:sz w:val="20"/>
                <w:szCs w:val="20"/>
                <w:lang w:val="lt-LT" w:eastAsia="lt-LT"/>
              </w:rPr>
              <w:br/>
              <w:t>Nr.</w:t>
            </w:r>
          </w:p>
        </w:tc>
        <w:tc>
          <w:tcPr>
            <w:tcW w:w="1559" w:type="dxa"/>
            <w:tcBorders>
              <w:top w:val="single" w:sz="4" w:space="0" w:color="auto"/>
              <w:left w:val="single" w:sz="4" w:space="0" w:color="auto"/>
              <w:bottom w:val="single" w:sz="4" w:space="0" w:color="auto"/>
              <w:right w:val="single" w:sz="4" w:space="0" w:color="auto"/>
            </w:tcBorders>
          </w:tcPr>
          <w:p w14:paraId="46FC4DE8" w14:textId="77777777" w:rsidR="00573BFE" w:rsidRPr="00A74803" w:rsidRDefault="00573BFE" w:rsidP="00DE3722">
            <w:pPr>
              <w:jc w:val="center"/>
              <w:rPr>
                <w:b/>
                <w:bCs/>
                <w:sz w:val="20"/>
                <w:szCs w:val="20"/>
                <w:lang w:val="lt-LT" w:eastAsia="lt-LT"/>
              </w:rPr>
            </w:pPr>
          </w:p>
          <w:p w14:paraId="4CC4D5BC" w14:textId="4AC01BEE" w:rsidR="00573BFE" w:rsidRPr="00A74803" w:rsidRDefault="00573BFE" w:rsidP="00DE3722">
            <w:pPr>
              <w:jc w:val="center"/>
              <w:rPr>
                <w:color w:val="000000"/>
                <w:sz w:val="20"/>
                <w:szCs w:val="20"/>
                <w:lang w:val="lt-LT" w:eastAsia="lt-LT"/>
              </w:rPr>
            </w:pPr>
            <w:r w:rsidRPr="00A74803">
              <w:rPr>
                <w:b/>
                <w:bCs/>
                <w:sz w:val="20"/>
                <w:szCs w:val="20"/>
                <w:lang w:val="lt-LT" w:eastAsia="lt-LT"/>
              </w:rPr>
              <w:t>Prekės pavadinimas</w:t>
            </w:r>
          </w:p>
        </w:tc>
        <w:tc>
          <w:tcPr>
            <w:tcW w:w="4678" w:type="dxa"/>
            <w:tcBorders>
              <w:top w:val="single" w:sz="4" w:space="0" w:color="auto"/>
              <w:left w:val="single" w:sz="4" w:space="0" w:color="auto"/>
              <w:bottom w:val="single" w:sz="4" w:space="0" w:color="auto"/>
              <w:right w:val="single" w:sz="4" w:space="0" w:color="auto"/>
            </w:tcBorders>
          </w:tcPr>
          <w:p w14:paraId="06E2ED8E" w14:textId="77777777" w:rsidR="00573BFE" w:rsidRPr="00A74803" w:rsidRDefault="00573BFE" w:rsidP="00DE2CF2">
            <w:pPr>
              <w:jc w:val="both"/>
              <w:rPr>
                <w:b/>
                <w:bCs/>
                <w:sz w:val="20"/>
                <w:szCs w:val="20"/>
                <w:lang w:val="lt-LT"/>
              </w:rPr>
            </w:pPr>
          </w:p>
          <w:p w14:paraId="36487AB1" w14:textId="3CEA62F4" w:rsidR="00573BFE" w:rsidRPr="00A74803" w:rsidRDefault="00573BFE" w:rsidP="00DE2CF2">
            <w:pPr>
              <w:jc w:val="center"/>
              <w:rPr>
                <w:color w:val="4A4A4A"/>
                <w:sz w:val="20"/>
                <w:szCs w:val="20"/>
                <w:lang w:val="lt-LT" w:eastAsia="lt-LT"/>
              </w:rPr>
            </w:pPr>
            <w:r w:rsidRPr="00A74803">
              <w:rPr>
                <w:b/>
                <w:bCs/>
                <w:sz w:val="20"/>
                <w:szCs w:val="20"/>
                <w:lang w:val="lt-LT"/>
              </w:rPr>
              <w:t>Prekės aprašymas</w:t>
            </w:r>
          </w:p>
        </w:tc>
        <w:tc>
          <w:tcPr>
            <w:tcW w:w="850" w:type="dxa"/>
            <w:tcBorders>
              <w:top w:val="single" w:sz="4" w:space="0" w:color="auto"/>
              <w:left w:val="single" w:sz="4" w:space="0" w:color="auto"/>
              <w:bottom w:val="single" w:sz="4" w:space="0" w:color="auto"/>
              <w:right w:val="single" w:sz="4" w:space="0" w:color="auto"/>
            </w:tcBorders>
          </w:tcPr>
          <w:p w14:paraId="04BBB8FF" w14:textId="77777777" w:rsidR="00573BFE" w:rsidRPr="00A74803" w:rsidRDefault="00573BFE" w:rsidP="00DE3722">
            <w:pPr>
              <w:jc w:val="center"/>
              <w:rPr>
                <w:b/>
                <w:bCs/>
                <w:sz w:val="20"/>
                <w:szCs w:val="20"/>
                <w:lang w:val="lt-LT" w:eastAsia="lt-LT"/>
              </w:rPr>
            </w:pPr>
          </w:p>
          <w:p w14:paraId="5E1BD908" w14:textId="312F7582" w:rsidR="00573BFE" w:rsidRPr="00A74803" w:rsidRDefault="00573BFE" w:rsidP="00DE3722">
            <w:pPr>
              <w:jc w:val="center"/>
              <w:rPr>
                <w:color w:val="000000"/>
                <w:sz w:val="20"/>
                <w:szCs w:val="20"/>
                <w:lang w:val="lt-LT" w:eastAsia="lt-LT"/>
              </w:rPr>
            </w:pPr>
            <w:r w:rsidRPr="00A74803">
              <w:rPr>
                <w:b/>
                <w:bCs/>
                <w:sz w:val="20"/>
                <w:szCs w:val="20"/>
                <w:lang w:val="lt-LT" w:eastAsia="lt-LT"/>
              </w:rPr>
              <w:t>Mato vnt.</w:t>
            </w:r>
          </w:p>
        </w:tc>
        <w:tc>
          <w:tcPr>
            <w:tcW w:w="1418" w:type="dxa"/>
            <w:tcBorders>
              <w:top w:val="single" w:sz="4" w:space="0" w:color="auto"/>
              <w:left w:val="single" w:sz="4" w:space="0" w:color="auto"/>
              <w:bottom w:val="single" w:sz="4" w:space="0" w:color="auto"/>
              <w:right w:val="single" w:sz="4" w:space="0" w:color="auto"/>
            </w:tcBorders>
          </w:tcPr>
          <w:p w14:paraId="2350AFA5" w14:textId="77777777" w:rsidR="00573BFE" w:rsidRPr="00A74803" w:rsidRDefault="00573BFE" w:rsidP="00DE3722">
            <w:pPr>
              <w:jc w:val="center"/>
              <w:rPr>
                <w:b/>
                <w:bCs/>
                <w:color w:val="000000" w:themeColor="text1"/>
                <w:sz w:val="20"/>
                <w:szCs w:val="20"/>
                <w:lang w:val="lt-LT" w:eastAsia="lt-LT"/>
              </w:rPr>
            </w:pPr>
          </w:p>
          <w:p w14:paraId="1597B9A3" w14:textId="00E3305C" w:rsidR="00573BFE" w:rsidRPr="00A74803" w:rsidRDefault="00573BFE" w:rsidP="00DE3722">
            <w:pPr>
              <w:jc w:val="center"/>
              <w:rPr>
                <w:color w:val="000000" w:themeColor="text1"/>
                <w:sz w:val="20"/>
                <w:szCs w:val="20"/>
                <w:lang w:val="lt-LT" w:eastAsia="lt-LT"/>
              </w:rPr>
            </w:pPr>
            <w:r w:rsidRPr="00A74803">
              <w:rPr>
                <w:b/>
                <w:bCs/>
                <w:color w:val="000000" w:themeColor="text1"/>
                <w:sz w:val="20"/>
                <w:szCs w:val="20"/>
                <w:lang w:val="lt-LT" w:eastAsia="lt-LT"/>
              </w:rPr>
              <w:t>Preliminarus nuperkamas kiekis per 12 mėn.</w:t>
            </w:r>
          </w:p>
        </w:tc>
      </w:tr>
      <w:tr w:rsidR="00573BFE" w:rsidRPr="00A74803" w14:paraId="66575B50" w14:textId="121570A0" w:rsidTr="006A1131">
        <w:trPr>
          <w:gridAfter w:val="2"/>
          <w:wAfter w:w="9356" w:type="dxa"/>
          <w:trHeight w:val="1054"/>
        </w:trPr>
        <w:tc>
          <w:tcPr>
            <w:tcW w:w="709" w:type="dxa"/>
            <w:tcBorders>
              <w:top w:val="single" w:sz="4" w:space="0" w:color="auto"/>
              <w:left w:val="single" w:sz="8" w:space="0" w:color="000000"/>
              <w:bottom w:val="single" w:sz="8" w:space="0" w:color="000000"/>
              <w:right w:val="single" w:sz="4" w:space="0" w:color="auto"/>
            </w:tcBorders>
            <w:vAlign w:val="center"/>
          </w:tcPr>
          <w:p w14:paraId="23C3F6A0" w14:textId="7CF86BE7" w:rsidR="00573BFE" w:rsidRPr="00A74803" w:rsidRDefault="000D1A69" w:rsidP="00DE2CF2">
            <w:pPr>
              <w:jc w:val="center"/>
              <w:rPr>
                <w:sz w:val="16"/>
                <w:szCs w:val="16"/>
                <w:lang w:val="lt-LT" w:eastAsia="lt-LT"/>
              </w:rPr>
            </w:pPr>
            <w:r>
              <w:rPr>
                <w:sz w:val="16"/>
                <w:szCs w:val="16"/>
                <w:lang w:val="lt-LT" w:eastAsia="lt-LT"/>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D91FD5" w14:textId="3EF36C3A" w:rsidR="00573BFE" w:rsidRPr="00A74803" w:rsidRDefault="00573BFE" w:rsidP="00DE2CF2">
            <w:pPr>
              <w:jc w:val="center"/>
              <w:rPr>
                <w:b/>
                <w:bCs/>
                <w:sz w:val="20"/>
                <w:szCs w:val="20"/>
                <w:lang w:val="lt-LT" w:eastAsia="lt-LT"/>
              </w:rPr>
            </w:pPr>
            <w:r w:rsidRPr="00A74803">
              <w:rPr>
                <w:b/>
                <w:bCs/>
                <w:sz w:val="20"/>
                <w:szCs w:val="20"/>
                <w:lang w:val="lt-LT" w:eastAsia="lt-LT"/>
              </w:rPr>
              <w:t xml:space="preserve">Agurkai </w:t>
            </w:r>
            <w:proofErr w:type="spellStart"/>
            <w:r w:rsidRPr="00A74803">
              <w:rPr>
                <w:b/>
                <w:bCs/>
                <w:sz w:val="20"/>
                <w:szCs w:val="20"/>
                <w:lang w:val="lt-LT" w:eastAsia="lt-LT"/>
              </w:rPr>
              <w:t>ilgavaisiai</w:t>
            </w:r>
            <w:proofErr w:type="spellEnd"/>
          </w:p>
        </w:tc>
        <w:tc>
          <w:tcPr>
            <w:tcW w:w="4678" w:type="dxa"/>
            <w:tcBorders>
              <w:top w:val="single" w:sz="4" w:space="0" w:color="auto"/>
              <w:left w:val="single" w:sz="4" w:space="0" w:color="auto"/>
              <w:bottom w:val="single" w:sz="4" w:space="0" w:color="auto"/>
              <w:right w:val="single" w:sz="4" w:space="0" w:color="auto"/>
            </w:tcBorders>
            <w:vAlign w:val="center"/>
            <w:hideMark/>
          </w:tcPr>
          <w:p w14:paraId="231786E3" w14:textId="7535028E" w:rsidR="00573BFE" w:rsidRPr="006A1131" w:rsidRDefault="00573BFE" w:rsidP="00DE2CF2">
            <w:pPr>
              <w:jc w:val="both"/>
              <w:rPr>
                <w:sz w:val="20"/>
                <w:szCs w:val="20"/>
                <w:lang w:val="lt-LT" w:eastAsia="lt-LT"/>
              </w:rPr>
            </w:pPr>
            <w:r w:rsidRPr="00A74803">
              <w:rPr>
                <w:sz w:val="20"/>
                <w:szCs w:val="20"/>
                <w:lang w:val="lt-LT" w:eastAsia="lt-LT"/>
              </w:rPr>
              <w:t>Agurko svoris nuo 0,175 – 0,5 kg. Turi atitikti būtiniausius šviežių vaisių ir daržovių kokybės reikalavimus.</w:t>
            </w:r>
          </w:p>
          <w:p w14:paraId="589E7680" w14:textId="7777777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p w14:paraId="37A701B3" w14:textId="4BB64C6A"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2E7A6F9A" w14:textId="77777777" w:rsidR="00573BFE" w:rsidRPr="00A74803" w:rsidRDefault="00573BFE" w:rsidP="00DE2CF2">
            <w:pPr>
              <w:jc w:val="center"/>
              <w:rPr>
                <w:sz w:val="20"/>
                <w:szCs w:val="20"/>
                <w:lang w:val="lt-LT" w:eastAsia="lt-LT"/>
              </w:rPr>
            </w:pPr>
          </w:p>
          <w:p w14:paraId="09419953" w14:textId="6CFC6EDF"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90945" w14:textId="216FBE63"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50</w:t>
            </w:r>
          </w:p>
        </w:tc>
      </w:tr>
      <w:tr w:rsidR="00573BFE" w:rsidRPr="00A74803" w14:paraId="632FC596" w14:textId="021C526E" w:rsidTr="006A1131">
        <w:trPr>
          <w:gridAfter w:val="2"/>
          <w:wAfter w:w="9356" w:type="dxa"/>
          <w:trHeight w:val="832"/>
        </w:trPr>
        <w:tc>
          <w:tcPr>
            <w:tcW w:w="709" w:type="dxa"/>
            <w:tcBorders>
              <w:top w:val="nil"/>
              <w:left w:val="single" w:sz="8" w:space="0" w:color="000000"/>
              <w:bottom w:val="single" w:sz="8" w:space="0" w:color="000000"/>
              <w:right w:val="single" w:sz="4" w:space="0" w:color="auto"/>
            </w:tcBorders>
            <w:vAlign w:val="center"/>
          </w:tcPr>
          <w:p w14:paraId="1B4FAAB4" w14:textId="67DCE002" w:rsidR="00573BFE" w:rsidRPr="00A74803" w:rsidRDefault="000D1A69" w:rsidP="00DE2CF2">
            <w:pPr>
              <w:jc w:val="center"/>
              <w:rPr>
                <w:sz w:val="22"/>
                <w:szCs w:val="22"/>
                <w:lang w:val="lt-LT" w:eastAsia="lt-LT"/>
              </w:rPr>
            </w:pPr>
            <w:r>
              <w:rPr>
                <w:sz w:val="22"/>
                <w:szCs w:val="22"/>
                <w:lang w:val="lt-LT" w:eastAsia="lt-LT"/>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547024" w14:textId="77777777" w:rsidR="00573BFE" w:rsidRPr="00A74803" w:rsidRDefault="00573BFE" w:rsidP="00DE2CF2">
            <w:pPr>
              <w:jc w:val="center"/>
              <w:rPr>
                <w:b/>
                <w:bCs/>
                <w:sz w:val="20"/>
                <w:szCs w:val="20"/>
                <w:lang w:val="lt-LT" w:eastAsia="lt-LT"/>
              </w:rPr>
            </w:pPr>
            <w:r w:rsidRPr="00A74803">
              <w:rPr>
                <w:b/>
                <w:bCs/>
                <w:sz w:val="20"/>
                <w:szCs w:val="20"/>
                <w:lang w:val="lt-LT" w:eastAsia="lt-LT"/>
              </w:rPr>
              <w:t xml:space="preserve">Agurkai </w:t>
            </w:r>
            <w:proofErr w:type="spellStart"/>
            <w:r w:rsidRPr="00A74803">
              <w:rPr>
                <w:b/>
                <w:bCs/>
                <w:sz w:val="20"/>
                <w:szCs w:val="20"/>
                <w:lang w:val="lt-LT" w:eastAsia="lt-LT"/>
              </w:rPr>
              <w:t>trumpavaisiai</w:t>
            </w:r>
            <w:proofErr w:type="spellEnd"/>
          </w:p>
        </w:tc>
        <w:tc>
          <w:tcPr>
            <w:tcW w:w="4678" w:type="dxa"/>
            <w:tcBorders>
              <w:top w:val="single" w:sz="4" w:space="0" w:color="auto"/>
              <w:left w:val="single" w:sz="4" w:space="0" w:color="auto"/>
              <w:bottom w:val="single" w:sz="4" w:space="0" w:color="auto"/>
              <w:right w:val="single" w:sz="4" w:space="0" w:color="auto"/>
            </w:tcBorders>
            <w:vAlign w:val="center"/>
            <w:hideMark/>
          </w:tcPr>
          <w:p w14:paraId="6DF0D0C4" w14:textId="31EB8F08" w:rsidR="00573BFE" w:rsidRPr="006A1131" w:rsidRDefault="00573BFE" w:rsidP="00DE2CF2">
            <w:pPr>
              <w:jc w:val="both"/>
              <w:rPr>
                <w:sz w:val="20"/>
                <w:szCs w:val="20"/>
                <w:lang w:val="lt-LT" w:eastAsia="lt-LT"/>
              </w:rPr>
            </w:pPr>
            <w:r w:rsidRPr="00A74803">
              <w:rPr>
                <w:sz w:val="20"/>
                <w:szCs w:val="20"/>
                <w:lang w:val="lt-LT" w:eastAsia="lt-LT"/>
              </w:rPr>
              <w:t>Turi atitikti būtiniausius šviežių vaisių ir daržovių kokybės reikalavimus.</w:t>
            </w:r>
          </w:p>
          <w:p w14:paraId="4A85EBCF" w14:textId="7777777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p w14:paraId="745EEA1E" w14:textId="2B9E4970"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6B0C4F82" w14:textId="77777777" w:rsidR="00573BFE" w:rsidRPr="00A74803" w:rsidRDefault="00573BFE" w:rsidP="00DE2CF2">
            <w:pPr>
              <w:jc w:val="center"/>
              <w:rPr>
                <w:sz w:val="20"/>
                <w:szCs w:val="20"/>
                <w:lang w:val="lt-LT" w:eastAsia="lt-LT"/>
              </w:rPr>
            </w:pPr>
          </w:p>
          <w:p w14:paraId="41AF233F" w14:textId="52532523"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488751" w14:textId="7B7E613C"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50</w:t>
            </w:r>
          </w:p>
        </w:tc>
      </w:tr>
      <w:tr w:rsidR="00573BFE" w:rsidRPr="00A74803" w14:paraId="7A29C24A" w14:textId="05FFABD1" w:rsidTr="006A1131">
        <w:trPr>
          <w:gridAfter w:val="2"/>
          <w:wAfter w:w="9356" w:type="dxa"/>
          <w:trHeight w:val="1114"/>
        </w:trPr>
        <w:tc>
          <w:tcPr>
            <w:tcW w:w="709" w:type="dxa"/>
            <w:tcBorders>
              <w:top w:val="nil"/>
              <w:left w:val="single" w:sz="8" w:space="0" w:color="000000"/>
              <w:bottom w:val="single" w:sz="8" w:space="0" w:color="000000"/>
              <w:right w:val="single" w:sz="4" w:space="0" w:color="auto"/>
            </w:tcBorders>
            <w:vAlign w:val="center"/>
          </w:tcPr>
          <w:p w14:paraId="5ABA6FC9" w14:textId="21534F19" w:rsidR="00573BFE" w:rsidRPr="00A74803" w:rsidRDefault="000D1A69" w:rsidP="00DE2CF2">
            <w:pPr>
              <w:jc w:val="center"/>
              <w:rPr>
                <w:sz w:val="20"/>
                <w:szCs w:val="20"/>
                <w:lang w:val="lt-LT" w:eastAsia="lt-LT"/>
              </w:rPr>
            </w:pPr>
            <w:r>
              <w:rPr>
                <w:sz w:val="20"/>
                <w:szCs w:val="20"/>
                <w:lang w:val="lt-LT" w:eastAsia="lt-L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5F542D" w14:textId="3EE77B6E" w:rsidR="00573BFE" w:rsidRPr="00A74803" w:rsidRDefault="00573BFE" w:rsidP="00DE2CF2">
            <w:pPr>
              <w:jc w:val="center"/>
              <w:rPr>
                <w:b/>
                <w:bCs/>
                <w:sz w:val="20"/>
                <w:szCs w:val="20"/>
                <w:lang w:val="lt-LT" w:eastAsia="lt-LT"/>
              </w:rPr>
            </w:pPr>
            <w:r w:rsidRPr="00A74803">
              <w:rPr>
                <w:b/>
                <w:bCs/>
                <w:sz w:val="20"/>
                <w:szCs w:val="20"/>
                <w:lang w:val="lt-LT" w:eastAsia="lt-LT"/>
              </w:rPr>
              <w:t>Pomidorai I kl.</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4EE839" w14:textId="437FA200" w:rsidR="00573BFE" w:rsidRPr="006A1131" w:rsidRDefault="00573BFE" w:rsidP="00DE2CF2">
            <w:pPr>
              <w:jc w:val="both"/>
              <w:rPr>
                <w:sz w:val="20"/>
                <w:szCs w:val="20"/>
                <w:lang w:val="lt-LT" w:eastAsia="lt-LT"/>
              </w:rPr>
            </w:pPr>
            <w:r w:rsidRPr="00A74803">
              <w:rPr>
                <w:sz w:val="20"/>
                <w:szCs w:val="20"/>
                <w:lang w:val="lt-LT" w:eastAsia="lt-LT"/>
              </w:rPr>
              <w:t>Ne žemesnės kaip II klasės. Jie turi būti pakankamai tvirti ir turėti savo veislei ir (arba) prekiniam tipui būdingas savybes.</w:t>
            </w:r>
          </w:p>
          <w:p w14:paraId="0D2D1A3E" w14:textId="50EF650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1C5327D0" w14:textId="77777777" w:rsidR="00573BFE" w:rsidRPr="00A74803" w:rsidRDefault="00573BFE" w:rsidP="00DE2CF2">
            <w:pPr>
              <w:jc w:val="center"/>
              <w:rPr>
                <w:sz w:val="20"/>
                <w:szCs w:val="20"/>
                <w:lang w:val="lt-LT" w:eastAsia="lt-LT"/>
              </w:rPr>
            </w:pPr>
          </w:p>
          <w:p w14:paraId="53EAE640" w14:textId="77777777" w:rsidR="00573BFE" w:rsidRPr="00A74803" w:rsidRDefault="00573BFE" w:rsidP="00DE2CF2">
            <w:pPr>
              <w:jc w:val="center"/>
              <w:rPr>
                <w:sz w:val="20"/>
                <w:szCs w:val="20"/>
                <w:lang w:val="lt-LT" w:eastAsia="lt-LT"/>
              </w:rPr>
            </w:pPr>
          </w:p>
          <w:p w14:paraId="33F493A2" w14:textId="309BA2A2"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4727A" w14:textId="6D314F41"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50</w:t>
            </w:r>
          </w:p>
        </w:tc>
      </w:tr>
      <w:tr w:rsidR="00573BFE" w:rsidRPr="00A74803" w14:paraId="14543387" w14:textId="1019267B" w:rsidTr="006A1131">
        <w:trPr>
          <w:gridAfter w:val="2"/>
          <w:wAfter w:w="9356" w:type="dxa"/>
          <w:trHeight w:val="1244"/>
        </w:trPr>
        <w:tc>
          <w:tcPr>
            <w:tcW w:w="709" w:type="dxa"/>
            <w:tcBorders>
              <w:top w:val="single" w:sz="4" w:space="0" w:color="auto"/>
              <w:left w:val="single" w:sz="4" w:space="0" w:color="auto"/>
              <w:bottom w:val="single" w:sz="4" w:space="0" w:color="auto"/>
              <w:right w:val="single" w:sz="4" w:space="0" w:color="auto"/>
            </w:tcBorders>
            <w:vAlign w:val="center"/>
          </w:tcPr>
          <w:p w14:paraId="69FF22E5" w14:textId="01756614" w:rsidR="00573BFE" w:rsidRPr="00A74803" w:rsidRDefault="000D1A69" w:rsidP="00DE2CF2">
            <w:pPr>
              <w:jc w:val="center"/>
              <w:rPr>
                <w:sz w:val="20"/>
                <w:szCs w:val="20"/>
                <w:lang w:val="lt-LT" w:eastAsia="lt-LT"/>
              </w:rPr>
            </w:pPr>
            <w:r>
              <w:rPr>
                <w:sz w:val="20"/>
                <w:szCs w:val="20"/>
                <w:lang w:val="lt-LT" w:eastAsia="lt-LT"/>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EAA792" w14:textId="77777777" w:rsidR="00573BFE" w:rsidRPr="00A74803" w:rsidRDefault="00573BFE" w:rsidP="00DE2CF2">
            <w:pPr>
              <w:jc w:val="center"/>
              <w:rPr>
                <w:b/>
                <w:bCs/>
                <w:sz w:val="20"/>
                <w:szCs w:val="20"/>
                <w:lang w:val="lt-LT" w:eastAsia="lt-LT"/>
              </w:rPr>
            </w:pPr>
            <w:r w:rsidRPr="00A74803">
              <w:rPr>
                <w:b/>
                <w:bCs/>
                <w:sz w:val="20"/>
                <w:szCs w:val="20"/>
                <w:lang w:val="lt-LT" w:eastAsia="lt-LT"/>
              </w:rPr>
              <w:t>Krapai</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17EC0482" w14:textId="08889DA9" w:rsidR="00573BFE" w:rsidRPr="006A1131" w:rsidRDefault="00573BFE" w:rsidP="00AE7EBC">
            <w:pPr>
              <w:pBdr>
                <w:top w:val="single" w:sz="4" w:space="1" w:color="auto"/>
                <w:left w:val="single" w:sz="4" w:space="4" w:color="auto"/>
                <w:bottom w:val="single" w:sz="4" w:space="1" w:color="auto"/>
                <w:right w:val="single" w:sz="4" w:space="4" w:color="auto"/>
              </w:pBdr>
              <w:jc w:val="both"/>
              <w:rPr>
                <w:sz w:val="20"/>
                <w:szCs w:val="20"/>
                <w:lang w:val="lt-LT" w:eastAsia="lt-LT"/>
              </w:rPr>
            </w:pPr>
            <w:r w:rsidRPr="00A74803">
              <w:rPr>
                <w:sz w:val="20"/>
                <w:szCs w:val="20"/>
                <w:lang w:val="lt-LT" w:eastAsia="lt-LT"/>
              </w:rPr>
              <w:t>Švieži krapų stiebai tvirti, be šaknų, lapai plunksniškai 3-4 kartus karpyti, neapvytę, žalios spalvos. Be žiedyno ar jo užuomazgų. Turi atitikti būtiniausius šviežių vaisių ir daržovių kokybės reikalavimus</w:t>
            </w:r>
            <w:r w:rsidR="006A1131">
              <w:rPr>
                <w:sz w:val="20"/>
                <w:szCs w:val="20"/>
                <w:lang w:val="lt-LT" w:eastAsia="lt-LT"/>
              </w:rPr>
              <w:t>.</w:t>
            </w:r>
          </w:p>
          <w:p w14:paraId="075A3BF9" w14:textId="4EFE4AE8" w:rsidR="00606374" w:rsidRPr="006A1131" w:rsidRDefault="00573BFE" w:rsidP="00AE7EBC">
            <w:pPr>
              <w:pBdr>
                <w:top w:val="single" w:sz="4" w:space="1" w:color="auto"/>
                <w:left w:val="single" w:sz="4" w:space="4" w:color="auto"/>
                <w:bottom w:val="single" w:sz="4" w:space="1" w:color="auto"/>
                <w:right w:val="single" w:sz="4" w:space="4" w:color="auto"/>
              </w:pBdr>
              <w:jc w:val="both"/>
              <w:rPr>
                <w:sz w:val="20"/>
                <w:szCs w:val="20"/>
                <w:lang w:val="lt-LT" w:eastAsia="lt-LT"/>
              </w:rPr>
            </w:pPr>
            <w:r w:rsidRPr="00A74803">
              <w:rPr>
                <w:b/>
                <w:bCs/>
                <w:sz w:val="20"/>
                <w:szCs w:val="20"/>
                <w:lang w:val="lt-LT" w:eastAsia="lt-LT"/>
              </w:rPr>
              <w:t>Išfasavimas</w:t>
            </w:r>
            <w:r w:rsidRPr="00A74803">
              <w:rPr>
                <w:sz w:val="20"/>
                <w:szCs w:val="20"/>
                <w:lang w:val="lt-LT" w:eastAsia="lt-LT"/>
              </w:rPr>
              <w:t> </w:t>
            </w:r>
            <w:r w:rsidR="00606374" w:rsidRPr="00A74803">
              <w:rPr>
                <w:sz w:val="20"/>
                <w:szCs w:val="20"/>
                <w:lang w:val="lt-LT" w:eastAsia="lt-LT"/>
              </w:rPr>
              <w:t>–</w:t>
            </w:r>
            <w:r w:rsidRPr="00A74803">
              <w:rPr>
                <w:sz w:val="20"/>
                <w:szCs w:val="20"/>
                <w:lang w:val="lt-LT" w:eastAsia="lt-LT"/>
              </w:rPr>
              <w:t xml:space="preserve"> Sveriama</w:t>
            </w:r>
          </w:p>
          <w:p w14:paraId="6A9C4480" w14:textId="77777777" w:rsidR="00573BFE" w:rsidRPr="00A74803" w:rsidRDefault="00573BFE" w:rsidP="00DE2CF2">
            <w:pPr>
              <w:jc w:val="both"/>
              <w:rPr>
                <w:b/>
                <w:bCs/>
                <w:sz w:val="20"/>
                <w:szCs w:val="20"/>
                <w:lang w:val="lt-LT" w:eastAsia="lt-LT"/>
              </w:rPr>
            </w:pPr>
          </w:p>
          <w:p w14:paraId="3A423D06" w14:textId="6BE6D2FF" w:rsidR="00573BFE" w:rsidRPr="006A1131" w:rsidRDefault="00573BFE" w:rsidP="00DE2CF2">
            <w:pPr>
              <w:jc w:val="both"/>
              <w:rPr>
                <w:sz w:val="20"/>
                <w:szCs w:val="20"/>
                <w:lang w:val="lt-LT" w:eastAsia="lt-LT"/>
              </w:rPr>
            </w:pPr>
            <w:r w:rsidRPr="00A74803">
              <w:rPr>
                <w:sz w:val="20"/>
                <w:szCs w:val="20"/>
                <w:lang w:val="lt-LT" w:eastAsia="lt-LT"/>
              </w:rPr>
              <w:t>Svogūnų laiškai žalios spalvos, neapvytę, tvirti, be svogūnėlio. Turi atitikti būtiniausius šviežių vaisių ir daržovių kokybės reikalavimus.</w:t>
            </w:r>
          </w:p>
          <w:p w14:paraId="1A2BEE1E" w14:textId="7777777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p w14:paraId="742B79F5" w14:textId="7D308471"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129E45CD" w14:textId="77777777" w:rsidR="00573BFE" w:rsidRPr="00A74803" w:rsidRDefault="00573BFE" w:rsidP="00DE2CF2">
            <w:pPr>
              <w:jc w:val="center"/>
              <w:rPr>
                <w:sz w:val="20"/>
                <w:szCs w:val="20"/>
                <w:lang w:val="lt-LT" w:eastAsia="lt-LT"/>
              </w:rPr>
            </w:pPr>
          </w:p>
          <w:p w14:paraId="077F3E09" w14:textId="77777777" w:rsidR="00573BFE" w:rsidRPr="00A74803" w:rsidRDefault="00573BFE" w:rsidP="00606374">
            <w:pPr>
              <w:rPr>
                <w:sz w:val="20"/>
                <w:szCs w:val="20"/>
                <w:lang w:val="lt-LT" w:eastAsia="lt-LT"/>
              </w:rPr>
            </w:pPr>
          </w:p>
          <w:p w14:paraId="10A4C18C" w14:textId="77777777" w:rsidR="00606374" w:rsidRPr="00A74803" w:rsidRDefault="00606374" w:rsidP="00606374">
            <w:pPr>
              <w:rPr>
                <w:sz w:val="20"/>
                <w:szCs w:val="20"/>
                <w:lang w:val="lt-LT" w:eastAsia="lt-LT"/>
              </w:rPr>
            </w:pPr>
          </w:p>
          <w:p w14:paraId="1D9959F4" w14:textId="6E19269D" w:rsidR="00573BFE" w:rsidRPr="00A74803" w:rsidRDefault="00573BFE" w:rsidP="00DE2CF2">
            <w:pPr>
              <w:jc w:val="center"/>
              <w:rPr>
                <w:sz w:val="20"/>
                <w:szCs w:val="20"/>
                <w:lang w:val="lt-LT" w:eastAsia="lt-LT"/>
              </w:rPr>
            </w:pPr>
            <w:r w:rsidRPr="00A74803">
              <w:rPr>
                <w:sz w:val="20"/>
                <w:szCs w:val="20"/>
                <w:lang w:val="lt-LT" w:eastAsia="lt-LT"/>
              </w:rPr>
              <w:t>kg</w:t>
            </w:r>
          </w:p>
          <w:p w14:paraId="48F1720D" w14:textId="53ECAD33" w:rsidR="00573BFE" w:rsidRPr="00A74803" w:rsidRDefault="00573BFE" w:rsidP="00606374">
            <w:pPr>
              <w:rPr>
                <w:sz w:val="20"/>
                <w:szCs w:val="20"/>
                <w:lang w:val="lt-LT" w:eastAsia="lt-L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2F297D3" w14:textId="79048844"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3</w:t>
            </w:r>
          </w:p>
        </w:tc>
      </w:tr>
      <w:tr w:rsidR="00573BFE" w:rsidRPr="00A74803" w14:paraId="2F26C25A" w14:textId="225DD087" w:rsidTr="006A1131">
        <w:trPr>
          <w:gridAfter w:val="2"/>
          <w:wAfter w:w="9356" w:type="dxa"/>
          <w:trHeight w:val="930"/>
        </w:trPr>
        <w:tc>
          <w:tcPr>
            <w:tcW w:w="709" w:type="dxa"/>
            <w:tcBorders>
              <w:top w:val="single" w:sz="4" w:space="0" w:color="auto"/>
              <w:left w:val="single" w:sz="4" w:space="0" w:color="auto"/>
              <w:bottom w:val="single" w:sz="4" w:space="0" w:color="auto"/>
              <w:right w:val="single" w:sz="4" w:space="0" w:color="auto"/>
            </w:tcBorders>
            <w:vAlign w:val="center"/>
          </w:tcPr>
          <w:p w14:paraId="7C833FD0" w14:textId="2DBBC21B" w:rsidR="00573BFE" w:rsidRPr="00A74803" w:rsidRDefault="000D1A69" w:rsidP="00DE2CF2">
            <w:pPr>
              <w:jc w:val="center"/>
              <w:rPr>
                <w:sz w:val="20"/>
                <w:szCs w:val="20"/>
                <w:lang w:val="lt-LT" w:eastAsia="lt-LT"/>
              </w:rPr>
            </w:pPr>
            <w:r>
              <w:rPr>
                <w:sz w:val="20"/>
                <w:szCs w:val="20"/>
                <w:lang w:val="lt-LT" w:eastAsia="lt-LT"/>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34016D" w14:textId="77777777" w:rsidR="00573BFE" w:rsidRPr="00A74803" w:rsidRDefault="00573BFE" w:rsidP="00DE2CF2">
            <w:pPr>
              <w:jc w:val="center"/>
              <w:rPr>
                <w:b/>
                <w:bCs/>
                <w:sz w:val="20"/>
                <w:szCs w:val="20"/>
                <w:lang w:val="lt-LT" w:eastAsia="lt-LT"/>
              </w:rPr>
            </w:pPr>
            <w:r w:rsidRPr="00A74803">
              <w:rPr>
                <w:b/>
                <w:bCs/>
                <w:sz w:val="20"/>
                <w:szCs w:val="20"/>
                <w:lang w:val="lt-LT" w:eastAsia="lt-LT"/>
              </w:rPr>
              <w:t>Valgomųjų svogūnų laiškai</w:t>
            </w: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0279DF9" w14:textId="44FEC92E"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55C2E507" w14:textId="77777777" w:rsidR="00E27294" w:rsidRPr="00A74803" w:rsidRDefault="00E27294" w:rsidP="00DE2CF2">
            <w:pPr>
              <w:jc w:val="center"/>
              <w:rPr>
                <w:sz w:val="20"/>
                <w:szCs w:val="20"/>
                <w:lang w:val="lt-LT" w:eastAsia="lt-LT"/>
              </w:rPr>
            </w:pPr>
          </w:p>
          <w:p w14:paraId="163CFB6D" w14:textId="77777777" w:rsidR="00E27294" w:rsidRPr="00A74803" w:rsidRDefault="00E27294" w:rsidP="00DE2CF2">
            <w:pPr>
              <w:jc w:val="center"/>
              <w:rPr>
                <w:sz w:val="20"/>
                <w:szCs w:val="20"/>
                <w:lang w:val="lt-LT" w:eastAsia="lt-LT"/>
              </w:rPr>
            </w:pPr>
          </w:p>
          <w:p w14:paraId="610CA469" w14:textId="30D92A6A" w:rsidR="00573BFE" w:rsidRPr="00A74803" w:rsidRDefault="00E27294"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E41818" w14:textId="7801F81B"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2</w:t>
            </w:r>
          </w:p>
        </w:tc>
      </w:tr>
      <w:tr w:rsidR="00573BFE" w:rsidRPr="00A74803" w14:paraId="7F1B2E35" w14:textId="4921D4CA" w:rsidTr="006A1131">
        <w:trPr>
          <w:gridAfter w:val="2"/>
          <w:wAfter w:w="9356" w:type="dxa"/>
          <w:trHeight w:val="1275"/>
        </w:trPr>
        <w:tc>
          <w:tcPr>
            <w:tcW w:w="709" w:type="dxa"/>
            <w:vMerge w:val="restart"/>
            <w:tcBorders>
              <w:top w:val="single" w:sz="4" w:space="0" w:color="auto"/>
              <w:left w:val="single" w:sz="8" w:space="0" w:color="000000"/>
              <w:bottom w:val="single" w:sz="8" w:space="0" w:color="000000"/>
              <w:right w:val="single" w:sz="8" w:space="0" w:color="000000"/>
            </w:tcBorders>
            <w:vAlign w:val="center"/>
          </w:tcPr>
          <w:p w14:paraId="1D97B8BE" w14:textId="3560F6C3" w:rsidR="00573BFE" w:rsidRPr="00A74803" w:rsidRDefault="000D1A69" w:rsidP="00DE2CF2">
            <w:pPr>
              <w:jc w:val="center"/>
              <w:rPr>
                <w:sz w:val="20"/>
                <w:szCs w:val="20"/>
                <w:lang w:val="lt-LT" w:eastAsia="lt-LT"/>
              </w:rPr>
            </w:pPr>
            <w:r>
              <w:rPr>
                <w:sz w:val="20"/>
                <w:szCs w:val="20"/>
                <w:lang w:val="lt-LT" w:eastAsia="lt-LT"/>
              </w:rPr>
              <w:t>6.</w:t>
            </w:r>
          </w:p>
        </w:tc>
        <w:tc>
          <w:tcPr>
            <w:tcW w:w="1559" w:type="dxa"/>
            <w:tcBorders>
              <w:top w:val="single" w:sz="4" w:space="0" w:color="auto"/>
              <w:left w:val="nil"/>
              <w:bottom w:val="nil"/>
              <w:right w:val="single" w:sz="8" w:space="0" w:color="000000"/>
            </w:tcBorders>
            <w:vAlign w:val="center"/>
            <w:hideMark/>
          </w:tcPr>
          <w:p w14:paraId="6096FFED" w14:textId="5E707FCF" w:rsidR="00573BFE" w:rsidRPr="00A74803" w:rsidRDefault="00573BFE" w:rsidP="00DE2CF2">
            <w:pPr>
              <w:jc w:val="center"/>
              <w:rPr>
                <w:b/>
                <w:bCs/>
                <w:sz w:val="20"/>
                <w:szCs w:val="20"/>
                <w:lang w:val="lt-LT" w:eastAsia="lt-LT"/>
              </w:rPr>
            </w:pPr>
            <w:r w:rsidRPr="00A74803">
              <w:rPr>
                <w:b/>
                <w:bCs/>
                <w:sz w:val="20"/>
                <w:szCs w:val="20"/>
                <w:lang w:val="lt-LT" w:eastAsia="lt-LT"/>
              </w:rPr>
              <w:t>Kininiai /</w:t>
            </w:r>
            <w:proofErr w:type="spellStart"/>
            <w:r w:rsidRPr="00A74803">
              <w:rPr>
                <w:b/>
                <w:bCs/>
                <w:sz w:val="20"/>
                <w:szCs w:val="20"/>
                <w:lang w:val="lt-LT" w:eastAsia="lt-LT"/>
              </w:rPr>
              <w:t>pekino</w:t>
            </w:r>
            <w:proofErr w:type="spellEnd"/>
            <w:r w:rsidRPr="00A74803">
              <w:rPr>
                <w:b/>
                <w:bCs/>
                <w:sz w:val="20"/>
                <w:szCs w:val="20"/>
                <w:lang w:val="lt-LT" w:eastAsia="lt-LT"/>
              </w:rPr>
              <w:t>/ kopūstai</w:t>
            </w:r>
          </w:p>
        </w:tc>
        <w:tc>
          <w:tcPr>
            <w:tcW w:w="4678" w:type="dxa"/>
            <w:vMerge w:val="restart"/>
            <w:tcBorders>
              <w:top w:val="single" w:sz="4" w:space="0" w:color="auto"/>
              <w:left w:val="nil"/>
              <w:right w:val="single" w:sz="8" w:space="0" w:color="000000"/>
            </w:tcBorders>
            <w:vAlign w:val="center"/>
            <w:hideMark/>
          </w:tcPr>
          <w:p w14:paraId="56BF585D" w14:textId="253F46CE" w:rsidR="00573BFE" w:rsidRPr="00A74803" w:rsidRDefault="00573BFE" w:rsidP="00DE2CF2">
            <w:pPr>
              <w:jc w:val="both"/>
              <w:rPr>
                <w:b/>
                <w:bCs/>
                <w:sz w:val="20"/>
                <w:szCs w:val="20"/>
                <w:lang w:val="lt-LT" w:eastAsia="lt-LT"/>
              </w:rPr>
            </w:pPr>
            <w:r w:rsidRPr="00A74803">
              <w:rPr>
                <w:sz w:val="20"/>
                <w:szCs w:val="20"/>
                <w:lang w:val="lt-LT" w:eastAsia="lt-LT"/>
              </w:rPr>
              <w:t xml:space="preserve">Šaknys turi būti nupjautos ties išoriniu lapų pagrindu, o </w:t>
            </w:r>
            <w:proofErr w:type="spellStart"/>
            <w:r w:rsidRPr="00A74803">
              <w:rPr>
                <w:sz w:val="20"/>
                <w:szCs w:val="20"/>
                <w:lang w:val="lt-LT" w:eastAsia="lt-LT"/>
              </w:rPr>
              <w:t>pjiūvis</w:t>
            </w:r>
            <w:proofErr w:type="spellEnd"/>
            <w:r w:rsidRPr="00A74803">
              <w:rPr>
                <w:sz w:val="20"/>
                <w:szCs w:val="20"/>
                <w:lang w:val="lt-LT" w:eastAsia="lt-LT"/>
              </w:rPr>
              <w:t xml:space="preserve"> turi būti tvarkingas. Turi atitikti būtiniausius šviežių vaisių ir daržovių kokybės reikalavimus.</w:t>
            </w:r>
          </w:p>
          <w:p w14:paraId="1BE51C10" w14:textId="6DB585A4" w:rsidR="00573BFE" w:rsidRPr="006A1131"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vMerge w:val="restart"/>
            <w:tcBorders>
              <w:top w:val="single" w:sz="4" w:space="0" w:color="auto"/>
              <w:left w:val="single" w:sz="8" w:space="0" w:color="000000"/>
              <w:right w:val="single" w:sz="4" w:space="0" w:color="auto"/>
            </w:tcBorders>
          </w:tcPr>
          <w:p w14:paraId="69E299C7" w14:textId="77777777" w:rsidR="00573BFE" w:rsidRPr="00A74803" w:rsidRDefault="00573BFE" w:rsidP="00DE2CF2">
            <w:pPr>
              <w:jc w:val="center"/>
              <w:rPr>
                <w:sz w:val="20"/>
                <w:szCs w:val="20"/>
                <w:lang w:val="lt-LT" w:eastAsia="lt-LT"/>
              </w:rPr>
            </w:pPr>
          </w:p>
          <w:p w14:paraId="658BF4EA" w14:textId="77777777" w:rsidR="00573BFE" w:rsidRPr="00A74803" w:rsidRDefault="00573BFE" w:rsidP="00DE2CF2">
            <w:pPr>
              <w:jc w:val="center"/>
              <w:rPr>
                <w:sz w:val="20"/>
                <w:szCs w:val="20"/>
                <w:lang w:val="lt-LT" w:eastAsia="lt-LT"/>
              </w:rPr>
            </w:pPr>
          </w:p>
          <w:p w14:paraId="37CCEDA7" w14:textId="77777777" w:rsidR="00573BFE" w:rsidRPr="00A74803" w:rsidRDefault="00573BFE" w:rsidP="00DE2CF2">
            <w:pPr>
              <w:jc w:val="center"/>
              <w:rPr>
                <w:sz w:val="20"/>
                <w:szCs w:val="20"/>
                <w:lang w:val="lt-LT" w:eastAsia="lt-LT"/>
              </w:rPr>
            </w:pPr>
          </w:p>
          <w:p w14:paraId="48BB946E" w14:textId="77777777" w:rsidR="00573BFE" w:rsidRPr="00A74803" w:rsidRDefault="00573BFE" w:rsidP="00DE2CF2">
            <w:pPr>
              <w:jc w:val="center"/>
              <w:rPr>
                <w:sz w:val="20"/>
                <w:szCs w:val="20"/>
                <w:lang w:val="lt-LT" w:eastAsia="lt-LT"/>
              </w:rPr>
            </w:pPr>
          </w:p>
          <w:p w14:paraId="67CEB9B7" w14:textId="70AA1A30"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F725A0B" w14:textId="2AD039B0"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10</w:t>
            </w:r>
          </w:p>
        </w:tc>
      </w:tr>
      <w:tr w:rsidR="00573BFE" w:rsidRPr="00A74803" w14:paraId="124705B2" w14:textId="6FB5472A" w:rsidTr="006A1131">
        <w:trPr>
          <w:gridAfter w:val="2"/>
          <w:wAfter w:w="9356" w:type="dxa"/>
          <w:trHeight w:val="300"/>
        </w:trPr>
        <w:tc>
          <w:tcPr>
            <w:tcW w:w="709" w:type="dxa"/>
            <w:vMerge/>
            <w:tcBorders>
              <w:top w:val="nil"/>
              <w:left w:val="single" w:sz="8" w:space="0" w:color="000000"/>
              <w:bottom w:val="single" w:sz="8" w:space="0" w:color="000000"/>
              <w:right w:val="single" w:sz="8" w:space="0" w:color="000000"/>
            </w:tcBorders>
            <w:vAlign w:val="center"/>
          </w:tcPr>
          <w:p w14:paraId="50C8AF66" w14:textId="77777777" w:rsidR="00573BFE" w:rsidRPr="00A74803" w:rsidRDefault="00573BFE" w:rsidP="00DE2CF2">
            <w:pPr>
              <w:jc w:val="center"/>
              <w:rPr>
                <w:sz w:val="20"/>
                <w:szCs w:val="20"/>
                <w:lang w:val="lt-LT" w:eastAsia="lt-LT"/>
              </w:rPr>
            </w:pPr>
          </w:p>
        </w:tc>
        <w:tc>
          <w:tcPr>
            <w:tcW w:w="1559" w:type="dxa"/>
            <w:tcBorders>
              <w:top w:val="nil"/>
              <w:left w:val="nil"/>
              <w:bottom w:val="nil"/>
              <w:right w:val="single" w:sz="8" w:space="0" w:color="000000"/>
            </w:tcBorders>
            <w:vAlign w:val="center"/>
            <w:hideMark/>
          </w:tcPr>
          <w:p w14:paraId="3DFDB78B" w14:textId="6FA1911A" w:rsidR="00573BFE" w:rsidRPr="00A74803" w:rsidRDefault="00573BFE" w:rsidP="00DE2CF2">
            <w:pPr>
              <w:jc w:val="center"/>
              <w:rPr>
                <w:sz w:val="20"/>
                <w:szCs w:val="20"/>
                <w:lang w:val="lt-LT" w:eastAsia="lt-LT"/>
              </w:rPr>
            </w:pPr>
          </w:p>
        </w:tc>
        <w:tc>
          <w:tcPr>
            <w:tcW w:w="4678" w:type="dxa"/>
            <w:vMerge/>
            <w:tcBorders>
              <w:left w:val="nil"/>
              <w:right w:val="single" w:sz="8" w:space="0" w:color="000000"/>
            </w:tcBorders>
            <w:vAlign w:val="center"/>
            <w:hideMark/>
          </w:tcPr>
          <w:p w14:paraId="49772105" w14:textId="1A4911FD" w:rsidR="00573BFE" w:rsidRPr="00A74803" w:rsidRDefault="00573BFE" w:rsidP="00DE2CF2">
            <w:pPr>
              <w:jc w:val="both"/>
              <w:rPr>
                <w:b/>
                <w:bCs/>
                <w:sz w:val="20"/>
                <w:szCs w:val="20"/>
                <w:lang w:val="lt-LT" w:eastAsia="lt-LT"/>
              </w:rPr>
            </w:pPr>
          </w:p>
        </w:tc>
        <w:tc>
          <w:tcPr>
            <w:tcW w:w="850" w:type="dxa"/>
            <w:vMerge/>
            <w:tcBorders>
              <w:left w:val="single" w:sz="8" w:space="0" w:color="000000"/>
              <w:right w:val="single" w:sz="4" w:space="0" w:color="auto"/>
            </w:tcBorders>
          </w:tcPr>
          <w:p w14:paraId="1D7542C3" w14:textId="77777777" w:rsidR="00573BFE" w:rsidRPr="00A74803" w:rsidRDefault="00573BFE" w:rsidP="00DE2CF2">
            <w:pPr>
              <w:jc w:val="center"/>
              <w:rPr>
                <w:sz w:val="20"/>
                <w:szCs w:val="20"/>
                <w:lang w:val="lt-LT" w:eastAsia="lt-LT"/>
              </w:rPr>
            </w:pPr>
          </w:p>
        </w:tc>
        <w:tc>
          <w:tcPr>
            <w:tcW w:w="1418" w:type="dxa"/>
            <w:vMerge/>
            <w:tcBorders>
              <w:top w:val="single" w:sz="8" w:space="0" w:color="000000"/>
              <w:left w:val="single" w:sz="4" w:space="0" w:color="auto"/>
              <w:bottom w:val="single" w:sz="4" w:space="0" w:color="auto"/>
              <w:right w:val="single" w:sz="4" w:space="0" w:color="auto"/>
            </w:tcBorders>
            <w:vAlign w:val="center"/>
            <w:hideMark/>
          </w:tcPr>
          <w:p w14:paraId="7A3A8844" w14:textId="00B79254" w:rsidR="00573BFE" w:rsidRPr="00A74803" w:rsidRDefault="00573BFE" w:rsidP="00DE2CF2">
            <w:pPr>
              <w:jc w:val="center"/>
              <w:rPr>
                <w:color w:val="000000" w:themeColor="text1"/>
                <w:sz w:val="20"/>
                <w:szCs w:val="20"/>
                <w:lang w:val="lt-LT" w:eastAsia="lt-LT"/>
              </w:rPr>
            </w:pPr>
          </w:p>
        </w:tc>
      </w:tr>
      <w:tr w:rsidR="00573BFE" w:rsidRPr="00A74803" w14:paraId="71A67807" w14:textId="4EB284B1" w:rsidTr="006A1131">
        <w:trPr>
          <w:gridAfter w:val="2"/>
          <w:wAfter w:w="9356" w:type="dxa"/>
          <w:trHeight w:val="300"/>
        </w:trPr>
        <w:tc>
          <w:tcPr>
            <w:tcW w:w="709" w:type="dxa"/>
            <w:vMerge/>
            <w:tcBorders>
              <w:top w:val="nil"/>
              <w:left w:val="single" w:sz="8" w:space="0" w:color="000000"/>
              <w:bottom w:val="single" w:sz="8" w:space="0" w:color="000000"/>
              <w:right w:val="single" w:sz="8" w:space="0" w:color="000000"/>
            </w:tcBorders>
            <w:vAlign w:val="center"/>
          </w:tcPr>
          <w:p w14:paraId="49B232CA" w14:textId="77777777" w:rsidR="00573BFE" w:rsidRPr="00A74803" w:rsidRDefault="00573BFE" w:rsidP="00DE2CF2">
            <w:pPr>
              <w:jc w:val="center"/>
              <w:rPr>
                <w:sz w:val="20"/>
                <w:szCs w:val="20"/>
                <w:lang w:val="lt-LT" w:eastAsia="lt-LT"/>
              </w:rPr>
            </w:pPr>
          </w:p>
        </w:tc>
        <w:tc>
          <w:tcPr>
            <w:tcW w:w="1559" w:type="dxa"/>
            <w:tcBorders>
              <w:top w:val="nil"/>
              <w:left w:val="nil"/>
              <w:bottom w:val="nil"/>
              <w:right w:val="single" w:sz="8" w:space="0" w:color="000000"/>
            </w:tcBorders>
            <w:hideMark/>
          </w:tcPr>
          <w:p w14:paraId="545340E7" w14:textId="7F6721AE" w:rsidR="00573BFE" w:rsidRPr="00A74803" w:rsidRDefault="00573BFE" w:rsidP="002F5A5E">
            <w:pPr>
              <w:rPr>
                <w:sz w:val="20"/>
                <w:szCs w:val="20"/>
                <w:lang w:val="lt-LT" w:eastAsia="lt-LT"/>
              </w:rPr>
            </w:pPr>
          </w:p>
        </w:tc>
        <w:tc>
          <w:tcPr>
            <w:tcW w:w="4678" w:type="dxa"/>
            <w:vMerge/>
            <w:tcBorders>
              <w:left w:val="nil"/>
              <w:right w:val="single" w:sz="8" w:space="0" w:color="000000"/>
            </w:tcBorders>
            <w:vAlign w:val="center"/>
            <w:hideMark/>
          </w:tcPr>
          <w:p w14:paraId="18EDCFBD" w14:textId="2F52D7B8" w:rsidR="00573BFE" w:rsidRPr="00A74803" w:rsidRDefault="00573BFE" w:rsidP="00DE2CF2">
            <w:pPr>
              <w:jc w:val="both"/>
              <w:rPr>
                <w:b/>
                <w:bCs/>
                <w:sz w:val="20"/>
                <w:szCs w:val="20"/>
                <w:lang w:val="lt-LT" w:eastAsia="lt-LT"/>
              </w:rPr>
            </w:pPr>
          </w:p>
        </w:tc>
        <w:tc>
          <w:tcPr>
            <w:tcW w:w="850" w:type="dxa"/>
            <w:vMerge/>
            <w:tcBorders>
              <w:left w:val="single" w:sz="8" w:space="0" w:color="000000"/>
              <w:right w:val="single" w:sz="4" w:space="0" w:color="auto"/>
            </w:tcBorders>
          </w:tcPr>
          <w:p w14:paraId="2334EDF4" w14:textId="77777777" w:rsidR="00573BFE" w:rsidRPr="00A74803" w:rsidRDefault="00573BFE" w:rsidP="00DE2CF2">
            <w:pPr>
              <w:jc w:val="center"/>
              <w:rPr>
                <w:sz w:val="20"/>
                <w:szCs w:val="20"/>
                <w:lang w:val="lt-LT" w:eastAsia="lt-LT"/>
              </w:rPr>
            </w:pPr>
          </w:p>
        </w:tc>
        <w:tc>
          <w:tcPr>
            <w:tcW w:w="1418" w:type="dxa"/>
            <w:vMerge/>
            <w:tcBorders>
              <w:top w:val="single" w:sz="8" w:space="0" w:color="000000"/>
              <w:left w:val="single" w:sz="4" w:space="0" w:color="auto"/>
              <w:bottom w:val="single" w:sz="4" w:space="0" w:color="auto"/>
              <w:right w:val="single" w:sz="4" w:space="0" w:color="auto"/>
            </w:tcBorders>
            <w:vAlign w:val="center"/>
            <w:hideMark/>
          </w:tcPr>
          <w:p w14:paraId="764735C3" w14:textId="368EE6B1" w:rsidR="00573BFE" w:rsidRPr="00A74803" w:rsidRDefault="00573BFE" w:rsidP="00DE2CF2">
            <w:pPr>
              <w:jc w:val="center"/>
              <w:rPr>
                <w:color w:val="000000" w:themeColor="text1"/>
                <w:sz w:val="20"/>
                <w:szCs w:val="20"/>
                <w:lang w:val="lt-LT" w:eastAsia="lt-LT"/>
              </w:rPr>
            </w:pPr>
          </w:p>
        </w:tc>
      </w:tr>
      <w:tr w:rsidR="00573BFE" w:rsidRPr="00A74803" w14:paraId="699A769E" w14:textId="60637016" w:rsidTr="005122F7">
        <w:trPr>
          <w:gridAfter w:val="2"/>
          <w:wAfter w:w="9356" w:type="dxa"/>
          <w:trHeight w:val="60"/>
        </w:trPr>
        <w:tc>
          <w:tcPr>
            <w:tcW w:w="709" w:type="dxa"/>
            <w:vMerge/>
            <w:tcBorders>
              <w:top w:val="nil"/>
              <w:left w:val="single" w:sz="8" w:space="0" w:color="000000"/>
              <w:bottom w:val="single" w:sz="8" w:space="0" w:color="000000"/>
              <w:right w:val="single" w:sz="8" w:space="0" w:color="000000"/>
            </w:tcBorders>
            <w:vAlign w:val="center"/>
          </w:tcPr>
          <w:p w14:paraId="1A57978F" w14:textId="77777777" w:rsidR="00573BFE" w:rsidRPr="00A74803" w:rsidRDefault="00573BFE" w:rsidP="00DE2CF2">
            <w:pPr>
              <w:jc w:val="center"/>
              <w:rPr>
                <w:sz w:val="20"/>
                <w:szCs w:val="20"/>
                <w:lang w:val="lt-LT" w:eastAsia="lt-LT"/>
              </w:rPr>
            </w:pPr>
          </w:p>
        </w:tc>
        <w:tc>
          <w:tcPr>
            <w:tcW w:w="1559" w:type="dxa"/>
            <w:tcBorders>
              <w:top w:val="nil"/>
              <w:left w:val="nil"/>
              <w:bottom w:val="single" w:sz="4" w:space="0" w:color="auto"/>
              <w:right w:val="single" w:sz="8" w:space="0" w:color="000000"/>
            </w:tcBorders>
            <w:hideMark/>
          </w:tcPr>
          <w:p w14:paraId="2D5E1BE5" w14:textId="3283F9A3" w:rsidR="00573BFE" w:rsidRPr="00A74803" w:rsidRDefault="00573BFE" w:rsidP="00DE2CF2">
            <w:pPr>
              <w:jc w:val="center"/>
              <w:rPr>
                <w:sz w:val="20"/>
                <w:szCs w:val="20"/>
                <w:lang w:val="lt-LT" w:eastAsia="lt-LT"/>
              </w:rPr>
            </w:pPr>
          </w:p>
        </w:tc>
        <w:tc>
          <w:tcPr>
            <w:tcW w:w="4678" w:type="dxa"/>
            <w:vMerge/>
            <w:tcBorders>
              <w:left w:val="nil"/>
              <w:bottom w:val="single" w:sz="4" w:space="0" w:color="auto"/>
              <w:right w:val="single" w:sz="8" w:space="0" w:color="000000"/>
            </w:tcBorders>
            <w:vAlign w:val="center"/>
            <w:hideMark/>
          </w:tcPr>
          <w:p w14:paraId="0E60FCF5" w14:textId="68028E1B" w:rsidR="00573BFE" w:rsidRPr="00A74803" w:rsidRDefault="00573BFE" w:rsidP="00DE2CF2">
            <w:pPr>
              <w:jc w:val="both"/>
              <w:rPr>
                <w:b/>
                <w:bCs/>
                <w:sz w:val="20"/>
                <w:szCs w:val="20"/>
                <w:lang w:val="lt-LT" w:eastAsia="lt-LT"/>
              </w:rPr>
            </w:pPr>
          </w:p>
        </w:tc>
        <w:tc>
          <w:tcPr>
            <w:tcW w:w="850" w:type="dxa"/>
            <w:vMerge/>
            <w:tcBorders>
              <w:left w:val="single" w:sz="8" w:space="0" w:color="000000"/>
              <w:bottom w:val="single" w:sz="4" w:space="0" w:color="auto"/>
              <w:right w:val="single" w:sz="4" w:space="0" w:color="auto"/>
            </w:tcBorders>
          </w:tcPr>
          <w:p w14:paraId="5B618259" w14:textId="77777777" w:rsidR="00573BFE" w:rsidRPr="00A74803" w:rsidRDefault="00573BFE" w:rsidP="00DE2CF2">
            <w:pPr>
              <w:jc w:val="center"/>
              <w:rPr>
                <w:sz w:val="20"/>
                <w:szCs w:val="20"/>
                <w:lang w:val="lt-LT" w:eastAsia="lt-LT"/>
              </w:rPr>
            </w:pPr>
          </w:p>
        </w:tc>
        <w:tc>
          <w:tcPr>
            <w:tcW w:w="1418" w:type="dxa"/>
            <w:vMerge/>
            <w:tcBorders>
              <w:top w:val="single" w:sz="8" w:space="0" w:color="000000"/>
              <w:left w:val="single" w:sz="4" w:space="0" w:color="auto"/>
              <w:bottom w:val="single" w:sz="4" w:space="0" w:color="auto"/>
              <w:right w:val="single" w:sz="4" w:space="0" w:color="auto"/>
            </w:tcBorders>
            <w:vAlign w:val="center"/>
            <w:hideMark/>
          </w:tcPr>
          <w:p w14:paraId="39D4F189" w14:textId="40997D1C" w:rsidR="00573BFE" w:rsidRPr="00A74803" w:rsidRDefault="00573BFE" w:rsidP="00DE2CF2">
            <w:pPr>
              <w:jc w:val="center"/>
              <w:rPr>
                <w:color w:val="000000" w:themeColor="text1"/>
                <w:sz w:val="20"/>
                <w:szCs w:val="20"/>
                <w:lang w:val="lt-LT" w:eastAsia="lt-LT"/>
              </w:rPr>
            </w:pPr>
          </w:p>
        </w:tc>
      </w:tr>
      <w:tr w:rsidR="00573BFE" w:rsidRPr="00A74803" w14:paraId="65BE31E1" w14:textId="01644EDA" w:rsidTr="005122F7">
        <w:trPr>
          <w:gridAfter w:val="2"/>
          <w:wAfter w:w="9356" w:type="dxa"/>
          <w:trHeight w:val="1405"/>
        </w:trPr>
        <w:tc>
          <w:tcPr>
            <w:tcW w:w="709" w:type="dxa"/>
            <w:tcBorders>
              <w:top w:val="nil"/>
              <w:left w:val="single" w:sz="8" w:space="0" w:color="000000"/>
              <w:bottom w:val="single" w:sz="8" w:space="0" w:color="000000"/>
              <w:right w:val="single" w:sz="4" w:space="0" w:color="auto"/>
            </w:tcBorders>
            <w:vAlign w:val="center"/>
          </w:tcPr>
          <w:p w14:paraId="65C57FC3" w14:textId="3C97B5F6" w:rsidR="00573BFE" w:rsidRPr="00A74803" w:rsidRDefault="000D1A69" w:rsidP="00DE2CF2">
            <w:pPr>
              <w:jc w:val="center"/>
              <w:rPr>
                <w:sz w:val="20"/>
                <w:szCs w:val="20"/>
                <w:lang w:val="lt-LT" w:eastAsia="lt-LT"/>
              </w:rPr>
            </w:pPr>
            <w:r>
              <w:rPr>
                <w:sz w:val="20"/>
                <w:szCs w:val="20"/>
                <w:lang w:val="lt-LT" w:eastAsia="lt-LT"/>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C3390C" w14:textId="77777777" w:rsidR="00573BFE" w:rsidRPr="00A74803" w:rsidRDefault="00573BFE" w:rsidP="00DE2CF2">
            <w:pPr>
              <w:jc w:val="center"/>
              <w:rPr>
                <w:sz w:val="20"/>
                <w:szCs w:val="20"/>
                <w:lang w:val="lt-LT" w:eastAsia="lt-LT"/>
              </w:rPr>
            </w:pPr>
            <w:r w:rsidRPr="00A74803">
              <w:rPr>
                <w:b/>
                <w:bCs/>
                <w:sz w:val="20"/>
                <w:szCs w:val="20"/>
                <w:lang w:val="lt-LT" w:eastAsia="lt-LT"/>
              </w:rPr>
              <w:t>Pievagrybia</w:t>
            </w:r>
            <w:r w:rsidRPr="00A74803">
              <w:rPr>
                <w:sz w:val="20"/>
                <w:szCs w:val="20"/>
                <w:lang w:val="lt-LT" w:eastAsia="lt-LT"/>
              </w:rPr>
              <w:t>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D742A6F" w14:textId="1E250ECD" w:rsidR="00573BFE" w:rsidRPr="006A1131" w:rsidRDefault="00573BFE" w:rsidP="00DE2CF2">
            <w:pPr>
              <w:jc w:val="both"/>
              <w:rPr>
                <w:sz w:val="20"/>
                <w:szCs w:val="20"/>
                <w:lang w:val="lt-LT" w:eastAsia="lt-LT"/>
              </w:rPr>
            </w:pPr>
            <w:r w:rsidRPr="00A74803">
              <w:rPr>
                <w:sz w:val="20"/>
                <w:szCs w:val="20"/>
                <w:lang w:val="lt-LT" w:eastAsia="lt-LT"/>
              </w:rPr>
              <w:t xml:space="preserve">Lot. </w:t>
            </w:r>
            <w:proofErr w:type="spellStart"/>
            <w:r w:rsidRPr="00A74803">
              <w:rPr>
                <w:sz w:val="20"/>
                <w:szCs w:val="20"/>
                <w:lang w:val="lt-LT" w:eastAsia="lt-LT"/>
              </w:rPr>
              <w:t>agaricus</w:t>
            </w:r>
            <w:proofErr w:type="spellEnd"/>
            <w:r w:rsidRPr="00A74803">
              <w:rPr>
                <w:sz w:val="20"/>
                <w:szCs w:val="20"/>
                <w:lang w:val="lt-LT" w:eastAsia="lt-LT"/>
              </w:rPr>
              <w:t xml:space="preserve"> </w:t>
            </w:r>
            <w:proofErr w:type="spellStart"/>
            <w:r w:rsidRPr="00A74803">
              <w:rPr>
                <w:sz w:val="20"/>
                <w:szCs w:val="20"/>
                <w:lang w:val="lt-LT" w:eastAsia="lt-LT"/>
              </w:rPr>
              <w:t>bisporus</w:t>
            </w:r>
            <w:proofErr w:type="spellEnd"/>
            <w:r w:rsidRPr="00A74803">
              <w:rPr>
                <w:sz w:val="20"/>
                <w:szCs w:val="20"/>
                <w:lang w:val="lt-LT" w:eastAsia="lt-LT"/>
              </w:rPr>
              <w:t>. Galvutės skersmuo nuo 20 mm iki 50 mm. Nupjautomis šaknimis. Turi atitikti būtiniausius šviežių vaisių ir daržovių kokybės reikalavimus.</w:t>
            </w:r>
          </w:p>
          <w:p w14:paraId="5C8CBFE3" w14:textId="7777777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p w14:paraId="30708010" w14:textId="5F3A1680"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739FD5D3" w14:textId="77777777" w:rsidR="00573BFE" w:rsidRPr="00A74803" w:rsidRDefault="00573BFE" w:rsidP="00DE2CF2">
            <w:pPr>
              <w:jc w:val="center"/>
              <w:rPr>
                <w:sz w:val="20"/>
                <w:szCs w:val="20"/>
                <w:lang w:val="lt-LT" w:eastAsia="lt-LT"/>
              </w:rPr>
            </w:pPr>
          </w:p>
          <w:p w14:paraId="15FA9B91" w14:textId="77777777" w:rsidR="00573BFE" w:rsidRPr="00A74803" w:rsidRDefault="00573BFE" w:rsidP="00DE2CF2">
            <w:pPr>
              <w:jc w:val="center"/>
              <w:rPr>
                <w:sz w:val="20"/>
                <w:szCs w:val="20"/>
                <w:lang w:val="lt-LT" w:eastAsia="lt-LT"/>
              </w:rPr>
            </w:pPr>
          </w:p>
          <w:p w14:paraId="11EF43C5" w14:textId="18B5EABA"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DC592" w14:textId="390CCF7E"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5</w:t>
            </w:r>
          </w:p>
        </w:tc>
      </w:tr>
      <w:tr w:rsidR="00573BFE" w:rsidRPr="00A74803" w14:paraId="13E69582" w14:textId="0CA82AC6" w:rsidTr="006A1131">
        <w:trPr>
          <w:gridAfter w:val="2"/>
          <w:wAfter w:w="9356" w:type="dxa"/>
          <w:trHeight w:val="2673"/>
        </w:trPr>
        <w:tc>
          <w:tcPr>
            <w:tcW w:w="709" w:type="dxa"/>
            <w:tcBorders>
              <w:top w:val="single" w:sz="4" w:space="0" w:color="auto"/>
              <w:left w:val="single" w:sz="4" w:space="0" w:color="auto"/>
              <w:bottom w:val="single" w:sz="4" w:space="0" w:color="auto"/>
              <w:right w:val="single" w:sz="4" w:space="0" w:color="auto"/>
            </w:tcBorders>
            <w:vAlign w:val="center"/>
          </w:tcPr>
          <w:p w14:paraId="23CDFF74" w14:textId="460684A4" w:rsidR="00573BFE" w:rsidRPr="00A74803" w:rsidRDefault="000D1A69" w:rsidP="006B6D35">
            <w:pPr>
              <w:rPr>
                <w:sz w:val="20"/>
                <w:szCs w:val="20"/>
                <w:lang w:val="lt-LT" w:eastAsia="lt-LT"/>
              </w:rPr>
            </w:pPr>
            <w:r>
              <w:rPr>
                <w:sz w:val="20"/>
                <w:szCs w:val="20"/>
                <w:lang w:val="lt-LT" w:eastAsia="lt-LT"/>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CDC3B5" w14:textId="77777777" w:rsidR="00573BFE" w:rsidRPr="00A74803" w:rsidRDefault="00573BFE" w:rsidP="00DE2CF2">
            <w:pPr>
              <w:jc w:val="center"/>
              <w:rPr>
                <w:sz w:val="20"/>
                <w:szCs w:val="20"/>
                <w:lang w:val="lt-LT" w:eastAsia="lt-LT"/>
              </w:rPr>
            </w:pPr>
            <w:r w:rsidRPr="00A74803">
              <w:rPr>
                <w:b/>
                <w:bCs/>
                <w:sz w:val="20"/>
                <w:szCs w:val="20"/>
                <w:lang w:val="lt-LT" w:eastAsia="lt-LT"/>
              </w:rPr>
              <w:t>Mandarina</w:t>
            </w:r>
            <w:r w:rsidRPr="00A74803">
              <w:rPr>
                <w:sz w:val="20"/>
                <w:szCs w:val="20"/>
                <w:lang w:val="lt-LT" w:eastAsia="lt-LT"/>
              </w:rPr>
              <w:t>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DB1D248" w14:textId="03CD71F2" w:rsidR="00573BFE" w:rsidRPr="00A74803" w:rsidRDefault="00573BFE" w:rsidP="00DE2CF2">
            <w:pPr>
              <w:jc w:val="both"/>
              <w:rPr>
                <w:sz w:val="20"/>
                <w:szCs w:val="20"/>
                <w:lang w:val="lt-LT" w:eastAsia="lt-LT"/>
              </w:rPr>
            </w:pPr>
            <w:r w:rsidRPr="00A74803">
              <w:rPr>
                <w:sz w:val="20"/>
                <w:szCs w:val="20"/>
                <w:lang w:val="lt-LT" w:eastAsia="lt-LT"/>
              </w:rPr>
              <w:t>Ne žemesnės kaip II klasės, skersmuo 45 - 60 mm. Mandarinai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reticulata</w:t>
            </w:r>
            <w:proofErr w:type="spellEnd"/>
            <w:r w:rsidRPr="00A74803">
              <w:rPr>
                <w:sz w:val="20"/>
                <w:szCs w:val="20"/>
                <w:lang w:val="lt-LT" w:eastAsia="lt-LT"/>
              </w:rPr>
              <w:t xml:space="preserve"> </w:t>
            </w:r>
            <w:proofErr w:type="spellStart"/>
            <w:r w:rsidRPr="00A74803">
              <w:rPr>
                <w:sz w:val="20"/>
                <w:szCs w:val="20"/>
                <w:lang w:val="lt-LT" w:eastAsia="lt-LT"/>
              </w:rPr>
              <w:t>Blanco</w:t>
            </w:r>
            <w:proofErr w:type="spellEnd"/>
            <w:r w:rsidRPr="00A74803">
              <w:rPr>
                <w:sz w:val="20"/>
                <w:szCs w:val="20"/>
                <w:lang w:val="lt-LT" w:eastAsia="lt-LT"/>
              </w:rPr>
              <w:t>), įskaitant likerinius mandarinus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unshiu</w:t>
            </w:r>
            <w:proofErr w:type="spellEnd"/>
            <w:r w:rsidRPr="00A74803">
              <w:rPr>
                <w:sz w:val="20"/>
                <w:szCs w:val="20"/>
                <w:lang w:val="lt-LT" w:eastAsia="lt-LT"/>
              </w:rPr>
              <w:t xml:space="preserve"> </w:t>
            </w:r>
            <w:proofErr w:type="spellStart"/>
            <w:r w:rsidRPr="00A74803">
              <w:rPr>
                <w:sz w:val="20"/>
                <w:szCs w:val="20"/>
                <w:lang w:val="lt-LT" w:eastAsia="lt-LT"/>
              </w:rPr>
              <w:t>Marcow</w:t>
            </w:r>
            <w:proofErr w:type="spellEnd"/>
            <w:r w:rsidRPr="00A74803">
              <w:rPr>
                <w:sz w:val="20"/>
                <w:szCs w:val="20"/>
                <w:lang w:val="lt-LT" w:eastAsia="lt-LT"/>
              </w:rPr>
              <w:t xml:space="preserve">.), </w:t>
            </w:r>
            <w:proofErr w:type="spellStart"/>
            <w:r w:rsidRPr="00A74803">
              <w:rPr>
                <w:sz w:val="20"/>
                <w:szCs w:val="20"/>
                <w:lang w:val="lt-LT" w:eastAsia="lt-LT"/>
              </w:rPr>
              <w:t>klementinus</w:t>
            </w:r>
            <w:proofErr w:type="spellEnd"/>
            <w:r w:rsidRPr="00A74803">
              <w:rPr>
                <w:sz w:val="20"/>
                <w:szCs w:val="20"/>
                <w:lang w:val="lt-LT" w:eastAsia="lt-LT"/>
              </w:rPr>
              <w:t xml:space="preserve">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clementina</w:t>
            </w:r>
            <w:proofErr w:type="spellEnd"/>
            <w:r w:rsidRPr="00A74803">
              <w:rPr>
                <w:sz w:val="20"/>
                <w:szCs w:val="20"/>
                <w:lang w:val="lt-LT" w:eastAsia="lt-LT"/>
              </w:rPr>
              <w:t xml:space="preserve"> </w:t>
            </w:r>
            <w:proofErr w:type="spellStart"/>
            <w:r w:rsidRPr="00A74803">
              <w:rPr>
                <w:sz w:val="20"/>
                <w:szCs w:val="20"/>
                <w:lang w:val="lt-LT" w:eastAsia="lt-LT"/>
              </w:rPr>
              <w:t>hort</w:t>
            </w:r>
            <w:proofErr w:type="spellEnd"/>
            <w:r w:rsidRPr="00A74803">
              <w:rPr>
                <w:sz w:val="20"/>
                <w:szCs w:val="20"/>
                <w:lang w:val="lt-LT" w:eastAsia="lt-LT"/>
              </w:rPr>
              <w:t xml:space="preserve">. </w:t>
            </w:r>
            <w:proofErr w:type="spellStart"/>
            <w:r w:rsidRPr="00A74803">
              <w:rPr>
                <w:sz w:val="20"/>
                <w:szCs w:val="20"/>
                <w:lang w:val="lt-LT" w:eastAsia="lt-LT"/>
              </w:rPr>
              <w:t>ex</w:t>
            </w:r>
            <w:proofErr w:type="spellEnd"/>
            <w:r w:rsidRPr="00A74803">
              <w:rPr>
                <w:sz w:val="20"/>
                <w:szCs w:val="20"/>
                <w:lang w:val="lt-LT" w:eastAsia="lt-LT"/>
              </w:rPr>
              <w:t xml:space="preserve"> </w:t>
            </w:r>
            <w:proofErr w:type="spellStart"/>
            <w:r w:rsidRPr="00A74803">
              <w:rPr>
                <w:sz w:val="20"/>
                <w:szCs w:val="20"/>
                <w:lang w:val="lt-LT" w:eastAsia="lt-LT"/>
              </w:rPr>
              <w:t>Tanaka</w:t>
            </w:r>
            <w:proofErr w:type="spellEnd"/>
            <w:r w:rsidRPr="00A74803">
              <w:rPr>
                <w:sz w:val="20"/>
                <w:szCs w:val="20"/>
                <w:lang w:val="lt-LT" w:eastAsia="lt-LT"/>
              </w:rPr>
              <w:t>.), saldžiuosius mandarinus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deliciosa</w:t>
            </w:r>
            <w:proofErr w:type="spellEnd"/>
            <w:r w:rsidRPr="00A74803">
              <w:rPr>
                <w:sz w:val="20"/>
                <w:szCs w:val="20"/>
                <w:lang w:val="lt-LT" w:eastAsia="lt-LT"/>
              </w:rPr>
              <w:t xml:space="preserve"> Ten.) ir tikruosius mandarinus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tangerina</w:t>
            </w:r>
            <w:proofErr w:type="spellEnd"/>
            <w:r w:rsidRPr="00A74803">
              <w:rPr>
                <w:sz w:val="20"/>
                <w:szCs w:val="20"/>
                <w:lang w:val="lt-LT" w:eastAsia="lt-LT"/>
              </w:rPr>
              <w:t xml:space="preserve"> </w:t>
            </w:r>
            <w:proofErr w:type="spellStart"/>
            <w:r w:rsidRPr="00A74803">
              <w:rPr>
                <w:sz w:val="20"/>
                <w:szCs w:val="20"/>
                <w:lang w:val="lt-LT" w:eastAsia="lt-LT"/>
              </w:rPr>
              <w:t>Tan</w:t>
            </w:r>
            <w:proofErr w:type="spellEnd"/>
            <w:r w:rsidRPr="00A74803">
              <w:rPr>
                <w:sz w:val="20"/>
                <w:szCs w:val="20"/>
                <w:lang w:val="lt-LT" w:eastAsia="lt-LT"/>
              </w:rPr>
              <w:t>.), išaugintus iš šių rūšių bei jų hibridų. Citrusiniai vaisiai, kurie yra puvinio pažeisti arba kurių kokybė suprastėjusi tiek, kad netinka vartoti – neleistini. Nepažeisti žemos temperatūros ar šalnų.</w:t>
            </w:r>
          </w:p>
          <w:p w14:paraId="60D9C3EE" w14:textId="017F6BCA"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6C090299" w14:textId="77777777" w:rsidR="00573BFE" w:rsidRPr="00A74803" w:rsidRDefault="00573BFE" w:rsidP="00DE2CF2">
            <w:pPr>
              <w:jc w:val="center"/>
              <w:rPr>
                <w:sz w:val="20"/>
                <w:szCs w:val="20"/>
                <w:lang w:val="lt-LT" w:eastAsia="lt-LT"/>
              </w:rPr>
            </w:pPr>
          </w:p>
          <w:p w14:paraId="3F67E01E" w14:textId="77777777" w:rsidR="00573BFE" w:rsidRPr="00A74803" w:rsidRDefault="00573BFE" w:rsidP="00DE2CF2">
            <w:pPr>
              <w:jc w:val="center"/>
              <w:rPr>
                <w:sz w:val="20"/>
                <w:szCs w:val="20"/>
                <w:lang w:val="lt-LT" w:eastAsia="lt-LT"/>
              </w:rPr>
            </w:pPr>
          </w:p>
          <w:p w14:paraId="5DC3B268" w14:textId="77777777" w:rsidR="00D403B8" w:rsidRPr="00A74803" w:rsidRDefault="00D403B8" w:rsidP="00DE2CF2">
            <w:pPr>
              <w:jc w:val="center"/>
              <w:rPr>
                <w:sz w:val="20"/>
                <w:szCs w:val="20"/>
                <w:lang w:val="lt-LT" w:eastAsia="lt-LT"/>
              </w:rPr>
            </w:pPr>
          </w:p>
          <w:p w14:paraId="156DEA24" w14:textId="77777777" w:rsidR="00D403B8" w:rsidRPr="00A74803" w:rsidRDefault="00D403B8" w:rsidP="00DE2CF2">
            <w:pPr>
              <w:jc w:val="center"/>
              <w:rPr>
                <w:sz w:val="20"/>
                <w:szCs w:val="20"/>
                <w:lang w:val="lt-LT" w:eastAsia="lt-LT"/>
              </w:rPr>
            </w:pPr>
          </w:p>
          <w:p w14:paraId="31EE6D41" w14:textId="77777777" w:rsidR="00D403B8" w:rsidRPr="00A74803" w:rsidRDefault="00D403B8" w:rsidP="00DE2CF2">
            <w:pPr>
              <w:jc w:val="center"/>
              <w:rPr>
                <w:sz w:val="20"/>
                <w:szCs w:val="20"/>
                <w:lang w:val="lt-LT" w:eastAsia="lt-LT"/>
              </w:rPr>
            </w:pPr>
          </w:p>
          <w:p w14:paraId="6939A011" w14:textId="77777777" w:rsidR="00573BFE" w:rsidRPr="00A74803" w:rsidRDefault="00573BFE" w:rsidP="00DE2CF2">
            <w:pPr>
              <w:jc w:val="center"/>
              <w:rPr>
                <w:sz w:val="20"/>
                <w:szCs w:val="20"/>
                <w:lang w:val="lt-LT" w:eastAsia="lt-LT"/>
              </w:rPr>
            </w:pPr>
          </w:p>
          <w:p w14:paraId="378BEB07" w14:textId="704D86CF"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E5EC0" w14:textId="7DC7E2BE"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1</w:t>
            </w:r>
            <w:r w:rsidR="00E27294" w:rsidRPr="00A74803">
              <w:rPr>
                <w:color w:val="000000" w:themeColor="text1"/>
                <w:sz w:val="20"/>
                <w:szCs w:val="20"/>
                <w:lang w:val="lt-LT" w:eastAsia="lt-LT"/>
              </w:rPr>
              <w:t>0</w:t>
            </w:r>
            <w:r w:rsidRPr="00A74803">
              <w:rPr>
                <w:color w:val="000000" w:themeColor="text1"/>
                <w:sz w:val="20"/>
                <w:szCs w:val="20"/>
                <w:lang w:val="lt-LT" w:eastAsia="lt-LT"/>
              </w:rPr>
              <w:t>0</w:t>
            </w:r>
          </w:p>
        </w:tc>
      </w:tr>
      <w:tr w:rsidR="00573BFE" w:rsidRPr="00A74803" w14:paraId="5AEAF848" w14:textId="77777777" w:rsidTr="005122F7">
        <w:trPr>
          <w:gridAfter w:val="2"/>
          <w:wAfter w:w="9356" w:type="dxa"/>
          <w:trHeight w:val="1123"/>
        </w:trPr>
        <w:tc>
          <w:tcPr>
            <w:tcW w:w="709" w:type="dxa"/>
            <w:tcBorders>
              <w:top w:val="single" w:sz="4" w:space="0" w:color="auto"/>
              <w:left w:val="single" w:sz="4" w:space="0" w:color="auto"/>
              <w:bottom w:val="single" w:sz="4" w:space="0" w:color="auto"/>
              <w:right w:val="single" w:sz="4" w:space="0" w:color="auto"/>
            </w:tcBorders>
            <w:vAlign w:val="center"/>
          </w:tcPr>
          <w:p w14:paraId="529E65DF" w14:textId="4CD11367" w:rsidR="00573BFE" w:rsidRPr="00A74803" w:rsidRDefault="000D1A69" w:rsidP="006B6D35">
            <w:pPr>
              <w:rPr>
                <w:sz w:val="20"/>
                <w:szCs w:val="20"/>
                <w:lang w:val="lt-LT" w:eastAsia="lt-LT"/>
              </w:rPr>
            </w:pPr>
            <w:r>
              <w:rPr>
                <w:sz w:val="20"/>
                <w:szCs w:val="20"/>
                <w:lang w:val="lt-LT" w:eastAsia="lt-LT"/>
              </w:rPr>
              <w:lastRenderedPageBreak/>
              <w:t>9.</w:t>
            </w:r>
          </w:p>
        </w:tc>
        <w:tc>
          <w:tcPr>
            <w:tcW w:w="1559" w:type="dxa"/>
            <w:tcBorders>
              <w:top w:val="single" w:sz="4" w:space="0" w:color="auto"/>
              <w:left w:val="single" w:sz="4" w:space="0" w:color="auto"/>
              <w:bottom w:val="single" w:sz="4" w:space="0" w:color="auto"/>
              <w:right w:val="single" w:sz="4" w:space="0" w:color="auto"/>
            </w:tcBorders>
            <w:vAlign w:val="center"/>
          </w:tcPr>
          <w:p w14:paraId="21B6FC86" w14:textId="490EC275" w:rsidR="00573BFE" w:rsidRPr="00A74803" w:rsidRDefault="00573BFE" w:rsidP="00DE2CF2">
            <w:pPr>
              <w:jc w:val="center"/>
              <w:rPr>
                <w:b/>
                <w:bCs/>
                <w:sz w:val="20"/>
                <w:szCs w:val="20"/>
                <w:lang w:val="lt-LT" w:eastAsia="lt-LT"/>
              </w:rPr>
            </w:pPr>
            <w:r w:rsidRPr="00A74803">
              <w:rPr>
                <w:b/>
                <w:bCs/>
                <w:sz w:val="20"/>
                <w:szCs w:val="20"/>
                <w:lang w:val="lt-LT" w:eastAsia="lt-LT"/>
              </w:rPr>
              <w:t>Vynuogės</w:t>
            </w:r>
          </w:p>
        </w:tc>
        <w:tc>
          <w:tcPr>
            <w:tcW w:w="4678" w:type="dxa"/>
            <w:tcBorders>
              <w:top w:val="single" w:sz="4" w:space="0" w:color="auto"/>
              <w:left w:val="single" w:sz="4" w:space="0" w:color="auto"/>
              <w:bottom w:val="single" w:sz="4" w:space="0" w:color="auto"/>
              <w:right w:val="single" w:sz="4" w:space="0" w:color="auto"/>
            </w:tcBorders>
            <w:vAlign w:val="center"/>
          </w:tcPr>
          <w:p w14:paraId="43875876" w14:textId="77777777" w:rsidR="00573BFE" w:rsidRPr="00A74803" w:rsidRDefault="00573BFE" w:rsidP="00DE2CF2">
            <w:pPr>
              <w:jc w:val="both"/>
              <w:rPr>
                <w:sz w:val="20"/>
                <w:szCs w:val="20"/>
                <w:lang w:val="lt-LT" w:eastAsia="lt-LT"/>
              </w:rPr>
            </w:pPr>
            <w:r w:rsidRPr="00A74803">
              <w:rPr>
                <w:sz w:val="20"/>
                <w:szCs w:val="20"/>
                <w:lang w:val="lt-LT" w:eastAsia="lt-LT"/>
              </w:rPr>
              <w:t>Valgomosios be sėklos vynuogės. Ne žemesnės kaip II kl. Kekių masė turi būti ne mažesnė kaip 75g.</w:t>
            </w:r>
          </w:p>
          <w:p w14:paraId="0402525C" w14:textId="313EAA3D" w:rsidR="00573BFE" w:rsidRPr="00A74803" w:rsidRDefault="00573BFE" w:rsidP="00DE2CF2">
            <w:pPr>
              <w:jc w:val="both"/>
              <w:rPr>
                <w:sz w:val="20"/>
                <w:szCs w:val="20"/>
                <w:lang w:val="lt-LT" w:eastAsia="lt-LT"/>
              </w:rPr>
            </w:pPr>
            <w:r w:rsidRPr="00A74803">
              <w:rPr>
                <w:b/>
                <w:bCs/>
                <w:sz w:val="20"/>
                <w:szCs w:val="20"/>
                <w:lang w:val="lt-LT" w:eastAsia="lt-LT"/>
              </w:rPr>
              <w:t>Išfasavimas</w:t>
            </w:r>
            <w:r w:rsidRPr="00A74803">
              <w:rPr>
                <w:sz w:val="20"/>
                <w:szCs w:val="20"/>
                <w:lang w:val="lt-LT" w:eastAsia="lt-LT"/>
              </w:rPr>
              <w:t> – Sveriama. Arba pakuotėje, ne daugiau kaip 1kg.</w:t>
            </w:r>
          </w:p>
        </w:tc>
        <w:tc>
          <w:tcPr>
            <w:tcW w:w="850" w:type="dxa"/>
            <w:tcBorders>
              <w:top w:val="single" w:sz="4" w:space="0" w:color="auto"/>
              <w:left w:val="single" w:sz="4" w:space="0" w:color="auto"/>
              <w:bottom w:val="single" w:sz="4" w:space="0" w:color="auto"/>
              <w:right w:val="single" w:sz="4" w:space="0" w:color="auto"/>
            </w:tcBorders>
          </w:tcPr>
          <w:p w14:paraId="5ACB5F6A" w14:textId="77777777" w:rsidR="00D403B8" w:rsidRPr="00A74803" w:rsidRDefault="00D403B8" w:rsidP="00DE2CF2">
            <w:pPr>
              <w:jc w:val="center"/>
              <w:rPr>
                <w:sz w:val="20"/>
                <w:szCs w:val="20"/>
                <w:lang w:val="lt-LT" w:eastAsia="lt-LT"/>
              </w:rPr>
            </w:pPr>
          </w:p>
          <w:p w14:paraId="0A3174C3" w14:textId="77777777" w:rsidR="00D403B8" w:rsidRPr="00A74803" w:rsidRDefault="00D403B8" w:rsidP="00DE2CF2">
            <w:pPr>
              <w:jc w:val="center"/>
              <w:rPr>
                <w:sz w:val="20"/>
                <w:szCs w:val="20"/>
                <w:lang w:val="lt-LT" w:eastAsia="lt-LT"/>
              </w:rPr>
            </w:pPr>
          </w:p>
          <w:p w14:paraId="681E574E" w14:textId="47184C3C"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6F083AE7" w14:textId="6D597745"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20</w:t>
            </w:r>
          </w:p>
        </w:tc>
      </w:tr>
      <w:tr w:rsidR="00573BFE" w:rsidRPr="00A74803" w14:paraId="20114192" w14:textId="3319E414" w:rsidTr="006A1131">
        <w:trPr>
          <w:gridAfter w:val="2"/>
          <w:wAfter w:w="9356" w:type="dxa"/>
          <w:trHeight w:val="300"/>
        </w:trPr>
        <w:tc>
          <w:tcPr>
            <w:tcW w:w="709" w:type="dxa"/>
            <w:vMerge w:val="restart"/>
            <w:tcBorders>
              <w:top w:val="single" w:sz="4" w:space="0" w:color="auto"/>
              <w:left w:val="single" w:sz="8" w:space="0" w:color="000000"/>
              <w:bottom w:val="single" w:sz="8" w:space="0" w:color="000000"/>
              <w:right w:val="single" w:sz="8" w:space="0" w:color="000000"/>
            </w:tcBorders>
            <w:vAlign w:val="center"/>
          </w:tcPr>
          <w:p w14:paraId="0A188A19" w14:textId="704E4828" w:rsidR="00573BFE" w:rsidRPr="00A74803" w:rsidRDefault="000D1A69" w:rsidP="00DE2CF2">
            <w:pPr>
              <w:jc w:val="center"/>
              <w:rPr>
                <w:sz w:val="20"/>
                <w:szCs w:val="20"/>
                <w:lang w:val="lt-LT" w:eastAsia="lt-LT"/>
              </w:rPr>
            </w:pPr>
            <w:r>
              <w:rPr>
                <w:sz w:val="20"/>
                <w:szCs w:val="20"/>
                <w:lang w:val="lt-LT" w:eastAsia="lt-LT"/>
              </w:rPr>
              <w:t>10.</w:t>
            </w:r>
          </w:p>
        </w:tc>
        <w:tc>
          <w:tcPr>
            <w:tcW w:w="1559" w:type="dxa"/>
            <w:vMerge w:val="restart"/>
            <w:tcBorders>
              <w:top w:val="single" w:sz="4" w:space="0" w:color="auto"/>
              <w:left w:val="single" w:sz="8" w:space="0" w:color="000000"/>
              <w:bottom w:val="single" w:sz="8" w:space="0" w:color="000000"/>
              <w:right w:val="single" w:sz="8" w:space="0" w:color="000000"/>
            </w:tcBorders>
            <w:vAlign w:val="center"/>
            <w:hideMark/>
          </w:tcPr>
          <w:p w14:paraId="6A768F9C" w14:textId="2D950362" w:rsidR="00573BFE" w:rsidRPr="00A74803" w:rsidRDefault="00573BFE" w:rsidP="00DE2CF2">
            <w:pPr>
              <w:jc w:val="center"/>
              <w:rPr>
                <w:b/>
                <w:bCs/>
                <w:sz w:val="20"/>
                <w:szCs w:val="20"/>
                <w:lang w:val="lt-LT" w:eastAsia="lt-LT"/>
              </w:rPr>
            </w:pPr>
            <w:r w:rsidRPr="00A74803">
              <w:rPr>
                <w:b/>
                <w:bCs/>
                <w:sz w:val="20"/>
                <w:szCs w:val="20"/>
                <w:lang w:val="lt-LT" w:eastAsia="lt-LT"/>
              </w:rPr>
              <w:t>Bananai I kl.</w:t>
            </w:r>
          </w:p>
        </w:tc>
        <w:tc>
          <w:tcPr>
            <w:tcW w:w="4678" w:type="dxa"/>
            <w:tcBorders>
              <w:top w:val="single" w:sz="4" w:space="0" w:color="auto"/>
              <w:left w:val="nil"/>
              <w:bottom w:val="nil"/>
              <w:right w:val="single" w:sz="8" w:space="0" w:color="000000"/>
            </w:tcBorders>
            <w:vAlign w:val="center"/>
            <w:hideMark/>
          </w:tcPr>
          <w:p w14:paraId="5E1EE607" w14:textId="77777777" w:rsidR="006A1131" w:rsidRDefault="00573BFE" w:rsidP="00DE2CF2">
            <w:pPr>
              <w:jc w:val="both"/>
              <w:rPr>
                <w:sz w:val="20"/>
                <w:szCs w:val="20"/>
                <w:lang w:val="lt-LT" w:eastAsia="lt-LT"/>
              </w:rPr>
            </w:pPr>
            <w:r w:rsidRPr="00A74803">
              <w:rPr>
                <w:sz w:val="20"/>
                <w:szCs w:val="20"/>
                <w:lang w:val="lt-LT" w:eastAsia="lt-LT"/>
              </w:rPr>
              <w:t xml:space="preserve">Ne žemesnės kaip I klasės. </w:t>
            </w:r>
          </w:p>
          <w:p w14:paraId="61704C28" w14:textId="14FE88A9" w:rsidR="006A1131" w:rsidRPr="00A74803" w:rsidRDefault="00573BFE" w:rsidP="00DE2CF2">
            <w:pPr>
              <w:jc w:val="both"/>
              <w:rPr>
                <w:sz w:val="20"/>
                <w:szCs w:val="20"/>
                <w:lang w:val="lt-LT" w:eastAsia="lt-LT"/>
              </w:rPr>
            </w:pPr>
            <w:r w:rsidRPr="00A74803">
              <w:rPr>
                <w:sz w:val="20"/>
                <w:szCs w:val="20"/>
                <w:lang w:val="lt-LT" w:eastAsia="lt-LT"/>
              </w:rPr>
              <w:t>Vieno banano svoris 140-200</w:t>
            </w:r>
            <w:r w:rsidR="006A1131">
              <w:rPr>
                <w:sz w:val="20"/>
                <w:szCs w:val="20"/>
                <w:lang w:val="lt-LT" w:eastAsia="lt-LT"/>
              </w:rPr>
              <w:t xml:space="preserve"> </w:t>
            </w:r>
            <w:r w:rsidRPr="00A74803">
              <w:rPr>
                <w:sz w:val="20"/>
                <w:szCs w:val="20"/>
                <w:lang w:val="lt-LT" w:eastAsia="lt-LT"/>
              </w:rPr>
              <w:t>g.</w:t>
            </w:r>
          </w:p>
        </w:tc>
        <w:tc>
          <w:tcPr>
            <w:tcW w:w="850" w:type="dxa"/>
            <w:vMerge w:val="restart"/>
            <w:tcBorders>
              <w:top w:val="single" w:sz="4" w:space="0" w:color="auto"/>
              <w:left w:val="single" w:sz="8" w:space="0" w:color="000000"/>
              <w:right w:val="single" w:sz="8" w:space="0" w:color="000000"/>
            </w:tcBorders>
          </w:tcPr>
          <w:p w14:paraId="4E1A18DE" w14:textId="77777777" w:rsidR="00573BFE" w:rsidRPr="00A74803" w:rsidRDefault="00573BFE" w:rsidP="00DE2CF2">
            <w:pPr>
              <w:jc w:val="center"/>
              <w:rPr>
                <w:sz w:val="20"/>
                <w:szCs w:val="20"/>
                <w:lang w:val="lt-LT" w:eastAsia="lt-LT"/>
              </w:rPr>
            </w:pPr>
          </w:p>
          <w:p w14:paraId="1A101025" w14:textId="51D127D9"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vMerge w:val="restart"/>
            <w:tcBorders>
              <w:top w:val="single" w:sz="4" w:space="0" w:color="auto"/>
              <w:left w:val="single" w:sz="8" w:space="0" w:color="000000"/>
              <w:bottom w:val="single" w:sz="8" w:space="0" w:color="000000"/>
              <w:right w:val="single" w:sz="8" w:space="0" w:color="000000"/>
            </w:tcBorders>
            <w:vAlign w:val="center"/>
            <w:hideMark/>
          </w:tcPr>
          <w:p w14:paraId="2C26775E" w14:textId="45ADDCDE"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600</w:t>
            </w:r>
          </w:p>
        </w:tc>
      </w:tr>
      <w:tr w:rsidR="00573BFE" w:rsidRPr="00A74803" w14:paraId="71788EE2" w14:textId="6A7911C5" w:rsidTr="006A1131">
        <w:trPr>
          <w:gridAfter w:val="2"/>
          <w:wAfter w:w="9356" w:type="dxa"/>
          <w:trHeight w:val="373"/>
        </w:trPr>
        <w:tc>
          <w:tcPr>
            <w:tcW w:w="709" w:type="dxa"/>
            <w:vMerge/>
            <w:tcBorders>
              <w:top w:val="nil"/>
              <w:left w:val="single" w:sz="8" w:space="0" w:color="000000"/>
              <w:bottom w:val="single" w:sz="4" w:space="0" w:color="auto"/>
              <w:right w:val="single" w:sz="8" w:space="0" w:color="000000"/>
            </w:tcBorders>
            <w:vAlign w:val="center"/>
          </w:tcPr>
          <w:p w14:paraId="6C2478CD" w14:textId="77777777" w:rsidR="00573BFE" w:rsidRPr="00A74803" w:rsidRDefault="00573BFE" w:rsidP="00DE2CF2">
            <w:pPr>
              <w:jc w:val="center"/>
              <w:rPr>
                <w:sz w:val="20"/>
                <w:szCs w:val="20"/>
                <w:lang w:val="lt-LT" w:eastAsia="lt-LT"/>
              </w:rPr>
            </w:pPr>
          </w:p>
        </w:tc>
        <w:tc>
          <w:tcPr>
            <w:tcW w:w="1559" w:type="dxa"/>
            <w:vMerge/>
            <w:tcBorders>
              <w:top w:val="nil"/>
              <w:left w:val="single" w:sz="8" w:space="0" w:color="000000"/>
              <w:bottom w:val="single" w:sz="4" w:space="0" w:color="auto"/>
              <w:right w:val="single" w:sz="8" w:space="0" w:color="000000"/>
            </w:tcBorders>
            <w:vAlign w:val="center"/>
            <w:hideMark/>
          </w:tcPr>
          <w:p w14:paraId="4E3B3B2C" w14:textId="77777777" w:rsidR="00573BFE" w:rsidRPr="00A74803" w:rsidRDefault="00573BFE" w:rsidP="00DE2CF2">
            <w:pPr>
              <w:jc w:val="center"/>
              <w:rPr>
                <w:sz w:val="20"/>
                <w:szCs w:val="20"/>
                <w:lang w:val="lt-LT" w:eastAsia="lt-LT"/>
              </w:rPr>
            </w:pPr>
          </w:p>
        </w:tc>
        <w:tc>
          <w:tcPr>
            <w:tcW w:w="4678" w:type="dxa"/>
            <w:tcBorders>
              <w:top w:val="nil"/>
              <w:left w:val="nil"/>
              <w:bottom w:val="single" w:sz="4" w:space="0" w:color="auto"/>
              <w:right w:val="single" w:sz="8" w:space="0" w:color="000000"/>
            </w:tcBorders>
            <w:vAlign w:val="center"/>
            <w:hideMark/>
          </w:tcPr>
          <w:p w14:paraId="5159D3A3" w14:textId="4B2AD6BB" w:rsidR="00573BFE" w:rsidRPr="00A74803" w:rsidRDefault="006A1131"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vMerge/>
            <w:tcBorders>
              <w:left w:val="single" w:sz="8" w:space="0" w:color="000000"/>
              <w:bottom w:val="single" w:sz="4" w:space="0" w:color="auto"/>
              <w:right w:val="single" w:sz="8" w:space="0" w:color="000000"/>
            </w:tcBorders>
          </w:tcPr>
          <w:p w14:paraId="414C0E85" w14:textId="77777777" w:rsidR="00573BFE" w:rsidRPr="00A74803" w:rsidRDefault="00573BFE" w:rsidP="00DE2CF2">
            <w:pPr>
              <w:jc w:val="center"/>
              <w:rPr>
                <w:sz w:val="20"/>
                <w:szCs w:val="20"/>
                <w:lang w:val="lt-LT" w:eastAsia="lt-LT"/>
              </w:rPr>
            </w:pPr>
          </w:p>
        </w:tc>
        <w:tc>
          <w:tcPr>
            <w:tcW w:w="1418" w:type="dxa"/>
            <w:vMerge/>
            <w:tcBorders>
              <w:top w:val="nil"/>
              <w:left w:val="single" w:sz="8" w:space="0" w:color="000000"/>
              <w:bottom w:val="single" w:sz="4" w:space="0" w:color="auto"/>
              <w:right w:val="single" w:sz="8" w:space="0" w:color="000000"/>
            </w:tcBorders>
            <w:vAlign w:val="center"/>
            <w:hideMark/>
          </w:tcPr>
          <w:p w14:paraId="7E18E715" w14:textId="19D952D9" w:rsidR="00573BFE" w:rsidRPr="00A74803" w:rsidRDefault="00573BFE" w:rsidP="00DE2CF2">
            <w:pPr>
              <w:jc w:val="center"/>
              <w:rPr>
                <w:color w:val="000000" w:themeColor="text1"/>
                <w:sz w:val="20"/>
                <w:szCs w:val="20"/>
                <w:lang w:val="lt-LT" w:eastAsia="lt-LT"/>
              </w:rPr>
            </w:pPr>
          </w:p>
        </w:tc>
      </w:tr>
      <w:tr w:rsidR="00573BFE" w:rsidRPr="00A74803" w14:paraId="42D8AC1E" w14:textId="6F1EED77" w:rsidTr="006A1131">
        <w:trPr>
          <w:gridAfter w:val="2"/>
          <w:wAfter w:w="9356" w:type="dxa"/>
          <w:trHeight w:val="1307"/>
        </w:trPr>
        <w:tc>
          <w:tcPr>
            <w:tcW w:w="709" w:type="dxa"/>
            <w:tcBorders>
              <w:top w:val="single" w:sz="4" w:space="0" w:color="auto"/>
              <w:left w:val="single" w:sz="4" w:space="0" w:color="auto"/>
              <w:bottom w:val="single" w:sz="4" w:space="0" w:color="auto"/>
              <w:right w:val="single" w:sz="4" w:space="0" w:color="auto"/>
            </w:tcBorders>
            <w:vAlign w:val="center"/>
          </w:tcPr>
          <w:p w14:paraId="390E76B4" w14:textId="7059C5E3" w:rsidR="00573BFE" w:rsidRPr="00A74803" w:rsidRDefault="000D1A69" w:rsidP="00DE2CF2">
            <w:pPr>
              <w:jc w:val="center"/>
              <w:rPr>
                <w:sz w:val="20"/>
                <w:szCs w:val="20"/>
                <w:lang w:val="lt-LT" w:eastAsia="lt-LT"/>
              </w:rPr>
            </w:pPr>
            <w:r>
              <w:rPr>
                <w:sz w:val="20"/>
                <w:szCs w:val="20"/>
                <w:lang w:val="lt-LT" w:eastAsia="lt-LT"/>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ECA1F1" w14:textId="77777777" w:rsidR="00573BFE" w:rsidRPr="00A74803" w:rsidRDefault="00573BFE" w:rsidP="00DE2CF2">
            <w:pPr>
              <w:jc w:val="center"/>
              <w:rPr>
                <w:sz w:val="20"/>
                <w:szCs w:val="20"/>
                <w:lang w:val="lt-LT" w:eastAsia="lt-LT"/>
              </w:rPr>
            </w:pPr>
            <w:r w:rsidRPr="00A74803">
              <w:rPr>
                <w:b/>
                <w:bCs/>
                <w:sz w:val="20"/>
                <w:szCs w:val="20"/>
                <w:lang w:val="lt-LT" w:eastAsia="lt-LT"/>
              </w:rPr>
              <w:t>Citrino</w:t>
            </w:r>
            <w:r w:rsidRPr="00A74803">
              <w:rPr>
                <w:sz w:val="20"/>
                <w:szCs w:val="20"/>
                <w:lang w:val="lt-LT" w:eastAsia="lt-LT"/>
              </w:rPr>
              <w:t>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EAF528" w14:textId="77777777" w:rsidR="00573BFE" w:rsidRPr="00A74803" w:rsidRDefault="00573BFE" w:rsidP="00DE2CF2">
            <w:pPr>
              <w:jc w:val="both"/>
              <w:rPr>
                <w:sz w:val="20"/>
                <w:szCs w:val="20"/>
                <w:lang w:val="lt-LT" w:eastAsia="lt-LT"/>
              </w:rPr>
            </w:pPr>
            <w:r w:rsidRPr="00A74803">
              <w:rPr>
                <w:sz w:val="20"/>
                <w:szCs w:val="20"/>
                <w:lang w:val="lt-LT" w:eastAsia="lt-LT"/>
              </w:rPr>
              <w:t xml:space="preserve">Ne žemesnės kaip II klasės. Iš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limon</w:t>
            </w:r>
            <w:proofErr w:type="spellEnd"/>
            <w:r w:rsidRPr="00A74803">
              <w:rPr>
                <w:sz w:val="20"/>
                <w:szCs w:val="20"/>
                <w:lang w:val="lt-LT" w:eastAsia="lt-LT"/>
              </w:rPr>
              <w:t xml:space="preserve"> (L.) </w:t>
            </w:r>
            <w:proofErr w:type="spellStart"/>
            <w:r w:rsidRPr="00A74803">
              <w:rPr>
                <w:sz w:val="20"/>
                <w:szCs w:val="20"/>
                <w:lang w:val="lt-LT" w:eastAsia="lt-LT"/>
              </w:rPr>
              <w:t>Burm</w:t>
            </w:r>
            <w:proofErr w:type="spellEnd"/>
            <w:r w:rsidRPr="00A74803">
              <w:rPr>
                <w:sz w:val="20"/>
                <w:szCs w:val="20"/>
                <w:lang w:val="lt-LT" w:eastAsia="lt-LT"/>
              </w:rPr>
              <w:t>. f. rūšių išvestų veislių citrinos. Citrusiniai vaisiai, kurie yra puvinio pažeisti arba kurių kokybė suprastėjusi tiek, kad netinka vartoti – neleistini.</w:t>
            </w:r>
          </w:p>
          <w:p w14:paraId="0BCBF300" w14:textId="7777777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p w14:paraId="630D907C" w14:textId="5FF29549"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399D4E51" w14:textId="77777777" w:rsidR="00573BFE" w:rsidRPr="00A74803" w:rsidRDefault="00573BFE" w:rsidP="00DE2CF2">
            <w:pPr>
              <w:jc w:val="center"/>
              <w:rPr>
                <w:sz w:val="20"/>
                <w:szCs w:val="20"/>
                <w:lang w:val="lt-LT" w:eastAsia="lt-LT"/>
              </w:rPr>
            </w:pPr>
          </w:p>
          <w:p w14:paraId="364A91FC" w14:textId="77777777" w:rsidR="00573BFE" w:rsidRPr="00A74803" w:rsidRDefault="00573BFE" w:rsidP="00DE2CF2">
            <w:pPr>
              <w:jc w:val="center"/>
              <w:rPr>
                <w:sz w:val="20"/>
                <w:szCs w:val="20"/>
                <w:lang w:val="lt-LT" w:eastAsia="lt-LT"/>
              </w:rPr>
            </w:pPr>
          </w:p>
          <w:p w14:paraId="51A8E421" w14:textId="77777777" w:rsidR="00573BFE" w:rsidRPr="00A74803" w:rsidRDefault="00573BFE" w:rsidP="00DE2CF2">
            <w:pPr>
              <w:jc w:val="center"/>
              <w:rPr>
                <w:sz w:val="20"/>
                <w:szCs w:val="20"/>
                <w:lang w:val="lt-LT" w:eastAsia="lt-LT"/>
              </w:rPr>
            </w:pPr>
          </w:p>
          <w:p w14:paraId="32FD1C15" w14:textId="30E4B963"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6CE1A8" w14:textId="0A996ACB"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70</w:t>
            </w:r>
          </w:p>
        </w:tc>
      </w:tr>
      <w:tr w:rsidR="00573BFE" w:rsidRPr="00A74803" w14:paraId="5B475787" w14:textId="6E9D7C2D" w:rsidTr="006A1131">
        <w:trPr>
          <w:gridAfter w:val="2"/>
          <w:wAfter w:w="9356" w:type="dxa"/>
          <w:trHeight w:val="2138"/>
        </w:trPr>
        <w:tc>
          <w:tcPr>
            <w:tcW w:w="709" w:type="dxa"/>
            <w:tcBorders>
              <w:top w:val="single" w:sz="4" w:space="0" w:color="auto"/>
              <w:left w:val="single" w:sz="8" w:space="0" w:color="000000"/>
              <w:bottom w:val="single" w:sz="4" w:space="0" w:color="auto"/>
              <w:right w:val="single" w:sz="8" w:space="0" w:color="000000"/>
            </w:tcBorders>
            <w:vAlign w:val="center"/>
          </w:tcPr>
          <w:p w14:paraId="39162601" w14:textId="285CD7E6" w:rsidR="00573BFE" w:rsidRPr="00A74803" w:rsidRDefault="000D1A69" w:rsidP="00DE2CF2">
            <w:pPr>
              <w:jc w:val="center"/>
              <w:rPr>
                <w:sz w:val="20"/>
                <w:szCs w:val="20"/>
                <w:lang w:val="lt-LT" w:eastAsia="lt-LT"/>
              </w:rPr>
            </w:pPr>
            <w:r>
              <w:rPr>
                <w:sz w:val="20"/>
                <w:szCs w:val="20"/>
                <w:lang w:val="lt-LT" w:eastAsia="lt-LT"/>
              </w:rPr>
              <w:t>12.</w:t>
            </w:r>
          </w:p>
        </w:tc>
        <w:tc>
          <w:tcPr>
            <w:tcW w:w="1559" w:type="dxa"/>
            <w:tcBorders>
              <w:top w:val="single" w:sz="4" w:space="0" w:color="auto"/>
              <w:left w:val="single" w:sz="8" w:space="0" w:color="000000"/>
              <w:bottom w:val="single" w:sz="4" w:space="0" w:color="auto"/>
              <w:right w:val="single" w:sz="4" w:space="0" w:color="auto"/>
            </w:tcBorders>
            <w:vAlign w:val="center"/>
            <w:hideMark/>
          </w:tcPr>
          <w:p w14:paraId="21BCB913" w14:textId="77777777" w:rsidR="00573BFE" w:rsidRPr="00A74803" w:rsidRDefault="00573BFE" w:rsidP="00DE2CF2">
            <w:pPr>
              <w:jc w:val="center"/>
              <w:rPr>
                <w:b/>
                <w:bCs/>
                <w:sz w:val="20"/>
                <w:szCs w:val="20"/>
                <w:lang w:val="lt-LT" w:eastAsia="lt-LT"/>
              </w:rPr>
            </w:pPr>
            <w:r w:rsidRPr="00A74803">
              <w:rPr>
                <w:b/>
                <w:bCs/>
                <w:sz w:val="20"/>
                <w:szCs w:val="20"/>
                <w:lang w:val="lt-LT" w:eastAsia="lt-LT"/>
              </w:rPr>
              <w:t>Apelsinai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CDC1D98" w14:textId="77777777" w:rsidR="00573BFE" w:rsidRPr="00A74803" w:rsidRDefault="00573BFE" w:rsidP="00DE2CF2">
            <w:pPr>
              <w:jc w:val="both"/>
              <w:rPr>
                <w:sz w:val="20"/>
                <w:szCs w:val="20"/>
                <w:lang w:val="lt-LT" w:eastAsia="lt-LT"/>
              </w:rPr>
            </w:pPr>
            <w:r w:rsidRPr="00A74803">
              <w:rPr>
                <w:sz w:val="20"/>
                <w:szCs w:val="20"/>
                <w:lang w:val="lt-LT" w:eastAsia="lt-LT"/>
              </w:rPr>
              <w:t xml:space="preserve">Ne žemesnės kaip II klasės, skersmuo 53-92 mm. Tikrieji apelsinai – </w:t>
            </w:r>
            <w:proofErr w:type="spellStart"/>
            <w:r w:rsidRPr="00A74803">
              <w:rPr>
                <w:sz w:val="20"/>
                <w:szCs w:val="20"/>
                <w:lang w:val="lt-LT" w:eastAsia="lt-LT"/>
              </w:rPr>
              <w:t>apelsininio</w:t>
            </w:r>
            <w:proofErr w:type="spellEnd"/>
            <w:r w:rsidRPr="00A74803">
              <w:rPr>
                <w:sz w:val="20"/>
                <w:szCs w:val="20"/>
                <w:lang w:val="lt-LT" w:eastAsia="lt-LT"/>
              </w:rPr>
              <w:t xml:space="preserve"> citrinmedžio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sinensis</w:t>
            </w:r>
            <w:proofErr w:type="spellEnd"/>
            <w:r w:rsidRPr="00A74803">
              <w:rPr>
                <w:sz w:val="20"/>
                <w:szCs w:val="20"/>
                <w:lang w:val="lt-LT" w:eastAsia="lt-LT"/>
              </w:rPr>
              <w:t xml:space="preserve">) </w:t>
            </w:r>
            <w:proofErr w:type="spellStart"/>
            <w:r w:rsidRPr="00A74803">
              <w:rPr>
                <w:sz w:val="20"/>
                <w:szCs w:val="20"/>
                <w:lang w:val="lt-LT" w:eastAsia="lt-LT"/>
              </w:rPr>
              <w:t>citrinvaisiai</w:t>
            </w:r>
            <w:proofErr w:type="spellEnd"/>
            <w:r w:rsidRPr="00A74803">
              <w:rPr>
                <w:sz w:val="20"/>
                <w:szCs w:val="20"/>
                <w:lang w:val="lt-LT" w:eastAsia="lt-LT"/>
              </w:rPr>
              <w:t xml:space="preserve"> ir iš </w:t>
            </w:r>
            <w:proofErr w:type="spellStart"/>
            <w:r w:rsidRPr="00A74803">
              <w:rPr>
                <w:sz w:val="20"/>
                <w:szCs w:val="20"/>
                <w:lang w:val="lt-LT" w:eastAsia="lt-LT"/>
              </w:rPr>
              <w:t>Citrus</w:t>
            </w:r>
            <w:proofErr w:type="spellEnd"/>
            <w:r w:rsidRPr="00A74803">
              <w:rPr>
                <w:sz w:val="20"/>
                <w:szCs w:val="20"/>
                <w:lang w:val="lt-LT" w:eastAsia="lt-LT"/>
              </w:rPr>
              <w:t xml:space="preserve"> </w:t>
            </w:r>
            <w:proofErr w:type="spellStart"/>
            <w:r w:rsidRPr="00A74803">
              <w:rPr>
                <w:sz w:val="20"/>
                <w:szCs w:val="20"/>
                <w:lang w:val="lt-LT" w:eastAsia="lt-LT"/>
              </w:rPr>
              <w:t>sinensis</w:t>
            </w:r>
            <w:proofErr w:type="spellEnd"/>
            <w:r w:rsidRPr="00A74803">
              <w:rPr>
                <w:sz w:val="20"/>
                <w:szCs w:val="20"/>
                <w:lang w:val="lt-LT" w:eastAsia="lt-LT"/>
              </w:rPr>
              <w:t xml:space="preserve"> (L.) </w:t>
            </w:r>
            <w:proofErr w:type="spellStart"/>
            <w:r w:rsidRPr="00A74803">
              <w:rPr>
                <w:sz w:val="20"/>
                <w:szCs w:val="20"/>
                <w:lang w:val="lt-LT" w:eastAsia="lt-LT"/>
              </w:rPr>
              <w:t>Osbeck</w:t>
            </w:r>
            <w:proofErr w:type="spellEnd"/>
            <w:r w:rsidRPr="00A74803">
              <w:rPr>
                <w:sz w:val="20"/>
                <w:szCs w:val="20"/>
                <w:lang w:val="lt-LT" w:eastAsia="lt-LT"/>
              </w:rPr>
              <w:t xml:space="preserve"> rūšių išvestų veislių apelsinai. Prinokę yra oranžinės spalvos, gaivūs ir saldūs. Laikymo temperatūra: nuo 1°C iki 5°C. Citrusiniai vaisiai, kurie yra puvinio pažeisti arba kurių kokybė suprastėjusi tiek, kad netinka vartoti – neleistini.</w:t>
            </w:r>
          </w:p>
          <w:p w14:paraId="5368457B" w14:textId="77777777"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p w14:paraId="6014D708" w14:textId="5744A5AC" w:rsidR="00573BFE" w:rsidRPr="00A74803" w:rsidRDefault="00573BFE" w:rsidP="00DE2CF2">
            <w:pPr>
              <w:jc w:val="both"/>
              <w:rPr>
                <w:sz w:val="20"/>
                <w:szCs w:val="20"/>
                <w:lang w:val="lt-LT" w:eastAsia="lt-LT"/>
              </w:rPr>
            </w:pPr>
          </w:p>
        </w:tc>
        <w:tc>
          <w:tcPr>
            <w:tcW w:w="850" w:type="dxa"/>
            <w:tcBorders>
              <w:top w:val="single" w:sz="4" w:space="0" w:color="auto"/>
              <w:left w:val="single" w:sz="4" w:space="0" w:color="auto"/>
              <w:bottom w:val="single" w:sz="4" w:space="0" w:color="auto"/>
              <w:right w:val="single" w:sz="4" w:space="0" w:color="auto"/>
            </w:tcBorders>
          </w:tcPr>
          <w:p w14:paraId="0155D1CE" w14:textId="77777777" w:rsidR="00573BFE" w:rsidRPr="00A74803" w:rsidRDefault="00573BFE" w:rsidP="00DE2CF2">
            <w:pPr>
              <w:jc w:val="center"/>
              <w:rPr>
                <w:sz w:val="20"/>
                <w:szCs w:val="20"/>
                <w:lang w:val="lt-LT" w:eastAsia="lt-LT"/>
              </w:rPr>
            </w:pPr>
          </w:p>
          <w:p w14:paraId="452D956E" w14:textId="77777777" w:rsidR="00573BFE" w:rsidRPr="00A74803" w:rsidRDefault="00573BFE" w:rsidP="00DE2CF2">
            <w:pPr>
              <w:jc w:val="center"/>
              <w:rPr>
                <w:sz w:val="20"/>
                <w:szCs w:val="20"/>
                <w:lang w:val="lt-LT" w:eastAsia="lt-LT"/>
              </w:rPr>
            </w:pPr>
          </w:p>
          <w:p w14:paraId="71DD8C69" w14:textId="77777777" w:rsidR="00573BFE" w:rsidRPr="00A74803" w:rsidRDefault="00573BFE" w:rsidP="00DE2CF2">
            <w:pPr>
              <w:jc w:val="center"/>
              <w:rPr>
                <w:sz w:val="20"/>
                <w:szCs w:val="20"/>
                <w:lang w:val="lt-LT" w:eastAsia="lt-LT"/>
              </w:rPr>
            </w:pPr>
          </w:p>
          <w:p w14:paraId="6B2EBD7A" w14:textId="77777777" w:rsidR="00573BFE" w:rsidRPr="00A74803" w:rsidRDefault="00573BFE" w:rsidP="00DE2CF2">
            <w:pPr>
              <w:jc w:val="center"/>
              <w:rPr>
                <w:sz w:val="20"/>
                <w:szCs w:val="20"/>
                <w:lang w:val="lt-LT" w:eastAsia="lt-LT"/>
              </w:rPr>
            </w:pPr>
          </w:p>
          <w:p w14:paraId="02683128" w14:textId="43DFD0A7"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8A328A" w14:textId="697595A1"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50</w:t>
            </w:r>
          </w:p>
        </w:tc>
      </w:tr>
      <w:tr w:rsidR="00573BFE" w:rsidRPr="00A74803" w14:paraId="4737570B" w14:textId="7D28296B" w:rsidTr="006A1131">
        <w:trPr>
          <w:gridAfter w:val="2"/>
          <w:wAfter w:w="9356" w:type="dxa"/>
          <w:trHeight w:val="2126"/>
        </w:trPr>
        <w:tc>
          <w:tcPr>
            <w:tcW w:w="709" w:type="dxa"/>
            <w:tcBorders>
              <w:top w:val="single" w:sz="4" w:space="0" w:color="auto"/>
              <w:left w:val="single" w:sz="4" w:space="0" w:color="auto"/>
              <w:bottom w:val="single" w:sz="4" w:space="0" w:color="auto"/>
              <w:right w:val="single" w:sz="4" w:space="0" w:color="auto"/>
            </w:tcBorders>
            <w:vAlign w:val="center"/>
          </w:tcPr>
          <w:p w14:paraId="32F25F24" w14:textId="1274FF05" w:rsidR="00573BFE" w:rsidRPr="00A74803" w:rsidRDefault="000D1A69" w:rsidP="00DE2CF2">
            <w:pPr>
              <w:jc w:val="center"/>
              <w:rPr>
                <w:sz w:val="20"/>
                <w:szCs w:val="20"/>
                <w:lang w:val="lt-LT" w:eastAsia="lt-LT"/>
              </w:rPr>
            </w:pPr>
            <w:r>
              <w:rPr>
                <w:sz w:val="20"/>
                <w:szCs w:val="20"/>
                <w:lang w:val="lt-LT" w:eastAsia="lt-LT"/>
              </w:rPr>
              <w:t>13.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38B3D5" w14:textId="77777777" w:rsidR="00573BFE" w:rsidRPr="00A74803" w:rsidRDefault="00573BFE" w:rsidP="00DE2CF2">
            <w:pPr>
              <w:jc w:val="center"/>
              <w:rPr>
                <w:b/>
                <w:bCs/>
                <w:sz w:val="20"/>
                <w:szCs w:val="20"/>
                <w:lang w:val="lt-LT" w:eastAsia="lt-LT"/>
              </w:rPr>
            </w:pPr>
            <w:r w:rsidRPr="00A74803">
              <w:rPr>
                <w:b/>
                <w:bCs/>
                <w:sz w:val="20"/>
                <w:szCs w:val="20"/>
                <w:lang w:val="lt-LT" w:eastAsia="lt-LT"/>
              </w:rPr>
              <w:t>Kiviai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A32339" w14:textId="765D7768" w:rsidR="00573BFE" w:rsidRPr="00A74803" w:rsidRDefault="00573BFE" w:rsidP="00DE2CF2">
            <w:pPr>
              <w:jc w:val="both"/>
              <w:rPr>
                <w:sz w:val="20"/>
                <w:szCs w:val="20"/>
                <w:lang w:val="lt-LT" w:eastAsia="lt-LT"/>
              </w:rPr>
            </w:pPr>
            <w:r w:rsidRPr="00A74803">
              <w:rPr>
                <w:sz w:val="20"/>
                <w:szCs w:val="20"/>
                <w:lang w:val="lt-LT" w:eastAsia="lt-LT"/>
              </w:rPr>
              <w:t xml:space="preserve">Ne žemesnės kaip II klasės. 1 vaisiaus svoris ne mažesni kaip 65 g. Vaisiai žaliu sultingu minkštimu. kiviai, kurie yra puvinio pažeisti arba kurių kokybė suprastėjusi tiek, kad netinka vartoti, neleistini. Vaisiai turi būti prinokę tiek, kad pakuojant jų prinokimo lygis būtų bent 6,2° </w:t>
            </w:r>
            <w:proofErr w:type="spellStart"/>
            <w:r w:rsidRPr="00A74803">
              <w:rPr>
                <w:sz w:val="20"/>
                <w:szCs w:val="20"/>
                <w:lang w:val="lt-LT" w:eastAsia="lt-LT"/>
              </w:rPr>
              <w:t>Brix</w:t>
            </w:r>
            <w:proofErr w:type="spellEnd"/>
            <w:r w:rsidRPr="00A74803">
              <w:rPr>
                <w:sz w:val="20"/>
                <w:szCs w:val="20"/>
                <w:lang w:val="lt-LT" w:eastAsia="lt-LT"/>
              </w:rPr>
              <w:t xml:space="preserve"> arba juose būtų vidutiniškai 15 % sausųjų medžiagų, o vaisiams patekus į platinimo grandinę jų prinokimo lygis turėtų būti 9,5° </w:t>
            </w:r>
            <w:proofErr w:type="spellStart"/>
            <w:r w:rsidRPr="00A74803">
              <w:rPr>
                <w:sz w:val="20"/>
                <w:szCs w:val="20"/>
                <w:lang w:val="lt-LT" w:eastAsia="lt-LT"/>
              </w:rPr>
              <w:t>Brix</w:t>
            </w:r>
            <w:proofErr w:type="spellEnd"/>
            <w:r w:rsidRPr="00A74803">
              <w:rPr>
                <w:sz w:val="20"/>
                <w:szCs w:val="20"/>
                <w:lang w:val="lt-LT" w:eastAsia="lt-LT"/>
              </w:rPr>
              <w:t>.</w:t>
            </w:r>
          </w:p>
          <w:p w14:paraId="7557BE5A" w14:textId="63635FC2" w:rsidR="00573BFE" w:rsidRPr="00A74803"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42FA14BE" w14:textId="77777777" w:rsidR="00573BFE" w:rsidRPr="00A74803" w:rsidRDefault="00573BFE" w:rsidP="00DE2CF2">
            <w:pPr>
              <w:jc w:val="center"/>
              <w:rPr>
                <w:sz w:val="20"/>
                <w:szCs w:val="20"/>
                <w:lang w:val="lt-LT" w:eastAsia="lt-LT"/>
              </w:rPr>
            </w:pPr>
          </w:p>
          <w:p w14:paraId="3FC21F37" w14:textId="77777777" w:rsidR="00573BFE" w:rsidRPr="00A74803" w:rsidRDefault="00573BFE" w:rsidP="00DE2CF2">
            <w:pPr>
              <w:jc w:val="center"/>
              <w:rPr>
                <w:sz w:val="20"/>
                <w:szCs w:val="20"/>
                <w:lang w:val="lt-LT" w:eastAsia="lt-LT"/>
              </w:rPr>
            </w:pPr>
          </w:p>
          <w:p w14:paraId="1CE17BD3" w14:textId="77777777" w:rsidR="00573BFE" w:rsidRPr="00A74803" w:rsidRDefault="00573BFE" w:rsidP="00DE2CF2">
            <w:pPr>
              <w:jc w:val="center"/>
              <w:rPr>
                <w:sz w:val="20"/>
                <w:szCs w:val="20"/>
                <w:lang w:val="lt-LT" w:eastAsia="lt-LT"/>
              </w:rPr>
            </w:pPr>
          </w:p>
          <w:p w14:paraId="7BDEF63D" w14:textId="77777777" w:rsidR="00573BFE" w:rsidRPr="00A74803" w:rsidRDefault="00573BFE" w:rsidP="00DE2CF2">
            <w:pPr>
              <w:jc w:val="center"/>
              <w:rPr>
                <w:sz w:val="20"/>
                <w:szCs w:val="20"/>
                <w:lang w:val="lt-LT" w:eastAsia="lt-LT"/>
              </w:rPr>
            </w:pPr>
          </w:p>
          <w:p w14:paraId="21C0CBD4" w14:textId="77777777" w:rsidR="00573BFE" w:rsidRPr="00A74803" w:rsidRDefault="00573BFE" w:rsidP="00DE2CF2">
            <w:pPr>
              <w:jc w:val="center"/>
              <w:rPr>
                <w:sz w:val="20"/>
                <w:szCs w:val="20"/>
                <w:lang w:val="lt-LT" w:eastAsia="lt-LT"/>
              </w:rPr>
            </w:pPr>
          </w:p>
          <w:p w14:paraId="587DA7F8" w14:textId="339978EC"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2E89F1" w14:textId="0F6B1AC1"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30</w:t>
            </w:r>
          </w:p>
        </w:tc>
      </w:tr>
      <w:tr w:rsidR="00573BFE" w:rsidRPr="00A74803" w14:paraId="49097A53" w14:textId="77777777" w:rsidTr="006A1131">
        <w:trPr>
          <w:gridAfter w:val="2"/>
          <w:wAfter w:w="9356" w:type="dxa"/>
          <w:trHeight w:val="1548"/>
        </w:trPr>
        <w:tc>
          <w:tcPr>
            <w:tcW w:w="709" w:type="dxa"/>
            <w:tcBorders>
              <w:top w:val="single" w:sz="4" w:space="0" w:color="auto"/>
              <w:left w:val="single" w:sz="4" w:space="0" w:color="auto"/>
              <w:bottom w:val="single" w:sz="4" w:space="0" w:color="auto"/>
              <w:right w:val="single" w:sz="4" w:space="0" w:color="auto"/>
            </w:tcBorders>
            <w:vAlign w:val="center"/>
          </w:tcPr>
          <w:p w14:paraId="1B4D9D99" w14:textId="5E63F4ED" w:rsidR="00573BFE" w:rsidRPr="00A74803" w:rsidRDefault="000D1A69" w:rsidP="00DE2CF2">
            <w:pPr>
              <w:jc w:val="center"/>
              <w:rPr>
                <w:sz w:val="20"/>
                <w:szCs w:val="20"/>
                <w:lang w:val="lt-LT" w:eastAsia="lt-LT"/>
              </w:rPr>
            </w:pPr>
            <w:r>
              <w:rPr>
                <w:sz w:val="20"/>
                <w:szCs w:val="20"/>
                <w:lang w:val="lt-LT" w:eastAsia="lt-LT"/>
              </w:rPr>
              <w:t>14.</w:t>
            </w:r>
          </w:p>
        </w:tc>
        <w:tc>
          <w:tcPr>
            <w:tcW w:w="1559" w:type="dxa"/>
            <w:tcBorders>
              <w:top w:val="single" w:sz="4" w:space="0" w:color="auto"/>
              <w:left w:val="single" w:sz="4" w:space="0" w:color="auto"/>
              <w:bottom w:val="single" w:sz="4" w:space="0" w:color="auto"/>
              <w:right w:val="single" w:sz="4" w:space="0" w:color="auto"/>
            </w:tcBorders>
            <w:vAlign w:val="center"/>
          </w:tcPr>
          <w:p w14:paraId="0BA3BCCB" w14:textId="7C14A8A3" w:rsidR="00573BFE" w:rsidRPr="00A74803" w:rsidRDefault="00573BFE" w:rsidP="00DE2CF2">
            <w:pPr>
              <w:jc w:val="center"/>
              <w:rPr>
                <w:b/>
                <w:bCs/>
                <w:sz w:val="20"/>
                <w:szCs w:val="20"/>
                <w:lang w:val="lt-LT" w:eastAsia="lt-LT"/>
              </w:rPr>
            </w:pPr>
            <w:r w:rsidRPr="00A74803">
              <w:rPr>
                <w:b/>
                <w:bCs/>
                <w:sz w:val="20"/>
                <w:szCs w:val="20"/>
                <w:lang w:val="lt-LT" w:eastAsia="lt-LT"/>
              </w:rPr>
              <w:t>Obuoliai I kl.</w:t>
            </w:r>
          </w:p>
        </w:tc>
        <w:tc>
          <w:tcPr>
            <w:tcW w:w="4678" w:type="dxa"/>
            <w:tcBorders>
              <w:top w:val="single" w:sz="4" w:space="0" w:color="auto"/>
              <w:left w:val="single" w:sz="4" w:space="0" w:color="auto"/>
              <w:bottom w:val="single" w:sz="4" w:space="0" w:color="auto"/>
              <w:right w:val="single" w:sz="4" w:space="0" w:color="auto"/>
            </w:tcBorders>
            <w:vAlign w:val="center"/>
          </w:tcPr>
          <w:p w14:paraId="24F4C1B8" w14:textId="4164B4F7" w:rsidR="00573BFE" w:rsidRPr="00A74803" w:rsidRDefault="00573BFE" w:rsidP="00DE2CF2">
            <w:pPr>
              <w:jc w:val="both"/>
              <w:rPr>
                <w:sz w:val="20"/>
                <w:szCs w:val="20"/>
                <w:lang w:val="lt-LT" w:eastAsia="lt-LT"/>
              </w:rPr>
            </w:pPr>
            <w:r w:rsidRPr="00A74803">
              <w:rPr>
                <w:sz w:val="20"/>
                <w:szCs w:val="20"/>
                <w:lang w:val="lt-LT" w:eastAsia="lt-LT"/>
              </w:rPr>
              <w:t>Ne žemesnės kaip I kl. Vidutinio dydžio (70-80 mm skersmens)Obuoliai turi būti nepažeisti, nesugedę, švarūs, be ligų ir kenkėjų, nepažeistu minkštimu, be perteklinės išorinės drėgmės, be pašalinio kvapo ir skonio, pakankamai subrendę</w:t>
            </w:r>
            <w:r w:rsidR="002F5A5E" w:rsidRPr="00A74803">
              <w:rPr>
                <w:sz w:val="20"/>
                <w:szCs w:val="20"/>
                <w:lang w:val="lt-LT" w:eastAsia="lt-LT"/>
              </w:rPr>
              <w:t>.</w:t>
            </w:r>
          </w:p>
          <w:p w14:paraId="238E72CB" w14:textId="18E28BBE" w:rsidR="00573BFE" w:rsidRPr="00A74803" w:rsidRDefault="002F5A5E" w:rsidP="00DE2CF2">
            <w:pPr>
              <w:jc w:val="both"/>
              <w:rPr>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504D88D3" w14:textId="77777777" w:rsidR="00D403B8" w:rsidRPr="00A74803" w:rsidRDefault="00D403B8" w:rsidP="00DE2CF2">
            <w:pPr>
              <w:jc w:val="center"/>
              <w:rPr>
                <w:sz w:val="20"/>
                <w:szCs w:val="20"/>
                <w:lang w:val="lt-LT" w:eastAsia="lt-LT"/>
              </w:rPr>
            </w:pPr>
          </w:p>
          <w:p w14:paraId="57D7A281" w14:textId="77777777" w:rsidR="00D403B8" w:rsidRPr="00A74803" w:rsidRDefault="00D403B8" w:rsidP="00DE2CF2">
            <w:pPr>
              <w:jc w:val="center"/>
              <w:rPr>
                <w:sz w:val="20"/>
                <w:szCs w:val="20"/>
                <w:lang w:val="lt-LT" w:eastAsia="lt-LT"/>
              </w:rPr>
            </w:pPr>
          </w:p>
          <w:p w14:paraId="451918A0" w14:textId="77777777" w:rsidR="00D403B8" w:rsidRPr="00A74803" w:rsidRDefault="00D403B8" w:rsidP="00DE2CF2">
            <w:pPr>
              <w:jc w:val="center"/>
              <w:rPr>
                <w:sz w:val="20"/>
                <w:szCs w:val="20"/>
                <w:lang w:val="lt-LT" w:eastAsia="lt-LT"/>
              </w:rPr>
            </w:pPr>
          </w:p>
          <w:p w14:paraId="1C0E8E66" w14:textId="77777777" w:rsidR="00D403B8" w:rsidRPr="00A74803" w:rsidRDefault="00D403B8" w:rsidP="00DE2CF2">
            <w:pPr>
              <w:jc w:val="center"/>
              <w:rPr>
                <w:sz w:val="20"/>
                <w:szCs w:val="20"/>
                <w:lang w:val="lt-LT" w:eastAsia="lt-LT"/>
              </w:rPr>
            </w:pPr>
          </w:p>
          <w:p w14:paraId="2AD68E52" w14:textId="6ED27CE7"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041E9897" w14:textId="54429C3C" w:rsidR="00573BFE" w:rsidRPr="00A74803" w:rsidRDefault="000B501C" w:rsidP="00F3033E">
            <w:pPr>
              <w:rPr>
                <w:color w:val="000000" w:themeColor="text1"/>
                <w:sz w:val="20"/>
                <w:szCs w:val="20"/>
                <w:lang w:val="lt-LT" w:eastAsia="lt-LT"/>
              </w:rPr>
            </w:pPr>
            <w:r>
              <w:rPr>
                <w:color w:val="000000" w:themeColor="text1"/>
                <w:sz w:val="20"/>
                <w:szCs w:val="20"/>
                <w:lang w:val="lt-LT" w:eastAsia="lt-LT"/>
              </w:rPr>
              <w:t>800</w:t>
            </w:r>
          </w:p>
        </w:tc>
      </w:tr>
      <w:tr w:rsidR="00573BFE" w:rsidRPr="00A74803" w14:paraId="1B0D4CA3" w14:textId="77777777" w:rsidTr="006A1131">
        <w:trPr>
          <w:gridAfter w:val="2"/>
          <w:wAfter w:w="9356" w:type="dxa"/>
          <w:trHeight w:val="698"/>
        </w:trPr>
        <w:tc>
          <w:tcPr>
            <w:tcW w:w="709" w:type="dxa"/>
            <w:tcBorders>
              <w:top w:val="single" w:sz="4" w:space="0" w:color="auto"/>
              <w:left w:val="single" w:sz="4" w:space="0" w:color="auto"/>
              <w:bottom w:val="single" w:sz="4" w:space="0" w:color="auto"/>
              <w:right w:val="single" w:sz="4" w:space="0" w:color="auto"/>
            </w:tcBorders>
            <w:vAlign w:val="center"/>
          </w:tcPr>
          <w:p w14:paraId="76C3CC9B" w14:textId="21B8719D" w:rsidR="00573BFE" w:rsidRPr="00A74803" w:rsidRDefault="00573BFE" w:rsidP="00DE2CF2">
            <w:pPr>
              <w:jc w:val="center"/>
              <w:rPr>
                <w:sz w:val="20"/>
                <w:szCs w:val="20"/>
                <w:lang w:val="lt-LT" w:eastAsia="lt-LT"/>
              </w:rPr>
            </w:pPr>
            <w:r w:rsidRPr="00A74803">
              <w:rPr>
                <w:sz w:val="20"/>
                <w:szCs w:val="20"/>
                <w:lang w:val="lt-LT" w:eastAsia="lt-LT"/>
              </w:rPr>
              <w:t>1</w:t>
            </w:r>
            <w:r w:rsidR="000D1A69">
              <w:rPr>
                <w:sz w:val="20"/>
                <w:szCs w:val="20"/>
                <w:lang w:val="lt-LT" w:eastAsia="lt-LT"/>
              </w:rPr>
              <w:t>5</w:t>
            </w:r>
          </w:p>
        </w:tc>
        <w:tc>
          <w:tcPr>
            <w:tcW w:w="1559" w:type="dxa"/>
            <w:tcBorders>
              <w:top w:val="single" w:sz="4" w:space="0" w:color="auto"/>
              <w:left w:val="single" w:sz="4" w:space="0" w:color="auto"/>
              <w:bottom w:val="single" w:sz="4" w:space="0" w:color="auto"/>
              <w:right w:val="single" w:sz="4" w:space="0" w:color="auto"/>
            </w:tcBorders>
            <w:vAlign w:val="center"/>
          </w:tcPr>
          <w:p w14:paraId="508D467A" w14:textId="6DEBCA81" w:rsidR="00573BFE" w:rsidRPr="00A74803" w:rsidRDefault="00573BFE" w:rsidP="00DE2CF2">
            <w:pPr>
              <w:jc w:val="center"/>
              <w:rPr>
                <w:b/>
                <w:bCs/>
                <w:sz w:val="20"/>
                <w:szCs w:val="20"/>
                <w:lang w:val="lt-LT" w:eastAsia="lt-LT"/>
              </w:rPr>
            </w:pPr>
            <w:r w:rsidRPr="00A74803">
              <w:rPr>
                <w:b/>
                <w:bCs/>
                <w:sz w:val="20"/>
                <w:szCs w:val="20"/>
                <w:lang w:val="lt-LT" w:eastAsia="lt-LT"/>
              </w:rPr>
              <w:t>Kriaušės I kl.</w:t>
            </w:r>
          </w:p>
        </w:tc>
        <w:tc>
          <w:tcPr>
            <w:tcW w:w="4678" w:type="dxa"/>
            <w:tcBorders>
              <w:top w:val="single" w:sz="4" w:space="0" w:color="auto"/>
              <w:left w:val="single" w:sz="4" w:space="0" w:color="auto"/>
              <w:bottom w:val="single" w:sz="4" w:space="0" w:color="auto"/>
              <w:right w:val="single" w:sz="4" w:space="0" w:color="auto"/>
            </w:tcBorders>
            <w:vAlign w:val="center"/>
          </w:tcPr>
          <w:p w14:paraId="206A7BB7" w14:textId="7CCA1234" w:rsidR="00573BFE" w:rsidRPr="00A74803" w:rsidRDefault="00573BFE" w:rsidP="00DE2CF2">
            <w:pPr>
              <w:jc w:val="both"/>
              <w:rPr>
                <w:sz w:val="20"/>
                <w:szCs w:val="20"/>
                <w:lang w:val="lt-LT" w:eastAsia="lt-LT"/>
              </w:rPr>
            </w:pPr>
            <w:r w:rsidRPr="00A74803">
              <w:rPr>
                <w:sz w:val="20"/>
                <w:szCs w:val="20"/>
                <w:lang w:val="lt-LT" w:eastAsia="lt-LT"/>
              </w:rPr>
              <w:t>Kriaušės nežemesnės kaip I kl.</w:t>
            </w:r>
          </w:p>
          <w:p w14:paraId="2BDD9346" w14:textId="77777777" w:rsidR="00573BFE" w:rsidRPr="00A74803" w:rsidRDefault="00573BFE" w:rsidP="00DE2CF2">
            <w:pPr>
              <w:jc w:val="both"/>
              <w:rPr>
                <w:sz w:val="20"/>
                <w:szCs w:val="20"/>
                <w:lang w:val="lt-LT" w:eastAsia="lt-LT"/>
              </w:rPr>
            </w:pPr>
            <w:r w:rsidRPr="00A74803">
              <w:rPr>
                <w:sz w:val="20"/>
                <w:szCs w:val="20"/>
                <w:lang w:val="lt-LT" w:eastAsia="lt-LT"/>
              </w:rPr>
              <w:t>Skersmuo ne mažesnis kaip 67 mm.</w:t>
            </w:r>
          </w:p>
          <w:p w14:paraId="56D58D03" w14:textId="692E0FFC" w:rsidR="00573BFE" w:rsidRPr="006A1131" w:rsidRDefault="00573BFE" w:rsidP="00DE2CF2">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Sveriama</w:t>
            </w:r>
          </w:p>
        </w:tc>
        <w:tc>
          <w:tcPr>
            <w:tcW w:w="850" w:type="dxa"/>
            <w:tcBorders>
              <w:top w:val="single" w:sz="4" w:space="0" w:color="auto"/>
              <w:left w:val="single" w:sz="4" w:space="0" w:color="auto"/>
              <w:bottom w:val="single" w:sz="4" w:space="0" w:color="auto"/>
              <w:right w:val="single" w:sz="4" w:space="0" w:color="auto"/>
            </w:tcBorders>
          </w:tcPr>
          <w:p w14:paraId="013F892D" w14:textId="77777777" w:rsidR="002F5A5E" w:rsidRPr="00A74803" w:rsidRDefault="002F5A5E" w:rsidP="00DE2CF2">
            <w:pPr>
              <w:jc w:val="center"/>
              <w:rPr>
                <w:sz w:val="20"/>
                <w:szCs w:val="20"/>
                <w:lang w:val="lt-LT" w:eastAsia="lt-LT"/>
              </w:rPr>
            </w:pPr>
          </w:p>
          <w:p w14:paraId="598F8BFF" w14:textId="7D7E3DF0" w:rsidR="00573BFE" w:rsidRPr="00A74803" w:rsidRDefault="00573BFE" w:rsidP="00DE2CF2">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72FAA2A8" w14:textId="1B9BBE26" w:rsidR="00573BFE" w:rsidRPr="00A74803" w:rsidRDefault="00573BFE" w:rsidP="00DE2CF2">
            <w:pPr>
              <w:jc w:val="center"/>
              <w:rPr>
                <w:color w:val="000000" w:themeColor="text1"/>
                <w:sz w:val="20"/>
                <w:szCs w:val="20"/>
                <w:lang w:val="lt-LT" w:eastAsia="lt-LT"/>
              </w:rPr>
            </w:pPr>
            <w:r w:rsidRPr="00A74803">
              <w:rPr>
                <w:color w:val="000000" w:themeColor="text1"/>
                <w:sz w:val="20"/>
                <w:szCs w:val="20"/>
                <w:lang w:val="lt-LT" w:eastAsia="lt-LT"/>
              </w:rPr>
              <w:t>100</w:t>
            </w:r>
          </w:p>
        </w:tc>
      </w:tr>
      <w:tr w:rsidR="000D1A69" w:rsidRPr="00A74803" w14:paraId="0EF1E9BC" w14:textId="6CF1A52E" w:rsidTr="005122F7">
        <w:trPr>
          <w:trHeight w:val="1731"/>
        </w:trPr>
        <w:tc>
          <w:tcPr>
            <w:tcW w:w="709" w:type="dxa"/>
            <w:tcBorders>
              <w:top w:val="single" w:sz="4" w:space="0" w:color="auto"/>
              <w:left w:val="single" w:sz="4" w:space="0" w:color="auto"/>
              <w:bottom w:val="single" w:sz="4" w:space="0" w:color="auto"/>
              <w:right w:val="single" w:sz="4" w:space="0" w:color="auto"/>
            </w:tcBorders>
            <w:vAlign w:val="center"/>
          </w:tcPr>
          <w:p w14:paraId="30C4BF2E" w14:textId="718533D3" w:rsidR="006A1131" w:rsidRPr="006A1131" w:rsidRDefault="000D1A69" w:rsidP="006A1131">
            <w:pPr>
              <w:jc w:val="center"/>
              <w:rPr>
                <w:sz w:val="20"/>
                <w:szCs w:val="20"/>
                <w:lang w:val="lt-LT" w:eastAsia="lt-LT"/>
              </w:rPr>
            </w:pPr>
            <w:r>
              <w:rPr>
                <w:sz w:val="20"/>
                <w:szCs w:val="20"/>
                <w:lang w:val="lt-LT" w:eastAsia="lt-LT"/>
              </w:rPr>
              <w:t>16.</w:t>
            </w:r>
          </w:p>
        </w:tc>
        <w:tc>
          <w:tcPr>
            <w:tcW w:w="1559" w:type="dxa"/>
            <w:tcBorders>
              <w:top w:val="single" w:sz="4" w:space="0" w:color="auto"/>
              <w:left w:val="single" w:sz="4" w:space="0" w:color="auto"/>
              <w:bottom w:val="single" w:sz="4" w:space="0" w:color="auto"/>
              <w:right w:val="single" w:sz="4" w:space="0" w:color="auto"/>
            </w:tcBorders>
            <w:vAlign w:val="center"/>
          </w:tcPr>
          <w:p w14:paraId="06E707B4" w14:textId="2EBB5639" w:rsidR="000D1A69" w:rsidRPr="00A74803" w:rsidRDefault="000D1A69" w:rsidP="000D1A69">
            <w:pPr>
              <w:jc w:val="center"/>
              <w:rPr>
                <w:b/>
                <w:bCs/>
                <w:sz w:val="20"/>
                <w:szCs w:val="20"/>
                <w:lang w:val="lt-LT" w:eastAsia="lt-LT"/>
              </w:rPr>
            </w:pPr>
            <w:r w:rsidRPr="00A74803">
              <w:rPr>
                <w:b/>
                <w:bCs/>
                <w:sz w:val="20"/>
                <w:szCs w:val="20"/>
                <w:lang w:val="lt-LT" w:eastAsia="lt-LT"/>
              </w:rPr>
              <w:t>Bulvės</w:t>
            </w:r>
          </w:p>
        </w:tc>
        <w:tc>
          <w:tcPr>
            <w:tcW w:w="4678" w:type="dxa"/>
            <w:tcBorders>
              <w:top w:val="single" w:sz="4" w:space="0" w:color="auto"/>
              <w:left w:val="single" w:sz="4" w:space="0" w:color="auto"/>
              <w:bottom w:val="single" w:sz="4" w:space="0" w:color="auto"/>
              <w:right w:val="single" w:sz="4" w:space="0" w:color="auto"/>
            </w:tcBorders>
            <w:vAlign w:val="center"/>
          </w:tcPr>
          <w:p w14:paraId="2BBFA9A4" w14:textId="7BDBCD61" w:rsidR="000D1A69" w:rsidRPr="00A74803" w:rsidRDefault="000D1A69" w:rsidP="000D1A69">
            <w:pPr>
              <w:jc w:val="both"/>
              <w:rPr>
                <w:sz w:val="20"/>
                <w:szCs w:val="20"/>
                <w:lang w:val="lt-LT" w:eastAsia="lt-LT"/>
              </w:rPr>
            </w:pPr>
            <w:r w:rsidRPr="00A74803">
              <w:rPr>
                <w:sz w:val="20"/>
                <w:szCs w:val="20"/>
                <w:lang w:val="lt-LT" w:eastAsia="lt-LT"/>
              </w:rPr>
              <w:t>Bulvės nežemesnės kaip II klasė. Bulvių gumbų frakcijų dydis 50-70mm. Geros kokybės bulvių gumbai ,veislei tipingos formos ir spalvos. Kieti , nesuvytę ir nesudygę, be defektų, išskyrus labai mažus paviršiaus defektus.</w:t>
            </w:r>
          </w:p>
          <w:p w14:paraId="681F3C83" w14:textId="69749ECB" w:rsidR="000D1A69" w:rsidRPr="00A74803" w:rsidRDefault="000D1A69" w:rsidP="000D1A69">
            <w:pPr>
              <w:jc w:val="both"/>
              <w:rPr>
                <w:sz w:val="20"/>
                <w:szCs w:val="20"/>
                <w:lang w:val="lt-LT" w:eastAsia="lt-LT"/>
              </w:rPr>
            </w:pPr>
            <w:r w:rsidRPr="00A74803">
              <w:rPr>
                <w:b/>
                <w:bCs/>
                <w:sz w:val="20"/>
                <w:szCs w:val="20"/>
                <w:lang w:val="lt-LT" w:eastAsia="lt-LT"/>
              </w:rPr>
              <w:t>Išfasavimas-</w:t>
            </w:r>
            <w:r w:rsidRPr="006A1131">
              <w:rPr>
                <w:sz w:val="20"/>
                <w:szCs w:val="20"/>
                <w:lang w:val="lt-LT" w:eastAsia="lt-LT"/>
              </w:rPr>
              <w:t>Sveriam</w:t>
            </w:r>
            <w:r w:rsidR="006A1131">
              <w:rPr>
                <w:sz w:val="20"/>
                <w:szCs w:val="20"/>
                <w:lang w:val="lt-LT" w:eastAsia="lt-LT"/>
              </w:rPr>
              <w:t>a</w:t>
            </w:r>
          </w:p>
        </w:tc>
        <w:tc>
          <w:tcPr>
            <w:tcW w:w="850" w:type="dxa"/>
            <w:tcBorders>
              <w:top w:val="single" w:sz="4" w:space="0" w:color="auto"/>
              <w:left w:val="single" w:sz="4" w:space="0" w:color="auto"/>
              <w:bottom w:val="single" w:sz="4" w:space="0" w:color="auto"/>
              <w:right w:val="single" w:sz="4" w:space="0" w:color="auto"/>
            </w:tcBorders>
          </w:tcPr>
          <w:p w14:paraId="6CA61D4C" w14:textId="77777777" w:rsidR="000D1A69" w:rsidRPr="00A74803" w:rsidRDefault="000D1A69" w:rsidP="000D1A69">
            <w:pPr>
              <w:jc w:val="center"/>
              <w:rPr>
                <w:sz w:val="20"/>
                <w:szCs w:val="20"/>
                <w:lang w:val="lt-LT" w:eastAsia="lt-LT"/>
              </w:rPr>
            </w:pPr>
          </w:p>
          <w:p w14:paraId="6D37BA74" w14:textId="77777777" w:rsidR="000D1A69" w:rsidRPr="00A74803" w:rsidRDefault="000D1A69" w:rsidP="000D1A69">
            <w:pPr>
              <w:jc w:val="center"/>
              <w:rPr>
                <w:sz w:val="20"/>
                <w:szCs w:val="20"/>
                <w:lang w:val="lt-LT" w:eastAsia="lt-LT"/>
              </w:rPr>
            </w:pPr>
          </w:p>
          <w:p w14:paraId="1161494E" w14:textId="3BBEE445" w:rsidR="000D1A69" w:rsidRPr="00A74803" w:rsidRDefault="000D1A69" w:rsidP="000D1A69">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5C45F566" w14:textId="250F1B6A" w:rsidR="006A1131" w:rsidRPr="006A1131" w:rsidRDefault="00F05680" w:rsidP="006A1131">
            <w:pPr>
              <w:jc w:val="center"/>
              <w:rPr>
                <w:sz w:val="20"/>
                <w:szCs w:val="20"/>
                <w:lang w:val="lt-LT" w:eastAsia="lt-LT"/>
              </w:rPr>
            </w:pPr>
            <w:r>
              <w:rPr>
                <w:sz w:val="20"/>
                <w:szCs w:val="20"/>
                <w:lang w:val="lt-LT" w:eastAsia="lt-LT"/>
              </w:rPr>
              <w:t>8000</w:t>
            </w:r>
          </w:p>
        </w:tc>
        <w:tc>
          <w:tcPr>
            <w:tcW w:w="4678" w:type="dxa"/>
            <w:vAlign w:val="center"/>
          </w:tcPr>
          <w:p w14:paraId="0D5AC4FC" w14:textId="1DD47E70" w:rsidR="000D1A69" w:rsidRPr="00A74803" w:rsidRDefault="000D1A69" w:rsidP="000D1A69">
            <w:pPr>
              <w:spacing w:after="160" w:line="259" w:lineRule="auto"/>
            </w:pPr>
          </w:p>
        </w:tc>
        <w:tc>
          <w:tcPr>
            <w:tcW w:w="4678" w:type="dxa"/>
            <w:vAlign w:val="center"/>
          </w:tcPr>
          <w:p w14:paraId="5AF19D26" w14:textId="77777777" w:rsidR="000D1A69" w:rsidRPr="00A74803" w:rsidRDefault="000D1A69" w:rsidP="000D1A69">
            <w:pPr>
              <w:jc w:val="both"/>
              <w:rPr>
                <w:sz w:val="20"/>
                <w:szCs w:val="20"/>
                <w:lang w:val="lt-LT" w:eastAsia="lt-LT"/>
              </w:rPr>
            </w:pPr>
            <w:r w:rsidRPr="00A74803">
              <w:rPr>
                <w:sz w:val="20"/>
                <w:szCs w:val="20"/>
                <w:lang w:val="lt-LT" w:eastAsia="lt-LT"/>
              </w:rPr>
              <w:t>Išvaizda ir konsistencija - netvirtų drebučių masė su uogų dalelėmis. Be dažiklių, be saldiklių ar be konservantų. Uogų ar vaisių kiekis 1000 g produkto pagaminti neturi būti mažesnis kaip 500 g (50 proc.). Stiklinėje užsukamoje taroje.</w:t>
            </w:r>
          </w:p>
          <w:p w14:paraId="0226AC1A" w14:textId="77777777" w:rsidR="000D1A69" w:rsidRPr="00A74803" w:rsidRDefault="000D1A69" w:rsidP="000D1A69">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 Ne daugiau kaip 1 kg</w:t>
            </w:r>
          </w:p>
          <w:p w14:paraId="6E43A0FB" w14:textId="20A50723" w:rsidR="000D1A69" w:rsidRPr="00A74803" w:rsidRDefault="000D1A69" w:rsidP="000D1A69">
            <w:pPr>
              <w:spacing w:after="160" w:line="259" w:lineRule="auto"/>
            </w:pPr>
            <w:r w:rsidRPr="00A74803">
              <w:rPr>
                <w:b/>
                <w:bCs/>
                <w:sz w:val="20"/>
                <w:szCs w:val="20"/>
                <w:lang w:val="lt-LT" w:eastAsia="lt-LT"/>
              </w:rPr>
              <w:t>Galiojimas pristatymo dieną iki tinkamumo vartoti termino pabaigos</w:t>
            </w:r>
            <w:r w:rsidRPr="00A74803">
              <w:rPr>
                <w:sz w:val="20"/>
                <w:szCs w:val="20"/>
                <w:lang w:val="lt-LT" w:eastAsia="lt-LT"/>
              </w:rPr>
              <w:t> - ne mažiau 90 paros (-ų)</w:t>
            </w:r>
            <w:r w:rsidRPr="00A74803">
              <w:rPr>
                <w:b/>
                <w:bCs/>
                <w:sz w:val="20"/>
                <w:szCs w:val="20"/>
                <w:lang w:val="lt-LT" w:eastAsia="lt-LT"/>
              </w:rPr>
              <w:t>.</w:t>
            </w:r>
          </w:p>
        </w:tc>
      </w:tr>
      <w:tr w:rsidR="002E40FF" w:rsidRPr="00A74803" w14:paraId="6057EB36" w14:textId="760F8B34" w:rsidTr="006A1131">
        <w:trPr>
          <w:trHeight w:val="1337"/>
        </w:trPr>
        <w:tc>
          <w:tcPr>
            <w:tcW w:w="709" w:type="dxa"/>
            <w:tcBorders>
              <w:top w:val="single" w:sz="4" w:space="0" w:color="auto"/>
              <w:left w:val="single" w:sz="4" w:space="0" w:color="auto"/>
              <w:bottom w:val="single" w:sz="4" w:space="0" w:color="auto"/>
              <w:right w:val="single" w:sz="4" w:space="0" w:color="auto"/>
            </w:tcBorders>
            <w:vAlign w:val="center"/>
          </w:tcPr>
          <w:p w14:paraId="0007F415" w14:textId="284C8265" w:rsidR="002E40FF" w:rsidRPr="00A74803" w:rsidRDefault="002E40FF" w:rsidP="002E40FF">
            <w:pPr>
              <w:jc w:val="center"/>
              <w:rPr>
                <w:sz w:val="20"/>
                <w:szCs w:val="20"/>
                <w:lang w:val="lt-LT" w:eastAsia="lt-LT"/>
              </w:rPr>
            </w:pPr>
            <w:r>
              <w:rPr>
                <w:sz w:val="20"/>
                <w:szCs w:val="20"/>
                <w:lang w:val="lt-LT" w:eastAsia="lt-LT"/>
              </w:rPr>
              <w:t>17.</w:t>
            </w:r>
          </w:p>
        </w:tc>
        <w:tc>
          <w:tcPr>
            <w:tcW w:w="1559" w:type="dxa"/>
            <w:tcBorders>
              <w:top w:val="single" w:sz="4" w:space="0" w:color="auto"/>
              <w:left w:val="single" w:sz="4" w:space="0" w:color="auto"/>
              <w:bottom w:val="single" w:sz="4" w:space="0" w:color="auto"/>
              <w:right w:val="single" w:sz="4" w:space="0" w:color="auto"/>
            </w:tcBorders>
            <w:vAlign w:val="center"/>
          </w:tcPr>
          <w:p w14:paraId="4C2B6CB2" w14:textId="491D97F3" w:rsidR="002E40FF" w:rsidRPr="00A74803" w:rsidRDefault="002E40FF" w:rsidP="002E40FF">
            <w:pPr>
              <w:jc w:val="center"/>
              <w:rPr>
                <w:b/>
                <w:bCs/>
                <w:sz w:val="20"/>
                <w:szCs w:val="20"/>
                <w:lang w:val="lt-LT" w:eastAsia="lt-LT"/>
              </w:rPr>
            </w:pPr>
            <w:r w:rsidRPr="00A74803">
              <w:rPr>
                <w:b/>
                <w:bCs/>
                <w:sz w:val="20"/>
                <w:szCs w:val="20"/>
                <w:lang w:val="lt-LT" w:eastAsia="lt-LT"/>
              </w:rPr>
              <w:t>Ankstyvosios bulvės</w:t>
            </w:r>
          </w:p>
        </w:tc>
        <w:tc>
          <w:tcPr>
            <w:tcW w:w="4678" w:type="dxa"/>
            <w:tcBorders>
              <w:top w:val="single" w:sz="4" w:space="0" w:color="auto"/>
              <w:left w:val="single" w:sz="4" w:space="0" w:color="auto"/>
              <w:bottom w:val="single" w:sz="4" w:space="0" w:color="auto"/>
              <w:right w:val="single" w:sz="4" w:space="0" w:color="auto"/>
            </w:tcBorders>
            <w:vAlign w:val="center"/>
          </w:tcPr>
          <w:p w14:paraId="56B78CBB" w14:textId="680BF458" w:rsidR="002E40FF" w:rsidRPr="00A74803" w:rsidRDefault="002E40FF" w:rsidP="002E40FF">
            <w:pPr>
              <w:jc w:val="both"/>
              <w:rPr>
                <w:sz w:val="20"/>
                <w:szCs w:val="20"/>
                <w:lang w:val="lt-LT" w:eastAsia="lt-LT"/>
              </w:rPr>
            </w:pPr>
            <w:r w:rsidRPr="00A74803">
              <w:rPr>
                <w:sz w:val="20"/>
                <w:szCs w:val="20"/>
                <w:lang w:val="lt-LT" w:eastAsia="lt-LT"/>
              </w:rPr>
              <w:t>Bulvės nežemesnės kaip II klasė. Bulvių gumbų frakcijų dydis 50-70mm. Ankstyvųjų veislių bulvės teikiamos/perkamos -tais metais, kuriais buvo nuimtas derlius-antrą/trečią metų ketvirtį. Nesuvytę ir nesudygę, be defektų, išskyrus labai mažus paviršiaus defektus.</w:t>
            </w:r>
          </w:p>
          <w:p w14:paraId="38F5C2CE" w14:textId="0B286387" w:rsidR="002E40FF" w:rsidRPr="00A74803" w:rsidRDefault="002E40FF" w:rsidP="002E40FF">
            <w:pPr>
              <w:jc w:val="both"/>
              <w:rPr>
                <w:sz w:val="20"/>
                <w:szCs w:val="20"/>
                <w:lang w:val="lt-LT" w:eastAsia="lt-LT"/>
              </w:rPr>
            </w:pPr>
            <w:r w:rsidRPr="00A74803">
              <w:rPr>
                <w:sz w:val="20"/>
                <w:szCs w:val="20"/>
                <w:lang w:val="lt-LT" w:eastAsia="lt-LT"/>
              </w:rPr>
              <w:t>I</w:t>
            </w:r>
            <w:r w:rsidRPr="00A74803">
              <w:rPr>
                <w:b/>
                <w:bCs/>
                <w:sz w:val="20"/>
                <w:szCs w:val="20"/>
                <w:lang w:val="lt-LT" w:eastAsia="lt-LT"/>
              </w:rPr>
              <w:t>šfasavima</w:t>
            </w:r>
            <w:r w:rsidRPr="00A74803">
              <w:rPr>
                <w:sz w:val="20"/>
                <w:szCs w:val="20"/>
                <w:lang w:val="lt-LT" w:eastAsia="lt-LT"/>
              </w:rPr>
              <w:t>s-Sveriama</w:t>
            </w:r>
          </w:p>
        </w:tc>
        <w:tc>
          <w:tcPr>
            <w:tcW w:w="850" w:type="dxa"/>
            <w:tcBorders>
              <w:top w:val="single" w:sz="4" w:space="0" w:color="auto"/>
              <w:left w:val="single" w:sz="4" w:space="0" w:color="auto"/>
              <w:bottom w:val="single" w:sz="4" w:space="0" w:color="auto"/>
              <w:right w:val="single" w:sz="4" w:space="0" w:color="auto"/>
            </w:tcBorders>
          </w:tcPr>
          <w:p w14:paraId="467E6B0D" w14:textId="77777777" w:rsidR="002E40FF" w:rsidRDefault="002E40FF" w:rsidP="002E40FF">
            <w:pPr>
              <w:jc w:val="center"/>
              <w:rPr>
                <w:sz w:val="20"/>
                <w:szCs w:val="20"/>
                <w:lang w:val="lt-LT" w:eastAsia="lt-LT"/>
              </w:rPr>
            </w:pPr>
          </w:p>
          <w:p w14:paraId="23791718" w14:textId="77777777" w:rsidR="002E40FF" w:rsidRDefault="002E40FF" w:rsidP="002E40FF">
            <w:pPr>
              <w:jc w:val="center"/>
              <w:rPr>
                <w:sz w:val="20"/>
                <w:szCs w:val="20"/>
                <w:lang w:val="lt-LT" w:eastAsia="lt-LT"/>
              </w:rPr>
            </w:pPr>
          </w:p>
          <w:p w14:paraId="4483F8C4" w14:textId="77777777" w:rsidR="002E40FF" w:rsidRDefault="002E40FF" w:rsidP="002E40FF">
            <w:pPr>
              <w:jc w:val="center"/>
              <w:rPr>
                <w:sz w:val="20"/>
                <w:szCs w:val="20"/>
                <w:lang w:val="lt-LT" w:eastAsia="lt-LT"/>
              </w:rPr>
            </w:pPr>
          </w:p>
          <w:p w14:paraId="01235291" w14:textId="77777777" w:rsidR="002E40FF" w:rsidRDefault="002E40FF" w:rsidP="002E40FF">
            <w:pPr>
              <w:jc w:val="center"/>
              <w:rPr>
                <w:sz w:val="20"/>
                <w:szCs w:val="20"/>
                <w:lang w:val="lt-LT" w:eastAsia="lt-LT"/>
              </w:rPr>
            </w:pPr>
          </w:p>
          <w:p w14:paraId="473F2DA8" w14:textId="15EB5B89" w:rsidR="002E40FF" w:rsidRPr="00A74803" w:rsidRDefault="002E40FF" w:rsidP="002E40FF">
            <w:pPr>
              <w:jc w:val="center"/>
              <w:rPr>
                <w:sz w:val="20"/>
                <w:szCs w:val="20"/>
                <w:lang w:val="lt-LT" w:eastAsia="lt-LT"/>
              </w:rPr>
            </w:pPr>
            <w:r w:rsidRPr="001F5280">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5DC7512F" w14:textId="2F0ED55E" w:rsidR="002E40FF" w:rsidRPr="00A74803" w:rsidRDefault="002E40FF" w:rsidP="002E40FF">
            <w:pPr>
              <w:jc w:val="center"/>
              <w:rPr>
                <w:color w:val="000000" w:themeColor="text1"/>
                <w:sz w:val="20"/>
                <w:szCs w:val="20"/>
                <w:lang w:val="lt-LT" w:eastAsia="lt-LT"/>
              </w:rPr>
            </w:pPr>
            <w:r>
              <w:rPr>
                <w:sz w:val="20"/>
                <w:szCs w:val="20"/>
                <w:lang w:val="lt-LT" w:eastAsia="lt-LT"/>
              </w:rPr>
              <w:t>1000</w:t>
            </w:r>
          </w:p>
        </w:tc>
        <w:tc>
          <w:tcPr>
            <w:tcW w:w="4678" w:type="dxa"/>
            <w:vAlign w:val="center"/>
          </w:tcPr>
          <w:p w14:paraId="4D5C314B" w14:textId="7C036108" w:rsidR="002E40FF" w:rsidRPr="00A74803" w:rsidRDefault="002E40FF" w:rsidP="002E40FF">
            <w:pPr>
              <w:spacing w:after="160" w:line="259" w:lineRule="auto"/>
            </w:pPr>
          </w:p>
        </w:tc>
        <w:tc>
          <w:tcPr>
            <w:tcW w:w="4678" w:type="dxa"/>
            <w:vAlign w:val="center"/>
          </w:tcPr>
          <w:p w14:paraId="1A4DAB32" w14:textId="1B861FE8" w:rsidR="002E40FF" w:rsidRPr="00A74803" w:rsidRDefault="002E40FF" w:rsidP="002E40FF">
            <w:pPr>
              <w:jc w:val="both"/>
              <w:rPr>
                <w:sz w:val="20"/>
                <w:szCs w:val="20"/>
                <w:lang w:val="lt-LT" w:eastAsia="lt-LT"/>
              </w:rPr>
            </w:pPr>
            <w:r w:rsidRPr="00A74803">
              <w:rPr>
                <w:sz w:val="20"/>
                <w:szCs w:val="20"/>
                <w:lang w:val="lt-LT" w:eastAsia="lt-LT"/>
              </w:rPr>
              <w:t xml:space="preserve">Išvaizda ir konsistencija </w:t>
            </w:r>
            <w:r>
              <w:rPr>
                <w:sz w:val="20"/>
                <w:szCs w:val="20"/>
                <w:lang w:val="lt-LT" w:eastAsia="lt-LT"/>
              </w:rPr>
              <w:t>–</w:t>
            </w:r>
            <w:r w:rsidRPr="00A74803">
              <w:rPr>
                <w:sz w:val="20"/>
                <w:szCs w:val="20"/>
                <w:lang w:val="lt-LT" w:eastAsia="lt-LT"/>
              </w:rPr>
              <w:t xml:space="preserve"> netvirtų drebučių masė su uogų dalelėmis. Uogų ar vaisių kiekis 1000 g produkto pagaminti neturi būti mažesnis kaip 500 g (50 proc.). Stiklinėje užsukamoje taroje.</w:t>
            </w:r>
          </w:p>
          <w:p w14:paraId="30AD5177" w14:textId="4E091F2F" w:rsidR="002E40FF" w:rsidRPr="00A74803" w:rsidRDefault="002E40FF" w:rsidP="002E40FF">
            <w:pPr>
              <w:jc w:val="both"/>
              <w:rPr>
                <w:b/>
                <w:bCs/>
                <w:sz w:val="20"/>
                <w:szCs w:val="20"/>
                <w:lang w:val="lt-LT" w:eastAsia="lt-LT"/>
              </w:rPr>
            </w:pPr>
            <w:r w:rsidRPr="00A74803">
              <w:rPr>
                <w:b/>
                <w:bCs/>
                <w:sz w:val="20"/>
                <w:szCs w:val="20"/>
                <w:lang w:val="lt-LT" w:eastAsia="lt-LT"/>
              </w:rPr>
              <w:t>Išfasavimas</w:t>
            </w:r>
            <w:r w:rsidRPr="00A74803">
              <w:rPr>
                <w:sz w:val="20"/>
                <w:szCs w:val="20"/>
                <w:lang w:val="lt-LT" w:eastAsia="lt-LT"/>
              </w:rPr>
              <w:t> </w:t>
            </w:r>
            <w:r>
              <w:rPr>
                <w:sz w:val="20"/>
                <w:szCs w:val="20"/>
                <w:lang w:val="lt-LT" w:eastAsia="lt-LT"/>
              </w:rPr>
              <w:t>–</w:t>
            </w:r>
            <w:r w:rsidRPr="00A74803">
              <w:rPr>
                <w:sz w:val="20"/>
                <w:szCs w:val="20"/>
                <w:lang w:val="lt-LT" w:eastAsia="lt-LT"/>
              </w:rPr>
              <w:t xml:space="preserve"> Ne daugiau kaip 1 kg</w:t>
            </w:r>
          </w:p>
          <w:p w14:paraId="041B13D5" w14:textId="09399792" w:rsidR="002E40FF" w:rsidRPr="00A74803" w:rsidRDefault="002E40FF" w:rsidP="002E40FF">
            <w:pPr>
              <w:jc w:val="both"/>
              <w:rPr>
                <w:b/>
                <w:bCs/>
                <w:sz w:val="20"/>
                <w:szCs w:val="20"/>
                <w:lang w:val="lt-LT" w:eastAsia="lt-LT"/>
              </w:rPr>
            </w:pPr>
            <w:r w:rsidRPr="00A74803">
              <w:rPr>
                <w:b/>
                <w:bCs/>
                <w:sz w:val="20"/>
                <w:szCs w:val="20"/>
                <w:lang w:val="lt-LT" w:eastAsia="lt-LT"/>
              </w:rPr>
              <w:t>Galiojimas pristatymo dieną iki tinkamumo vartoti termino pabaigos</w:t>
            </w:r>
            <w:r w:rsidRPr="00A74803">
              <w:rPr>
                <w:sz w:val="20"/>
                <w:szCs w:val="20"/>
                <w:lang w:val="lt-LT" w:eastAsia="lt-LT"/>
              </w:rPr>
              <w:t> </w:t>
            </w:r>
            <w:r>
              <w:rPr>
                <w:sz w:val="20"/>
                <w:szCs w:val="20"/>
                <w:lang w:val="lt-LT" w:eastAsia="lt-LT"/>
              </w:rPr>
              <w:t>–</w:t>
            </w:r>
            <w:r w:rsidRPr="00A74803">
              <w:rPr>
                <w:sz w:val="20"/>
                <w:szCs w:val="20"/>
                <w:lang w:val="lt-LT" w:eastAsia="lt-LT"/>
              </w:rPr>
              <w:t xml:space="preserve"> ne mažiau 90 paros (-ų)</w:t>
            </w:r>
          </w:p>
          <w:p w14:paraId="64DBD732" w14:textId="77777777" w:rsidR="002E40FF" w:rsidRPr="00A74803" w:rsidRDefault="002E40FF" w:rsidP="002E40FF">
            <w:pPr>
              <w:spacing w:after="160" w:line="259" w:lineRule="auto"/>
            </w:pPr>
          </w:p>
        </w:tc>
      </w:tr>
      <w:tr w:rsidR="002E40FF" w:rsidRPr="00A74803" w14:paraId="0A2E6A65" w14:textId="77777777" w:rsidTr="006A1131">
        <w:trPr>
          <w:gridAfter w:val="2"/>
          <w:wAfter w:w="9356" w:type="dxa"/>
          <w:trHeight w:val="1240"/>
        </w:trPr>
        <w:tc>
          <w:tcPr>
            <w:tcW w:w="709" w:type="dxa"/>
            <w:tcBorders>
              <w:top w:val="single" w:sz="4" w:space="0" w:color="auto"/>
              <w:left w:val="single" w:sz="4" w:space="0" w:color="auto"/>
              <w:bottom w:val="single" w:sz="4" w:space="0" w:color="auto"/>
              <w:right w:val="single" w:sz="4" w:space="0" w:color="auto"/>
            </w:tcBorders>
            <w:vAlign w:val="center"/>
          </w:tcPr>
          <w:p w14:paraId="3283ADDF" w14:textId="4AFD1D4F" w:rsidR="002E40FF" w:rsidRPr="00A74803" w:rsidRDefault="002E40FF" w:rsidP="002E40FF">
            <w:pPr>
              <w:jc w:val="center"/>
              <w:rPr>
                <w:sz w:val="20"/>
                <w:szCs w:val="20"/>
                <w:lang w:val="lt-LT" w:eastAsia="lt-LT"/>
              </w:rPr>
            </w:pPr>
            <w:r>
              <w:rPr>
                <w:sz w:val="20"/>
                <w:szCs w:val="20"/>
                <w:lang w:val="lt-LT" w:eastAsia="lt-LT"/>
              </w:rPr>
              <w:lastRenderedPageBreak/>
              <w:t>18.</w:t>
            </w:r>
          </w:p>
        </w:tc>
        <w:tc>
          <w:tcPr>
            <w:tcW w:w="1559" w:type="dxa"/>
            <w:tcBorders>
              <w:top w:val="single" w:sz="4" w:space="0" w:color="auto"/>
              <w:left w:val="single" w:sz="4" w:space="0" w:color="auto"/>
              <w:bottom w:val="single" w:sz="4" w:space="0" w:color="auto"/>
              <w:right w:val="single" w:sz="4" w:space="0" w:color="auto"/>
            </w:tcBorders>
            <w:vAlign w:val="center"/>
          </w:tcPr>
          <w:p w14:paraId="00B2129E" w14:textId="356A1281" w:rsidR="002E40FF" w:rsidRPr="00A74803" w:rsidRDefault="002E40FF" w:rsidP="002E40FF">
            <w:pPr>
              <w:jc w:val="center"/>
              <w:rPr>
                <w:b/>
                <w:bCs/>
                <w:sz w:val="20"/>
                <w:szCs w:val="20"/>
                <w:lang w:val="lt-LT" w:eastAsia="lt-LT"/>
              </w:rPr>
            </w:pPr>
            <w:r w:rsidRPr="00A74803">
              <w:rPr>
                <w:b/>
                <w:bCs/>
                <w:sz w:val="20"/>
                <w:szCs w:val="20"/>
                <w:lang w:val="lt-LT" w:eastAsia="lt-LT"/>
              </w:rPr>
              <w:t>Valgomieji svogūnai</w:t>
            </w:r>
          </w:p>
        </w:tc>
        <w:tc>
          <w:tcPr>
            <w:tcW w:w="4678" w:type="dxa"/>
            <w:tcBorders>
              <w:top w:val="single" w:sz="4" w:space="0" w:color="auto"/>
              <w:left w:val="single" w:sz="4" w:space="0" w:color="auto"/>
              <w:bottom w:val="single" w:sz="4" w:space="0" w:color="auto"/>
              <w:right w:val="single" w:sz="4" w:space="0" w:color="auto"/>
            </w:tcBorders>
            <w:vAlign w:val="center"/>
          </w:tcPr>
          <w:p w14:paraId="4ECA31CC" w14:textId="77777777" w:rsidR="002E40FF" w:rsidRPr="00A74803" w:rsidRDefault="002E40FF" w:rsidP="002E40FF">
            <w:pPr>
              <w:jc w:val="both"/>
              <w:rPr>
                <w:sz w:val="20"/>
                <w:szCs w:val="20"/>
                <w:lang w:val="lt-LT" w:eastAsia="lt-LT"/>
              </w:rPr>
            </w:pPr>
            <w:r w:rsidRPr="00A74803">
              <w:rPr>
                <w:sz w:val="20"/>
                <w:szCs w:val="20"/>
                <w:lang w:val="lt-LT" w:eastAsia="lt-LT"/>
              </w:rPr>
              <w:t>Valgomųjų svogūnų ropelės, apvalios arba pailgos, baltos spalvos, padengtos kelių sluoksnių gelsvai rudos ar auksinės spalvos odele. Atitinka būtiniausius šviežių vaisių ir daržovių kokybės reikalavimus.</w:t>
            </w:r>
          </w:p>
          <w:p w14:paraId="4A80D944" w14:textId="723965BF" w:rsidR="002E40FF" w:rsidRPr="00A74803" w:rsidRDefault="002E40FF" w:rsidP="002E40FF">
            <w:pPr>
              <w:jc w:val="both"/>
              <w:rPr>
                <w:sz w:val="20"/>
                <w:szCs w:val="20"/>
                <w:lang w:val="lt-LT" w:eastAsia="lt-LT"/>
              </w:rPr>
            </w:pPr>
            <w:r w:rsidRPr="00A74803">
              <w:rPr>
                <w:b/>
                <w:bCs/>
                <w:sz w:val="20"/>
                <w:szCs w:val="20"/>
                <w:lang w:val="lt-LT" w:eastAsia="lt-LT"/>
              </w:rPr>
              <w:t>Išfasavima</w:t>
            </w:r>
            <w:r w:rsidRPr="00A74803">
              <w:rPr>
                <w:sz w:val="20"/>
                <w:szCs w:val="20"/>
                <w:lang w:val="lt-LT" w:eastAsia="lt-LT"/>
              </w:rPr>
              <w:t>s-</w:t>
            </w:r>
            <w:r>
              <w:rPr>
                <w:sz w:val="20"/>
                <w:szCs w:val="20"/>
                <w:lang w:val="lt-LT" w:eastAsia="lt-LT"/>
              </w:rPr>
              <w:t xml:space="preserve"> </w:t>
            </w:r>
            <w:r w:rsidRPr="00A74803">
              <w:rPr>
                <w:sz w:val="20"/>
                <w:szCs w:val="20"/>
                <w:lang w:val="lt-LT" w:eastAsia="lt-LT"/>
              </w:rPr>
              <w:t>Sveriama.</w:t>
            </w:r>
          </w:p>
        </w:tc>
        <w:tc>
          <w:tcPr>
            <w:tcW w:w="850" w:type="dxa"/>
            <w:tcBorders>
              <w:top w:val="single" w:sz="4" w:space="0" w:color="auto"/>
              <w:left w:val="single" w:sz="4" w:space="0" w:color="auto"/>
              <w:bottom w:val="single" w:sz="4" w:space="0" w:color="auto"/>
              <w:right w:val="single" w:sz="4" w:space="0" w:color="auto"/>
            </w:tcBorders>
          </w:tcPr>
          <w:p w14:paraId="38E34534" w14:textId="77777777" w:rsidR="002E40FF" w:rsidRDefault="002E40FF" w:rsidP="002E40FF">
            <w:pPr>
              <w:jc w:val="center"/>
              <w:rPr>
                <w:sz w:val="20"/>
                <w:szCs w:val="20"/>
                <w:lang w:val="lt-LT" w:eastAsia="lt-LT"/>
              </w:rPr>
            </w:pPr>
          </w:p>
          <w:p w14:paraId="71D8734D" w14:textId="77777777" w:rsidR="002E40FF" w:rsidRDefault="002E40FF" w:rsidP="002E40FF">
            <w:pPr>
              <w:jc w:val="center"/>
              <w:rPr>
                <w:sz w:val="20"/>
                <w:szCs w:val="20"/>
                <w:lang w:val="lt-LT" w:eastAsia="lt-LT"/>
              </w:rPr>
            </w:pPr>
          </w:p>
          <w:p w14:paraId="4C1BE370" w14:textId="01E2B8CE" w:rsidR="002E40FF" w:rsidRPr="00A74803" w:rsidRDefault="002E40FF" w:rsidP="002E40FF">
            <w:pPr>
              <w:jc w:val="center"/>
              <w:rPr>
                <w:sz w:val="20"/>
                <w:szCs w:val="20"/>
                <w:lang w:val="lt-LT" w:eastAsia="lt-LT"/>
              </w:rPr>
            </w:pPr>
            <w:r w:rsidRPr="001F5280">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64F12DE8" w14:textId="11A0BFAA" w:rsidR="002E40FF" w:rsidRPr="00A74803" w:rsidRDefault="002E40FF" w:rsidP="002E40FF">
            <w:pPr>
              <w:jc w:val="center"/>
              <w:rPr>
                <w:color w:val="000000" w:themeColor="text1"/>
                <w:sz w:val="20"/>
                <w:szCs w:val="20"/>
                <w:lang w:val="lt-LT" w:eastAsia="lt-LT"/>
              </w:rPr>
            </w:pPr>
            <w:r w:rsidRPr="00A74803">
              <w:rPr>
                <w:color w:val="000000" w:themeColor="text1"/>
                <w:sz w:val="20"/>
                <w:szCs w:val="20"/>
                <w:lang w:val="lt-LT" w:eastAsia="lt-LT"/>
              </w:rPr>
              <w:t>700</w:t>
            </w:r>
          </w:p>
        </w:tc>
      </w:tr>
      <w:tr w:rsidR="002E40FF" w:rsidRPr="00A74803" w14:paraId="141D9148" w14:textId="77777777" w:rsidTr="006A1131">
        <w:trPr>
          <w:gridAfter w:val="2"/>
          <w:wAfter w:w="9356" w:type="dxa"/>
          <w:trHeight w:val="847"/>
        </w:trPr>
        <w:tc>
          <w:tcPr>
            <w:tcW w:w="709" w:type="dxa"/>
            <w:tcBorders>
              <w:top w:val="single" w:sz="4" w:space="0" w:color="auto"/>
              <w:left w:val="single" w:sz="4" w:space="0" w:color="auto"/>
              <w:bottom w:val="single" w:sz="4" w:space="0" w:color="auto"/>
              <w:right w:val="single" w:sz="4" w:space="0" w:color="auto"/>
            </w:tcBorders>
            <w:vAlign w:val="center"/>
          </w:tcPr>
          <w:p w14:paraId="7C9BDEFB" w14:textId="4612B7E7" w:rsidR="002E40FF" w:rsidRPr="00A74803" w:rsidRDefault="002E40FF" w:rsidP="002E40FF">
            <w:pPr>
              <w:jc w:val="center"/>
              <w:rPr>
                <w:sz w:val="20"/>
                <w:szCs w:val="20"/>
                <w:lang w:val="lt-LT" w:eastAsia="lt-LT"/>
              </w:rPr>
            </w:pPr>
            <w:r>
              <w:rPr>
                <w:sz w:val="20"/>
                <w:szCs w:val="20"/>
                <w:lang w:val="lt-LT" w:eastAsia="lt-LT"/>
              </w:rPr>
              <w:t>19.</w:t>
            </w:r>
          </w:p>
        </w:tc>
        <w:tc>
          <w:tcPr>
            <w:tcW w:w="1559" w:type="dxa"/>
            <w:tcBorders>
              <w:top w:val="single" w:sz="4" w:space="0" w:color="auto"/>
              <w:left w:val="single" w:sz="4" w:space="0" w:color="auto"/>
              <w:bottom w:val="single" w:sz="4" w:space="0" w:color="auto"/>
              <w:right w:val="single" w:sz="4" w:space="0" w:color="auto"/>
            </w:tcBorders>
            <w:vAlign w:val="center"/>
          </w:tcPr>
          <w:p w14:paraId="02C645CA" w14:textId="1D41B246" w:rsidR="002E40FF" w:rsidRPr="00A74803" w:rsidRDefault="002E40FF" w:rsidP="002E40FF">
            <w:pPr>
              <w:jc w:val="center"/>
              <w:rPr>
                <w:b/>
                <w:bCs/>
                <w:sz w:val="20"/>
                <w:szCs w:val="20"/>
                <w:lang w:val="lt-LT" w:eastAsia="lt-LT"/>
              </w:rPr>
            </w:pPr>
            <w:r w:rsidRPr="00A74803">
              <w:rPr>
                <w:b/>
                <w:bCs/>
                <w:sz w:val="20"/>
                <w:szCs w:val="20"/>
                <w:lang w:val="lt-LT" w:eastAsia="lt-LT"/>
              </w:rPr>
              <w:t>Valgomosios morkos</w:t>
            </w:r>
          </w:p>
        </w:tc>
        <w:tc>
          <w:tcPr>
            <w:tcW w:w="4678" w:type="dxa"/>
            <w:tcBorders>
              <w:top w:val="single" w:sz="4" w:space="0" w:color="auto"/>
              <w:left w:val="single" w:sz="4" w:space="0" w:color="auto"/>
              <w:bottom w:val="single" w:sz="4" w:space="0" w:color="auto"/>
              <w:right w:val="single" w:sz="4" w:space="0" w:color="auto"/>
            </w:tcBorders>
            <w:vAlign w:val="center"/>
          </w:tcPr>
          <w:p w14:paraId="5D226FC3" w14:textId="399B29E1" w:rsidR="002E40FF" w:rsidRPr="00A74803" w:rsidRDefault="002E40FF" w:rsidP="002E40FF">
            <w:pPr>
              <w:jc w:val="both"/>
              <w:rPr>
                <w:sz w:val="20"/>
                <w:szCs w:val="20"/>
                <w:lang w:val="lt-LT" w:eastAsia="lt-LT"/>
              </w:rPr>
            </w:pPr>
            <w:r w:rsidRPr="00A74803">
              <w:rPr>
                <w:sz w:val="20"/>
                <w:szCs w:val="20"/>
                <w:lang w:val="lt-LT" w:eastAsia="lt-LT"/>
              </w:rPr>
              <w:t>Neskustos, nepjaustytos, plautos, be lapų. Atitinkančios būtiniausius vaisių ir daržovių kokybės reikalavimus.</w:t>
            </w:r>
          </w:p>
          <w:p w14:paraId="0B6FFA94" w14:textId="72CCFA8A" w:rsidR="002E40FF" w:rsidRPr="00A74803" w:rsidRDefault="002E40FF" w:rsidP="002E40FF">
            <w:pPr>
              <w:jc w:val="both"/>
              <w:rPr>
                <w:sz w:val="20"/>
                <w:szCs w:val="20"/>
                <w:lang w:val="lt-LT" w:eastAsia="lt-LT"/>
              </w:rPr>
            </w:pPr>
            <w:r w:rsidRPr="00A74803">
              <w:rPr>
                <w:b/>
                <w:bCs/>
                <w:sz w:val="20"/>
                <w:szCs w:val="20"/>
                <w:lang w:val="lt-LT" w:eastAsia="lt-LT"/>
              </w:rPr>
              <w:t>Išfasavimas</w:t>
            </w:r>
            <w:r w:rsidRPr="00A74803">
              <w:rPr>
                <w:sz w:val="20"/>
                <w:szCs w:val="20"/>
                <w:lang w:val="lt-LT" w:eastAsia="lt-LT"/>
              </w:rPr>
              <w:t xml:space="preserve"> ne daugiau kaip 10</w:t>
            </w:r>
            <w:r>
              <w:rPr>
                <w:sz w:val="20"/>
                <w:szCs w:val="20"/>
                <w:lang w:val="lt-LT" w:eastAsia="lt-LT"/>
              </w:rPr>
              <w:t xml:space="preserve"> </w:t>
            </w:r>
            <w:r w:rsidRPr="00A74803">
              <w:rPr>
                <w:sz w:val="20"/>
                <w:szCs w:val="20"/>
                <w:lang w:val="lt-LT" w:eastAsia="lt-LT"/>
              </w:rPr>
              <w:t>kg.</w:t>
            </w:r>
          </w:p>
        </w:tc>
        <w:tc>
          <w:tcPr>
            <w:tcW w:w="850" w:type="dxa"/>
            <w:tcBorders>
              <w:top w:val="single" w:sz="4" w:space="0" w:color="auto"/>
              <w:left w:val="single" w:sz="4" w:space="0" w:color="auto"/>
              <w:bottom w:val="single" w:sz="4" w:space="0" w:color="auto"/>
              <w:right w:val="single" w:sz="4" w:space="0" w:color="auto"/>
            </w:tcBorders>
          </w:tcPr>
          <w:p w14:paraId="74EF417C" w14:textId="77777777" w:rsidR="002E40FF" w:rsidRDefault="002E40FF" w:rsidP="002E40FF">
            <w:pPr>
              <w:jc w:val="center"/>
              <w:rPr>
                <w:sz w:val="20"/>
                <w:szCs w:val="20"/>
                <w:lang w:val="lt-LT" w:eastAsia="lt-LT"/>
              </w:rPr>
            </w:pPr>
          </w:p>
          <w:p w14:paraId="61ECA8FA" w14:textId="7AA7081D" w:rsidR="002E40FF" w:rsidRPr="00A74803" w:rsidRDefault="002E40FF" w:rsidP="002E40FF">
            <w:pPr>
              <w:jc w:val="center"/>
              <w:rPr>
                <w:sz w:val="20"/>
                <w:szCs w:val="20"/>
                <w:lang w:val="lt-LT" w:eastAsia="lt-LT"/>
              </w:rPr>
            </w:pPr>
            <w:r w:rsidRPr="001F5280">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4F1B6BE8" w14:textId="3BE123ED" w:rsidR="002E40FF" w:rsidRPr="00A74803" w:rsidRDefault="002E40FF" w:rsidP="002E40FF">
            <w:pPr>
              <w:jc w:val="center"/>
              <w:rPr>
                <w:color w:val="000000" w:themeColor="text1"/>
                <w:sz w:val="20"/>
                <w:szCs w:val="20"/>
                <w:lang w:val="lt-LT" w:eastAsia="lt-LT"/>
              </w:rPr>
            </w:pPr>
            <w:r w:rsidRPr="00A74803">
              <w:rPr>
                <w:color w:val="000000" w:themeColor="text1"/>
                <w:sz w:val="20"/>
                <w:szCs w:val="20"/>
                <w:lang w:val="lt-LT" w:eastAsia="lt-LT"/>
              </w:rPr>
              <w:t>1000</w:t>
            </w:r>
          </w:p>
        </w:tc>
      </w:tr>
      <w:tr w:rsidR="000D1A69" w:rsidRPr="00A74803" w14:paraId="317BBD18" w14:textId="77777777" w:rsidTr="006A1131">
        <w:trPr>
          <w:gridAfter w:val="2"/>
          <w:wAfter w:w="9356" w:type="dxa"/>
          <w:trHeight w:val="1090"/>
        </w:trPr>
        <w:tc>
          <w:tcPr>
            <w:tcW w:w="709" w:type="dxa"/>
            <w:tcBorders>
              <w:top w:val="single" w:sz="4" w:space="0" w:color="auto"/>
              <w:left w:val="single" w:sz="4" w:space="0" w:color="auto"/>
              <w:bottom w:val="single" w:sz="4" w:space="0" w:color="auto"/>
              <w:right w:val="single" w:sz="4" w:space="0" w:color="auto"/>
            </w:tcBorders>
            <w:vAlign w:val="center"/>
          </w:tcPr>
          <w:p w14:paraId="112A7B33" w14:textId="5865CD67" w:rsidR="000D1A69" w:rsidRPr="00A74803" w:rsidRDefault="000D1A69" w:rsidP="000D1A69">
            <w:pPr>
              <w:jc w:val="center"/>
              <w:rPr>
                <w:sz w:val="20"/>
                <w:szCs w:val="20"/>
                <w:lang w:val="lt-LT" w:eastAsia="lt-LT"/>
              </w:rPr>
            </w:pPr>
            <w:r>
              <w:rPr>
                <w:sz w:val="20"/>
                <w:szCs w:val="20"/>
                <w:lang w:val="lt-LT" w:eastAsia="lt-LT"/>
              </w:rPr>
              <w:t>20.</w:t>
            </w:r>
          </w:p>
        </w:tc>
        <w:tc>
          <w:tcPr>
            <w:tcW w:w="1559" w:type="dxa"/>
            <w:tcBorders>
              <w:top w:val="single" w:sz="4" w:space="0" w:color="auto"/>
              <w:left w:val="single" w:sz="4" w:space="0" w:color="auto"/>
              <w:bottom w:val="single" w:sz="4" w:space="0" w:color="auto"/>
              <w:right w:val="single" w:sz="4" w:space="0" w:color="auto"/>
            </w:tcBorders>
            <w:vAlign w:val="center"/>
          </w:tcPr>
          <w:p w14:paraId="25C52114" w14:textId="48CCEB73" w:rsidR="000D1A69" w:rsidRPr="00A74803" w:rsidRDefault="000D1A69" w:rsidP="000D1A69">
            <w:pPr>
              <w:jc w:val="center"/>
              <w:rPr>
                <w:b/>
                <w:bCs/>
                <w:sz w:val="20"/>
                <w:szCs w:val="20"/>
                <w:lang w:val="lt-LT" w:eastAsia="lt-LT"/>
              </w:rPr>
            </w:pPr>
            <w:r w:rsidRPr="00A74803">
              <w:rPr>
                <w:b/>
                <w:bCs/>
                <w:sz w:val="20"/>
                <w:szCs w:val="20"/>
                <w:lang w:val="lt-LT" w:eastAsia="lt-LT"/>
              </w:rPr>
              <w:t>Burokėliai</w:t>
            </w:r>
          </w:p>
        </w:tc>
        <w:tc>
          <w:tcPr>
            <w:tcW w:w="4678" w:type="dxa"/>
            <w:tcBorders>
              <w:top w:val="single" w:sz="4" w:space="0" w:color="auto"/>
              <w:left w:val="single" w:sz="4" w:space="0" w:color="auto"/>
              <w:bottom w:val="single" w:sz="4" w:space="0" w:color="auto"/>
              <w:right w:val="single" w:sz="4" w:space="0" w:color="auto"/>
            </w:tcBorders>
            <w:vAlign w:val="center"/>
          </w:tcPr>
          <w:p w14:paraId="58A7FA0B" w14:textId="77777777" w:rsidR="000D1A69" w:rsidRPr="00A74803" w:rsidRDefault="000D1A69" w:rsidP="000D1A69">
            <w:pPr>
              <w:jc w:val="both"/>
              <w:rPr>
                <w:sz w:val="20"/>
                <w:szCs w:val="20"/>
                <w:lang w:val="lt-LT" w:eastAsia="lt-LT"/>
              </w:rPr>
            </w:pPr>
            <w:r w:rsidRPr="00A74803">
              <w:rPr>
                <w:sz w:val="20"/>
                <w:szCs w:val="20"/>
                <w:lang w:val="lt-LT" w:eastAsia="lt-LT"/>
              </w:rPr>
              <w:t>Šakniavaisiai apvalūs ar pailgi, tamsiai raudoni. Be lapkočių , be smulkių šaknelių. Atitinka būtiniausius vaisių ir daržovių kokybės reikalavimus.</w:t>
            </w:r>
          </w:p>
          <w:p w14:paraId="1692D608" w14:textId="3CB476AB" w:rsidR="000D1A69" w:rsidRPr="00A74803" w:rsidRDefault="000D1A69" w:rsidP="000D1A69">
            <w:pPr>
              <w:jc w:val="both"/>
              <w:rPr>
                <w:sz w:val="20"/>
                <w:szCs w:val="20"/>
                <w:lang w:val="lt-LT" w:eastAsia="lt-LT"/>
              </w:rPr>
            </w:pPr>
            <w:r w:rsidRPr="00A74803">
              <w:rPr>
                <w:b/>
                <w:bCs/>
                <w:sz w:val="20"/>
                <w:szCs w:val="20"/>
                <w:lang w:val="lt-LT" w:eastAsia="lt-LT"/>
              </w:rPr>
              <w:t>Išfasavimas-</w:t>
            </w:r>
            <w:r w:rsidR="002E40FF">
              <w:rPr>
                <w:b/>
                <w:bCs/>
                <w:sz w:val="20"/>
                <w:szCs w:val="20"/>
                <w:lang w:val="lt-LT" w:eastAsia="lt-LT"/>
              </w:rPr>
              <w:t xml:space="preserve"> </w:t>
            </w:r>
            <w:r w:rsidRPr="00A74803">
              <w:rPr>
                <w:b/>
                <w:bCs/>
                <w:sz w:val="20"/>
                <w:szCs w:val="20"/>
                <w:lang w:val="lt-LT" w:eastAsia="lt-LT"/>
              </w:rPr>
              <w:t>sveriami ne daugiau kaip 15</w:t>
            </w:r>
            <w:r w:rsidR="002E40FF">
              <w:rPr>
                <w:b/>
                <w:bCs/>
                <w:sz w:val="20"/>
                <w:szCs w:val="20"/>
                <w:lang w:val="lt-LT" w:eastAsia="lt-LT"/>
              </w:rPr>
              <w:t xml:space="preserve"> </w:t>
            </w:r>
            <w:r w:rsidRPr="00A74803">
              <w:rPr>
                <w:b/>
                <w:bCs/>
                <w:sz w:val="20"/>
                <w:szCs w:val="20"/>
                <w:lang w:val="lt-LT" w:eastAsia="lt-LT"/>
              </w:rPr>
              <w:t>kg</w:t>
            </w:r>
            <w:r w:rsidRPr="00A74803">
              <w:rPr>
                <w:sz w:val="20"/>
                <w:szCs w:val="20"/>
                <w:lang w:val="lt-LT" w:eastAsia="lt-LT"/>
              </w:rPr>
              <w:t>,</w:t>
            </w:r>
          </w:p>
        </w:tc>
        <w:tc>
          <w:tcPr>
            <w:tcW w:w="850" w:type="dxa"/>
            <w:tcBorders>
              <w:top w:val="single" w:sz="4" w:space="0" w:color="auto"/>
              <w:left w:val="single" w:sz="4" w:space="0" w:color="auto"/>
              <w:bottom w:val="single" w:sz="4" w:space="0" w:color="auto"/>
              <w:right w:val="single" w:sz="4" w:space="0" w:color="auto"/>
            </w:tcBorders>
          </w:tcPr>
          <w:p w14:paraId="48C47EAA" w14:textId="77777777" w:rsidR="000D1A69" w:rsidRPr="00A74803" w:rsidRDefault="000D1A69" w:rsidP="000D1A69">
            <w:pPr>
              <w:jc w:val="center"/>
              <w:rPr>
                <w:sz w:val="20"/>
                <w:szCs w:val="20"/>
                <w:lang w:val="lt-LT" w:eastAsia="lt-LT"/>
              </w:rPr>
            </w:pPr>
          </w:p>
          <w:p w14:paraId="1A29BB9D" w14:textId="57AC7F8C" w:rsidR="000D1A69" w:rsidRPr="00A74803" w:rsidRDefault="000D1A69" w:rsidP="000D1A69">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4E0F2D2F" w14:textId="7F3DA31A" w:rsidR="000D1A69" w:rsidRPr="00A74803" w:rsidRDefault="000D1A69" w:rsidP="000D1A69">
            <w:pPr>
              <w:jc w:val="center"/>
              <w:rPr>
                <w:color w:val="000000" w:themeColor="text1"/>
                <w:sz w:val="20"/>
                <w:szCs w:val="20"/>
                <w:lang w:val="lt-LT" w:eastAsia="lt-LT"/>
              </w:rPr>
            </w:pPr>
            <w:r w:rsidRPr="00A74803">
              <w:rPr>
                <w:color w:val="000000" w:themeColor="text1"/>
                <w:sz w:val="20"/>
                <w:szCs w:val="20"/>
                <w:lang w:val="lt-LT" w:eastAsia="lt-LT"/>
              </w:rPr>
              <w:t>700</w:t>
            </w:r>
          </w:p>
        </w:tc>
      </w:tr>
      <w:tr w:rsidR="000D1A69" w:rsidRPr="00A74803" w14:paraId="16BF03E0" w14:textId="77777777" w:rsidTr="006A1131">
        <w:trPr>
          <w:gridAfter w:val="2"/>
          <w:wAfter w:w="9356" w:type="dxa"/>
          <w:trHeight w:val="977"/>
        </w:trPr>
        <w:tc>
          <w:tcPr>
            <w:tcW w:w="709" w:type="dxa"/>
            <w:tcBorders>
              <w:top w:val="single" w:sz="4" w:space="0" w:color="auto"/>
              <w:left w:val="single" w:sz="4" w:space="0" w:color="auto"/>
              <w:bottom w:val="single" w:sz="4" w:space="0" w:color="auto"/>
              <w:right w:val="single" w:sz="4" w:space="0" w:color="auto"/>
            </w:tcBorders>
            <w:vAlign w:val="center"/>
          </w:tcPr>
          <w:p w14:paraId="40C96271" w14:textId="79AD270F" w:rsidR="000D1A69" w:rsidRPr="00A74803" w:rsidRDefault="000D1A69" w:rsidP="000D1A69">
            <w:pPr>
              <w:jc w:val="center"/>
              <w:rPr>
                <w:sz w:val="20"/>
                <w:szCs w:val="20"/>
                <w:lang w:val="lt-LT" w:eastAsia="lt-LT"/>
              </w:rPr>
            </w:pPr>
            <w:r>
              <w:rPr>
                <w:sz w:val="20"/>
                <w:szCs w:val="20"/>
                <w:lang w:val="lt-LT" w:eastAsia="lt-LT"/>
              </w:rPr>
              <w:t>21.</w:t>
            </w:r>
          </w:p>
        </w:tc>
        <w:tc>
          <w:tcPr>
            <w:tcW w:w="1559" w:type="dxa"/>
            <w:tcBorders>
              <w:top w:val="single" w:sz="4" w:space="0" w:color="auto"/>
              <w:left w:val="single" w:sz="4" w:space="0" w:color="auto"/>
              <w:bottom w:val="single" w:sz="4" w:space="0" w:color="auto"/>
              <w:right w:val="single" w:sz="4" w:space="0" w:color="auto"/>
            </w:tcBorders>
            <w:vAlign w:val="center"/>
          </w:tcPr>
          <w:p w14:paraId="08D24D3D" w14:textId="4EA843D7" w:rsidR="000D1A69" w:rsidRPr="00A74803" w:rsidRDefault="000D1A69" w:rsidP="000D1A69">
            <w:pPr>
              <w:jc w:val="center"/>
              <w:rPr>
                <w:b/>
                <w:bCs/>
                <w:sz w:val="20"/>
                <w:szCs w:val="20"/>
                <w:lang w:val="lt-LT" w:eastAsia="lt-LT"/>
              </w:rPr>
            </w:pPr>
            <w:r w:rsidRPr="00A74803">
              <w:rPr>
                <w:b/>
                <w:bCs/>
                <w:sz w:val="20"/>
                <w:szCs w:val="20"/>
                <w:lang w:val="lt-LT" w:eastAsia="lt-LT"/>
              </w:rPr>
              <w:t>Česnakai</w:t>
            </w:r>
          </w:p>
        </w:tc>
        <w:tc>
          <w:tcPr>
            <w:tcW w:w="4678" w:type="dxa"/>
            <w:tcBorders>
              <w:top w:val="single" w:sz="4" w:space="0" w:color="auto"/>
              <w:left w:val="single" w:sz="4" w:space="0" w:color="auto"/>
              <w:bottom w:val="single" w:sz="4" w:space="0" w:color="auto"/>
              <w:right w:val="single" w:sz="4" w:space="0" w:color="auto"/>
            </w:tcBorders>
            <w:vAlign w:val="center"/>
          </w:tcPr>
          <w:p w14:paraId="7DC9E46B" w14:textId="77777777" w:rsidR="000D1A69" w:rsidRPr="00A74803" w:rsidRDefault="000D1A69" w:rsidP="000D1A69">
            <w:pPr>
              <w:jc w:val="both"/>
              <w:rPr>
                <w:sz w:val="20"/>
                <w:szCs w:val="20"/>
                <w:lang w:val="lt-LT" w:eastAsia="lt-LT"/>
              </w:rPr>
            </w:pPr>
            <w:r w:rsidRPr="00A74803">
              <w:rPr>
                <w:sz w:val="20"/>
                <w:szCs w:val="20"/>
                <w:lang w:val="lt-LT" w:eastAsia="lt-LT"/>
              </w:rPr>
              <w:t>Ne mažesni kaip 50mm skersmens. Atitinkantys būtiniausius šviežių vaisių ir daržovių reikalavimus.</w:t>
            </w:r>
          </w:p>
          <w:p w14:paraId="06E9DBE1" w14:textId="7F51F0D7" w:rsidR="000D1A69" w:rsidRPr="00A74803" w:rsidRDefault="000D1A69" w:rsidP="000D1A69">
            <w:pPr>
              <w:jc w:val="both"/>
              <w:rPr>
                <w:sz w:val="20"/>
                <w:szCs w:val="20"/>
                <w:lang w:val="lt-LT" w:eastAsia="lt-LT"/>
              </w:rPr>
            </w:pPr>
            <w:r w:rsidRPr="00A74803">
              <w:rPr>
                <w:b/>
                <w:bCs/>
                <w:sz w:val="20"/>
                <w:szCs w:val="20"/>
                <w:lang w:val="lt-LT" w:eastAsia="lt-LT"/>
              </w:rPr>
              <w:t>Išfasavimas-sveriami ne daugiau kaip po 10 kg</w:t>
            </w:r>
            <w:r w:rsidRPr="00A74803">
              <w:rPr>
                <w:sz w:val="20"/>
                <w:szCs w:val="20"/>
                <w:lang w:val="lt-LT" w:eastAsia="lt-LT"/>
              </w:rPr>
              <w:t>.</w:t>
            </w:r>
          </w:p>
        </w:tc>
        <w:tc>
          <w:tcPr>
            <w:tcW w:w="850" w:type="dxa"/>
            <w:tcBorders>
              <w:top w:val="single" w:sz="4" w:space="0" w:color="auto"/>
              <w:left w:val="single" w:sz="4" w:space="0" w:color="auto"/>
              <w:bottom w:val="single" w:sz="4" w:space="0" w:color="auto"/>
              <w:right w:val="single" w:sz="4" w:space="0" w:color="auto"/>
            </w:tcBorders>
          </w:tcPr>
          <w:p w14:paraId="0BF1570F" w14:textId="77777777" w:rsidR="002E40FF" w:rsidRDefault="002E40FF" w:rsidP="000D1A69">
            <w:pPr>
              <w:jc w:val="center"/>
              <w:rPr>
                <w:sz w:val="20"/>
                <w:szCs w:val="20"/>
                <w:lang w:val="lt-LT" w:eastAsia="lt-LT"/>
              </w:rPr>
            </w:pPr>
          </w:p>
          <w:p w14:paraId="54A4FB7D" w14:textId="7CE53013" w:rsidR="000D1A69" w:rsidRPr="00A74803" w:rsidRDefault="002E40FF" w:rsidP="000D1A69">
            <w:pPr>
              <w:jc w:val="center"/>
              <w:rPr>
                <w:sz w:val="20"/>
                <w:szCs w:val="20"/>
                <w:lang w:val="lt-LT" w:eastAsia="lt-LT"/>
              </w:rPr>
            </w:pPr>
            <w:r>
              <w:rPr>
                <w:sz w:val="20"/>
                <w:szCs w:val="20"/>
                <w:lang w:val="lt-LT" w:eastAsia="lt-LT"/>
              </w:rPr>
              <w:t>k</w:t>
            </w:r>
            <w:r w:rsidR="000D1A69" w:rsidRPr="00A74803">
              <w:rPr>
                <w:sz w:val="20"/>
                <w:szCs w:val="20"/>
                <w:lang w:val="lt-LT" w:eastAsia="lt-LT"/>
              </w:rPr>
              <w:t>g</w:t>
            </w:r>
          </w:p>
        </w:tc>
        <w:tc>
          <w:tcPr>
            <w:tcW w:w="1418" w:type="dxa"/>
            <w:tcBorders>
              <w:top w:val="single" w:sz="4" w:space="0" w:color="auto"/>
              <w:left w:val="single" w:sz="4" w:space="0" w:color="auto"/>
              <w:bottom w:val="single" w:sz="4" w:space="0" w:color="auto"/>
              <w:right w:val="single" w:sz="4" w:space="0" w:color="auto"/>
            </w:tcBorders>
            <w:vAlign w:val="center"/>
          </w:tcPr>
          <w:p w14:paraId="5850BF74" w14:textId="2DC7749D" w:rsidR="000D1A69" w:rsidRPr="00A74803" w:rsidRDefault="000D1A69" w:rsidP="000D1A69">
            <w:pPr>
              <w:jc w:val="center"/>
              <w:rPr>
                <w:color w:val="000000" w:themeColor="text1"/>
                <w:sz w:val="20"/>
                <w:szCs w:val="20"/>
                <w:lang w:val="lt-LT" w:eastAsia="lt-LT"/>
              </w:rPr>
            </w:pPr>
            <w:r w:rsidRPr="00A74803">
              <w:rPr>
                <w:color w:val="000000" w:themeColor="text1"/>
                <w:sz w:val="20"/>
                <w:szCs w:val="20"/>
                <w:lang w:val="lt-LT" w:eastAsia="lt-LT"/>
              </w:rPr>
              <w:t>15</w:t>
            </w:r>
          </w:p>
        </w:tc>
      </w:tr>
      <w:tr w:rsidR="000D1A69" w:rsidRPr="00A74803" w14:paraId="27B3DB7C" w14:textId="77777777" w:rsidTr="006A1131">
        <w:trPr>
          <w:gridAfter w:val="2"/>
          <w:wAfter w:w="9356" w:type="dxa"/>
          <w:trHeight w:val="1543"/>
        </w:trPr>
        <w:tc>
          <w:tcPr>
            <w:tcW w:w="709" w:type="dxa"/>
            <w:tcBorders>
              <w:top w:val="single" w:sz="4" w:space="0" w:color="auto"/>
              <w:left w:val="single" w:sz="4" w:space="0" w:color="auto"/>
              <w:bottom w:val="single" w:sz="4" w:space="0" w:color="auto"/>
              <w:right w:val="single" w:sz="4" w:space="0" w:color="auto"/>
            </w:tcBorders>
            <w:vAlign w:val="center"/>
          </w:tcPr>
          <w:p w14:paraId="73B45953" w14:textId="0FBB7897" w:rsidR="000D1A69" w:rsidRPr="00A74803" w:rsidRDefault="000D1A69" w:rsidP="000D1A69">
            <w:pPr>
              <w:jc w:val="center"/>
              <w:rPr>
                <w:sz w:val="20"/>
                <w:szCs w:val="20"/>
                <w:lang w:val="lt-LT" w:eastAsia="lt-LT"/>
              </w:rPr>
            </w:pPr>
            <w:r>
              <w:rPr>
                <w:sz w:val="20"/>
                <w:szCs w:val="20"/>
                <w:lang w:val="lt-LT" w:eastAsia="lt-LT"/>
              </w:rPr>
              <w:t>22.</w:t>
            </w:r>
          </w:p>
        </w:tc>
        <w:tc>
          <w:tcPr>
            <w:tcW w:w="1559" w:type="dxa"/>
            <w:tcBorders>
              <w:top w:val="single" w:sz="4" w:space="0" w:color="auto"/>
              <w:left w:val="single" w:sz="4" w:space="0" w:color="auto"/>
              <w:bottom w:val="single" w:sz="4" w:space="0" w:color="auto"/>
              <w:right w:val="single" w:sz="4" w:space="0" w:color="auto"/>
            </w:tcBorders>
            <w:vAlign w:val="center"/>
          </w:tcPr>
          <w:p w14:paraId="68D3BDDC" w14:textId="2CE3C63C" w:rsidR="000D1A69" w:rsidRPr="00A74803" w:rsidRDefault="000D1A69" w:rsidP="000D1A69">
            <w:pPr>
              <w:jc w:val="center"/>
              <w:rPr>
                <w:sz w:val="20"/>
                <w:szCs w:val="20"/>
                <w:lang w:val="lt-LT" w:eastAsia="lt-LT"/>
              </w:rPr>
            </w:pPr>
            <w:r w:rsidRPr="00A74803">
              <w:rPr>
                <w:b/>
                <w:bCs/>
                <w:sz w:val="20"/>
                <w:szCs w:val="20"/>
                <w:lang w:val="lt-LT" w:eastAsia="lt-LT"/>
              </w:rPr>
              <w:t xml:space="preserve">Kopūstai          ( </w:t>
            </w:r>
            <w:proofErr w:type="spellStart"/>
            <w:r w:rsidRPr="00A74803">
              <w:rPr>
                <w:b/>
                <w:bCs/>
                <w:sz w:val="20"/>
                <w:szCs w:val="20"/>
                <w:lang w:val="lt-LT" w:eastAsia="lt-LT"/>
              </w:rPr>
              <w:t>baltagūžiai</w:t>
            </w:r>
            <w:proofErr w:type="spellEnd"/>
            <w:r w:rsidRPr="00A74803">
              <w:rPr>
                <w:sz w:val="20"/>
                <w:szCs w:val="20"/>
                <w:lang w:val="lt-LT" w:eastAsia="lt-LT"/>
              </w:rPr>
              <w:t>)</w:t>
            </w:r>
          </w:p>
        </w:tc>
        <w:tc>
          <w:tcPr>
            <w:tcW w:w="4678" w:type="dxa"/>
            <w:tcBorders>
              <w:top w:val="single" w:sz="4" w:space="0" w:color="auto"/>
              <w:left w:val="single" w:sz="4" w:space="0" w:color="auto"/>
              <w:bottom w:val="single" w:sz="4" w:space="0" w:color="auto"/>
              <w:right w:val="single" w:sz="4" w:space="0" w:color="auto"/>
            </w:tcBorders>
            <w:vAlign w:val="center"/>
          </w:tcPr>
          <w:p w14:paraId="209988D9" w14:textId="77777777" w:rsidR="000D1A69" w:rsidRPr="00A74803" w:rsidRDefault="000D1A69" w:rsidP="000D1A69">
            <w:pPr>
              <w:jc w:val="both"/>
              <w:rPr>
                <w:sz w:val="20"/>
                <w:szCs w:val="20"/>
                <w:lang w:val="lt-LT" w:eastAsia="lt-LT"/>
              </w:rPr>
            </w:pPr>
            <w:r w:rsidRPr="00A74803">
              <w:rPr>
                <w:sz w:val="20"/>
                <w:szCs w:val="20"/>
                <w:lang w:val="lt-LT" w:eastAsia="lt-LT"/>
              </w:rPr>
              <w:t>Stiebas lapuotas, apatiniai lapai stambūs, mėsingi, baltai žalios spalvos. Šaknys turi būti nupjautos ties išorinių lapų pagrindu, o pjūvis turi būti tvarkingas.</w:t>
            </w:r>
          </w:p>
          <w:p w14:paraId="1C5396A8" w14:textId="77777777" w:rsidR="000D1A69" w:rsidRPr="00A74803" w:rsidRDefault="000D1A69" w:rsidP="000D1A69">
            <w:pPr>
              <w:jc w:val="both"/>
              <w:rPr>
                <w:sz w:val="20"/>
                <w:szCs w:val="20"/>
                <w:lang w:val="lt-LT" w:eastAsia="lt-LT"/>
              </w:rPr>
            </w:pPr>
            <w:r w:rsidRPr="00A74803">
              <w:rPr>
                <w:sz w:val="20"/>
                <w:szCs w:val="20"/>
                <w:lang w:val="lt-LT" w:eastAsia="lt-LT"/>
              </w:rPr>
              <w:t xml:space="preserve"> Atitinkantis būtiniausius šviežių vaisių ir daržovių kokybės reikalavimus.</w:t>
            </w:r>
          </w:p>
          <w:p w14:paraId="1E2792BE" w14:textId="058FB8FD" w:rsidR="000D1A69" w:rsidRPr="00A74803" w:rsidRDefault="000D1A69" w:rsidP="000D1A69">
            <w:pPr>
              <w:jc w:val="both"/>
              <w:rPr>
                <w:sz w:val="20"/>
                <w:szCs w:val="20"/>
                <w:lang w:val="lt-LT" w:eastAsia="lt-LT"/>
              </w:rPr>
            </w:pPr>
            <w:r w:rsidRPr="00A74803">
              <w:rPr>
                <w:b/>
                <w:bCs/>
                <w:sz w:val="20"/>
                <w:szCs w:val="20"/>
                <w:lang w:val="lt-LT" w:eastAsia="lt-LT"/>
              </w:rPr>
              <w:t>Išfasavimas -sveriami</w:t>
            </w:r>
            <w:r w:rsidRPr="00A74803">
              <w:rPr>
                <w:sz w:val="20"/>
                <w:szCs w:val="20"/>
                <w:lang w:val="lt-LT" w:eastAsia="lt-LT"/>
              </w:rPr>
              <w:t xml:space="preserve"> </w:t>
            </w:r>
          </w:p>
        </w:tc>
        <w:tc>
          <w:tcPr>
            <w:tcW w:w="850" w:type="dxa"/>
            <w:tcBorders>
              <w:top w:val="single" w:sz="4" w:space="0" w:color="auto"/>
              <w:left w:val="single" w:sz="4" w:space="0" w:color="auto"/>
              <w:bottom w:val="single" w:sz="4" w:space="0" w:color="auto"/>
              <w:right w:val="single" w:sz="4" w:space="0" w:color="auto"/>
            </w:tcBorders>
          </w:tcPr>
          <w:p w14:paraId="70F7F80F" w14:textId="77777777" w:rsidR="002E40FF" w:rsidRDefault="002E40FF" w:rsidP="000D1A69">
            <w:pPr>
              <w:jc w:val="center"/>
              <w:rPr>
                <w:sz w:val="20"/>
                <w:szCs w:val="20"/>
                <w:lang w:val="lt-LT" w:eastAsia="lt-LT"/>
              </w:rPr>
            </w:pPr>
          </w:p>
          <w:p w14:paraId="0012B093" w14:textId="77777777" w:rsidR="002E40FF" w:rsidRDefault="002E40FF" w:rsidP="000D1A69">
            <w:pPr>
              <w:jc w:val="center"/>
              <w:rPr>
                <w:sz w:val="20"/>
                <w:szCs w:val="20"/>
                <w:lang w:val="lt-LT" w:eastAsia="lt-LT"/>
              </w:rPr>
            </w:pPr>
          </w:p>
          <w:p w14:paraId="47EA9816" w14:textId="77777777" w:rsidR="002E40FF" w:rsidRDefault="002E40FF" w:rsidP="000D1A69">
            <w:pPr>
              <w:jc w:val="center"/>
              <w:rPr>
                <w:sz w:val="20"/>
                <w:szCs w:val="20"/>
                <w:lang w:val="lt-LT" w:eastAsia="lt-LT"/>
              </w:rPr>
            </w:pPr>
          </w:p>
          <w:p w14:paraId="6F353320" w14:textId="680CA388" w:rsidR="000D1A69" w:rsidRPr="00A74803" w:rsidRDefault="000D1A69" w:rsidP="000D1A69">
            <w:pPr>
              <w:jc w:val="center"/>
              <w:rPr>
                <w:sz w:val="20"/>
                <w:szCs w:val="20"/>
                <w:lang w:val="lt-LT" w:eastAsia="lt-LT"/>
              </w:rPr>
            </w:pPr>
            <w:r w:rsidRPr="00A74803">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66F743FD" w14:textId="0A42B871" w:rsidR="000D1A69" w:rsidRPr="00A74803" w:rsidRDefault="000D1A69" w:rsidP="000D1A69">
            <w:pPr>
              <w:jc w:val="center"/>
              <w:rPr>
                <w:color w:val="000000" w:themeColor="text1"/>
                <w:sz w:val="20"/>
                <w:szCs w:val="20"/>
                <w:lang w:val="lt-LT" w:eastAsia="lt-LT"/>
              </w:rPr>
            </w:pPr>
            <w:r w:rsidRPr="00A74803">
              <w:rPr>
                <w:color w:val="000000" w:themeColor="text1"/>
                <w:sz w:val="20"/>
                <w:szCs w:val="20"/>
                <w:lang w:val="lt-LT" w:eastAsia="lt-LT"/>
              </w:rPr>
              <w:t>1000</w:t>
            </w:r>
          </w:p>
        </w:tc>
      </w:tr>
      <w:tr w:rsidR="00595809" w:rsidRPr="00A74803" w14:paraId="4A5D899B" w14:textId="77777777" w:rsidTr="006A1131">
        <w:trPr>
          <w:gridAfter w:val="2"/>
          <w:wAfter w:w="9356" w:type="dxa"/>
          <w:trHeight w:val="842"/>
        </w:trPr>
        <w:tc>
          <w:tcPr>
            <w:tcW w:w="709" w:type="dxa"/>
            <w:tcBorders>
              <w:top w:val="single" w:sz="4" w:space="0" w:color="auto"/>
              <w:left w:val="single" w:sz="4" w:space="0" w:color="auto"/>
              <w:bottom w:val="single" w:sz="4" w:space="0" w:color="auto"/>
              <w:right w:val="single" w:sz="4" w:space="0" w:color="auto"/>
            </w:tcBorders>
            <w:vAlign w:val="center"/>
          </w:tcPr>
          <w:p w14:paraId="7B56917D" w14:textId="7E980E88" w:rsidR="00595809" w:rsidRDefault="00595809" w:rsidP="000D1A69">
            <w:pPr>
              <w:jc w:val="center"/>
              <w:rPr>
                <w:sz w:val="20"/>
                <w:szCs w:val="20"/>
                <w:lang w:val="lt-LT" w:eastAsia="lt-LT"/>
              </w:rPr>
            </w:pPr>
            <w:r>
              <w:rPr>
                <w:sz w:val="20"/>
                <w:szCs w:val="20"/>
                <w:lang w:val="lt-LT" w:eastAsia="lt-LT"/>
              </w:rPr>
              <w:t>23</w:t>
            </w:r>
          </w:p>
          <w:p w14:paraId="6CEF16FC" w14:textId="0174DD33" w:rsidR="00595809" w:rsidRDefault="00595809" w:rsidP="000D1A69">
            <w:pPr>
              <w:jc w:val="center"/>
              <w:rPr>
                <w:sz w:val="20"/>
                <w:szCs w:val="2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B519FE2" w14:textId="636FEEB3" w:rsidR="00595809" w:rsidRPr="00A74803" w:rsidRDefault="00595809" w:rsidP="00595809">
            <w:pPr>
              <w:rPr>
                <w:b/>
                <w:bCs/>
                <w:sz w:val="20"/>
                <w:szCs w:val="20"/>
                <w:lang w:val="lt-LT" w:eastAsia="lt-LT"/>
              </w:rPr>
            </w:pPr>
            <w:r>
              <w:rPr>
                <w:b/>
                <w:bCs/>
                <w:sz w:val="20"/>
                <w:szCs w:val="20"/>
                <w:lang w:val="lt-LT" w:eastAsia="lt-LT"/>
              </w:rPr>
              <w:t>Paprikos</w:t>
            </w:r>
          </w:p>
        </w:tc>
        <w:tc>
          <w:tcPr>
            <w:tcW w:w="4678" w:type="dxa"/>
            <w:tcBorders>
              <w:top w:val="single" w:sz="4" w:space="0" w:color="auto"/>
              <w:left w:val="single" w:sz="4" w:space="0" w:color="auto"/>
              <w:bottom w:val="single" w:sz="4" w:space="0" w:color="auto"/>
              <w:right w:val="single" w:sz="4" w:space="0" w:color="auto"/>
            </w:tcBorders>
            <w:vAlign w:val="center"/>
          </w:tcPr>
          <w:p w14:paraId="6A0AADAF" w14:textId="4826D515" w:rsidR="00436A46" w:rsidRPr="00A74803" w:rsidRDefault="00436A46" w:rsidP="00436A46">
            <w:pPr>
              <w:jc w:val="both"/>
              <w:rPr>
                <w:sz w:val="20"/>
                <w:szCs w:val="20"/>
                <w:lang w:val="lt-LT" w:eastAsia="lt-LT"/>
              </w:rPr>
            </w:pPr>
            <w:r w:rsidRPr="00A74803">
              <w:rPr>
                <w:sz w:val="20"/>
                <w:szCs w:val="20"/>
                <w:lang w:val="lt-LT" w:eastAsia="lt-LT"/>
              </w:rPr>
              <w:t xml:space="preserve">Ne mažesni kaip </w:t>
            </w:r>
            <w:r>
              <w:rPr>
                <w:sz w:val="20"/>
                <w:szCs w:val="20"/>
                <w:lang w:val="lt-LT" w:eastAsia="lt-LT"/>
              </w:rPr>
              <w:t>100</w:t>
            </w:r>
            <w:r w:rsidRPr="00A74803">
              <w:rPr>
                <w:sz w:val="20"/>
                <w:szCs w:val="20"/>
                <w:lang w:val="lt-LT" w:eastAsia="lt-LT"/>
              </w:rPr>
              <w:t>mm skersmens. Atitinkantys būtiniausius šviežių vaisių ir daržovių reikalavimus.</w:t>
            </w:r>
          </w:p>
          <w:p w14:paraId="756F6EF3" w14:textId="4A26CFA9" w:rsidR="00595809" w:rsidRPr="00A74803" w:rsidRDefault="00436A46" w:rsidP="00436A46">
            <w:pPr>
              <w:jc w:val="both"/>
              <w:rPr>
                <w:sz w:val="20"/>
                <w:szCs w:val="20"/>
                <w:lang w:val="lt-LT" w:eastAsia="lt-LT"/>
              </w:rPr>
            </w:pPr>
            <w:r w:rsidRPr="00A74803">
              <w:rPr>
                <w:b/>
                <w:bCs/>
                <w:sz w:val="20"/>
                <w:szCs w:val="20"/>
                <w:lang w:val="lt-LT" w:eastAsia="lt-LT"/>
              </w:rPr>
              <w:t>Išfasavimas-sveriami ne daugiau kaip po 1</w:t>
            </w:r>
            <w:r>
              <w:rPr>
                <w:b/>
                <w:bCs/>
                <w:sz w:val="20"/>
                <w:szCs w:val="20"/>
                <w:lang w:val="lt-LT" w:eastAsia="lt-LT"/>
              </w:rPr>
              <w:t>vnt.</w:t>
            </w:r>
          </w:p>
        </w:tc>
        <w:tc>
          <w:tcPr>
            <w:tcW w:w="850" w:type="dxa"/>
            <w:tcBorders>
              <w:top w:val="single" w:sz="4" w:space="0" w:color="auto"/>
              <w:left w:val="single" w:sz="4" w:space="0" w:color="auto"/>
              <w:bottom w:val="single" w:sz="4" w:space="0" w:color="auto"/>
              <w:right w:val="single" w:sz="4" w:space="0" w:color="auto"/>
            </w:tcBorders>
          </w:tcPr>
          <w:p w14:paraId="6633CE96" w14:textId="77777777" w:rsidR="002E40FF" w:rsidRDefault="002E40FF" w:rsidP="000D1A69">
            <w:pPr>
              <w:jc w:val="center"/>
              <w:rPr>
                <w:sz w:val="20"/>
                <w:szCs w:val="20"/>
                <w:lang w:val="lt-LT" w:eastAsia="lt-LT"/>
              </w:rPr>
            </w:pPr>
          </w:p>
          <w:p w14:paraId="4F0055EA" w14:textId="0DD958E4" w:rsidR="00595809" w:rsidRPr="00A74803" w:rsidRDefault="00595809" w:rsidP="000D1A69">
            <w:pPr>
              <w:jc w:val="center"/>
              <w:rPr>
                <w:sz w:val="20"/>
                <w:szCs w:val="20"/>
                <w:lang w:val="lt-LT" w:eastAsia="lt-LT"/>
              </w:rPr>
            </w:pPr>
            <w:r>
              <w:rPr>
                <w:sz w:val="20"/>
                <w:szCs w:val="20"/>
                <w:lang w:val="lt-LT" w:eastAsia="lt-LT"/>
              </w:rPr>
              <w:t>kg</w:t>
            </w:r>
          </w:p>
        </w:tc>
        <w:tc>
          <w:tcPr>
            <w:tcW w:w="1418" w:type="dxa"/>
            <w:tcBorders>
              <w:top w:val="single" w:sz="4" w:space="0" w:color="auto"/>
              <w:left w:val="single" w:sz="4" w:space="0" w:color="auto"/>
              <w:bottom w:val="single" w:sz="4" w:space="0" w:color="auto"/>
              <w:right w:val="single" w:sz="4" w:space="0" w:color="auto"/>
            </w:tcBorders>
            <w:vAlign w:val="center"/>
          </w:tcPr>
          <w:p w14:paraId="5AECD2BD" w14:textId="79EA69F0" w:rsidR="00595809" w:rsidRPr="00A74803" w:rsidRDefault="00595809" w:rsidP="000D1A69">
            <w:pPr>
              <w:jc w:val="center"/>
              <w:rPr>
                <w:color w:val="000000" w:themeColor="text1"/>
                <w:sz w:val="20"/>
                <w:szCs w:val="20"/>
                <w:lang w:val="lt-LT" w:eastAsia="lt-LT"/>
              </w:rPr>
            </w:pPr>
            <w:r>
              <w:rPr>
                <w:color w:val="000000" w:themeColor="text1"/>
                <w:sz w:val="20"/>
                <w:szCs w:val="20"/>
                <w:lang w:val="lt-LT" w:eastAsia="lt-LT"/>
              </w:rPr>
              <w:t>20</w:t>
            </w:r>
          </w:p>
        </w:tc>
      </w:tr>
    </w:tbl>
    <w:p w14:paraId="07045281" w14:textId="76487AD8" w:rsidR="00AA185F" w:rsidRPr="00A74803" w:rsidRDefault="00AA185F" w:rsidP="003669E2">
      <w:pPr>
        <w:widowControl w:val="0"/>
        <w:ind w:left="1140"/>
        <w:jc w:val="center"/>
        <w:rPr>
          <w:sz w:val="20"/>
          <w:szCs w:val="20"/>
          <w:lang w:val="lt-LT"/>
        </w:rPr>
      </w:pPr>
    </w:p>
    <w:p w14:paraId="05D0A6DC" w14:textId="77777777" w:rsidR="003669E2" w:rsidRPr="00A74803" w:rsidRDefault="003669E2" w:rsidP="003669E2">
      <w:pPr>
        <w:numPr>
          <w:ilvl w:val="0"/>
          <w:numId w:val="26"/>
        </w:numPr>
        <w:tabs>
          <w:tab w:val="left" w:pos="709"/>
          <w:tab w:val="left" w:pos="993"/>
        </w:tabs>
        <w:spacing w:after="200" w:line="276" w:lineRule="auto"/>
        <w:ind w:hanging="153"/>
        <w:contextualSpacing/>
        <w:jc w:val="both"/>
        <w:rPr>
          <w:b/>
          <w:bCs/>
          <w:lang w:val="lt-LT" w:eastAsia="lt-LT"/>
        </w:rPr>
      </w:pPr>
      <w:r w:rsidRPr="00A74803">
        <w:rPr>
          <w:b/>
          <w:bCs/>
          <w:lang w:val="lt-LT" w:eastAsia="lt-LT"/>
        </w:rPr>
        <w:t>Prekėms taikomi reikalavimai:</w:t>
      </w:r>
    </w:p>
    <w:p w14:paraId="77B89762" w14:textId="37822D4D" w:rsidR="004C284A" w:rsidRDefault="004C284A" w:rsidP="003669E2">
      <w:pPr>
        <w:numPr>
          <w:ilvl w:val="1"/>
          <w:numId w:val="26"/>
        </w:numPr>
        <w:tabs>
          <w:tab w:val="left" w:pos="709"/>
          <w:tab w:val="left" w:pos="993"/>
        </w:tabs>
        <w:spacing w:after="200" w:line="276" w:lineRule="auto"/>
        <w:ind w:left="0" w:firstLine="567"/>
        <w:contextualSpacing/>
        <w:jc w:val="both"/>
        <w:rPr>
          <w:lang w:val="lt-LT" w:eastAsia="lt-LT"/>
        </w:rPr>
      </w:pPr>
      <w:r>
        <w:rPr>
          <w:lang w:val="lt-LT" w:eastAsia="lt-LT"/>
        </w:rPr>
        <w:t>Prekės</w:t>
      </w:r>
      <w:r w:rsidRPr="004C284A">
        <w:rPr>
          <w:lang w:val="lt-LT" w:eastAsia="lt-LT"/>
        </w:rPr>
        <w:t xml:space="preserve"> turi būti</w:t>
      </w:r>
      <w:r>
        <w:rPr>
          <w:lang w:val="lt-LT" w:eastAsia="lt-LT"/>
        </w:rPr>
        <w:t xml:space="preserve"> pakankamai</w:t>
      </w:r>
      <w:r w:rsidRPr="004C284A">
        <w:rPr>
          <w:lang w:val="lt-LT" w:eastAsia="lt-LT"/>
        </w:rPr>
        <w:t xml:space="preserve"> </w:t>
      </w:r>
      <w:r>
        <w:rPr>
          <w:lang w:val="lt-LT" w:eastAsia="lt-LT"/>
        </w:rPr>
        <w:t xml:space="preserve">prinokę, </w:t>
      </w:r>
      <w:r w:rsidRPr="004C284A">
        <w:rPr>
          <w:lang w:val="lt-LT" w:eastAsia="lt-LT"/>
        </w:rPr>
        <w:t>nepažeist</w:t>
      </w:r>
      <w:r>
        <w:rPr>
          <w:lang w:val="lt-LT" w:eastAsia="lt-LT"/>
        </w:rPr>
        <w:t>os</w:t>
      </w:r>
      <w:r w:rsidRPr="004C284A">
        <w:rPr>
          <w:lang w:val="lt-LT" w:eastAsia="lt-LT"/>
        </w:rPr>
        <w:t>, nesuged</w:t>
      </w:r>
      <w:r>
        <w:rPr>
          <w:lang w:val="lt-LT" w:eastAsia="lt-LT"/>
        </w:rPr>
        <w:t>usios</w:t>
      </w:r>
      <w:r w:rsidRPr="004C284A">
        <w:rPr>
          <w:lang w:val="lt-LT" w:eastAsia="lt-LT"/>
        </w:rPr>
        <w:t>, švar</w:t>
      </w:r>
      <w:r>
        <w:rPr>
          <w:lang w:val="lt-LT" w:eastAsia="lt-LT"/>
        </w:rPr>
        <w:t>ios</w:t>
      </w:r>
      <w:r w:rsidRPr="004C284A">
        <w:rPr>
          <w:lang w:val="lt-LT" w:eastAsia="lt-LT"/>
        </w:rPr>
        <w:t xml:space="preserve">, be ligų ir kenkėjų, be pašalinio kvapo ir skonio, </w:t>
      </w:r>
      <w:r>
        <w:rPr>
          <w:lang w:val="lt-LT" w:eastAsia="lt-LT"/>
        </w:rPr>
        <w:t>tinkamos vartoti.</w:t>
      </w:r>
    </w:p>
    <w:p w14:paraId="7256C501" w14:textId="1098E449" w:rsidR="003669E2" w:rsidRDefault="004C284A" w:rsidP="008D5DC0">
      <w:pPr>
        <w:numPr>
          <w:ilvl w:val="1"/>
          <w:numId w:val="26"/>
        </w:numPr>
        <w:tabs>
          <w:tab w:val="left" w:pos="709"/>
          <w:tab w:val="left" w:pos="993"/>
        </w:tabs>
        <w:spacing w:after="200" w:line="276" w:lineRule="auto"/>
        <w:ind w:left="0" w:firstLine="567"/>
        <w:contextualSpacing/>
        <w:jc w:val="both"/>
        <w:rPr>
          <w:lang w:val="lt-LT" w:eastAsia="lt-LT"/>
        </w:rPr>
      </w:pPr>
      <w:r>
        <w:rPr>
          <w:lang w:val="lt-LT" w:eastAsia="lt-LT"/>
        </w:rPr>
        <w:t>Prekės</w:t>
      </w:r>
      <w:r w:rsidRPr="004C284A">
        <w:rPr>
          <w:lang w:val="lt-LT" w:eastAsia="lt-LT"/>
        </w:rPr>
        <w:t xml:space="preserve"> turi atitikti tiekiamų rinkai šviežių vaisių bei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r>
        <w:rPr>
          <w:lang w:val="lt-LT" w:eastAsia="lt-LT"/>
        </w:rPr>
        <w:t>.</w:t>
      </w:r>
    </w:p>
    <w:p w14:paraId="62132925" w14:textId="390F5553" w:rsidR="009A672F" w:rsidRPr="008D5DC0" w:rsidRDefault="009A672F" w:rsidP="008D5DC0">
      <w:pPr>
        <w:numPr>
          <w:ilvl w:val="1"/>
          <w:numId w:val="26"/>
        </w:numPr>
        <w:tabs>
          <w:tab w:val="left" w:pos="709"/>
          <w:tab w:val="left" w:pos="993"/>
        </w:tabs>
        <w:spacing w:after="200" w:line="276" w:lineRule="auto"/>
        <w:ind w:left="0" w:firstLine="567"/>
        <w:contextualSpacing/>
        <w:jc w:val="both"/>
        <w:rPr>
          <w:lang w:val="lt-LT" w:eastAsia="lt-LT"/>
        </w:rPr>
      </w:pPr>
      <w:r>
        <w:rPr>
          <w:lang w:val="lt-LT" w:eastAsia="lt-LT"/>
        </w:rPr>
        <w:t>Prekių fasuočių dydžiai gali būti keičiami tik Šalims susitarus.</w:t>
      </w:r>
    </w:p>
    <w:sectPr w:rsidR="009A672F" w:rsidRPr="008D5DC0" w:rsidSect="00030AA2">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37EE" w14:textId="77777777" w:rsidR="008206C7" w:rsidRDefault="008206C7" w:rsidP="0059337B">
      <w:r>
        <w:separator/>
      </w:r>
    </w:p>
  </w:endnote>
  <w:endnote w:type="continuationSeparator" w:id="0">
    <w:p w14:paraId="59D10FD4" w14:textId="77777777" w:rsidR="008206C7" w:rsidRDefault="008206C7" w:rsidP="0059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8620"/>
      <w:docPartObj>
        <w:docPartGallery w:val="Page Numbers (Bottom of Page)"/>
        <w:docPartUnique/>
      </w:docPartObj>
    </w:sdtPr>
    <w:sdtContent>
      <w:p w14:paraId="3169E4D3" w14:textId="77777777" w:rsidR="00163D31" w:rsidRDefault="00163D31">
        <w:pPr>
          <w:jc w:val="center"/>
        </w:pPr>
        <w:r>
          <w:fldChar w:fldCharType="begin"/>
        </w:r>
        <w:r>
          <w:instrText>PAGE   \* MERGEFORMAT</w:instrText>
        </w:r>
        <w:r>
          <w:fldChar w:fldCharType="separate"/>
        </w:r>
        <w:r w:rsidR="001A09B3" w:rsidRPr="001A09B3">
          <w:rPr>
            <w:noProof/>
            <w:lang w:val="lt-LT"/>
          </w:rPr>
          <w:t>16</w:t>
        </w:r>
        <w:r>
          <w:fldChar w:fldCharType="end"/>
        </w:r>
      </w:p>
    </w:sdtContent>
  </w:sdt>
  <w:p w14:paraId="467C3184" w14:textId="77777777" w:rsidR="00163D31" w:rsidRDefault="00163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5A89" w14:textId="77777777" w:rsidR="008206C7" w:rsidRDefault="008206C7" w:rsidP="0059337B">
      <w:r>
        <w:separator/>
      </w:r>
    </w:p>
  </w:footnote>
  <w:footnote w:type="continuationSeparator" w:id="0">
    <w:p w14:paraId="51577166" w14:textId="77777777" w:rsidR="008206C7" w:rsidRDefault="008206C7" w:rsidP="00593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B28"/>
    <w:multiLevelType w:val="multilevel"/>
    <w:tmpl w:val="695AF8B8"/>
    <w:lvl w:ilvl="0">
      <w:start w:val="1"/>
      <w:numFmt w:val="decimal"/>
      <w:lvlText w:val="%1."/>
      <w:lvlJc w:val="left"/>
      <w:pPr>
        <w:tabs>
          <w:tab w:val="num" w:pos="2389"/>
        </w:tabs>
        <w:ind w:left="2389" w:hanging="9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 w15:restartNumberingAfterBreak="0">
    <w:nsid w:val="0FE86FFB"/>
    <w:multiLevelType w:val="multilevel"/>
    <w:tmpl w:val="9544DAF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7E2686B"/>
    <w:multiLevelType w:val="multilevel"/>
    <w:tmpl w:val="E13650B8"/>
    <w:lvl w:ilvl="0">
      <w:start w:val="1"/>
      <w:numFmt w:val="decimal"/>
      <w:lvlText w:val="%1."/>
      <w:lvlJc w:val="left"/>
      <w:pPr>
        <w:ind w:left="720" w:hanging="360"/>
      </w:pPr>
      <w:rPr>
        <w:rFonts w:eastAsiaTheme="majorEastAsia"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9741CA4"/>
    <w:multiLevelType w:val="multilevel"/>
    <w:tmpl w:val="EAFC48BE"/>
    <w:lvl w:ilvl="0">
      <w:start w:val="1"/>
      <w:numFmt w:val="decimal"/>
      <w:lvlText w:val="%1."/>
      <w:lvlJc w:val="left"/>
      <w:pPr>
        <w:ind w:left="108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AA0734"/>
    <w:multiLevelType w:val="hybridMultilevel"/>
    <w:tmpl w:val="9652779A"/>
    <w:lvl w:ilvl="0" w:tplc="E29063C4">
      <w:start w:val="1"/>
      <w:numFmt w:val="decimal"/>
      <w:lvlText w:val="%1."/>
      <w:lvlJc w:val="left"/>
      <w:pPr>
        <w:ind w:left="927"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782DCC"/>
    <w:multiLevelType w:val="hybridMultilevel"/>
    <w:tmpl w:val="E68AD2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66662C0"/>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7872EB1"/>
    <w:multiLevelType w:val="multilevel"/>
    <w:tmpl w:val="258CB20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5D2EF3"/>
    <w:multiLevelType w:val="hybridMultilevel"/>
    <w:tmpl w:val="5BA8D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C8D2AFC"/>
    <w:multiLevelType w:val="multilevel"/>
    <w:tmpl w:val="908231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63258F"/>
    <w:multiLevelType w:val="multilevel"/>
    <w:tmpl w:val="6726B9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4"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DD6A91"/>
    <w:multiLevelType w:val="multilevel"/>
    <w:tmpl w:val="B27CF492"/>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A41610A"/>
    <w:multiLevelType w:val="multilevel"/>
    <w:tmpl w:val="F7703B5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155"/>
        </w:tabs>
        <w:ind w:left="1155" w:hanging="48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7" w15:restartNumberingAfterBreak="0">
    <w:nsid w:val="4CCD2BA8"/>
    <w:multiLevelType w:val="hybridMultilevel"/>
    <w:tmpl w:val="E68AD29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FE41287"/>
    <w:multiLevelType w:val="hybridMultilevel"/>
    <w:tmpl w:val="EB8E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CF08A7"/>
    <w:multiLevelType w:val="hybridMultilevel"/>
    <w:tmpl w:val="C68C8D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B0D64"/>
    <w:multiLevelType w:val="multilevel"/>
    <w:tmpl w:val="5330E03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235552"/>
    <w:multiLevelType w:val="multilevel"/>
    <w:tmpl w:val="E9503604"/>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3" w15:restartNumberingAfterBreak="0">
    <w:nsid w:val="76C377C8"/>
    <w:multiLevelType w:val="multilevel"/>
    <w:tmpl w:val="61B86BE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27A17"/>
    <w:multiLevelType w:val="multilevel"/>
    <w:tmpl w:val="ED6260BA"/>
    <w:lvl w:ilvl="0">
      <w:start w:val="50"/>
      <w:numFmt w:val="decimal"/>
      <w:lvlText w:val="%1."/>
      <w:lvlJc w:val="left"/>
      <w:pPr>
        <w:ind w:left="2345"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16cid:durableId="343942256">
    <w:abstractNumId w:val="20"/>
  </w:num>
  <w:num w:numId="2" w16cid:durableId="74665915">
    <w:abstractNumId w:val="7"/>
  </w:num>
  <w:num w:numId="3" w16cid:durableId="948778869">
    <w:abstractNumId w:val="4"/>
  </w:num>
  <w:num w:numId="4" w16cid:durableId="761609466">
    <w:abstractNumId w:val="18"/>
  </w:num>
  <w:num w:numId="5" w16cid:durableId="208230820">
    <w:abstractNumId w:val="8"/>
  </w:num>
  <w:num w:numId="6" w16cid:durableId="334378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835150">
    <w:abstractNumId w:val="16"/>
  </w:num>
  <w:num w:numId="8" w16cid:durableId="928083387">
    <w:abstractNumId w:val="1"/>
  </w:num>
  <w:num w:numId="9" w16cid:durableId="547255817">
    <w:abstractNumId w:val="19"/>
  </w:num>
  <w:num w:numId="10" w16cid:durableId="1505975792">
    <w:abstractNumId w:val="0"/>
  </w:num>
  <w:num w:numId="11" w16cid:durableId="399253919">
    <w:abstractNumId w:val="17"/>
  </w:num>
  <w:num w:numId="12" w16cid:durableId="1597321397">
    <w:abstractNumId w:val="5"/>
  </w:num>
  <w:num w:numId="13" w16cid:durableId="1745950482">
    <w:abstractNumId w:val="3"/>
  </w:num>
  <w:num w:numId="14" w16cid:durableId="305473359">
    <w:abstractNumId w:val="9"/>
  </w:num>
  <w:num w:numId="15" w16cid:durableId="5864207">
    <w:abstractNumId w:val="21"/>
  </w:num>
  <w:num w:numId="16" w16cid:durableId="1146363510">
    <w:abstractNumId w:val="24"/>
  </w:num>
  <w:num w:numId="17" w16cid:durableId="891694627">
    <w:abstractNumId w:val="10"/>
  </w:num>
  <w:num w:numId="18" w16cid:durableId="950042522">
    <w:abstractNumId w:val="14"/>
  </w:num>
  <w:num w:numId="19" w16cid:durableId="1344741743">
    <w:abstractNumId w:val="23"/>
  </w:num>
  <w:num w:numId="20" w16cid:durableId="295449864">
    <w:abstractNumId w:val="25"/>
  </w:num>
  <w:num w:numId="21" w16cid:durableId="759981966">
    <w:abstractNumId w:val="12"/>
  </w:num>
  <w:num w:numId="22" w16cid:durableId="84812193">
    <w:abstractNumId w:val="22"/>
  </w:num>
  <w:num w:numId="23" w16cid:durableId="1762528386">
    <w:abstractNumId w:val="6"/>
  </w:num>
  <w:num w:numId="24" w16cid:durableId="1640189139">
    <w:abstractNumId w:val="11"/>
  </w:num>
  <w:num w:numId="25" w16cid:durableId="278996663">
    <w:abstractNumId w:val="15"/>
  </w:num>
  <w:num w:numId="26" w16cid:durableId="290287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B9"/>
    <w:rsid w:val="00002765"/>
    <w:rsid w:val="00007786"/>
    <w:rsid w:val="00010B72"/>
    <w:rsid w:val="000154EC"/>
    <w:rsid w:val="00017A49"/>
    <w:rsid w:val="00020705"/>
    <w:rsid w:val="000229CC"/>
    <w:rsid w:val="000269DF"/>
    <w:rsid w:val="00026D31"/>
    <w:rsid w:val="00030AA2"/>
    <w:rsid w:val="00030C6A"/>
    <w:rsid w:val="0003292A"/>
    <w:rsid w:val="000359FE"/>
    <w:rsid w:val="00036411"/>
    <w:rsid w:val="00036535"/>
    <w:rsid w:val="00040A02"/>
    <w:rsid w:val="00043C12"/>
    <w:rsid w:val="00046309"/>
    <w:rsid w:val="00050F9F"/>
    <w:rsid w:val="0005282D"/>
    <w:rsid w:val="000539F2"/>
    <w:rsid w:val="0005518D"/>
    <w:rsid w:val="00061B20"/>
    <w:rsid w:val="00064E80"/>
    <w:rsid w:val="00065DE9"/>
    <w:rsid w:val="0006602F"/>
    <w:rsid w:val="00080535"/>
    <w:rsid w:val="00085152"/>
    <w:rsid w:val="00094D90"/>
    <w:rsid w:val="00095246"/>
    <w:rsid w:val="0009596A"/>
    <w:rsid w:val="000A0D36"/>
    <w:rsid w:val="000A2689"/>
    <w:rsid w:val="000A29D6"/>
    <w:rsid w:val="000A7C71"/>
    <w:rsid w:val="000B073D"/>
    <w:rsid w:val="000B2EB1"/>
    <w:rsid w:val="000B3E84"/>
    <w:rsid w:val="000B501C"/>
    <w:rsid w:val="000C3792"/>
    <w:rsid w:val="000C739D"/>
    <w:rsid w:val="000C7AB9"/>
    <w:rsid w:val="000D1A69"/>
    <w:rsid w:val="000D2873"/>
    <w:rsid w:val="000D2BF5"/>
    <w:rsid w:val="000D4415"/>
    <w:rsid w:val="000D4BA7"/>
    <w:rsid w:val="000E0803"/>
    <w:rsid w:val="000E2297"/>
    <w:rsid w:val="000E400C"/>
    <w:rsid w:val="000E7B39"/>
    <w:rsid w:val="001011B6"/>
    <w:rsid w:val="00101838"/>
    <w:rsid w:val="00102FCF"/>
    <w:rsid w:val="00106C7C"/>
    <w:rsid w:val="00107CC0"/>
    <w:rsid w:val="00112927"/>
    <w:rsid w:val="00112C47"/>
    <w:rsid w:val="00113FD8"/>
    <w:rsid w:val="001166C7"/>
    <w:rsid w:val="001273FB"/>
    <w:rsid w:val="001331C4"/>
    <w:rsid w:val="00137BFA"/>
    <w:rsid w:val="00141AB9"/>
    <w:rsid w:val="00144F18"/>
    <w:rsid w:val="001462EC"/>
    <w:rsid w:val="00156E49"/>
    <w:rsid w:val="001625FA"/>
    <w:rsid w:val="00163987"/>
    <w:rsid w:val="00163D31"/>
    <w:rsid w:val="001669C3"/>
    <w:rsid w:val="00172687"/>
    <w:rsid w:val="00176BCA"/>
    <w:rsid w:val="001852F1"/>
    <w:rsid w:val="00186D83"/>
    <w:rsid w:val="00190172"/>
    <w:rsid w:val="00193066"/>
    <w:rsid w:val="00195962"/>
    <w:rsid w:val="001A0118"/>
    <w:rsid w:val="001A09B3"/>
    <w:rsid w:val="001A18EF"/>
    <w:rsid w:val="001A6742"/>
    <w:rsid w:val="001B29A2"/>
    <w:rsid w:val="001B33DA"/>
    <w:rsid w:val="001B62EB"/>
    <w:rsid w:val="001C02C2"/>
    <w:rsid w:val="001C0E1A"/>
    <w:rsid w:val="001C147F"/>
    <w:rsid w:val="001C4B3E"/>
    <w:rsid w:val="001D139E"/>
    <w:rsid w:val="001D25E4"/>
    <w:rsid w:val="001D2A49"/>
    <w:rsid w:val="001D4DE5"/>
    <w:rsid w:val="001D6329"/>
    <w:rsid w:val="001E4676"/>
    <w:rsid w:val="001E4683"/>
    <w:rsid w:val="001F180D"/>
    <w:rsid w:val="001F192C"/>
    <w:rsid w:val="001F32E0"/>
    <w:rsid w:val="001F555B"/>
    <w:rsid w:val="001F68BD"/>
    <w:rsid w:val="0020013D"/>
    <w:rsid w:val="002026D6"/>
    <w:rsid w:val="00203446"/>
    <w:rsid w:val="00217AB6"/>
    <w:rsid w:val="0022035F"/>
    <w:rsid w:val="00221E12"/>
    <w:rsid w:val="002237FB"/>
    <w:rsid w:val="002253D8"/>
    <w:rsid w:val="00231B53"/>
    <w:rsid w:val="002351F8"/>
    <w:rsid w:val="0024061F"/>
    <w:rsid w:val="002413F1"/>
    <w:rsid w:val="00242DC8"/>
    <w:rsid w:val="0025105E"/>
    <w:rsid w:val="00252614"/>
    <w:rsid w:val="00253624"/>
    <w:rsid w:val="002642A7"/>
    <w:rsid w:val="00264D68"/>
    <w:rsid w:val="0026503A"/>
    <w:rsid w:val="00265361"/>
    <w:rsid w:val="00265408"/>
    <w:rsid w:val="0026680D"/>
    <w:rsid w:val="00272A35"/>
    <w:rsid w:val="00275059"/>
    <w:rsid w:val="002811B4"/>
    <w:rsid w:val="00281A6F"/>
    <w:rsid w:val="00281E3D"/>
    <w:rsid w:val="00283334"/>
    <w:rsid w:val="00285A3C"/>
    <w:rsid w:val="002872AD"/>
    <w:rsid w:val="0029262D"/>
    <w:rsid w:val="00293EF5"/>
    <w:rsid w:val="00294D69"/>
    <w:rsid w:val="0029599E"/>
    <w:rsid w:val="002A22AA"/>
    <w:rsid w:val="002A32FF"/>
    <w:rsid w:val="002A3AFE"/>
    <w:rsid w:val="002A59DB"/>
    <w:rsid w:val="002A6F6B"/>
    <w:rsid w:val="002A7753"/>
    <w:rsid w:val="002B1416"/>
    <w:rsid w:val="002B1A1E"/>
    <w:rsid w:val="002B2CD9"/>
    <w:rsid w:val="002B31BA"/>
    <w:rsid w:val="002B3449"/>
    <w:rsid w:val="002B7B9A"/>
    <w:rsid w:val="002C15D4"/>
    <w:rsid w:val="002C4851"/>
    <w:rsid w:val="002C5113"/>
    <w:rsid w:val="002D1F5E"/>
    <w:rsid w:val="002D28F6"/>
    <w:rsid w:val="002E40FF"/>
    <w:rsid w:val="002E5A72"/>
    <w:rsid w:val="002E6E4B"/>
    <w:rsid w:val="002E723F"/>
    <w:rsid w:val="002F024E"/>
    <w:rsid w:val="002F1041"/>
    <w:rsid w:val="002F3FD2"/>
    <w:rsid w:val="002F5A5E"/>
    <w:rsid w:val="002F73B7"/>
    <w:rsid w:val="003030C9"/>
    <w:rsid w:val="003105BE"/>
    <w:rsid w:val="00312324"/>
    <w:rsid w:val="0031354A"/>
    <w:rsid w:val="00315EE1"/>
    <w:rsid w:val="003234EE"/>
    <w:rsid w:val="003306ED"/>
    <w:rsid w:val="00334746"/>
    <w:rsid w:val="00342476"/>
    <w:rsid w:val="003428EE"/>
    <w:rsid w:val="00352BEA"/>
    <w:rsid w:val="003532C7"/>
    <w:rsid w:val="00353697"/>
    <w:rsid w:val="00353E92"/>
    <w:rsid w:val="003550A9"/>
    <w:rsid w:val="003623D7"/>
    <w:rsid w:val="0036414D"/>
    <w:rsid w:val="00365544"/>
    <w:rsid w:val="003669E2"/>
    <w:rsid w:val="00367487"/>
    <w:rsid w:val="00367B40"/>
    <w:rsid w:val="0037123B"/>
    <w:rsid w:val="00372003"/>
    <w:rsid w:val="003808D0"/>
    <w:rsid w:val="0038358D"/>
    <w:rsid w:val="00386CF9"/>
    <w:rsid w:val="00390A8B"/>
    <w:rsid w:val="0039160A"/>
    <w:rsid w:val="00392FE1"/>
    <w:rsid w:val="00394C47"/>
    <w:rsid w:val="00394FA3"/>
    <w:rsid w:val="003962F4"/>
    <w:rsid w:val="00396402"/>
    <w:rsid w:val="00396BBB"/>
    <w:rsid w:val="00396DF9"/>
    <w:rsid w:val="003A666D"/>
    <w:rsid w:val="003A6711"/>
    <w:rsid w:val="003B1373"/>
    <w:rsid w:val="003B340A"/>
    <w:rsid w:val="003B3F40"/>
    <w:rsid w:val="003B4A83"/>
    <w:rsid w:val="003C00EB"/>
    <w:rsid w:val="003C0838"/>
    <w:rsid w:val="003E0585"/>
    <w:rsid w:val="003E67C9"/>
    <w:rsid w:val="003E6C59"/>
    <w:rsid w:val="003E7FF8"/>
    <w:rsid w:val="003F04AB"/>
    <w:rsid w:val="003F1D63"/>
    <w:rsid w:val="003F7C9C"/>
    <w:rsid w:val="00401513"/>
    <w:rsid w:val="00406993"/>
    <w:rsid w:val="00407809"/>
    <w:rsid w:val="00412E1A"/>
    <w:rsid w:val="00412F15"/>
    <w:rsid w:val="004134AE"/>
    <w:rsid w:val="0041364F"/>
    <w:rsid w:val="00413812"/>
    <w:rsid w:val="004177AD"/>
    <w:rsid w:val="0041789B"/>
    <w:rsid w:val="00421201"/>
    <w:rsid w:val="00421DAF"/>
    <w:rsid w:val="00423C8F"/>
    <w:rsid w:val="00425F37"/>
    <w:rsid w:val="004322C2"/>
    <w:rsid w:val="0043247A"/>
    <w:rsid w:val="00434291"/>
    <w:rsid w:val="00436A46"/>
    <w:rsid w:val="00443857"/>
    <w:rsid w:val="00443CB5"/>
    <w:rsid w:val="00446D65"/>
    <w:rsid w:val="00447901"/>
    <w:rsid w:val="00453040"/>
    <w:rsid w:val="00454FD1"/>
    <w:rsid w:val="00456A4F"/>
    <w:rsid w:val="00460EFF"/>
    <w:rsid w:val="004639E7"/>
    <w:rsid w:val="00470711"/>
    <w:rsid w:val="0047089A"/>
    <w:rsid w:val="00475399"/>
    <w:rsid w:val="004801E7"/>
    <w:rsid w:val="0048121E"/>
    <w:rsid w:val="00483EF8"/>
    <w:rsid w:val="00491FF4"/>
    <w:rsid w:val="004925FA"/>
    <w:rsid w:val="00493C81"/>
    <w:rsid w:val="00494537"/>
    <w:rsid w:val="00496EC8"/>
    <w:rsid w:val="004A0171"/>
    <w:rsid w:val="004A0918"/>
    <w:rsid w:val="004A58BB"/>
    <w:rsid w:val="004A5C2B"/>
    <w:rsid w:val="004B07C9"/>
    <w:rsid w:val="004B1FEB"/>
    <w:rsid w:val="004B73CD"/>
    <w:rsid w:val="004B75D8"/>
    <w:rsid w:val="004B7631"/>
    <w:rsid w:val="004C044B"/>
    <w:rsid w:val="004C284A"/>
    <w:rsid w:val="004C4496"/>
    <w:rsid w:val="004C5776"/>
    <w:rsid w:val="004D08A5"/>
    <w:rsid w:val="004D31B6"/>
    <w:rsid w:val="004D3422"/>
    <w:rsid w:val="004D3A04"/>
    <w:rsid w:val="004E3577"/>
    <w:rsid w:val="004E4AC5"/>
    <w:rsid w:val="004E7452"/>
    <w:rsid w:val="004F371E"/>
    <w:rsid w:val="004F4F4F"/>
    <w:rsid w:val="00501C74"/>
    <w:rsid w:val="005122F7"/>
    <w:rsid w:val="005154A0"/>
    <w:rsid w:val="0051641C"/>
    <w:rsid w:val="00516CF6"/>
    <w:rsid w:val="00517361"/>
    <w:rsid w:val="00517CA0"/>
    <w:rsid w:val="0052012B"/>
    <w:rsid w:val="0052604E"/>
    <w:rsid w:val="00526B7E"/>
    <w:rsid w:val="005279B0"/>
    <w:rsid w:val="00531E82"/>
    <w:rsid w:val="00532B1F"/>
    <w:rsid w:val="0053484D"/>
    <w:rsid w:val="00535EDA"/>
    <w:rsid w:val="005360FC"/>
    <w:rsid w:val="00543013"/>
    <w:rsid w:val="00543E47"/>
    <w:rsid w:val="005468B2"/>
    <w:rsid w:val="00550E58"/>
    <w:rsid w:val="005511C8"/>
    <w:rsid w:val="005512BB"/>
    <w:rsid w:val="00554521"/>
    <w:rsid w:val="005572DA"/>
    <w:rsid w:val="00561919"/>
    <w:rsid w:val="00564D7A"/>
    <w:rsid w:val="00565532"/>
    <w:rsid w:val="00570E4F"/>
    <w:rsid w:val="0057101D"/>
    <w:rsid w:val="00573B28"/>
    <w:rsid w:val="00573BFE"/>
    <w:rsid w:val="00577474"/>
    <w:rsid w:val="00580703"/>
    <w:rsid w:val="005857B9"/>
    <w:rsid w:val="00586DC1"/>
    <w:rsid w:val="00592B12"/>
    <w:rsid w:val="0059337B"/>
    <w:rsid w:val="00595809"/>
    <w:rsid w:val="00595F1D"/>
    <w:rsid w:val="00597109"/>
    <w:rsid w:val="0059749A"/>
    <w:rsid w:val="005A1A40"/>
    <w:rsid w:val="005A584A"/>
    <w:rsid w:val="005A75F4"/>
    <w:rsid w:val="005B32B6"/>
    <w:rsid w:val="005C0C38"/>
    <w:rsid w:val="005C60D3"/>
    <w:rsid w:val="005C7CEA"/>
    <w:rsid w:val="005D4D52"/>
    <w:rsid w:val="005D5D4E"/>
    <w:rsid w:val="005D643A"/>
    <w:rsid w:val="005D776B"/>
    <w:rsid w:val="005D7846"/>
    <w:rsid w:val="005E55CC"/>
    <w:rsid w:val="005F3B06"/>
    <w:rsid w:val="00604262"/>
    <w:rsid w:val="0060596F"/>
    <w:rsid w:val="00606374"/>
    <w:rsid w:val="00607995"/>
    <w:rsid w:val="006103D3"/>
    <w:rsid w:val="00610C8C"/>
    <w:rsid w:val="006118F9"/>
    <w:rsid w:val="006172FD"/>
    <w:rsid w:val="00617841"/>
    <w:rsid w:val="0062106F"/>
    <w:rsid w:val="00621350"/>
    <w:rsid w:val="0062454E"/>
    <w:rsid w:val="006250CF"/>
    <w:rsid w:val="006269E6"/>
    <w:rsid w:val="00626F63"/>
    <w:rsid w:val="00626FDF"/>
    <w:rsid w:val="006271BA"/>
    <w:rsid w:val="006275B6"/>
    <w:rsid w:val="00634B60"/>
    <w:rsid w:val="00635056"/>
    <w:rsid w:val="00635B22"/>
    <w:rsid w:val="00636479"/>
    <w:rsid w:val="0063658B"/>
    <w:rsid w:val="006400DD"/>
    <w:rsid w:val="00640B65"/>
    <w:rsid w:val="00642B68"/>
    <w:rsid w:val="006432E1"/>
    <w:rsid w:val="00643F75"/>
    <w:rsid w:val="00645A6E"/>
    <w:rsid w:val="00645F61"/>
    <w:rsid w:val="00650E28"/>
    <w:rsid w:val="006512FC"/>
    <w:rsid w:val="00653259"/>
    <w:rsid w:val="00653CD9"/>
    <w:rsid w:val="00653F7A"/>
    <w:rsid w:val="00656659"/>
    <w:rsid w:val="00657F8B"/>
    <w:rsid w:val="006624F7"/>
    <w:rsid w:val="006667C4"/>
    <w:rsid w:val="00670706"/>
    <w:rsid w:val="00670BEE"/>
    <w:rsid w:val="006740DA"/>
    <w:rsid w:val="0067447B"/>
    <w:rsid w:val="006757AC"/>
    <w:rsid w:val="00675ED2"/>
    <w:rsid w:val="00680CA7"/>
    <w:rsid w:val="00682F9D"/>
    <w:rsid w:val="0068449A"/>
    <w:rsid w:val="00684AF7"/>
    <w:rsid w:val="00691AC4"/>
    <w:rsid w:val="00691FF5"/>
    <w:rsid w:val="00692DF8"/>
    <w:rsid w:val="006953F1"/>
    <w:rsid w:val="006A1131"/>
    <w:rsid w:val="006A33FB"/>
    <w:rsid w:val="006A5EA2"/>
    <w:rsid w:val="006A6EE7"/>
    <w:rsid w:val="006B2766"/>
    <w:rsid w:val="006B6D35"/>
    <w:rsid w:val="006C090D"/>
    <w:rsid w:val="006C1659"/>
    <w:rsid w:val="006C476B"/>
    <w:rsid w:val="006C59CF"/>
    <w:rsid w:val="006C5D74"/>
    <w:rsid w:val="006C64CF"/>
    <w:rsid w:val="006C6592"/>
    <w:rsid w:val="006C7930"/>
    <w:rsid w:val="006D3515"/>
    <w:rsid w:val="006D5C8E"/>
    <w:rsid w:val="006D6501"/>
    <w:rsid w:val="006D7D5C"/>
    <w:rsid w:val="006E13BB"/>
    <w:rsid w:val="006F1433"/>
    <w:rsid w:val="00700DF7"/>
    <w:rsid w:val="007018CA"/>
    <w:rsid w:val="00702098"/>
    <w:rsid w:val="00710F2A"/>
    <w:rsid w:val="00711E83"/>
    <w:rsid w:val="00712C36"/>
    <w:rsid w:val="007238B9"/>
    <w:rsid w:val="00725B02"/>
    <w:rsid w:val="007261E9"/>
    <w:rsid w:val="007312D2"/>
    <w:rsid w:val="0073151B"/>
    <w:rsid w:val="007358F8"/>
    <w:rsid w:val="00745A65"/>
    <w:rsid w:val="00746152"/>
    <w:rsid w:val="007501F3"/>
    <w:rsid w:val="00750C80"/>
    <w:rsid w:val="00753D42"/>
    <w:rsid w:val="007605AB"/>
    <w:rsid w:val="00760A4A"/>
    <w:rsid w:val="00760B0A"/>
    <w:rsid w:val="00761A7C"/>
    <w:rsid w:val="00761DCD"/>
    <w:rsid w:val="0076260A"/>
    <w:rsid w:val="00764E3B"/>
    <w:rsid w:val="00780D83"/>
    <w:rsid w:val="00780DF9"/>
    <w:rsid w:val="007826D8"/>
    <w:rsid w:val="00782B41"/>
    <w:rsid w:val="00785BB1"/>
    <w:rsid w:val="0078641D"/>
    <w:rsid w:val="007875D8"/>
    <w:rsid w:val="007902BA"/>
    <w:rsid w:val="0079278D"/>
    <w:rsid w:val="00796FC5"/>
    <w:rsid w:val="007A065E"/>
    <w:rsid w:val="007A06A1"/>
    <w:rsid w:val="007B098C"/>
    <w:rsid w:val="007B1440"/>
    <w:rsid w:val="007B42D6"/>
    <w:rsid w:val="007B59B3"/>
    <w:rsid w:val="007C001A"/>
    <w:rsid w:val="007C4881"/>
    <w:rsid w:val="007E3D98"/>
    <w:rsid w:val="007E45EC"/>
    <w:rsid w:val="007E4B40"/>
    <w:rsid w:val="007E67D5"/>
    <w:rsid w:val="007F1C73"/>
    <w:rsid w:val="007F2655"/>
    <w:rsid w:val="007F6E60"/>
    <w:rsid w:val="008020F4"/>
    <w:rsid w:val="00802D12"/>
    <w:rsid w:val="00806E87"/>
    <w:rsid w:val="008078F2"/>
    <w:rsid w:val="0081087C"/>
    <w:rsid w:val="0081164C"/>
    <w:rsid w:val="00813DAA"/>
    <w:rsid w:val="00817771"/>
    <w:rsid w:val="008206C7"/>
    <w:rsid w:val="00822C41"/>
    <w:rsid w:val="008300DC"/>
    <w:rsid w:val="00832E67"/>
    <w:rsid w:val="008351AE"/>
    <w:rsid w:val="00836AA3"/>
    <w:rsid w:val="008378DC"/>
    <w:rsid w:val="00850932"/>
    <w:rsid w:val="00852904"/>
    <w:rsid w:val="00854923"/>
    <w:rsid w:val="00856B15"/>
    <w:rsid w:val="0085747C"/>
    <w:rsid w:val="00857BF3"/>
    <w:rsid w:val="0086124A"/>
    <w:rsid w:val="008630EE"/>
    <w:rsid w:val="00864FDC"/>
    <w:rsid w:val="008659EC"/>
    <w:rsid w:val="00865DD2"/>
    <w:rsid w:val="00870448"/>
    <w:rsid w:val="00870FC7"/>
    <w:rsid w:val="0087439B"/>
    <w:rsid w:val="00874907"/>
    <w:rsid w:val="008759D8"/>
    <w:rsid w:val="00881D7C"/>
    <w:rsid w:val="00882CAB"/>
    <w:rsid w:val="00892062"/>
    <w:rsid w:val="0089354E"/>
    <w:rsid w:val="0089467D"/>
    <w:rsid w:val="00894690"/>
    <w:rsid w:val="00895308"/>
    <w:rsid w:val="00895B95"/>
    <w:rsid w:val="00896C8D"/>
    <w:rsid w:val="008C3A9C"/>
    <w:rsid w:val="008C4DCB"/>
    <w:rsid w:val="008C4F7D"/>
    <w:rsid w:val="008D2D23"/>
    <w:rsid w:val="008D3C43"/>
    <w:rsid w:val="008D4874"/>
    <w:rsid w:val="008D487B"/>
    <w:rsid w:val="008D5DC0"/>
    <w:rsid w:val="008E1821"/>
    <w:rsid w:val="008E49C9"/>
    <w:rsid w:val="008E5057"/>
    <w:rsid w:val="008F0000"/>
    <w:rsid w:val="008F19E5"/>
    <w:rsid w:val="008F47B3"/>
    <w:rsid w:val="008F4971"/>
    <w:rsid w:val="009004DA"/>
    <w:rsid w:val="00902660"/>
    <w:rsid w:val="0090428F"/>
    <w:rsid w:val="00913C27"/>
    <w:rsid w:val="009231DD"/>
    <w:rsid w:val="0092575A"/>
    <w:rsid w:val="0092578B"/>
    <w:rsid w:val="0092603C"/>
    <w:rsid w:val="00926AD1"/>
    <w:rsid w:val="0092772E"/>
    <w:rsid w:val="00931ACF"/>
    <w:rsid w:val="009328E1"/>
    <w:rsid w:val="00935293"/>
    <w:rsid w:val="00935C51"/>
    <w:rsid w:val="0095350D"/>
    <w:rsid w:val="0095441E"/>
    <w:rsid w:val="00955161"/>
    <w:rsid w:val="009559B8"/>
    <w:rsid w:val="00960403"/>
    <w:rsid w:val="00961721"/>
    <w:rsid w:val="009626CC"/>
    <w:rsid w:val="00962CE8"/>
    <w:rsid w:val="00965FBD"/>
    <w:rsid w:val="00967168"/>
    <w:rsid w:val="00967318"/>
    <w:rsid w:val="00967444"/>
    <w:rsid w:val="0097011D"/>
    <w:rsid w:val="009750C7"/>
    <w:rsid w:val="009754D1"/>
    <w:rsid w:val="00975EF5"/>
    <w:rsid w:val="00977963"/>
    <w:rsid w:val="0098402B"/>
    <w:rsid w:val="00986910"/>
    <w:rsid w:val="00992094"/>
    <w:rsid w:val="00992204"/>
    <w:rsid w:val="009A30A8"/>
    <w:rsid w:val="009A672F"/>
    <w:rsid w:val="009B0775"/>
    <w:rsid w:val="009B2ABC"/>
    <w:rsid w:val="009B2FDC"/>
    <w:rsid w:val="009B419B"/>
    <w:rsid w:val="009B514C"/>
    <w:rsid w:val="009C673E"/>
    <w:rsid w:val="009D51DD"/>
    <w:rsid w:val="009E3510"/>
    <w:rsid w:val="009E3AF1"/>
    <w:rsid w:val="009E4F2B"/>
    <w:rsid w:val="009E6108"/>
    <w:rsid w:val="009E65F7"/>
    <w:rsid w:val="009E6A38"/>
    <w:rsid w:val="009F1CE2"/>
    <w:rsid w:val="009F7BB4"/>
    <w:rsid w:val="00A0740C"/>
    <w:rsid w:val="00A07C24"/>
    <w:rsid w:val="00A10886"/>
    <w:rsid w:val="00A10B5D"/>
    <w:rsid w:val="00A11E33"/>
    <w:rsid w:val="00A14314"/>
    <w:rsid w:val="00A1498C"/>
    <w:rsid w:val="00A15411"/>
    <w:rsid w:val="00A203E8"/>
    <w:rsid w:val="00A20FE5"/>
    <w:rsid w:val="00A2293B"/>
    <w:rsid w:val="00A26B95"/>
    <w:rsid w:val="00A37C12"/>
    <w:rsid w:val="00A4044D"/>
    <w:rsid w:val="00A42EEF"/>
    <w:rsid w:val="00A44030"/>
    <w:rsid w:val="00A44BC5"/>
    <w:rsid w:val="00A44C60"/>
    <w:rsid w:val="00A46D7D"/>
    <w:rsid w:val="00A51065"/>
    <w:rsid w:val="00A52DB2"/>
    <w:rsid w:val="00A6749C"/>
    <w:rsid w:val="00A7130F"/>
    <w:rsid w:val="00A71B33"/>
    <w:rsid w:val="00A73931"/>
    <w:rsid w:val="00A73ACB"/>
    <w:rsid w:val="00A7414C"/>
    <w:rsid w:val="00A74803"/>
    <w:rsid w:val="00A77804"/>
    <w:rsid w:val="00A85B69"/>
    <w:rsid w:val="00A90B04"/>
    <w:rsid w:val="00A94FE7"/>
    <w:rsid w:val="00A954C5"/>
    <w:rsid w:val="00A95609"/>
    <w:rsid w:val="00A95AD6"/>
    <w:rsid w:val="00AA185F"/>
    <w:rsid w:val="00AB3593"/>
    <w:rsid w:val="00AB4343"/>
    <w:rsid w:val="00AB5C3C"/>
    <w:rsid w:val="00AB5D46"/>
    <w:rsid w:val="00AB61CD"/>
    <w:rsid w:val="00AB77C1"/>
    <w:rsid w:val="00AC1B80"/>
    <w:rsid w:val="00AC4C0E"/>
    <w:rsid w:val="00AC5DF9"/>
    <w:rsid w:val="00AD32D2"/>
    <w:rsid w:val="00AD40D4"/>
    <w:rsid w:val="00AD7A3B"/>
    <w:rsid w:val="00AE2C70"/>
    <w:rsid w:val="00AE4B4A"/>
    <w:rsid w:val="00AE5047"/>
    <w:rsid w:val="00AE7EBC"/>
    <w:rsid w:val="00AF32EA"/>
    <w:rsid w:val="00AF4C02"/>
    <w:rsid w:val="00AF5C9D"/>
    <w:rsid w:val="00AF660E"/>
    <w:rsid w:val="00AF7703"/>
    <w:rsid w:val="00B014F6"/>
    <w:rsid w:val="00B046CB"/>
    <w:rsid w:val="00B04A2A"/>
    <w:rsid w:val="00B04A55"/>
    <w:rsid w:val="00B065A3"/>
    <w:rsid w:val="00B07A85"/>
    <w:rsid w:val="00B13E69"/>
    <w:rsid w:val="00B17BB6"/>
    <w:rsid w:val="00B2135F"/>
    <w:rsid w:val="00B23FF1"/>
    <w:rsid w:val="00B2409A"/>
    <w:rsid w:val="00B25DFD"/>
    <w:rsid w:val="00B3036D"/>
    <w:rsid w:val="00B33EC0"/>
    <w:rsid w:val="00B346BD"/>
    <w:rsid w:val="00B3649F"/>
    <w:rsid w:val="00B36607"/>
    <w:rsid w:val="00B36653"/>
    <w:rsid w:val="00B3731F"/>
    <w:rsid w:val="00B37D9C"/>
    <w:rsid w:val="00B43754"/>
    <w:rsid w:val="00B44795"/>
    <w:rsid w:val="00B44A9B"/>
    <w:rsid w:val="00B46268"/>
    <w:rsid w:val="00B46A4E"/>
    <w:rsid w:val="00B51033"/>
    <w:rsid w:val="00B52764"/>
    <w:rsid w:val="00B540DE"/>
    <w:rsid w:val="00B576AB"/>
    <w:rsid w:val="00B60902"/>
    <w:rsid w:val="00B70E41"/>
    <w:rsid w:val="00B714CF"/>
    <w:rsid w:val="00B72585"/>
    <w:rsid w:val="00B73328"/>
    <w:rsid w:val="00B73920"/>
    <w:rsid w:val="00B73BCD"/>
    <w:rsid w:val="00B75FDF"/>
    <w:rsid w:val="00B8051F"/>
    <w:rsid w:val="00B80C07"/>
    <w:rsid w:val="00B81EC1"/>
    <w:rsid w:val="00B83AA1"/>
    <w:rsid w:val="00BA0714"/>
    <w:rsid w:val="00BA11E5"/>
    <w:rsid w:val="00BC6CDE"/>
    <w:rsid w:val="00BD1054"/>
    <w:rsid w:val="00BD1347"/>
    <w:rsid w:val="00BE50F6"/>
    <w:rsid w:val="00BF1230"/>
    <w:rsid w:val="00C02A68"/>
    <w:rsid w:val="00C053A9"/>
    <w:rsid w:val="00C107D5"/>
    <w:rsid w:val="00C1245F"/>
    <w:rsid w:val="00C22CAE"/>
    <w:rsid w:val="00C22DA5"/>
    <w:rsid w:val="00C23581"/>
    <w:rsid w:val="00C24710"/>
    <w:rsid w:val="00C329AF"/>
    <w:rsid w:val="00C32D8E"/>
    <w:rsid w:val="00C371D0"/>
    <w:rsid w:val="00C46482"/>
    <w:rsid w:val="00C50D1A"/>
    <w:rsid w:val="00C531B3"/>
    <w:rsid w:val="00C544D6"/>
    <w:rsid w:val="00C54923"/>
    <w:rsid w:val="00C62E35"/>
    <w:rsid w:val="00C630FF"/>
    <w:rsid w:val="00C7001C"/>
    <w:rsid w:val="00C73EED"/>
    <w:rsid w:val="00C748C5"/>
    <w:rsid w:val="00C8048A"/>
    <w:rsid w:val="00C96877"/>
    <w:rsid w:val="00CA374A"/>
    <w:rsid w:val="00CA545C"/>
    <w:rsid w:val="00CA5C28"/>
    <w:rsid w:val="00CA6906"/>
    <w:rsid w:val="00CA7204"/>
    <w:rsid w:val="00CB1836"/>
    <w:rsid w:val="00CB4D45"/>
    <w:rsid w:val="00CC14C8"/>
    <w:rsid w:val="00CC1CC7"/>
    <w:rsid w:val="00CC251E"/>
    <w:rsid w:val="00CC3454"/>
    <w:rsid w:val="00CC7DDE"/>
    <w:rsid w:val="00CD14AA"/>
    <w:rsid w:val="00CD500C"/>
    <w:rsid w:val="00CD5B16"/>
    <w:rsid w:val="00CD7971"/>
    <w:rsid w:val="00CD7BDC"/>
    <w:rsid w:val="00CE0F69"/>
    <w:rsid w:val="00CE3739"/>
    <w:rsid w:val="00D01454"/>
    <w:rsid w:val="00D0305C"/>
    <w:rsid w:val="00D03DDD"/>
    <w:rsid w:val="00D0464B"/>
    <w:rsid w:val="00D05B0C"/>
    <w:rsid w:val="00D07AE1"/>
    <w:rsid w:val="00D160BB"/>
    <w:rsid w:val="00D20E2C"/>
    <w:rsid w:val="00D22DD8"/>
    <w:rsid w:val="00D234F6"/>
    <w:rsid w:val="00D236A2"/>
    <w:rsid w:val="00D30448"/>
    <w:rsid w:val="00D360BE"/>
    <w:rsid w:val="00D37F5E"/>
    <w:rsid w:val="00D403B8"/>
    <w:rsid w:val="00D40931"/>
    <w:rsid w:val="00D41283"/>
    <w:rsid w:val="00D41765"/>
    <w:rsid w:val="00D434EF"/>
    <w:rsid w:val="00D472BF"/>
    <w:rsid w:val="00D50172"/>
    <w:rsid w:val="00D508EC"/>
    <w:rsid w:val="00D55B14"/>
    <w:rsid w:val="00D56437"/>
    <w:rsid w:val="00D56502"/>
    <w:rsid w:val="00D615C0"/>
    <w:rsid w:val="00D62D37"/>
    <w:rsid w:val="00D63624"/>
    <w:rsid w:val="00D6457F"/>
    <w:rsid w:val="00D67E5B"/>
    <w:rsid w:val="00D72F22"/>
    <w:rsid w:val="00D76BC8"/>
    <w:rsid w:val="00D801AA"/>
    <w:rsid w:val="00D8131E"/>
    <w:rsid w:val="00D87CAA"/>
    <w:rsid w:val="00D97655"/>
    <w:rsid w:val="00DA5429"/>
    <w:rsid w:val="00DA684B"/>
    <w:rsid w:val="00DB01C7"/>
    <w:rsid w:val="00DB0F7C"/>
    <w:rsid w:val="00DB0FAF"/>
    <w:rsid w:val="00DB26D0"/>
    <w:rsid w:val="00DB7849"/>
    <w:rsid w:val="00DB7A96"/>
    <w:rsid w:val="00DC12B8"/>
    <w:rsid w:val="00DC4C31"/>
    <w:rsid w:val="00DC5D25"/>
    <w:rsid w:val="00DC6CA2"/>
    <w:rsid w:val="00DC6D54"/>
    <w:rsid w:val="00DC738F"/>
    <w:rsid w:val="00DC7986"/>
    <w:rsid w:val="00DC7D93"/>
    <w:rsid w:val="00DD1427"/>
    <w:rsid w:val="00DE08BF"/>
    <w:rsid w:val="00DE2CF2"/>
    <w:rsid w:val="00DE3722"/>
    <w:rsid w:val="00DE7337"/>
    <w:rsid w:val="00DF22E8"/>
    <w:rsid w:val="00DF3CFD"/>
    <w:rsid w:val="00DF61FB"/>
    <w:rsid w:val="00E01F03"/>
    <w:rsid w:val="00E062D8"/>
    <w:rsid w:val="00E065B3"/>
    <w:rsid w:val="00E0705A"/>
    <w:rsid w:val="00E11789"/>
    <w:rsid w:val="00E137AF"/>
    <w:rsid w:val="00E200C9"/>
    <w:rsid w:val="00E22B73"/>
    <w:rsid w:val="00E2649D"/>
    <w:rsid w:val="00E27294"/>
    <w:rsid w:val="00E313A5"/>
    <w:rsid w:val="00E36D68"/>
    <w:rsid w:val="00E429F4"/>
    <w:rsid w:val="00E457AC"/>
    <w:rsid w:val="00E46196"/>
    <w:rsid w:val="00E52D88"/>
    <w:rsid w:val="00E545A9"/>
    <w:rsid w:val="00E6349C"/>
    <w:rsid w:val="00E637C5"/>
    <w:rsid w:val="00E648D2"/>
    <w:rsid w:val="00E671CC"/>
    <w:rsid w:val="00E739E5"/>
    <w:rsid w:val="00E822E9"/>
    <w:rsid w:val="00E86979"/>
    <w:rsid w:val="00E9247E"/>
    <w:rsid w:val="00E95B7F"/>
    <w:rsid w:val="00E97F78"/>
    <w:rsid w:val="00EA0C8E"/>
    <w:rsid w:val="00EA0CB6"/>
    <w:rsid w:val="00EA1F7B"/>
    <w:rsid w:val="00EA2325"/>
    <w:rsid w:val="00EA3608"/>
    <w:rsid w:val="00EA36E6"/>
    <w:rsid w:val="00EB1142"/>
    <w:rsid w:val="00EB7099"/>
    <w:rsid w:val="00EB7C68"/>
    <w:rsid w:val="00EC7289"/>
    <w:rsid w:val="00ED5036"/>
    <w:rsid w:val="00ED7129"/>
    <w:rsid w:val="00EE7A89"/>
    <w:rsid w:val="00EF61FC"/>
    <w:rsid w:val="00F0184A"/>
    <w:rsid w:val="00F03D9F"/>
    <w:rsid w:val="00F0473C"/>
    <w:rsid w:val="00F04F7F"/>
    <w:rsid w:val="00F05680"/>
    <w:rsid w:val="00F11BE2"/>
    <w:rsid w:val="00F11F89"/>
    <w:rsid w:val="00F128D6"/>
    <w:rsid w:val="00F15BC5"/>
    <w:rsid w:val="00F20388"/>
    <w:rsid w:val="00F22709"/>
    <w:rsid w:val="00F25972"/>
    <w:rsid w:val="00F27125"/>
    <w:rsid w:val="00F278A2"/>
    <w:rsid w:val="00F27A1C"/>
    <w:rsid w:val="00F3033E"/>
    <w:rsid w:val="00F33DD9"/>
    <w:rsid w:val="00F37E00"/>
    <w:rsid w:val="00F41D54"/>
    <w:rsid w:val="00F441DF"/>
    <w:rsid w:val="00F45318"/>
    <w:rsid w:val="00F453EA"/>
    <w:rsid w:val="00F46F86"/>
    <w:rsid w:val="00F47613"/>
    <w:rsid w:val="00F50C22"/>
    <w:rsid w:val="00F5330D"/>
    <w:rsid w:val="00F554D1"/>
    <w:rsid w:val="00F55BEC"/>
    <w:rsid w:val="00F62D5B"/>
    <w:rsid w:val="00F6661B"/>
    <w:rsid w:val="00F70E97"/>
    <w:rsid w:val="00F7509C"/>
    <w:rsid w:val="00F75555"/>
    <w:rsid w:val="00F76BAE"/>
    <w:rsid w:val="00F77C7F"/>
    <w:rsid w:val="00F84597"/>
    <w:rsid w:val="00F92012"/>
    <w:rsid w:val="00F968D2"/>
    <w:rsid w:val="00FA1D39"/>
    <w:rsid w:val="00FA621E"/>
    <w:rsid w:val="00FA6760"/>
    <w:rsid w:val="00FB2F75"/>
    <w:rsid w:val="00FB4EDC"/>
    <w:rsid w:val="00FD402F"/>
    <w:rsid w:val="00FD4F5C"/>
    <w:rsid w:val="00FD7A08"/>
    <w:rsid w:val="00FD7CE3"/>
    <w:rsid w:val="00FE24E0"/>
    <w:rsid w:val="00FE7F55"/>
    <w:rsid w:val="00FE7F9C"/>
    <w:rsid w:val="00FF0404"/>
    <w:rsid w:val="00FF1D17"/>
    <w:rsid w:val="00FF2613"/>
    <w:rsid w:val="00FF3FD8"/>
    <w:rsid w:val="00FF48BA"/>
    <w:rsid w:val="00FF7F3E"/>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B9"/>
  <w15:chartTrackingRefBased/>
  <w15:docId w15:val="{B01265F7-DF8F-4587-8493-AC9300E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54C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lt-LT"/>
    </w:rPr>
  </w:style>
  <w:style w:type="paragraph" w:styleId="Antrat2">
    <w:name w:val="heading 2"/>
    <w:basedOn w:val="prastasis"/>
    <w:next w:val="prastasis"/>
    <w:link w:val="Antrat2Diagrama"/>
    <w:uiPriority w:val="9"/>
    <w:semiHidden/>
    <w:unhideWhenUsed/>
    <w:qFormat/>
    <w:rsid w:val="00A954C5"/>
    <w:pPr>
      <w:keepNext/>
      <w:keepLines/>
      <w:spacing w:before="200" w:line="276" w:lineRule="auto"/>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basedOn w:val="prastasis"/>
    <w:next w:val="prastasis"/>
    <w:link w:val="Antrat3Diagrama"/>
    <w:uiPriority w:val="9"/>
    <w:semiHidden/>
    <w:unhideWhenUsed/>
    <w:qFormat/>
    <w:rsid w:val="00A954C5"/>
    <w:pPr>
      <w:keepNext/>
      <w:keepLines/>
      <w:spacing w:before="200" w:line="276" w:lineRule="auto"/>
      <w:outlineLvl w:val="2"/>
    </w:pPr>
    <w:rPr>
      <w:rFonts w:asciiTheme="majorHAnsi" w:eastAsiaTheme="majorEastAsia" w:hAnsiTheme="majorHAnsi" w:cstheme="majorBidi"/>
      <w:b/>
      <w:bCs/>
      <w:color w:val="5B9BD5" w:themeColor="accent1"/>
      <w:sz w:val="22"/>
      <w:szCs w:val="22"/>
      <w:lang w:val="lt-LT"/>
    </w:rPr>
  </w:style>
  <w:style w:type="paragraph" w:styleId="Antrat4">
    <w:name w:val="heading 4"/>
    <w:basedOn w:val="prastasis"/>
    <w:next w:val="prastasis"/>
    <w:link w:val="Antrat4Diagrama"/>
    <w:uiPriority w:val="9"/>
    <w:semiHidden/>
    <w:unhideWhenUsed/>
    <w:qFormat/>
    <w:rsid w:val="00A954C5"/>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lt-LT"/>
    </w:rPr>
  </w:style>
  <w:style w:type="paragraph" w:styleId="Antrat5">
    <w:name w:val="heading 5"/>
    <w:basedOn w:val="prastasis"/>
    <w:next w:val="prastasis"/>
    <w:link w:val="Antrat5Diagrama"/>
    <w:uiPriority w:val="9"/>
    <w:semiHidden/>
    <w:unhideWhenUsed/>
    <w:qFormat/>
    <w:rsid w:val="00A954C5"/>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lt-LT"/>
    </w:rPr>
  </w:style>
  <w:style w:type="paragraph" w:styleId="Antrat6">
    <w:name w:val="heading 6"/>
    <w:basedOn w:val="prastasis"/>
    <w:next w:val="prastasis"/>
    <w:link w:val="Antrat6Diagrama"/>
    <w:uiPriority w:val="9"/>
    <w:semiHidden/>
    <w:unhideWhenUsed/>
    <w:qFormat/>
    <w:rsid w:val="00A954C5"/>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lt-LT"/>
    </w:rPr>
  </w:style>
  <w:style w:type="paragraph" w:styleId="Antrat7">
    <w:name w:val="heading 7"/>
    <w:basedOn w:val="prastasis"/>
    <w:next w:val="prastasis"/>
    <w:link w:val="Antrat7Diagrama"/>
    <w:uiPriority w:val="9"/>
    <w:semiHidden/>
    <w:unhideWhenUsed/>
    <w:qFormat/>
    <w:rsid w:val="00A954C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lt-LT"/>
    </w:rPr>
  </w:style>
  <w:style w:type="paragraph" w:styleId="Antrat8">
    <w:name w:val="heading 8"/>
    <w:basedOn w:val="prastasis"/>
    <w:next w:val="prastasis"/>
    <w:link w:val="Antrat8Diagrama"/>
    <w:uiPriority w:val="9"/>
    <w:semiHidden/>
    <w:unhideWhenUsed/>
    <w:qFormat/>
    <w:rsid w:val="00A954C5"/>
    <w:pPr>
      <w:keepNext/>
      <w:keepLines/>
      <w:spacing w:before="200" w:line="276" w:lineRule="auto"/>
      <w:outlineLvl w:val="7"/>
    </w:pPr>
    <w:rPr>
      <w:rFonts w:asciiTheme="majorHAnsi" w:eastAsiaTheme="majorEastAsia" w:hAnsiTheme="majorHAnsi" w:cstheme="majorBidi"/>
      <w:color w:val="5B9BD5" w:themeColor="accent1"/>
      <w:sz w:val="20"/>
      <w:szCs w:val="20"/>
      <w:lang w:val="lt-LT"/>
    </w:rPr>
  </w:style>
  <w:style w:type="paragraph" w:styleId="Antrat9">
    <w:name w:val="heading 9"/>
    <w:basedOn w:val="prastasis"/>
    <w:next w:val="prastasis"/>
    <w:link w:val="Antrat9Diagrama"/>
    <w:uiPriority w:val="9"/>
    <w:semiHidden/>
    <w:unhideWhenUsed/>
    <w:qFormat/>
    <w:rsid w:val="00A954C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4C5"/>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sid w:val="00A954C5"/>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A954C5"/>
    <w:rPr>
      <w:rFonts w:asciiTheme="majorHAnsi" w:eastAsiaTheme="majorEastAsia" w:hAnsiTheme="majorHAnsi" w:cstheme="majorBidi"/>
      <w:b/>
      <w:bCs/>
      <w:color w:val="5B9BD5" w:themeColor="accent1"/>
    </w:rPr>
  </w:style>
  <w:style w:type="character" w:customStyle="1" w:styleId="Antrat4Diagrama">
    <w:name w:val="Antraštė 4 Diagrama"/>
    <w:basedOn w:val="Numatytasispastraiposriftas"/>
    <w:link w:val="Antrat4"/>
    <w:uiPriority w:val="9"/>
    <w:semiHidden/>
    <w:rsid w:val="00A954C5"/>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A954C5"/>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A954C5"/>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A954C5"/>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954C5"/>
    <w:rPr>
      <w:rFonts w:asciiTheme="majorHAnsi" w:eastAsiaTheme="majorEastAsia" w:hAnsiTheme="majorHAnsi" w:cstheme="majorBidi"/>
      <w:color w:val="5B9BD5" w:themeColor="accent1"/>
      <w:sz w:val="20"/>
      <w:szCs w:val="20"/>
    </w:rPr>
  </w:style>
  <w:style w:type="character" w:customStyle="1" w:styleId="Antrat9Diagrama">
    <w:name w:val="Antraštė 9 Diagrama"/>
    <w:basedOn w:val="Numatytasispastraiposriftas"/>
    <w:link w:val="Antrat9"/>
    <w:uiPriority w:val="9"/>
    <w:semiHidden/>
    <w:rsid w:val="00A954C5"/>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sid w:val="00394C47"/>
    <w:rPr>
      <w:color w:val="0563C1" w:themeColor="hyperlink"/>
      <w:u w:val="single"/>
    </w:rPr>
  </w:style>
  <w:style w:type="character" w:customStyle="1" w:styleId="Paminjimas1">
    <w:name w:val="Paminėjimas1"/>
    <w:basedOn w:val="Numatytasispastraiposriftas"/>
    <w:uiPriority w:val="99"/>
    <w:semiHidden/>
    <w:unhideWhenUsed/>
    <w:rsid w:val="00394C47"/>
    <w:rPr>
      <w:color w:val="2B579A"/>
      <w:shd w:val="clear" w:color="auto" w:fill="E6E6E6"/>
    </w:rPr>
  </w:style>
  <w:style w:type="paragraph" w:styleId="Debesliotekstas">
    <w:name w:val="Balloon Text"/>
    <w:basedOn w:val="prastasis"/>
    <w:link w:val="DebesliotekstasDiagrama"/>
    <w:uiPriority w:val="99"/>
    <w:semiHidden/>
    <w:unhideWhenUsed/>
    <w:rsid w:val="00080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0535"/>
    <w:rPr>
      <w:rFonts w:ascii="Segoe UI" w:eastAsia="Times New Roman" w:hAnsi="Segoe UI" w:cs="Segoe UI"/>
      <w:sz w:val="18"/>
      <w:szCs w:val="18"/>
      <w:lang w:val="en-GB"/>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080535"/>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954C5"/>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59337B"/>
    <w:pPr>
      <w:tabs>
        <w:tab w:val="center" w:pos="4819"/>
        <w:tab w:val="right" w:pos="9638"/>
      </w:tabs>
    </w:pPr>
  </w:style>
  <w:style w:type="character" w:customStyle="1" w:styleId="AntratsDiagrama">
    <w:name w:val="Antraštės Diagrama"/>
    <w:basedOn w:val="Numatytasispastraiposriftas"/>
    <w:link w:val="Antrats"/>
    <w:uiPriority w:val="99"/>
    <w:rsid w:val="0059337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9337B"/>
    <w:pPr>
      <w:tabs>
        <w:tab w:val="center" w:pos="4819"/>
        <w:tab w:val="right" w:pos="9638"/>
      </w:tabs>
    </w:pPr>
  </w:style>
  <w:style w:type="character" w:customStyle="1" w:styleId="PoratDiagrama">
    <w:name w:val="Poraštė Diagrama"/>
    <w:basedOn w:val="Numatytasispastraiposriftas"/>
    <w:link w:val="Porat"/>
    <w:uiPriority w:val="99"/>
    <w:rsid w:val="0059337B"/>
    <w:rPr>
      <w:rFonts w:ascii="Times New Roman" w:eastAsia="Times New Roman" w:hAnsi="Times New Roman" w:cs="Times New Roman"/>
      <w:sz w:val="24"/>
      <w:szCs w:val="24"/>
      <w:lang w:val="en-GB"/>
    </w:rPr>
  </w:style>
  <w:style w:type="paragraph" w:styleId="Pagrindinistekstas">
    <w:name w:val="Body Text"/>
    <w:aliases w:val="Body Text Char,Body,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4E7452"/>
    <w:rPr>
      <w:rFonts w:ascii="TimesLT" w:hAnsi="TimesLT"/>
      <w:szCs w:val="20"/>
      <w:lang w:val="en-US"/>
    </w:rPr>
  </w:style>
  <w:style w:type="character" w:customStyle="1" w:styleId="PagrindinistekstasDiagrama">
    <w:name w:val="Pagrindinis tekstas Diagrama"/>
    <w:aliases w:val="Body Text Char Diagrama,Body Diagrama,Body Text1 Diagrama,Standard paragraph Diagrama,Char Char Diagrama, Char Diagrama, Char Char Char Diagrama Diagrama Diagrama Diagrama Diagrama Diagrama"/>
    <w:basedOn w:val="Numatytasispastraiposriftas"/>
    <w:link w:val="Pagrindinistekstas"/>
    <w:rsid w:val="004E7452"/>
    <w:rPr>
      <w:rFonts w:ascii="TimesLT" w:eastAsia="Times New Roman" w:hAnsi="TimesLT" w:cs="Times New Roman"/>
      <w:sz w:val="24"/>
      <w:szCs w:val="20"/>
      <w:lang w:val="en-US"/>
    </w:rPr>
  </w:style>
  <w:style w:type="paragraph" w:styleId="Pagrindiniotekstotrauka">
    <w:name w:val="Body Text Indent"/>
    <w:basedOn w:val="prastasis"/>
    <w:link w:val="PagrindiniotekstotraukaDiagrama"/>
    <w:rsid w:val="004E7452"/>
    <w:pPr>
      <w:spacing w:after="120"/>
      <w:ind w:left="283"/>
    </w:pPr>
  </w:style>
  <w:style w:type="character" w:customStyle="1" w:styleId="PagrindiniotekstotraukaDiagrama">
    <w:name w:val="Pagrindinio teksto įtrauka Diagrama"/>
    <w:basedOn w:val="Numatytasispastraiposriftas"/>
    <w:link w:val="Pagrindiniotekstotrauka"/>
    <w:rsid w:val="004E7452"/>
    <w:rPr>
      <w:rFonts w:ascii="Times New Roman" w:eastAsia="Times New Roman" w:hAnsi="Times New Roman" w:cs="Times New Roman"/>
      <w:sz w:val="24"/>
      <w:szCs w:val="24"/>
      <w:lang w:val="en-GB"/>
    </w:rPr>
  </w:style>
  <w:style w:type="paragraph" w:customStyle="1" w:styleId="Pagrindinistekstas1">
    <w:name w:val="Pagrindinis tekstas1"/>
    <w:link w:val="BodytextChar"/>
    <w:rsid w:val="004E745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4E7452"/>
    <w:rPr>
      <w:rFonts w:ascii="TimesLT" w:eastAsia="Times New Roman" w:hAnsi="TimesLT" w:cs="Times New Roman"/>
      <w:sz w:val="20"/>
      <w:szCs w:val="20"/>
      <w:lang w:val="en-US"/>
    </w:rPr>
  </w:style>
  <w:style w:type="paragraph" w:customStyle="1" w:styleId="CentrBold">
    <w:name w:val="CentrBold"/>
    <w:rsid w:val="004E7452"/>
    <w:pPr>
      <w:suppressAutoHyphens/>
      <w:spacing w:after="0" w:line="240" w:lineRule="auto"/>
      <w:jc w:val="center"/>
    </w:pPr>
    <w:rPr>
      <w:rFonts w:ascii="TimesLT" w:eastAsia="Times New Roman" w:hAnsi="TimesLT" w:cs="Times New Roman"/>
      <w:b/>
      <w:caps/>
      <w:sz w:val="20"/>
      <w:szCs w:val="20"/>
      <w:lang w:val="en-GB" w:eastAsia="ar-SA"/>
    </w:rPr>
  </w:style>
  <w:style w:type="character" w:styleId="Grietas">
    <w:name w:val="Strong"/>
    <w:uiPriority w:val="22"/>
    <w:qFormat/>
    <w:rsid w:val="004E7452"/>
    <w:rPr>
      <w:b/>
      <w:bCs/>
    </w:rPr>
  </w:style>
  <w:style w:type="paragraph" w:styleId="Pagrindiniotekstotrauka3">
    <w:name w:val="Body Text Indent 3"/>
    <w:basedOn w:val="prastasis"/>
    <w:link w:val="Pagrindiniotekstotrauka3Diagrama"/>
    <w:uiPriority w:val="99"/>
    <w:semiHidden/>
    <w:unhideWhenUsed/>
    <w:rsid w:val="00AA185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185F"/>
    <w:rPr>
      <w:rFonts w:ascii="Times New Roman" w:eastAsia="Times New Roman" w:hAnsi="Times New Roman" w:cs="Times New Roman"/>
      <w:sz w:val="16"/>
      <w:szCs w:val="16"/>
      <w:lang w:val="en-GB"/>
    </w:rPr>
  </w:style>
  <w:style w:type="character" w:styleId="Komentaronuoroda">
    <w:name w:val="annotation reference"/>
    <w:basedOn w:val="Numatytasispastraiposriftas"/>
    <w:uiPriority w:val="99"/>
    <w:semiHidden/>
    <w:unhideWhenUsed/>
    <w:rsid w:val="00F7509C"/>
    <w:rPr>
      <w:sz w:val="16"/>
      <w:szCs w:val="16"/>
    </w:rPr>
  </w:style>
  <w:style w:type="paragraph" w:styleId="Komentarotekstas">
    <w:name w:val="annotation text"/>
    <w:basedOn w:val="prastasis"/>
    <w:link w:val="KomentarotekstasDiagrama"/>
    <w:uiPriority w:val="99"/>
    <w:unhideWhenUsed/>
    <w:rsid w:val="00F7509C"/>
    <w:rPr>
      <w:sz w:val="20"/>
      <w:szCs w:val="20"/>
    </w:rPr>
  </w:style>
  <w:style w:type="character" w:customStyle="1" w:styleId="KomentarotekstasDiagrama">
    <w:name w:val="Komentaro tekstas Diagrama"/>
    <w:basedOn w:val="Numatytasispastraiposriftas"/>
    <w:link w:val="Komentarotekstas"/>
    <w:uiPriority w:val="99"/>
    <w:rsid w:val="00F750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509C"/>
    <w:rPr>
      <w:b/>
      <w:bCs/>
    </w:rPr>
  </w:style>
  <w:style w:type="character" w:customStyle="1" w:styleId="KomentarotemaDiagrama">
    <w:name w:val="Komentaro tema Diagrama"/>
    <w:basedOn w:val="KomentarotekstasDiagrama"/>
    <w:link w:val="Komentarotema"/>
    <w:uiPriority w:val="99"/>
    <w:semiHidden/>
    <w:rsid w:val="00F7509C"/>
    <w:rPr>
      <w:rFonts w:ascii="Times New Roman" w:eastAsia="Times New Roman" w:hAnsi="Times New Roman" w:cs="Times New Roman"/>
      <w:b/>
      <w:bCs/>
      <w:sz w:val="20"/>
      <w:szCs w:val="20"/>
      <w:lang w:val="en-GB"/>
    </w:rPr>
  </w:style>
  <w:style w:type="paragraph" w:customStyle="1" w:styleId="HeaderFooter">
    <w:name w:val="Header &amp; Footer"/>
    <w:rsid w:val="00A954C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A954C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A954C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table" w:styleId="Lentelstinklelis">
    <w:name w:val="Table Grid"/>
    <w:basedOn w:val="prastojilentel"/>
    <w:uiPriority w:val="39"/>
    <w:rsid w:val="00A954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A954C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lang w:val="lt-LT"/>
    </w:rPr>
  </w:style>
  <w:style w:type="character" w:customStyle="1" w:styleId="PavadinimasDiagrama">
    <w:name w:val="Pavadinimas Diagrama"/>
    <w:basedOn w:val="Numatytasispastraiposriftas"/>
    <w:link w:val="Pavadinimas"/>
    <w:uiPriority w:val="10"/>
    <w:rsid w:val="00A954C5"/>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A954C5"/>
    <w:pPr>
      <w:numPr>
        <w:ilvl w:val="1"/>
      </w:numPr>
      <w:spacing w:after="200" w:line="276" w:lineRule="auto"/>
    </w:pPr>
    <w:rPr>
      <w:rFonts w:asciiTheme="majorHAnsi" w:eastAsiaTheme="majorEastAsia" w:hAnsiTheme="majorHAnsi" w:cstheme="majorBidi"/>
      <w:i/>
      <w:iCs/>
      <w:color w:val="5B9BD5" w:themeColor="accent1"/>
      <w:spacing w:val="15"/>
      <w:lang w:val="lt-LT"/>
    </w:rPr>
  </w:style>
  <w:style w:type="character" w:customStyle="1" w:styleId="PaantratDiagrama">
    <w:name w:val="Paantraštė Diagrama"/>
    <w:basedOn w:val="Numatytasispastraiposriftas"/>
    <w:link w:val="Paantrat"/>
    <w:uiPriority w:val="11"/>
    <w:rsid w:val="00A954C5"/>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sid w:val="00A954C5"/>
    <w:rPr>
      <w:i/>
      <w:iCs/>
    </w:rPr>
  </w:style>
  <w:style w:type="paragraph" w:styleId="Betarp">
    <w:name w:val="No Spacing"/>
    <w:uiPriority w:val="1"/>
    <w:qFormat/>
    <w:rsid w:val="00A954C5"/>
    <w:pPr>
      <w:spacing w:after="0" w:line="240" w:lineRule="auto"/>
    </w:pPr>
    <w:rPr>
      <w:rFonts w:eastAsiaTheme="minorEastAsia"/>
    </w:rPr>
  </w:style>
  <w:style w:type="paragraph" w:styleId="Citata">
    <w:name w:val="Quote"/>
    <w:basedOn w:val="prastasis"/>
    <w:next w:val="prastasis"/>
    <w:link w:val="CitataDiagrama"/>
    <w:uiPriority w:val="29"/>
    <w:qFormat/>
    <w:rsid w:val="00A954C5"/>
    <w:pPr>
      <w:spacing w:after="200" w:line="276" w:lineRule="auto"/>
    </w:pPr>
    <w:rPr>
      <w:rFonts w:asciiTheme="minorHAnsi" w:eastAsiaTheme="minorEastAsia" w:hAnsiTheme="minorHAnsi" w:cstheme="minorBidi"/>
      <w:i/>
      <w:iCs/>
      <w:color w:val="000000" w:themeColor="text1"/>
      <w:sz w:val="22"/>
      <w:szCs w:val="22"/>
      <w:lang w:val="lt-LT"/>
    </w:rPr>
  </w:style>
  <w:style w:type="character" w:customStyle="1" w:styleId="CitataDiagrama">
    <w:name w:val="Citata Diagrama"/>
    <w:basedOn w:val="Numatytasispastraiposriftas"/>
    <w:link w:val="Citata"/>
    <w:uiPriority w:val="29"/>
    <w:rsid w:val="00A954C5"/>
    <w:rPr>
      <w:rFonts w:eastAsiaTheme="minorEastAsia"/>
      <w:i/>
      <w:iCs/>
      <w:color w:val="000000" w:themeColor="text1"/>
    </w:rPr>
  </w:style>
  <w:style w:type="paragraph" w:styleId="Iskirtacitata">
    <w:name w:val="Intense Quote"/>
    <w:basedOn w:val="prastasis"/>
    <w:next w:val="prastasis"/>
    <w:link w:val="IskirtacitataDiagrama"/>
    <w:uiPriority w:val="30"/>
    <w:qFormat/>
    <w:rsid w:val="00A954C5"/>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lt-LT"/>
    </w:rPr>
  </w:style>
  <w:style w:type="character" w:customStyle="1" w:styleId="IskirtacitataDiagrama">
    <w:name w:val="Išskirta citata Diagrama"/>
    <w:basedOn w:val="Numatytasispastraiposriftas"/>
    <w:link w:val="Iskirtacitata"/>
    <w:uiPriority w:val="30"/>
    <w:rsid w:val="00A954C5"/>
    <w:rPr>
      <w:rFonts w:eastAsiaTheme="minorEastAsia"/>
      <w:b/>
      <w:bCs/>
      <w:i/>
      <w:iCs/>
      <w:color w:val="5B9BD5" w:themeColor="accent1"/>
    </w:rPr>
  </w:style>
  <w:style w:type="character" w:styleId="Nerykuspabraukimas">
    <w:name w:val="Subtle Emphasis"/>
    <w:basedOn w:val="Numatytasispastraiposriftas"/>
    <w:uiPriority w:val="19"/>
    <w:qFormat/>
    <w:rsid w:val="00A954C5"/>
    <w:rPr>
      <w:i/>
      <w:iCs/>
      <w:color w:val="808080" w:themeColor="text1" w:themeTint="7F"/>
    </w:rPr>
  </w:style>
  <w:style w:type="character" w:styleId="Rykuspabraukimas">
    <w:name w:val="Intense Emphasis"/>
    <w:basedOn w:val="Numatytasispastraiposriftas"/>
    <w:uiPriority w:val="21"/>
    <w:qFormat/>
    <w:rsid w:val="00A954C5"/>
    <w:rPr>
      <w:b/>
      <w:bCs/>
      <w:i/>
      <w:iCs/>
      <w:color w:val="5B9BD5" w:themeColor="accent1"/>
    </w:rPr>
  </w:style>
  <w:style w:type="character" w:styleId="Nerykinuoroda">
    <w:name w:val="Subtle Reference"/>
    <w:basedOn w:val="Numatytasispastraiposriftas"/>
    <w:uiPriority w:val="31"/>
    <w:qFormat/>
    <w:rsid w:val="00A954C5"/>
    <w:rPr>
      <w:smallCaps/>
      <w:color w:val="ED7D31" w:themeColor="accent2"/>
      <w:u w:val="single"/>
    </w:rPr>
  </w:style>
  <w:style w:type="character" w:styleId="Rykinuoroda">
    <w:name w:val="Intense Reference"/>
    <w:basedOn w:val="Numatytasispastraiposriftas"/>
    <w:uiPriority w:val="32"/>
    <w:qFormat/>
    <w:rsid w:val="00A954C5"/>
    <w:rPr>
      <w:b/>
      <w:bCs/>
      <w:smallCaps/>
      <w:color w:val="ED7D31" w:themeColor="accent2"/>
      <w:spacing w:val="5"/>
      <w:u w:val="single"/>
    </w:rPr>
  </w:style>
  <w:style w:type="character" w:styleId="Knygospavadinimas">
    <w:name w:val="Book Title"/>
    <w:basedOn w:val="Numatytasispastraiposriftas"/>
    <w:uiPriority w:val="33"/>
    <w:qFormat/>
    <w:rsid w:val="00A954C5"/>
    <w:rPr>
      <w:b/>
      <w:bCs/>
      <w:smallCaps/>
      <w:spacing w:val="5"/>
    </w:rPr>
  </w:style>
  <w:style w:type="paragraph" w:styleId="Turinioantrat">
    <w:name w:val="TOC Heading"/>
    <w:basedOn w:val="Antrat1"/>
    <w:next w:val="prastasis"/>
    <w:uiPriority w:val="39"/>
    <w:semiHidden/>
    <w:unhideWhenUsed/>
    <w:qFormat/>
    <w:rsid w:val="00A954C5"/>
    <w:pPr>
      <w:outlineLvl w:val="9"/>
    </w:pPr>
  </w:style>
  <w:style w:type="character" w:customStyle="1" w:styleId="PaprastasistekstasDiagrama">
    <w:name w:val="Paprastasis tekstas Diagrama"/>
    <w:link w:val="Paprastasistekstas"/>
    <w:semiHidden/>
    <w:locked/>
    <w:rsid w:val="00A954C5"/>
    <w:rPr>
      <w:rFonts w:ascii="Courier New" w:hAnsi="Courier New" w:cs="Courier New"/>
    </w:rPr>
  </w:style>
  <w:style w:type="paragraph" w:styleId="Paprastasistekstas">
    <w:name w:val="Plain Text"/>
    <w:basedOn w:val="prastasis"/>
    <w:link w:val="PaprastasistekstasDiagrama"/>
    <w:semiHidden/>
    <w:rsid w:val="00A954C5"/>
    <w:rPr>
      <w:rFonts w:ascii="Courier New" w:eastAsiaTheme="minorHAnsi" w:hAnsi="Courier New" w:cs="Courier New"/>
      <w:sz w:val="22"/>
      <w:szCs w:val="22"/>
      <w:lang w:val="lt-LT"/>
    </w:rPr>
  </w:style>
  <w:style w:type="character" w:customStyle="1" w:styleId="PaprastasistekstasDiagrama1">
    <w:name w:val="Paprastasis tekstas Diagrama1"/>
    <w:basedOn w:val="Numatytasispastraiposriftas"/>
    <w:uiPriority w:val="99"/>
    <w:semiHidden/>
    <w:rsid w:val="00A954C5"/>
    <w:rPr>
      <w:rFonts w:ascii="Consolas" w:eastAsia="Times New Roman" w:hAnsi="Consolas" w:cs="Consolas"/>
      <w:sz w:val="21"/>
      <w:szCs w:val="21"/>
      <w:lang w:val="en-GB"/>
    </w:rPr>
  </w:style>
  <w:style w:type="table" w:customStyle="1" w:styleId="TableNormal1">
    <w:name w:val="Table Normal1"/>
    <w:rsid w:val="00902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Antrat">
    <w:name w:val="caption"/>
    <w:basedOn w:val="prastasis"/>
    <w:next w:val="prastasis"/>
    <w:uiPriority w:val="35"/>
    <w:semiHidden/>
    <w:unhideWhenUsed/>
    <w:qFormat/>
    <w:rsid w:val="00902660"/>
    <w:pPr>
      <w:spacing w:after="200"/>
    </w:pPr>
    <w:rPr>
      <w:rFonts w:asciiTheme="minorHAnsi" w:eastAsiaTheme="minorEastAsia" w:hAnsiTheme="minorHAnsi" w:cstheme="minorBidi"/>
      <w:b/>
      <w:bCs/>
      <w:color w:val="5B9BD5" w:themeColor="accent1"/>
      <w:sz w:val="18"/>
      <w:szCs w:val="18"/>
      <w:lang w:val="lt-LT"/>
    </w:rPr>
  </w:style>
  <w:style w:type="character" w:customStyle="1" w:styleId="Neapdorotaspaminjimas1">
    <w:name w:val="Neapdorotas paminėjimas1"/>
    <w:basedOn w:val="Numatytasispastraiposriftas"/>
    <w:uiPriority w:val="99"/>
    <w:semiHidden/>
    <w:unhideWhenUsed/>
    <w:rsid w:val="00902660"/>
    <w:rPr>
      <w:color w:val="605E5C"/>
      <w:shd w:val="clear" w:color="auto" w:fill="E1DFDD"/>
    </w:rPr>
  </w:style>
  <w:style w:type="character" w:styleId="Perirtashipersaitas">
    <w:name w:val="FollowedHyperlink"/>
    <w:basedOn w:val="Numatytasispastraiposriftas"/>
    <w:uiPriority w:val="99"/>
    <w:semiHidden/>
    <w:unhideWhenUsed/>
    <w:rsid w:val="00902660"/>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CD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7241">
      <w:bodyDiv w:val="1"/>
      <w:marLeft w:val="0"/>
      <w:marRight w:val="0"/>
      <w:marTop w:val="0"/>
      <w:marBottom w:val="0"/>
      <w:divBdr>
        <w:top w:val="none" w:sz="0" w:space="0" w:color="auto"/>
        <w:left w:val="none" w:sz="0" w:space="0" w:color="auto"/>
        <w:bottom w:val="none" w:sz="0" w:space="0" w:color="auto"/>
        <w:right w:val="none" w:sz="0" w:space="0" w:color="auto"/>
      </w:divBdr>
    </w:div>
    <w:div w:id="1279410302">
      <w:bodyDiv w:val="1"/>
      <w:marLeft w:val="0"/>
      <w:marRight w:val="0"/>
      <w:marTop w:val="0"/>
      <w:marBottom w:val="0"/>
      <w:divBdr>
        <w:top w:val="none" w:sz="0" w:space="0" w:color="auto"/>
        <w:left w:val="none" w:sz="0" w:space="0" w:color="auto"/>
        <w:bottom w:val="none" w:sz="0" w:space="0" w:color="auto"/>
        <w:right w:val="none" w:sz="0" w:space="0" w:color="auto"/>
      </w:divBdr>
    </w:div>
    <w:div w:id="1613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B53E-09CA-4E64-A9E2-D291614C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4523</Words>
  <Characters>2579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dc:creator>
  <cp:lastModifiedBy>Lauravspirk</cp:lastModifiedBy>
  <cp:revision>8</cp:revision>
  <cp:lastPrinted>2021-05-20T08:21:00Z</cp:lastPrinted>
  <dcterms:created xsi:type="dcterms:W3CDTF">2025-09-03T09:21:00Z</dcterms:created>
  <dcterms:modified xsi:type="dcterms:W3CDTF">2025-09-08T14:33:00Z</dcterms:modified>
</cp:coreProperties>
</file>