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11F02" w14:textId="02DBCEF9" w:rsidR="00F93460" w:rsidRPr="00F93460" w:rsidRDefault="00F93460" w:rsidP="00F93460">
      <w:pPr>
        <w:pStyle w:val="Punktas1"/>
        <w:shd w:val="clear" w:color="auto" w:fill="FFFFFF" w:themeFill="background1"/>
        <w:jc w:val="right"/>
        <w:rPr>
          <w:i/>
          <w:iCs/>
          <w:color w:val="auto"/>
        </w:rPr>
      </w:pPr>
      <w:r>
        <w:rPr>
          <w:i/>
          <w:iCs/>
          <w:color w:val="auto"/>
        </w:rPr>
        <w:t xml:space="preserve">Konkurso sąlygų </w:t>
      </w:r>
      <w:r>
        <w:rPr>
          <w:i/>
          <w:iCs/>
          <w:color w:val="auto"/>
        </w:rPr>
        <w:t>2</w:t>
      </w:r>
      <w:r>
        <w:rPr>
          <w:i/>
          <w:iCs/>
          <w:color w:val="auto"/>
        </w:rPr>
        <w:t xml:space="preserve"> priedas</w:t>
      </w:r>
    </w:p>
    <w:p w14:paraId="21CB891B" w14:textId="77777777" w:rsidR="00F93460" w:rsidRDefault="00F93460" w:rsidP="004E1923">
      <w:pPr>
        <w:spacing w:after="0" w:line="276" w:lineRule="auto"/>
        <w:jc w:val="center"/>
        <w:outlineLvl w:val="0"/>
        <w:rPr>
          <w:rFonts w:eastAsia="Times New Roman" w:cs="Times New Roman"/>
          <w:b/>
          <w:bCs/>
          <w:color w:val="auto"/>
          <w:kern w:val="36"/>
          <w:lang w:eastAsia="lt-LT"/>
          <w14:ligatures w14:val="none"/>
        </w:rPr>
      </w:pPr>
    </w:p>
    <w:p w14:paraId="573E9B46" w14:textId="230C1698" w:rsidR="0089689C" w:rsidRDefault="0089689C" w:rsidP="004E1923">
      <w:pPr>
        <w:spacing w:after="0" w:line="276" w:lineRule="auto"/>
        <w:jc w:val="center"/>
        <w:outlineLvl w:val="0"/>
        <w:rPr>
          <w:rFonts w:cs="Times New Roman"/>
          <w:b/>
          <w:bCs/>
          <w:shd w:val="clear" w:color="auto" w:fill="FFFFFF"/>
        </w:rPr>
      </w:pPr>
      <w:r w:rsidRPr="006547D7">
        <w:rPr>
          <w:rFonts w:eastAsia="Times New Roman" w:cs="Times New Roman"/>
          <w:b/>
          <w:bCs/>
          <w:color w:val="auto"/>
          <w:kern w:val="36"/>
          <w:lang w:eastAsia="lt-LT"/>
          <w14:ligatures w14:val="none"/>
        </w:rPr>
        <w:t>TECHNINĖ SPECIFIKACIJA</w:t>
      </w:r>
    </w:p>
    <w:p w14:paraId="3FA3D414" w14:textId="54D87C7B" w:rsidR="006547D7" w:rsidRPr="006547D7" w:rsidRDefault="000732FE" w:rsidP="004E1923">
      <w:pPr>
        <w:spacing w:after="0" w:line="276" w:lineRule="auto"/>
        <w:jc w:val="center"/>
        <w:outlineLvl w:val="0"/>
        <w:rPr>
          <w:rFonts w:eastAsia="Times New Roman" w:cs="Times New Roman"/>
          <w:b/>
          <w:bCs/>
          <w:color w:val="auto"/>
          <w:kern w:val="36"/>
          <w:lang w:eastAsia="lt-LT"/>
          <w14:ligatures w14:val="none"/>
        </w:rPr>
      </w:pPr>
      <w:r w:rsidRPr="00824C31">
        <w:rPr>
          <w:rFonts w:cs="Times New Roman"/>
          <w:b/>
          <w:bCs/>
          <w:shd w:val="clear" w:color="auto" w:fill="FFFFFF"/>
        </w:rPr>
        <w:t xml:space="preserve">PLŪDURIUOJANČIO VANDENS FONTANO </w:t>
      </w:r>
      <w:r w:rsidR="0089689C">
        <w:rPr>
          <w:rFonts w:cs="Times New Roman"/>
          <w:b/>
          <w:bCs/>
          <w:shd w:val="clear" w:color="auto" w:fill="FFFFFF"/>
        </w:rPr>
        <w:t>ĮRENGIMAS</w:t>
      </w:r>
    </w:p>
    <w:p w14:paraId="0B0BD098" w14:textId="3F85A30B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52980255" w14:textId="22AE4F61" w:rsidR="006547D7" w:rsidRPr="006547D7" w:rsidRDefault="006547D7" w:rsidP="004E1923">
      <w:pPr>
        <w:spacing w:after="0" w:line="276" w:lineRule="auto"/>
        <w:outlineLvl w:val="1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OBJEKTAS</w:t>
      </w: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: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Plūduriuojančio</w:t>
      </w:r>
      <w:r w:rsidR="001E0094">
        <w:rPr>
          <w:rFonts w:eastAsia="Times New Roman" w:cs="Times New Roman"/>
          <w:color w:val="auto"/>
          <w:lang w:eastAsia="lt-LT"/>
          <w14:ligatures w14:val="none"/>
        </w:rPr>
        <w:t xml:space="preserve"> vandens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fontano su RGB apšvietimu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ir valdymu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įrengimas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proofErr w:type="spellStart"/>
      <w:r w:rsidR="00DD68A0">
        <w:rPr>
          <w:rFonts w:eastAsia="Times New Roman" w:cs="Times New Roman"/>
          <w:color w:val="auto"/>
          <w:lang w:eastAsia="lt-LT"/>
          <w14:ligatures w14:val="none"/>
        </w:rPr>
        <w:t>Skogalio</w:t>
      </w:r>
      <w:proofErr w:type="spellEnd"/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 g. 5C,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Tytuvėnų </w:t>
      </w:r>
      <w:r w:rsidR="000C0712">
        <w:rPr>
          <w:rFonts w:eastAsia="Times New Roman" w:cs="Times New Roman"/>
          <w:color w:val="auto"/>
          <w:lang w:eastAsia="lt-LT"/>
          <w14:ligatures w14:val="none"/>
        </w:rPr>
        <w:t xml:space="preserve">miesto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tvenkinyje, Kelmės rajono savivaldybėje.</w:t>
      </w:r>
    </w:p>
    <w:p w14:paraId="2C9E5344" w14:textId="67CDF276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365BD5A0" w14:textId="04FA21B3" w:rsidR="006547D7" w:rsidRPr="006547D7" w:rsidRDefault="006547D7" w:rsidP="004E1923">
      <w:pPr>
        <w:spacing w:after="0" w:line="276" w:lineRule="auto"/>
        <w:outlineLvl w:val="1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PASKIRTIS</w:t>
      </w: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: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Techninė specifikacija nustato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minimalius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įrenginio techninius parametrus, montavimo, prijungimo, valdymo bei eksploatacinius reikalavimus, privalomus tiekėjams, ketinantiems dalyvauti viešajame pirkime.</w:t>
      </w:r>
    </w:p>
    <w:p w14:paraId="7C1F3616" w14:textId="04661D1F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546AD776" w14:textId="77777777" w:rsidR="006547D7" w:rsidRPr="006547D7" w:rsidRDefault="006547D7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1. BENDRIEJI REIKALAVIMAI</w:t>
      </w:r>
    </w:p>
    <w:p w14:paraId="21D8B23F" w14:textId="27643F83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1.1. Fontano įranga turi būti visiškai nauja, nenaudota, </w:t>
      </w:r>
      <w:proofErr w:type="spellStart"/>
      <w:r w:rsidR="0037246B">
        <w:rPr>
          <w:rFonts w:eastAsia="Times New Roman" w:cs="Times New Roman"/>
          <w:color w:val="auto"/>
          <w:lang w:eastAsia="lt-LT"/>
          <w14:ligatures w14:val="none"/>
        </w:rPr>
        <w:t>antivandalinė</w:t>
      </w:r>
      <w:proofErr w:type="spellEnd"/>
      <w:r w:rsidR="0037246B">
        <w:rPr>
          <w:rFonts w:eastAsia="Times New Roman" w:cs="Times New Roman"/>
          <w:color w:val="auto"/>
          <w:lang w:eastAsia="lt-LT"/>
          <w14:ligatures w14:val="none"/>
        </w:rPr>
        <w:t xml:space="preserve">,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sertifikuota pagal ES reikalavimus ir atitinkanti galiojančius techninius reglamentus.</w:t>
      </w:r>
    </w:p>
    <w:p w14:paraId="5EB9AB53" w14:textId="14210A9A" w:rsidR="000732FE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1.2. Fontanas turi būti plūduriuojančio tipo, skirtas montuoti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/įrengti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tvenkinyje, kurio didžiausias gylis siekia 5 m</w:t>
      </w:r>
      <w:r w:rsidR="006A10FB">
        <w:rPr>
          <w:rFonts w:eastAsia="Times New Roman" w:cs="Times New Roman"/>
          <w:color w:val="auto"/>
          <w:lang w:eastAsia="lt-LT"/>
          <w14:ligatures w14:val="none"/>
        </w:rPr>
        <w:t xml:space="preserve"> (viduryje)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1830F5C7" w14:textId="702D6873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1.3. Fontano įranga turi būti sukomplektuota su visais būtinais komponentais: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filtrais,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siurbliais, purkštukais, apšvietimo sistema, automatikos įranga, kabeliais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,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valdymo spinta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 ir kita būtina įranga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29519D79" w14:textId="739DE97C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1.4. Fontanas turi užtikrinti estetinį vizualinį efektą tiek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šviesiu, tiek tamsiu paros metu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, su galimybe reguliuoti purškimo aukštį </w:t>
      </w:r>
      <w:r w:rsidR="00CB627C">
        <w:rPr>
          <w:rFonts w:eastAsia="Times New Roman" w:cs="Times New Roman"/>
          <w:color w:val="auto"/>
          <w:lang w:eastAsia="lt-LT"/>
          <w14:ligatures w14:val="none"/>
        </w:rPr>
        <w:t xml:space="preserve">(triukšmo lygį)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ir apšvietimo efektus.</w:t>
      </w:r>
    </w:p>
    <w:p w14:paraId="3B12FE0E" w14:textId="7208B442" w:rsidR="006547D7" w:rsidRPr="006547D7" w:rsidRDefault="006547D7" w:rsidP="006A10FB">
      <w:p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1.5. Visi konstrukcijų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/įrangos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elementai turi būti atsparūs korozijai (nerūdijantis plienas arba lygiavertis).</w:t>
      </w:r>
    </w:p>
    <w:p w14:paraId="564AB1B3" w14:textId="2F8FE2CB" w:rsidR="000732FE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1.6.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>Fontan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>o montavimo vieta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–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rytinėje </w:t>
      </w:r>
      <w:r w:rsidR="000732FE" w:rsidRPr="0037246B">
        <w:rPr>
          <w:rFonts w:eastAsia="Times New Roman" w:cs="Times New Roman"/>
          <w:color w:val="auto"/>
          <w:lang w:eastAsia="lt-LT"/>
          <w14:ligatures w14:val="none"/>
        </w:rPr>
        <w:t>tvenkinio dalyje</w:t>
      </w:r>
      <w:r w:rsidR="00B24C8B" w:rsidRPr="0037246B">
        <w:rPr>
          <w:rFonts w:eastAsia="Times New Roman" w:cs="Times New Roman"/>
          <w:color w:val="auto"/>
          <w:lang w:eastAsia="lt-LT"/>
          <w14:ligatures w14:val="none"/>
        </w:rPr>
        <w:t xml:space="preserve"> per vidurį</w:t>
      </w:r>
      <w:r w:rsidR="00B43E80" w:rsidRPr="0037246B">
        <w:rPr>
          <w:rFonts w:eastAsia="Times New Roman" w:cs="Times New Roman"/>
          <w:color w:val="auto"/>
          <w:lang w:eastAsia="lt-LT"/>
          <w14:ligatures w14:val="none"/>
        </w:rPr>
        <w:t xml:space="preserve"> (žr. </w:t>
      </w:r>
      <w:r w:rsidR="007D7FAF" w:rsidRPr="0037246B">
        <w:rPr>
          <w:rFonts w:eastAsia="Times New Roman" w:cs="Times New Roman"/>
          <w:color w:val="auto"/>
          <w:lang w:eastAsia="lt-LT"/>
          <w14:ligatures w14:val="none"/>
        </w:rPr>
        <w:t>1 priedą</w:t>
      </w:r>
      <w:r w:rsidR="00B43E80" w:rsidRPr="0037246B">
        <w:rPr>
          <w:rFonts w:eastAsia="Times New Roman" w:cs="Times New Roman"/>
          <w:color w:val="auto"/>
          <w:lang w:eastAsia="lt-LT"/>
          <w14:ligatures w14:val="none"/>
        </w:rPr>
        <w:t>)</w:t>
      </w:r>
      <w:r w:rsidR="000732FE" w:rsidRPr="0037246B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2D44B245" w14:textId="5C77E063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3F77BB10" w14:textId="77777777" w:rsidR="006547D7" w:rsidRPr="006547D7" w:rsidRDefault="006547D7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bookmarkStart w:id="0" w:name="_Hlk203393521"/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2. FONTANO KONSTRUKCIJA IR EFEKTAI</w:t>
      </w:r>
    </w:p>
    <w:bookmarkEnd w:id="0"/>
    <w:p w14:paraId="6F501EEA" w14:textId="1F04ECCD" w:rsid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2.1. Purkštukas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 xml:space="preserve"> (-ai)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:</w:t>
      </w:r>
    </w:p>
    <w:p w14:paraId="6FBEE97F" w14:textId="470140CF" w:rsidR="006547D7" w:rsidRPr="006547D7" w:rsidRDefault="006547D7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proofErr w:type="spellStart"/>
      <w:r w:rsidRPr="006547D7">
        <w:rPr>
          <w:rFonts w:eastAsia="Times New Roman" w:cs="Times New Roman"/>
          <w:color w:val="auto"/>
          <w:lang w:eastAsia="lt-LT"/>
          <w14:ligatures w14:val="none"/>
        </w:rPr>
        <w:t>daugiasrovis</w:t>
      </w:r>
      <w:proofErr w:type="spellEnd"/>
      <w:r w:rsidR="00E41E62">
        <w:rPr>
          <w:rFonts w:eastAsia="Times New Roman" w:cs="Times New Roman"/>
          <w:color w:val="auto"/>
          <w:lang w:eastAsia="lt-LT"/>
          <w14:ligatures w14:val="none"/>
        </w:rPr>
        <w:t xml:space="preserve"> arba atskir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i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, 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 xml:space="preserve">fontane </w:t>
      </w:r>
      <w:r w:rsidR="0037246B">
        <w:rPr>
          <w:rFonts w:eastAsia="Times New Roman" w:cs="Times New Roman"/>
          <w:color w:val="auto"/>
          <w:lang w:eastAsia="lt-LT"/>
          <w14:ligatures w14:val="none"/>
        </w:rPr>
        <w:t xml:space="preserve">formuojančių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ne mažiau kaip 12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čiurkšlių;</w:t>
      </w:r>
    </w:p>
    <w:p w14:paraId="3A3BD25B" w14:textId="369781D8" w:rsidR="006547D7" w:rsidRPr="006547D7" w:rsidRDefault="006547D7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purškimo aukštis – ne mažesnis kaip 8 m esant 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>nominaliai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apkrovai;</w:t>
      </w:r>
    </w:p>
    <w:p w14:paraId="2401CA6C" w14:textId="3D82857D" w:rsidR="006547D7" w:rsidRDefault="006547D7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>purškimo aukštis</w:t>
      </w:r>
      <w:r w:rsidR="00CB627C" w:rsidRPr="00592F07">
        <w:rPr>
          <w:rFonts w:eastAsia="Times New Roman" w:cs="Times New Roman"/>
          <w:color w:val="auto"/>
          <w:lang w:eastAsia="lt-LT"/>
          <w14:ligatures w14:val="none"/>
        </w:rPr>
        <w:t xml:space="preserve">, raštai </w:t>
      </w:r>
      <w:r w:rsidR="00DD68A0">
        <w:rPr>
          <w:rFonts w:eastAsia="Times New Roman" w:cs="Times New Roman"/>
          <w:color w:val="auto"/>
          <w:lang w:eastAsia="lt-LT"/>
          <w14:ligatures w14:val="none"/>
        </w:rPr>
        <w:t xml:space="preserve">- 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reguliuojam</w:t>
      </w:r>
      <w:r w:rsidR="00CB627C" w:rsidRPr="00592F07">
        <w:rPr>
          <w:rFonts w:eastAsia="Times New Roman" w:cs="Times New Roman"/>
          <w:color w:val="auto"/>
          <w:lang w:eastAsia="lt-LT"/>
          <w14:ligatures w14:val="none"/>
        </w:rPr>
        <w:t>i</w:t>
      </w:r>
      <w:r w:rsidR="000732FE">
        <w:rPr>
          <w:rFonts w:eastAsia="Times New Roman" w:cs="Times New Roman"/>
          <w:color w:val="auto"/>
          <w:lang w:eastAsia="lt-LT"/>
          <w14:ligatures w14:val="none"/>
        </w:rPr>
        <w:t>/valdomi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2359A70E" w14:textId="44152BA6" w:rsidR="00E41E62" w:rsidRDefault="00A66594" w:rsidP="004E1923">
      <w:pPr>
        <w:numPr>
          <w:ilvl w:val="0"/>
          <w:numId w:val="2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t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ipas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 - 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tinkami pasiekti nurodytą čiurk</w:t>
      </w:r>
      <w:r w:rsidR="00486ED6">
        <w:rPr>
          <w:rFonts w:eastAsia="Times New Roman" w:cs="Times New Roman"/>
          <w:color w:val="auto"/>
          <w:lang w:eastAsia="lt-LT"/>
          <w14:ligatures w14:val="none"/>
        </w:rPr>
        <w:t>š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lės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 (-</w:t>
      </w:r>
      <w:proofErr w:type="spellStart"/>
      <w:r w:rsidR="0029493C">
        <w:rPr>
          <w:rFonts w:eastAsia="Times New Roman" w:cs="Times New Roman"/>
          <w:color w:val="auto"/>
          <w:lang w:eastAsia="lt-LT"/>
          <w14:ligatures w14:val="none"/>
        </w:rPr>
        <w:t>ių</w:t>
      </w:r>
      <w:proofErr w:type="spellEnd"/>
      <w:r w:rsidR="0029493C">
        <w:rPr>
          <w:rFonts w:eastAsia="Times New Roman" w:cs="Times New Roman"/>
          <w:color w:val="auto"/>
          <w:lang w:eastAsia="lt-LT"/>
          <w14:ligatures w14:val="none"/>
        </w:rPr>
        <w:t>)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 xml:space="preserve"> aukštį, raštus bei išlaikantys aukštą tarnavimo patikimumą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(keičiami arba programuojami)</w:t>
      </w:r>
      <w:r w:rsidR="00E41E62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62D4CD88" w14:textId="588854F7" w:rsidR="00E41E62" w:rsidRDefault="00E41E62" w:rsidP="00E41E62">
      <w:pPr>
        <w:pStyle w:val="prastasiniatinklio"/>
        <w:numPr>
          <w:ilvl w:val="0"/>
          <w:numId w:val="2"/>
        </w:numPr>
      </w:pPr>
      <w:r>
        <w:t xml:space="preserve">Pagaminti iš nerūdijančio plieno </w:t>
      </w:r>
      <w:r w:rsidR="00486ED6">
        <w:t>(</w:t>
      </w:r>
      <w:r w:rsidR="00A66594">
        <w:t>arba lygiaverčiai/kokybiškesni)</w:t>
      </w:r>
      <w:r>
        <w:t>;</w:t>
      </w:r>
    </w:p>
    <w:p w14:paraId="18DDD85D" w14:textId="32D94848" w:rsidR="00E41E62" w:rsidRDefault="00591773" w:rsidP="00E41E62">
      <w:pPr>
        <w:pStyle w:val="prastasiniatinklio"/>
        <w:numPr>
          <w:ilvl w:val="0"/>
          <w:numId w:val="2"/>
        </w:numPr>
      </w:pPr>
      <w:r>
        <w:t>a</w:t>
      </w:r>
      <w:r w:rsidR="00486ED6">
        <w:t>tsparūs kalkėjimui</w:t>
      </w:r>
      <w:r w:rsidR="00E41E62">
        <w:t>;</w:t>
      </w:r>
    </w:p>
    <w:p w14:paraId="392743AF" w14:textId="03EDA51D" w:rsidR="0029493C" w:rsidRDefault="00591773" w:rsidP="00E41E62">
      <w:pPr>
        <w:pStyle w:val="prastasiniatinklio"/>
        <w:numPr>
          <w:ilvl w:val="0"/>
          <w:numId w:val="2"/>
        </w:numPr>
      </w:pPr>
      <w:r>
        <w:t>a</w:t>
      </w:r>
      <w:r w:rsidR="0029493C">
        <w:t>psaugoti nuo užsikimšimo;</w:t>
      </w:r>
    </w:p>
    <w:p w14:paraId="67FEF29F" w14:textId="1C5CC308" w:rsidR="00E41E62" w:rsidRPr="00E41E62" w:rsidRDefault="00591773" w:rsidP="007F3A46">
      <w:pPr>
        <w:pStyle w:val="prastasiniatinklio"/>
        <w:numPr>
          <w:ilvl w:val="0"/>
          <w:numId w:val="2"/>
        </w:numPr>
      </w:pPr>
      <w:r>
        <w:t>a</w:t>
      </w:r>
      <w:r w:rsidR="00E41E62">
        <w:t>tsparūs</w:t>
      </w:r>
      <w:r w:rsidR="00DD68A0">
        <w:t xml:space="preserve"> </w:t>
      </w:r>
      <w:r w:rsidR="00E41E62">
        <w:t>korozijai.</w:t>
      </w:r>
    </w:p>
    <w:p w14:paraId="73BF5125" w14:textId="3629F5D3" w:rsidR="006547D7" w:rsidRPr="00592F0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>2.2. Siurblys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/variklis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:</w:t>
      </w:r>
    </w:p>
    <w:p w14:paraId="0D98F653" w14:textId="086D1605" w:rsidR="006547D7" w:rsidRPr="00592F07" w:rsidRDefault="006547D7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elektrinio variklio galia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nominaliu apkrovimu visas čiurkšles vienu metu pajėgia purkšti 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 xml:space="preserve">į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ne mažesniu kaip 8 m aukštį; </w:t>
      </w:r>
    </w:p>
    <w:p w14:paraId="402E879F" w14:textId="4FD301DC" w:rsidR="006547D7" w:rsidRPr="00592F07" w:rsidRDefault="006547D7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komplektuojamas su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>įranga l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eidžianči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a 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reguliuoti purškimo aukštį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>/slėgį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415C4D0" w14:textId="61E9A76E" w:rsidR="006547D7" w:rsidRDefault="006547D7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tinkamas eksploatuoti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nurodyto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tvenkinio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vandenyje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49308A25" w14:textId="40FBABF2" w:rsidR="00252CC6" w:rsidRPr="00592F07" w:rsidRDefault="00252CC6" w:rsidP="004E1923">
      <w:pPr>
        <w:numPr>
          <w:ilvl w:val="0"/>
          <w:numId w:val="3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tvenkinyje fiksuojamas inkarais ir/arba lynais</w:t>
      </w:r>
      <w:r w:rsidR="00F35B0A">
        <w:rPr>
          <w:rFonts w:eastAsia="Times New Roman" w:cs="Times New Roman"/>
          <w:color w:val="auto"/>
          <w:lang w:eastAsia="lt-LT"/>
          <w14:ligatures w14:val="none"/>
        </w:rPr>
        <w:t>.</w:t>
      </w:r>
    </w:p>
    <w:p w14:paraId="0BFF1B93" w14:textId="17CCB280" w:rsidR="006547D7" w:rsidRPr="00592F0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lastRenderedPageBreak/>
        <w:t>2.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3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 xml:space="preserve">.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>Įrangos t</w:t>
      </w:r>
      <w:r w:rsidRPr="00592F07">
        <w:rPr>
          <w:rFonts w:eastAsia="Times New Roman" w:cs="Times New Roman"/>
          <w:color w:val="auto"/>
          <w:lang w:eastAsia="lt-LT"/>
          <w14:ligatures w14:val="none"/>
        </w:rPr>
        <w:t>riukšmo lygis:</w:t>
      </w:r>
    </w:p>
    <w:p w14:paraId="54D18D79" w14:textId="7CBF2052" w:rsidR="006547D7" w:rsidRPr="006547D7" w:rsidRDefault="006547D7" w:rsidP="004E1923">
      <w:pPr>
        <w:numPr>
          <w:ilvl w:val="0"/>
          <w:numId w:val="5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592F07">
        <w:rPr>
          <w:rFonts w:eastAsia="Times New Roman" w:cs="Times New Roman"/>
          <w:color w:val="auto"/>
          <w:lang w:eastAsia="lt-LT"/>
          <w14:ligatures w14:val="none"/>
        </w:rPr>
        <w:t>10 m nuo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fontano neturi viršyti 65 </w:t>
      </w:r>
      <w:r w:rsidR="005A3780">
        <w:rPr>
          <w:rFonts w:eastAsia="Times New Roman" w:cs="Times New Roman"/>
          <w:color w:val="auto"/>
          <w:lang w:eastAsia="lt-LT"/>
          <w14:ligatures w14:val="none"/>
        </w:rPr>
        <w:t>D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B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062D4835" w14:textId="44F0F408" w:rsidR="006547D7" w:rsidRDefault="006547D7" w:rsidP="004E1923">
      <w:pPr>
        <w:numPr>
          <w:ilvl w:val="0"/>
          <w:numId w:val="5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fontanas turi turėti galimybę veikti sumažinto aukščio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>/triukšmo režimu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77F768D5" w14:textId="1F089BFC" w:rsidR="00A4193A" w:rsidRPr="00A4193A" w:rsidRDefault="00A4193A" w:rsidP="00A4193A">
      <w:pPr>
        <w:pStyle w:val="Sraopastraipa"/>
        <w:numPr>
          <w:ilvl w:val="0"/>
          <w:numId w:val="5"/>
        </w:numPr>
        <w:rPr>
          <w:rFonts w:eastAsia="Times New Roman" w:cs="Times New Roman"/>
          <w:color w:val="auto"/>
          <w:lang w:eastAsia="lt-LT"/>
          <w14:ligatures w14:val="none"/>
        </w:rPr>
      </w:pPr>
      <w:r w:rsidRPr="00A4193A">
        <w:rPr>
          <w:rFonts w:eastAsia="Times New Roman" w:cs="Times New Roman"/>
          <w:color w:val="auto"/>
          <w:lang w:eastAsia="lt-LT"/>
          <w14:ligatures w14:val="none"/>
        </w:rPr>
        <w:t xml:space="preserve">Siekiant sumažinti vizualinę taršą vandenyje, 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turi būti 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>naudojam</w:t>
      </w:r>
      <w:r>
        <w:rPr>
          <w:rFonts w:eastAsia="Times New Roman" w:cs="Times New Roman"/>
          <w:color w:val="auto"/>
          <w:lang w:eastAsia="lt-LT"/>
          <w14:ligatures w14:val="none"/>
        </w:rPr>
        <w:t>a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 xml:space="preserve"> žemo profilio pl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ūduriuojančio fontano 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 xml:space="preserve">konstrukcija - plūduras, maksimalus plūduro išnirimas iš vandens iki 20 cm. Fontano šviestuvai, variklis, elektros kabeliai ir kitos dalys turi būti pilnai panirusios po vandeniu. Virš vandens matomas tik </w:t>
      </w:r>
      <w:r>
        <w:rPr>
          <w:rFonts w:eastAsia="Times New Roman" w:cs="Times New Roman"/>
          <w:color w:val="auto"/>
          <w:lang w:eastAsia="lt-LT"/>
          <w14:ligatures w14:val="none"/>
        </w:rPr>
        <w:t xml:space="preserve">purškiančios vandenį dalys </w:t>
      </w:r>
      <w:r w:rsidRPr="00A4193A">
        <w:rPr>
          <w:rFonts w:eastAsia="Times New Roman" w:cs="Times New Roman"/>
          <w:color w:val="auto"/>
          <w:lang w:eastAsia="lt-LT"/>
          <w14:ligatures w14:val="none"/>
        </w:rPr>
        <w:t>ir žemo profilio plūduras.</w:t>
      </w:r>
    </w:p>
    <w:p w14:paraId="1237C64A" w14:textId="7DE823A8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00BEBEBB" w14:textId="77777777" w:rsidR="006547D7" w:rsidRPr="006547D7" w:rsidRDefault="006547D7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3. APŠVIETIMAS</w:t>
      </w:r>
    </w:p>
    <w:p w14:paraId="30A7C81A" w14:textId="7D6F3CB2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3.1. Fontanas turi būti komplektuojamas su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 xml:space="preserve">atsparia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RGB LED apšvietimo sistema:</w:t>
      </w:r>
    </w:p>
    <w:p w14:paraId="36196222" w14:textId="6EC6A320" w:rsidR="006547D7" w:rsidRPr="0029493C" w:rsidRDefault="006547D7" w:rsidP="0029493C">
      <w:pPr>
        <w:numPr>
          <w:ilvl w:val="0"/>
          <w:numId w:val="6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mažiausiai 6 LED šviestuvai, kiekvienas po ne mažiau kaip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30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W galios;</w:t>
      </w:r>
    </w:p>
    <w:p w14:paraId="06D69453" w14:textId="1506D7C5" w:rsidR="006547D7" w:rsidRPr="006547D7" w:rsidRDefault="006547D7" w:rsidP="006A10FB">
      <w:pPr>
        <w:numPr>
          <w:ilvl w:val="0"/>
          <w:numId w:val="6"/>
        </w:num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apsaugos klasė – ne </w:t>
      </w:r>
      <w:r w:rsidR="0029493C">
        <w:rPr>
          <w:rFonts w:eastAsia="Times New Roman" w:cs="Times New Roman"/>
          <w:color w:val="auto"/>
          <w:lang w:eastAsia="lt-LT"/>
          <w14:ligatures w14:val="none"/>
        </w:rPr>
        <w:t>žemesnė ka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ip IP68.</w:t>
      </w:r>
    </w:p>
    <w:p w14:paraId="7104E767" w14:textId="77777777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3.2. LED valdymas:</w:t>
      </w:r>
    </w:p>
    <w:p w14:paraId="642E3D8C" w14:textId="6E7A06E3" w:rsidR="006547D7" w:rsidRPr="006547D7" w:rsidRDefault="006547D7" w:rsidP="004E1923">
      <w:pPr>
        <w:numPr>
          <w:ilvl w:val="0"/>
          <w:numId w:val="7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per DMX512 protokolą</w:t>
      </w:r>
      <w:r w:rsidR="00CB627C">
        <w:rPr>
          <w:rFonts w:eastAsia="Times New Roman" w:cs="Times New Roman"/>
          <w:color w:val="auto"/>
          <w:lang w:eastAsia="lt-LT"/>
          <w14:ligatures w14:val="none"/>
        </w:rPr>
        <w:t xml:space="preserve"> ar </w:t>
      </w:r>
      <w:r w:rsidR="005A3780">
        <w:rPr>
          <w:rFonts w:eastAsia="Times New Roman" w:cs="Times New Roman"/>
          <w:color w:val="auto"/>
          <w:lang w:eastAsia="lt-LT"/>
          <w14:ligatures w14:val="none"/>
        </w:rPr>
        <w:t>lygiavertį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CFC09AF" w14:textId="2D7B4AFA" w:rsidR="006547D7" w:rsidRPr="006547D7" w:rsidRDefault="0029493C" w:rsidP="004E1923">
      <w:pPr>
        <w:numPr>
          <w:ilvl w:val="0"/>
          <w:numId w:val="7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 xml:space="preserve">turi </w:t>
      </w:r>
      <w:r w:rsidR="006547D7" w:rsidRPr="006547D7">
        <w:rPr>
          <w:rFonts w:eastAsia="Times New Roman" w:cs="Times New Roman"/>
          <w:color w:val="auto"/>
          <w:lang w:eastAsia="lt-LT"/>
          <w14:ligatures w14:val="none"/>
        </w:rPr>
        <w:t>galimyb</w:t>
      </w:r>
      <w:r>
        <w:rPr>
          <w:rFonts w:eastAsia="Times New Roman" w:cs="Times New Roman"/>
          <w:color w:val="auto"/>
          <w:lang w:eastAsia="lt-LT"/>
          <w14:ligatures w14:val="none"/>
        </w:rPr>
        <w:t>ę</w:t>
      </w:r>
      <w:r w:rsidR="006547D7"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keisti spalvas, apšvietimo intensyvumą, kurti šviesos scenarijus.</w:t>
      </w:r>
    </w:p>
    <w:p w14:paraId="4C0C7902" w14:textId="4DACE13C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158B13ED" w14:textId="3CF42E60" w:rsidR="006547D7" w:rsidRPr="006547D7" w:rsidRDefault="006547D7" w:rsidP="00252CC6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4. </w:t>
      </w:r>
      <w:r w:rsidR="0029493C"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FONTANO </w:t>
      </w: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VALDYMO SISTEMA</w:t>
      </w:r>
    </w:p>
    <w:p w14:paraId="4CE8EBB9" w14:textId="6385BBC9" w:rsidR="004F5652" w:rsidRDefault="006547D7" w:rsidP="004F5652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4.1. Turi būti įrengta fontano valdymo spinta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 xml:space="preserve"> (žr. 1 priedą)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:</w:t>
      </w:r>
    </w:p>
    <w:p w14:paraId="51A1B4FA" w14:textId="3A7245B4" w:rsidR="004F5652" w:rsidRDefault="006547D7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4F5652">
        <w:rPr>
          <w:rFonts w:eastAsia="Times New Roman" w:cs="Times New Roman"/>
          <w:color w:val="auto"/>
          <w:lang w:eastAsia="lt-LT"/>
          <w14:ligatures w14:val="none"/>
        </w:rPr>
        <w:t xml:space="preserve">apsaugos klasė ne </w:t>
      </w:r>
      <w:r w:rsidR="0029493C" w:rsidRPr="004F5652">
        <w:rPr>
          <w:rFonts w:eastAsia="Times New Roman" w:cs="Times New Roman"/>
          <w:color w:val="auto"/>
          <w:lang w:eastAsia="lt-LT"/>
          <w14:ligatures w14:val="none"/>
        </w:rPr>
        <w:t xml:space="preserve">žemesnė </w:t>
      </w:r>
      <w:r w:rsidRPr="004F5652">
        <w:rPr>
          <w:rFonts w:eastAsia="Times New Roman" w:cs="Times New Roman"/>
          <w:color w:val="auto"/>
          <w:lang w:eastAsia="lt-LT"/>
          <w14:ligatures w14:val="none"/>
        </w:rPr>
        <w:t>kaip IP66;</w:t>
      </w:r>
    </w:p>
    <w:p w14:paraId="431B0161" w14:textId="3288D289" w:rsidR="00591773" w:rsidRPr="004F5652" w:rsidRDefault="00591773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atspari vandalizmui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ir klimato sąlygoms</w:t>
      </w:r>
      <w:r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69880DDF" w14:textId="2AD3D9B0" w:rsidR="006547D7" w:rsidRDefault="004F5652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a</w:t>
      </w:r>
      <w:r w:rsidRPr="004F5652">
        <w:rPr>
          <w:rFonts w:eastAsia="Times New Roman" w:cs="Times New Roman"/>
          <w:color w:val="auto"/>
          <w:lang w:eastAsia="lt-LT"/>
          <w14:ligatures w14:val="none"/>
        </w:rPr>
        <w:t>psaugos priemones nuo viršįtampių;</w:t>
      </w:r>
    </w:p>
    <w:p w14:paraId="2B30ABEE" w14:textId="460E1A7D" w:rsidR="00F35B0A" w:rsidRDefault="00F35B0A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rakinama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ne mažiau kaip dviejuose taškuose</w:t>
      </w:r>
      <w:r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3AE23C5E" w14:textId="5E941A12" w:rsidR="00F35B0A" w:rsidRDefault="00F35B0A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įrengiama saugiu atstumu nuo vandens;</w:t>
      </w:r>
    </w:p>
    <w:p w14:paraId="403147D2" w14:textId="44BF0533" w:rsidR="00F35B0A" w:rsidRPr="004F5652" w:rsidRDefault="00F35B0A" w:rsidP="004F5652">
      <w:pPr>
        <w:pStyle w:val="Sraopastraipa"/>
        <w:numPr>
          <w:ilvl w:val="0"/>
          <w:numId w:val="2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montuojama ant pamato.</w:t>
      </w:r>
    </w:p>
    <w:p w14:paraId="247EC5AF" w14:textId="7AA8DF82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4.2. </w:t>
      </w:r>
      <w:r w:rsidR="00591773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Valdymo sistema turi užtikrinti:</w:t>
      </w:r>
    </w:p>
    <w:p w14:paraId="2E729BF3" w14:textId="38EA8799" w:rsidR="006547D7" w:rsidRPr="006547D7" w:rsidRDefault="006547D7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automatinį paleidimą ir sustabdymą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 xml:space="preserve"> pagal astronominis laikas, apšvietimo intensyvumą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7DD576CA" w14:textId="34E25924" w:rsidR="006547D7" w:rsidRPr="006547D7" w:rsidRDefault="006547D7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režimų perjungimą pagal paros laiką 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>ir/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arba oro sąlygas;</w:t>
      </w:r>
    </w:p>
    <w:p w14:paraId="013B2876" w14:textId="26ED876B" w:rsidR="006547D7" w:rsidRPr="00252CC6" w:rsidRDefault="006547D7" w:rsidP="005B4A28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252CC6">
        <w:rPr>
          <w:rFonts w:eastAsia="Times New Roman" w:cs="Times New Roman"/>
          <w:color w:val="auto"/>
          <w:lang w:eastAsia="lt-LT"/>
          <w14:ligatures w14:val="none"/>
        </w:rPr>
        <w:t>galimybę reguliuoti fontano aukštį</w:t>
      </w:r>
      <w:r w:rsidR="00252CC6" w:rsidRPr="00252CC6">
        <w:rPr>
          <w:rFonts w:eastAsia="Times New Roman" w:cs="Times New Roman"/>
          <w:color w:val="auto"/>
          <w:lang w:eastAsia="lt-LT"/>
          <w14:ligatures w14:val="none"/>
        </w:rPr>
        <w:t xml:space="preserve"> ir/arba </w:t>
      </w:r>
      <w:r w:rsidR="00591773" w:rsidRPr="00252CC6">
        <w:rPr>
          <w:rFonts w:eastAsia="Times New Roman" w:cs="Times New Roman"/>
          <w:color w:val="auto"/>
          <w:lang w:eastAsia="lt-LT"/>
          <w14:ligatures w14:val="none"/>
        </w:rPr>
        <w:t>savireguliaciją pagal vėjo greitį, stabdantį/ribojantį fontano veikimą prie ≥ 7-10 m/s vėjo greičio;</w:t>
      </w:r>
    </w:p>
    <w:p w14:paraId="70790AC2" w14:textId="691FC7DB" w:rsidR="00591773" w:rsidRDefault="006547D7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LED apšvietimo scenarijų valdymą</w:t>
      </w:r>
      <w:r w:rsidR="00A4193A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3CA86512" w14:textId="4954881C" w:rsidR="00A4193A" w:rsidRDefault="00A4193A" w:rsidP="004E1923">
      <w:pPr>
        <w:numPr>
          <w:ilvl w:val="0"/>
          <w:numId w:val="9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3F7476">
        <w:rPr>
          <w:color w:val="000000"/>
        </w:rPr>
        <w:t>apsaugos fontano elektros įrangą nuo perkaitimo, atvirkštinio įtampos jungimo, apsaugos aplinką nuo elektros nuotėkio.</w:t>
      </w:r>
    </w:p>
    <w:p w14:paraId="2E2A19DE" w14:textId="77777777" w:rsidR="00591773" w:rsidRDefault="00591773" w:rsidP="00F93460">
      <w:pPr>
        <w:spacing w:after="0" w:line="276" w:lineRule="auto"/>
        <w:ind w:left="360"/>
        <w:rPr>
          <w:rFonts w:eastAsia="Times New Roman" w:cs="Times New Roman"/>
          <w:color w:val="auto"/>
          <w:lang w:eastAsia="lt-LT"/>
          <w14:ligatures w14:val="none"/>
        </w:rPr>
      </w:pPr>
    </w:p>
    <w:p w14:paraId="4324862C" w14:textId="39DD2CF0" w:rsidR="006547D7" w:rsidRDefault="006547D7" w:rsidP="00252CC6">
      <w:pPr>
        <w:spacing w:after="0" w:line="276" w:lineRule="auto"/>
        <w:jc w:val="center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5. ELEKTROS TINKLŲ PRIJUNGIMAS</w:t>
      </w:r>
    </w:p>
    <w:p w14:paraId="4E10917F" w14:textId="77777777" w:rsidR="00591773" w:rsidRPr="006547D7" w:rsidRDefault="00591773" w:rsidP="00F93460">
      <w:pPr>
        <w:spacing w:after="0" w:line="276" w:lineRule="auto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</w:p>
    <w:p w14:paraId="6B3C3181" w14:textId="77777777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5.1. Elektros tinklo prijungimo reikalavimai:</w:t>
      </w:r>
    </w:p>
    <w:p w14:paraId="7F4414CD" w14:textId="77777777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tinklo įtampa – 3~400 V, 50 Hz;</w:t>
      </w:r>
    </w:p>
    <w:p w14:paraId="71DEEEE3" w14:textId="53D213DB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bendra fontano instaliuota galia 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atitinkanti įrengiamo fontano galią su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ne mažiau kaip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 su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>0,5</w:t>
      </w:r>
      <w:r w:rsidR="006534AC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kW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 rezervu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627F0641" w14:textId="77777777" w:rsidR="00252CC6" w:rsidRDefault="006547D7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E21573">
        <w:rPr>
          <w:rFonts w:eastAsia="Times New Roman" w:cs="Times New Roman"/>
          <w:color w:val="auto"/>
          <w:lang w:eastAsia="lt-LT"/>
          <w14:ligatures w14:val="none"/>
        </w:rPr>
        <w:t>elektros kabeli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s atitinkantis montuojamos įrangos reikalavimus </w:t>
      </w:r>
      <w:r w:rsidR="0093255A">
        <w:rPr>
          <w:rFonts w:eastAsia="Times New Roman" w:cs="Times New Roman"/>
          <w:color w:val="auto"/>
          <w:lang w:eastAsia="lt-LT"/>
          <w14:ligatures w14:val="none"/>
        </w:rPr>
        <w:t>ir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 re</w:t>
      </w:r>
      <w:r w:rsidR="004F5652">
        <w:rPr>
          <w:rFonts w:eastAsia="Times New Roman" w:cs="Times New Roman"/>
          <w:color w:val="auto"/>
          <w:lang w:eastAsia="lt-LT"/>
          <w14:ligatures w14:val="none"/>
        </w:rPr>
        <w:t xml:space="preserve">ikalaujamą 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>rezerv</w:t>
      </w:r>
      <w:r w:rsidR="0093255A">
        <w:rPr>
          <w:rFonts w:eastAsia="Times New Roman" w:cs="Times New Roman"/>
          <w:color w:val="auto"/>
          <w:lang w:eastAsia="lt-LT"/>
          <w14:ligatures w14:val="none"/>
        </w:rPr>
        <w:t xml:space="preserve">ą. </w:t>
      </w:r>
    </w:p>
    <w:p w14:paraId="689E19F5" w14:textId="3D67094D" w:rsidR="00252CC6" w:rsidRDefault="00252CC6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lastRenderedPageBreak/>
        <w:t xml:space="preserve">Įvado suderinimas ir pajungimas pagal išduotas sąlygas; </w:t>
      </w:r>
    </w:p>
    <w:p w14:paraId="246F55A6" w14:textId="30CC9E25" w:rsidR="00E21573" w:rsidRDefault="00252CC6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>k</w:t>
      </w:r>
      <w:r w:rsidR="0093255A">
        <w:rPr>
          <w:rFonts w:eastAsia="Times New Roman" w:cs="Times New Roman"/>
          <w:color w:val="auto"/>
          <w:lang w:eastAsia="lt-LT"/>
          <w14:ligatures w14:val="none"/>
        </w:rPr>
        <w:t xml:space="preserve">abelio </w:t>
      </w:r>
      <w:r w:rsidR="00EB12C5" w:rsidRPr="00E21573">
        <w:rPr>
          <w:rFonts w:eastAsia="Times New Roman" w:cs="Times New Roman"/>
          <w:color w:val="auto"/>
          <w:lang w:eastAsia="lt-LT"/>
          <w14:ligatures w14:val="none"/>
        </w:rPr>
        <w:t xml:space="preserve">nuo pastotės </w:t>
      </w:r>
      <w:r w:rsidR="00CB627C" w:rsidRPr="00E21573">
        <w:rPr>
          <w:rFonts w:eastAsia="Times New Roman" w:cs="Times New Roman"/>
          <w:color w:val="auto"/>
          <w:lang w:eastAsia="lt-LT"/>
          <w14:ligatures w14:val="none"/>
        </w:rPr>
        <w:t xml:space="preserve">atvedimas </w:t>
      </w:r>
      <w:r>
        <w:rPr>
          <w:rFonts w:eastAsia="Times New Roman" w:cs="Times New Roman"/>
          <w:color w:val="auto"/>
          <w:lang w:eastAsia="lt-LT"/>
          <w14:ligatures w14:val="none"/>
        </w:rPr>
        <w:t>iki valdymo spintos bei fontano siurblio;</w:t>
      </w:r>
    </w:p>
    <w:p w14:paraId="32F5F76F" w14:textId="60106F3A" w:rsidR="006547D7" w:rsidRPr="00E21573" w:rsidRDefault="00252CC6" w:rsidP="00AE21F1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t xml:space="preserve">kabelis </w:t>
      </w:r>
      <w:r w:rsidR="006547D7" w:rsidRPr="00E21573">
        <w:rPr>
          <w:rFonts w:eastAsia="Times New Roman" w:cs="Times New Roman"/>
          <w:color w:val="auto"/>
          <w:lang w:eastAsia="lt-LT"/>
          <w14:ligatures w14:val="none"/>
        </w:rPr>
        <w:t>plūduriuojantis arba paklotas tvenkinio dugne;</w:t>
      </w:r>
    </w:p>
    <w:p w14:paraId="21222124" w14:textId="0F26F3A4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kabelių apsauga</w:t>
      </w:r>
      <w:r w:rsidR="00EB12C5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CB627C">
        <w:rPr>
          <w:rFonts w:eastAsia="Times New Roman" w:cs="Times New Roman"/>
          <w:color w:val="auto"/>
          <w:lang w:eastAsia="lt-LT"/>
          <w14:ligatures w14:val="none"/>
        </w:rPr>
        <w:t>atitinkanti saugumo reikalavimus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355E14F5" w14:textId="2603F2E7" w:rsidR="006547D7" w:rsidRPr="006547D7" w:rsidRDefault="006547D7" w:rsidP="004E1923">
      <w:pPr>
        <w:numPr>
          <w:ilvl w:val="0"/>
          <w:numId w:val="10"/>
        </w:num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jungtys prie vandens IP68.</w:t>
      </w:r>
    </w:p>
    <w:p w14:paraId="797A80AB" w14:textId="2E028772" w:rsidR="006547D7" w:rsidRPr="006547D7" w:rsidRDefault="006547D7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6BA70892" w14:textId="17EA7801" w:rsidR="006547D7" w:rsidRPr="006547D7" w:rsidRDefault="00AF647B" w:rsidP="004E1923">
      <w:pPr>
        <w:spacing w:after="240" w:line="276" w:lineRule="auto"/>
        <w:jc w:val="center"/>
        <w:outlineLvl w:val="1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>6</w:t>
      </w:r>
      <w:r w:rsidR="006547D7" w:rsidRPr="006547D7">
        <w:rPr>
          <w:rFonts w:eastAsia="Times New Roman" w:cs="Times New Roman"/>
          <w:b/>
          <w:bCs/>
          <w:color w:val="auto"/>
          <w:lang w:eastAsia="lt-LT"/>
          <w14:ligatures w14:val="none"/>
        </w:rPr>
        <w:t>. VIZUALINIAI REIKALAVIMAI</w:t>
      </w:r>
    </w:p>
    <w:p w14:paraId="0200AAF9" w14:textId="77777777" w:rsidR="006547D7" w:rsidRPr="006547D7" w:rsidRDefault="006547D7" w:rsidP="004E1923">
      <w:p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>Fontanas turi užtikrinti vizualiai estetišką efektą:</w:t>
      </w:r>
    </w:p>
    <w:p w14:paraId="6EABD584" w14:textId="472D752F" w:rsidR="006547D7" w:rsidRPr="006547D7" w:rsidRDefault="006547D7" w:rsidP="004E1923">
      <w:pPr>
        <w:numPr>
          <w:ilvl w:val="0"/>
          <w:numId w:val="15"/>
        </w:num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proofErr w:type="spellStart"/>
      <w:r w:rsidRPr="006547D7">
        <w:rPr>
          <w:rFonts w:eastAsia="Times New Roman" w:cs="Times New Roman"/>
          <w:color w:val="auto"/>
          <w:lang w:eastAsia="lt-LT"/>
          <w14:ligatures w14:val="none"/>
        </w:rPr>
        <w:t>daugiasrovės</w:t>
      </w:r>
      <w:proofErr w:type="spellEnd"/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0931F3">
        <w:rPr>
          <w:rFonts w:eastAsia="Times New Roman" w:cs="Times New Roman"/>
          <w:color w:val="auto"/>
          <w:lang w:eastAsia="lt-LT"/>
          <w14:ligatures w14:val="none"/>
        </w:rPr>
        <w:t>(-</w:t>
      </w:r>
      <w:proofErr w:type="spellStart"/>
      <w:r w:rsidR="000931F3">
        <w:rPr>
          <w:rFonts w:eastAsia="Times New Roman" w:cs="Times New Roman"/>
          <w:color w:val="auto"/>
          <w:lang w:eastAsia="lt-LT"/>
          <w14:ligatures w14:val="none"/>
        </w:rPr>
        <w:t>ių</w:t>
      </w:r>
      <w:proofErr w:type="spellEnd"/>
      <w:r w:rsidR="000931F3">
        <w:rPr>
          <w:rFonts w:eastAsia="Times New Roman" w:cs="Times New Roman"/>
          <w:color w:val="auto"/>
          <w:lang w:eastAsia="lt-LT"/>
          <w14:ligatures w14:val="none"/>
        </w:rPr>
        <w:t xml:space="preserve">)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čiurkšl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 xml:space="preserve">ių </w:t>
      </w:r>
      <w:r w:rsidR="000931F3">
        <w:rPr>
          <w:rFonts w:eastAsia="Times New Roman" w:cs="Times New Roman"/>
          <w:color w:val="auto"/>
          <w:lang w:eastAsia="lt-LT"/>
          <w14:ligatures w14:val="none"/>
        </w:rPr>
        <w:t>(-</w:t>
      </w:r>
      <w:proofErr w:type="spellStart"/>
      <w:r w:rsidR="000931F3">
        <w:rPr>
          <w:rFonts w:eastAsia="Times New Roman" w:cs="Times New Roman"/>
          <w:color w:val="auto"/>
          <w:lang w:eastAsia="lt-LT"/>
          <w14:ligatures w14:val="none"/>
        </w:rPr>
        <w:t>ių</w:t>
      </w:r>
      <w:proofErr w:type="spellEnd"/>
      <w:r w:rsidR="000931F3">
        <w:rPr>
          <w:rFonts w:eastAsia="Times New Roman" w:cs="Times New Roman"/>
          <w:color w:val="auto"/>
          <w:lang w:eastAsia="lt-LT"/>
          <w14:ligatures w14:val="none"/>
        </w:rPr>
        <w:t>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 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 xml:space="preserve">dinamika 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suformuojančios raštą</w:t>
      </w:r>
      <w:r w:rsidR="00252CC6">
        <w:rPr>
          <w:rFonts w:eastAsia="Times New Roman" w:cs="Times New Roman"/>
          <w:color w:val="auto"/>
          <w:lang w:eastAsia="lt-LT"/>
          <w14:ligatures w14:val="none"/>
        </w:rPr>
        <w:t xml:space="preserve"> (-</w:t>
      </w:r>
      <w:proofErr w:type="spellStart"/>
      <w:r w:rsidR="00252CC6">
        <w:rPr>
          <w:rFonts w:eastAsia="Times New Roman" w:cs="Times New Roman"/>
          <w:color w:val="auto"/>
          <w:lang w:eastAsia="lt-LT"/>
          <w14:ligatures w14:val="none"/>
        </w:rPr>
        <w:t>us</w:t>
      </w:r>
      <w:proofErr w:type="spellEnd"/>
      <w:r w:rsidR="00252CC6">
        <w:rPr>
          <w:rFonts w:eastAsia="Times New Roman" w:cs="Times New Roman"/>
          <w:color w:val="auto"/>
          <w:lang w:eastAsia="lt-LT"/>
          <w14:ligatures w14:val="none"/>
        </w:rPr>
        <w:t>)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12B1899" w14:textId="7B825704" w:rsidR="006547D7" w:rsidRPr="006547D7" w:rsidRDefault="006547D7" w:rsidP="004E1923">
      <w:pPr>
        <w:numPr>
          <w:ilvl w:val="0"/>
          <w:numId w:val="15"/>
        </w:numPr>
        <w:spacing w:after="12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 w:rsidRPr="006547D7">
        <w:rPr>
          <w:rFonts w:eastAsia="Times New Roman" w:cs="Times New Roman"/>
          <w:color w:val="auto"/>
          <w:lang w:eastAsia="lt-LT"/>
          <w14:ligatures w14:val="none"/>
        </w:rPr>
        <w:t xml:space="preserve">RGB apšvietimas su spalvų </w:t>
      </w:r>
      <w:r w:rsidR="000931F3">
        <w:rPr>
          <w:rFonts w:eastAsia="Times New Roman" w:cs="Times New Roman"/>
          <w:color w:val="auto"/>
          <w:lang w:eastAsia="lt-LT"/>
          <w14:ligatures w14:val="none"/>
        </w:rPr>
        <w:t>dinamika</w:t>
      </w:r>
      <w:r w:rsidRPr="006547D7">
        <w:rPr>
          <w:rFonts w:eastAsia="Times New Roman" w:cs="Times New Roman"/>
          <w:color w:val="auto"/>
          <w:lang w:eastAsia="lt-LT"/>
          <w14:ligatures w14:val="none"/>
        </w:rPr>
        <w:t>;</w:t>
      </w:r>
    </w:p>
    <w:p w14:paraId="5F4B9F3C" w14:textId="77777777" w:rsidR="005A3780" w:rsidRPr="005A3780" w:rsidRDefault="005A3780" w:rsidP="005A3780">
      <w:pPr>
        <w:spacing w:after="0" w:line="276" w:lineRule="auto"/>
        <w:ind w:left="720"/>
        <w:rPr>
          <w:rFonts w:eastAsia="Times New Roman" w:cs="Times New Roman"/>
          <w:color w:val="auto"/>
          <w:lang w:eastAsia="lt-LT"/>
          <w14:ligatures w14:val="none"/>
        </w:rPr>
      </w:pPr>
    </w:p>
    <w:p w14:paraId="6B516C86" w14:textId="18579A04" w:rsidR="007D7FAF" w:rsidRDefault="00252CC6" w:rsidP="00F93460">
      <w:pPr>
        <w:spacing w:line="278" w:lineRule="auto"/>
        <w:jc w:val="left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rFonts w:eastAsia="Times New Roman" w:cs="Times New Roman"/>
          <w:color w:val="auto"/>
          <w:lang w:eastAsia="lt-LT"/>
          <w14:ligatures w14:val="none"/>
        </w:rPr>
        <w:br w:type="page"/>
      </w:r>
    </w:p>
    <w:p w14:paraId="3F8689CD" w14:textId="6A273C96" w:rsidR="007D7FAF" w:rsidRDefault="007D7FAF" w:rsidP="007D7FAF">
      <w:pPr>
        <w:spacing w:after="0" w:line="276" w:lineRule="auto"/>
        <w:jc w:val="right"/>
        <w:rPr>
          <w:rFonts w:eastAsia="Times New Roman" w:cs="Times New Roman"/>
          <w:color w:val="auto"/>
          <w:lang w:eastAsia="lt-LT"/>
          <w14:ligatures w14:val="none"/>
        </w:rPr>
      </w:pPr>
      <w:r w:rsidRPr="007D7FAF">
        <w:rPr>
          <w:rFonts w:eastAsia="Times New Roman" w:cs="Times New Roman"/>
          <w:color w:val="auto"/>
          <w:lang w:eastAsia="lt-LT"/>
          <w14:ligatures w14:val="none"/>
        </w:rPr>
        <w:lastRenderedPageBreak/>
        <w:t>1 priedas</w:t>
      </w:r>
    </w:p>
    <w:p w14:paraId="4536A29A" w14:textId="77777777" w:rsidR="00252CC6" w:rsidRPr="007D7FAF" w:rsidRDefault="00252CC6" w:rsidP="007D7FAF">
      <w:pPr>
        <w:spacing w:after="0" w:line="276" w:lineRule="auto"/>
        <w:jc w:val="right"/>
        <w:rPr>
          <w:rFonts w:eastAsia="Times New Roman" w:cs="Times New Roman"/>
          <w:color w:val="auto"/>
          <w:lang w:eastAsia="lt-LT"/>
          <w14:ligatures w14:val="none"/>
        </w:rPr>
      </w:pPr>
    </w:p>
    <w:p w14:paraId="47802087" w14:textId="7C7EE160" w:rsidR="007D7FAF" w:rsidRPr="007D7FAF" w:rsidRDefault="00252CC6" w:rsidP="007D7FAF">
      <w:pPr>
        <w:spacing w:after="0" w:line="276" w:lineRule="auto"/>
        <w:jc w:val="center"/>
        <w:rPr>
          <w:rFonts w:eastAsia="Times New Roman" w:cs="Times New Roman"/>
          <w:b/>
          <w:bCs/>
          <w:color w:val="auto"/>
          <w:lang w:eastAsia="lt-LT"/>
          <w14:ligatures w14:val="none"/>
        </w:rPr>
      </w:pPr>
      <w:r w:rsidRPr="007D7FAF">
        <w:rPr>
          <w:rFonts w:eastAsia="Times New Roman" w:cs="Times New Roman"/>
          <w:b/>
          <w:bCs/>
          <w:color w:val="auto"/>
          <w:lang w:eastAsia="lt-LT"/>
          <w14:ligatures w14:val="none"/>
        </w:rPr>
        <w:t>BENDRASIS</w:t>
      </w:r>
      <w:r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 ĮRANGOS IŠDĖSTYMO IR PAJUNGIMO</w:t>
      </w:r>
      <w:r w:rsidRPr="007D7FAF">
        <w:rPr>
          <w:rFonts w:eastAsia="Times New Roman" w:cs="Times New Roman"/>
          <w:b/>
          <w:bCs/>
          <w:color w:val="auto"/>
          <w:lang w:eastAsia="lt-LT"/>
          <w14:ligatures w14:val="none"/>
        </w:rPr>
        <w:t xml:space="preserve"> PLANAS</w:t>
      </w:r>
    </w:p>
    <w:p w14:paraId="4605467C" w14:textId="77777777" w:rsidR="007D7FAF" w:rsidRDefault="007D7FAF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</w:p>
    <w:p w14:paraId="39D69598" w14:textId="25E01E6E" w:rsidR="007D7FAF" w:rsidRPr="006547D7" w:rsidRDefault="007D7FAF" w:rsidP="004E1923">
      <w:pPr>
        <w:spacing w:after="0" w:line="276" w:lineRule="auto"/>
        <w:rPr>
          <w:rFonts w:eastAsia="Times New Roman" w:cs="Times New Roman"/>
          <w:color w:val="auto"/>
          <w:lang w:eastAsia="lt-LT"/>
          <w14:ligatures w14:val="none"/>
        </w:rPr>
      </w:pPr>
      <w:r>
        <w:rPr>
          <w:noProof/>
        </w:rPr>
        <w:drawing>
          <wp:inline distT="0" distB="0" distL="0" distR="0" wp14:anchorId="21FC26E6" wp14:editId="7E0B0240">
            <wp:extent cx="6332220" cy="2778125"/>
            <wp:effectExtent l="0" t="0" r="0" b="3175"/>
            <wp:docPr id="9260604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604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FAF" w:rsidRPr="006547D7" w:rsidSect="00F93460">
      <w:headerReference w:type="default" r:id="rId9"/>
      <w:pgSz w:w="12240" w:h="15840"/>
      <w:pgMar w:top="85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E8ABA" w14:textId="77777777" w:rsidR="00EF7C1A" w:rsidRDefault="00EF7C1A" w:rsidP="00F93460">
      <w:pPr>
        <w:spacing w:after="0"/>
      </w:pPr>
      <w:r>
        <w:separator/>
      </w:r>
    </w:p>
  </w:endnote>
  <w:endnote w:type="continuationSeparator" w:id="0">
    <w:p w14:paraId="24CCFCB0" w14:textId="77777777" w:rsidR="00EF7C1A" w:rsidRDefault="00EF7C1A" w:rsidP="00F934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8C7F3" w14:textId="77777777" w:rsidR="00EF7C1A" w:rsidRDefault="00EF7C1A" w:rsidP="00F93460">
      <w:pPr>
        <w:spacing w:after="0"/>
      </w:pPr>
      <w:r>
        <w:separator/>
      </w:r>
    </w:p>
  </w:footnote>
  <w:footnote w:type="continuationSeparator" w:id="0">
    <w:p w14:paraId="7C323727" w14:textId="77777777" w:rsidR="00EF7C1A" w:rsidRDefault="00EF7C1A" w:rsidP="00F934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95109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9E07AAA" w14:textId="531B01C7" w:rsidR="00F93460" w:rsidRPr="00F93460" w:rsidRDefault="00F93460">
        <w:pPr>
          <w:pStyle w:val="Antrats"/>
          <w:jc w:val="center"/>
          <w:rPr>
            <w:sz w:val="20"/>
            <w:szCs w:val="20"/>
          </w:rPr>
        </w:pPr>
        <w:r w:rsidRPr="00F93460">
          <w:rPr>
            <w:sz w:val="20"/>
            <w:szCs w:val="20"/>
          </w:rPr>
          <w:fldChar w:fldCharType="begin"/>
        </w:r>
        <w:r w:rsidRPr="00F93460">
          <w:rPr>
            <w:sz w:val="20"/>
            <w:szCs w:val="20"/>
          </w:rPr>
          <w:instrText>PAGE   \* MERGEFORMAT</w:instrText>
        </w:r>
        <w:r w:rsidRPr="00F93460">
          <w:rPr>
            <w:sz w:val="20"/>
            <w:szCs w:val="20"/>
          </w:rPr>
          <w:fldChar w:fldCharType="separate"/>
        </w:r>
        <w:r w:rsidRPr="00F93460">
          <w:rPr>
            <w:sz w:val="20"/>
            <w:szCs w:val="20"/>
          </w:rPr>
          <w:t>2</w:t>
        </w:r>
        <w:r w:rsidRPr="00F93460">
          <w:rPr>
            <w:sz w:val="20"/>
            <w:szCs w:val="20"/>
          </w:rPr>
          <w:fldChar w:fldCharType="end"/>
        </w:r>
      </w:p>
    </w:sdtContent>
  </w:sdt>
  <w:p w14:paraId="27B101C5" w14:textId="77777777" w:rsidR="00F93460" w:rsidRDefault="00F93460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E79C6"/>
    <w:multiLevelType w:val="multilevel"/>
    <w:tmpl w:val="E526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80ECA"/>
    <w:multiLevelType w:val="hybridMultilevel"/>
    <w:tmpl w:val="210C47A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0294D"/>
    <w:multiLevelType w:val="multilevel"/>
    <w:tmpl w:val="7868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F29F5"/>
    <w:multiLevelType w:val="multilevel"/>
    <w:tmpl w:val="BFA8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09013F"/>
    <w:multiLevelType w:val="multilevel"/>
    <w:tmpl w:val="D49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097A43"/>
    <w:multiLevelType w:val="multilevel"/>
    <w:tmpl w:val="7DF6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8B409B"/>
    <w:multiLevelType w:val="multilevel"/>
    <w:tmpl w:val="9102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AA64A5"/>
    <w:multiLevelType w:val="multilevel"/>
    <w:tmpl w:val="907E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BD4F7A"/>
    <w:multiLevelType w:val="multilevel"/>
    <w:tmpl w:val="A552C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142DB5"/>
    <w:multiLevelType w:val="multilevel"/>
    <w:tmpl w:val="7C6A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2759B6"/>
    <w:multiLevelType w:val="multilevel"/>
    <w:tmpl w:val="BF38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176681"/>
    <w:multiLevelType w:val="multilevel"/>
    <w:tmpl w:val="75D8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D1B3C"/>
    <w:multiLevelType w:val="multilevel"/>
    <w:tmpl w:val="0E6C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055BCB"/>
    <w:multiLevelType w:val="multilevel"/>
    <w:tmpl w:val="A1E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222A52"/>
    <w:multiLevelType w:val="multilevel"/>
    <w:tmpl w:val="8BD6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82998"/>
    <w:multiLevelType w:val="multilevel"/>
    <w:tmpl w:val="C766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B7C5E"/>
    <w:multiLevelType w:val="multilevel"/>
    <w:tmpl w:val="D36C5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B80F6F"/>
    <w:multiLevelType w:val="multilevel"/>
    <w:tmpl w:val="8658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E264AF"/>
    <w:multiLevelType w:val="multilevel"/>
    <w:tmpl w:val="A3A4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31939"/>
    <w:multiLevelType w:val="multilevel"/>
    <w:tmpl w:val="8C0E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014388">
    <w:abstractNumId w:val="4"/>
  </w:num>
  <w:num w:numId="2" w16cid:durableId="584800209">
    <w:abstractNumId w:val="3"/>
  </w:num>
  <w:num w:numId="3" w16cid:durableId="1458182904">
    <w:abstractNumId w:val="5"/>
  </w:num>
  <w:num w:numId="4" w16cid:durableId="918902473">
    <w:abstractNumId w:val="12"/>
  </w:num>
  <w:num w:numId="5" w16cid:durableId="746877231">
    <w:abstractNumId w:val="7"/>
  </w:num>
  <w:num w:numId="6" w16cid:durableId="22562011">
    <w:abstractNumId w:val="18"/>
  </w:num>
  <w:num w:numId="7" w16cid:durableId="865170008">
    <w:abstractNumId w:val="13"/>
  </w:num>
  <w:num w:numId="8" w16cid:durableId="108429301">
    <w:abstractNumId w:val="19"/>
  </w:num>
  <w:num w:numId="9" w16cid:durableId="2052999468">
    <w:abstractNumId w:val="10"/>
  </w:num>
  <w:num w:numId="10" w16cid:durableId="1906451869">
    <w:abstractNumId w:val="14"/>
  </w:num>
  <w:num w:numId="11" w16cid:durableId="2023967100">
    <w:abstractNumId w:val="6"/>
  </w:num>
  <w:num w:numId="12" w16cid:durableId="337854971">
    <w:abstractNumId w:val="15"/>
  </w:num>
  <w:num w:numId="13" w16cid:durableId="1402294228">
    <w:abstractNumId w:val="17"/>
  </w:num>
  <w:num w:numId="14" w16cid:durableId="2063866539">
    <w:abstractNumId w:val="9"/>
  </w:num>
  <w:num w:numId="15" w16cid:durableId="1266495210">
    <w:abstractNumId w:val="8"/>
  </w:num>
  <w:num w:numId="16" w16cid:durableId="1722316144">
    <w:abstractNumId w:val="0"/>
  </w:num>
  <w:num w:numId="17" w16cid:durableId="1400714114">
    <w:abstractNumId w:val="2"/>
  </w:num>
  <w:num w:numId="18" w16cid:durableId="2128304466">
    <w:abstractNumId w:val="11"/>
  </w:num>
  <w:num w:numId="19" w16cid:durableId="828129719">
    <w:abstractNumId w:val="16"/>
  </w:num>
  <w:num w:numId="20" w16cid:durableId="590434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82"/>
    <w:rsid w:val="00037229"/>
    <w:rsid w:val="000732FE"/>
    <w:rsid w:val="000931F3"/>
    <w:rsid w:val="000C0712"/>
    <w:rsid w:val="000C4930"/>
    <w:rsid w:val="000D6562"/>
    <w:rsid w:val="001803CC"/>
    <w:rsid w:val="00186B37"/>
    <w:rsid w:val="001C3376"/>
    <w:rsid w:val="001D63F4"/>
    <w:rsid w:val="001E0094"/>
    <w:rsid w:val="00252CC6"/>
    <w:rsid w:val="0029493C"/>
    <w:rsid w:val="0037246B"/>
    <w:rsid w:val="003F744F"/>
    <w:rsid w:val="004040BA"/>
    <w:rsid w:val="00463204"/>
    <w:rsid w:val="00486ED6"/>
    <w:rsid w:val="004E1923"/>
    <w:rsid w:val="004E33B8"/>
    <w:rsid w:val="004F5652"/>
    <w:rsid w:val="004F6907"/>
    <w:rsid w:val="0054479C"/>
    <w:rsid w:val="005719D7"/>
    <w:rsid w:val="00582799"/>
    <w:rsid w:val="005912D4"/>
    <w:rsid w:val="00591773"/>
    <w:rsid w:val="00592F07"/>
    <w:rsid w:val="00596DEC"/>
    <w:rsid w:val="005A3780"/>
    <w:rsid w:val="005B0B7C"/>
    <w:rsid w:val="005B1519"/>
    <w:rsid w:val="005B1CDB"/>
    <w:rsid w:val="00612255"/>
    <w:rsid w:val="006534AC"/>
    <w:rsid w:val="006547D7"/>
    <w:rsid w:val="006A10FB"/>
    <w:rsid w:val="006B2709"/>
    <w:rsid w:val="00737746"/>
    <w:rsid w:val="00761F09"/>
    <w:rsid w:val="00762F9E"/>
    <w:rsid w:val="007A672F"/>
    <w:rsid w:val="007C6838"/>
    <w:rsid w:val="007D7FAF"/>
    <w:rsid w:val="007F316B"/>
    <w:rsid w:val="007F6B37"/>
    <w:rsid w:val="00883482"/>
    <w:rsid w:val="00884D46"/>
    <w:rsid w:val="00893715"/>
    <w:rsid w:val="0089689C"/>
    <w:rsid w:val="008B0979"/>
    <w:rsid w:val="008F46F6"/>
    <w:rsid w:val="0091223D"/>
    <w:rsid w:val="0093255A"/>
    <w:rsid w:val="00935947"/>
    <w:rsid w:val="009F45CE"/>
    <w:rsid w:val="009F4DB3"/>
    <w:rsid w:val="00A4193A"/>
    <w:rsid w:val="00A66594"/>
    <w:rsid w:val="00A84DEB"/>
    <w:rsid w:val="00AA7881"/>
    <w:rsid w:val="00AF647B"/>
    <w:rsid w:val="00B02A63"/>
    <w:rsid w:val="00B24C8B"/>
    <w:rsid w:val="00B430AF"/>
    <w:rsid w:val="00B43E80"/>
    <w:rsid w:val="00B5365E"/>
    <w:rsid w:val="00BB3950"/>
    <w:rsid w:val="00C624F3"/>
    <w:rsid w:val="00C72007"/>
    <w:rsid w:val="00CA3752"/>
    <w:rsid w:val="00CB627C"/>
    <w:rsid w:val="00CE663A"/>
    <w:rsid w:val="00D51CA9"/>
    <w:rsid w:val="00D90604"/>
    <w:rsid w:val="00DD68A0"/>
    <w:rsid w:val="00E21573"/>
    <w:rsid w:val="00E41E62"/>
    <w:rsid w:val="00E42905"/>
    <w:rsid w:val="00EA1EC9"/>
    <w:rsid w:val="00EB12C5"/>
    <w:rsid w:val="00EF7C1A"/>
    <w:rsid w:val="00F35B0A"/>
    <w:rsid w:val="00F53F9F"/>
    <w:rsid w:val="00F64CD9"/>
    <w:rsid w:val="00F77110"/>
    <w:rsid w:val="00F87E08"/>
    <w:rsid w:val="00F93460"/>
    <w:rsid w:val="00FD0908"/>
    <w:rsid w:val="00FE4487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22205"/>
  <w15:chartTrackingRefBased/>
  <w15:docId w15:val="{216CFB1F-BC58-4E8B-90AC-E974C911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F744F"/>
    <w:pPr>
      <w:spacing w:line="240" w:lineRule="auto"/>
      <w:jc w:val="both"/>
    </w:pPr>
    <w:rPr>
      <w:rFonts w:ascii="Times New Roman" w:hAnsi="Times New Roman"/>
      <w:color w:val="000000" w:themeColor="text1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AA7881"/>
    <w:pPr>
      <w:keepNext/>
      <w:keepLines/>
      <w:spacing w:before="360" w:after="80" w:line="360" w:lineRule="auto"/>
      <w:jc w:val="center"/>
      <w:outlineLvl w:val="0"/>
    </w:pPr>
    <w:rPr>
      <w:rFonts w:eastAsiaTheme="majorEastAsia" w:cstheme="majorBidi"/>
      <w:b/>
      <w:sz w:val="28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AA7881"/>
    <w:pPr>
      <w:keepNext/>
      <w:keepLines/>
      <w:spacing w:before="240" w:after="240"/>
      <w:jc w:val="center"/>
      <w:outlineLvl w:val="1"/>
    </w:pPr>
    <w:rPr>
      <w:rFonts w:eastAsiaTheme="majorEastAsia" w:cstheme="majorBidi"/>
      <w:b/>
      <w:smallCaps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8348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88348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8348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8348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8348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8348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8348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Mano">
    <w:name w:val="Mano"/>
    <w:basedOn w:val="prastasis"/>
    <w:link w:val="ManoChar"/>
    <w:autoRedefine/>
    <w:qFormat/>
    <w:rsid w:val="003F744F"/>
    <w:rPr>
      <w:lang w:eastAsia="en-GB"/>
    </w:rPr>
  </w:style>
  <w:style w:type="character" w:customStyle="1" w:styleId="ManoChar">
    <w:name w:val="Mano Char"/>
    <w:basedOn w:val="Numatytasispastraiposriftas"/>
    <w:link w:val="Mano"/>
    <w:rsid w:val="003F744F"/>
    <w:rPr>
      <w:rFonts w:ascii="Times New Roman" w:hAnsi="Times New Roman"/>
      <w:color w:val="000000" w:themeColor="text1"/>
      <w:lang w:val="lt-LT" w:eastAsia="en-GB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AA7881"/>
    <w:rPr>
      <w:rFonts w:ascii="Times New Roman" w:eastAsiaTheme="majorEastAsia" w:hAnsi="Times New Roman" w:cstheme="majorBidi"/>
      <w:b/>
      <w:color w:val="000000" w:themeColor="text1"/>
      <w:sz w:val="28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AA7881"/>
    <w:rPr>
      <w:rFonts w:ascii="Times New Roman" w:eastAsiaTheme="majorEastAsia" w:hAnsi="Times New Roman" w:cstheme="majorBidi"/>
      <w:b/>
      <w:smallCaps/>
      <w:color w:val="000000" w:themeColor="text1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83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883482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83482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8348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8348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8348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8348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83482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83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88348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883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8834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883482"/>
    <w:rPr>
      <w:rFonts w:ascii="Times New Roman" w:hAnsi="Times New Roman"/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88348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883482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883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883482"/>
    <w:rPr>
      <w:rFonts w:ascii="Times New Roman" w:hAnsi="Times New Roman"/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883482"/>
    <w:rPr>
      <w:b/>
      <w:bCs/>
      <w:smallCaps/>
      <w:color w:val="0F4761" w:themeColor="accent1" w:themeShade="BF"/>
      <w:spacing w:val="5"/>
    </w:rPr>
  </w:style>
  <w:style w:type="paragraph" w:styleId="prastasiniatinklio">
    <w:name w:val="Normal (Web)"/>
    <w:basedOn w:val="prastasis"/>
    <w:uiPriority w:val="99"/>
    <w:unhideWhenUsed/>
    <w:rsid w:val="00E41E62"/>
    <w:pPr>
      <w:spacing w:before="100" w:beforeAutospacing="1" w:after="100" w:afterAutospacing="1"/>
      <w:jc w:val="left"/>
    </w:pPr>
    <w:rPr>
      <w:rFonts w:eastAsia="Times New Roman" w:cs="Times New Roman"/>
      <w:color w:val="auto"/>
      <w:lang w:eastAsia="lt-LT"/>
      <w14:ligatures w14:val="none"/>
    </w:rPr>
  </w:style>
  <w:style w:type="character" w:styleId="Grietas">
    <w:name w:val="Strong"/>
    <w:basedOn w:val="Numatytasispastraiposriftas"/>
    <w:uiPriority w:val="22"/>
    <w:qFormat/>
    <w:rsid w:val="00FD0908"/>
    <w:rPr>
      <w:b/>
      <w:b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84D4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84D46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84D46"/>
    <w:rPr>
      <w:rFonts w:ascii="Times New Roman" w:hAnsi="Times New Roman"/>
      <w:color w:val="000000" w:themeColor="text1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84D4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84D46"/>
    <w:rPr>
      <w:rFonts w:ascii="Times New Roman" w:hAnsi="Times New Roman"/>
      <w:b/>
      <w:bCs/>
      <w:color w:val="000000" w:themeColor="text1"/>
      <w:sz w:val="20"/>
      <w:szCs w:val="20"/>
    </w:rPr>
  </w:style>
  <w:style w:type="paragraph" w:customStyle="1" w:styleId="Punktas1">
    <w:name w:val="Punktas 1"/>
    <w:basedOn w:val="prastasis"/>
    <w:rsid w:val="00F93460"/>
    <w:pPr>
      <w:tabs>
        <w:tab w:val="left" w:pos="0"/>
        <w:tab w:val="left" w:pos="1134"/>
      </w:tabs>
      <w:suppressAutoHyphens/>
      <w:autoSpaceDN w:val="0"/>
      <w:spacing w:after="0"/>
      <w:ind w:firstLine="709"/>
    </w:pPr>
    <w:rPr>
      <w:rFonts w:eastAsia="SimSun" w:cs="Times New Roman"/>
      <w:bCs/>
      <w:color w:val="00000A"/>
      <w:kern w:val="3"/>
      <w:lang w:eastAsia="zh-CN"/>
      <w14:ligatures w14:val="none"/>
    </w:rPr>
  </w:style>
  <w:style w:type="paragraph" w:styleId="Antrats">
    <w:name w:val="header"/>
    <w:basedOn w:val="prastasis"/>
    <w:link w:val="AntratsDiagrama"/>
    <w:uiPriority w:val="99"/>
    <w:unhideWhenUsed/>
    <w:rsid w:val="00F93460"/>
    <w:pPr>
      <w:tabs>
        <w:tab w:val="center" w:pos="4819"/>
        <w:tab w:val="right" w:pos="9638"/>
      </w:tabs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93460"/>
    <w:rPr>
      <w:rFonts w:ascii="Times New Roman" w:hAnsi="Times New Roman"/>
      <w:color w:val="000000" w:themeColor="text1"/>
    </w:rPr>
  </w:style>
  <w:style w:type="paragraph" w:styleId="Porat">
    <w:name w:val="footer"/>
    <w:basedOn w:val="prastasis"/>
    <w:link w:val="PoratDiagrama"/>
    <w:uiPriority w:val="99"/>
    <w:unhideWhenUsed/>
    <w:rsid w:val="00F93460"/>
    <w:pPr>
      <w:tabs>
        <w:tab w:val="center" w:pos="4819"/>
        <w:tab w:val="right" w:pos="9638"/>
      </w:tabs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93460"/>
    <w:rPr>
      <w:rFonts w:ascii="Times New Roman" w:hAnsi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4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BE18A-FC00-4AE5-B0A4-B6A5AA97C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2960</Words>
  <Characters>1688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Viktoras</dc:creator>
  <cp:keywords/>
  <dc:description/>
  <cp:lastModifiedBy>Daiva Šimkutė</cp:lastModifiedBy>
  <cp:revision>3</cp:revision>
  <dcterms:created xsi:type="dcterms:W3CDTF">2025-08-21T10:02:00Z</dcterms:created>
  <dcterms:modified xsi:type="dcterms:W3CDTF">2025-08-25T06:10:00Z</dcterms:modified>
</cp:coreProperties>
</file>