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7B5F7770" w:rsidR="00027B83" w:rsidRDefault="00EC01F1" w:rsidP="009728BC">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1B581BF" w:rsidR="00027B83" w:rsidRDefault="00F405EB">
            <w:pPr>
              <w:jc w:val="both"/>
              <w:rPr>
                <w:kern w:val="2"/>
                <w:szCs w:val="24"/>
              </w:rPr>
            </w:pPr>
            <w:r w:rsidRPr="005B2D2E">
              <w:rPr>
                <w:sz w:val="22"/>
                <w:szCs w:val="22"/>
              </w:rPr>
              <w:t xml:space="preserve">Skaitmeninio turinio </w:t>
            </w:r>
            <w:r w:rsidR="001B2BF7">
              <w:rPr>
                <w:szCs w:val="24"/>
              </w:rPr>
              <w:t xml:space="preserve">nacionaliniam saugumui ir krašto gynybai </w:t>
            </w:r>
            <w:r w:rsidRPr="005B2D2E">
              <w:rPr>
                <w:sz w:val="22"/>
                <w:szCs w:val="22"/>
              </w:rPr>
              <w:t>sukūrimo ar adaptavimo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75BB166F" w:rsidR="009B4F18" w:rsidRPr="00A81C3E" w:rsidRDefault="00A81C3E" w:rsidP="00A81C3E">
            <w:pPr>
              <w:pStyle w:val="ListParagraph1"/>
              <w:ind w:left="0" w:firstLine="0"/>
              <w:rPr>
                <w:bCs/>
                <w:sz w:val="24"/>
                <w:szCs w:val="24"/>
              </w:rPr>
            </w:pPr>
            <w:r w:rsidRPr="00A81C3E">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0F77AFC4"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31C78320" w:rsidR="00E01CEE" w:rsidRPr="00020DA8" w:rsidRDefault="000B0897" w:rsidP="00E01CEE">
            <w:pPr>
              <w:jc w:val="both"/>
              <w:rPr>
                <w:szCs w:val="24"/>
              </w:rPr>
            </w:pPr>
            <w:r>
              <w:rPr>
                <w:kern w:val="2"/>
                <w:szCs w:val="24"/>
              </w:rPr>
              <w:t xml:space="preserve">Tiekėjas įsipareigoja Sutartyje numatytomis sąlygomis suteikti Pirkėjui </w:t>
            </w:r>
            <w:r w:rsidR="000D1B38">
              <w:rPr>
                <w:kern w:val="2"/>
                <w:szCs w:val="24"/>
              </w:rPr>
              <w:t>s</w:t>
            </w:r>
            <w:r w:rsidR="000D1B38" w:rsidRPr="005B2D2E">
              <w:rPr>
                <w:sz w:val="22"/>
                <w:szCs w:val="22"/>
              </w:rPr>
              <w:t xml:space="preserve">kaitmeninio turinio </w:t>
            </w:r>
            <w:r w:rsidR="004756D9">
              <w:rPr>
                <w:szCs w:val="24"/>
              </w:rPr>
              <w:t xml:space="preserve">nacionaliniam saugumui ir krašto gynybai </w:t>
            </w:r>
            <w:r w:rsidR="000D1B38" w:rsidRPr="005B2D2E">
              <w:rPr>
                <w:sz w:val="22"/>
                <w:szCs w:val="22"/>
              </w:rPr>
              <w:t>sukūrimo ar adaptavimo</w:t>
            </w:r>
            <w:r w:rsidR="000D1B38">
              <w:rPr>
                <w:sz w:val="22"/>
                <w:szCs w:val="22"/>
              </w:rPr>
              <w:t xml:space="preserve"> p</w:t>
            </w:r>
            <w:r w:rsidR="000D1B38">
              <w:rPr>
                <w:kern w:val="2"/>
                <w:szCs w:val="24"/>
              </w:rPr>
              <w:t>aslaugas</w:t>
            </w:r>
            <w:r w:rsidR="00E01CEE" w:rsidRPr="00020DA8">
              <w:rPr>
                <w:szCs w:val="24"/>
              </w:rPr>
              <w:t>.</w:t>
            </w:r>
          </w:p>
          <w:p w14:paraId="6846C815" w14:textId="77777777"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Pirkimas skaidomas į 2 pirkimo objekto dalis:</w:t>
            </w:r>
          </w:p>
          <w:p w14:paraId="016CBC6F" w14:textId="0D7B5928" w:rsidR="00F970FF" w:rsidRDefault="00F970FF" w:rsidP="00F970FF">
            <w:pPr>
              <w:tabs>
                <w:tab w:val="left" w:pos="426"/>
                <w:tab w:val="left" w:pos="454"/>
              </w:tabs>
              <w:suppressAutoHyphens/>
              <w:jc w:val="both"/>
              <w:rPr>
                <w:szCs w:val="24"/>
              </w:rPr>
            </w:pPr>
            <w:r w:rsidRPr="00B532A3">
              <w:rPr>
                <w:szCs w:val="24"/>
                <w:shd w:val="clear" w:color="auto" w:fill="FFFFFF"/>
              </w:rPr>
              <w:t xml:space="preserve">I pirkimo dalis </w:t>
            </w:r>
            <w:r w:rsidRPr="00B532A3">
              <w:rPr>
                <w:szCs w:val="24"/>
              </w:rPr>
              <w:t>–</w:t>
            </w:r>
            <w:r w:rsidRPr="00B532A3">
              <w:rPr>
                <w:szCs w:val="24"/>
                <w:shd w:val="clear" w:color="auto" w:fill="FFFFFF"/>
              </w:rPr>
              <w:t xml:space="preserve"> </w:t>
            </w:r>
            <w:r w:rsidR="00D55A6B">
              <w:rPr>
                <w:szCs w:val="24"/>
              </w:rPr>
              <w:t xml:space="preserve">nacionalinio saugumo ir krašto gynybos dalyko užduočių </w:t>
            </w:r>
            <w:r w:rsidR="00D55A6B">
              <w:rPr>
                <w:szCs w:val="24"/>
                <w:lang w:eastAsia="ar-SA"/>
              </w:rPr>
              <w:t xml:space="preserve">III gimnazijos klasei </w:t>
            </w:r>
            <w:r w:rsidR="00D55A6B" w:rsidRPr="00B532A3">
              <w:rPr>
                <w:szCs w:val="24"/>
                <w:lang w:eastAsia="ar-SA"/>
              </w:rPr>
              <w:t xml:space="preserve">sukūrimo ar adaptavimo </w:t>
            </w:r>
            <w:r w:rsidR="00D55A6B" w:rsidRPr="00B532A3">
              <w:rPr>
                <w:szCs w:val="24"/>
              </w:rPr>
              <w:t>paslaugos.</w:t>
            </w:r>
          </w:p>
          <w:p w14:paraId="7C307DB4" w14:textId="0CAE5DFC" w:rsidR="00027B83" w:rsidRPr="000E5D14" w:rsidRDefault="00F970FF" w:rsidP="000E5D14">
            <w:pPr>
              <w:tabs>
                <w:tab w:val="left" w:pos="426"/>
                <w:tab w:val="left" w:pos="454"/>
              </w:tabs>
              <w:suppressAutoHyphens/>
              <w:jc w:val="both"/>
              <w:rPr>
                <w:szCs w:val="24"/>
              </w:rPr>
            </w:pPr>
            <w:r w:rsidRPr="00B532A3">
              <w:rPr>
                <w:szCs w:val="24"/>
                <w:shd w:val="clear" w:color="auto" w:fill="FFFFFF"/>
              </w:rPr>
              <w:t>I</w:t>
            </w:r>
            <w:r>
              <w:rPr>
                <w:szCs w:val="24"/>
                <w:shd w:val="clear" w:color="auto" w:fill="FFFFFF"/>
              </w:rPr>
              <w:t>I</w:t>
            </w:r>
            <w:r w:rsidRPr="00B532A3">
              <w:rPr>
                <w:szCs w:val="24"/>
                <w:shd w:val="clear" w:color="auto" w:fill="FFFFFF"/>
              </w:rPr>
              <w:t xml:space="preserve"> pirkimo dalis </w:t>
            </w:r>
            <w:r w:rsidRPr="00B532A3">
              <w:rPr>
                <w:szCs w:val="24"/>
              </w:rPr>
              <w:t>–</w:t>
            </w:r>
            <w:r w:rsidRPr="00B532A3">
              <w:rPr>
                <w:szCs w:val="24"/>
                <w:shd w:val="clear" w:color="auto" w:fill="FFFFFF"/>
              </w:rPr>
              <w:t xml:space="preserve"> </w:t>
            </w:r>
            <w:r w:rsidR="000E5D14">
              <w:rPr>
                <w:szCs w:val="24"/>
              </w:rPr>
              <w:t xml:space="preserve">nacionalinio saugumo ir krašto gynybos </w:t>
            </w:r>
            <w:r w:rsidR="000E5D14" w:rsidRPr="00B532A3">
              <w:rPr>
                <w:szCs w:val="24"/>
              </w:rPr>
              <w:t xml:space="preserve">dalyko </w:t>
            </w:r>
            <w:r w:rsidR="000E5D14" w:rsidRPr="00B532A3">
              <w:rPr>
                <w:szCs w:val="24"/>
                <w:lang w:eastAsia="ar-SA"/>
              </w:rPr>
              <w:t xml:space="preserve">užduočių </w:t>
            </w:r>
            <w:r w:rsidR="000E5D14">
              <w:rPr>
                <w:szCs w:val="24"/>
                <w:lang w:eastAsia="ar-SA"/>
              </w:rPr>
              <w:t xml:space="preserve">IV gimnazijos klasėms </w:t>
            </w:r>
            <w:r w:rsidR="000E5D14" w:rsidRPr="00B532A3">
              <w:rPr>
                <w:szCs w:val="24"/>
                <w:lang w:eastAsia="ar-SA"/>
              </w:rPr>
              <w:t xml:space="preserve">sukūrimo ar adaptavimo </w:t>
            </w:r>
            <w:r w:rsidR="000E5D14" w:rsidRPr="00B532A3">
              <w:rPr>
                <w:szCs w:val="24"/>
              </w:rPr>
              <w:t>paslaugos</w:t>
            </w:r>
            <w:r w:rsidR="000E5D14">
              <w:rPr>
                <w:szCs w:val="24"/>
              </w:rPr>
              <w:t xml:space="preserve"> </w:t>
            </w:r>
            <w:r w:rsidR="000B0897">
              <w:rPr>
                <w:color w:val="000000"/>
                <w:kern w:val="2"/>
                <w:szCs w:val="24"/>
              </w:rPr>
              <w:t>(toliau – Paslaugos).</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CE6E7AA" w:rsidR="00027B83" w:rsidRPr="0093719A" w:rsidRDefault="00552D8A">
            <w:pPr>
              <w:rPr>
                <w:kern w:val="2"/>
                <w:szCs w:val="24"/>
              </w:rPr>
            </w:pPr>
            <w:r w:rsidRPr="0093719A">
              <w:rPr>
                <w:szCs w:val="24"/>
              </w:rPr>
              <w:t xml:space="preserve">Skaitmeninio turinio </w:t>
            </w:r>
            <w:r w:rsidR="000E5D14">
              <w:rPr>
                <w:szCs w:val="24"/>
              </w:rPr>
              <w:t xml:space="preserve">nacionaliniam saugumui ir krašto gynybai </w:t>
            </w:r>
            <w:r w:rsidRPr="0093719A">
              <w:rPr>
                <w:szCs w:val="24"/>
              </w:rPr>
              <w:t>sukūrimo ar adaptavimo paslaugos</w:t>
            </w:r>
            <w:r w:rsidR="0020316A" w:rsidRPr="0093719A">
              <w:rPr>
                <w:szCs w:val="24"/>
              </w:rPr>
              <w:t xml:space="preserve">, Nr. </w:t>
            </w:r>
            <w:r w:rsidR="007B5A82">
              <w:rPr>
                <w:szCs w:val="24"/>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CE4C5C7" w:rsidR="00027B83" w:rsidRDefault="00027B83" w:rsidP="00552D8A">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306DE338" w14:textId="13B6EA59" w:rsidR="0083334E" w:rsidRDefault="00595BB9" w:rsidP="00595BB9">
            <w:pPr>
              <w:rPr>
                <w:szCs w:val="24"/>
              </w:rPr>
            </w:pPr>
            <w:r w:rsidRPr="007C41A9">
              <w:rPr>
                <w:szCs w:val="24"/>
              </w:rPr>
              <w:t xml:space="preserve">Tiekėjas Paslaugas įsipareigoja suteikti </w:t>
            </w:r>
            <w:r w:rsidRPr="007C41A9">
              <w:rPr>
                <w:b/>
                <w:szCs w:val="24"/>
              </w:rPr>
              <w:t>ne vėliau kaip pe</w:t>
            </w:r>
            <w:r w:rsidRPr="006E1678">
              <w:rPr>
                <w:b/>
                <w:szCs w:val="24"/>
              </w:rPr>
              <w:t>r</w:t>
            </w:r>
            <w:r w:rsidRPr="006E1678">
              <w:rPr>
                <w:szCs w:val="24"/>
              </w:rPr>
              <w:t xml:space="preserve"> </w:t>
            </w:r>
            <w:r w:rsidR="000E5D14" w:rsidRPr="006E1678">
              <w:rPr>
                <w:szCs w:val="24"/>
              </w:rPr>
              <w:t>3</w:t>
            </w:r>
            <w:r w:rsidR="004F0834" w:rsidRPr="00020DA8">
              <w:rPr>
                <w:rStyle w:val="PagrindinistekstasDiagrama"/>
                <w:rFonts w:eastAsia="Arial Unicode MS"/>
              </w:rPr>
              <w:t xml:space="preserve"> </w:t>
            </w:r>
            <w:r w:rsidRPr="007C41A9">
              <w:rPr>
                <w:b/>
                <w:bCs/>
                <w:szCs w:val="24"/>
              </w:rPr>
              <w:t>mėnesi</w:t>
            </w:r>
            <w:r w:rsidR="007650B0">
              <w:rPr>
                <w:b/>
                <w:bCs/>
                <w:szCs w:val="24"/>
              </w:rPr>
              <w:t>us</w:t>
            </w:r>
            <w:r w:rsidRPr="007C41A9">
              <w:rPr>
                <w:b/>
                <w:bCs/>
                <w:szCs w:val="24"/>
              </w:rPr>
              <w:t xml:space="preserve"> </w:t>
            </w:r>
            <w:r w:rsidRPr="007C41A9">
              <w:rPr>
                <w:szCs w:val="24"/>
              </w:rPr>
              <w:t xml:space="preserve">nuo </w:t>
            </w:r>
            <w:r w:rsidRPr="007C41A9">
              <w:rPr>
                <w:color w:val="000000"/>
                <w:szCs w:val="24"/>
              </w:rPr>
              <w:t xml:space="preserve">Sutarties įsigaliojimo </w:t>
            </w:r>
            <w:r w:rsidR="005167E9" w:rsidRPr="00020DA8">
              <w:rPr>
                <w:rStyle w:val="PagrindinistekstasDiagrama"/>
                <w:rFonts w:eastAsia="Arial Unicode MS"/>
              </w:rPr>
              <w:t>dienos</w:t>
            </w:r>
            <w:r w:rsidR="005910BB">
              <w:rPr>
                <w:rStyle w:val="PagrindinistekstasDiagrama"/>
                <w:rFonts w:eastAsia="Arial Unicode MS"/>
              </w:rPr>
              <w:t>.</w:t>
            </w:r>
            <w:r w:rsidR="0001677A">
              <w:rPr>
                <w:rStyle w:val="PagrindinistekstasDiagrama"/>
                <w:rFonts w:eastAsia="Arial Unicode MS"/>
              </w:rPr>
              <w:br/>
            </w:r>
            <w:r w:rsidR="0083334E" w:rsidRPr="0083334E">
              <w:rPr>
                <w:szCs w:val="24"/>
              </w:rPr>
              <w:t>Tiekėjas įsipareigoja ne vėliau kaip likus 10 (dešimčiai) darbo dienų iki Sutartyje nustatyto paslaugų teikimo termino pabaigos pateikti Pirkėjui galutinį paslaugų rezultatą. Pirkėjas, per 5 (penkias) darbo dienas nuo paslaugų rezultato gavimo dienos, įsipareigoja patikrinti pateiktą rezultatą ir, jeigu nustatomi neatitikimai ar trūkumai, pateikti Tiekėjui motyvuotas pastabas raštu. Tiekėjas, gavęs pastabas, privalo per 5 (penkias) darbo dienas nuo jų gavimo dienos pašalinti nurodytus trūkumus ir pateikti pataisytą paslaugų rezultatą Pirkėjui</w:t>
            </w:r>
          </w:p>
          <w:p w14:paraId="69C6AE54" w14:textId="220B29F2" w:rsidR="00027B83" w:rsidRDefault="00027B83" w:rsidP="00212592">
            <w:pPr>
              <w:rPr>
                <w:color w:val="4472C4"/>
                <w:szCs w:val="24"/>
              </w:rPr>
            </w:pP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949B1CF" w:rsidR="00B06FBB" w:rsidRPr="003F1E60" w:rsidRDefault="00B06FBB">
            <w:pPr>
              <w:rPr>
                <w:szCs w:val="24"/>
              </w:rPr>
            </w:pPr>
            <w:r w:rsidRPr="00B06FBB">
              <w:rPr>
                <w:szCs w:val="24"/>
              </w:rPr>
              <w:t>Tiekėjas įsipareigoja suteikti Paslaugas Techninėje specifikacijoje VI skyriuje nurodytais </w:t>
            </w:r>
            <w:r w:rsidRPr="00B06FBB">
              <w:rPr>
                <w:b/>
                <w:bCs/>
                <w:szCs w:val="24"/>
              </w:rPr>
              <w:t>tarpiniais  </w:t>
            </w:r>
            <w:r w:rsidRPr="00B06FBB">
              <w:rPr>
                <w:szCs w:val="24"/>
              </w:rPr>
              <w:t>terminais ir sąlygomis. Sutarties priedas Nr 1 laikomas neatskiriama Sutarties dalimi.</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77777777" w:rsidR="003E781E" w:rsidRPr="007C41A9" w:rsidRDefault="003E781E" w:rsidP="003E781E">
            <w:pPr>
              <w:ind w:left="-91"/>
              <w:rPr>
                <w:szCs w:val="24"/>
              </w:rPr>
            </w:pPr>
            <w:r w:rsidRPr="007C41A9">
              <w:rPr>
                <w:szCs w:val="24"/>
              </w:rPr>
              <w:t>4.3.1. Tiekėjas turi paskirti atsakingą asmenį už bendradarbiavimą su Pirkėju atstovais dėl teikiamų paslaugų kokybės ar atsiskaitymų derinimo.</w:t>
            </w:r>
          </w:p>
          <w:p w14:paraId="0F31FD42" w14:textId="496FB5A7" w:rsidR="00962731" w:rsidRPr="007C41A9" w:rsidRDefault="003E781E" w:rsidP="00E57F71">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32B23C41" w14:textId="33B17CD6" w:rsidR="00F46926" w:rsidRDefault="00E57F71">
            <w:pPr>
              <w:rPr>
                <w:rFonts w:eastAsiaTheme="minorEastAsia"/>
                <w:szCs w:val="24"/>
              </w:rPr>
            </w:pPr>
            <w:r>
              <w:rPr>
                <w:rFonts w:eastAsiaTheme="minorEastAsia"/>
                <w:szCs w:val="24"/>
              </w:rPr>
              <w:t>A</w:t>
            </w:r>
            <w:r w:rsidR="00F46926" w:rsidRPr="00C1400C">
              <w:rPr>
                <w:rFonts w:eastAsiaTheme="minorEastAsia"/>
                <w:szCs w:val="24"/>
              </w:rPr>
              <w:t>taskaitas (progresas žymimas Granto diagramoje ir aptariamas su P</w:t>
            </w:r>
            <w:r w:rsidR="00F46926">
              <w:rPr>
                <w:rFonts w:eastAsiaTheme="minorEastAsia"/>
                <w:szCs w:val="24"/>
              </w:rPr>
              <w:t>irkėjo</w:t>
            </w:r>
            <w:r w:rsidR="00F46926" w:rsidRPr="00C1400C">
              <w:rPr>
                <w:rFonts w:eastAsiaTheme="minorEastAsia"/>
                <w:szCs w:val="24"/>
              </w:rPr>
              <w:t xml:space="preserve"> susitikimų metu) apie suteiktas paslaugas, kad P</w:t>
            </w:r>
            <w:r w:rsidR="00F46926">
              <w:rPr>
                <w:rFonts w:eastAsiaTheme="minorEastAsia"/>
                <w:szCs w:val="24"/>
              </w:rPr>
              <w:t xml:space="preserve">irkėjas </w:t>
            </w:r>
            <w:r w:rsidR="00F46926" w:rsidRPr="00C1400C">
              <w:rPr>
                <w:rFonts w:eastAsiaTheme="minorEastAsia"/>
                <w:szCs w:val="24"/>
              </w:rPr>
              <w:t>galėtų vertinti teikiamų paslaugų kokybę</w:t>
            </w:r>
            <w:r w:rsidR="00F46926">
              <w:rPr>
                <w:rFonts w:eastAsiaTheme="minorEastAsia"/>
                <w:szCs w:val="24"/>
              </w:rPr>
              <w:t>;</w:t>
            </w:r>
          </w:p>
          <w:p w14:paraId="3EB74325" w14:textId="6E032F38" w:rsidR="00730017" w:rsidRDefault="00A5040B">
            <w:pPr>
              <w:rPr>
                <w:rFonts w:eastAsiaTheme="minorEastAsia"/>
                <w:szCs w:val="24"/>
              </w:rPr>
            </w:pPr>
            <w:r>
              <w:rPr>
                <w:rFonts w:eastAsiaTheme="minorEastAsia"/>
                <w:szCs w:val="24"/>
              </w:rPr>
              <w:t>U</w:t>
            </w:r>
            <w:r w:rsidRPr="00A5040B">
              <w:rPr>
                <w:rFonts w:eastAsiaTheme="minorEastAsia"/>
                <w:szCs w:val="24"/>
              </w:rPr>
              <w:t>žduočių aprašai, metaduomenų lentelė</w:t>
            </w:r>
            <w:r>
              <w:rPr>
                <w:rFonts w:eastAsiaTheme="minorEastAsia"/>
                <w:szCs w:val="24"/>
              </w:rPr>
              <w:t>s</w:t>
            </w:r>
            <w:r w:rsidRPr="00A5040B">
              <w:rPr>
                <w:rFonts w:eastAsiaTheme="minorEastAsia"/>
                <w:szCs w:val="24"/>
              </w:rPr>
              <w:t>, prieinamumo ataskaita</w:t>
            </w:r>
            <w:r>
              <w:rPr>
                <w:rFonts w:eastAsiaTheme="minorEastAsia"/>
                <w:szCs w:val="24"/>
              </w:rPr>
              <w:t>.</w:t>
            </w:r>
          </w:p>
          <w:p w14:paraId="4667689C" w14:textId="7F954991" w:rsidR="00F46926" w:rsidRDefault="00472BA5">
            <w:pPr>
              <w:rPr>
                <w:kern w:val="2"/>
                <w:szCs w:val="24"/>
              </w:rPr>
            </w:pPr>
            <w:r>
              <w:rPr>
                <w:rFonts w:eastAsiaTheme="minorEastAsia"/>
                <w:szCs w:val="24"/>
              </w:rPr>
              <w:t>T</w:t>
            </w:r>
            <w:r w:rsidR="00F46926" w:rsidRPr="00C1400C">
              <w:rPr>
                <w:rFonts w:eastAsiaTheme="minorEastAsia"/>
                <w:szCs w:val="24"/>
              </w:rPr>
              <w:t>estavimo protokol</w:t>
            </w:r>
            <w:r w:rsidR="0035147B">
              <w:rPr>
                <w:rFonts w:eastAsiaTheme="minorEastAsia"/>
                <w:szCs w:val="24"/>
              </w:rPr>
              <w:t>as</w:t>
            </w:r>
            <w:r w:rsidR="00894D4A">
              <w:rPr>
                <w:rFonts w:eastAsiaTheme="minorEastAsia"/>
                <w:szCs w:val="24"/>
              </w:rPr>
              <w:t>;</w:t>
            </w:r>
          </w:p>
          <w:p w14:paraId="284ECC20" w14:textId="5F75F48E" w:rsidR="007A4EDF" w:rsidRDefault="00314895">
            <w:pPr>
              <w:rPr>
                <w:kern w:val="2"/>
                <w:szCs w:val="24"/>
              </w:rPr>
            </w:pPr>
            <w:r w:rsidRPr="007C41A9">
              <w:rPr>
                <w:kern w:val="2"/>
                <w:szCs w:val="24"/>
              </w:rPr>
              <w:t xml:space="preserve">Paslaugų perdavimo-priėmimo aktas ir Sąskaita. </w:t>
            </w:r>
          </w:p>
          <w:p w14:paraId="0193B777" w14:textId="77777777" w:rsidR="00027B83" w:rsidRDefault="00314895">
            <w:pPr>
              <w:rPr>
                <w:kern w:val="2"/>
                <w:szCs w:val="24"/>
              </w:rPr>
            </w:pPr>
            <w:r w:rsidRPr="007C41A9">
              <w:rPr>
                <w:kern w:val="2"/>
                <w:szCs w:val="24"/>
              </w:rPr>
              <w:t>Tiekėjui nepateikus nurodytų dokumentų, laikoma, kad Paslaugos neatitinka Sutartyje nustatytų reikalavimų.</w:t>
            </w:r>
          </w:p>
          <w:p w14:paraId="6BA95380" w14:textId="797212F9" w:rsidR="00174B66" w:rsidRDefault="00174B66">
            <w:pPr>
              <w:rPr>
                <w:szCs w:val="24"/>
              </w:rPr>
            </w:pP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2306E9" w:rsidR="00027B83" w:rsidRPr="00602E50" w:rsidRDefault="00602E50">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E25C1">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4041ACDB" w:rsidR="00027B83" w:rsidRDefault="003E178B">
            <w:pPr>
              <w:rPr>
                <w:color w:val="000000"/>
                <w:kern w:val="2"/>
                <w:szCs w:val="24"/>
              </w:rPr>
            </w:pPr>
            <w:r>
              <w:rPr>
                <w:color w:val="000000"/>
                <w:kern w:val="2"/>
                <w:szCs w:val="24"/>
              </w:rPr>
              <w:t>Netaikoma</w:t>
            </w:r>
          </w:p>
        </w:tc>
      </w:tr>
      <w:tr w:rsidR="00027B83" w14:paraId="5B1CA8AF" w14:textId="77777777">
        <w:trPr>
          <w:trHeight w:val="300"/>
        </w:trPr>
        <w:tc>
          <w:tcPr>
            <w:tcW w:w="3094" w:type="dxa"/>
            <w:gridSpan w:val="3"/>
          </w:tcPr>
          <w:p w14:paraId="5F9BCE06" w14:textId="58617323"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1AE5992F" w:rsidR="00027B83" w:rsidRDefault="0000429A">
            <w:pPr>
              <w:rPr>
                <w:szCs w:val="24"/>
              </w:rPr>
            </w:pPr>
            <w:r>
              <w:rPr>
                <w:color w:val="000000"/>
                <w:kern w:val="2"/>
                <w:szCs w:val="24"/>
              </w:rPr>
              <w:t>Netaikoma</w:t>
            </w:r>
          </w:p>
        </w:tc>
      </w:tr>
      <w:tr w:rsidR="00027B83" w14:paraId="4D495080" w14:textId="77777777">
        <w:trPr>
          <w:trHeight w:val="300"/>
        </w:trPr>
        <w:tc>
          <w:tcPr>
            <w:tcW w:w="3094" w:type="dxa"/>
            <w:gridSpan w:val="3"/>
          </w:tcPr>
          <w:p w14:paraId="6B9A132E" w14:textId="494F3BA0" w:rsidR="00027B83" w:rsidRDefault="000B0897" w:rsidP="0000429A">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2861C05B" w:rsidR="00027B83" w:rsidRDefault="0000429A">
            <w:pPr>
              <w:rPr>
                <w:color w:val="4472C4"/>
                <w:kern w:val="2"/>
                <w:szCs w:val="24"/>
              </w:rPr>
            </w:pPr>
            <w:r>
              <w:rPr>
                <w:color w:val="000000"/>
                <w:kern w:val="2"/>
                <w:szCs w:val="24"/>
              </w:rPr>
              <w:t>Netaikoma</w:t>
            </w:r>
          </w:p>
        </w:tc>
      </w:tr>
      <w:tr w:rsidR="00027B83" w14:paraId="02C15D92" w14:textId="77777777">
        <w:trPr>
          <w:trHeight w:val="300"/>
        </w:trPr>
        <w:tc>
          <w:tcPr>
            <w:tcW w:w="3094" w:type="dxa"/>
            <w:gridSpan w:val="3"/>
          </w:tcPr>
          <w:p w14:paraId="5C1B2536" w14:textId="5345E212" w:rsidR="00027B83" w:rsidRDefault="000B0897" w:rsidP="0000429A">
            <w:pPr>
              <w:rPr>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625C1C95" w14:textId="5059BA1B" w:rsidR="00027B83" w:rsidRDefault="0000429A">
            <w:pPr>
              <w:rPr>
                <w:color w:val="4472C4"/>
                <w:kern w:val="2"/>
                <w:szCs w:val="24"/>
              </w:rPr>
            </w:pPr>
            <w:r>
              <w:rPr>
                <w:color w:val="000000"/>
                <w:kern w:val="2"/>
                <w:szCs w:val="24"/>
              </w:rPr>
              <w:t>Netaikoma</w:t>
            </w: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240DE873" w:rsidR="00027B83" w:rsidRPr="00972E1F" w:rsidRDefault="00972E1F">
            <w:pPr>
              <w:rPr>
                <w:kern w:val="2"/>
                <w:szCs w:val="24"/>
              </w:rPr>
            </w:pPr>
            <w:r w:rsidRPr="007C41A9">
              <w:rPr>
                <w:kern w:val="2"/>
                <w:szCs w:val="24"/>
              </w:rPr>
              <w:t>5.3.</w:t>
            </w:r>
            <w:r w:rsidR="002D7767">
              <w:rPr>
                <w:kern w:val="2"/>
                <w:szCs w:val="24"/>
              </w:rPr>
              <w:t>3</w:t>
            </w:r>
            <w:r w:rsidRPr="007C41A9">
              <w:rPr>
                <w:kern w:val="2"/>
                <w:szCs w:val="24"/>
              </w:rPr>
              <w:t>. dėl kainų lygio pokyčio;</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43FEB238"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518B1E95"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ED4C28">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lastRenderedPageBreak/>
              <w:t>pateikti oficialaus Valstybės duomenų agentūros ar kitos institucijos išduoto dokumento ar patvirtinimo.</w:t>
            </w:r>
          </w:p>
          <w:p w14:paraId="1C33363E" w14:textId="77777777"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ED4C28">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000000"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r w:rsidRPr="007C41A9">
              <w:rPr>
                <w:kern w:val="2"/>
                <w:szCs w:val="24"/>
              </w:rPr>
              <w:t>Ind</w:t>
            </w:r>
            <w:r w:rsidRPr="007C41A9">
              <w:rPr>
                <w:kern w:val="2"/>
                <w:szCs w:val="24"/>
                <w:vertAlign w:val="subscript"/>
              </w:rPr>
              <w:t>naujausias</w:t>
            </w:r>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r w:rsidRPr="007C41A9">
              <w:rPr>
                <w:kern w:val="2"/>
                <w:szCs w:val="24"/>
              </w:rPr>
              <w:t>Ind</w:t>
            </w:r>
            <w:r w:rsidRPr="007C41A9">
              <w:rPr>
                <w:kern w:val="2"/>
                <w:szCs w:val="24"/>
                <w:vertAlign w:val="subscript"/>
              </w:rPr>
              <w:t>pradžia</w:t>
            </w:r>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10A93740" w:rsidR="00027B83" w:rsidRPr="00272C23" w:rsidRDefault="00A63C49">
            <w:pPr>
              <w:rPr>
                <w:kern w:val="2"/>
                <w:szCs w:val="24"/>
              </w:rPr>
            </w:pPr>
            <w:r w:rsidRPr="007C41A9">
              <w:rPr>
                <w:kern w:val="2"/>
                <w:szCs w:val="24"/>
              </w:rPr>
              <w:t>Pirkėjas atsiskaito su Tiekėju ne vėliau kaip per 30 kalendorinių dienų nuo Sąskaitos gavimo dienos.</w:t>
            </w: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42394005" w:rsidR="00022385" w:rsidRPr="007C41A9" w:rsidRDefault="007A4EDF" w:rsidP="00022385">
            <w:pPr>
              <w:rPr>
                <w:kern w:val="2"/>
                <w:szCs w:val="24"/>
              </w:rPr>
            </w:pPr>
            <w:r>
              <w:rPr>
                <w:b/>
                <w:szCs w:val="24"/>
              </w:rPr>
              <w:t xml:space="preserve">6.1.1. </w:t>
            </w:r>
            <w:r w:rsidR="00022385" w:rsidRPr="007C41A9">
              <w:rPr>
                <w:b/>
                <w:szCs w:val="24"/>
              </w:rPr>
              <w:t>Paslaugoms</w:t>
            </w:r>
            <w:r w:rsidR="00022385" w:rsidRPr="007C41A9">
              <w:rPr>
                <w:szCs w:val="24"/>
              </w:rPr>
              <w:t xml:space="preserve"> </w:t>
            </w:r>
            <w:r w:rsidR="00022385" w:rsidRPr="007C41A9">
              <w:rPr>
                <w:kern w:val="2"/>
                <w:szCs w:val="24"/>
              </w:rPr>
              <w:t xml:space="preserve">nustatomas Tiekėjo pasiūlytas </w:t>
            </w:r>
            <w:r w:rsidR="00022385" w:rsidRPr="007C41A9">
              <w:rPr>
                <w:b/>
                <w:kern w:val="2"/>
                <w:szCs w:val="24"/>
              </w:rPr>
              <w:t>ne trumpesnis kaip</w:t>
            </w:r>
            <w:r w:rsidR="00022385" w:rsidRPr="007C41A9">
              <w:rPr>
                <w:kern w:val="2"/>
                <w:szCs w:val="24"/>
              </w:rPr>
              <w:t xml:space="preserve"> 24 mėnesių </w:t>
            </w:r>
            <w:r w:rsidR="00022385" w:rsidRPr="007C41A9">
              <w:rPr>
                <w:szCs w:val="24"/>
              </w:rPr>
              <w:t>garantinis terminas</w:t>
            </w:r>
            <w:r w:rsidR="00022385" w:rsidRPr="007C41A9">
              <w:rPr>
                <w:kern w:val="2"/>
                <w:szCs w:val="24"/>
              </w:rPr>
              <w:t>. Garantinis terminas skaičiuojamas nuo</w:t>
            </w:r>
            <w:r>
              <w:rPr>
                <w:kern w:val="2"/>
                <w:szCs w:val="24"/>
              </w:rPr>
              <w:t xml:space="preserve"> Paslaugų priėmimo – perdavimo akto </w:t>
            </w:r>
            <w:r w:rsidR="00022385" w:rsidRPr="007C41A9">
              <w:rPr>
                <w:kern w:val="2"/>
                <w:szCs w:val="24"/>
              </w:rPr>
              <w:t xml:space="preserve"> pasirašymo dienos.</w:t>
            </w:r>
          </w:p>
          <w:p w14:paraId="2A4317FE" w14:textId="7B6C6959" w:rsidR="00027B83" w:rsidRDefault="007A4EDF">
            <w:pPr>
              <w:rPr>
                <w:szCs w:val="24"/>
              </w:rPr>
            </w:pPr>
            <w:r>
              <w:rPr>
                <w:rStyle w:val="normaltextrun"/>
              </w:rPr>
              <w:t xml:space="preserve">6.1.2. </w:t>
            </w:r>
            <w:r w:rsidRPr="00C1400C">
              <w:rPr>
                <w:rStyle w:val="normaltextrun"/>
              </w:rPr>
              <w:t xml:space="preserve">Garantinio aptarnavimo paslaugos </w:t>
            </w:r>
            <w:r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AC645B">
              <w:t>.</w:t>
            </w: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5091918" w14:textId="34D4BF26" w:rsidR="000309F2" w:rsidRPr="007C41A9" w:rsidRDefault="000309F2" w:rsidP="000309F2">
            <w:pPr>
              <w:ind w:left="51"/>
              <w:rPr>
                <w:kern w:val="2"/>
                <w:szCs w:val="24"/>
              </w:rPr>
            </w:pPr>
            <w:r w:rsidRPr="007C41A9">
              <w:rPr>
                <w:kern w:val="2"/>
                <w:szCs w:val="24"/>
              </w:rPr>
              <w:t xml:space="preserve">6.2.1. Garantinio aptarnavimo laikotarpiu tiekėjas neatlygintinai šalina visus trūkumus, susijusius su </w:t>
            </w:r>
            <w:r w:rsidR="00F75263">
              <w:rPr>
                <w:kern w:val="2"/>
                <w:szCs w:val="24"/>
              </w:rPr>
              <w:t xml:space="preserve">užduočių </w:t>
            </w:r>
            <w:r w:rsidRPr="007C41A9">
              <w:rPr>
                <w:kern w:val="2"/>
                <w:szCs w:val="24"/>
              </w:rPr>
              <w:t>veikimu.</w:t>
            </w:r>
            <w:r w:rsidR="00F73CC0">
              <w:rPr>
                <w:kern w:val="2"/>
                <w:szCs w:val="24"/>
              </w:rPr>
              <w:t xml:space="preserve"> </w:t>
            </w:r>
            <w:r w:rsidRPr="007C41A9">
              <w:rPr>
                <w:kern w:val="2"/>
                <w:szCs w:val="24"/>
              </w:rPr>
              <w:t>Turi būti laikomasi terminų:</w:t>
            </w:r>
          </w:p>
          <w:p w14:paraId="59149365" w14:textId="10E79858" w:rsidR="000309F2" w:rsidRPr="007C41A9" w:rsidRDefault="00D659E1" w:rsidP="000309F2">
            <w:pPr>
              <w:ind w:left="51"/>
              <w:rPr>
                <w:kern w:val="2"/>
                <w:szCs w:val="24"/>
              </w:rPr>
            </w:pPr>
            <w:r w:rsidRPr="007C41A9">
              <w:rPr>
                <w:kern w:val="2"/>
                <w:szCs w:val="24"/>
              </w:rPr>
              <w:t xml:space="preserve">6.2.1.1 </w:t>
            </w:r>
            <w:r w:rsidR="000309F2" w:rsidRPr="007C41A9">
              <w:rPr>
                <w:kern w:val="2"/>
                <w:szCs w:val="24"/>
              </w:rPr>
              <w:t xml:space="preserve">Reakcijos į problemą laikas: </w:t>
            </w:r>
            <w:r w:rsidR="003452E7" w:rsidRPr="00C1400C">
              <w:t xml:space="preserve">kritinės problemos – ne ilgesnis kaip 8 </w:t>
            </w:r>
            <w:r w:rsidR="00A4687B">
              <w:t>pirkėjo</w:t>
            </w:r>
            <w:r w:rsidR="003452E7" w:rsidRPr="00C1400C">
              <w:t xml:space="preserve"> darbo laiko valandos</w:t>
            </w:r>
            <w:r w:rsidR="003452E7">
              <w:t>, skaičiuojant nuo problemos registravimo laiko</w:t>
            </w:r>
            <w:r w:rsidR="003452E7" w:rsidRPr="00C1400C">
              <w:t xml:space="preserve">, nekritinės problemos - ne ilgesnis kaip 16 </w:t>
            </w:r>
            <w:r w:rsidR="00A4687B">
              <w:t>pirkėjo</w:t>
            </w:r>
            <w:r w:rsidR="003452E7" w:rsidRPr="00C1400C">
              <w:t xml:space="preserve"> darbo laiko valandų</w:t>
            </w:r>
            <w:r w:rsidR="003452E7">
              <w:t>, skaičiuojant nuo problemos registravimo laiko</w:t>
            </w:r>
          </w:p>
          <w:p w14:paraId="05677631" w14:textId="39A03426" w:rsidR="000309F2" w:rsidRPr="007C41A9" w:rsidRDefault="000309F2" w:rsidP="000309F2">
            <w:pPr>
              <w:ind w:left="51"/>
              <w:rPr>
                <w:kern w:val="2"/>
                <w:szCs w:val="24"/>
              </w:rPr>
            </w:pPr>
            <w:r w:rsidRPr="007C41A9">
              <w:rPr>
                <w:kern w:val="2"/>
                <w:szCs w:val="24"/>
              </w:rPr>
              <w:t>6.2.1.2 Kritinės problemos sprendimo (problemos šalinimo ir funkcionalumo atnaujinimo) trukmė – ne ilgiau kaip 8 valandos, skaičiuojant nuo reakcijos laiko į problemą. Kritine problema laikoma tokia klaida, kuri tiesiogiai įtakoja ir trikdo</w:t>
            </w:r>
            <w:r w:rsidR="00F75263">
              <w:rPr>
                <w:kern w:val="2"/>
                <w:szCs w:val="24"/>
              </w:rPr>
              <w:t xml:space="preserve"> užduo</w:t>
            </w:r>
            <w:r w:rsidR="00E0632E">
              <w:rPr>
                <w:kern w:val="2"/>
                <w:szCs w:val="24"/>
              </w:rPr>
              <w:t>ties</w:t>
            </w:r>
            <w:r w:rsidRPr="007C41A9">
              <w:rPr>
                <w:kern w:val="2"/>
                <w:szCs w:val="24"/>
              </w:rPr>
              <w:t xml:space="preserve"> darbą.</w:t>
            </w:r>
          </w:p>
          <w:p w14:paraId="6D2DE9E0" w14:textId="44E63E9A" w:rsidR="000309F2" w:rsidRDefault="000309F2" w:rsidP="000309F2">
            <w:pPr>
              <w:rPr>
                <w:kern w:val="2"/>
                <w:szCs w:val="24"/>
              </w:rPr>
            </w:pPr>
            <w:r w:rsidRPr="007C41A9">
              <w:rPr>
                <w:kern w:val="2"/>
                <w:szCs w:val="24"/>
              </w:rPr>
              <w:t xml:space="preserve">6.2.1.3 Nekritinės problemos sprendimo (problemos šalinimo ir funkcionalumo atnaujinimo) trukmė – ne ilgiau kaip 5 Pirkėjo darbo dienos, skaičiuojant nuo reakcijos laiko į problemą. Nekritine klaida laikoma tokia klaida, kuri tiesiogiai neįtakoja </w:t>
            </w:r>
            <w:r w:rsidR="00F75263">
              <w:rPr>
                <w:kern w:val="2"/>
                <w:szCs w:val="24"/>
              </w:rPr>
              <w:t>užduo</w:t>
            </w:r>
            <w:r w:rsidR="00327DE7">
              <w:rPr>
                <w:kern w:val="2"/>
                <w:szCs w:val="24"/>
              </w:rPr>
              <w:t>ties</w:t>
            </w:r>
            <w:r w:rsidRPr="007C41A9">
              <w:rPr>
                <w:kern w:val="2"/>
                <w:szCs w:val="24"/>
              </w:rPr>
              <w:t xml:space="preserve"> veikimo, t. y. naudojantis </w:t>
            </w:r>
            <w:r w:rsidR="00F75263">
              <w:rPr>
                <w:kern w:val="2"/>
                <w:szCs w:val="24"/>
              </w:rPr>
              <w:t>užduotimi</w:t>
            </w:r>
            <w:r w:rsidRPr="007C41A9">
              <w:rPr>
                <w:kern w:val="2"/>
                <w:szCs w:val="24"/>
              </w:rPr>
              <w:t xml:space="preserve"> galima atlikti pagrindines funkcijas</w:t>
            </w:r>
          </w:p>
          <w:p w14:paraId="3DB5CD93" w14:textId="16E2ECAC" w:rsidR="00027B83" w:rsidRDefault="00585366">
            <w:pPr>
              <w:rPr>
                <w:kern w:val="2"/>
                <w:szCs w:val="24"/>
              </w:rPr>
            </w:pPr>
            <w:r>
              <w:rPr>
                <w:kern w:val="2"/>
                <w:szCs w:val="24"/>
              </w:rPr>
              <w:lastRenderedPageBreak/>
              <w:t xml:space="preserve">6.2.2. </w:t>
            </w:r>
            <w:r w:rsidR="0092571E" w:rsidRPr="0092571E">
              <w:rPr>
                <w:kern w:val="2"/>
                <w:szCs w:val="24"/>
              </w:rPr>
              <w:t>Garantinio aptarnavimo laikotarpiu Tiekėjas privalo užtikrinti Pagalbos tarnybos (service desk) veikimą realiuoju laiku (7/24), atitinkantį Techninės specifikacijos VII skyriuje nustatytus reikalavimus, suteikiantį galimybę registruoti kreipinius elektroniniu paštu, telefonu ir interneto sąsaja, stebėti užklausų būseną bei eksportuoti ataskaitas.</w:t>
            </w:r>
          </w:p>
        </w:tc>
      </w:tr>
      <w:tr w:rsidR="00027B83" w14:paraId="79A63541" w14:textId="77777777">
        <w:trPr>
          <w:trHeight w:val="300"/>
        </w:trPr>
        <w:tc>
          <w:tcPr>
            <w:tcW w:w="3094" w:type="dxa"/>
            <w:gridSpan w:val="3"/>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FC74781" w14:textId="2959CB7F" w:rsidR="001B5CEC" w:rsidRPr="00FB73E9" w:rsidRDefault="001B5CEC" w:rsidP="001B5CEC">
            <w:r w:rsidRPr="00FB73E9">
              <w:t xml:space="preserve">Specialisto įgyta </w:t>
            </w:r>
            <w:r w:rsidR="006C60E6">
              <w:t>papildoma profesinė (</w:t>
            </w:r>
            <w:r w:rsidRPr="00FB73E9">
              <w:t>darbinė</w:t>
            </w:r>
            <w:r w:rsidR="006C60E6">
              <w:t>)</w:t>
            </w:r>
            <w:r w:rsidRPr="00FB73E9">
              <w:t xml:space="preserve"> patirtis</w:t>
            </w:r>
            <w:r w:rsidRPr="00FB73E9">
              <w:rPr>
                <w:vertAlign w:val="superscript"/>
              </w:rPr>
              <w:footnoteReference w:id="2"/>
            </w:r>
            <w:r w:rsidRPr="00FB73E9">
              <w:t>.</w:t>
            </w:r>
          </w:p>
          <w:p w14:paraId="1B0F0B76" w14:textId="2D13E213" w:rsidR="001B5CEC" w:rsidRPr="00FB73E9" w:rsidRDefault="001B5CEC" w:rsidP="001B5CEC">
            <w:pPr>
              <w:rPr>
                <w:rFonts w:eastAsia="NSimSun"/>
              </w:rPr>
            </w:pPr>
            <w:r w:rsidRPr="00FB73E9">
              <w:rPr>
                <w:rFonts w:eastAsia="NSimSun"/>
              </w:rPr>
              <w:t xml:space="preserve">Specialistui už </w:t>
            </w:r>
            <w:r w:rsidR="006C60E6">
              <w:t>papildoma profesinę (</w:t>
            </w:r>
            <w:r w:rsidR="006C60E6" w:rsidRPr="00FB73E9">
              <w:t>darbin</w:t>
            </w:r>
            <w:r w:rsidR="006C60E6">
              <w:t>ę)</w:t>
            </w:r>
            <w:r w:rsidR="006C60E6" w:rsidRPr="00FB73E9">
              <w:t xml:space="preserve"> </w:t>
            </w:r>
            <w:r w:rsidRPr="00FB73E9">
              <w:rPr>
                <w:rFonts w:eastAsia="NSimSun"/>
              </w:rPr>
              <w:t xml:space="preserve">patirtį suteikta </w:t>
            </w:r>
            <w:r w:rsidR="002E3B8F">
              <w:rPr>
                <w:rFonts w:eastAsia="NSimSun"/>
              </w:rPr>
              <w:t xml:space="preserve">... </w:t>
            </w:r>
            <w:r w:rsidRPr="00FB73E9">
              <w:rPr>
                <w:rFonts w:eastAsia="NSimSun"/>
              </w:rPr>
              <w:t>balų.</w:t>
            </w:r>
          </w:p>
          <w:p w14:paraId="2B37816A" w14:textId="77777777" w:rsidR="001B5CEC" w:rsidRDefault="001B5CEC" w:rsidP="001B5CEC">
            <w:pPr>
              <w:rPr>
                <w:rFonts w:eastAsia="NSimSun"/>
              </w:rPr>
            </w:pPr>
          </w:p>
          <w:p w14:paraId="4EE50526" w14:textId="6D2E09DE" w:rsidR="001B5CEC" w:rsidRPr="00FA100B" w:rsidRDefault="001B5CEC" w:rsidP="00AD39F3">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19C6E20A" w:rsidR="00554198" w:rsidRPr="00554198" w:rsidRDefault="00554198" w:rsidP="001B5CEC">
            <w:pPr>
              <w:pStyle w:val="Standard"/>
              <w:rPr>
                <w:rFonts w:ascii="Times New Roman" w:hAnsi="Times New Roman" w:cs="Times New Roman"/>
                <w:lang w:val="lt-LT"/>
              </w:rPr>
            </w:pP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020BEB">
            <w:pPr>
              <w:pStyle w:val="Antrat1"/>
              <w:numPr>
                <w:ilvl w:val="0"/>
                <w:numId w:val="0"/>
              </w:numPr>
              <w:ind w:left="432"/>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020BEB">
            <w:pPr>
              <w:pStyle w:val="Antrat1"/>
              <w:numPr>
                <w:ilvl w:val="0"/>
                <w:numId w:val="0"/>
              </w:numPr>
              <w:ind w:left="432"/>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52DDCC6" w14:textId="77777777" w:rsidR="007410F6" w:rsidRPr="007C41A9" w:rsidRDefault="007410F6" w:rsidP="007410F6">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027B83" w:rsidRDefault="00027B83">
            <w:pPr>
              <w:spacing w:line="259" w:lineRule="auto"/>
              <w:rPr>
                <w:color w:val="000000"/>
                <w:kern w:val="2"/>
                <w:szCs w:val="24"/>
              </w:rPr>
            </w:pPr>
          </w:p>
        </w:tc>
      </w:tr>
      <w:tr w:rsidR="00027B83" w14:paraId="791CF2E0" w14:textId="77777777">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441" w:type="dxa"/>
            <w:gridSpan w:val="2"/>
          </w:tcPr>
          <w:p w14:paraId="73B4998B" w14:textId="0606FD0A" w:rsidR="00FC39D5" w:rsidRPr="007C41A9" w:rsidRDefault="000B0897" w:rsidP="00FC39D5">
            <w:pPr>
              <w:rPr>
                <w:color w:val="000000"/>
                <w:kern w:val="2"/>
                <w:szCs w:val="24"/>
              </w:rPr>
            </w:pPr>
            <w:r>
              <w:rPr>
                <w:color w:val="000000"/>
                <w:kern w:val="2"/>
                <w:szCs w:val="24"/>
              </w:rPr>
              <w:t xml:space="preserve">9.2.1. </w:t>
            </w:r>
            <w:r w:rsidR="00FC39D5" w:rsidRPr="007C41A9">
              <w:rPr>
                <w:kern w:val="2"/>
                <w:szCs w:val="24"/>
              </w:rPr>
              <w:t xml:space="preserve">Jeigu Tiekėjas </w:t>
            </w:r>
            <w:r w:rsidR="00625D7B">
              <w:rPr>
                <w:kern w:val="2"/>
                <w:szCs w:val="24"/>
              </w:rPr>
              <w:t>pažeidžia galutinį Sutarties įvykdymo terminą</w:t>
            </w:r>
            <w:r w:rsidR="0040760F">
              <w:rPr>
                <w:kern w:val="2"/>
                <w:szCs w:val="24"/>
              </w:rPr>
              <w:t xml:space="preserve"> </w:t>
            </w:r>
            <w:r w:rsidR="00FC39D5" w:rsidRPr="007C41A9">
              <w:rPr>
                <w:kern w:val="2"/>
                <w:szCs w:val="24"/>
              </w:rPr>
              <w:t xml:space="preserve">Pirkėjas nuo kitos nei nustatytas terminas dienos Tiekėjui skaičiuoja 0,02 (dvi šimtosios) procento dydžio delspinigius už kiekvieną uždelstą dieną nuo laiku nesuteiktų </w:t>
            </w:r>
            <w:r w:rsidR="00FC39D5" w:rsidRPr="007C41A9">
              <w:rPr>
                <w:kern w:val="2"/>
                <w:szCs w:val="24"/>
              </w:rPr>
              <w:lastRenderedPageBreak/>
              <w:t>Paslaugų ar kitų sutartinių įsipareigojimų nevykdymo kainos be PVM.</w:t>
            </w:r>
          </w:p>
          <w:p w14:paraId="7E114F52" w14:textId="6976D3A4" w:rsidR="00027B83" w:rsidRDefault="00027B83">
            <w:pPr>
              <w:rPr>
                <w:b/>
                <w:kern w:val="2"/>
                <w:szCs w:val="24"/>
              </w:rPr>
            </w:pPr>
          </w:p>
        </w:tc>
      </w:tr>
      <w:tr w:rsidR="00027B83" w14:paraId="535564A9" w14:textId="77777777">
        <w:trPr>
          <w:trHeight w:val="300"/>
        </w:trPr>
        <w:tc>
          <w:tcPr>
            <w:tcW w:w="3094" w:type="dxa"/>
            <w:gridSpan w:val="3"/>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E41DCC" w:rsidRPr="007C41A9" w:rsidRDefault="00E41DCC" w:rsidP="00E41DCC">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027B83" w:rsidRDefault="00027B83">
            <w:pPr>
              <w:rPr>
                <w:kern w:val="2"/>
                <w:szCs w:val="24"/>
              </w:rPr>
            </w:pPr>
          </w:p>
        </w:tc>
      </w:tr>
      <w:tr w:rsidR="00027B83" w14:paraId="0DE13579" w14:textId="77777777">
        <w:trPr>
          <w:trHeight w:val="300"/>
        </w:trPr>
        <w:tc>
          <w:tcPr>
            <w:tcW w:w="3094" w:type="dxa"/>
            <w:gridSpan w:val="3"/>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29C1021" w:rsidR="00671B73" w:rsidRPr="007C41A9" w:rsidRDefault="00671B73" w:rsidP="00671B73">
            <w:pPr>
              <w:rPr>
                <w:kern w:val="2"/>
                <w:szCs w:val="24"/>
              </w:rPr>
            </w:pPr>
            <w:r w:rsidRPr="007C41A9">
              <w:rPr>
                <w:kern w:val="2"/>
                <w:szCs w:val="24"/>
              </w:rPr>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p w14:paraId="4970F7DA" w14:textId="56221E18" w:rsidR="00027B83" w:rsidRDefault="00027B83">
            <w:pPr>
              <w:rPr>
                <w:kern w:val="2"/>
                <w:szCs w:val="24"/>
              </w:rPr>
            </w:pPr>
          </w:p>
        </w:tc>
      </w:tr>
      <w:tr w:rsidR="00027B83" w14:paraId="335834C7" w14:textId="77777777">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660005" w:rsidRDefault="00660005" w:rsidP="00660005">
            <w:pPr>
              <w:rPr>
                <w:kern w:val="2"/>
                <w:szCs w:val="24"/>
              </w:rPr>
            </w:pPr>
            <w:r>
              <w:rPr>
                <w:kern w:val="2"/>
                <w:szCs w:val="24"/>
              </w:rPr>
              <w:t>Netaikoma</w:t>
            </w:r>
          </w:p>
          <w:p w14:paraId="4C8C0993" w14:textId="0862BC7C" w:rsidR="00027B83" w:rsidRDefault="00027B83">
            <w:pPr>
              <w:rPr>
                <w:color w:val="4472C4"/>
                <w:kern w:val="2"/>
                <w:szCs w:val="24"/>
              </w:rPr>
            </w:pPr>
          </w:p>
        </w:tc>
      </w:tr>
      <w:tr w:rsidR="00027B83" w14:paraId="5CB34632" w14:textId="77777777">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9D68F4E" w:rsidR="00027B83" w:rsidRDefault="00027B83">
            <w:pPr>
              <w:rPr>
                <w:color w:val="4472C4"/>
                <w:kern w:val="2"/>
                <w:szCs w:val="24"/>
              </w:rPr>
            </w:pPr>
          </w:p>
        </w:tc>
      </w:tr>
      <w:tr w:rsidR="00027B83" w14:paraId="2F664C56" w14:textId="77777777">
        <w:trPr>
          <w:trHeight w:val="300"/>
        </w:trPr>
        <w:tc>
          <w:tcPr>
            <w:tcW w:w="3094" w:type="dxa"/>
            <w:gridSpan w:val="3"/>
          </w:tcPr>
          <w:p w14:paraId="6498C52D" w14:textId="77777777" w:rsidR="00027B83" w:rsidRDefault="000B0897">
            <w:pPr>
              <w:rPr>
                <w:b/>
                <w:kern w:val="2"/>
                <w:szCs w:val="24"/>
              </w:rPr>
            </w:pPr>
            <w:bookmarkStart w:id="1" w:name="_Hlk198279722"/>
            <w:r>
              <w:rPr>
                <w:b/>
                <w:kern w:val="2"/>
                <w:szCs w:val="24"/>
              </w:rPr>
              <w:t>9.7. Tiekėjui taikomos netesybos dėl pirkimo dokumentuose nustatytų kokybinių kriterijų nepasiekimo Sutarties vykdymo metu</w:t>
            </w:r>
          </w:p>
        </w:tc>
        <w:tc>
          <w:tcPr>
            <w:tcW w:w="6441" w:type="dxa"/>
            <w:gridSpan w:val="2"/>
          </w:tcPr>
          <w:p w14:paraId="679E4194" w14:textId="77777777" w:rsidR="00B90A58" w:rsidRPr="007C41A9" w:rsidRDefault="00B90A58" w:rsidP="00B90A58">
            <w:pPr>
              <w:jc w:val="both"/>
              <w:rPr>
                <w:kern w:val="2"/>
                <w:szCs w:val="24"/>
              </w:rPr>
            </w:pPr>
            <w:r w:rsidRPr="007C41A9">
              <w:rPr>
                <w:kern w:val="2"/>
                <w:szCs w:val="24"/>
              </w:rPr>
              <w:t>Jei Sutarties vykdymo metu paslaugas teikia specialistas, turintys žemesnę kvalifikaciją, nei kad už ją buvo suteikti ekonominio naudingumo balai, taikoma 2 proc. nuo pirkimo objekto kainos bauda už kiekvieną užfiksuotą atvejį.</w:t>
            </w:r>
          </w:p>
          <w:p w14:paraId="003FECA6" w14:textId="12FF4F9F" w:rsidR="00027B83" w:rsidRDefault="00027B83">
            <w:pPr>
              <w:rPr>
                <w:color w:val="4472C4"/>
                <w:kern w:val="2"/>
                <w:szCs w:val="24"/>
              </w:rPr>
            </w:pPr>
          </w:p>
        </w:tc>
      </w:tr>
      <w:bookmarkEnd w:id="1"/>
      <w:tr w:rsidR="00027B83"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61ECFF9" w:rsidR="00027B83" w:rsidRDefault="00027B83">
            <w:pPr>
              <w:rPr>
                <w:color w:val="4472C4"/>
                <w:kern w:val="2"/>
                <w:szCs w:val="24"/>
              </w:rPr>
            </w:pPr>
          </w:p>
        </w:tc>
      </w:tr>
      <w:tr w:rsidR="00027B83" w14:paraId="4DB25F24" w14:textId="77777777">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60065C" w:rsidRPr="007C41A9" w:rsidRDefault="0060065C" w:rsidP="0060065C">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495C9CC0" w:rsidR="0060065C" w:rsidRPr="007C41A9" w:rsidRDefault="0060065C" w:rsidP="0060065C">
            <w:pPr>
              <w:rPr>
                <w:kern w:val="2"/>
                <w:szCs w:val="24"/>
              </w:rPr>
            </w:pPr>
            <w:r w:rsidRPr="007C41A9">
              <w:rPr>
                <w:kern w:val="2"/>
                <w:szCs w:val="24"/>
              </w:rPr>
              <w:lastRenderedPageBreak/>
              <w:t>Pažeidus  šiame punkte nurodytą reikalavimą mokama 2</w:t>
            </w:r>
            <w:r w:rsidR="00B067F7">
              <w:rPr>
                <w:kern w:val="2"/>
                <w:szCs w:val="24"/>
              </w:rPr>
              <w:t xml:space="preserve"> </w:t>
            </w:r>
            <w:r w:rsidRPr="007C41A9">
              <w:rPr>
                <w:kern w:val="2"/>
                <w:szCs w:val="24"/>
              </w:rPr>
              <w:t>proc. nuo pirkimo objekto kainos bauda už kiekvieną užfiksuotą atvejį</w:t>
            </w:r>
          </w:p>
          <w:p w14:paraId="1121832F" w14:textId="77777777" w:rsidR="00027B83" w:rsidRDefault="00027B83">
            <w:pPr>
              <w:rPr>
                <w:color w:val="4472C4"/>
                <w:kern w:val="2"/>
                <w:szCs w:val="24"/>
              </w:rPr>
            </w:pPr>
          </w:p>
        </w:tc>
      </w:tr>
      <w:tr w:rsidR="00975508" w14:paraId="72DE294E" w14:textId="77777777">
        <w:trPr>
          <w:trHeight w:val="300"/>
        </w:trPr>
        <w:tc>
          <w:tcPr>
            <w:tcW w:w="3094" w:type="dxa"/>
            <w:gridSpan w:val="3"/>
          </w:tcPr>
          <w:p w14:paraId="4EF8C357" w14:textId="552619B6" w:rsidR="00975508" w:rsidRDefault="00975508" w:rsidP="00975508">
            <w:pPr>
              <w:rPr>
                <w:b/>
                <w:kern w:val="2"/>
                <w:szCs w:val="24"/>
                <w:lang w:val="en-US"/>
              </w:rPr>
            </w:pPr>
            <w:bookmarkStart w:id="2" w:name="_Hlk198279355"/>
            <w:r>
              <w:rPr>
                <w:b/>
                <w:kern w:val="2"/>
                <w:szCs w:val="24"/>
                <w:lang w:val="en-US"/>
              </w:rPr>
              <w:lastRenderedPageBreak/>
              <w:t>9.</w:t>
            </w:r>
            <w:r w:rsidR="007F541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0F1D5FF" w14:textId="01FF77D8" w:rsidR="00975508" w:rsidRPr="008A7B8D" w:rsidRDefault="00975508" w:rsidP="00975508">
            <w:pPr>
              <w:tabs>
                <w:tab w:val="left" w:pos="993"/>
                <w:tab w:val="left" w:pos="1418"/>
              </w:tabs>
              <w:jc w:val="both"/>
              <w:rPr>
                <w:rFonts w:eastAsia="Calibri"/>
                <w:szCs w:val="24"/>
              </w:rPr>
            </w:pPr>
            <w:r w:rsidRPr="007C41A9">
              <w:rPr>
                <w:rFonts w:eastAsia="Calibri"/>
                <w:szCs w:val="24"/>
              </w:rPr>
              <w:t xml:space="preserve">9.10.1. </w:t>
            </w:r>
            <w:r w:rsidR="003D2E6D" w:rsidRPr="00020DA8">
              <w:rPr>
                <w:rFonts w:eastAsia="Calibri"/>
                <w:szCs w:val="24"/>
              </w:rPr>
              <w:t>Jeigu Tiekėjas</w:t>
            </w:r>
            <w:r w:rsidR="00894D4A">
              <w:rPr>
                <w:rFonts w:eastAsia="Calibri"/>
                <w:szCs w:val="24"/>
              </w:rPr>
              <w:t xml:space="preserve"> </w:t>
            </w:r>
            <w:r w:rsidR="00F46926">
              <w:rPr>
                <w:rFonts w:eastAsiaTheme="minorEastAsia"/>
                <w:szCs w:val="24"/>
              </w:rPr>
              <w:t xml:space="preserve">nepateikia </w:t>
            </w:r>
            <w:r w:rsidR="00EA3195">
              <w:rPr>
                <w:rFonts w:eastAsiaTheme="minorEastAsia"/>
                <w:szCs w:val="24"/>
              </w:rPr>
              <w:t xml:space="preserve">užduočių </w:t>
            </w:r>
            <w:r w:rsidR="00F46926">
              <w:rPr>
                <w:rFonts w:eastAsiaTheme="minorEastAsia"/>
                <w:szCs w:val="24"/>
              </w:rPr>
              <w:t xml:space="preserve">aprašų pagal Techninės specifikacijos </w:t>
            </w:r>
            <w:r w:rsidR="00894D4A">
              <w:rPr>
                <w:rFonts w:eastAsiaTheme="minorEastAsia"/>
                <w:szCs w:val="24"/>
              </w:rPr>
              <w:t xml:space="preserve">nurodytus </w:t>
            </w:r>
            <w:r w:rsidR="00F46926">
              <w:rPr>
                <w:rFonts w:eastAsiaTheme="minorEastAsia"/>
                <w:szCs w:val="24"/>
              </w:rPr>
              <w:t>reikalavimus</w:t>
            </w:r>
            <w:r w:rsidR="008A7B8D">
              <w:rPr>
                <w:rFonts w:eastAsiaTheme="minorEastAsia"/>
                <w:szCs w:val="24"/>
              </w:rPr>
              <w:t xml:space="preserve"> </w:t>
            </w:r>
            <w:r w:rsidRPr="00365824">
              <w:rPr>
                <w:rFonts w:eastAsia="Calibri"/>
                <w:szCs w:val="24"/>
              </w:rPr>
              <w:t xml:space="preserve">Pirkėjui pareikalavus, moka </w:t>
            </w:r>
            <w:r w:rsidR="00EA3195">
              <w:rPr>
                <w:rFonts w:eastAsia="Calibri"/>
                <w:szCs w:val="24"/>
              </w:rPr>
              <w:t>3</w:t>
            </w:r>
            <w:r w:rsidRPr="00365824">
              <w:rPr>
                <w:rFonts w:eastAsia="Calibri"/>
                <w:szCs w:val="24"/>
              </w:rPr>
              <w:t>000,00 (</w:t>
            </w:r>
            <w:r w:rsidR="00EA3195">
              <w:rPr>
                <w:rFonts w:eastAsia="Calibri"/>
                <w:szCs w:val="24"/>
              </w:rPr>
              <w:t>tris</w:t>
            </w:r>
            <w:r w:rsidRPr="00365824">
              <w:rPr>
                <w:rFonts w:eastAsia="Calibri"/>
                <w:szCs w:val="24"/>
              </w:rPr>
              <w:t xml:space="preserve"> tūkstančius) Eur baudą už kiekvieną atvejį atskirai, </w:t>
            </w:r>
            <w:r w:rsidRPr="00365824">
              <w:rPr>
                <w:szCs w:val="24"/>
              </w:rPr>
              <w:t>išskaičiuojant baudos sumą nuo bendros Sutarties vertės.</w:t>
            </w:r>
          </w:p>
          <w:p w14:paraId="0EED3F30" w14:textId="0B1EA597" w:rsidR="00894D4A" w:rsidRPr="00EA3195" w:rsidRDefault="00975508" w:rsidP="00975508">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 xml:space="preserve">Jeigu Tiekėjas </w:t>
            </w:r>
            <w:r w:rsidR="00894D4A">
              <w:rPr>
                <w:rFonts w:eastAsia="Calibri"/>
                <w:szCs w:val="24"/>
              </w:rPr>
              <w:t xml:space="preserve">laiku nepateikia ir nesuderina </w:t>
            </w:r>
            <w:r w:rsidR="00894D4A" w:rsidRPr="00C1400C">
              <w:rPr>
                <w:szCs w:val="24"/>
              </w:rPr>
              <w:t>SMP rengimo detal</w:t>
            </w:r>
            <w:r w:rsidR="00894D4A">
              <w:rPr>
                <w:szCs w:val="24"/>
              </w:rPr>
              <w:t>aus</w:t>
            </w:r>
            <w:r w:rsidR="00894D4A" w:rsidRPr="00C1400C">
              <w:rPr>
                <w:szCs w:val="24"/>
              </w:rPr>
              <w:t xml:space="preserve"> plan</w:t>
            </w:r>
            <w:r w:rsidR="00894D4A">
              <w:rPr>
                <w:szCs w:val="24"/>
              </w:rPr>
              <w:t>o,</w:t>
            </w:r>
            <w:r w:rsidR="00894D4A" w:rsidRPr="00C1400C">
              <w:rPr>
                <w:szCs w:val="24"/>
              </w:rPr>
              <w:t xml:space="preserve"> </w:t>
            </w:r>
            <w:r w:rsidRPr="007C41A9">
              <w:rPr>
                <w:rFonts w:eastAsia="Calibri"/>
                <w:szCs w:val="24"/>
              </w:rPr>
              <w:t xml:space="preserve">Pirkėjui pareikalavus, moka </w:t>
            </w:r>
            <w:r w:rsidR="008550FD">
              <w:rPr>
                <w:rFonts w:eastAsia="Calibri"/>
                <w:szCs w:val="24"/>
              </w:rPr>
              <w:t>1</w:t>
            </w:r>
            <w:r w:rsidRPr="007C41A9">
              <w:rPr>
                <w:rFonts w:eastAsia="Calibri"/>
                <w:szCs w:val="24"/>
              </w:rPr>
              <w:t>000,00 ( tūkstan</w:t>
            </w:r>
            <w:r w:rsidR="0022131B">
              <w:rPr>
                <w:rFonts w:eastAsia="Calibri"/>
                <w:szCs w:val="24"/>
              </w:rPr>
              <w:t>t</w:t>
            </w:r>
            <w:r w:rsidR="00DA3E8D">
              <w:rPr>
                <w:rFonts w:eastAsia="Calibri"/>
                <w:szCs w:val="24"/>
              </w:rPr>
              <w:t>is</w:t>
            </w:r>
            <w:r w:rsidRPr="007C41A9">
              <w:rPr>
                <w:rFonts w:eastAsia="Calibri"/>
                <w:szCs w:val="24"/>
              </w:rPr>
              <w:t xml:space="preserve">) Eur baudą, </w:t>
            </w:r>
            <w:r w:rsidRPr="007C41A9">
              <w:rPr>
                <w:szCs w:val="24"/>
              </w:rPr>
              <w:t>išskaičiuojant baudos sumą nuo bendros Sutarties vertės.</w:t>
            </w:r>
          </w:p>
          <w:p w14:paraId="2BC40B64" w14:textId="102347CA" w:rsidR="00975508" w:rsidRPr="007C41A9" w:rsidRDefault="00975508" w:rsidP="00975508">
            <w:pPr>
              <w:rPr>
                <w:rFonts w:eastAsia="Calibri"/>
                <w:szCs w:val="24"/>
              </w:rPr>
            </w:pPr>
            <w:r w:rsidRPr="000F3D48">
              <w:rPr>
                <w:rStyle w:val="Other"/>
                <w:i w:val="0"/>
                <w:iCs w:val="0"/>
                <w:color w:val="auto"/>
                <w:szCs w:val="24"/>
              </w:rPr>
              <w:t>9.10.4.</w:t>
            </w:r>
            <w:r w:rsidRPr="00975508">
              <w:rPr>
                <w:rStyle w:val="Other"/>
                <w:color w:val="auto"/>
                <w:szCs w:val="24"/>
              </w:rPr>
              <w:t xml:space="preserve"> </w:t>
            </w:r>
            <w:r w:rsidRPr="007C41A9">
              <w:rPr>
                <w:rFonts w:eastAsia="Calibri"/>
                <w:szCs w:val="24"/>
              </w:rPr>
              <w:t xml:space="preserve">Jei tiekėjas nesilaiko trūkumų šalinimo terminų </w:t>
            </w:r>
            <w:r w:rsidR="008E1F7E" w:rsidRPr="008E1F7E">
              <w:rPr>
                <w:rFonts w:eastAsia="Calibri"/>
                <w:szCs w:val="24"/>
              </w:rPr>
              <w:t>nurodytų Specialiosiose sąlygose 6.2 p.</w:t>
            </w:r>
            <w:r w:rsidR="00B067F7">
              <w:rPr>
                <w:rFonts w:eastAsia="Calibri"/>
                <w:szCs w:val="24"/>
              </w:rPr>
              <w:t xml:space="preserve"> </w:t>
            </w:r>
            <w:r w:rsidRPr="007C41A9">
              <w:rPr>
                <w:rFonts w:eastAsia="Calibri"/>
                <w:szCs w:val="24"/>
              </w:rPr>
              <w:t>per garantinio aptarnavimo laikotarpį, tai už kiekvieną dieną, kai nesilaiko nurodytų terminų, pirkėjui pareikalavus, moka po 100,00 (šimtą) eurų netesybas.</w:t>
            </w:r>
          </w:p>
          <w:p w14:paraId="1AF5CE47" w14:textId="77777777" w:rsidR="00975508" w:rsidRPr="007C41A9" w:rsidRDefault="00975508" w:rsidP="00975508">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975508" w:rsidRPr="007C41A9" w:rsidRDefault="00975508" w:rsidP="00975508">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975508" w:rsidRPr="007C41A9" w:rsidRDefault="00975508" w:rsidP="00975508">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975508" w:rsidRDefault="00975508" w:rsidP="00975508">
            <w:pPr>
              <w:rPr>
                <w:color w:val="4472C4"/>
                <w:kern w:val="2"/>
                <w:szCs w:val="24"/>
              </w:rPr>
            </w:pPr>
          </w:p>
        </w:tc>
      </w:tr>
      <w:bookmarkEnd w:id="2"/>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t>10. ESMINĖS SUTARTIES SĄLYGOS</w:t>
            </w:r>
          </w:p>
        </w:tc>
      </w:tr>
      <w:tr w:rsidR="00975508" w14:paraId="6E96BEC4" w14:textId="77777777">
        <w:trPr>
          <w:trHeight w:val="300"/>
        </w:trPr>
        <w:tc>
          <w:tcPr>
            <w:tcW w:w="3094"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F891062" w14:textId="3DEC989D" w:rsidR="008423F4" w:rsidRPr="004F78C3" w:rsidRDefault="008423F4" w:rsidP="004F78C3">
            <w:pPr>
              <w:tabs>
                <w:tab w:val="left" w:pos="702"/>
                <w:tab w:val="left" w:pos="1276"/>
              </w:tabs>
              <w:jc w:val="both"/>
              <w:rPr>
                <w:rStyle w:val="normaltextrun"/>
                <w:color w:val="000000" w:themeColor="text1"/>
                <w:szCs w:val="24"/>
              </w:rPr>
            </w:pPr>
            <w:r>
              <w:t xml:space="preserve">10.1.1. </w:t>
            </w:r>
            <w:r w:rsidR="00FD48D0" w:rsidRPr="004F78C3">
              <w:rPr>
                <w:color w:val="000000" w:themeColor="text1"/>
                <w:szCs w:val="24"/>
              </w:rPr>
              <w:t xml:space="preserve">Visos užduotys turi būti aprašytos tekstų rengyklėje (Word formatu) (žr. 1 priedą) ir suskaitmenintos elektroninėje versijoje QTI formatu ir iš užduočių suformuoti </w:t>
            </w:r>
            <w:r w:rsidR="00987711">
              <w:rPr>
                <w:color w:val="000000" w:themeColor="text1"/>
                <w:szCs w:val="24"/>
              </w:rPr>
              <w:t>užduočių komplektai</w:t>
            </w:r>
            <w:r w:rsidR="00FD48D0" w:rsidRPr="004F78C3">
              <w:rPr>
                <w:color w:val="000000" w:themeColor="text1"/>
                <w:szCs w:val="24"/>
              </w:rPr>
              <w:t xml:space="preserve">. </w:t>
            </w:r>
          </w:p>
          <w:p w14:paraId="51E16AD7" w14:textId="2B8A3CCB" w:rsidR="003910D0" w:rsidRPr="003910D0" w:rsidRDefault="00256616" w:rsidP="003910D0">
            <w:pPr>
              <w:tabs>
                <w:tab w:val="left" w:pos="702"/>
                <w:tab w:val="left" w:pos="1276"/>
              </w:tabs>
              <w:jc w:val="both"/>
              <w:rPr>
                <w:color w:val="000000" w:themeColor="text1"/>
                <w:szCs w:val="24"/>
              </w:rPr>
            </w:pPr>
            <w:r>
              <w:rPr>
                <w:color w:val="000000" w:themeColor="text1"/>
                <w:szCs w:val="24"/>
              </w:rPr>
              <w:t xml:space="preserve">10.1.2. </w:t>
            </w:r>
            <w:r w:rsidR="003910D0" w:rsidRPr="003910D0">
              <w:rPr>
                <w:color w:val="000000" w:themeColor="text1"/>
                <w:szCs w:val="24"/>
              </w:rPr>
              <w:t>Reikalavimai užduotims, parengtoms elektroninėje aplinkoje:</w:t>
            </w:r>
          </w:p>
          <w:p w14:paraId="4FCC990A" w14:textId="513EE5D2" w:rsidR="003910D0" w:rsidRPr="00256616" w:rsidRDefault="00256616" w:rsidP="00256616">
            <w:pPr>
              <w:tabs>
                <w:tab w:val="left" w:pos="851"/>
                <w:tab w:val="left" w:pos="1418"/>
              </w:tabs>
              <w:jc w:val="both"/>
              <w:rPr>
                <w:szCs w:val="24"/>
              </w:rPr>
            </w:pPr>
            <w:r>
              <w:rPr>
                <w:szCs w:val="24"/>
              </w:rPr>
              <w:t>1)</w:t>
            </w:r>
            <w:r w:rsidR="003910D0" w:rsidRPr="00256616">
              <w:rPr>
                <w:szCs w:val="24"/>
              </w:rPr>
              <w:t>užduotims turi būti taikoma MIT atvirojo kodo licencija;</w:t>
            </w:r>
          </w:p>
          <w:p w14:paraId="7717F3CA" w14:textId="507C759A" w:rsidR="003910D0" w:rsidRPr="00256616" w:rsidRDefault="00256616" w:rsidP="00256616">
            <w:pPr>
              <w:tabs>
                <w:tab w:val="left" w:pos="851"/>
                <w:tab w:val="left" w:pos="1418"/>
              </w:tabs>
              <w:jc w:val="both"/>
              <w:rPr>
                <w:szCs w:val="24"/>
              </w:rPr>
            </w:pPr>
            <w:r>
              <w:rPr>
                <w:szCs w:val="24"/>
              </w:rPr>
              <w:t>2)</w:t>
            </w:r>
            <w:r w:rsidR="003910D0" w:rsidRPr="00256616">
              <w:rPr>
                <w:szCs w:val="24"/>
              </w:rPr>
              <w:t>užduotys turi būti parengtos laikantis ne senesnio nei QTI  v2.2 standarto (angl. The 1EdTech Question &amp; Test Interoperability (QTI®) specification) ir ištestuotos, pateiktos testavimo elektroninėje aplinkoje;</w:t>
            </w:r>
          </w:p>
          <w:p w14:paraId="7FDB8A4D" w14:textId="57821E4F" w:rsidR="003910D0" w:rsidRPr="00697726" w:rsidRDefault="004B47A5" w:rsidP="00697726">
            <w:pPr>
              <w:tabs>
                <w:tab w:val="left" w:pos="851"/>
                <w:tab w:val="left" w:pos="1418"/>
              </w:tabs>
              <w:jc w:val="both"/>
              <w:rPr>
                <w:szCs w:val="24"/>
              </w:rPr>
            </w:pPr>
            <w:r>
              <w:rPr>
                <w:szCs w:val="24"/>
                <w:lang w:eastAsia="lt-LT"/>
              </w:rPr>
              <w:t>3</w:t>
            </w:r>
            <w:r w:rsidR="00697726">
              <w:rPr>
                <w:szCs w:val="24"/>
                <w:lang w:eastAsia="lt-LT"/>
              </w:rPr>
              <w:t>)</w:t>
            </w:r>
            <w:r w:rsidR="003910D0" w:rsidRPr="00697726">
              <w:rPr>
                <w:szCs w:val="24"/>
                <w:lang w:eastAsia="lt-LT"/>
              </w:rPr>
              <w:t>jei bus naudojamos Gap Match arba Graphical Gap Match interakcijos, turi būti nurodyta ir šis parametras: max-associations (žiūrėti reikalavimą QTI 3 standartui);</w:t>
            </w:r>
          </w:p>
          <w:p w14:paraId="2455B372" w14:textId="4518B757" w:rsidR="003910D0" w:rsidRPr="00697726" w:rsidRDefault="004B47A5" w:rsidP="00697726">
            <w:pPr>
              <w:tabs>
                <w:tab w:val="left" w:pos="851"/>
                <w:tab w:val="left" w:pos="1418"/>
              </w:tabs>
              <w:jc w:val="both"/>
              <w:rPr>
                <w:szCs w:val="24"/>
              </w:rPr>
            </w:pPr>
            <w:r>
              <w:rPr>
                <w:szCs w:val="24"/>
              </w:rPr>
              <w:t>4</w:t>
            </w:r>
            <w:r w:rsidR="00697726">
              <w:rPr>
                <w:szCs w:val="24"/>
              </w:rPr>
              <w:t>)</w:t>
            </w:r>
            <w:r w:rsidR="003910D0" w:rsidRPr="00697726">
              <w:rPr>
                <w:szCs w:val="24"/>
              </w:rPr>
              <w:t>užduotys turi būti parengtos taip, kad jas konvertavus į pdf formatą, būtų išlaikytas elektroninės užduoties vaizdas, būtų galima jas atspausdinti, jei užduoties formatas tai leidžia;</w:t>
            </w:r>
          </w:p>
          <w:p w14:paraId="06D1DF7B" w14:textId="5186A66F" w:rsidR="003910D0" w:rsidRPr="00697726" w:rsidRDefault="004B47A5" w:rsidP="00697726">
            <w:pPr>
              <w:tabs>
                <w:tab w:val="left" w:pos="851"/>
                <w:tab w:val="left" w:pos="1418"/>
              </w:tabs>
              <w:jc w:val="both"/>
              <w:rPr>
                <w:szCs w:val="24"/>
              </w:rPr>
            </w:pPr>
            <w:r>
              <w:rPr>
                <w:szCs w:val="24"/>
              </w:rPr>
              <w:lastRenderedPageBreak/>
              <w:t>5</w:t>
            </w:r>
            <w:r w:rsidR="00697726">
              <w:rPr>
                <w:szCs w:val="24"/>
              </w:rPr>
              <w:t>)</w:t>
            </w:r>
            <w:r w:rsidR="003910D0" w:rsidRPr="00697726">
              <w:rPr>
                <w:szCs w:val="24"/>
              </w:rPr>
              <w:t>užduotys turi būti parengtos taip, kad jas būtų galima naudoti be papildomo paruošimo virtualiosiose mokymosi aplinkose, kurios suderinamos su ne žemesniu QTI v2.2 standarto. Užduotys turi būti pilnai veikiančios, mokinys gali jas atlikti, o mokytojas gali jas įvertinti, atliekant uždarojo tipo užduotis rezultatas turi būti gaunamas iš karto ir rezultatas turi būti perduotas į mokymosi aplinką;</w:t>
            </w:r>
          </w:p>
          <w:p w14:paraId="1832AA1C" w14:textId="63624FCC" w:rsidR="00401C49" w:rsidRPr="00401C49" w:rsidRDefault="00401C49" w:rsidP="00401C49">
            <w:pPr>
              <w:tabs>
                <w:tab w:val="left" w:pos="851"/>
                <w:tab w:val="left" w:pos="1418"/>
              </w:tabs>
              <w:jc w:val="both"/>
              <w:rPr>
                <w:color w:val="000000" w:themeColor="text1"/>
                <w:szCs w:val="24"/>
              </w:rPr>
            </w:pPr>
            <w:r>
              <w:rPr>
                <w:color w:val="000000" w:themeColor="text1"/>
                <w:szCs w:val="24"/>
              </w:rPr>
              <w:t xml:space="preserve">10.1.3. </w:t>
            </w:r>
            <w:r w:rsidRPr="00401C49">
              <w:rPr>
                <w:color w:val="000000" w:themeColor="text1"/>
                <w:szCs w:val="24"/>
              </w:rPr>
              <w:t>Tiekėjas turi perduoti P</w:t>
            </w:r>
            <w:r w:rsidR="00FC3529">
              <w:rPr>
                <w:color w:val="000000" w:themeColor="text1"/>
                <w:szCs w:val="24"/>
              </w:rPr>
              <w:t>irkėjui</w:t>
            </w:r>
            <w:r w:rsidRPr="00401C49">
              <w:rPr>
                <w:color w:val="000000" w:themeColor="text1"/>
                <w:szCs w:val="24"/>
              </w:rPr>
              <w:t xml:space="preserve"> užduotis ir </w:t>
            </w:r>
            <w:r w:rsidR="00987711">
              <w:rPr>
                <w:color w:val="000000" w:themeColor="text1"/>
                <w:szCs w:val="24"/>
              </w:rPr>
              <w:t>užduočių komplektus</w:t>
            </w:r>
            <w:r w:rsidRPr="00401C49">
              <w:rPr>
                <w:color w:val="000000" w:themeColor="text1"/>
                <w:szCs w:val="24"/>
              </w:rPr>
              <w:t xml:space="preserve"> zip formatu (parengtas laikantis QTI v2.x standarto), užduočių aprašų failus (žr. 1 priedas) docx, pdf formatais ir užduočių ir </w:t>
            </w:r>
            <w:r w:rsidR="00987711">
              <w:rPr>
                <w:color w:val="000000" w:themeColor="text1"/>
                <w:szCs w:val="24"/>
              </w:rPr>
              <w:t>užduočių komplektų</w:t>
            </w:r>
            <w:r w:rsidRPr="00401C49">
              <w:rPr>
                <w:color w:val="000000" w:themeColor="text1"/>
                <w:szCs w:val="24"/>
              </w:rPr>
              <w:t xml:space="preserve"> metaduomenų aprašų failus (žr. 2 priedas) excel formatu išoriniame diske ir/arba perkelti į P</w:t>
            </w:r>
            <w:r w:rsidR="00FC3529">
              <w:rPr>
                <w:color w:val="000000" w:themeColor="text1"/>
                <w:szCs w:val="24"/>
              </w:rPr>
              <w:t>irkėjo</w:t>
            </w:r>
            <w:r w:rsidRPr="00401C49">
              <w:rPr>
                <w:color w:val="000000" w:themeColor="text1"/>
                <w:szCs w:val="24"/>
              </w:rPr>
              <w:t xml:space="preserve"> nurodytą saugyklą.</w:t>
            </w:r>
          </w:p>
          <w:p w14:paraId="7E67C8FE" w14:textId="6C0A9625" w:rsidR="000562EE" w:rsidRPr="000562EE" w:rsidRDefault="00401C49" w:rsidP="00357B1C">
            <w:pPr>
              <w:tabs>
                <w:tab w:val="left" w:pos="851"/>
                <w:tab w:val="left" w:pos="1418"/>
                <w:tab w:val="left" w:pos="1560"/>
              </w:tabs>
              <w:jc w:val="both"/>
              <w:rPr>
                <w:szCs w:val="24"/>
              </w:rPr>
            </w:pPr>
            <w:r>
              <w:rPr>
                <w:color w:val="000000" w:themeColor="text1"/>
                <w:szCs w:val="24"/>
              </w:rPr>
              <w:t xml:space="preserve">10.1.4. </w:t>
            </w:r>
            <w:r w:rsidRPr="00401C49">
              <w:rPr>
                <w:color w:val="000000" w:themeColor="text1"/>
                <w:szCs w:val="24"/>
              </w:rPr>
              <w:t>Tiekėjas iki Sutarties pabaigos P</w:t>
            </w:r>
            <w:r w:rsidR="00FC3529">
              <w:rPr>
                <w:color w:val="000000" w:themeColor="text1"/>
                <w:szCs w:val="24"/>
              </w:rPr>
              <w:t>irkėjui</w:t>
            </w:r>
            <w:r w:rsidRPr="00401C49">
              <w:rPr>
                <w:color w:val="000000" w:themeColor="text1"/>
                <w:szCs w:val="24"/>
              </w:rPr>
              <w:t xml:space="preserve"> perduoda užduočių išeities kodus. Galutinės išeities kodų versijos (įskaitant modifikavimo procese naudojamas papildomas bibliotekas ir kitus programinius modulius ar priemones) turi būti pateiktos tiekėjo naudotoms kūrimo priemonėms suprantamu formatu. </w:t>
            </w:r>
            <w:r w:rsidRPr="00401C49">
              <w:rPr>
                <w:rStyle w:val="normaltextrun"/>
                <w:color w:val="000000" w:themeColor="text1"/>
                <w:szCs w:val="24"/>
              </w:rPr>
              <w:t>Turi būti nurodomas naudotų priemonių sąrašas.</w:t>
            </w:r>
            <w:r w:rsidRPr="00401C49">
              <w:rPr>
                <w:color w:val="000000" w:themeColor="text1"/>
                <w:szCs w:val="24"/>
              </w:rPr>
              <w:t xml:space="preserve"> Išeities kodai turi būti su komentarais ir atitikti gerąją programinio kodo formatavimo, kintamųjų bei funkcijų įvardinimo praktiką. Kartu turi būti pateikti sukompiliuoti išeities kodai (parengti diegimui). Viskas turi būti </w:t>
            </w:r>
            <w:r w:rsidRPr="00401C49">
              <w:rPr>
                <w:szCs w:val="24"/>
              </w:rPr>
              <w:t xml:space="preserve">įrašyta ir perduota išoriniame diske. </w:t>
            </w:r>
          </w:p>
        </w:tc>
      </w:tr>
      <w:tr w:rsidR="00836F03" w14:paraId="36BEB774" w14:textId="77777777">
        <w:trPr>
          <w:trHeight w:val="300"/>
        </w:trPr>
        <w:tc>
          <w:tcPr>
            <w:tcW w:w="3094" w:type="dxa"/>
            <w:gridSpan w:val="3"/>
          </w:tcPr>
          <w:p w14:paraId="152EA7BC" w14:textId="4D90BF72" w:rsidR="00836F03" w:rsidRPr="00836F03" w:rsidRDefault="00836F03" w:rsidP="00975508">
            <w:pPr>
              <w:rPr>
                <w:b/>
                <w:kern w:val="2"/>
                <w:szCs w:val="24"/>
              </w:rPr>
            </w:pPr>
            <w:r w:rsidRPr="004A25DD">
              <w:rPr>
                <w:b/>
                <w:bCs/>
              </w:rPr>
              <w:lastRenderedPageBreak/>
              <w:t>10.2. Dideli arba nuolatiniai esminės Sutarties sąlygos vykdymo trūkumai</w:t>
            </w:r>
          </w:p>
        </w:tc>
        <w:tc>
          <w:tcPr>
            <w:tcW w:w="6441" w:type="dxa"/>
            <w:gridSpan w:val="2"/>
          </w:tcPr>
          <w:p w14:paraId="39E58F7E" w14:textId="13790C1B" w:rsidR="00836F03" w:rsidRDefault="002B49F7" w:rsidP="004F78C3">
            <w:pPr>
              <w:tabs>
                <w:tab w:val="left" w:pos="702"/>
                <w:tab w:val="left" w:pos="1276"/>
              </w:tabs>
              <w:jc w:val="both"/>
            </w:pPr>
            <w:r>
              <w:rPr>
                <w:kern w:val="2"/>
                <w:szCs w:val="24"/>
              </w:rPr>
              <w:t>D</w:t>
            </w:r>
            <w:r w:rsidRPr="004A25DD">
              <w:rPr>
                <w:kern w:val="2"/>
                <w:szCs w:val="24"/>
              </w:rPr>
              <w:t>ideliu</w:t>
            </w:r>
            <w:r>
              <w:rPr>
                <w:kern w:val="2"/>
                <w:szCs w:val="24"/>
              </w:rPr>
              <w:t xml:space="preserve"> </w:t>
            </w:r>
            <w:r w:rsidRPr="004A25DD">
              <w:rPr>
                <w:kern w:val="2"/>
                <w:szCs w:val="24"/>
              </w:rPr>
              <w:t>ar nuolatiniu</w:t>
            </w:r>
            <w:r>
              <w:rPr>
                <w:kern w:val="2"/>
                <w:szCs w:val="24"/>
              </w:rPr>
              <w:t xml:space="preserve"> </w:t>
            </w:r>
            <w:r w:rsidRPr="004A25DD">
              <w:rPr>
                <w:kern w:val="2"/>
                <w:szCs w:val="24"/>
              </w:rPr>
              <w:t>šios sąlygos vykdymo trūkumu laikomi</w:t>
            </w:r>
            <w:r>
              <w:rPr>
                <w:kern w:val="2"/>
                <w:szCs w:val="24"/>
              </w:rPr>
              <w:t xml:space="preserve"> </w:t>
            </w:r>
            <w:r w:rsidRPr="004A25DD">
              <w:rPr>
                <w:kern w:val="2"/>
                <w:szCs w:val="24"/>
              </w:rPr>
              <w:t xml:space="preserve">bent du </w:t>
            </w:r>
            <w:r>
              <w:rPr>
                <w:kern w:val="2"/>
                <w:szCs w:val="24"/>
              </w:rPr>
              <w:t>esminių sąlygų</w:t>
            </w:r>
            <w:r w:rsidRPr="004A25DD">
              <w:rPr>
                <w:kern w:val="2"/>
                <w:szCs w:val="24"/>
              </w:rPr>
              <w:t xml:space="preserve"> įsipareigojimų</w:t>
            </w:r>
            <w:r>
              <w:rPr>
                <w:kern w:val="2"/>
                <w:szCs w:val="24"/>
              </w:rPr>
              <w:t xml:space="preserve"> </w:t>
            </w:r>
            <w:r w:rsidRPr="004A25DD">
              <w:rPr>
                <w:kern w:val="2"/>
                <w:szCs w:val="24"/>
              </w:rPr>
              <w:t>nesilaikymo atvejai, nepriklausomai nuo to, ar ir per kiek laiko šie</w:t>
            </w:r>
            <w:r>
              <w:rPr>
                <w:kern w:val="2"/>
                <w:szCs w:val="24"/>
              </w:rPr>
              <w:t xml:space="preserve"> </w:t>
            </w:r>
            <w:r w:rsidRPr="004A25DD">
              <w:rPr>
                <w:kern w:val="2"/>
                <w:szCs w:val="24"/>
              </w:rPr>
              <w:t>trūkumai</w:t>
            </w:r>
            <w:r>
              <w:rPr>
                <w:kern w:val="2"/>
                <w:szCs w:val="24"/>
              </w:rPr>
              <w:t xml:space="preserve"> </w:t>
            </w:r>
            <w:r w:rsidRPr="004A25DD">
              <w:rPr>
                <w:kern w:val="2"/>
                <w:szCs w:val="24"/>
              </w:rPr>
              <w:t>buvo ištaisyti</w:t>
            </w:r>
            <w:r>
              <w:rPr>
                <w:kern w:val="2"/>
                <w:szCs w:val="24"/>
              </w:rPr>
              <w:t>.</w:t>
            </w:r>
          </w:p>
        </w:tc>
      </w:tr>
      <w:tr w:rsidR="00975508" w14:paraId="2481156D" w14:textId="77777777">
        <w:trPr>
          <w:trHeight w:val="300"/>
        </w:trPr>
        <w:tc>
          <w:tcPr>
            <w:tcW w:w="9535" w:type="dxa"/>
            <w:gridSpan w:val="5"/>
          </w:tcPr>
          <w:p w14:paraId="28216735" w14:textId="77777777" w:rsidR="00975508" w:rsidRDefault="00975508" w:rsidP="00975508">
            <w:pPr>
              <w:jc w:val="center"/>
              <w:rPr>
                <w:b/>
                <w:kern w:val="2"/>
                <w:szCs w:val="24"/>
              </w:rPr>
            </w:pPr>
            <w:r>
              <w:rPr>
                <w:b/>
                <w:kern w:val="2"/>
                <w:szCs w:val="24"/>
              </w:rPr>
              <w:t>11. SUTARTIES GALIOJIMAS IR KEITIMAS</w:t>
            </w:r>
          </w:p>
        </w:tc>
      </w:tr>
      <w:tr w:rsidR="00975508" w14:paraId="73E60D0E" w14:textId="77777777">
        <w:trPr>
          <w:trHeight w:val="300"/>
        </w:trPr>
        <w:tc>
          <w:tcPr>
            <w:tcW w:w="3094" w:type="dxa"/>
            <w:gridSpan w:val="3"/>
          </w:tcPr>
          <w:p w14:paraId="071FC0C8" w14:textId="77777777" w:rsidR="00975508" w:rsidRDefault="00975508" w:rsidP="00975508">
            <w:pPr>
              <w:rPr>
                <w:b/>
                <w:kern w:val="2"/>
                <w:szCs w:val="24"/>
              </w:rPr>
            </w:pPr>
            <w:bookmarkStart w:id="3" w:name="_Hlk198279587"/>
            <w:r>
              <w:rPr>
                <w:b/>
                <w:szCs w:val="24"/>
              </w:rPr>
              <w:t>11.1. Sutarties sudarymas ir įsigaliojimas</w:t>
            </w:r>
          </w:p>
        </w:tc>
        <w:tc>
          <w:tcPr>
            <w:tcW w:w="6441" w:type="dxa"/>
            <w:gridSpan w:val="2"/>
          </w:tcPr>
          <w:p w14:paraId="04C63AAC" w14:textId="77777777" w:rsidR="002E3424" w:rsidRPr="007C41A9" w:rsidRDefault="002E3424" w:rsidP="002E3424">
            <w:pPr>
              <w:rPr>
                <w:kern w:val="2"/>
                <w:szCs w:val="24"/>
              </w:rPr>
            </w:pPr>
            <w:r w:rsidRPr="007C41A9">
              <w:rPr>
                <w:kern w:val="2"/>
                <w:szCs w:val="24"/>
              </w:rPr>
              <w:t>Ši Sutartis laikoma sudaryta ir įsigalioja nuo Sutarties pasirašymo dienos (antrosios Šalies pasirašymo dieną).</w:t>
            </w:r>
          </w:p>
          <w:p w14:paraId="04094D45" w14:textId="048AC961" w:rsidR="00975508" w:rsidRPr="00E6625A" w:rsidRDefault="002E3424" w:rsidP="00975508">
            <w:pPr>
              <w:rPr>
                <w:kern w:val="2"/>
                <w:szCs w:val="24"/>
              </w:rPr>
            </w:pPr>
            <w:r w:rsidRPr="007C41A9">
              <w:rPr>
                <w:color w:val="000000"/>
                <w:kern w:val="2"/>
                <w:szCs w:val="24"/>
              </w:rPr>
              <w:t>Sutartis galioja iki visiško prievolių įvykdymo (kol bus išnaudota Pradinės Sutarties vertė, bet jos terminas negali būti ilgesnis ka</w:t>
            </w:r>
            <w:r w:rsidRPr="00EF09BC">
              <w:rPr>
                <w:color w:val="000000"/>
                <w:kern w:val="2"/>
                <w:szCs w:val="24"/>
              </w:rPr>
              <w:t xml:space="preserve">ip </w:t>
            </w:r>
            <w:r w:rsidR="00787055" w:rsidRPr="00EF09BC">
              <w:rPr>
                <w:color w:val="000000"/>
                <w:kern w:val="2"/>
                <w:szCs w:val="24"/>
              </w:rPr>
              <w:t>4</w:t>
            </w:r>
            <w:r w:rsidRPr="00EF09BC">
              <w:rPr>
                <w:kern w:val="2"/>
                <w:szCs w:val="24"/>
              </w:rPr>
              <w:t xml:space="preserve"> mėnesi</w:t>
            </w:r>
            <w:r w:rsidR="00E6625A" w:rsidRPr="00EF09BC">
              <w:rPr>
                <w:kern w:val="2"/>
                <w:szCs w:val="24"/>
              </w:rPr>
              <w:t>ai</w:t>
            </w:r>
            <w:r w:rsidRPr="007C41A9">
              <w:rPr>
                <w:kern w:val="2"/>
                <w:szCs w:val="24"/>
              </w:rPr>
              <w:t>.)</w:t>
            </w:r>
          </w:p>
        </w:tc>
      </w:tr>
      <w:bookmarkEnd w:id="3"/>
      <w:tr w:rsidR="00975508" w14:paraId="27B67AC5" w14:textId="77777777">
        <w:trPr>
          <w:trHeight w:val="300"/>
        </w:trPr>
        <w:tc>
          <w:tcPr>
            <w:tcW w:w="3094" w:type="dxa"/>
            <w:gridSpan w:val="3"/>
          </w:tcPr>
          <w:p w14:paraId="5B8FCCBE" w14:textId="77777777" w:rsidR="00975508" w:rsidRDefault="00975508" w:rsidP="00975508">
            <w:pPr>
              <w:rPr>
                <w:b/>
                <w:kern w:val="2"/>
                <w:szCs w:val="24"/>
              </w:rPr>
            </w:pPr>
            <w:r>
              <w:rPr>
                <w:b/>
                <w:kern w:val="2"/>
                <w:szCs w:val="24"/>
              </w:rPr>
              <w:t>11.2. Sutarties galiojimo termino pratęsimas</w:t>
            </w:r>
          </w:p>
        </w:tc>
        <w:tc>
          <w:tcPr>
            <w:tcW w:w="6441" w:type="dxa"/>
            <w:gridSpan w:val="2"/>
          </w:tcPr>
          <w:p w14:paraId="36AE7C33" w14:textId="77777777" w:rsidR="00975508" w:rsidRDefault="00975508" w:rsidP="00975508">
            <w:pPr>
              <w:rPr>
                <w:kern w:val="2"/>
                <w:szCs w:val="24"/>
              </w:rPr>
            </w:pPr>
            <w:r>
              <w:rPr>
                <w:kern w:val="2"/>
                <w:szCs w:val="24"/>
              </w:rPr>
              <w:t>Netaikoma</w:t>
            </w:r>
          </w:p>
          <w:p w14:paraId="3DB5BD6D" w14:textId="1D7A4078" w:rsidR="00FC015F" w:rsidRDefault="00FC015F" w:rsidP="00FC015F">
            <w:pPr>
              <w:rPr>
                <w:kern w:val="2"/>
                <w:szCs w:val="24"/>
              </w:rPr>
            </w:pPr>
          </w:p>
          <w:p w14:paraId="6D566D92" w14:textId="59FE963E" w:rsidR="00975508" w:rsidRDefault="00975508" w:rsidP="00975508">
            <w:pPr>
              <w:rPr>
                <w:kern w:val="2"/>
                <w:szCs w:val="24"/>
              </w:rPr>
            </w:pPr>
          </w:p>
        </w:tc>
      </w:tr>
      <w:tr w:rsidR="00975508" w14:paraId="2CB119F6" w14:textId="77777777">
        <w:trPr>
          <w:trHeight w:val="300"/>
        </w:trPr>
        <w:tc>
          <w:tcPr>
            <w:tcW w:w="9535" w:type="dxa"/>
            <w:gridSpan w:val="5"/>
          </w:tcPr>
          <w:p w14:paraId="1E909BAE" w14:textId="77777777" w:rsidR="00975508" w:rsidRDefault="00975508" w:rsidP="00975508">
            <w:pPr>
              <w:jc w:val="center"/>
              <w:rPr>
                <w:b/>
                <w:kern w:val="2"/>
                <w:szCs w:val="24"/>
              </w:rPr>
            </w:pPr>
            <w:r>
              <w:rPr>
                <w:b/>
                <w:kern w:val="2"/>
                <w:szCs w:val="24"/>
              </w:rPr>
              <w:t>12. SUTARTIES NUTRAUKIMAS</w:t>
            </w:r>
          </w:p>
        </w:tc>
      </w:tr>
      <w:tr w:rsidR="00975508"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975508" w:rsidRDefault="00975508" w:rsidP="00975508">
            <w:pPr>
              <w:rPr>
                <w:b/>
                <w:kern w:val="2"/>
                <w:szCs w:val="24"/>
              </w:rPr>
            </w:pPr>
            <w:bookmarkStart w:id="4" w:name="_Hlk198279437"/>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D16924" w:rsidRPr="007C41A9" w:rsidRDefault="00D16924" w:rsidP="00D16924">
            <w:pPr>
              <w:rPr>
                <w:kern w:val="2"/>
                <w:szCs w:val="24"/>
              </w:rPr>
            </w:pPr>
            <w:r w:rsidRPr="007C41A9">
              <w:rPr>
                <w:kern w:val="2"/>
                <w:szCs w:val="24"/>
              </w:rPr>
              <w:t>Sutartis gali būti nutraukiama rašytiniu Šalių susitarimu arba vienašališkai</w:t>
            </w:r>
            <w:r w:rsidR="00E2410D">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975508" w:rsidRDefault="00975508" w:rsidP="00975508">
            <w:pPr>
              <w:rPr>
                <w:color w:val="4472C4"/>
                <w:kern w:val="2"/>
                <w:szCs w:val="24"/>
              </w:rPr>
            </w:pPr>
          </w:p>
        </w:tc>
      </w:tr>
      <w:bookmarkEnd w:id="4"/>
      <w:tr w:rsidR="00D16924"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D16924" w:rsidRDefault="00D16924" w:rsidP="00D1692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BB0A9B" w14:textId="77777777" w:rsidR="00D16924" w:rsidRPr="007C41A9" w:rsidRDefault="00D16924" w:rsidP="00D16924">
            <w:pPr>
              <w:rPr>
                <w:kern w:val="2"/>
                <w:szCs w:val="24"/>
              </w:rPr>
            </w:pPr>
            <w:r w:rsidRPr="007C41A9">
              <w:rPr>
                <w:kern w:val="2"/>
                <w:szCs w:val="24"/>
              </w:rPr>
              <w:t>12.2.1. jeigu Tiekėjas nevykdo prisiimtų įsipareigojimų už Sutartyje nustatytą Sutarties kainą / įkainius;</w:t>
            </w:r>
          </w:p>
          <w:p w14:paraId="4792BCE4" w14:textId="77777777" w:rsidR="00D16924" w:rsidRPr="007C41A9" w:rsidRDefault="00D16924" w:rsidP="00D16924">
            <w:pPr>
              <w:rPr>
                <w:kern w:val="2"/>
                <w:szCs w:val="24"/>
              </w:rPr>
            </w:pPr>
            <w:r w:rsidRPr="007C41A9">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w:t>
            </w:r>
            <w:r w:rsidRPr="007C41A9">
              <w:rPr>
                <w:kern w:val="2"/>
                <w:szCs w:val="24"/>
              </w:rPr>
              <w:lastRenderedPageBreak/>
              <w:t>kainos / sąnaudų ir kokybės santykį ir Tiekėjas per 10 dienų neištaiso pažeidimų;</w:t>
            </w:r>
          </w:p>
          <w:p w14:paraId="636555D6" w14:textId="17915A49" w:rsidR="00D16924" w:rsidRPr="007C41A9" w:rsidRDefault="00D16924" w:rsidP="00D16924">
            <w:pPr>
              <w:spacing w:line="257" w:lineRule="auto"/>
              <w:jc w:val="both"/>
              <w:rPr>
                <w:rFonts w:eastAsia="Arial"/>
                <w:kern w:val="2"/>
                <w:szCs w:val="24"/>
                <w:lang w:val="lt"/>
              </w:rPr>
            </w:pPr>
            <w:r w:rsidRPr="007C41A9">
              <w:rPr>
                <w:rFonts w:eastAsia="Arial"/>
                <w:kern w:val="2"/>
                <w:szCs w:val="24"/>
                <w:lang w:val="lt"/>
              </w:rPr>
              <w:t xml:space="preserve">12.2.4. </w:t>
            </w:r>
            <w:r w:rsidRPr="00A6483B">
              <w:rPr>
                <w:rFonts w:eastAsia="Arial"/>
                <w:kern w:val="2"/>
                <w:szCs w:val="24"/>
              </w:rPr>
              <w:t xml:space="preserve">jeigu Tiekėjas nesilaiko Sutartyje nustatytų Paslaugų teikimo terminų 2 (du) kartus iš eilės arba vėluoja suteikti Paslaugas daugiau nei </w:t>
            </w:r>
            <w:r w:rsidRPr="00A6483B">
              <w:rPr>
                <w:kern w:val="2"/>
                <w:szCs w:val="24"/>
              </w:rPr>
              <w:t>20 dienų</w:t>
            </w:r>
            <w:r w:rsidRPr="00A6483B">
              <w:rPr>
                <w:rFonts w:eastAsia="Arial"/>
                <w:kern w:val="2"/>
                <w:szCs w:val="24"/>
              </w:rPr>
              <w:t xml:space="preserve"> negu Sutartyje nustatytas Paslaugų suteikimo terminas;</w:t>
            </w:r>
          </w:p>
          <w:p w14:paraId="419AD8DF" w14:textId="64AE02B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 xml:space="preserve">12.2.5. </w:t>
            </w:r>
            <w:r w:rsidRPr="00A6483B">
              <w:rPr>
                <w:rFonts w:eastAsia="Arial"/>
                <w:kern w:val="2"/>
                <w:szCs w:val="24"/>
              </w:rPr>
              <w:t xml:space="preserve">jeigu Tiekėjas pažeidžia Paslaugų suteikimo </w:t>
            </w:r>
            <w:r w:rsidR="00E2410D">
              <w:rPr>
                <w:rFonts w:eastAsia="Arial"/>
                <w:kern w:val="2"/>
                <w:szCs w:val="24"/>
              </w:rPr>
              <w:t xml:space="preserve">galutinį </w:t>
            </w:r>
            <w:r w:rsidRPr="00A6483B">
              <w:rPr>
                <w:rFonts w:eastAsia="Arial"/>
                <w:kern w:val="2"/>
                <w:szCs w:val="24"/>
              </w:rPr>
              <w:t>termin</w:t>
            </w:r>
            <w:r w:rsidR="00E2410D">
              <w:rPr>
                <w:rFonts w:eastAsia="Arial"/>
                <w:kern w:val="2"/>
                <w:szCs w:val="24"/>
              </w:rPr>
              <w:t>ą</w:t>
            </w:r>
            <w:r w:rsidRPr="00A6483B">
              <w:rPr>
                <w:rFonts w:eastAsia="Arial"/>
                <w:kern w:val="2"/>
                <w:szCs w:val="24"/>
              </w:rPr>
              <w:t xml:space="preserve"> ir priskaičiuotų netesybų už vėlavimą suma viršija 20 (dvidešimt) proc. Pradinės sutarties vertės;</w:t>
            </w:r>
          </w:p>
          <w:p w14:paraId="6C7EAC9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52B004EE"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12.2.7. Tiekėjas daugiau kaip 2 (du) kartus suteikia Paslaugas, kurios neatitinka Sutartyje ir (ar) įstatymuose nustatytų reikalavimų Paslaugoms;</w:t>
            </w:r>
          </w:p>
          <w:p w14:paraId="45BA03D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79F80D7D" w14:textId="77777777" w:rsidR="00D16924" w:rsidRDefault="00D16924" w:rsidP="00D16924">
            <w:pPr>
              <w:spacing w:line="257" w:lineRule="auto"/>
              <w:rPr>
                <w:rFonts w:eastAsia="Arial"/>
                <w:kern w:val="2"/>
                <w:szCs w:val="24"/>
                <w:lang w:val="lt"/>
              </w:rPr>
            </w:pPr>
            <w:r w:rsidRPr="007C41A9">
              <w:rPr>
                <w:rFonts w:eastAsia="Arial"/>
                <w:kern w:val="2"/>
                <w:szCs w:val="24"/>
                <w:lang w:val="lt"/>
              </w:rPr>
              <w:t>12.2.10. Tiekėjas pažeidžia Bendrųjų sąlygų nuostatas dėl Sutarties vykdymui pasitelkiamų naujų subtiekėjų ir (ar) specialistų / esamų subtiekėjų ir (ar) specialistų keitimo;</w:t>
            </w:r>
          </w:p>
          <w:p w14:paraId="5C832823" w14:textId="45265E00" w:rsidR="002F1E07" w:rsidRPr="007C41A9" w:rsidRDefault="002F1E07" w:rsidP="00D16924">
            <w:pPr>
              <w:spacing w:line="257" w:lineRule="auto"/>
              <w:rPr>
                <w:rFonts w:eastAsia="Arial"/>
                <w:kern w:val="2"/>
                <w:szCs w:val="24"/>
                <w:lang w:val="lt"/>
              </w:rPr>
            </w:pPr>
            <w:r w:rsidRPr="002F1E07">
              <w:rPr>
                <w:rFonts w:eastAsia="Arial"/>
                <w:kern w:val="2"/>
                <w:szCs w:val="24"/>
              </w:rPr>
              <w:t>12.2.11</w:t>
            </w:r>
            <w:r>
              <w:rPr>
                <w:rFonts w:eastAsia="Arial"/>
                <w:kern w:val="2"/>
                <w:szCs w:val="24"/>
              </w:rPr>
              <w:t xml:space="preserve">. </w:t>
            </w:r>
            <w:r w:rsidRPr="002F1E07">
              <w:rPr>
                <w:rFonts w:eastAsia="Arial"/>
                <w:kern w:val="2"/>
                <w:szCs w:val="24"/>
              </w:rPr>
              <w:t>Tiekėjas du (2) kartus iš eilės pateikia Paslaugų rezultatus, kurie neatitinka </w:t>
            </w:r>
            <w:r w:rsidRPr="002F1E07">
              <w:rPr>
                <w:rFonts w:eastAsia="Arial"/>
                <w:b/>
                <w:bCs/>
                <w:kern w:val="2"/>
                <w:szCs w:val="24"/>
              </w:rPr>
              <w:t>WCAG 2.1 AA prieinamumo standarto</w:t>
            </w:r>
            <w:r w:rsidRPr="002F1E07">
              <w:rPr>
                <w:rFonts w:eastAsia="Arial"/>
                <w:kern w:val="2"/>
                <w:szCs w:val="24"/>
              </w:rPr>
              <w:t>, arba du (2) kartus nepateikia / pateikia netinkamą </w:t>
            </w:r>
            <w:r w:rsidRPr="002F1E07">
              <w:rPr>
                <w:rFonts w:eastAsia="Arial"/>
                <w:b/>
                <w:bCs/>
                <w:kern w:val="2"/>
                <w:szCs w:val="24"/>
              </w:rPr>
              <w:t>VPAT prieinamumo ataskaitą</w:t>
            </w:r>
            <w:r w:rsidRPr="002F1E07">
              <w:rPr>
                <w:rFonts w:eastAsia="Arial"/>
                <w:kern w:val="2"/>
                <w:szCs w:val="24"/>
              </w:rPr>
              <w:t>;</w:t>
            </w:r>
          </w:p>
          <w:p w14:paraId="2AC0C09D" w14:textId="6AAC2958" w:rsidR="00D16924" w:rsidRDefault="00D16924" w:rsidP="00D16924">
            <w:pPr>
              <w:spacing w:line="257" w:lineRule="auto"/>
              <w:rPr>
                <w:rFonts w:eastAsia="Arial"/>
                <w:color w:val="FF0000"/>
                <w:kern w:val="2"/>
                <w:szCs w:val="24"/>
              </w:rPr>
            </w:pPr>
          </w:p>
        </w:tc>
      </w:tr>
      <w:tr w:rsidR="00975508" w14:paraId="16E64D10" w14:textId="77777777">
        <w:trPr>
          <w:trHeight w:val="300"/>
        </w:trPr>
        <w:tc>
          <w:tcPr>
            <w:tcW w:w="9535" w:type="dxa"/>
            <w:gridSpan w:val="5"/>
          </w:tcPr>
          <w:p w14:paraId="7BE18CDF" w14:textId="506B2CEE" w:rsidR="00975508" w:rsidRDefault="00975508" w:rsidP="00975508">
            <w:pPr>
              <w:jc w:val="center"/>
              <w:rPr>
                <w:kern w:val="2"/>
                <w:szCs w:val="24"/>
              </w:rPr>
            </w:pPr>
            <w:r>
              <w:rPr>
                <w:b/>
                <w:kern w:val="2"/>
                <w:szCs w:val="24"/>
              </w:rPr>
              <w:lastRenderedPageBreak/>
              <w:t xml:space="preserve">13. APLINKOS APSAUGOS IR SOCIALINIAI KRITERIJAI </w:t>
            </w:r>
          </w:p>
        </w:tc>
      </w:tr>
      <w:tr w:rsidR="00CA4C5C" w14:paraId="05D8A05A" w14:textId="77777777">
        <w:trPr>
          <w:trHeight w:val="300"/>
        </w:trPr>
        <w:tc>
          <w:tcPr>
            <w:tcW w:w="3058" w:type="dxa"/>
            <w:gridSpan w:val="2"/>
          </w:tcPr>
          <w:p w14:paraId="1C2710A4" w14:textId="77777777" w:rsidR="00CA4C5C" w:rsidRDefault="00CA4C5C" w:rsidP="00CA4C5C">
            <w:pPr>
              <w:rPr>
                <w:b/>
                <w:kern w:val="2"/>
                <w:szCs w:val="24"/>
              </w:rPr>
            </w:pPr>
            <w:r>
              <w:rPr>
                <w:b/>
                <w:kern w:val="2"/>
                <w:szCs w:val="24"/>
              </w:rPr>
              <w:t xml:space="preserve">13.1. Su perkamomis paslaugomis susiję  aplinkos apsaugos kriterijai </w:t>
            </w:r>
          </w:p>
        </w:tc>
        <w:tc>
          <w:tcPr>
            <w:tcW w:w="6477" w:type="dxa"/>
            <w:gridSpan w:val="3"/>
          </w:tcPr>
          <w:p w14:paraId="541C2CDB" w14:textId="77777777" w:rsidR="00123017" w:rsidRPr="00C1400C" w:rsidRDefault="00123017" w:rsidP="00123017">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szCs w:val="24"/>
              </w:rPr>
              <w:t xml:space="preserve"> papunkčiu.</w:t>
            </w:r>
            <w:r w:rsidRPr="00C1400C">
              <w:rPr>
                <w:szCs w:val="24"/>
              </w:rPr>
              <w:t>:</w:t>
            </w:r>
          </w:p>
          <w:p w14:paraId="53C9F569" w14:textId="3C238B3E" w:rsidR="00CA4C5C" w:rsidRPr="001A0518" w:rsidRDefault="00123017" w:rsidP="005655B1">
            <w:pPr>
              <w:tabs>
                <w:tab w:val="left" w:pos="426"/>
                <w:tab w:val="left" w:pos="454"/>
                <w:tab w:val="left" w:pos="1134"/>
              </w:tabs>
              <w:suppressAutoHyphens/>
              <w:jc w:val="both"/>
              <w:rPr>
                <w:szCs w:val="24"/>
                <w:lang w:eastAsia="ar-SA"/>
              </w:rPr>
            </w:pPr>
            <w:r w:rsidRPr="00CC3777">
              <w:rPr>
                <w:szCs w:val="24"/>
              </w:rPr>
              <w:t>Pirkimo objektas (dalis) tenkina Tvarkos aprašo 4.4.3 papunktyje nustatytą</w:t>
            </w:r>
            <w:r>
              <w:rPr>
                <w:szCs w:val="24"/>
              </w:rPr>
              <w:t xml:space="preserve"> </w:t>
            </w:r>
            <w:r w:rsidRPr="00CC3777">
              <w:rPr>
                <w:szCs w:val="24"/>
              </w:rPr>
              <w:t>sąlygą</w:t>
            </w:r>
            <w:r w:rsidRPr="00CC3777">
              <w:rPr>
                <w:rStyle w:val="Puslapioinaosnuoroda"/>
                <w:szCs w:val="24"/>
              </w:rPr>
              <w:footnoteReference w:id="3"/>
            </w:r>
            <w:r w:rsidR="00B36DF2">
              <w:rPr>
                <w:szCs w:val="24"/>
              </w:rPr>
              <w:t xml:space="preserve">, </w:t>
            </w:r>
            <w:r w:rsidRPr="00CC3777">
              <w:rPr>
                <w:szCs w:val="24"/>
              </w:rPr>
              <w:t xml:space="preserve">nes perkama nematerialaus pobūdžio </w:t>
            </w:r>
            <w:r w:rsidRPr="00CC3777">
              <w:rPr>
                <w:szCs w:val="24"/>
              </w:rPr>
              <w:lastRenderedPageBreak/>
              <w:t>(intelektinė) paslauga, nesusijusi su materialaus objekto sukūrimu, kurios teikimo metu nėra numatomas reikšmingas neigiamas poveikis aplinkai, nesukuriamas taršos šaltinis ir negeneruojamos atliekos.</w:t>
            </w:r>
          </w:p>
        </w:tc>
      </w:tr>
      <w:tr w:rsidR="00CA4C5C" w14:paraId="419E8DA3" w14:textId="77777777">
        <w:trPr>
          <w:trHeight w:val="300"/>
        </w:trPr>
        <w:tc>
          <w:tcPr>
            <w:tcW w:w="3058" w:type="dxa"/>
            <w:gridSpan w:val="2"/>
          </w:tcPr>
          <w:p w14:paraId="628C630D" w14:textId="77777777" w:rsidR="00CA4C5C" w:rsidRDefault="00CA4C5C" w:rsidP="00CA4C5C">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CA4C5C" w:rsidRDefault="00CA4C5C" w:rsidP="00CA4C5C">
            <w:pPr>
              <w:rPr>
                <w:color w:val="000000"/>
                <w:kern w:val="2"/>
                <w:szCs w:val="24"/>
                <w:shd w:val="clear" w:color="auto" w:fill="FFFFFF"/>
              </w:rPr>
            </w:pPr>
            <w:r>
              <w:rPr>
                <w:color w:val="000000"/>
                <w:kern w:val="2"/>
                <w:szCs w:val="24"/>
                <w:shd w:val="clear" w:color="auto" w:fill="FFFFFF"/>
              </w:rPr>
              <w:t>Netaikoma</w:t>
            </w:r>
          </w:p>
          <w:p w14:paraId="2BF3C378" w14:textId="6DA0409F" w:rsidR="00CA4C5C" w:rsidRDefault="00CA4C5C" w:rsidP="00CA4C5C">
            <w:pPr>
              <w:rPr>
                <w:color w:val="0070C0"/>
                <w:kern w:val="2"/>
                <w:szCs w:val="24"/>
              </w:rPr>
            </w:pPr>
          </w:p>
        </w:tc>
      </w:tr>
      <w:tr w:rsidR="00CA4C5C" w14:paraId="1CF58E95" w14:textId="77777777">
        <w:trPr>
          <w:trHeight w:val="300"/>
        </w:trPr>
        <w:tc>
          <w:tcPr>
            <w:tcW w:w="9535" w:type="dxa"/>
            <w:gridSpan w:val="5"/>
          </w:tcPr>
          <w:p w14:paraId="7AAC8525" w14:textId="77777777" w:rsidR="00CA4C5C" w:rsidRDefault="00CA4C5C" w:rsidP="00CA4C5C">
            <w:pPr>
              <w:jc w:val="center"/>
              <w:rPr>
                <w:b/>
                <w:kern w:val="2"/>
                <w:szCs w:val="24"/>
              </w:rPr>
            </w:pPr>
            <w:bookmarkStart w:id="5" w:name="_Hlk198279539"/>
            <w:r>
              <w:rPr>
                <w:b/>
                <w:kern w:val="2"/>
                <w:szCs w:val="24"/>
              </w:rPr>
              <w:t xml:space="preserve">14. BENDRŲJŲ SĄLYGŲ PAKEITIMAI IR PAPILDYMAI </w:t>
            </w:r>
          </w:p>
          <w:p w14:paraId="477CE1F7" w14:textId="2B07C43C" w:rsidR="00CA4C5C" w:rsidRDefault="00CA4C5C" w:rsidP="00CA4C5C">
            <w:pPr>
              <w:jc w:val="center"/>
              <w:rPr>
                <w:kern w:val="2"/>
                <w:szCs w:val="24"/>
              </w:rPr>
            </w:pPr>
          </w:p>
        </w:tc>
      </w:tr>
      <w:tr w:rsidR="000F3D48" w:rsidRPr="001A6C98" w14:paraId="74A87D05" w14:textId="77777777" w:rsidTr="000F3D48">
        <w:trPr>
          <w:trHeight w:val="300"/>
        </w:trPr>
        <w:tc>
          <w:tcPr>
            <w:tcW w:w="696" w:type="dxa"/>
          </w:tcPr>
          <w:p w14:paraId="75243BAA" w14:textId="77777777" w:rsidR="000F3D48" w:rsidRPr="001A6C98" w:rsidRDefault="000F3D48" w:rsidP="00F93D99">
            <w:pPr>
              <w:rPr>
                <w:b/>
                <w:color w:val="000000" w:themeColor="text1"/>
                <w:kern w:val="2"/>
                <w:szCs w:val="24"/>
              </w:rPr>
            </w:pPr>
            <w:r w:rsidRPr="001A6C98">
              <w:rPr>
                <w:b/>
                <w:color w:val="000000" w:themeColor="text1"/>
                <w:kern w:val="2"/>
                <w:szCs w:val="24"/>
              </w:rPr>
              <w:t xml:space="preserve">14.1. </w:t>
            </w:r>
          </w:p>
        </w:tc>
        <w:tc>
          <w:tcPr>
            <w:tcW w:w="8839" w:type="dxa"/>
            <w:gridSpan w:val="4"/>
          </w:tcPr>
          <w:p w14:paraId="068AF9B5"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9A48C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 teisę disponuoti kūriniais ir Paslaugų rezultatais savo nuožiūra;</w:t>
            </w:r>
          </w:p>
          <w:p w14:paraId="65E5F033"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15.4.2. teisę savo iniciatyva nuspręsti ar nurodyti kūrinio autorių;</w:t>
            </w:r>
          </w:p>
          <w:p w14:paraId="413CB76F"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teisę savo iniciatyva modifikuoti parengtus darbus, panaudoti juos perleidimui / perdavimui tretiesiems asmenims be atskiro tiekėjo sutikimo;</w:t>
            </w:r>
          </w:p>
          <w:p w14:paraId="5155EE2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15.4.3. teisę leisti arba uždrausti trečiosioms šalims atlikti šiuos veiksmus:</w:t>
            </w:r>
          </w:p>
          <w:p w14:paraId="689EE77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15.4.4. teisę atgaminti kūrinius bet kokia forma ar bet kokiomis priemonėmis;</w:t>
            </w:r>
          </w:p>
          <w:p w14:paraId="3321FBF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15.4.5. teisę publikuoti kūrinius ir/ar jų kopijas;</w:t>
            </w:r>
          </w:p>
          <w:p w14:paraId="39CC471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15.4.6. teisę versti kūrinius (jei taikoma);</w:t>
            </w:r>
          </w:p>
          <w:p w14:paraId="6CD009B4"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15.4.7. teisę pritaikyti ar kitaip apdoroti kūrinius ir/ar jų kopijas;</w:t>
            </w:r>
          </w:p>
          <w:p w14:paraId="041142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252238F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15.4.9. teisę viešai skelbti kūrinius ir/ar jų kopijas;</w:t>
            </w:r>
          </w:p>
          <w:p w14:paraId="2CF01AD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15.4.10. teisę transliuoti, retransliuoti ir kitaip padaryti viešai prieinamus kūrinius ir/ar jų kopijas, įskaitant viešai prieinamus kompiuterių tinklais (internetu);</w:t>
            </w:r>
          </w:p>
          <w:p w14:paraId="1241C1E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15.4.11. teisę visam laikui arba laikinai bet kokiu būdu ar forma perkelti visus kūrinius ir/ar jų kopijas arba didelę jų dalį į kitą laikmeną;</w:t>
            </w:r>
          </w:p>
          <w:p w14:paraId="7FB7BB8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15.4.12. teisę kitaip naudoti kūrinius ir/ar jų kopijas.</w:t>
            </w:r>
          </w:p>
          <w:p w14:paraId="46A27F1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15.5. Norint pilnai ar iš dalies pasinaudoti šiame skyriuje aukščiau nurodytomis teisėmis, Pirkėjui nereikia išankstinio ar tolesnio Tiekėjo patvirtinimo ar leidimo.</w:t>
            </w:r>
          </w:p>
          <w:p w14:paraId="62F1723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3B8577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1FF5641"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 xml:space="preserve">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w:t>
            </w:r>
            <w:r w:rsidRPr="00E91454">
              <w:rPr>
                <w:rFonts w:asciiTheme="majorBidi" w:hAnsiTheme="majorBidi" w:cstheme="majorBidi"/>
                <w:color w:val="000000" w:themeColor="text1"/>
                <w:szCs w:val="24"/>
              </w:rPr>
              <w:lastRenderedPageBreak/>
              <w:t>naudoti, disponuoti ir valdyti kūrinius savo reikmėms ir pasirinkimu arba suteikti, perduoti ar perleisti bet kurią iš minėtų teisių bet kuriai trečiajai šaliai kaip išimtinę ar neišimtinę teisę.</w:t>
            </w:r>
          </w:p>
          <w:p w14:paraId="2B9CCB0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392606C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15.10. Pirkėjas gali visas teises, kurios jam buvo suteiktos šia Sutartimi, perleisti trečiajam asmeniui arba šias teises įgyvendinti kartu su trečiuoju asmeniu, arba ginti šias teises nuo trečiojo asmens pažeidimo.</w:t>
            </w:r>
          </w:p>
          <w:p w14:paraId="02DF4A2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15.11. Šalys susitaria, kad šia Sutartimi Pirkėjas taip pat įgyja teisę gauti bet kokį atlyginimą ir (ar) kompensaciją už jam perduotų turtinių teisių naudojimą ar tokių teisių perdavimą ar suteikimą tretiesiems asmenims.</w:t>
            </w:r>
          </w:p>
          <w:p w14:paraId="4B2C7AA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46B4E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3A08468"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15.14. Sutarties nutraukimas neturi įtakos šiame skyriuje aprašytam teisių perleidimui.</w:t>
            </w:r>
          </w:p>
          <w:p w14:paraId="7F8A388D" w14:textId="516F0DA3" w:rsidR="000F3D48" w:rsidRPr="001A6C98" w:rsidRDefault="000F3D48" w:rsidP="00F93D99">
            <w:pPr>
              <w:rPr>
                <w:color w:val="000000" w:themeColor="text1"/>
                <w:kern w:val="2"/>
                <w:szCs w:val="24"/>
                <w:highlight w:val="cyan"/>
              </w:rPr>
            </w:pPr>
          </w:p>
        </w:tc>
      </w:tr>
      <w:bookmarkEnd w:id="5"/>
      <w:tr w:rsidR="00CA4C5C" w14:paraId="23411A3F" w14:textId="77777777">
        <w:trPr>
          <w:trHeight w:val="300"/>
        </w:trPr>
        <w:tc>
          <w:tcPr>
            <w:tcW w:w="9535" w:type="dxa"/>
            <w:gridSpan w:val="5"/>
          </w:tcPr>
          <w:p w14:paraId="16C1C8CD" w14:textId="77777777" w:rsidR="00CA4C5C" w:rsidRDefault="00CA4C5C" w:rsidP="00CA4C5C">
            <w:pPr>
              <w:jc w:val="center"/>
              <w:rPr>
                <w:b/>
                <w:kern w:val="2"/>
                <w:szCs w:val="24"/>
              </w:rPr>
            </w:pPr>
            <w:r>
              <w:rPr>
                <w:b/>
                <w:kern w:val="2"/>
                <w:szCs w:val="24"/>
              </w:rPr>
              <w:lastRenderedPageBreak/>
              <w:t>15. SUTARTIES PRIEDAI</w:t>
            </w:r>
          </w:p>
        </w:tc>
      </w:tr>
      <w:tr w:rsidR="003F6A6A" w14:paraId="485BC861" w14:textId="77777777">
        <w:trPr>
          <w:trHeight w:val="300"/>
        </w:trPr>
        <w:tc>
          <w:tcPr>
            <w:tcW w:w="3058" w:type="dxa"/>
            <w:gridSpan w:val="2"/>
          </w:tcPr>
          <w:p w14:paraId="13989817" w14:textId="77777777" w:rsidR="003F6A6A" w:rsidRDefault="003F6A6A" w:rsidP="003F6A6A">
            <w:pPr>
              <w:jc w:val="center"/>
              <w:rPr>
                <w:b/>
                <w:kern w:val="2"/>
                <w:szCs w:val="24"/>
              </w:rPr>
            </w:pPr>
            <w:r>
              <w:rPr>
                <w:b/>
                <w:kern w:val="2"/>
                <w:szCs w:val="24"/>
              </w:rPr>
              <w:t>15.1. Priedas Nr. 1</w:t>
            </w:r>
          </w:p>
        </w:tc>
        <w:tc>
          <w:tcPr>
            <w:tcW w:w="6477" w:type="dxa"/>
            <w:gridSpan w:val="3"/>
          </w:tcPr>
          <w:p w14:paraId="600F5C7B" w14:textId="37584061" w:rsidR="003F6A6A" w:rsidRPr="003F6A6A" w:rsidRDefault="003F6A6A" w:rsidP="003F6A6A">
            <w:pPr>
              <w:jc w:val="center"/>
              <w:rPr>
                <w:b/>
                <w:i/>
                <w:iCs/>
                <w:kern w:val="2"/>
                <w:szCs w:val="24"/>
              </w:rPr>
            </w:pPr>
            <w:r w:rsidRPr="003F6A6A">
              <w:rPr>
                <w:rStyle w:val="Other"/>
                <w:i w:val="0"/>
                <w:iCs w:val="0"/>
                <w:color w:val="auto"/>
                <w:szCs w:val="24"/>
              </w:rPr>
              <w:t>Techninė specifikacija</w:t>
            </w:r>
          </w:p>
        </w:tc>
      </w:tr>
      <w:tr w:rsidR="003F6A6A" w14:paraId="617177F3" w14:textId="77777777">
        <w:trPr>
          <w:trHeight w:val="300"/>
        </w:trPr>
        <w:tc>
          <w:tcPr>
            <w:tcW w:w="3058" w:type="dxa"/>
            <w:gridSpan w:val="2"/>
          </w:tcPr>
          <w:p w14:paraId="04230816" w14:textId="77777777" w:rsidR="003F6A6A" w:rsidRDefault="003F6A6A" w:rsidP="003F6A6A">
            <w:pPr>
              <w:jc w:val="center"/>
              <w:rPr>
                <w:b/>
                <w:kern w:val="2"/>
                <w:szCs w:val="24"/>
              </w:rPr>
            </w:pPr>
            <w:r>
              <w:rPr>
                <w:b/>
                <w:kern w:val="2"/>
                <w:szCs w:val="24"/>
              </w:rPr>
              <w:t>15.2. Priedas Nr. 2</w:t>
            </w:r>
          </w:p>
        </w:tc>
        <w:tc>
          <w:tcPr>
            <w:tcW w:w="6477" w:type="dxa"/>
            <w:gridSpan w:val="3"/>
          </w:tcPr>
          <w:p w14:paraId="4EF9D51C" w14:textId="4FAA9271" w:rsidR="003F6A6A" w:rsidRPr="003F6A6A" w:rsidRDefault="003F6A6A" w:rsidP="003F6A6A">
            <w:pPr>
              <w:jc w:val="center"/>
              <w:rPr>
                <w:b/>
                <w:i/>
                <w:iCs/>
                <w:kern w:val="2"/>
                <w:szCs w:val="24"/>
              </w:rPr>
            </w:pPr>
            <w:r w:rsidRPr="003F6A6A">
              <w:rPr>
                <w:rStyle w:val="Other"/>
                <w:i w:val="0"/>
                <w:iCs w:val="0"/>
                <w:color w:val="auto"/>
                <w:szCs w:val="24"/>
              </w:rPr>
              <w:t>Pasiūlymas</w:t>
            </w:r>
          </w:p>
        </w:tc>
      </w:tr>
      <w:tr w:rsidR="00CA4C5C" w14:paraId="40113387" w14:textId="77777777">
        <w:tc>
          <w:tcPr>
            <w:tcW w:w="9535" w:type="dxa"/>
            <w:gridSpan w:val="5"/>
          </w:tcPr>
          <w:p w14:paraId="6A970E6C" w14:textId="77777777" w:rsidR="00CA4C5C" w:rsidRDefault="00CA4C5C" w:rsidP="00CA4C5C">
            <w:pPr>
              <w:jc w:val="center"/>
              <w:rPr>
                <w:b/>
                <w:kern w:val="2"/>
                <w:szCs w:val="24"/>
              </w:rPr>
            </w:pPr>
            <w:r>
              <w:rPr>
                <w:b/>
                <w:kern w:val="2"/>
                <w:szCs w:val="24"/>
              </w:rPr>
              <w:t>16. ŠALIŲ ATSTOVŲ PARAŠAI</w:t>
            </w:r>
          </w:p>
        </w:tc>
      </w:tr>
      <w:tr w:rsidR="00CA4C5C" w14:paraId="7BD43679" w14:textId="77777777">
        <w:tc>
          <w:tcPr>
            <w:tcW w:w="5224" w:type="dxa"/>
            <w:gridSpan w:val="4"/>
          </w:tcPr>
          <w:p w14:paraId="6EF2AA44" w14:textId="77777777" w:rsidR="00CA4C5C" w:rsidRDefault="00CA4C5C" w:rsidP="00CA4C5C">
            <w:pPr>
              <w:jc w:val="center"/>
              <w:rPr>
                <w:b/>
                <w:kern w:val="2"/>
                <w:szCs w:val="24"/>
              </w:rPr>
            </w:pPr>
            <w:r>
              <w:rPr>
                <w:b/>
                <w:kern w:val="2"/>
                <w:szCs w:val="24"/>
              </w:rPr>
              <w:t>PIRKĖJAS</w:t>
            </w:r>
          </w:p>
        </w:tc>
        <w:tc>
          <w:tcPr>
            <w:tcW w:w="4311" w:type="dxa"/>
          </w:tcPr>
          <w:p w14:paraId="6E7AE5F1" w14:textId="77777777" w:rsidR="00CA4C5C" w:rsidRDefault="00CA4C5C" w:rsidP="00CA4C5C">
            <w:pPr>
              <w:jc w:val="center"/>
              <w:rPr>
                <w:b/>
                <w:kern w:val="2"/>
                <w:szCs w:val="24"/>
              </w:rPr>
            </w:pPr>
            <w:r>
              <w:rPr>
                <w:b/>
                <w:kern w:val="2"/>
                <w:szCs w:val="24"/>
              </w:rPr>
              <w:t>TIEKĖJAS</w:t>
            </w:r>
          </w:p>
        </w:tc>
      </w:tr>
      <w:tr w:rsidR="00CA4C5C" w14:paraId="55A0556F" w14:textId="77777777">
        <w:tc>
          <w:tcPr>
            <w:tcW w:w="5224" w:type="dxa"/>
            <w:gridSpan w:val="4"/>
          </w:tcPr>
          <w:p w14:paraId="173ABDC4" w14:textId="77777777" w:rsidR="00CA4C5C" w:rsidRDefault="00CA4C5C" w:rsidP="00CA4C5C">
            <w:pPr>
              <w:jc w:val="center"/>
              <w:rPr>
                <w:color w:val="4472C4"/>
                <w:kern w:val="2"/>
                <w:szCs w:val="24"/>
              </w:rPr>
            </w:pPr>
            <w:r>
              <w:rPr>
                <w:color w:val="4472C4"/>
                <w:kern w:val="2"/>
                <w:szCs w:val="24"/>
              </w:rPr>
              <w:t>(nurodomos atstovo pareigos, vardas, pavardė)</w:t>
            </w:r>
          </w:p>
        </w:tc>
        <w:tc>
          <w:tcPr>
            <w:tcW w:w="4311" w:type="dxa"/>
          </w:tcPr>
          <w:p w14:paraId="438EBAC8" w14:textId="77777777" w:rsidR="00CA4C5C" w:rsidRDefault="00CA4C5C" w:rsidP="00CA4C5C">
            <w:pPr>
              <w:jc w:val="center"/>
              <w:rPr>
                <w:b/>
                <w:kern w:val="2"/>
                <w:szCs w:val="24"/>
              </w:rPr>
            </w:pPr>
            <w:r>
              <w:rPr>
                <w:color w:val="4472C4"/>
                <w:kern w:val="2"/>
                <w:szCs w:val="24"/>
              </w:rPr>
              <w:t>(nurodomos atstovo pareigos, vardas, pavardė)</w:t>
            </w:r>
          </w:p>
        </w:tc>
      </w:tr>
      <w:tr w:rsidR="00CA4C5C" w14:paraId="7E437DD3" w14:textId="77777777">
        <w:tc>
          <w:tcPr>
            <w:tcW w:w="5224" w:type="dxa"/>
            <w:gridSpan w:val="4"/>
          </w:tcPr>
          <w:p w14:paraId="02FA67CF" w14:textId="77777777" w:rsidR="00CA4C5C" w:rsidRDefault="00CA4C5C" w:rsidP="00CA4C5C">
            <w:pPr>
              <w:jc w:val="center"/>
              <w:rPr>
                <w:b/>
                <w:color w:val="4472C4"/>
                <w:kern w:val="2"/>
                <w:szCs w:val="24"/>
              </w:rPr>
            </w:pPr>
          </w:p>
          <w:p w14:paraId="5B6D1390" w14:textId="77777777" w:rsidR="00CA4C5C" w:rsidRDefault="00CA4C5C" w:rsidP="00CA4C5C">
            <w:pPr>
              <w:jc w:val="center"/>
              <w:rPr>
                <w:b/>
                <w:color w:val="4472C4"/>
                <w:kern w:val="2"/>
                <w:szCs w:val="24"/>
              </w:rPr>
            </w:pPr>
            <w:r>
              <w:rPr>
                <w:b/>
                <w:color w:val="4472C4"/>
                <w:kern w:val="2"/>
                <w:szCs w:val="24"/>
              </w:rPr>
              <w:t>(parašas)</w:t>
            </w:r>
          </w:p>
          <w:p w14:paraId="02947155" w14:textId="77777777" w:rsidR="00CA4C5C" w:rsidRDefault="00CA4C5C" w:rsidP="00CA4C5C">
            <w:pPr>
              <w:jc w:val="center"/>
              <w:rPr>
                <w:b/>
                <w:color w:val="4472C4"/>
                <w:kern w:val="2"/>
                <w:szCs w:val="24"/>
              </w:rPr>
            </w:pPr>
          </w:p>
          <w:p w14:paraId="13CC7138" w14:textId="77777777" w:rsidR="00CA4C5C" w:rsidRDefault="00CA4C5C" w:rsidP="00CA4C5C">
            <w:pPr>
              <w:jc w:val="center"/>
              <w:rPr>
                <w:b/>
                <w:color w:val="4472C4"/>
                <w:kern w:val="2"/>
                <w:szCs w:val="24"/>
              </w:rPr>
            </w:pPr>
          </w:p>
        </w:tc>
        <w:tc>
          <w:tcPr>
            <w:tcW w:w="4311" w:type="dxa"/>
          </w:tcPr>
          <w:p w14:paraId="252032AF" w14:textId="77777777" w:rsidR="00CA4C5C" w:rsidRDefault="00CA4C5C" w:rsidP="00CA4C5C">
            <w:pPr>
              <w:jc w:val="center"/>
              <w:rPr>
                <w:b/>
                <w:color w:val="4472C4"/>
                <w:kern w:val="2"/>
                <w:szCs w:val="24"/>
              </w:rPr>
            </w:pPr>
          </w:p>
          <w:p w14:paraId="5F453D09" w14:textId="77777777" w:rsidR="00CA4C5C" w:rsidRDefault="00CA4C5C" w:rsidP="00CA4C5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6F63" w14:textId="77777777" w:rsidR="00573F51" w:rsidRDefault="00573F51">
      <w:pPr>
        <w:rPr>
          <w:sz w:val="20"/>
        </w:rPr>
      </w:pPr>
      <w:r>
        <w:rPr>
          <w:sz w:val="20"/>
        </w:rPr>
        <w:separator/>
      </w:r>
    </w:p>
  </w:endnote>
  <w:endnote w:type="continuationSeparator" w:id="0">
    <w:p w14:paraId="6FCBCB06" w14:textId="77777777" w:rsidR="00573F51" w:rsidRDefault="00573F51">
      <w:pPr>
        <w:rPr>
          <w:sz w:val="20"/>
        </w:rPr>
      </w:pPr>
      <w:r>
        <w:rPr>
          <w:sz w:val="20"/>
        </w:rPr>
        <w:continuationSeparator/>
      </w:r>
    </w:p>
  </w:endnote>
  <w:endnote w:type="continuationNotice" w:id="1">
    <w:p w14:paraId="2FF11524" w14:textId="77777777" w:rsidR="00573F51" w:rsidRDefault="00573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47F3" w14:textId="77777777" w:rsidR="00573F51" w:rsidRDefault="00573F51">
      <w:pPr>
        <w:rPr>
          <w:sz w:val="20"/>
        </w:rPr>
      </w:pPr>
      <w:r>
        <w:rPr>
          <w:sz w:val="20"/>
        </w:rPr>
        <w:separator/>
      </w:r>
    </w:p>
  </w:footnote>
  <w:footnote w:type="continuationSeparator" w:id="0">
    <w:p w14:paraId="751293EB" w14:textId="77777777" w:rsidR="00573F51" w:rsidRDefault="00573F51">
      <w:pPr>
        <w:rPr>
          <w:sz w:val="20"/>
        </w:rPr>
      </w:pPr>
      <w:r>
        <w:rPr>
          <w:sz w:val="20"/>
        </w:rPr>
        <w:continuationSeparator/>
      </w:r>
    </w:p>
  </w:footnote>
  <w:footnote w:type="continuationNotice" w:id="1">
    <w:p w14:paraId="72DEDFDE" w14:textId="77777777" w:rsidR="00573F51" w:rsidRDefault="00573F51"/>
  </w:footnote>
  <w:footnote w:id="2">
    <w:p w14:paraId="5D8EFC2C" w14:textId="236C02EE" w:rsidR="001B5CEC" w:rsidRDefault="001B5CEC" w:rsidP="001B5CEC">
      <w:pPr>
        <w:pStyle w:val="Puslapioinaostekstas"/>
      </w:pPr>
      <w:r>
        <w:rPr>
          <w:rStyle w:val="Puslapioinaosnuoroda"/>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ipersaitas"/>
        </w:rPr>
        <w:t>[1]</w:t>
      </w:r>
      <w:r w:rsidR="00C76FA7" w:rsidRPr="00C76FA7">
        <w:fldChar w:fldCharType="end"/>
      </w:r>
      <w:bookmarkEnd w:id="0"/>
      <w:r w:rsidR="00C76FA7">
        <w:t xml:space="preserve"> </w:t>
      </w:r>
      <w:r w:rsidR="00C76FA7" w:rsidRPr="008A6B45">
        <w:rPr>
          <w:rFonts w:asciiTheme="majorHAnsi" w:hAnsiTheme="majorHAnsi" w:cstheme="majorHAnsi"/>
        </w:rPr>
        <w:t xml:space="preserve">Specialisto įgyta profesinė patirtis, susijusi su </w:t>
      </w:r>
      <w:r w:rsidR="008A2CFB" w:rsidRPr="008A6B45">
        <w:rPr>
          <w:rFonts w:asciiTheme="majorHAnsi" w:hAnsiTheme="majorHAnsi" w:cstheme="majorHAnsi"/>
        </w:rPr>
        <w:t>QTI formato skaitmeninių užduočių mokiniams kūrimu.</w:t>
      </w:r>
    </w:p>
  </w:footnote>
  <w:footnote w:id="3">
    <w:p w14:paraId="6D705D0F" w14:textId="77777777" w:rsidR="00123017" w:rsidRDefault="00123017" w:rsidP="00123017">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7698489">
    <w:abstractNumId w:val="4"/>
  </w:num>
  <w:num w:numId="2" w16cid:durableId="301616566">
    <w:abstractNumId w:val="5"/>
  </w:num>
  <w:num w:numId="3" w16cid:durableId="754517956">
    <w:abstractNumId w:val="1"/>
  </w:num>
  <w:num w:numId="4" w16cid:durableId="1856114073">
    <w:abstractNumId w:val="2"/>
  </w:num>
  <w:num w:numId="5" w16cid:durableId="130101500">
    <w:abstractNumId w:val="5"/>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761268488">
    <w:abstractNumId w:val="6"/>
  </w:num>
  <w:num w:numId="7" w16cid:durableId="117995443">
    <w:abstractNumId w:val="0"/>
  </w:num>
  <w:num w:numId="8" w16cid:durableId="831458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1677A"/>
    <w:rsid w:val="00020BEB"/>
    <w:rsid w:val="00022385"/>
    <w:rsid w:val="000242EA"/>
    <w:rsid w:val="00027B83"/>
    <w:rsid w:val="000309F2"/>
    <w:rsid w:val="00045990"/>
    <w:rsid w:val="00054DA1"/>
    <w:rsid w:val="000562EE"/>
    <w:rsid w:val="000B0897"/>
    <w:rsid w:val="000B3E38"/>
    <w:rsid w:val="000B5C23"/>
    <w:rsid w:val="000C6B11"/>
    <w:rsid w:val="000D1B38"/>
    <w:rsid w:val="000D5BE4"/>
    <w:rsid w:val="000E5D14"/>
    <w:rsid w:val="000F3D48"/>
    <w:rsid w:val="00105C12"/>
    <w:rsid w:val="00123017"/>
    <w:rsid w:val="00125A79"/>
    <w:rsid w:val="00131845"/>
    <w:rsid w:val="001440C1"/>
    <w:rsid w:val="0015156B"/>
    <w:rsid w:val="001730A3"/>
    <w:rsid w:val="00174B66"/>
    <w:rsid w:val="001778BF"/>
    <w:rsid w:val="001A0518"/>
    <w:rsid w:val="001B2BF7"/>
    <w:rsid w:val="001B5CEC"/>
    <w:rsid w:val="001D1690"/>
    <w:rsid w:val="001D65D0"/>
    <w:rsid w:val="001E766F"/>
    <w:rsid w:val="001F338D"/>
    <w:rsid w:val="001F489E"/>
    <w:rsid w:val="0020316A"/>
    <w:rsid w:val="00212592"/>
    <w:rsid w:val="00214594"/>
    <w:rsid w:val="0022052D"/>
    <w:rsid w:val="0022131B"/>
    <w:rsid w:val="0022494A"/>
    <w:rsid w:val="00230F63"/>
    <w:rsid w:val="00237AA6"/>
    <w:rsid w:val="00250CB4"/>
    <w:rsid w:val="00251843"/>
    <w:rsid w:val="00256616"/>
    <w:rsid w:val="00260028"/>
    <w:rsid w:val="002607AF"/>
    <w:rsid w:val="00272C23"/>
    <w:rsid w:val="00290610"/>
    <w:rsid w:val="00294A18"/>
    <w:rsid w:val="00295A06"/>
    <w:rsid w:val="0029790F"/>
    <w:rsid w:val="002B1AA3"/>
    <w:rsid w:val="002B49F7"/>
    <w:rsid w:val="002B652A"/>
    <w:rsid w:val="002C279A"/>
    <w:rsid w:val="002C525B"/>
    <w:rsid w:val="002D3E4B"/>
    <w:rsid w:val="002D7767"/>
    <w:rsid w:val="002E3424"/>
    <w:rsid w:val="002E3B8F"/>
    <w:rsid w:val="002F1E07"/>
    <w:rsid w:val="00314895"/>
    <w:rsid w:val="00314CD8"/>
    <w:rsid w:val="003168FA"/>
    <w:rsid w:val="00322020"/>
    <w:rsid w:val="00322EF8"/>
    <w:rsid w:val="00327DE7"/>
    <w:rsid w:val="003344D9"/>
    <w:rsid w:val="003452E7"/>
    <w:rsid w:val="0035147B"/>
    <w:rsid w:val="00357B1C"/>
    <w:rsid w:val="00365824"/>
    <w:rsid w:val="0037426A"/>
    <w:rsid w:val="0037659E"/>
    <w:rsid w:val="00376FB9"/>
    <w:rsid w:val="003910D0"/>
    <w:rsid w:val="003A4218"/>
    <w:rsid w:val="003D2E6D"/>
    <w:rsid w:val="003D7CFE"/>
    <w:rsid w:val="003E178B"/>
    <w:rsid w:val="003E781E"/>
    <w:rsid w:val="003F1E60"/>
    <w:rsid w:val="003F6A6A"/>
    <w:rsid w:val="00401C49"/>
    <w:rsid w:val="00405326"/>
    <w:rsid w:val="0040760F"/>
    <w:rsid w:val="00412246"/>
    <w:rsid w:val="004552B7"/>
    <w:rsid w:val="00472BA5"/>
    <w:rsid w:val="004756D9"/>
    <w:rsid w:val="0047718B"/>
    <w:rsid w:val="004A2DD3"/>
    <w:rsid w:val="004A6700"/>
    <w:rsid w:val="004B47A5"/>
    <w:rsid w:val="004B54BB"/>
    <w:rsid w:val="004B6875"/>
    <w:rsid w:val="004F0834"/>
    <w:rsid w:val="004F78C3"/>
    <w:rsid w:val="00510E85"/>
    <w:rsid w:val="005167E9"/>
    <w:rsid w:val="00521D71"/>
    <w:rsid w:val="0054683F"/>
    <w:rsid w:val="00552D8A"/>
    <w:rsid w:val="005538E5"/>
    <w:rsid w:val="00554198"/>
    <w:rsid w:val="00554FE5"/>
    <w:rsid w:val="00555426"/>
    <w:rsid w:val="005655B1"/>
    <w:rsid w:val="0057010C"/>
    <w:rsid w:val="00573F51"/>
    <w:rsid w:val="00585366"/>
    <w:rsid w:val="00585477"/>
    <w:rsid w:val="00590209"/>
    <w:rsid w:val="005910BB"/>
    <w:rsid w:val="00595BB9"/>
    <w:rsid w:val="005A12AE"/>
    <w:rsid w:val="005B74B5"/>
    <w:rsid w:val="005E0360"/>
    <w:rsid w:val="005E44DA"/>
    <w:rsid w:val="005F2392"/>
    <w:rsid w:val="0060065C"/>
    <w:rsid w:val="00602E50"/>
    <w:rsid w:val="00604D3B"/>
    <w:rsid w:val="0061150B"/>
    <w:rsid w:val="00625D7B"/>
    <w:rsid w:val="00626D6E"/>
    <w:rsid w:val="006344AC"/>
    <w:rsid w:val="00634E51"/>
    <w:rsid w:val="0063607B"/>
    <w:rsid w:val="00644DB6"/>
    <w:rsid w:val="0065402B"/>
    <w:rsid w:val="00654980"/>
    <w:rsid w:val="00660005"/>
    <w:rsid w:val="00670B94"/>
    <w:rsid w:val="00671B73"/>
    <w:rsid w:val="00673DC1"/>
    <w:rsid w:val="006840B1"/>
    <w:rsid w:val="0069338B"/>
    <w:rsid w:val="006947F6"/>
    <w:rsid w:val="00697726"/>
    <w:rsid w:val="006A3DC3"/>
    <w:rsid w:val="006C3723"/>
    <w:rsid w:val="006C3F4F"/>
    <w:rsid w:val="006C60E6"/>
    <w:rsid w:val="006E1678"/>
    <w:rsid w:val="006E6C19"/>
    <w:rsid w:val="006F0F23"/>
    <w:rsid w:val="006F1032"/>
    <w:rsid w:val="00710D33"/>
    <w:rsid w:val="00711E5B"/>
    <w:rsid w:val="00730017"/>
    <w:rsid w:val="00734C51"/>
    <w:rsid w:val="007410F6"/>
    <w:rsid w:val="0075101E"/>
    <w:rsid w:val="00751BD3"/>
    <w:rsid w:val="00755534"/>
    <w:rsid w:val="00761B75"/>
    <w:rsid w:val="007650B0"/>
    <w:rsid w:val="00787055"/>
    <w:rsid w:val="00793B8E"/>
    <w:rsid w:val="007A2EB6"/>
    <w:rsid w:val="007A4EDF"/>
    <w:rsid w:val="007B5A82"/>
    <w:rsid w:val="007C2814"/>
    <w:rsid w:val="007E25C1"/>
    <w:rsid w:val="007E5F03"/>
    <w:rsid w:val="007F2B88"/>
    <w:rsid w:val="007F5417"/>
    <w:rsid w:val="0082241D"/>
    <w:rsid w:val="0083334E"/>
    <w:rsid w:val="00836F03"/>
    <w:rsid w:val="00842272"/>
    <w:rsid w:val="008423F4"/>
    <w:rsid w:val="0085096B"/>
    <w:rsid w:val="00850F4F"/>
    <w:rsid w:val="008550FD"/>
    <w:rsid w:val="0087184B"/>
    <w:rsid w:val="00891715"/>
    <w:rsid w:val="00894D4A"/>
    <w:rsid w:val="008A2CFB"/>
    <w:rsid w:val="008A6B45"/>
    <w:rsid w:val="008A7B8D"/>
    <w:rsid w:val="008C109A"/>
    <w:rsid w:val="008C7161"/>
    <w:rsid w:val="008E1F7E"/>
    <w:rsid w:val="008E27E9"/>
    <w:rsid w:val="008F6EF1"/>
    <w:rsid w:val="00900081"/>
    <w:rsid w:val="009032A5"/>
    <w:rsid w:val="0092571E"/>
    <w:rsid w:val="00934557"/>
    <w:rsid w:val="0093719A"/>
    <w:rsid w:val="00962731"/>
    <w:rsid w:val="009638D2"/>
    <w:rsid w:val="00971178"/>
    <w:rsid w:val="009728BC"/>
    <w:rsid w:val="00972E1F"/>
    <w:rsid w:val="00975508"/>
    <w:rsid w:val="00982797"/>
    <w:rsid w:val="00987711"/>
    <w:rsid w:val="009A33EF"/>
    <w:rsid w:val="009B4F18"/>
    <w:rsid w:val="009C0591"/>
    <w:rsid w:val="009F01C4"/>
    <w:rsid w:val="009F7090"/>
    <w:rsid w:val="00A06932"/>
    <w:rsid w:val="00A440E5"/>
    <w:rsid w:val="00A4687B"/>
    <w:rsid w:val="00A5040B"/>
    <w:rsid w:val="00A51678"/>
    <w:rsid w:val="00A55C8E"/>
    <w:rsid w:val="00A631E4"/>
    <w:rsid w:val="00A63C49"/>
    <w:rsid w:val="00A66629"/>
    <w:rsid w:val="00A72765"/>
    <w:rsid w:val="00A81C3E"/>
    <w:rsid w:val="00AA6B01"/>
    <w:rsid w:val="00AC645B"/>
    <w:rsid w:val="00AD39F3"/>
    <w:rsid w:val="00AF538F"/>
    <w:rsid w:val="00AF6C34"/>
    <w:rsid w:val="00B00357"/>
    <w:rsid w:val="00B067F7"/>
    <w:rsid w:val="00B06FBB"/>
    <w:rsid w:val="00B11190"/>
    <w:rsid w:val="00B15466"/>
    <w:rsid w:val="00B33425"/>
    <w:rsid w:val="00B36DF2"/>
    <w:rsid w:val="00B55E82"/>
    <w:rsid w:val="00B66176"/>
    <w:rsid w:val="00B90A58"/>
    <w:rsid w:val="00BA5519"/>
    <w:rsid w:val="00BB7EDF"/>
    <w:rsid w:val="00BC04B3"/>
    <w:rsid w:val="00BC3733"/>
    <w:rsid w:val="00BC3EC4"/>
    <w:rsid w:val="00BD50D6"/>
    <w:rsid w:val="00BF20CA"/>
    <w:rsid w:val="00BF453B"/>
    <w:rsid w:val="00C10DF3"/>
    <w:rsid w:val="00C42B2E"/>
    <w:rsid w:val="00C5597E"/>
    <w:rsid w:val="00C57E5B"/>
    <w:rsid w:val="00C76838"/>
    <w:rsid w:val="00C76FA7"/>
    <w:rsid w:val="00C85B63"/>
    <w:rsid w:val="00C8675E"/>
    <w:rsid w:val="00C874B2"/>
    <w:rsid w:val="00CA4C5C"/>
    <w:rsid w:val="00CA5A29"/>
    <w:rsid w:val="00CC2786"/>
    <w:rsid w:val="00CC5684"/>
    <w:rsid w:val="00CD5C78"/>
    <w:rsid w:val="00D03C61"/>
    <w:rsid w:val="00D16924"/>
    <w:rsid w:val="00D55A6B"/>
    <w:rsid w:val="00D659E1"/>
    <w:rsid w:val="00D72614"/>
    <w:rsid w:val="00D81631"/>
    <w:rsid w:val="00D90B49"/>
    <w:rsid w:val="00DA3E8D"/>
    <w:rsid w:val="00DA4E0C"/>
    <w:rsid w:val="00DE17A1"/>
    <w:rsid w:val="00DF1A2F"/>
    <w:rsid w:val="00E01CEE"/>
    <w:rsid w:val="00E0496D"/>
    <w:rsid w:val="00E0632E"/>
    <w:rsid w:val="00E2410D"/>
    <w:rsid w:val="00E41DCC"/>
    <w:rsid w:val="00E57F71"/>
    <w:rsid w:val="00E61E91"/>
    <w:rsid w:val="00E6625A"/>
    <w:rsid w:val="00E91454"/>
    <w:rsid w:val="00EA2B9B"/>
    <w:rsid w:val="00EA3195"/>
    <w:rsid w:val="00EB1D11"/>
    <w:rsid w:val="00EC01F1"/>
    <w:rsid w:val="00EC056A"/>
    <w:rsid w:val="00EC6E1C"/>
    <w:rsid w:val="00ED2BA6"/>
    <w:rsid w:val="00ED4C28"/>
    <w:rsid w:val="00EE7371"/>
    <w:rsid w:val="00EF09BC"/>
    <w:rsid w:val="00F05144"/>
    <w:rsid w:val="00F05977"/>
    <w:rsid w:val="00F11286"/>
    <w:rsid w:val="00F221A2"/>
    <w:rsid w:val="00F30CCE"/>
    <w:rsid w:val="00F32D5D"/>
    <w:rsid w:val="00F405EB"/>
    <w:rsid w:val="00F46926"/>
    <w:rsid w:val="00F60BD9"/>
    <w:rsid w:val="00F73CC0"/>
    <w:rsid w:val="00F75263"/>
    <w:rsid w:val="00F970FF"/>
    <w:rsid w:val="00FA100B"/>
    <w:rsid w:val="00FB0B95"/>
    <w:rsid w:val="00FC015F"/>
    <w:rsid w:val="00FC3529"/>
    <w:rsid w:val="00FC39D5"/>
    <w:rsid w:val="00FD48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756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693360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B265B-05DF-4FF6-89F7-5625E3F4D332}">
  <ds:schemaRefs>
    <ds:schemaRef ds:uri="http://schemas.openxmlformats.org/officeDocument/2006/bibliography"/>
  </ds:schemaRefs>
</ds:datastoreItem>
</file>

<file path=customXml/itemProps2.xml><?xml version="1.0" encoding="utf-8"?>
<ds:datastoreItem xmlns:ds="http://schemas.openxmlformats.org/officeDocument/2006/customXml" ds:itemID="{B6E85DD2-63A7-4690-9A64-AEFF6A29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19267</Words>
  <Characters>10983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4</cp:revision>
  <cp:lastPrinted>2017-06-29T23:42:00Z</cp:lastPrinted>
  <dcterms:created xsi:type="dcterms:W3CDTF">2025-09-03T10:07:00Z</dcterms:created>
  <dcterms:modified xsi:type="dcterms:W3CDTF">2025-09-08T05:42:00Z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