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F298B" w14:textId="58FFA55E" w:rsidR="004D2282" w:rsidRDefault="004D2282" w:rsidP="004D2282">
      <w:pPr>
        <w:spacing w:after="0" w:line="240" w:lineRule="auto"/>
        <w:ind w:left="5528"/>
        <w:jc w:val="center"/>
        <w:rPr>
          <w:rFonts w:ascii="Times New Roman" w:eastAsia="Times New Roman" w:hAnsi="Times New Roman" w:cs="Times New Roman"/>
          <w:iCs/>
          <w:kern w:val="3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bookmarkStart w:id="0" w:name="_Hlk95290109"/>
      <w:bookmarkStart w:id="1" w:name="_Hlk95290276"/>
      <w:r>
        <w:rPr>
          <w:rFonts w:ascii="Times New Roman" w:eastAsia="Times New Roman" w:hAnsi="Times New Roman" w:cs="Times New Roman"/>
          <w:sz w:val="24"/>
          <w:szCs w:val="24"/>
        </w:rPr>
        <w:t xml:space="preserve">Rinkos konsultacijos </w:t>
      </w:r>
      <w:bookmarkEnd w:id="0"/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Cs/>
          <w:kern w:val="3"/>
          <w:sz w:val="24"/>
          <w:szCs w:val="24"/>
          <w:bdr w:val="none" w:sz="0" w:space="0" w:color="auto" w:frame="1"/>
          <w:lang w:eastAsia="ru-RU"/>
        </w:rPr>
        <w:t xml:space="preserve"> priedas</w:t>
      </w:r>
      <w:bookmarkEnd w:id="1"/>
    </w:p>
    <w:p w14:paraId="77EC6CDD" w14:textId="77777777" w:rsidR="004D2282" w:rsidRDefault="004D2282" w:rsidP="00952283">
      <w:pPr>
        <w:pStyle w:val="Betarp"/>
        <w:jc w:val="center"/>
        <w:rPr>
          <w:b/>
          <w:bCs/>
          <w:caps/>
          <w:lang w:eastAsia="lt-LT"/>
        </w:rPr>
      </w:pPr>
    </w:p>
    <w:p w14:paraId="190DBD7A" w14:textId="77777777" w:rsidR="004D2282" w:rsidRDefault="004D2282" w:rsidP="00952283">
      <w:pPr>
        <w:pStyle w:val="Betarp"/>
        <w:jc w:val="center"/>
        <w:rPr>
          <w:b/>
          <w:bCs/>
          <w:caps/>
          <w:lang w:eastAsia="lt-LT"/>
        </w:rPr>
      </w:pPr>
    </w:p>
    <w:p w14:paraId="1A505355" w14:textId="441948E1" w:rsidR="00027A55" w:rsidRDefault="00952283" w:rsidP="00952283">
      <w:pPr>
        <w:pStyle w:val="Betarp"/>
        <w:jc w:val="center"/>
        <w:rPr>
          <w:b/>
          <w:bCs/>
        </w:rPr>
      </w:pPr>
      <w:r w:rsidRPr="00952283">
        <w:rPr>
          <w:b/>
          <w:bCs/>
          <w:caps/>
          <w:lang w:eastAsia="lt-LT"/>
        </w:rPr>
        <w:t xml:space="preserve">kaklamaučių </w:t>
      </w:r>
      <w:r w:rsidRPr="00952283">
        <w:rPr>
          <w:b/>
          <w:bCs/>
        </w:rPr>
        <w:t>TECHNINĖ SPECIFIKACIJA</w:t>
      </w:r>
    </w:p>
    <w:p w14:paraId="61BB076C" w14:textId="77777777" w:rsidR="00952283" w:rsidRDefault="00952283" w:rsidP="00952283">
      <w:pPr>
        <w:pStyle w:val="Betarp"/>
        <w:jc w:val="center"/>
        <w:rPr>
          <w:b/>
          <w:bCs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570"/>
        <w:gridCol w:w="2827"/>
        <w:gridCol w:w="6230"/>
      </w:tblGrid>
      <w:tr w:rsidR="00952283" w14:paraId="6EF03E42" w14:textId="77777777" w:rsidTr="009F0B5F">
        <w:trPr>
          <w:tblHeader/>
        </w:trPr>
        <w:tc>
          <w:tcPr>
            <w:tcW w:w="570" w:type="dxa"/>
            <w:vAlign w:val="center"/>
          </w:tcPr>
          <w:p w14:paraId="6F90FE85" w14:textId="294369EE" w:rsidR="00952283" w:rsidRDefault="00952283" w:rsidP="00952283">
            <w:pPr>
              <w:pStyle w:val="Betarp"/>
              <w:jc w:val="center"/>
              <w:rPr>
                <w:rFonts w:cs="Times New Roman"/>
                <w:b/>
                <w:bCs/>
                <w:szCs w:val="24"/>
              </w:rPr>
            </w:pPr>
            <w:r w:rsidRPr="002527D3">
              <w:rPr>
                <w:rFonts w:cs="Times New Roman"/>
                <w:b/>
                <w:bCs/>
                <w:szCs w:val="24"/>
                <w:lang w:eastAsia="lt-LT"/>
              </w:rPr>
              <w:t>Eil. Nr.</w:t>
            </w:r>
          </w:p>
        </w:tc>
        <w:tc>
          <w:tcPr>
            <w:tcW w:w="2827" w:type="dxa"/>
            <w:vAlign w:val="center"/>
          </w:tcPr>
          <w:p w14:paraId="28812EFA" w14:textId="1A439512" w:rsidR="00952283" w:rsidRDefault="00952283" w:rsidP="00952283">
            <w:pPr>
              <w:pStyle w:val="Betarp"/>
              <w:jc w:val="center"/>
              <w:rPr>
                <w:rFonts w:cs="Times New Roman"/>
                <w:b/>
                <w:bCs/>
                <w:szCs w:val="24"/>
              </w:rPr>
            </w:pPr>
            <w:r w:rsidRPr="002527D3">
              <w:rPr>
                <w:rFonts w:cs="Times New Roman"/>
                <w:b/>
                <w:bCs/>
                <w:szCs w:val="24"/>
                <w:lang w:eastAsia="lt-LT"/>
              </w:rPr>
              <w:t>Pavadinimas</w:t>
            </w:r>
          </w:p>
        </w:tc>
        <w:tc>
          <w:tcPr>
            <w:tcW w:w="6230" w:type="dxa"/>
            <w:vAlign w:val="center"/>
          </w:tcPr>
          <w:p w14:paraId="7EF3EDA1" w14:textId="2DBAA390" w:rsidR="00952283" w:rsidRDefault="00952283" w:rsidP="00952283">
            <w:pPr>
              <w:pStyle w:val="Betarp"/>
              <w:jc w:val="center"/>
              <w:rPr>
                <w:rFonts w:cs="Times New Roman"/>
                <w:b/>
                <w:bCs/>
                <w:szCs w:val="24"/>
              </w:rPr>
            </w:pPr>
            <w:r w:rsidRPr="002527D3">
              <w:rPr>
                <w:rFonts w:cs="Times New Roman"/>
                <w:b/>
                <w:bCs/>
                <w:szCs w:val="24"/>
                <w:lang w:eastAsia="lt-LT"/>
              </w:rPr>
              <w:t>Reikalavimas</w:t>
            </w:r>
          </w:p>
        </w:tc>
      </w:tr>
      <w:tr w:rsidR="004168E3" w14:paraId="02E35A9B" w14:textId="77777777" w:rsidTr="009F0B5F">
        <w:tc>
          <w:tcPr>
            <w:tcW w:w="570" w:type="dxa"/>
          </w:tcPr>
          <w:p w14:paraId="11916516" w14:textId="6989D6E2" w:rsidR="004168E3" w:rsidRPr="004168E3" w:rsidRDefault="004168E3" w:rsidP="004168E3">
            <w:pPr>
              <w:pStyle w:val="Betarp"/>
              <w:jc w:val="center"/>
              <w:rPr>
                <w:rFonts w:cs="Times New Roman"/>
                <w:b/>
                <w:bCs/>
                <w:szCs w:val="24"/>
              </w:rPr>
            </w:pPr>
            <w:r w:rsidRPr="004168E3">
              <w:rPr>
                <w:rFonts w:cs="Times New Roman"/>
                <w:b/>
                <w:bCs/>
                <w:szCs w:val="24"/>
                <w:lang w:eastAsia="lt-LT"/>
              </w:rPr>
              <w:t>1.</w:t>
            </w:r>
          </w:p>
        </w:tc>
        <w:tc>
          <w:tcPr>
            <w:tcW w:w="9057" w:type="dxa"/>
            <w:gridSpan w:val="2"/>
          </w:tcPr>
          <w:p w14:paraId="5005A04C" w14:textId="469E1A2E" w:rsidR="004168E3" w:rsidRPr="004168E3" w:rsidRDefault="004168E3" w:rsidP="004168E3">
            <w:pPr>
              <w:pStyle w:val="Betarp"/>
              <w:rPr>
                <w:rFonts w:cs="Times New Roman"/>
                <w:b/>
                <w:bCs/>
                <w:szCs w:val="24"/>
              </w:rPr>
            </w:pPr>
            <w:r w:rsidRPr="004168E3">
              <w:rPr>
                <w:rFonts w:cs="Times New Roman"/>
                <w:b/>
                <w:bCs/>
                <w:szCs w:val="24"/>
                <w:lang w:eastAsia="lt-LT"/>
              </w:rPr>
              <w:t>Bendrieji reikalavimai</w:t>
            </w:r>
          </w:p>
        </w:tc>
      </w:tr>
      <w:tr w:rsidR="004168E3" w14:paraId="2DFF5EDC" w14:textId="77777777" w:rsidTr="009F0B5F">
        <w:tc>
          <w:tcPr>
            <w:tcW w:w="570" w:type="dxa"/>
          </w:tcPr>
          <w:p w14:paraId="67179B5D" w14:textId="513F1CB0" w:rsidR="004168E3" w:rsidRDefault="004168E3" w:rsidP="004168E3">
            <w:pPr>
              <w:pStyle w:val="Betarp"/>
              <w:jc w:val="center"/>
              <w:rPr>
                <w:rFonts w:cs="Times New Roman"/>
                <w:b/>
                <w:bCs/>
                <w:szCs w:val="24"/>
              </w:rPr>
            </w:pPr>
            <w:r w:rsidRPr="002527D3">
              <w:rPr>
                <w:rFonts w:cs="Times New Roman"/>
                <w:szCs w:val="24"/>
                <w:lang w:eastAsia="lt-LT"/>
              </w:rPr>
              <w:t>1.1</w:t>
            </w:r>
          </w:p>
        </w:tc>
        <w:tc>
          <w:tcPr>
            <w:tcW w:w="2827" w:type="dxa"/>
          </w:tcPr>
          <w:p w14:paraId="0FB01B54" w14:textId="35EE00E7" w:rsidR="004168E3" w:rsidRDefault="004168E3" w:rsidP="004168E3">
            <w:pPr>
              <w:pStyle w:val="Betarp"/>
              <w:rPr>
                <w:rFonts w:cs="Times New Roman"/>
                <w:b/>
                <w:bCs/>
                <w:szCs w:val="24"/>
              </w:rPr>
            </w:pPr>
            <w:r w:rsidRPr="00881228">
              <w:rPr>
                <w:rFonts w:cs="Times New Roman"/>
                <w:szCs w:val="24"/>
                <w:lang w:eastAsia="lt-LT"/>
              </w:rPr>
              <w:t>Prekė</w:t>
            </w:r>
          </w:p>
        </w:tc>
        <w:tc>
          <w:tcPr>
            <w:tcW w:w="6230" w:type="dxa"/>
          </w:tcPr>
          <w:p w14:paraId="72151624" w14:textId="0093E70E" w:rsidR="004168E3" w:rsidRDefault="004168E3" w:rsidP="004168E3">
            <w:pPr>
              <w:pStyle w:val="Betarp"/>
              <w:jc w:val="both"/>
              <w:rPr>
                <w:rFonts w:cs="Times New Roman"/>
                <w:b/>
                <w:bCs/>
                <w:szCs w:val="24"/>
              </w:rPr>
            </w:pPr>
            <w:r w:rsidRPr="00DB7001">
              <w:rPr>
                <w:rFonts w:eastAsia="Times New Roman" w:cs="Times New Roman"/>
                <w:color w:val="1B1C1D"/>
                <w:kern w:val="0"/>
                <w:szCs w:val="24"/>
                <w:lang w:eastAsia="lt-LT"/>
                <w14:ligatures w14:val="none"/>
              </w:rPr>
              <w:t xml:space="preserve">Valstybinės priešgaisrinės gelbėjimo tarnybos </w:t>
            </w:r>
            <w:r>
              <w:rPr>
                <w:rFonts w:eastAsia="Times New Roman" w:cs="Times New Roman"/>
                <w:color w:val="1B1C1D"/>
                <w:kern w:val="0"/>
                <w:szCs w:val="24"/>
                <w:lang w:eastAsia="lt-LT"/>
                <w14:ligatures w14:val="none"/>
              </w:rPr>
              <w:t>pareigūnų tarnybinės uniformos kaklamautės</w:t>
            </w:r>
            <w:r w:rsidRPr="00DB7001">
              <w:rPr>
                <w:rFonts w:eastAsia="Times New Roman" w:cs="Times New Roman"/>
                <w:color w:val="1B1C1D"/>
                <w:kern w:val="0"/>
                <w:szCs w:val="24"/>
                <w:lang w:eastAsia="lt-LT"/>
                <w14:ligatures w14:val="none"/>
              </w:rPr>
              <w:t xml:space="preserve"> (toliau – </w:t>
            </w:r>
            <w:r>
              <w:rPr>
                <w:rFonts w:eastAsia="Times New Roman" w:cs="Times New Roman"/>
                <w:color w:val="1B1C1D"/>
                <w:kern w:val="0"/>
                <w:szCs w:val="24"/>
                <w:lang w:eastAsia="lt-LT"/>
                <w14:ligatures w14:val="none"/>
              </w:rPr>
              <w:t>kaklamautės</w:t>
            </w:r>
            <w:r w:rsidRPr="00DB7001">
              <w:rPr>
                <w:rFonts w:eastAsia="Times New Roman" w:cs="Times New Roman"/>
                <w:color w:val="1B1C1D"/>
                <w:kern w:val="0"/>
                <w:szCs w:val="24"/>
                <w:lang w:eastAsia="lt-LT"/>
                <w14:ligatures w14:val="none"/>
              </w:rPr>
              <w:t>) –</w:t>
            </w:r>
            <w:r>
              <w:rPr>
                <w:rFonts w:eastAsia="Times New Roman" w:cs="Times New Roman"/>
                <w:color w:val="1B1C1D"/>
                <w:kern w:val="0"/>
                <w:szCs w:val="24"/>
                <w:lang w:eastAsia="lt-LT"/>
                <w14:ligatures w14:val="none"/>
              </w:rPr>
              <w:t xml:space="preserve"> </w:t>
            </w:r>
            <w:r w:rsidRPr="00DB7001">
              <w:rPr>
                <w:rFonts w:eastAsia="Times New Roman" w:cs="Times New Roman"/>
                <w:color w:val="1B1C1D"/>
                <w:kern w:val="0"/>
                <w:szCs w:val="24"/>
                <w:lang w:eastAsia="lt-LT"/>
                <w14:ligatures w14:val="none"/>
              </w:rPr>
              <w:t>gaminiai, atitinkantys šios techninės specifikacijos reikalavimus</w:t>
            </w:r>
            <w:r w:rsidR="008550D1">
              <w:rPr>
                <w:rFonts w:eastAsia="Times New Roman" w:cs="Times New Roman"/>
                <w:color w:val="1B1C1D"/>
                <w:kern w:val="0"/>
                <w:szCs w:val="24"/>
                <w:lang w:eastAsia="lt-LT"/>
                <w14:ligatures w14:val="none"/>
              </w:rPr>
              <w:t xml:space="preserve"> ir</w:t>
            </w:r>
            <w:r w:rsidRPr="00DB7001">
              <w:rPr>
                <w:rFonts w:eastAsia="Times New Roman" w:cs="Times New Roman"/>
                <w:color w:val="1B1C1D"/>
                <w:kern w:val="0"/>
                <w:szCs w:val="24"/>
                <w:lang w:eastAsia="lt-LT"/>
                <w14:ligatures w14:val="none"/>
              </w:rPr>
              <w:t xml:space="preserve"> modeli</w:t>
            </w:r>
            <w:r>
              <w:rPr>
                <w:rFonts w:eastAsia="Times New Roman" w:cs="Times New Roman"/>
                <w:color w:val="1B1C1D"/>
                <w:kern w:val="0"/>
                <w:szCs w:val="24"/>
                <w:lang w:eastAsia="lt-LT"/>
                <w14:ligatures w14:val="none"/>
              </w:rPr>
              <w:t xml:space="preserve">o </w:t>
            </w:r>
            <w:r w:rsidRPr="00DB7001">
              <w:rPr>
                <w:rFonts w:eastAsia="Times New Roman" w:cs="Times New Roman"/>
                <w:color w:val="1B1C1D"/>
                <w:kern w:val="0"/>
                <w:szCs w:val="24"/>
                <w:lang w:eastAsia="lt-LT"/>
                <w14:ligatures w14:val="none"/>
              </w:rPr>
              <w:t>aprašym</w:t>
            </w:r>
            <w:r>
              <w:rPr>
                <w:rFonts w:eastAsia="Times New Roman" w:cs="Times New Roman"/>
                <w:color w:val="1B1C1D"/>
                <w:kern w:val="0"/>
                <w:szCs w:val="24"/>
                <w:lang w:eastAsia="lt-LT"/>
                <w14:ligatures w14:val="none"/>
              </w:rPr>
              <w:t>ą</w:t>
            </w:r>
            <w:r w:rsidR="008550D1">
              <w:rPr>
                <w:rFonts w:eastAsia="Times New Roman" w:cs="Times New Roman"/>
                <w:color w:val="1B1C1D"/>
                <w:kern w:val="0"/>
                <w:szCs w:val="24"/>
                <w:lang w:eastAsia="lt-LT"/>
                <w14:ligatures w14:val="none"/>
              </w:rPr>
              <w:t>.</w:t>
            </w:r>
          </w:p>
        </w:tc>
      </w:tr>
      <w:tr w:rsidR="004168E3" w14:paraId="4D0D232E" w14:textId="77777777" w:rsidTr="009F0B5F">
        <w:tc>
          <w:tcPr>
            <w:tcW w:w="570" w:type="dxa"/>
          </w:tcPr>
          <w:p w14:paraId="6830B210" w14:textId="52D82F5E" w:rsidR="004168E3" w:rsidRDefault="004168E3" w:rsidP="004168E3">
            <w:pPr>
              <w:pStyle w:val="Betarp"/>
              <w:jc w:val="center"/>
              <w:rPr>
                <w:rFonts w:cs="Times New Roman"/>
                <w:szCs w:val="24"/>
                <w:lang w:eastAsia="lt-LT"/>
              </w:rPr>
            </w:pPr>
            <w:r w:rsidRPr="00D5195A">
              <w:rPr>
                <w:rFonts w:cs="Times New Roman"/>
                <w:szCs w:val="24"/>
                <w:lang w:eastAsia="lt-LT"/>
              </w:rPr>
              <w:t>1.</w:t>
            </w:r>
            <w:r>
              <w:rPr>
                <w:rFonts w:cs="Times New Roman"/>
                <w:szCs w:val="24"/>
                <w:lang w:eastAsia="lt-LT"/>
              </w:rPr>
              <w:t>2</w:t>
            </w:r>
          </w:p>
        </w:tc>
        <w:tc>
          <w:tcPr>
            <w:tcW w:w="2827" w:type="dxa"/>
          </w:tcPr>
          <w:p w14:paraId="2F2C0441" w14:textId="766CD4EE" w:rsidR="004168E3" w:rsidRPr="002527D3" w:rsidRDefault="004168E3" w:rsidP="004168E3">
            <w:pPr>
              <w:pStyle w:val="Betarp"/>
              <w:rPr>
                <w:rFonts w:cs="Times New Roman"/>
                <w:szCs w:val="24"/>
                <w:lang w:eastAsia="lt-LT"/>
              </w:rPr>
            </w:pPr>
            <w:r w:rsidRPr="00D5195A">
              <w:rPr>
                <w:rFonts w:cs="Times New Roman"/>
                <w:szCs w:val="24"/>
                <w:lang w:eastAsia="lt-LT"/>
              </w:rPr>
              <w:t>Konkursinis pavyzdys</w:t>
            </w:r>
          </w:p>
        </w:tc>
        <w:tc>
          <w:tcPr>
            <w:tcW w:w="6230" w:type="dxa"/>
          </w:tcPr>
          <w:p w14:paraId="46ABEF6E" w14:textId="15266115" w:rsidR="004168E3" w:rsidRDefault="004168E3" w:rsidP="004168E3">
            <w:pPr>
              <w:pStyle w:val="Betarp"/>
              <w:tabs>
                <w:tab w:val="left" w:pos="1134"/>
              </w:tabs>
              <w:jc w:val="both"/>
              <w:rPr>
                <w:rFonts w:eastAsia="Calibri" w:cs="Times New Roman"/>
                <w:szCs w:val="24"/>
                <w:lang w:eastAsia="hi-IN" w:bidi="hi-IN"/>
              </w:rPr>
            </w:pPr>
            <w:r w:rsidRPr="00D5195A">
              <w:rPr>
                <w:rFonts w:cs="Times New Roman"/>
                <w:szCs w:val="24"/>
              </w:rPr>
              <w:t xml:space="preserve">Konkursui privaloma pateikti </w:t>
            </w:r>
            <w:r>
              <w:rPr>
                <w:rFonts w:cs="Times New Roman"/>
                <w:szCs w:val="24"/>
              </w:rPr>
              <w:t>gaminio</w:t>
            </w:r>
            <w:r w:rsidRPr="00D5195A">
              <w:rPr>
                <w:rFonts w:cs="Times New Roman"/>
                <w:szCs w:val="24"/>
              </w:rPr>
              <w:t xml:space="preserve"> pavyzdį, kuris turi visiškai atitikti visus šioje techninėje specifikacijoje nurodytus reikalavimus</w:t>
            </w:r>
            <w:r w:rsidRPr="007A022F">
              <w:rPr>
                <w:rFonts w:cs="Times New Roman"/>
                <w:szCs w:val="24"/>
              </w:rPr>
              <w:t>, išskyrus ženklinimo etiketę lietuvių kalba ir informacija naudotojui. Kartu su pavyzdžiu pateikti ženklinimo etiketės ir informacijos naudotojui maketus lietuvių kalba</w:t>
            </w:r>
            <w:r>
              <w:rPr>
                <w:rFonts w:cs="Times New Roman"/>
                <w:szCs w:val="24"/>
              </w:rPr>
              <w:t>.</w:t>
            </w:r>
          </w:p>
        </w:tc>
      </w:tr>
      <w:tr w:rsidR="004168E3" w14:paraId="51707BDF" w14:textId="77777777" w:rsidTr="009F0B5F">
        <w:tc>
          <w:tcPr>
            <w:tcW w:w="570" w:type="dxa"/>
          </w:tcPr>
          <w:p w14:paraId="067AB7DF" w14:textId="2E077180" w:rsidR="004168E3" w:rsidRPr="00D5195A" w:rsidRDefault="004168E3" w:rsidP="004168E3">
            <w:pPr>
              <w:pStyle w:val="Betarp"/>
              <w:jc w:val="center"/>
              <w:rPr>
                <w:rFonts w:cs="Times New Roman"/>
                <w:szCs w:val="24"/>
                <w:lang w:eastAsia="lt-LT"/>
              </w:rPr>
            </w:pPr>
            <w:r w:rsidRPr="00D5195A">
              <w:rPr>
                <w:rFonts w:cs="Times New Roman"/>
                <w:szCs w:val="24"/>
                <w:lang w:eastAsia="lt-LT"/>
              </w:rPr>
              <w:t>1.</w:t>
            </w:r>
            <w:r>
              <w:rPr>
                <w:rFonts w:cs="Times New Roman"/>
                <w:szCs w:val="24"/>
                <w:lang w:eastAsia="lt-LT"/>
              </w:rPr>
              <w:t>3</w:t>
            </w:r>
          </w:p>
        </w:tc>
        <w:tc>
          <w:tcPr>
            <w:tcW w:w="2827" w:type="dxa"/>
          </w:tcPr>
          <w:p w14:paraId="2CECAAB9" w14:textId="5D52AAD8" w:rsidR="004168E3" w:rsidRPr="00D5195A" w:rsidRDefault="004168E3" w:rsidP="004168E3">
            <w:pPr>
              <w:pStyle w:val="Betarp"/>
              <w:rPr>
                <w:rFonts w:cs="Times New Roman"/>
                <w:szCs w:val="24"/>
                <w:lang w:eastAsia="lt-LT"/>
              </w:rPr>
            </w:pPr>
            <w:r>
              <w:rPr>
                <w:rFonts w:cs="Times New Roman"/>
                <w:szCs w:val="24"/>
                <w:lang w:eastAsia="lt-LT"/>
              </w:rPr>
              <w:t>Gamybinis pavyzdys</w:t>
            </w:r>
          </w:p>
        </w:tc>
        <w:tc>
          <w:tcPr>
            <w:tcW w:w="6230" w:type="dxa"/>
          </w:tcPr>
          <w:p w14:paraId="0E5E4457" w14:textId="00AE28AD" w:rsidR="004168E3" w:rsidRPr="00D5195A" w:rsidRDefault="004168E3" w:rsidP="004168E3">
            <w:pPr>
              <w:pStyle w:val="Betarp"/>
              <w:tabs>
                <w:tab w:val="left" w:pos="1134"/>
              </w:tabs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Tiekėjas per 30 dienų nuo sutarties pasirašymo privalo suderinti su Pirkėju gamybinius pavyzdžius, visiškai atitinkančius techninės specifikacijos reikalavimus. </w:t>
            </w:r>
            <w:r w:rsidRPr="00330202">
              <w:rPr>
                <w:rFonts w:cs="Times New Roman"/>
                <w:szCs w:val="24"/>
              </w:rPr>
              <w:t xml:space="preserve">Tiekėjas patvirtina, kad turi teisę ir galimybę, derinant gamybinius prekių </w:t>
            </w:r>
            <w:r>
              <w:rPr>
                <w:rFonts w:cs="Times New Roman"/>
                <w:szCs w:val="24"/>
              </w:rPr>
              <w:t>pavyzdžius</w:t>
            </w:r>
            <w:r w:rsidRPr="00330202">
              <w:rPr>
                <w:rFonts w:cs="Times New Roman"/>
                <w:szCs w:val="24"/>
              </w:rPr>
              <w:t>, atlikti reikiamus konkursinio pavyzdžio pakeitimus.</w:t>
            </w:r>
          </w:p>
        </w:tc>
      </w:tr>
      <w:tr w:rsidR="004168E3" w14:paraId="60287406" w14:textId="77777777" w:rsidTr="009F0B5F">
        <w:tc>
          <w:tcPr>
            <w:tcW w:w="570" w:type="dxa"/>
          </w:tcPr>
          <w:p w14:paraId="19065CEF" w14:textId="284B5B1D" w:rsidR="004168E3" w:rsidRPr="00D5195A" w:rsidRDefault="004168E3" w:rsidP="004168E3">
            <w:pPr>
              <w:pStyle w:val="Betarp"/>
              <w:jc w:val="center"/>
              <w:rPr>
                <w:rFonts w:cs="Times New Roman"/>
                <w:szCs w:val="24"/>
                <w:lang w:eastAsia="lt-LT"/>
              </w:rPr>
            </w:pPr>
            <w:r w:rsidRPr="00D5195A">
              <w:rPr>
                <w:rFonts w:cs="Times New Roman"/>
                <w:szCs w:val="24"/>
                <w:lang w:eastAsia="lt-LT"/>
              </w:rPr>
              <w:t>1.</w:t>
            </w:r>
            <w:r>
              <w:rPr>
                <w:rFonts w:cs="Times New Roman"/>
                <w:szCs w:val="24"/>
                <w:lang w:eastAsia="lt-LT"/>
              </w:rPr>
              <w:t>4</w:t>
            </w:r>
          </w:p>
        </w:tc>
        <w:tc>
          <w:tcPr>
            <w:tcW w:w="2827" w:type="dxa"/>
          </w:tcPr>
          <w:p w14:paraId="2427FF96" w14:textId="2E39BB9D" w:rsidR="004168E3" w:rsidRDefault="004168E3" w:rsidP="004168E3">
            <w:pPr>
              <w:pStyle w:val="Betarp"/>
              <w:rPr>
                <w:rFonts w:cs="Times New Roman"/>
                <w:szCs w:val="24"/>
                <w:lang w:eastAsia="lt-LT"/>
              </w:rPr>
            </w:pPr>
            <w:r w:rsidRPr="00D5195A">
              <w:rPr>
                <w:rFonts w:cs="Times New Roman"/>
                <w:szCs w:val="24"/>
                <w:lang w:eastAsia="lt-LT"/>
              </w:rPr>
              <w:t>Gamintojo garantija</w:t>
            </w:r>
          </w:p>
        </w:tc>
        <w:tc>
          <w:tcPr>
            <w:tcW w:w="6230" w:type="dxa"/>
          </w:tcPr>
          <w:p w14:paraId="2D84F143" w14:textId="3FB0D40C" w:rsidR="004168E3" w:rsidRDefault="004168E3" w:rsidP="004168E3">
            <w:pPr>
              <w:pStyle w:val="Betarp"/>
              <w:tabs>
                <w:tab w:val="left" w:pos="1134"/>
              </w:tabs>
              <w:jc w:val="both"/>
              <w:rPr>
                <w:rFonts w:cs="Times New Roman"/>
                <w:szCs w:val="24"/>
              </w:rPr>
            </w:pPr>
            <w:r w:rsidRPr="00D5195A">
              <w:rPr>
                <w:rFonts w:cs="Times New Roman"/>
                <w:szCs w:val="24"/>
              </w:rPr>
              <w:t>Gaminiams turi būti suteikta ne trumpesnė kaip 12 mėnesių garantija</w:t>
            </w:r>
            <w:r w:rsidR="00A74351" w:rsidRPr="00206427">
              <w:rPr>
                <w:rFonts w:cs="Times New Roman"/>
                <w:szCs w:val="24"/>
              </w:rPr>
              <w:t>, skaičiuojama nuo Prekės perdavimo-priėmimo akto pasirašymo dienos. Turi būti pateiktas  gamintojo arba tiekėjo rašytinis patvirtinimas.</w:t>
            </w:r>
          </w:p>
        </w:tc>
      </w:tr>
      <w:tr w:rsidR="004168E3" w14:paraId="0CB100C1" w14:textId="77777777" w:rsidTr="009F0B5F">
        <w:tc>
          <w:tcPr>
            <w:tcW w:w="570" w:type="dxa"/>
          </w:tcPr>
          <w:p w14:paraId="3A9250EA" w14:textId="28424FFF" w:rsidR="004168E3" w:rsidRPr="00D5195A" w:rsidRDefault="004168E3" w:rsidP="004168E3">
            <w:pPr>
              <w:pStyle w:val="Betarp"/>
              <w:jc w:val="center"/>
              <w:rPr>
                <w:rFonts w:cs="Times New Roman"/>
                <w:szCs w:val="24"/>
                <w:lang w:eastAsia="lt-LT"/>
              </w:rPr>
            </w:pPr>
            <w:r>
              <w:rPr>
                <w:rFonts w:cs="Times New Roman"/>
                <w:szCs w:val="24"/>
                <w:lang w:eastAsia="lt-LT"/>
              </w:rPr>
              <w:t>1.5</w:t>
            </w:r>
          </w:p>
        </w:tc>
        <w:tc>
          <w:tcPr>
            <w:tcW w:w="2827" w:type="dxa"/>
          </w:tcPr>
          <w:p w14:paraId="1A36F3A8" w14:textId="4B2DCB63" w:rsidR="004168E3" w:rsidRDefault="004168E3" w:rsidP="004168E3">
            <w:pPr>
              <w:pStyle w:val="Betarp"/>
              <w:rPr>
                <w:rFonts w:cs="Times New Roman"/>
                <w:szCs w:val="24"/>
                <w:lang w:eastAsia="lt-LT"/>
              </w:rPr>
            </w:pPr>
            <w:r w:rsidRPr="00D5195A">
              <w:rPr>
                <w:rFonts w:cs="Times New Roman"/>
                <w:szCs w:val="24"/>
                <w:lang w:eastAsia="lt-LT"/>
              </w:rPr>
              <w:t>Gaminių tiekimo sąlyga</w:t>
            </w:r>
          </w:p>
        </w:tc>
        <w:tc>
          <w:tcPr>
            <w:tcW w:w="6230" w:type="dxa"/>
          </w:tcPr>
          <w:p w14:paraId="492E34EB" w14:textId="7738A2A2" w:rsidR="004168E3" w:rsidRDefault="004168E3" w:rsidP="004168E3">
            <w:pPr>
              <w:pStyle w:val="Betarp"/>
              <w:tabs>
                <w:tab w:val="left" w:pos="1134"/>
              </w:tabs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Gaminiai</w:t>
            </w:r>
            <w:r w:rsidRPr="00D5195A">
              <w:rPr>
                <w:rFonts w:cs="Times New Roman"/>
                <w:szCs w:val="24"/>
              </w:rPr>
              <w:t xml:space="preserve"> turi būti nauji, nenaudoti ir pagaminti ne anksčiau kaip vieneri metai iki pristatymo dienos.</w:t>
            </w:r>
          </w:p>
        </w:tc>
      </w:tr>
      <w:tr w:rsidR="000D6CE5" w14:paraId="2244E729" w14:textId="77777777" w:rsidTr="009F0B5F">
        <w:tc>
          <w:tcPr>
            <w:tcW w:w="570" w:type="dxa"/>
          </w:tcPr>
          <w:p w14:paraId="1E295FDC" w14:textId="38C965D5" w:rsidR="000D6CE5" w:rsidRDefault="000D6CE5" w:rsidP="000D6CE5">
            <w:pPr>
              <w:pStyle w:val="Betarp"/>
              <w:jc w:val="center"/>
              <w:rPr>
                <w:rFonts w:cs="Times New Roman"/>
                <w:szCs w:val="24"/>
                <w:lang w:eastAsia="lt-LT"/>
              </w:rPr>
            </w:pPr>
            <w:r>
              <w:rPr>
                <w:rFonts w:cs="Times New Roman"/>
                <w:szCs w:val="24"/>
                <w:lang w:eastAsia="lt-LT"/>
              </w:rPr>
              <w:t>1.6</w:t>
            </w:r>
          </w:p>
        </w:tc>
        <w:tc>
          <w:tcPr>
            <w:tcW w:w="2827" w:type="dxa"/>
          </w:tcPr>
          <w:p w14:paraId="320AE8C5" w14:textId="77777777" w:rsidR="000D6CE5" w:rsidRPr="004E5F4D" w:rsidRDefault="000D6CE5" w:rsidP="000D6CE5">
            <w:pPr>
              <w:pStyle w:val="Betarp"/>
              <w:tabs>
                <w:tab w:val="left" w:pos="1134"/>
              </w:tabs>
              <w:jc w:val="both"/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</w:pPr>
            <w:r w:rsidRPr="004E5F4D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Gaminio atitikties ir kokybės patikra</w:t>
            </w:r>
          </w:p>
          <w:p w14:paraId="344F4015" w14:textId="2DFA04DD" w:rsidR="000D6CE5" w:rsidRPr="00D5195A" w:rsidRDefault="000D6CE5" w:rsidP="000D6CE5">
            <w:pPr>
              <w:pStyle w:val="Betarp"/>
              <w:rPr>
                <w:rFonts w:cs="Times New Roman"/>
                <w:szCs w:val="24"/>
                <w:lang w:eastAsia="lt-LT"/>
              </w:rPr>
            </w:pPr>
          </w:p>
        </w:tc>
        <w:tc>
          <w:tcPr>
            <w:tcW w:w="6230" w:type="dxa"/>
          </w:tcPr>
          <w:p w14:paraId="5F5A3234" w14:textId="6790AB3A" w:rsidR="000D6CE5" w:rsidRDefault="000D6CE5" w:rsidP="000D6CE5">
            <w:pPr>
              <w:pStyle w:val="Betarp"/>
              <w:tabs>
                <w:tab w:val="left" w:pos="1134"/>
              </w:tabs>
              <w:jc w:val="both"/>
              <w:rPr>
                <w:rFonts w:cs="Times New Roman"/>
                <w:szCs w:val="24"/>
              </w:rPr>
            </w:pPr>
            <w:r w:rsidRPr="004E5F4D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Jei Pirkėjui kyla pagrįstų abejonių dėl tiekėjo gaminio ar medžiagų kokybinių rodiklių, Pirkėjas turi teisę inicijuoti kontrolinius tyrimus savo pasirinktoje akredituotoje laboratorijoje.</w:t>
            </w:r>
            <w:r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 xml:space="preserve"> </w:t>
            </w:r>
            <w:r w:rsidRPr="004E5F4D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Tiekėjas privalo pateikti reikiamą pavyzdžių kiekį šiems tyrimams atlikti.</w:t>
            </w:r>
            <w:r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 xml:space="preserve"> </w:t>
            </w:r>
            <w:r w:rsidRPr="004E5F4D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Tyrimų rezultatai yra neginčytini ir laikomi galutiniais.</w:t>
            </w:r>
            <w:r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 xml:space="preserve"> </w:t>
            </w:r>
            <w:r w:rsidRPr="004E5F4D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Jei bent vienas tyrimo rezultatas neatitinka minimalių techninėje specifikacijoje nurodytų reikalavimų, Tiekėjo pasiūlymas atmetamas.</w:t>
            </w:r>
            <w:r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 xml:space="preserve"> </w:t>
            </w:r>
            <w:r w:rsidRPr="004E5F4D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Jei kontrolinių tyrimų rezultatai yra blogesni už Tiekėjo pasiūlyme nurodytas reikšmes, Pirkėjas turi teisę reikalauti, kad Tiekėjas apmokėtų visas Pirkėjo patirtas išlaidas, susijusias su šiais tyrimais.</w:t>
            </w:r>
          </w:p>
        </w:tc>
      </w:tr>
      <w:tr w:rsidR="000D6CE5" w14:paraId="0059123E" w14:textId="77777777" w:rsidTr="009F0B5F">
        <w:tc>
          <w:tcPr>
            <w:tcW w:w="570" w:type="dxa"/>
          </w:tcPr>
          <w:p w14:paraId="0C702EC5" w14:textId="4067B298" w:rsidR="000D6CE5" w:rsidRDefault="000D6CE5" w:rsidP="000D6CE5">
            <w:pPr>
              <w:pStyle w:val="Betarp"/>
              <w:jc w:val="center"/>
              <w:rPr>
                <w:rFonts w:cs="Times New Roman"/>
                <w:szCs w:val="24"/>
                <w:lang w:eastAsia="lt-LT"/>
              </w:rPr>
            </w:pPr>
            <w:r>
              <w:rPr>
                <w:rFonts w:cs="Times New Roman"/>
                <w:szCs w:val="24"/>
                <w:lang w:eastAsia="lt-LT"/>
              </w:rPr>
              <w:t>1.7</w:t>
            </w:r>
          </w:p>
        </w:tc>
        <w:tc>
          <w:tcPr>
            <w:tcW w:w="2827" w:type="dxa"/>
          </w:tcPr>
          <w:p w14:paraId="46BEE394" w14:textId="4405F2E2" w:rsidR="000D6CE5" w:rsidRPr="00D5195A" w:rsidRDefault="000D6CE5" w:rsidP="000D6CE5">
            <w:pPr>
              <w:pStyle w:val="Betarp"/>
              <w:rPr>
                <w:rFonts w:cs="Times New Roman"/>
                <w:szCs w:val="24"/>
                <w:lang w:eastAsia="lt-LT"/>
              </w:rPr>
            </w:pPr>
            <w:r w:rsidRPr="00D5195A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Kita informacija</w:t>
            </w:r>
          </w:p>
        </w:tc>
        <w:tc>
          <w:tcPr>
            <w:tcW w:w="6230" w:type="dxa"/>
          </w:tcPr>
          <w:p w14:paraId="242D7E75" w14:textId="33439E45" w:rsidR="000D6CE5" w:rsidRDefault="000D6CE5" w:rsidP="000D6CE5">
            <w:pPr>
              <w:pStyle w:val="Betarp"/>
              <w:tabs>
                <w:tab w:val="left" w:pos="1134"/>
              </w:tabs>
              <w:jc w:val="both"/>
              <w:rPr>
                <w:rFonts w:cs="Times New Roman"/>
                <w:szCs w:val="24"/>
              </w:rPr>
            </w:pPr>
            <w:r w:rsidRPr="00D5195A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Techninėje specifikacijoje nurodyti konkretūs modeliai, standartai, procesai, prekės ženklai ar patentai yra apibrėžiami kaip apimantys ir lygiaverčius produktus bei procesus. Tiekėjas gali siūlyti lygiaverčius sprendimus, tačiau privalo įrodyti jų lygiavertiškumą.</w:t>
            </w:r>
          </w:p>
        </w:tc>
      </w:tr>
      <w:tr w:rsidR="000D6CE5" w14:paraId="7A313AAC" w14:textId="77777777" w:rsidTr="009F0B5F">
        <w:tc>
          <w:tcPr>
            <w:tcW w:w="570" w:type="dxa"/>
          </w:tcPr>
          <w:p w14:paraId="0160AE6A" w14:textId="53724AC2" w:rsidR="000D6CE5" w:rsidRPr="004168E3" w:rsidRDefault="000D6CE5" w:rsidP="000D6CE5">
            <w:pPr>
              <w:pStyle w:val="Betarp"/>
              <w:jc w:val="center"/>
              <w:rPr>
                <w:rFonts w:cs="Times New Roman"/>
                <w:b/>
                <w:bCs/>
                <w:szCs w:val="24"/>
                <w:lang w:eastAsia="lt-LT"/>
              </w:rPr>
            </w:pPr>
            <w:r w:rsidRPr="004168E3">
              <w:rPr>
                <w:rFonts w:cs="Times New Roman"/>
                <w:b/>
                <w:bCs/>
                <w:szCs w:val="24"/>
                <w:lang w:eastAsia="lt-LT"/>
              </w:rPr>
              <w:t>2.</w:t>
            </w:r>
          </w:p>
        </w:tc>
        <w:tc>
          <w:tcPr>
            <w:tcW w:w="9057" w:type="dxa"/>
            <w:gridSpan w:val="2"/>
          </w:tcPr>
          <w:p w14:paraId="791A1F57" w14:textId="4513A62E" w:rsidR="000D6CE5" w:rsidRPr="004168E3" w:rsidRDefault="000D6CE5" w:rsidP="000D6CE5">
            <w:pPr>
              <w:pStyle w:val="Betarp"/>
              <w:tabs>
                <w:tab w:val="left" w:pos="1134"/>
              </w:tabs>
              <w:jc w:val="both"/>
              <w:rPr>
                <w:rFonts w:cs="Times New Roman"/>
                <w:b/>
                <w:bCs/>
                <w:szCs w:val="24"/>
              </w:rPr>
            </w:pPr>
            <w:r w:rsidRPr="004168E3">
              <w:rPr>
                <w:rFonts w:cs="Times New Roman"/>
                <w:b/>
                <w:bCs/>
                <w:szCs w:val="24"/>
                <w:lang w:eastAsia="lt-LT"/>
              </w:rPr>
              <w:t>Konstrukcija ir savybės</w:t>
            </w:r>
          </w:p>
        </w:tc>
      </w:tr>
      <w:tr w:rsidR="000D6CE5" w14:paraId="487B0C09" w14:textId="77777777" w:rsidTr="009F0B5F">
        <w:tc>
          <w:tcPr>
            <w:tcW w:w="570" w:type="dxa"/>
          </w:tcPr>
          <w:p w14:paraId="63785F41" w14:textId="7D3FB25B" w:rsidR="000D6CE5" w:rsidRDefault="000D6CE5" w:rsidP="000D6CE5">
            <w:pPr>
              <w:pStyle w:val="Betarp"/>
              <w:jc w:val="center"/>
              <w:rPr>
                <w:rFonts w:cs="Times New Roman"/>
                <w:szCs w:val="24"/>
                <w:lang w:eastAsia="lt-LT"/>
              </w:rPr>
            </w:pPr>
            <w:r>
              <w:rPr>
                <w:rFonts w:cs="Times New Roman"/>
                <w:szCs w:val="24"/>
                <w:lang w:eastAsia="lt-LT"/>
              </w:rPr>
              <w:t>2.1</w:t>
            </w:r>
          </w:p>
        </w:tc>
        <w:tc>
          <w:tcPr>
            <w:tcW w:w="2827" w:type="dxa"/>
          </w:tcPr>
          <w:p w14:paraId="1BEB229F" w14:textId="1DF439DF" w:rsidR="000D6CE5" w:rsidRPr="00D5195A" w:rsidRDefault="000D6CE5" w:rsidP="000D6CE5">
            <w:pPr>
              <w:pStyle w:val="Betarp"/>
              <w:rPr>
                <w:rFonts w:cs="Times New Roman"/>
                <w:szCs w:val="24"/>
                <w:lang w:eastAsia="lt-LT"/>
              </w:rPr>
            </w:pPr>
            <w:r w:rsidRPr="002527D3">
              <w:rPr>
                <w:rFonts w:cs="Times New Roman"/>
                <w:szCs w:val="24"/>
                <w:lang w:eastAsia="lt-LT"/>
              </w:rPr>
              <w:t>Spalva</w:t>
            </w:r>
          </w:p>
        </w:tc>
        <w:tc>
          <w:tcPr>
            <w:tcW w:w="6230" w:type="dxa"/>
          </w:tcPr>
          <w:p w14:paraId="269BF7B8" w14:textId="3D5CE3D3" w:rsidR="000D6CE5" w:rsidRDefault="000D6CE5" w:rsidP="000D6CE5">
            <w:pPr>
              <w:pStyle w:val="Betarp"/>
              <w:tabs>
                <w:tab w:val="left" w:pos="1134"/>
              </w:tabs>
              <w:jc w:val="both"/>
              <w:rPr>
                <w:rFonts w:cs="Times New Roman"/>
                <w:szCs w:val="24"/>
              </w:rPr>
            </w:pPr>
            <w:r>
              <w:rPr>
                <w:rFonts w:eastAsia="Calibri" w:cs="Times New Roman"/>
                <w:szCs w:val="24"/>
                <w:lang w:eastAsia="hi-IN" w:bidi="hi-IN"/>
              </w:rPr>
              <w:t xml:space="preserve">Gaminių spalva – </w:t>
            </w:r>
            <w:r w:rsidRPr="003C149C">
              <w:rPr>
                <w:rFonts w:eastAsia="Calibri" w:cs="Times New Roman"/>
                <w:szCs w:val="24"/>
                <w:lang w:eastAsia="hi-IN" w:bidi="hi-IN"/>
              </w:rPr>
              <w:t>tamsiai mėlyn</w:t>
            </w:r>
            <w:r>
              <w:rPr>
                <w:rFonts w:eastAsia="Calibri" w:cs="Times New Roman"/>
                <w:szCs w:val="24"/>
                <w:lang w:eastAsia="hi-IN" w:bidi="hi-IN"/>
              </w:rPr>
              <w:t>a</w:t>
            </w:r>
            <w:r w:rsidRPr="003C149C">
              <w:rPr>
                <w:rFonts w:eastAsia="Calibri" w:cs="Times New Roman"/>
                <w:szCs w:val="24"/>
                <w:lang w:eastAsia="hi-IN" w:bidi="hi-IN"/>
              </w:rPr>
              <w:t>, artim</w:t>
            </w:r>
            <w:r>
              <w:rPr>
                <w:rFonts w:eastAsia="Calibri" w:cs="Times New Roman"/>
                <w:szCs w:val="24"/>
                <w:lang w:eastAsia="hi-IN" w:bidi="hi-IN"/>
              </w:rPr>
              <w:t>a</w:t>
            </w:r>
            <w:r w:rsidRPr="003C149C">
              <w:rPr>
                <w:rFonts w:eastAsia="Calibri" w:cs="Times New Roman"/>
                <w:szCs w:val="24"/>
                <w:lang w:eastAsia="hi-IN" w:bidi="hi-IN"/>
              </w:rPr>
              <w:t xml:space="preserve"> PANTONE TEXTILE spalvų katalogo kodui 19-4023 TCX.</w:t>
            </w:r>
          </w:p>
        </w:tc>
      </w:tr>
      <w:tr w:rsidR="000D6CE5" w14:paraId="399D6119" w14:textId="77777777" w:rsidTr="009F0B5F">
        <w:tc>
          <w:tcPr>
            <w:tcW w:w="570" w:type="dxa"/>
          </w:tcPr>
          <w:p w14:paraId="7FE824D6" w14:textId="5A32264A" w:rsidR="000D6CE5" w:rsidRDefault="000D6CE5" w:rsidP="000D6CE5">
            <w:pPr>
              <w:pStyle w:val="Betarp"/>
              <w:jc w:val="center"/>
              <w:rPr>
                <w:rFonts w:cs="Times New Roman"/>
                <w:szCs w:val="24"/>
                <w:lang w:eastAsia="lt-LT"/>
              </w:rPr>
            </w:pPr>
            <w:r>
              <w:rPr>
                <w:rFonts w:cs="Times New Roman"/>
                <w:szCs w:val="24"/>
                <w:lang w:eastAsia="lt-LT"/>
              </w:rPr>
              <w:t>2.2</w:t>
            </w:r>
          </w:p>
        </w:tc>
        <w:tc>
          <w:tcPr>
            <w:tcW w:w="2827" w:type="dxa"/>
          </w:tcPr>
          <w:p w14:paraId="6BD828B6" w14:textId="77777777" w:rsidR="000D6CE5" w:rsidRPr="0011339C" w:rsidRDefault="000D6CE5" w:rsidP="000D6CE5">
            <w:pPr>
              <w:pStyle w:val="Betarp"/>
              <w:tabs>
                <w:tab w:val="left" w:pos="1134"/>
              </w:tabs>
              <w:rPr>
                <w:rFonts w:eastAsia="Calibri" w:cs="Times New Roman"/>
                <w:szCs w:val="24"/>
                <w:lang w:eastAsia="hi-IN" w:bidi="hi-IN"/>
              </w:rPr>
            </w:pPr>
            <w:r w:rsidRPr="0011339C">
              <w:rPr>
                <w:rFonts w:eastAsia="Calibri" w:cs="Times New Roman"/>
                <w:szCs w:val="24"/>
                <w:lang w:eastAsia="hi-IN" w:bidi="hi-IN"/>
              </w:rPr>
              <w:t>Konstrukcija</w:t>
            </w:r>
          </w:p>
          <w:p w14:paraId="07DA147D" w14:textId="77777777" w:rsidR="000D6CE5" w:rsidRPr="0011339C" w:rsidRDefault="000D6CE5" w:rsidP="000D6CE5">
            <w:pPr>
              <w:pStyle w:val="Betarp"/>
              <w:tabs>
                <w:tab w:val="left" w:pos="1134"/>
              </w:tabs>
              <w:rPr>
                <w:rFonts w:eastAsia="Calibri" w:cs="Times New Roman"/>
                <w:szCs w:val="24"/>
                <w:lang w:eastAsia="hi-IN" w:bidi="hi-IN"/>
              </w:rPr>
            </w:pPr>
          </w:p>
        </w:tc>
        <w:tc>
          <w:tcPr>
            <w:tcW w:w="6230" w:type="dxa"/>
          </w:tcPr>
          <w:p w14:paraId="5450C4DE" w14:textId="5E9EBAFD" w:rsidR="000D6CE5" w:rsidRPr="00CD5801" w:rsidRDefault="000D6CE5" w:rsidP="000D6CE5">
            <w:pPr>
              <w:pStyle w:val="Betarp"/>
              <w:tabs>
                <w:tab w:val="left" w:pos="1134"/>
              </w:tabs>
              <w:jc w:val="both"/>
              <w:rPr>
                <w:rFonts w:eastAsia="Calibri" w:cs="Times New Roman"/>
                <w:szCs w:val="24"/>
                <w:lang w:eastAsia="hi-IN" w:bidi="hi-IN"/>
              </w:rPr>
            </w:pPr>
            <w:r w:rsidRPr="00CD5801">
              <w:rPr>
                <w:rFonts w:eastAsia="Calibri" w:cs="Times New Roman"/>
                <w:szCs w:val="24"/>
                <w:lang w:eastAsia="hi-IN" w:bidi="hi-IN"/>
              </w:rPr>
              <w:t xml:space="preserve">Kaklamautė </w:t>
            </w:r>
            <w:r w:rsidRPr="00EA7E59">
              <w:rPr>
                <w:rFonts w:eastAsiaTheme="minorEastAsia" w:cs="Times New Roman"/>
                <w:kern w:val="0"/>
                <w:szCs w:val="24"/>
                <w:lang w:eastAsia="lt-LT"/>
                <w14:ligatures w14:val="none"/>
              </w:rPr>
              <w:t>cilindro formos</w:t>
            </w:r>
            <w:r>
              <w:rPr>
                <w:rFonts w:eastAsiaTheme="minorEastAsia" w:cs="Times New Roman"/>
                <w:kern w:val="0"/>
                <w:szCs w:val="24"/>
                <w:lang w:eastAsia="lt-LT"/>
                <w14:ligatures w14:val="none"/>
              </w:rPr>
              <w:t>,</w:t>
            </w:r>
            <w:r w:rsidRPr="00CD5801">
              <w:rPr>
                <w:rFonts w:eastAsia="Calibri" w:cs="Times New Roman"/>
                <w:szCs w:val="24"/>
                <w:lang w:eastAsia="hi-IN" w:bidi="hi-IN"/>
              </w:rPr>
              <w:t xml:space="preserve"> sudaryta iš dviejų dalių.</w:t>
            </w:r>
            <w:r>
              <w:rPr>
                <w:rFonts w:eastAsia="Calibri" w:cs="Times New Roman"/>
                <w:szCs w:val="24"/>
                <w:lang w:eastAsia="hi-IN" w:bidi="hi-IN"/>
              </w:rPr>
              <w:t xml:space="preserve"> </w:t>
            </w:r>
            <w:r w:rsidRPr="00CD5801">
              <w:rPr>
                <w:rFonts w:eastAsia="Calibri" w:cs="Times New Roman"/>
                <w:szCs w:val="24"/>
                <w:lang w:eastAsia="hi-IN" w:bidi="hi-IN"/>
              </w:rPr>
              <w:t xml:space="preserve">Apatinė dalis pagaminta iš </w:t>
            </w:r>
            <w:proofErr w:type="spellStart"/>
            <w:r w:rsidRPr="00CD5801">
              <w:rPr>
                <w:rFonts w:eastAsia="Calibri" w:cs="Times New Roman"/>
                <w:szCs w:val="24"/>
                <w:lang w:eastAsia="hi-IN" w:bidi="hi-IN"/>
              </w:rPr>
              <w:t>fliso</w:t>
            </w:r>
            <w:proofErr w:type="spellEnd"/>
            <w:r w:rsidRPr="00CD5801">
              <w:rPr>
                <w:rFonts w:eastAsia="Calibri" w:cs="Times New Roman"/>
                <w:szCs w:val="24"/>
                <w:lang w:eastAsia="hi-IN" w:bidi="hi-IN"/>
              </w:rPr>
              <w:t>, skirto šilumai.</w:t>
            </w:r>
            <w:r>
              <w:rPr>
                <w:rFonts w:eastAsia="Calibri" w:cs="Times New Roman"/>
                <w:szCs w:val="24"/>
                <w:lang w:eastAsia="hi-IN" w:bidi="hi-IN"/>
              </w:rPr>
              <w:t xml:space="preserve"> </w:t>
            </w:r>
            <w:r w:rsidRPr="00CD5801">
              <w:rPr>
                <w:rFonts w:eastAsia="Calibri" w:cs="Times New Roman"/>
                <w:szCs w:val="24"/>
                <w:lang w:eastAsia="hi-IN" w:bidi="hi-IN"/>
              </w:rPr>
              <w:t>Viršutinė dalis pagaminta iš besiūliu būdu megzto trikotažo</w:t>
            </w:r>
            <w:r>
              <w:rPr>
                <w:rFonts w:eastAsia="Calibri" w:cs="Times New Roman"/>
                <w:szCs w:val="24"/>
                <w:lang w:eastAsia="hi-IN" w:bidi="hi-IN"/>
              </w:rPr>
              <w:t xml:space="preserve">, </w:t>
            </w:r>
            <w:r w:rsidRPr="00CD5801">
              <w:rPr>
                <w:rFonts w:eastAsia="Calibri" w:cs="Times New Roman"/>
                <w:szCs w:val="24"/>
                <w:lang w:eastAsia="hi-IN" w:bidi="hi-IN"/>
              </w:rPr>
              <w:t>pasižymi</w:t>
            </w:r>
            <w:r>
              <w:rPr>
                <w:rFonts w:eastAsia="Calibri" w:cs="Times New Roman"/>
                <w:szCs w:val="24"/>
                <w:lang w:eastAsia="hi-IN" w:bidi="hi-IN"/>
              </w:rPr>
              <w:t>nčio</w:t>
            </w:r>
            <w:r w:rsidRPr="00CD5801">
              <w:rPr>
                <w:rFonts w:eastAsia="Calibri" w:cs="Times New Roman"/>
                <w:szCs w:val="24"/>
                <w:lang w:eastAsia="hi-IN" w:bidi="hi-IN"/>
              </w:rPr>
              <w:t xml:space="preserve"> </w:t>
            </w:r>
            <w:r>
              <w:rPr>
                <w:rFonts w:eastAsia="Calibri" w:cs="Times New Roman"/>
                <w:szCs w:val="24"/>
                <w:lang w:eastAsia="hi-IN" w:bidi="hi-IN"/>
              </w:rPr>
              <w:t>visų</w:t>
            </w:r>
            <w:r w:rsidRPr="00CD5801">
              <w:rPr>
                <w:rFonts w:eastAsia="Calibri" w:cs="Times New Roman"/>
                <w:szCs w:val="24"/>
                <w:lang w:eastAsia="hi-IN" w:bidi="hi-IN"/>
              </w:rPr>
              <w:t xml:space="preserve"> </w:t>
            </w:r>
            <w:r w:rsidRPr="00CD5801">
              <w:rPr>
                <w:rFonts w:eastAsia="Calibri" w:cs="Times New Roman"/>
                <w:szCs w:val="24"/>
                <w:lang w:eastAsia="hi-IN" w:bidi="hi-IN"/>
              </w:rPr>
              <w:lastRenderedPageBreak/>
              <w:t>krypčių elastingumu.</w:t>
            </w:r>
            <w:r>
              <w:rPr>
                <w:rFonts w:eastAsia="Calibri" w:cs="Times New Roman"/>
                <w:szCs w:val="24"/>
                <w:lang w:eastAsia="hi-IN" w:bidi="hi-IN"/>
              </w:rPr>
              <w:t xml:space="preserve"> Kaklamautės kraštai</w:t>
            </w:r>
            <w:r w:rsidRPr="00CD5801">
              <w:rPr>
                <w:rFonts w:eastAsia="Calibri" w:cs="Times New Roman"/>
                <w:szCs w:val="24"/>
                <w:lang w:eastAsia="hi-IN" w:bidi="hi-IN"/>
              </w:rPr>
              <w:t xml:space="preserve"> apdoroti, kad būtų išvengta medžiagos irimo.</w:t>
            </w:r>
          </w:p>
        </w:tc>
      </w:tr>
      <w:tr w:rsidR="000D6CE5" w14:paraId="4C25FF6A" w14:textId="77777777" w:rsidTr="009F0B5F">
        <w:tc>
          <w:tcPr>
            <w:tcW w:w="570" w:type="dxa"/>
          </w:tcPr>
          <w:p w14:paraId="382C7FF4" w14:textId="7E75DC63" w:rsidR="000D6CE5" w:rsidRDefault="000D6CE5" w:rsidP="000D6CE5">
            <w:pPr>
              <w:pStyle w:val="Betarp"/>
              <w:jc w:val="center"/>
              <w:rPr>
                <w:rFonts w:cs="Times New Roman"/>
                <w:szCs w:val="24"/>
                <w:lang w:eastAsia="lt-LT"/>
              </w:rPr>
            </w:pPr>
            <w:r>
              <w:rPr>
                <w:rFonts w:cs="Times New Roman"/>
                <w:szCs w:val="24"/>
                <w:lang w:eastAsia="lt-LT"/>
              </w:rPr>
              <w:lastRenderedPageBreak/>
              <w:t>2.3</w:t>
            </w:r>
          </w:p>
        </w:tc>
        <w:tc>
          <w:tcPr>
            <w:tcW w:w="2827" w:type="dxa"/>
          </w:tcPr>
          <w:p w14:paraId="46BF6748" w14:textId="77777777" w:rsidR="000D6CE5" w:rsidRPr="0011339C" w:rsidRDefault="000D6CE5" w:rsidP="000D6CE5">
            <w:pPr>
              <w:pStyle w:val="prastasiniatinklio"/>
            </w:pPr>
            <w:r w:rsidRPr="0011339C">
              <w:t>Savybės</w:t>
            </w:r>
          </w:p>
          <w:p w14:paraId="1E358C22" w14:textId="77777777" w:rsidR="000D6CE5" w:rsidRPr="00D5195A" w:rsidRDefault="000D6CE5" w:rsidP="000D6CE5">
            <w:pPr>
              <w:pStyle w:val="Betarp"/>
              <w:rPr>
                <w:rFonts w:cs="Times New Roman"/>
                <w:szCs w:val="24"/>
                <w:lang w:eastAsia="lt-LT"/>
              </w:rPr>
            </w:pPr>
          </w:p>
        </w:tc>
        <w:tc>
          <w:tcPr>
            <w:tcW w:w="6230" w:type="dxa"/>
          </w:tcPr>
          <w:p w14:paraId="4CC52A61" w14:textId="77777777" w:rsidR="009F0B5F" w:rsidRDefault="000D6CE5" w:rsidP="009F0B5F">
            <w:pPr>
              <w:pStyle w:val="prastasiniatinklio"/>
              <w:spacing w:before="0" w:beforeAutospacing="0" w:after="0" w:afterAutospacing="0"/>
            </w:pPr>
            <w:r w:rsidRPr="00F87FAB">
              <w:t xml:space="preserve">Šiluma: </w:t>
            </w:r>
            <w:r>
              <w:t>a</w:t>
            </w:r>
            <w:r w:rsidRPr="00F87FAB">
              <w:t>patinė dalis efektyviai sulaiko šilumą ir tinka naudoti žemoje temperatūroje.</w:t>
            </w:r>
          </w:p>
          <w:p w14:paraId="074DBBB0" w14:textId="54F81832" w:rsidR="000D6CE5" w:rsidRDefault="000D6CE5" w:rsidP="009F0B5F">
            <w:pPr>
              <w:pStyle w:val="prastasiniatinklio"/>
              <w:spacing w:before="0" w:beforeAutospacing="0" w:after="0" w:afterAutospacing="0"/>
            </w:pPr>
            <w:r w:rsidRPr="00F87FAB">
              <w:t xml:space="preserve">Elastingumas: </w:t>
            </w:r>
            <w:r>
              <w:t>v</w:t>
            </w:r>
            <w:r w:rsidRPr="00F87FAB">
              <w:t>iršutinės dalies tamprumas leidžia kaklamautei prisitaikyti prie skirtingų dėvėjimo būdų ir formų.</w:t>
            </w:r>
          </w:p>
        </w:tc>
      </w:tr>
      <w:tr w:rsidR="000D6CE5" w14:paraId="148E936D" w14:textId="77777777" w:rsidTr="009F0B5F">
        <w:tc>
          <w:tcPr>
            <w:tcW w:w="570" w:type="dxa"/>
          </w:tcPr>
          <w:p w14:paraId="79960A89" w14:textId="700932D6" w:rsidR="000D6CE5" w:rsidRDefault="000D6CE5" w:rsidP="000D6CE5">
            <w:pPr>
              <w:pStyle w:val="Betarp"/>
              <w:jc w:val="center"/>
              <w:rPr>
                <w:rFonts w:cs="Times New Roman"/>
                <w:szCs w:val="24"/>
                <w:lang w:eastAsia="lt-LT"/>
              </w:rPr>
            </w:pPr>
            <w:r>
              <w:rPr>
                <w:rFonts w:cs="Times New Roman"/>
                <w:szCs w:val="24"/>
                <w:lang w:eastAsia="lt-LT"/>
              </w:rPr>
              <w:t>2.4</w:t>
            </w:r>
          </w:p>
        </w:tc>
        <w:tc>
          <w:tcPr>
            <w:tcW w:w="2827" w:type="dxa"/>
          </w:tcPr>
          <w:p w14:paraId="0C1F1080" w14:textId="4462F0D0" w:rsidR="000D6CE5" w:rsidRPr="00D5195A" w:rsidRDefault="000D6CE5" w:rsidP="000D6CE5">
            <w:pPr>
              <w:pStyle w:val="Betarp"/>
              <w:rPr>
                <w:rFonts w:cs="Times New Roman"/>
                <w:szCs w:val="24"/>
                <w:lang w:eastAsia="lt-LT"/>
              </w:rPr>
            </w:pPr>
            <w:r w:rsidRPr="00D5195A">
              <w:t>Siūlės</w:t>
            </w:r>
          </w:p>
        </w:tc>
        <w:tc>
          <w:tcPr>
            <w:tcW w:w="6230" w:type="dxa"/>
          </w:tcPr>
          <w:p w14:paraId="1EC8B32D" w14:textId="22BD3E9F" w:rsidR="000D6CE5" w:rsidRDefault="000D6CE5" w:rsidP="000D6CE5">
            <w:pPr>
              <w:pStyle w:val="Betarp"/>
              <w:tabs>
                <w:tab w:val="left" w:pos="1134"/>
              </w:tabs>
              <w:jc w:val="both"/>
              <w:rPr>
                <w:rFonts w:cs="Times New Roman"/>
                <w:szCs w:val="24"/>
              </w:rPr>
            </w:pPr>
            <w:r w:rsidRPr="00D5195A">
              <w:t>Turi būti tvirtos ir užtikrinti gaminio vientisumą</w:t>
            </w:r>
            <w:r>
              <w:t>, elastingumą</w:t>
            </w:r>
            <w:r w:rsidRPr="00D5195A">
              <w:t xml:space="preserve"> bei ergonomiškumą</w:t>
            </w:r>
            <w:r>
              <w:t xml:space="preserve"> </w:t>
            </w:r>
            <w:r w:rsidRPr="00D5195A">
              <w:t>ir netrukdyt</w:t>
            </w:r>
            <w:r>
              <w:t>i</w:t>
            </w:r>
            <w:r w:rsidRPr="00D5195A">
              <w:t xml:space="preserve"> galvos judesiams.</w:t>
            </w:r>
          </w:p>
        </w:tc>
      </w:tr>
      <w:tr w:rsidR="000D6CE5" w14:paraId="7F2CFBAC" w14:textId="77777777" w:rsidTr="009F0B5F">
        <w:tc>
          <w:tcPr>
            <w:tcW w:w="570" w:type="dxa"/>
          </w:tcPr>
          <w:p w14:paraId="74B64B80" w14:textId="2F834AB7" w:rsidR="000D6CE5" w:rsidRDefault="000D6CE5" w:rsidP="000D6CE5">
            <w:pPr>
              <w:pStyle w:val="Betarp"/>
              <w:jc w:val="center"/>
              <w:rPr>
                <w:rFonts w:cs="Times New Roman"/>
                <w:szCs w:val="24"/>
                <w:lang w:eastAsia="lt-LT"/>
              </w:rPr>
            </w:pPr>
            <w:r>
              <w:rPr>
                <w:rFonts w:cs="Times New Roman"/>
                <w:szCs w:val="24"/>
                <w:lang w:eastAsia="lt-LT"/>
              </w:rPr>
              <w:t>2.5</w:t>
            </w:r>
          </w:p>
        </w:tc>
        <w:tc>
          <w:tcPr>
            <w:tcW w:w="2827" w:type="dxa"/>
          </w:tcPr>
          <w:p w14:paraId="107B6BD5" w14:textId="5118122F" w:rsidR="000D6CE5" w:rsidRPr="00D5195A" w:rsidRDefault="000D6CE5" w:rsidP="000D6CE5">
            <w:pPr>
              <w:pStyle w:val="Betarp"/>
              <w:rPr>
                <w:rFonts w:cs="Times New Roman"/>
                <w:szCs w:val="24"/>
                <w:lang w:eastAsia="lt-LT"/>
              </w:rPr>
            </w:pPr>
            <w:r>
              <w:t>Kokybė</w:t>
            </w:r>
          </w:p>
        </w:tc>
        <w:tc>
          <w:tcPr>
            <w:tcW w:w="6230" w:type="dxa"/>
          </w:tcPr>
          <w:p w14:paraId="69E48771" w14:textId="237E664C" w:rsidR="000D6CE5" w:rsidRDefault="000D6CE5" w:rsidP="000D6CE5">
            <w:pPr>
              <w:pStyle w:val="Betarp"/>
              <w:tabs>
                <w:tab w:val="left" w:pos="1134"/>
              </w:tabs>
              <w:jc w:val="both"/>
              <w:rPr>
                <w:rFonts w:cs="Times New Roman"/>
                <w:szCs w:val="24"/>
              </w:rPr>
            </w:pPr>
            <w:r>
              <w:t>K</w:t>
            </w:r>
            <w:r w:rsidRPr="00634190">
              <w:t xml:space="preserve">aklamautė turi būti simetriška, </w:t>
            </w:r>
            <w:r>
              <w:t xml:space="preserve">neturi </w:t>
            </w:r>
            <w:r w:rsidRPr="00634190">
              <w:t>skersuoti. Technologinis apdirbimas turi būti toks, kad užtikrintų reikiamą gaminio tvirtumą, elastingumą ir kokybę visą eksploatacijos laikotarpį</w:t>
            </w:r>
            <w:r>
              <w:t>.</w:t>
            </w:r>
          </w:p>
        </w:tc>
      </w:tr>
      <w:tr w:rsidR="000D6CE5" w14:paraId="760BFEA1" w14:textId="77777777" w:rsidTr="009F0B5F">
        <w:tc>
          <w:tcPr>
            <w:tcW w:w="570" w:type="dxa"/>
          </w:tcPr>
          <w:p w14:paraId="1312532F" w14:textId="0B130BFD" w:rsidR="000D6CE5" w:rsidRPr="004168E3" w:rsidRDefault="000D6CE5" w:rsidP="000D6CE5">
            <w:pPr>
              <w:pStyle w:val="Betarp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  <w:lang w:eastAsia="lt-LT"/>
              </w:rPr>
              <w:t>3</w:t>
            </w:r>
            <w:r w:rsidRPr="004168E3">
              <w:rPr>
                <w:rFonts w:cs="Times New Roman"/>
                <w:b/>
                <w:bCs/>
                <w:szCs w:val="24"/>
                <w:lang w:eastAsia="lt-LT"/>
              </w:rPr>
              <w:t>.</w:t>
            </w:r>
          </w:p>
        </w:tc>
        <w:tc>
          <w:tcPr>
            <w:tcW w:w="9057" w:type="dxa"/>
            <w:gridSpan w:val="2"/>
          </w:tcPr>
          <w:p w14:paraId="4EE9AFD9" w14:textId="40E9C7E9" w:rsidR="000D6CE5" w:rsidRDefault="000D6CE5" w:rsidP="000D6CE5">
            <w:pPr>
              <w:pStyle w:val="Betarp"/>
              <w:rPr>
                <w:rFonts w:cs="Times New Roman"/>
                <w:b/>
                <w:bCs/>
                <w:szCs w:val="24"/>
              </w:rPr>
            </w:pPr>
            <w:r w:rsidRPr="008D276A">
              <w:rPr>
                <w:rFonts w:eastAsia="Times New Roman" w:cs="Times New Roman"/>
                <w:b/>
                <w:bCs/>
                <w:color w:val="1B1C1D"/>
                <w:kern w:val="0"/>
                <w:szCs w:val="24"/>
                <w:bdr w:val="none" w:sz="0" w:space="0" w:color="auto" w:frame="1"/>
                <w:lang w:eastAsia="lt-LT"/>
                <w14:ligatures w14:val="none"/>
              </w:rPr>
              <w:t>Medžiagų atitikties reikalavimai</w:t>
            </w:r>
          </w:p>
        </w:tc>
      </w:tr>
      <w:tr w:rsidR="000D6CE5" w14:paraId="62C8C4D8" w14:textId="77777777" w:rsidTr="009F0B5F">
        <w:tc>
          <w:tcPr>
            <w:tcW w:w="570" w:type="dxa"/>
          </w:tcPr>
          <w:p w14:paraId="45346EC8" w14:textId="78B0D32C" w:rsidR="000D6CE5" w:rsidRPr="00E013D3" w:rsidRDefault="000D6CE5" w:rsidP="000D6CE5">
            <w:pPr>
              <w:pStyle w:val="Betarp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  <w:r w:rsidRPr="00E013D3">
              <w:rPr>
                <w:rFonts w:cs="Times New Roman"/>
                <w:szCs w:val="24"/>
              </w:rPr>
              <w:t>.1</w:t>
            </w:r>
          </w:p>
        </w:tc>
        <w:tc>
          <w:tcPr>
            <w:tcW w:w="2827" w:type="dxa"/>
          </w:tcPr>
          <w:p w14:paraId="078AD816" w14:textId="76748E02" w:rsidR="000D6CE5" w:rsidRDefault="000D6CE5" w:rsidP="009F0B5F">
            <w:pPr>
              <w:pStyle w:val="Betarp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M</w:t>
            </w:r>
            <w:r w:rsidRPr="00D968BB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edžiag</w:t>
            </w:r>
            <w:r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ų</w:t>
            </w:r>
            <w:r w:rsidR="009F0B5F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 xml:space="preserve"> techninės charakteristikos</w:t>
            </w:r>
          </w:p>
        </w:tc>
        <w:tc>
          <w:tcPr>
            <w:tcW w:w="6230" w:type="dxa"/>
          </w:tcPr>
          <w:p w14:paraId="749066E8" w14:textId="4BD01097" w:rsidR="000D6CE5" w:rsidRDefault="000D6CE5" w:rsidP="000D6CE5">
            <w:pPr>
              <w:pStyle w:val="Betarp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 xml:space="preserve">Kaklamaučių gamybai naudojamų </w:t>
            </w:r>
            <w:r w:rsidRPr="00D968BB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medžiag</w:t>
            </w:r>
            <w:r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ų</w:t>
            </w:r>
            <w:r w:rsidRPr="00D968BB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 xml:space="preserve"> </w:t>
            </w:r>
            <w:r w:rsidR="009F0B5F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techninės charakteristikos</w:t>
            </w:r>
            <w:r w:rsidRPr="00D968BB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 xml:space="preserve"> turi atitikti </w:t>
            </w:r>
            <w:r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1</w:t>
            </w:r>
            <w:r w:rsidRPr="00D968BB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 xml:space="preserve"> lentelėje nurodytus reikalavimus.</w:t>
            </w:r>
            <w:r w:rsidRPr="00D5195A">
              <w:rPr>
                <w:rFonts w:cs="Times New Roman"/>
                <w:szCs w:val="24"/>
              </w:rPr>
              <w:t xml:space="preserve"> </w:t>
            </w:r>
            <w:r w:rsidRPr="00C25524">
              <w:rPr>
                <w:rFonts w:cs="Times New Roman"/>
                <w:szCs w:val="24"/>
              </w:rPr>
              <w:t>Atitiktį reikalavimams įrodantys dokumentai – paskelbtosios (notifikuotos) institucijos atlikti bandymų protokolai, ne senesni kaip 5 metai. Bandymų metodai turi atitikti 1 lentelėje nurodytus, o reikšmės turi būti ne blogesnės už reikalaujamas.</w:t>
            </w:r>
          </w:p>
        </w:tc>
      </w:tr>
      <w:tr w:rsidR="000D6CE5" w14:paraId="051829E7" w14:textId="77777777" w:rsidTr="009F0B5F">
        <w:tc>
          <w:tcPr>
            <w:tcW w:w="570" w:type="dxa"/>
          </w:tcPr>
          <w:p w14:paraId="36A86A88" w14:textId="15872460" w:rsidR="000D6CE5" w:rsidRPr="00E013D3" w:rsidRDefault="000D6CE5" w:rsidP="000D6CE5">
            <w:pPr>
              <w:pStyle w:val="Betarp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  <w:r w:rsidRPr="00E013D3">
              <w:rPr>
                <w:rFonts w:cs="Times New Roman"/>
                <w:szCs w:val="24"/>
              </w:rPr>
              <w:t>.2</w:t>
            </w:r>
          </w:p>
        </w:tc>
        <w:tc>
          <w:tcPr>
            <w:tcW w:w="2827" w:type="dxa"/>
          </w:tcPr>
          <w:p w14:paraId="760BBEF7" w14:textId="15BCB7FF" w:rsidR="000D6CE5" w:rsidRDefault="000D6CE5" w:rsidP="000D6CE5">
            <w:pPr>
              <w:pStyle w:val="Betarp"/>
              <w:jc w:val="both"/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</w:pPr>
            <w:r w:rsidRPr="00D968BB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Aplinkos apsaugos kriterijai</w:t>
            </w:r>
          </w:p>
        </w:tc>
        <w:tc>
          <w:tcPr>
            <w:tcW w:w="6230" w:type="dxa"/>
          </w:tcPr>
          <w:p w14:paraId="3BAA0896" w14:textId="5BB2A13E" w:rsidR="000D6CE5" w:rsidRDefault="000D6CE5" w:rsidP="000D6CE5">
            <w:pPr>
              <w:pStyle w:val="Betarp"/>
              <w:jc w:val="both"/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</w:pPr>
            <w:r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 xml:space="preserve">Kaklamaučių </w:t>
            </w:r>
            <w:r w:rsidRPr="00D968BB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gamybai naudojam</w:t>
            </w:r>
            <w:r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os</w:t>
            </w:r>
            <w:r w:rsidRPr="00D968BB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 xml:space="preserve"> medžiag</w:t>
            </w:r>
            <w:r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os (pluoštai)</w:t>
            </w:r>
            <w:r w:rsidRPr="00D968BB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 xml:space="preserve"> turi atitikti Lietuvos Respublikos aplinkos ministro įsakymu patvirtintus minimalius aplinkos apsaugos kriterijus, skirtus tekstilės gaminiams. </w:t>
            </w:r>
            <w:r w:rsidRPr="00D5195A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 xml:space="preserve">Atitiktį reikalavimams įrodantys dokumentai  – </w:t>
            </w:r>
            <w:r w:rsidRPr="00D5195A">
              <w:rPr>
                <w:rFonts w:eastAsia="Times New Roman" w:cs="Times New Roman"/>
                <w:szCs w:val="24"/>
                <w:lang w:bidi="en-US"/>
              </w:rPr>
              <w:t xml:space="preserve">ekologinis ženklas </w:t>
            </w:r>
            <w:r w:rsidRPr="00D968BB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„</w:t>
            </w:r>
            <w:proofErr w:type="spellStart"/>
            <w:r w:rsidRPr="00D968BB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European</w:t>
            </w:r>
            <w:proofErr w:type="spellEnd"/>
            <w:r w:rsidRPr="00D968BB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 xml:space="preserve"> </w:t>
            </w:r>
            <w:proofErr w:type="spellStart"/>
            <w:r w:rsidRPr="00D968BB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Ecolabel</w:t>
            </w:r>
            <w:proofErr w:type="spellEnd"/>
            <w:r w:rsidRPr="00D968BB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“, „</w:t>
            </w:r>
            <w:proofErr w:type="spellStart"/>
            <w:r w:rsidRPr="00D968BB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Öko-Tex</w:t>
            </w:r>
            <w:proofErr w:type="spellEnd"/>
            <w:r w:rsidRPr="00D968BB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“ arba kiti lygiaverčiai ekologiniai ženklai.</w:t>
            </w:r>
          </w:p>
        </w:tc>
      </w:tr>
      <w:tr w:rsidR="000D6CE5" w14:paraId="09494FD6" w14:textId="77777777" w:rsidTr="009F0B5F">
        <w:tc>
          <w:tcPr>
            <w:tcW w:w="570" w:type="dxa"/>
          </w:tcPr>
          <w:p w14:paraId="3D8460D5" w14:textId="05B8C445" w:rsidR="000D6CE5" w:rsidRPr="00E013D3" w:rsidRDefault="000D6CE5" w:rsidP="000D6CE5">
            <w:pPr>
              <w:pStyle w:val="Betarp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  <w:r w:rsidRPr="00E013D3">
              <w:rPr>
                <w:rFonts w:cs="Times New Roman"/>
                <w:szCs w:val="24"/>
              </w:rPr>
              <w:t>.3</w:t>
            </w:r>
          </w:p>
        </w:tc>
        <w:tc>
          <w:tcPr>
            <w:tcW w:w="2827" w:type="dxa"/>
          </w:tcPr>
          <w:p w14:paraId="1A83B2EF" w14:textId="5E097640" w:rsidR="000D6CE5" w:rsidRPr="00D968BB" w:rsidRDefault="000D6CE5" w:rsidP="000D6CE5">
            <w:pPr>
              <w:pStyle w:val="Betarp"/>
              <w:jc w:val="both"/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</w:pPr>
            <w:r w:rsidRPr="00D968BB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Aplinkos apsaugos kriterijai</w:t>
            </w:r>
            <w:r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 xml:space="preserve"> (reikalavimai poliesterio pluoštui)</w:t>
            </w:r>
          </w:p>
        </w:tc>
        <w:tc>
          <w:tcPr>
            <w:tcW w:w="6230" w:type="dxa"/>
          </w:tcPr>
          <w:p w14:paraId="49742F59" w14:textId="611D5490" w:rsidR="000D6CE5" w:rsidRDefault="000D6CE5" w:rsidP="000D6CE5">
            <w:pPr>
              <w:pStyle w:val="Betarp"/>
              <w:jc w:val="both"/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</w:pPr>
            <w:r w:rsidRPr="00C25524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Poliesterio pluoštas turi būti 100 % pagamintas iš perdirbtų atliekų. Atitiktį reikalavimams įrodantys dokumentai  – sertifikatas, bandymų ataskaita, gamintojo deklaracija arba kiti lygiaverčiai dokumentai, patvirtinantys atitiktį nustatytiems reikalavimams.</w:t>
            </w:r>
          </w:p>
        </w:tc>
      </w:tr>
      <w:tr w:rsidR="000D6CE5" w14:paraId="089AF012" w14:textId="77777777" w:rsidTr="009F0B5F">
        <w:tc>
          <w:tcPr>
            <w:tcW w:w="570" w:type="dxa"/>
          </w:tcPr>
          <w:p w14:paraId="65589D32" w14:textId="02D31460" w:rsidR="000D6CE5" w:rsidRDefault="000D6CE5" w:rsidP="000D6CE5">
            <w:pPr>
              <w:pStyle w:val="Betarp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4.</w:t>
            </w:r>
          </w:p>
        </w:tc>
        <w:tc>
          <w:tcPr>
            <w:tcW w:w="9057" w:type="dxa"/>
            <w:gridSpan w:val="2"/>
          </w:tcPr>
          <w:p w14:paraId="1CABDF1C" w14:textId="061A888A" w:rsidR="000D6CE5" w:rsidRPr="00E013D3" w:rsidRDefault="000D6CE5" w:rsidP="000D6CE5">
            <w:pPr>
              <w:pStyle w:val="Betarp"/>
              <w:jc w:val="both"/>
              <w:rPr>
                <w:rFonts w:eastAsia="Times New Roman" w:cs="Times New Roman"/>
                <w:b/>
                <w:bCs/>
                <w:kern w:val="0"/>
                <w:szCs w:val="24"/>
                <w:lang w:eastAsia="lt-LT"/>
                <w14:ligatures w14:val="none"/>
              </w:rPr>
            </w:pPr>
            <w:r w:rsidRPr="00E013D3">
              <w:rPr>
                <w:rFonts w:eastAsia="Times New Roman" w:cs="Times New Roman"/>
                <w:b/>
                <w:bCs/>
                <w:kern w:val="0"/>
                <w:szCs w:val="24"/>
                <w:lang w:eastAsia="lt-LT"/>
                <w14:ligatures w14:val="none"/>
              </w:rPr>
              <w:t xml:space="preserve">Ženklinimas </w:t>
            </w:r>
          </w:p>
        </w:tc>
      </w:tr>
      <w:tr w:rsidR="000D6CE5" w14:paraId="3AE3DF51" w14:textId="77777777" w:rsidTr="009F0B5F">
        <w:tc>
          <w:tcPr>
            <w:tcW w:w="570" w:type="dxa"/>
          </w:tcPr>
          <w:p w14:paraId="3F176FD7" w14:textId="73FBB1A0" w:rsidR="000D6CE5" w:rsidRPr="00E013D3" w:rsidRDefault="000D6CE5" w:rsidP="000D6CE5">
            <w:pPr>
              <w:pStyle w:val="Betarp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  <w:r w:rsidRPr="00E013D3">
              <w:rPr>
                <w:rFonts w:cs="Times New Roman"/>
                <w:szCs w:val="24"/>
              </w:rPr>
              <w:t>.1</w:t>
            </w:r>
          </w:p>
        </w:tc>
        <w:tc>
          <w:tcPr>
            <w:tcW w:w="2827" w:type="dxa"/>
          </w:tcPr>
          <w:p w14:paraId="012A5B0F" w14:textId="51A86B63" w:rsidR="000D6CE5" w:rsidRPr="00D968BB" w:rsidRDefault="000D6CE5" w:rsidP="000D6CE5">
            <w:pPr>
              <w:pStyle w:val="Betarp"/>
              <w:jc w:val="both"/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</w:pPr>
            <w:r w:rsidRPr="00D968BB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Ženklinimas</w:t>
            </w:r>
          </w:p>
        </w:tc>
        <w:tc>
          <w:tcPr>
            <w:tcW w:w="6230" w:type="dxa"/>
          </w:tcPr>
          <w:p w14:paraId="24509234" w14:textId="77777777" w:rsidR="000D6CE5" w:rsidRDefault="000D6CE5" w:rsidP="000D6CE5">
            <w:pPr>
              <w:pStyle w:val="Betarp"/>
              <w:jc w:val="both"/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</w:pPr>
            <w:r w:rsidRPr="00D968BB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 xml:space="preserve">Kiekvienas </w:t>
            </w:r>
            <w:r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gaminys</w:t>
            </w:r>
            <w:r w:rsidRPr="00D968BB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 xml:space="preserve"> turi turėti aiškią, ilgalaikę ir tvirtai pritvirtintą ženklinimo etiketę su informacija lietuvių kalba. </w:t>
            </w:r>
          </w:p>
          <w:p w14:paraId="6FCBBE6B" w14:textId="5F2EC342" w:rsidR="000D6CE5" w:rsidRDefault="000D6CE5" w:rsidP="000D6CE5">
            <w:pPr>
              <w:pStyle w:val="Betarp"/>
              <w:tabs>
                <w:tab w:val="left" w:pos="1276"/>
                <w:tab w:val="left" w:pos="1418"/>
              </w:tabs>
              <w:jc w:val="both"/>
              <w:rPr>
                <w:rFonts w:eastAsia="Times New Roman" w:cs="Times New Roman"/>
                <w:szCs w:val="24"/>
                <w:lang w:bidi="en-US"/>
              </w:rPr>
            </w:pPr>
            <w:r w:rsidRPr="00CA58DD">
              <w:rPr>
                <w:rFonts w:eastAsia="Times New Roman" w:cs="Times New Roman"/>
                <w:szCs w:val="24"/>
                <w:lang w:bidi="en-US"/>
              </w:rPr>
              <w:t>Viduje tvirtinamoje tekstilinėje juostelėje nurodoma: gamintojas</w:t>
            </w:r>
            <w:r>
              <w:rPr>
                <w:rFonts w:eastAsia="Times New Roman" w:cs="Times New Roman"/>
                <w:szCs w:val="24"/>
                <w:lang w:bidi="en-US"/>
              </w:rPr>
              <w:t xml:space="preserve"> (tiekėjas)</w:t>
            </w:r>
            <w:r w:rsidRPr="00CA58DD">
              <w:rPr>
                <w:rFonts w:eastAsia="Times New Roman" w:cs="Times New Roman"/>
                <w:szCs w:val="24"/>
                <w:lang w:bidi="en-US"/>
              </w:rPr>
              <w:t>, tikslus gaminio pavadinimas</w:t>
            </w:r>
            <w:r>
              <w:rPr>
                <w:rFonts w:eastAsia="Times New Roman" w:cs="Times New Roman"/>
                <w:szCs w:val="24"/>
                <w:lang w:bidi="en-US"/>
              </w:rPr>
              <w:t xml:space="preserve"> </w:t>
            </w:r>
            <w:r w:rsidRPr="00970A8C">
              <w:rPr>
                <w:rFonts w:eastAsia="Times New Roman" w:cs="Times New Roman"/>
                <w:szCs w:val="24"/>
                <w:lang w:bidi="en-US"/>
              </w:rPr>
              <w:t>(turi atitikti nurodytą sutartyje)</w:t>
            </w:r>
            <w:r w:rsidRPr="00CA58DD">
              <w:rPr>
                <w:rFonts w:eastAsia="Times New Roman" w:cs="Times New Roman"/>
                <w:szCs w:val="24"/>
                <w:lang w:bidi="en-US"/>
              </w:rPr>
              <w:t>, kilmės šalis, dyd</w:t>
            </w:r>
            <w:r>
              <w:rPr>
                <w:rFonts w:eastAsia="Times New Roman" w:cs="Times New Roman"/>
                <w:szCs w:val="24"/>
                <w:lang w:bidi="en-US"/>
              </w:rPr>
              <w:t>is</w:t>
            </w:r>
            <w:r w:rsidRPr="00CA58DD">
              <w:rPr>
                <w:rFonts w:eastAsia="Times New Roman" w:cs="Times New Roman"/>
                <w:szCs w:val="24"/>
                <w:lang w:bidi="en-US"/>
              </w:rPr>
              <w:t>, pagaminimo data, pluoštinė sudėtis, priežiūros simboliai</w:t>
            </w:r>
            <w:r>
              <w:rPr>
                <w:rFonts w:eastAsia="Times New Roman" w:cs="Times New Roman"/>
                <w:szCs w:val="24"/>
                <w:lang w:bidi="en-US"/>
              </w:rPr>
              <w:t>.</w:t>
            </w:r>
            <w:r w:rsidRPr="00970A8C">
              <w:t xml:space="preserve"> </w:t>
            </w:r>
          </w:p>
          <w:p w14:paraId="50F3FAA8" w14:textId="01FD7099" w:rsidR="000D6CE5" w:rsidRPr="00C25524" w:rsidRDefault="000D6CE5" w:rsidP="000D6CE5">
            <w:pPr>
              <w:pStyle w:val="Betarp"/>
              <w:jc w:val="both"/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</w:pPr>
            <w:r w:rsidRPr="00C00ED0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Ant išorinės etiketės nurodoma: gamintojas, tikslus gaminio pavadinimas (turi atitikti nurodytą sutartyje); kilmės šalis; pagaminimo data (metai, mėnuo); medžiagos pluoštinė sudėtis; priežiūros simboliai</w:t>
            </w:r>
            <w:r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.</w:t>
            </w:r>
          </w:p>
        </w:tc>
      </w:tr>
      <w:tr w:rsidR="000D6CE5" w14:paraId="06790656" w14:textId="77777777" w:rsidTr="009F0B5F">
        <w:tc>
          <w:tcPr>
            <w:tcW w:w="570" w:type="dxa"/>
          </w:tcPr>
          <w:p w14:paraId="59DDC1B9" w14:textId="62295EB7" w:rsidR="000D6CE5" w:rsidRPr="00E013D3" w:rsidRDefault="000D6CE5" w:rsidP="000D6CE5">
            <w:pPr>
              <w:pStyle w:val="Betarp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  <w:r w:rsidRPr="00E013D3">
              <w:rPr>
                <w:rFonts w:cs="Times New Roman"/>
                <w:szCs w:val="24"/>
              </w:rPr>
              <w:t>.2</w:t>
            </w:r>
          </w:p>
        </w:tc>
        <w:tc>
          <w:tcPr>
            <w:tcW w:w="2827" w:type="dxa"/>
          </w:tcPr>
          <w:p w14:paraId="2B5DBAFD" w14:textId="5BEA89ED" w:rsidR="000D6CE5" w:rsidRPr="00D968BB" w:rsidRDefault="000D6CE5" w:rsidP="000D6CE5">
            <w:pPr>
              <w:pStyle w:val="Betarp"/>
              <w:jc w:val="both"/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</w:pPr>
            <w:r w:rsidRPr="00D5195A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Informacija naudotojui</w:t>
            </w:r>
          </w:p>
        </w:tc>
        <w:tc>
          <w:tcPr>
            <w:tcW w:w="6230" w:type="dxa"/>
          </w:tcPr>
          <w:p w14:paraId="28B4E990" w14:textId="7A1CF697" w:rsidR="000D6CE5" w:rsidRPr="003E57C4" w:rsidRDefault="000D6CE5" w:rsidP="000D6CE5">
            <w:pPr>
              <w:pStyle w:val="Betarp"/>
              <w:tabs>
                <w:tab w:val="left" w:pos="312"/>
              </w:tabs>
              <w:jc w:val="both"/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</w:pPr>
            <w:r w:rsidRPr="003E57C4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 xml:space="preserve">Visa svarbi informacija naudotojui apie </w:t>
            </w:r>
            <w:r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 xml:space="preserve">gaminį </w:t>
            </w:r>
            <w:r w:rsidRPr="003E57C4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pateikiama lietuvių kalba. Ši informacija gali būti pateikta dviem būdais:</w:t>
            </w:r>
          </w:p>
          <w:p w14:paraId="3F70F614" w14:textId="77777777" w:rsidR="000D6CE5" w:rsidRPr="003E57C4" w:rsidRDefault="000D6CE5" w:rsidP="000D6CE5">
            <w:pPr>
              <w:pStyle w:val="Betarp"/>
              <w:numPr>
                <w:ilvl w:val="0"/>
                <w:numId w:val="3"/>
              </w:numPr>
              <w:tabs>
                <w:tab w:val="left" w:pos="312"/>
              </w:tabs>
              <w:ind w:left="0" w:firstLine="0"/>
              <w:jc w:val="both"/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</w:pPr>
            <w:r w:rsidRPr="003E57C4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Fizinis informacinis lapelis: Informacinis lapelis pridedamas prie kiekvieno pošalmio pakuotės viduje.</w:t>
            </w:r>
          </w:p>
          <w:p w14:paraId="19629474" w14:textId="77777777" w:rsidR="000D6CE5" w:rsidRDefault="000D6CE5" w:rsidP="000D6CE5">
            <w:pPr>
              <w:pStyle w:val="Betarp"/>
              <w:numPr>
                <w:ilvl w:val="0"/>
                <w:numId w:val="3"/>
              </w:numPr>
              <w:tabs>
                <w:tab w:val="left" w:pos="312"/>
              </w:tabs>
              <w:ind w:left="0" w:firstLine="0"/>
              <w:jc w:val="both"/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</w:pPr>
            <w:r w:rsidRPr="003E57C4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Skaitmeninė versija: Informacija yra pasiekiama nuskenavus QR kodą, esantį ant išorinės pakuotės etiketės.</w:t>
            </w:r>
          </w:p>
          <w:p w14:paraId="45DB3B26" w14:textId="7E1DFAE3" w:rsidR="000D6CE5" w:rsidRPr="00C25524" w:rsidRDefault="000D6CE5" w:rsidP="000D6CE5">
            <w:pPr>
              <w:pStyle w:val="Betarp"/>
              <w:tabs>
                <w:tab w:val="left" w:pos="312"/>
              </w:tabs>
              <w:jc w:val="both"/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</w:pPr>
            <w:r w:rsidRPr="003E57C4"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Jei informacija pateikiama per QR kodą, fizinis informacinis lapelis nepridedamas.</w:t>
            </w:r>
          </w:p>
        </w:tc>
      </w:tr>
      <w:tr w:rsidR="00A947AC" w14:paraId="0EE905D2" w14:textId="77777777" w:rsidTr="009F25F5">
        <w:tc>
          <w:tcPr>
            <w:tcW w:w="570" w:type="dxa"/>
          </w:tcPr>
          <w:p w14:paraId="18DD2D1A" w14:textId="5079A8BC" w:rsidR="00A947AC" w:rsidRPr="00A947AC" w:rsidRDefault="00A947AC" w:rsidP="000D6CE5">
            <w:pPr>
              <w:pStyle w:val="Betarp"/>
              <w:jc w:val="center"/>
              <w:rPr>
                <w:rFonts w:cs="Times New Roman"/>
                <w:b/>
                <w:bCs/>
                <w:szCs w:val="24"/>
              </w:rPr>
            </w:pPr>
            <w:r w:rsidRPr="00A947AC">
              <w:rPr>
                <w:rFonts w:cs="Times New Roman"/>
                <w:b/>
                <w:bCs/>
                <w:szCs w:val="24"/>
              </w:rPr>
              <w:lastRenderedPageBreak/>
              <w:t>5.</w:t>
            </w:r>
          </w:p>
        </w:tc>
        <w:tc>
          <w:tcPr>
            <w:tcW w:w="9057" w:type="dxa"/>
            <w:gridSpan w:val="2"/>
          </w:tcPr>
          <w:p w14:paraId="4894C8D2" w14:textId="7F6B914C" w:rsidR="00A947AC" w:rsidRPr="003E57C4" w:rsidRDefault="00A947AC" w:rsidP="000D6CE5">
            <w:pPr>
              <w:pStyle w:val="Betarp"/>
              <w:tabs>
                <w:tab w:val="left" w:pos="312"/>
              </w:tabs>
              <w:jc w:val="both"/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</w:pPr>
            <w:r w:rsidRPr="00A947AC">
              <w:rPr>
                <w:rFonts w:eastAsia="Times New Roman" w:cs="Times New Roman"/>
                <w:b/>
                <w:bCs/>
                <w:kern w:val="0"/>
                <w:szCs w:val="24"/>
                <w:lang w:eastAsia="lt-LT"/>
                <w14:ligatures w14:val="none"/>
              </w:rPr>
              <w:t>Pakuotė</w:t>
            </w:r>
          </w:p>
        </w:tc>
      </w:tr>
      <w:tr w:rsidR="009F0B5F" w14:paraId="7A4CBBE6" w14:textId="77777777" w:rsidTr="009F0B5F">
        <w:tc>
          <w:tcPr>
            <w:tcW w:w="570" w:type="dxa"/>
          </w:tcPr>
          <w:p w14:paraId="0707F804" w14:textId="68C98073" w:rsidR="009F0B5F" w:rsidRDefault="00A947AC" w:rsidP="009F0B5F">
            <w:pPr>
              <w:pStyle w:val="Betarp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5.1</w:t>
            </w:r>
          </w:p>
        </w:tc>
        <w:tc>
          <w:tcPr>
            <w:tcW w:w="2827" w:type="dxa"/>
          </w:tcPr>
          <w:p w14:paraId="57C26BAC" w14:textId="26307E8A" w:rsidR="009F0B5F" w:rsidRDefault="009F0B5F" w:rsidP="009F0B5F">
            <w:pPr>
              <w:pStyle w:val="Betarp"/>
              <w:jc w:val="both"/>
              <w:rPr>
                <w:rFonts w:eastAsia="Times New Roman" w:cs="Times New Roman"/>
                <w:b/>
                <w:bCs/>
                <w:kern w:val="0"/>
                <w:szCs w:val="24"/>
                <w:lang w:eastAsia="lt-LT"/>
                <w14:ligatures w14:val="none"/>
              </w:rPr>
            </w:pPr>
            <w:r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  <w:t>Pirminė pakuotė</w:t>
            </w:r>
          </w:p>
        </w:tc>
        <w:tc>
          <w:tcPr>
            <w:tcW w:w="6230" w:type="dxa"/>
          </w:tcPr>
          <w:p w14:paraId="58A9847E" w14:textId="2EA0228E" w:rsidR="009F0B5F" w:rsidRPr="003E57C4" w:rsidRDefault="00A947AC" w:rsidP="009F0B5F">
            <w:pPr>
              <w:pStyle w:val="Betarp"/>
              <w:tabs>
                <w:tab w:val="left" w:pos="312"/>
              </w:tabs>
              <w:jc w:val="both"/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</w:pPr>
            <w:r>
              <w:t>Kiekvienas gaminys privalo būti kruopščiai sulankstytas ir supakuotas į skaidrią, tvirtą, uždaromą polietileno pakuotę. Ant pakuotės būtina pritvirtinti etiketę, kurioje nurodomas gamintojas, gaminio pavadinimas bei dydis.</w:t>
            </w:r>
          </w:p>
        </w:tc>
      </w:tr>
      <w:tr w:rsidR="009F0B5F" w14:paraId="5AF1006B" w14:textId="77777777" w:rsidTr="009F0B5F">
        <w:tc>
          <w:tcPr>
            <w:tcW w:w="570" w:type="dxa"/>
          </w:tcPr>
          <w:p w14:paraId="41C197C8" w14:textId="3C10181B" w:rsidR="009F0B5F" w:rsidRDefault="00A947AC" w:rsidP="009F0B5F">
            <w:pPr>
              <w:pStyle w:val="Betarp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5.2</w:t>
            </w:r>
          </w:p>
        </w:tc>
        <w:tc>
          <w:tcPr>
            <w:tcW w:w="2827" w:type="dxa"/>
          </w:tcPr>
          <w:p w14:paraId="3AE8B477" w14:textId="39BA0FB1" w:rsidR="009F0B5F" w:rsidRDefault="009F0B5F" w:rsidP="009F0B5F">
            <w:pPr>
              <w:pStyle w:val="Betarp"/>
              <w:jc w:val="both"/>
              <w:rPr>
                <w:rFonts w:eastAsia="Times New Roman" w:cs="Times New Roman"/>
                <w:b/>
                <w:bCs/>
                <w:kern w:val="0"/>
                <w:szCs w:val="24"/>
                <w:lang w:eastAsia="lt-LT"/>
                <w14:ligatures w14:val="none"/>
              </w:rPr>
            </w:pPr>
            <w:r>
              <w:rPr>
                <w:rFonts w:cs="Times New Roman"/>
                <w:szCs w:val="24"/>
              </w:rPr>
              <w:t>Antrinė pakuotė</w:t>
            </w:r>
          </w:p>
        </w:tc>
        <w:tc>
          <w:tcPr>
            <w:tcW w:w="6230" w:type="dxa"/>
          </w:tcPr>
          <w:p w14:paraId="0C6006C9" w14:textId="31F8D5C3" w:rsidR="009F0B5F" w:rsidRPr="003E57C4" w:rsidRDefault="009F0B5F" w:rsidP="009F0B5F">
            <w:pPr>
              <w:pStyle w:val="Betarp"/>
              <w:tabs>
                <w:tab w:val="left" w:pos="312"/>
              </w:tabs>
              <w:jc w:val="both"/>
              <w:rPr>
                <w:rFonts w:eastAsia="Times New Roman" w:cs="Times New Roman"/>
                <w:kern w:val="0"/>
                <w:szCs w:val="24"/>
                <w:lang w:eastAsia="lt-LT"/>
                <w14:ligatures w14:val="none"/>
              </w:rPr>
            </w:pPr>
            <w:r w:rsidRPr="007B598E">
              <w:t>Gaminiai pakuojami į tvirtas, daugkartiniam sandėliavimui ir transportavimui atsparias kartonines dėžes. Kiekviena dėžė turi būti aiškiai paženklinta bent ant dviejų šonų ilgalaikėmis etiketėmis su ilgai išliekančia ryškiai matoma informacija:</w:t>
            </w:r>
            <w:r w:rsidRPr="007B598E">
              <w:rPr>
                <w:rFonts w:eastAsia="Times New Roman" w:cs="Times New Roman"/>
                <w:szCs w:val="24"/>
                <w:lang w:bidi="en-US"/>
              </w:rPr>
              <w:t xml:space="preserve"> gavėjo pavadinimas, gamintojo (tiekėjo) pavadinimas, tikslus gaminio pavadinimas (turi atitikti nurodytą sutartyje), kiekiai, sutarties data ir numeris, užsakymo data ir numeris.</w:t>
            </w:r>
          </w:p>
        </w:tc>
      </w:tr>
    </w:tbl>
    <w:p w14:paraId="60D19418" w14:textId="77777777" w:rsidR="00A63DB8" w:rsidRDefault="00A63DB8" w:rsidP="00952283">
      <w:pPr>
        <w:pStyle w:val="Betarp"/>
        <w:jc w:val="center"/>
        <w:rPr>
          <w:rFonts w:cs="Times New Roman"/>
          <w:b/>
          <w:bCs/>
          <w:szCs w:val="24"/>
        </w:rPr>
      </w:pPr>
    </w:p>
    <w:p w14:paraId="4D1ACCE4" w14:textId="78F358FE" w:rsidR="00952283" w:rsidRDefault="00A63DB8" w:rsidP="00952283">
      <w:pPr>
        <w:pStyle w:val="Betarp"/>
        <w:jc w:val="center"/>
        <w:rPr>
          <w:rFonts w:cs="Times New Roman"/>
          <w:b/>
          <w:bCs/>
          <w:szCs w:val="24"/>
        </w:rPr>
      </w:pPr>
      <w:r w:rsidRPr="00A63DB8">
        <w:rPr>
          <w:rFonts w:cs="Times New Roman"/>
          <w:b/>
          <w:bCs/>
          <w:szCs w:val="24"/>
        </w:rPr>
        <w:t xml:space="preserve">1 lentelė. </w:t>
      </w:r>
      <w:r>
        <w:rPr>
          <w:rFonts w:cs="Times New Roman"/>
          <w:b/>
          <w:bCs/>
          <w:szCs w:val="24"/>
        </w:rPr>
        <w:t>Kaklamautės gamybai naudojamų medžiagų</w:t>
      </w:r>
      <w:r w:rsidRPr="00A63DB8">
        <w:rPr>
          <w:rFonts w:cs="Times New Roman"/>
          <w:b/>
          <w:bCs/>
          <w:szCs w:val="24"/>
        </w:rPr>
        <w:t xml:space="preserve"> pagrindin</w:t>
      </w:r>
      <w:r w:rsidR="009F0B5F">
        <w:rPr>
          <w:rFonts w:cs="Times New Roman"/>
          <w:b/>
          <w:bCs/>
          <w:szCs w:val="24"/>
        </w:rPr>
        <w:t>ės</w:t>
      </w:r>
      <w:r w:rsidRPr="00A63DB8">
        <w:rPr>
          <w:rFonts w:cs="Times New Roman"/>
          <w:b/>
          <w:bCs/>
          <w:szCs w:val="24"/>
        </w:rPr>
        <w:t xml:space="preserve"> </w:t>
      </w:r>
      <w:r w:rsidR="009F0B5F">
        <w:rPr>
          <w:rFonts w:cs="Times New Roman"/>
          <w:b/>
          <w:bCs/>
          <w:szCs w:val="24"/>
        </w:rPr>
        <w:t>techninės charakteristikos</w:t>
      </w:r>
    </w:p>
    <w:p w14:paraId="1618A231" w14:textId="77777777" w:rsidR="00330202" w:rsidRDefault="00330202" w:rsidP="00952283">
      <w:pPr>
        <w:pStyle w:val="Betarp"/>
        <w:jc w:val="center"/>
        <w:rPr>
          <w:rFonts w:cs="Times New Roman"/>
          <w:b/>
          <w:bCs/>
          <w:szCs w:val="24"/>
        </w:rPr>
      </w:pPr>
    </w:p>
    <w:tbl>
      <w:tblPr>
        <w:tblW w:w="4995" w:type="pct"/>
        <w:tblInd w:w="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8"/>
        <w:gridCol w:w="4110"/>
        <w:gridCol w:w="2410"/>
        <w:gridCol w:w="2539"/>
      </w:tblGrid>
      <w:tr w:rsidR="00E8404D" w:rsidRPr="00E8404D" w14:paraId="39EB6CA5" w14:textId="77777777" w:rsidTr="009F0B5F">
        <w:trPr>
          <w:trHeight w:val="170"/>
          <w:tblHeader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2C509C" w14:textId="03779C69" w:rsidR="00330202" w:rsidRPr="00E8404D" w:rsidRDefault="00330202" w:rsidP="00E013D3">
            <w:pPr>
              <w:pStyle w:val="Betarp"/>
              <w:jc w:val="center"/>
              <w:rPr>
                <w:rFonts w:eastAsia="SimSun" w:cs="Times New Roman"/>
                <w:b/>
                <w:bCs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cs="Times New Roman"/>
                <w:b/>
                <w:bCs/>
                <w:sz w:val="22"/>
                <w:lang w:bidi="en-US"/>
              </w:rPr>
              <w:t>Eil. Nr.</w:t>
            </w:r>
          </w:p>
        </w:tc>
        <w:tc>
          <w:tcPr>
            <w:tcW w:w="2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B8E5A03" w14:textId="1875AF86" w:rsidR="00330202" w:rsidRPr="00E8404D" w:rsidRDefault="00330202" w:rsidP="00330202">
            <w:pPr>
              <w:pStyle w:val="Betarp"/>
              <w:jc w:val="center"/>
              <w:rPr>
                <w:rFonts w:eastAsia="SimSun" w:cs="Times New Roman"/>
                <w:b/>
                <w:bCs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cs="Times New Roman"/>
                <w:b/>
                <w:bCs/>
                <w:sz w:val="22"/>
                <w:lang w:bidi="en-US"/>
              </w:rPr>
              <w:t>Rodiklio pavadinimas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14:paraId="0F1FE3BC" w14:textId="7ABAE568" w:rsidR="00330202" w:rsidRPr="00E8404D" w:rsidRDefault="00330202" w:rsidP="00E8404D">
            <w:pPr>
              <w:pStyle w:val="Betarp"/>
              <w:jc w:val="center"/>
              <w:rPr>
                <w:rFonts w:eastAsia="SimSun" w:cs="Times New Roman"/>
                <w:b/>
                <w:bCs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cs="Times New Roman"/>
                <w:b/>
                <w:bCs/>
                <w:sz w:val="22"/>
                <w:lang w:bidi="en-US"/>
              </w:rPr>
              <w:t>Rodiklio reikšmė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14:paraId="50E3456E" w14:textId="665BF976" w:rsidR="00330202" w:rsidRPr="00E8404D" w:rsidRDefault="00330202" w:rsidP="00E013D3">
            <w:pPr>
              <w:pStyle w:val="Betarp"/>
              <w:rPr>
                <w:rFonts w:eastAsia="SimSun" w:cs="Times New Roman"/>
                <w:b/>
                <w:bCs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cs="Times New Roman"/>
                <w:b/>
                <w:bCs/>
                <w:sz w:val="22"/>
                <w:lang w:bidi="en-US"/>
              </w:rPr>
              <w:t>Bandymų metodo žymuo</w:t>
            </w:r>
          </w:p>
        </w:tc>
      </w:tr>
      <w:tr w:rsidR="00AE6F6D" w:rsidRPr="00E8404D" w14:paraId="1D0155D8" w14:textId="77777777" w:rsidTr="009F0B5F">
        <w:trPr>
          <w:trHeight w:val="170"/>
        </w:trPr>
        <w:tc>
          <w:tcPr>
            <w:tcW w:w="290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ABF34" w14:textId="4E9F0637" w:rsidR="00AE6F6D" w:rsidRPr="00AE6F6D" w:rsidRDefault="00AE6F6D" w:rsidP="00E013D3">
            <w:pPr>
              <w:pStyle w:val="Betarp"/>
              <w:jc w:val="center"/>
              <w:rPr>
                <w:rFonts w:eastAsia="SimSun" w:cs="Times New Roman"/>
                <w:b/>
                <w:bCs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AE6F6D">
              <w:rPr>
                <w:rFonts w:eastAsia="SimSun" w:cs="Times New Roman"/>
                <w:b/>
                <w:bCs/>
                <w:color w:val="000000"/>
                <w:kern w:val="3"/>
                <w:sz w:val="22"/>
                <w:lang w:eastAsia="zh-CN" w:bidi="hi-IN"/>
                <w14:ligatures w14:val="none"/>
              </w:rPr>
              <w:t>1.</w:t>
            </w:r>
          </w:p>
        </w:tc>
        <w:tc>
          <w:tcPr>
            <w:tcW w:w="4710" w:type="pct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384DD56C" w14:textId="69E5F389" w:rsidR="00AE6F6D" w:rsidRPr="00AE6F6D" w:rsidRDefault="00AE6F6D" w:rsidP="00E013D3">
            <w:pPr>
              <w:pStyle w:val="Betarp"/>
              <w:rPr>
                <w:rFonts w:eastAsia="SimSun" w:cs="Times New Roman"/>
                <w:b/>
                <w:bCs/>
                <w:kern w:val="3"/>
                <w:sz w:val="22"/>
                <w:lang w:eastAsia="zh-CN" w:bidi="hi-IN"/>
                <w14:ligatures w14:val="none"/>
              </w:rPr>
            </w:pPr>
            <w:r w:rsidRPr="00AE6F6D">
              <w:rPr>
                <w:rFonts w:eastAsia="SimSun" w:cs="Times New Roman"/>
                <w:b/>
                <w:bCs/>
                <w:kern w:val="3"/>
                <w:sz w:val="22"/>
                <w:lang w:eastAsia="zh-CN" w:bidi="hi-IN"/>
                <w14:ligatures w14:val="none"/>
              </w:rPr>
              <w:t>Fliso medžiaga</w:t>
            </w:r>
          </w:p>
        </w:tc>
      </w:tr>
      <w:tr w:rsidR="00330202" w:rsidRPr="00E8404D" w14:paraId="17222A67" w14:textId="77777777" w:rsidTr="009F0B5F">
        <w:trPr>
          <w:trHeight w:val="170"/>
        </w:trPr>
        <w:tc>
          <w:tcPr>
            <w:tcW w:w="290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C0F909" w14:textId="7E08A1E0" w:rsidR="00330202" w:rsidRPr="00E8404D" w:rsidRDefault="00330202" w:rsidP="00E013D3">
            <w:pPr>
              <w:pStyle w:val="Betarp"/>
              <w:jc w:val="center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1.1</w:t>
            </w:r>
          </w:p>
        </w:tc>
        <w:tc>
          <w:tcPr>
            <w:tcW w:w="2137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57470F7E" w14:textId="0F25BDF1" w:rsidR="00330202" w:rsidRPr="00E8404D" w:rsidRDefault="00330202" w:rsidP="00330202">
            <w:pPr>
              <w:pStyle w:val="Betarp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Pluoštinė sudėtis </w:t>
            </w:r>
          </w:p>
        </w:tc>
        <w:tc>
          <w:tcPr>
            <w:tcW w:w="1253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5C2A2E50" w14:textId="31B515C2" w:rsidR="00330202" w:rsidRPr="00E8404D" w:rsidRDefault="00330202" w:rsidP="00E8404D">
            <w:pPr>
              <w:pStyle w:val="Betarp"/>
              <w:jc w:val="center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PES 100%</w:t>
            </w:r>
          </w:p>
        </w:tc>
        <w:tc>
          <w:tcPr>
            <w:tcW w:w="1320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51A08BDB" w14:textId="4F1A9F0C" w:rsidR="00330202" w:rsidRPr="00E8404D" w:rsidRDefault="00330202" w:rsidP="00E013D3">
            <w:pPr>
              <w:pStyle w:val="Betarp"/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  <w:t xml:space="preserve">LST ISO 1833 </w:t>
            </w:r>
          </w:p>
        </w:tc>
      </w:tr>
      <w:tr w:rsidR="00330202" w:rsidRPr="00E8404D" w14:paraId="16741D70" w14:textId="77777777" w:rsidTr="009F0B5F">
        <w:trPr>
          <w:trHeight w:val="170"/>
        </w:trPr>
        <w:tc>
          <w:tcPr>
            <w:tcW w:w="290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CA562" w14:textId="2C371ACB" w:rsidR="00330202" w:rsidRPr="00E8404D" w:rsidRDefault="00330202" w:rsidP="00E013D3">
            <w:pPr>
              <w:pStyle w:val="Betarp"/>
              <w:jc w:val="center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1.2</w:t>
            </w:r>
          </w:p>
        </w:tc>
        <w:tc>
          <w:tcPr>
            <w:tcW w:w="2137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14C15CBB" w14:textId="7D95C03F" w:rsidR="00330202" w:rsidRPr="00E8404D" w:rsidRDefault="00330202" w:rsidP="00330202">
            <w:pPr>
              <w:pStyle w:val="Betarp"/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Paviršinis tankis</w:t>
            </w:r>
          </w:p>
        </w:tc>
        <w:tc>
          <w:tcPr>
            <w:tcW w:w="1253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590F24F5" w14:textId="4FC1AB2B" w:rsidR="00330202" w:rsidRPr="00E8404D" w:rsidRDefault="00330202" w:rsidP="00E8404D">
            <w:pPr>
              <w:pStyle w:val="Betarp"/>
              <w:jc w:val="center"/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170 g/m</w:t>
            </w:r>
            <w:r w:rsidRPr="00E8404D">
              <w:rPr>
                <w:rFonts w:eastAsia="SimSun" w:cs="Times New Roman"/>
                <w:color w:val="000000"/>
                <w:kern w:val="3"/>
                <w:sz w:val="22"/>
                <w:vertAlign w:val="superscript"/>
                <w:lang w:eastAsia="zh-CN" w:bidi="hi-IN"/>
                <w14:ligatures w14:val="none"/>
              </w:rPr>
              <w:t xml:space="preserve">2 </w:t>
            </w: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± </w:t>
            </w:r>
            <w:r w:rsidR="00C03AD3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10</w:t>
            </w:r>
            <w:r w:rsidR="00C03AD3"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 g/m</w:t>
            </w:r>
            <w:r w:rsidR="00C03AD3" w:rsidRPr="00E8404D">
              <w:rPr>
                <w:rFonts w:eastAsia="SimSun" w:cs="Times New Roman"/>
                <w:color w:val="000000"/>
                <w:kern w:val="3"/>
                <w:sz w:val="22"/>
                <w:vertAlign w:val="superscript"/>
                <w:lang w:eastAsia="zh-CN" w:bidi="hi-IN"/>
                <w14:ligatures w14:val="none"/>
              </w:rPr>
              <w:t>2</w:t>
            </w:r>
          </w:p>
        </w:tc>
        <w:tc>
          <w:tcPr>
            <w:tcW w:w="1320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3509BF98" w14:textId="77777777" w:rsidR="00330202" w:rsidRPr="00E8404D" w:rsidRDefault="00330202" w:rsidP="00E013D3">
            <w:pPr>
              <w:pStyle w:val="Betarp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LST ISO 3801 arba</w:t>
            </w:r>
          </w:p>
          <w:p w14:paraId="5207F5F8" w14:textId="77777777" w:rsidR="00330202" w:rsidRPr="00E8404D" w:rsidRDefault="00330202" w:rsidP="00E013D3">
            <w:pPr>
              <w:pStyle w:val="Betarp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LST EN 12127</w:t>
            </w:r>
          </w:p>
        </w:tc>
      </w:tr>
      <w:tr w:rsidR="00C03AD3" w:rsidRPr="00E8404D" w14:paraId="143960FD" w14:textId="77777777" w:rsidTr="009F0B5F">
        <w:trPr>
          <w:trHeight w:val="170"/>
        </w:trPr>
        <w:tc>
          <w:tcPr>
            <w:tcW w:w="290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3AD752" w14:textId="590BB76F" w:rsidR="00C03AD3" w:rsidRPr="00E8404D" w:rsidRDefault="00C03AD3" w:rsidP="00E013D3">
            <w:pPr>
              <w:pStyle w:val="Betarp"/>
              <w:jc w:val="center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1.3</w:t>
            </w:r>
          </w:p>
        </w:tc>
        <w:tc>
          <w:tcPr>
            <w:tcW w:w="2137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7563346F" w14:textId="66BC146C" w:rsidR="00C03AD3" w:rsidRPr="00E8404D" w:rsidRDefault="00C03AD3" w:rsidP="00C03AD3">
            <w:pPr>
              <w:pStyle w:val="Betarp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Šiluminė varža</w:t>
            </w:r>
          </w:p>
        </w:tc>
        <w:tc>
          <w:tcPr>
            <w:tcW w:w="1253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79DF89BF" w14:textId="58686041" w:rsidR="00C03AD3" w:rsidRPr="00E8404D" w:rsidRDefault="00C03AD3" w:rsidP="00C03AD3">
            <w:pPr>
              <w:pStyle w:val="Betarp"/>
              <w:jc w:val="center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≥ 0,08 m</w:t>
            </w:r>
            <w:r w:rsidRPr="00E8404D">
              <w:rPr>
                <w:rFonts w:eastAsia="SimSun" w:cs="Times New Roman"/>
                <w:color w:val="000000"/>
                <w:kern w:val="3"/>
                <w:sz w:val="22"/>
                <w:vertAlign w:val="superscript"/>
                <w:lang w:eastAsia="zh-CN" w:bidi="hi-IN"/>
                <w14:ligatures w14:val="none"/>
              </w:rPr>
              <w:t>2</w:t>
            </w: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K/W</w:t>
            </w:r>
          </w:p>
        </w:tc>
        <w:tc>
          <w:tcPr>
            <w:tcW w:w="1320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0FB4554F" w14:textId="37418278" w:rsidR="00C03AD3" w:rsidRPr="00E8404D" w:rsidRDefault="00C03AD3" w:rsidP="00E013D3">
            <w:pPr>
              <w:pStyle w:val="Betarp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  <w:t>LST EN ISO 11092</w:t>
            </w:r>
          </w:p>
        </w:tc>
      </w:tr>
      <w:tr w:rsidR="00C03AD3" w:rsidRPr="00E8404D" w14:paraId="2C37D226" w14:textId="77777777" w:rsidTr="009F0B5F">
        <w:trPr>
          <w:trHeight w:val="170"/>
        </w:trPr>
        <w:tc>
          <w:tcPr>
            <w:tcW w:w="290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4126A4" w14:textId="3189076D" w:rsidR="00C03AD3" w:rsidRPr="00E8404D" w:rsidRDefault="00C03AD3" w:rsidP="00E013D3">
            <w:pPr>
              <w:pStyle w:val="Betarp"/>
              <w:jc w:val="center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1.4</w:t>
            </w:r>
          </w:p>
        </w:tc>
        <w:tc>
          <w:tcPr>
            <w:tcW w:w="2137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6E744947" w14:textId="7AA51C59" w:rsidR="00C03AD3" w:rsidRPr="00E8404D" w:rsidRDefault="00C03AD3" w:rsidP="00C03AD3">
            <w:pPr>
              <w:pStyle w:val="Betarp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Laidumas orui (esant 100 Pa slėgių skirtumui, 20 cm² angai)</w:t>
            </w:r>
          </w:p>
        </w:tc>
        <w:tc>
          <w:tcPr>
            <w:tcW w:w="1253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7E2C119D" w14:textId="2B3D7D97" w:rsidR="00C03AD3" w:rsidRPr="00E8404D" w:rsidRDefault="00C03AD3" w:rsidP="00C03AD3">
            <w:pPr>
              <w:pStyle w:val="Betarp"/>
              <w:jc w:val="center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≥1100 mm/s</w:t>
            </w:r>
          </w:p>
        </w:tc>
        <w:tc>
          <w:tcPr>
            <w:tcW w:w="1320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7BACB8BB" w14:textId="7107DC0D" w:rsidR="00C03AD3" w:rsidRPr="00E8404D" w:rsidRDefault="00C03AD3" w:rsidP="00E013D3">
            <w:pPr>
              <w:pStyle w:val="Betarp"/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  <w:t>LST EN ISO 9237</w:t>
            </w:r>
          </w:p>
        </w:tc>
      </w:tr>
      <w:tr w:rsidR="00C03AD3" w:rsidRPr="00E8404D" w14:paraId="5E7580AC" w14:textId="77777777" w:rsidTr="009F0B5F">
        <w:trPr>
          <w:trHeight w:val="170"/>
        </w:trPr>
        <w:tc>
          <w:tcPr>
            <w:tcW w:w="290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C2A77" w14:textId="70EE9BDD" w:rsidR="00C03AD3" w:rsidRPr="00E8404D" w:rsidRDefault="00C03AD3" w:rsidP="00E013D3">
            <w:pPr>
              <w:pStyle w:val="Betarp"/>
              <w:jc w:val="center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1.5</w:t>
            </w:r>
          </w:p>
        </w:tc>
        <w:tc>
          <w:tcPr>
            <w:tcW w:w="2137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7F9A0C34" w14:textId="1ADAA681" w:rsidR="00C03AD3" w:rsidRPr="00E8404D" w:rsidRDefault="00C03AD3" w:rsidP="00C03AD3">
            <w:pPr>
              <w:pStyle w:val="Betarp"/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Medžiagos polinkis pūkuotis ir pumpuruotis (po 30 min.)</w:t>
            </w:r>
          </w:p>
        </w:tc>
        <w:tc>
          <w:tcPr>
            <w:tcW w:w="1253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65C37E92" w14:textId="65C77296" w:rsidR="00C03AD3" w:rsidRPr="00E8404D" w:rsidRDefault="00C03AD3" w:rsidP="00C03AD3">
            <w:pPr>
              <w:pStyle w:val="Betarp"/>
              <w:jc w:val="center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≥ 4 laipsniai</w:t>
            </w:r>
          </w:p>
        </w:tc>
        <w:tc>
          <w:tcPr>
            <w:tcW w:w="1320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17DB987C" w14:textId="77777777" w:rsidR="00C03AD3" w:rsidRPr="00E8404D" w:rsidRDefault="00C03AD3" w:rsidP="00E013D3">
            <w:pPr>
              <w:pStyle w:val="Betarp"/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LST EN ISO 12945-1</w:t>
            </w:r>
          </w:p>
        </w:tc>
      </w:tr>
      <w:tr w:rsidR="00C03AD3" w:rsidRPr="00E8404D" w14:paraId="6180F5A4" w14:textId="77777777" w:rsidTr="009F0B5F">
        <w:trPr>
          <w:trHeight w:val="170"/>
        </w:trPr>
        <w:tc>
          <w:tcPr>
            <w:tcW w:w="290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E4E06B" w14:textId="0CDE6121" w:rsidR="00C03AD3" w:rsidRPr="00E8404D" w:rsidRDefault="00C03AD3" w:rsidP="00E013D3">
            <w:pPr>
              <w:pStyle w:val="Betarp"/>
              <w:jc w:val="center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1.6</w:t>
            </w:r>
          </w:p>
        </w:tc>
        <w:tc>
          <w:tcPr>
            <w:tcW w:w="2137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1E8037DE" w14:textId="5958801E" w:rsidR="00C03AD3" w:rsidRPr="00E8404D" w:rsidRDefault="00C03AD3" w:rsidP="00C03AD3">
            <w:pPr>
              <w:pStyle w:val="Betarp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Atsparumas dilinimui esant 9 </w:t>
            </w:r>
            <w:proofErr w:type="spellStart"/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kPa</w:t>
            </w:r>
            <w:proofErr w:type="spellEnd"/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 vardiniam slėgiui</w:t>
            </w:r>
          </w:p>
        </w:tc>
        <w:tc>
          <w:tcPr>
            <w:tcW w:w="1253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75F9D4D5" w14:textId="0D3EAFD1" w:rsidR="00C03AD3" w:rsidRPr="00E8404D" w:rsidRDefault="00C03AD3" w:rsidP="00C03AD3">
            <w:pPr>
              <w:pStyle w:val="Betarp"/>
              <w:jc w:val="center"/>
              <w:rPr>
                <w:rFonts w:eastAsia="SimSun" w:cs="Times New Roman"/>
                <w:color w:val="000000"/>
                <w:kern w:val="3"/>
                <w:sz w:val="22"/>
                <w:lang w:eastAsia="lt-LT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≥ 25</w:t>
            </w: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 </w:t>
            </w: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000 sūki</w:t>
            </w:r>
            <w:r w:rsidR="002131DA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ų</w:t>
            </w:r>
          </w:p>
        </w:tc>
        <w:tc>
          <w:tcPr>
            <w:tcW w:w="1320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0C66DEE0" w14:textId="77777777" w:rsidR="00C03AD3" w:rsidRPr="00E8404D" w:rsidRDefault="00C03AD3" w:rsidP="00E013D3">
            <w:pPr>
              <w:pStyle w:val="Betarp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LST EN ISO 12947-2</w:t>
            </w:r>
          </w:p>
        </w:tc>
      </w:tr>
      <w:tr w:rsidR="00C03AD3" w:rsidRPr="00E8404D" w14:paraId="31CDFC38" w14:textId="77777777" w:rsidTr="009F0B5F">
        <w:trPr>
          <w:trHeight w:val="170"/>
        </w:trPr>
        <w:tc>
          <w:tcPr>
            <w:tcW w:w="290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8A6F2" w14:textId="4A40DB92" w:rsidR="00C03AD3" w:rsidRPr="00E8404D" w:rsidRDefault="00C03AD3" w:rsidP="00E013D3">
            <w:pPr>
              <w:pStyle w:val="Betarp"/>
              <w:jc w:val="center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1.</w:t>
            </w: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7</w:t>
            </w:r>
          </w:p>
        </w:tc>
        <w:tc>
          <w:tcPr>
            <w:tcW w:w="2137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13B1744C" w14:textId="569602D9" w:rsidR="00C03AD3" w:rsidRPr="00E8404D" w:rsidRDefault="00C03AD3" w:rsidP="00C03AD3">
            <w:pPr>
              <w:pStyle w:val="Betarp"/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Didžiausioji trūkimo jėga</w:t>
            </w: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 </w:t>
            </w:r>
            <w:r w:rsidRPr="00AE6F6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(skersine </w:t>
            </w: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/</w:t>
            </w:r>
            <w:r w:rsidRPr="00AE6F6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 išilgine kryptimis)</w:t>
            </w: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 </w:t>
            </w:r>
          </w:p>
        </w:tc>
        <w:tc>
          <w:tcPr>
            <w:tcW w:w="1253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01DF1B5B" w14:textId="53F82F99" w:rsidR="00C03AD3" w:rsidRPr="00E8404D" w:rsidRDefault="00C03AD3" w:rsidP="00C03AD3">
            <w:pPr>
              <w:pStyle w:val="Betarp"/>
              <w:jc w:val="center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≥ 300</w:t>
            </w: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 </w:t>
            </w: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N</w:t>
            </w: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 / </w:t>
            </w: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≥ 120</w:t>
            </w:r>
            <w:r>
              <w:t xml:space="preserve"> </w:t>
            </w:r>
            <w:r w:rsidRPr="00AE6F6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N</w:t>
            </w:r>
          </w:p>
        </w:tc>
        <w:tc>
          <w:tcPr>
            <w:tcW w:w="1320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67292DC6" w14:textId="7346E894" w:rsidR="00C03AD3" w:rsidRPr="00E8404D" w:rsidRDefault="00C03AD3" w:rsidP="00E013D3">
            <w:pPr>
              <w:pStyle w:val="Betarp"/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  <w:t> LST EN ISO 13934-1</w:t>
            </w:r>
          </w:p>
        </w:tc>
      </w:tr>
      <w:tr w:rsidR="00C03AD3" w:rsidRPr="00E8404D" w14:paraId="2F50D9E6" w14:textId="77777777" w:rsidTr="009F0B5F">
        <w:trPr>
          <w:trHeight w:val="170"/>
        </w:trPr>
        <w:tc>
          <w:tcPr>
            <w:tcW w:w="290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56D5B0" w14:textId="35344CCD" w:rsidR="00C03AD3" w:rsidRPr="00E8404D" w:rsidRDefault="00C03AD3" w:rsidP="00E013D3">
            <w:pPr>
              <w:pStyle w:val="Betarp"/>
              <w:jc w:val="center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1.</w:t>
            </w: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8</w:t>
            </w:r>
          </w:p>
        </w:tc>
        <w:tc>
          <w:tcPr>
            <w:tcW w:w="2137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4651C16B" w14:textId="4FD5F476" w:rsidR="00C03AD3" w:rsidRPr="00E8404D" w:rsidRDefault="00C03AD3" w:rsidP="00C03AD3">
            <w:pPr>
              <w:pStyle w:val="Betarp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Nusidažymo atsparumas</w:t>
            </w: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 </w:t>
            </w:r>
            <w:r w:rsidRPr="00AE6F6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(sausai</w:t>
            </w: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 trinčiai</w:t>
            </w:r>
            <w:r w:rsidRPr="00AE6F6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, šlapiai trinčiai, skalbimui</w:t>
            </w: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 prie 40º C</w:t>
            </w:r>
            <w:r w:rsidRPr="00AE6F6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, prakaitui)</w:t>
            </w:r>
          </w:p>
        </w:tc>
        <w:tc>
          <w:tcPr>
            <w:tcW w:w="1253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4C339991" w14:textId="5E1021B1" w:rsidR="00C03AD3" w:rsidRPr="00E8404D" w:rsidRDefault="00C03AD3" w:rsidP="00C03AD3">
            <w:pPr>
              <w:pStyle w:val="Betarp"/>
              <w:jc w:val="center"/>
              <w:rPr>
                <w:rFonts w:eastAsia="SimSun" w:cs="Times New Roman"/>
                <w:color w:val="000000"/>
                <w:kern w:val="3"/>
                <w:sz w:val="22"/>
                <w:lang w:eastAsia="lt-LT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≥ 4-5 balai</w:t>
            </w:r>
          </w:p>
        </w:tc>
        <w:tc>
          <w:tcPr>
            <w:tcW w:w="1320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72973ECB" w14:textId="2BE96070" w:rsidR="00C03AD3" w:rsidRPr="00E8404D" w:rsidRDefault="00C03AD3" w:rsidP="00E013D3">
            <w:pPr>
              <w:pStyle w:val="Betarp"/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 </w:t>
            </w:r>
            <w:r w:rsidRPr="00AE6F6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LST EN ISO 105 serija</w:t>
            </w:r>
          </w:p>
        </w:tc>
      </w:tr>
      <w:tr w:rsidR="00C03AD3" w:rsidRPr="00E8404D" w14:paraId="098D2E0C" w14:textId="77777777" w:rsidTr="009F0B5F">
        <w:trPr>
          <w:trHeight w:val="170"/>
        </w:trPr>
        <w:tc>
          <w:tcPr>
            <w:tcW w:w="290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C44528" w14:textId="3273295E" w:rsidR="00C03AD3" w:rsidRPr="00E8404D" w:rsidRDefault="00C03AD3" w:rsidP="00E013D3">
            <w:pPr>
              <w:pStyle w:val="Betarp"/>
              <w:jc w:val="center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1.</w:t>
            </w: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9</w:t>
            </w:r>
          </w:p>
        </w:tc>
        <w:tc>
          <w:tcPr>
            <w:tcW w:w="2137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4BC4129D" w14:textId="33257A10" w:rsidR="00C03AD3" w:rsidRPr="00E8404D" w:rsidRDefault="00C03AD3" w:rsidP="00C03AD3">
            <w:pPr>
              <w:pStyle w:val="Betarp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Matmenų pokytis išskalbus prie 40°C ir išdžiovinus (skersine ir išilgine kryptimis)</w:t>
            </w: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*</w:t>
            </w:r>
          </w:p>
        </w:tc>
        <w:tc>
          <w:tcPr>
            <w:tcW w:w="1253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3C0AE481" w14:textId="3FC87554" w:rsidR="00C03AD3" w:rsidRPr="00E8404D" w:rsidRDefault="00C03AD3" w:rsidP="00C03AD3">
            <w:pPr>
              <w:pStyle w:val="Betarp"/>
              <w:jc w:val="center"/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</w:pP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≤ </w:t>
            </w: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±3%</w:t>
            </w:r>
          </w:p>
        </w:tc>
        <w:tc>
          <w:tcPr>
            <w:tcW w:w="1320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08ED100B" w14:textId="0849F63B" w:rsidR="00C03AD3" w:rsidRPr="00E8404D" w:rsidRDefault="00C03AD3" w:rsidP="00E013D3">
            <w:pPr>
              <w:pStyle w:val="Betarp"/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  <w:t>LST EN ISO 5077</w:t>
            </w:r>
            <w:r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  <w:t>*</w:t>
            </w:r>
            <w:r w:rsidRPr="00E8404D"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  <w:t xml:space="preserve"> </w:t>
            </w:r>
          </w:p>
        </w:tc>
      </w:tr>
      <w:tr w:rsidR="00C03AD3" w:rsidRPr="00E8404D" w14:paraId="0578800B" w14:textId="77777777" w:rsidTr="009F0B5F">
        <w:trPr>
          <w:trHeight w:val="170"/>
        </w:trPr>
        <w:tc>
          <w:tcPr>
            <w:tcW w:w="290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0DEE9F" w14:textId="032E0D19" w:rsidR="00C03AD3" w:rsidRPr="00AE6F6D" w:rsidRDefault="00C03AD3" w:rsidP="00E013D3">
            <w:pPr>
              <w:pStyle w:val="Betarp"/>
              <w:jc w:val="center"/>
              <w:rPr>
                <w:rFonts w:eastAsia="SimSun" w:cs="Times New Roman"/>
                <w:b/>
                <w:bCs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AE6F6D">
              <w:rPr>
                <w:rFonts w:eastAsia="SimSun" w:cs="Times New Roman"/>
                <w:b/>
                <w:bCs/>
                <w:color w:val="000000"/>
                <w:kern w:val="3"/>
                <w:sz w:val="22"/>
                <w:lang w:eastAsia="zh-CN" w:bidi="hi-IN"/>
                <w14:ligatures w14:val="none"/>
              </w:rPr>
              <w:t>2.</w:t>
            </w:r>
          </w:p>
        </w:tc>
        <w:tc>
          <w:tcPr>
            <w:tcW w:w="4710" w:type="pct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3352AB0A" w14:textId="08AC8DBF" w:rsidR="00C03AD3" w:rsidRPr="00AE6F6D" w:rsidRDefault="00C03AD3" w:rsidP="00E013D3">
            <w:pPr>
              <w:pStyle w:val="Betarp"/>
              <w:rPr>
                <w:rFonts w:eastAsia="SimSun" w:cs="Times New Roman"/>
                <w:b/>
                <w:bCs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AE6F6D">
              <w:rPr>
                <w:rFonts w:eastAsia="SimSun" w:cs="Times New Roman"/>
                <w:b/>
                <w:bCs/>
                <w:kern w:val="3"/>
                <w:sz w:val="22"/>
                <w:lang w:eastAsia="zh-CN" w:bidi="hi-IN"/>
                <w14:ligatures w14:val="none"/>
              </w:rPr>
              <w:t>Trikotažinė medžiaga</w:t>
            </w:r>
          </w:p>
        </w:tc>
      </w:tr>
      <w:tr w:rsidR="00C03AD3" w:rsidRPr="00E8404D" w14:paraId="41F04E4E" w14:textId="77777777" w:rsidTr="009F0B5F">
        <w:trPr>
          <w:trHeight w:val="170"/>
        </w:trPr>
        <w:tc>
          <w:tcPr>
            <w:tcW w:w="290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C8822" w14:textId="4C3FAF0D" w:rsidR="00C03AD3" w:rsidRPr="00E8404D" w:rsidRDefault="00C03AD3" w:rsidP="00E013D3">
            <w:pPr>
              <w:pStyle w:val="Betarp"/>
              <w:jc w:val="center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2.1</w:t>
            </w:r>
          </w:p>
        </w:tc>
        <w:tc>
          <w:tcPr>
            <w:tcW w:w="2137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7AD4DE90" w14:textId="48175154" w:rsidR="00C03AD3" w:rsidRPr="00E8404D" w:rsidRDefault="00C03AD3" w:rsidP="00C03AD3">
            <w:pPr>
              <w:pStyle w:val="Betarp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Medžiagos p</w:t>
            </w: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luoštinė sudėtis, </w:t>
            </w:r>
          </w:p>
        </w:tc>
        <w:tc>
          <w:tcPr>
            <w:tcW w:w="1253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536B3FD5" w14:textId="7D127200" w:rsidR="00C03AD3" w:rsidRPr="00E8404D" w:rsidRDefault="00C03AD3" w:rsidP="00C03AD3">
            <w:pPr>
              <w:pStyle w:val="Betarp"/>
              <w:jc w:val="center"/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PES</w:t>
            </w: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:</w:t>
            </w: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  95%</w:t>
            </w: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 </w:t>
            </w: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 ±</w:t>
            </w: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 </w:t>
            </w: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3</w:t>
            </w:r>
            <w:r w:rsidRPr="00C03AD3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%</w:t>
            </w:r>
          </w:p>
          <w:p w14:paraId="547CC297" w14:textId="7FF672E6" w:rsidR="00C03AD3" w:rsidRPr="00E8404D" w:rsidRDefault="00C03AD3" w:rsidP="00C03AD3">
            <w:pPr>
              <w:pStyle w:val="Betarp"/>
              <w:jc w:val="center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EA</w:t>
            </w: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:</w:t>
            </w: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 5%  ±</w:t>
            </w: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 </w:t>
            </w: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3%</w:t>
            </w:r>
          </w:p>
        </w:tc>
        <w:tc>
          <w:tcPr>
            <w:tcW w:w="1320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6E7F925A" w14:textId="28C44239" w:rsidR="00C03AD3" w:rsidRPr="00E8404D" w:rsidRDefault="00C03AD3" w:rsidP="00E013D3">
            <w:pPr>
              <w:pStyle w:val="Betarp"/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  <w:t xml:space="preserve">LST ISO 1833 </w:t>
            </w:r>
          </w:p>
          <w:p w14:paraId="2F1E8C12" w14:textId="77777777" w:rsidR="00C03AD3" w:rsidRPr="00E8404D" w:rsidRDefault="00C03AD3" w:rsidP="00E013D3">
            <w:pPr>
              <w:pStyle w:val="Betarp"/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</w:pPr>
          </w:p>
        </w:tc>
      </w:tr>
      <w:tr w:rsidR="00C03AD3" w:rsidRPr="00E8404D" w14:paraId="1D7EDF5E" w14:textId="77777777" w:rsidTr="009F0B5F">
        <w:trPr>
          <w:trHeight w:val="170"/>
        </w:trPr>
        <w:tc>
          <w:tcPr>
            <w:tcW w:w="290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7773C9" w14:textId="422B743E" w:rsidR="00C03AD3" w:rsidRPr="00E8404D" w:rsidRDefault="00C03AD3" w:rsidP="00E013D3">
            <w:pPr>
              <w:pStyle w:val="Betarp"/>
              <w:jc w:val="center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2.2</w:t>
            </w:r>
          </w:p>
        </w:tc>
        <w:tc>
          <w:tcPr>
            <w:tcW w:w="2137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3AF8CFEB" w14:textId="5D262145" w:rsidR="00C03AD3" w:rsidRPr="00E8404D" w:rsidRDefault="00C03AD3" w:rsidP="00C03AD3">
            <w:pPr>
              <w:pStyle w:val="Betarp"/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</w:pP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Medžiagos p</w:t>
            </w: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aviršinis tankis</w:t>
            </w:r>
          </w:p>
        </w:tc>
        <w:tc>
          <w:tcPr>
            <w:tcW w:w="1253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764D2C15" w14:textId="6E2F04CD" w:rsidR="00C03AD3" w:rsidRPr="00E8404D" w:rsidRDefault="00C03AD3" w:rsidP="00C03AD3">
            <w:pPr>
              <w:pStyle w:val="Betarp"/>
              <w:jc w:val="center"/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180 g/m</w:t>
            </w:r>
            <w:r w:rsidRPr="00C03AD3">
              <w:rPr>
                <w:rFonts w:eastAsia="SimSun" w:cs="Times New Roman"/>
                <w:color w:val="000000"/>
                <w:kern w:val="3"/>
                <w:sz w:val="22"/>
                <w:vertAlign w:val="superscript"/>
                <w:lang w:eastAsia="zh-CN" w:bidi="hi-IN"/>
                <w14:ligatures w14:val="none"/>
              </w:rPr>
              <w:t>2</w:t>
            </w:r>
            <w:r>
              <w:rPr>
                <w:rFonts w:eastAsia="SimSun" w:cs="Times New Roman"/>
                <w:color w:val="000000"/>
                <w:kern w:val="3"/>
                <w:sz w:val="22"/>
                <w:vertAlign w:val="superscript"/>
                <w:lang w:eastAsia="zh-CN" w:bidi="hi-IN"/>
                <w14:ligatures w14:val="none"/>
              </w:rPr>
              <w:t xml:space="preserve"> </w:t>
            </w: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 </w:t>
            </w: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±</w:t>
            </w: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 </w:t>
            </w: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10</w:t>
            </w:r>
            <w:r>
              <w:t xml:space="preserve"> </w:t>
            </w:r>
            <w:r w:rsidRPr="00C03AD3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g/m</w:t>
            </w:r>
            <w:r w:rsidRPr="00C03AD3">
              <w:rPr>
                <w:rFonts w:eastAsia="SimSun" w:cs="Times New Roman"/>
                <w:color w:val="000000"/>
                <w:kern w:val="3"/>
                <w:sz w:val="22"/>
                <w:vertAlign w:val="superscript"/>
                <w:lang w:eastAsia="zh-CN" w:bidi="hi-IN"/>
                <w14:ligatures w14:val="none"/>
              </w:rPr>
              <w:t>2</w:t>
            </w:r>
          </w:p>
        </w:tc>
        <w:tc>
          <w:tcPr>
            <w:tcW w:w="1320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09A106F0" w14:textId="77777777" w:rsidR="00C03AD3" w:rsidRPr="00E8404D" w:rsidRDefault="00C03AD3" w:rsidP="00E013D3">
            <w:pPr>
              <w:pStyle w:val="Betarp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LST ISO 3801 arba</w:t>
            </w:r>
          </w:p>
          <w:p w14:paraId="0193C87C" w14:textId="77777777" w:rsidR="00C03AD3" w:rsidRPr="00E8404D" w:rsidRDefault="00C03AD3" w:rsidP="00E013D3">
            <w:pPr>
              <w:pStyle w:val="Betarp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LST EN 12127</w:t>
            </w:r>
          </w:p>
        </w:tc>
      </w:tr>
      <w:tr w:rsidR="00C03AD3" w:rsidRPr="00E8404D" w14:paraId="50CEFD00" w14:textId="77777777" w:rsidTr="009F0B5F">
        <w:trPr>
          <w:trHeight w:val="170"/>
        </w:trPr>
        <w:tc>
          <w:tcPr>
            <w:tcW w:w="290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A4134D" w14:textId="1817454B" w:rsidR="00C03AD3" w:rsidRPr="00E8404D" w:rsidRDefault="002131DA" w:rsidP="00E013D3">
            <w:pPr>
              <w:pStyle w:val="Betarp"/>
              <w:jc w:val="center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2.3</w:t>
            </w:r>
          </w:p>
        </w:tc>
        <w:tc>
          <w:tcPr>
            <w:tcW w:w="2137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58854916" w14:textId="381EF51C" w:rsidR="00C03AD3" w:rsidRPr="00E8404D" w:rsidRDefault="00C03AD3" w:rsidP="00C03AD3">
            <w:pPr>
              <w:pStyle w:val="Betarp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Šiluminė varža</w:t>
            </w:r>
          </w:p>
        </w:tc>
        <w:tc>
          <w:tcPr>
            <w:tcW w:w="1253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0C51C236" w14:textId="48DA04A6" w:rsidR="00C03AD3" w:rsidRPr="00E8404D" w:rsidRDefault="00C03AD3" w:rsidP="00C03AD3">
            <w:pPr>
              <w:pStyle w:val="Betarp"/>
              <w:jc w:val="center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≥ 0,01 m</w:t>
            </w:r>
            <w:r w:rsidRPr="00C03AD3">
              <w:rPr>
                <w:rFonts w:eastAsia="SimSun" w:cs="Times New Roman"/>
                <w:color w:val="000000"/>
                <w:kern w:val="3"/>
                <w:sz w:val="22"/>
                <w:vertAlign w:val="superscript"/>
                <w:lang w:eastAsia="zh-CN" w:bidi="hi-IN"/>
                <w14:ligatures w14:val="none"/>
              </w:rPr>
              <w:t>2</w:t>
            </w: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K/W</w:t>
            </w:r>
          </w:p>
        </w:tc>
        <w:tc>
          <w:tcPr>
            <w:tcW w:w="1320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379456B4" w14:textId="0F23430F" w:rsidR="00C03AD3" w:rsidRPr="00E8404D" w:rsidRDefault="00C03AD3" w:rsidP="00E013D3">
            <w:pPr>
              <w:pStyle w:val="Betarp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  <w:t>LST EN ISO 11092</w:t>
            </w:r>
          </w:p>
        </w:tc>
      </w:tr>
      <w:tr w:rsidR="002131DA" w:rsidRPr="00E8404D" w14:paraId="6B0F8A52" w14:textId="77777777" w:rsidTr="009F0B5F">
        <w:trPr>
          <w:trHeight w:val="170"/>
        </w:trPr>
        <w:tc>
          <w:tcPr>
            <w:tcW w:w="290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9AB7E9" w14:textId="204145DC" w:rsidR="002131DA" w:rsidRPr="00E8404D" w:rsidRDefault="002131DA" w:rsidP="00E013D3">
            <w:pPr>
              <w:pStyle w:val="Betarp"/>
              <w:jc w:val="center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2.4</w:t>
            </w:r>
          </w:p>
        </w:tc>
        <w:tc>
          <w:tcPr>
            <w:tcW w:w="2137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298E65B3" w14:textId="3E2CED7D" w:rsidR="002131DA" w:rsidRPr="00E8404D" w:rsidRDefault="002131DA" w:rsidP="002131DA">
            <w:pPr>
              <w:pStyle w:val="Betarp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Laidumas orui (esant 100 Pa slėgių skirtumui, 20 cm² angai)</w:t>
            </w:r>
          </w:p>
        </w:tc>
        <w:tc>
          <w:tcPr>
            <w:tcW w:w="1253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56E047D6" w14:textId="56BA1BD4" w:rsidR="002131DA" w:rsidRPr="002131DA" w:rsidRDefault="002131DA" w:rsidP="002131DA">
            <w:pPr>
              <w:pStyle w:val="Betarp"/>
              <w:jc w:val="center"/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≥ 380 mm/s</w:t>
            </w:r>
          </w:p>
        </w:tc>
        <w:tc>
          <w:tcPr>
            <w:tcW w:w="1320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7530C557" w14:textId="4CC91DE6" w:rsidR="002131DA" w:rsidRPr="00E8404D" w:rsidRDefault="002131DA" w:rsidP="00E013D3">
            <w:pPr>
              <w:pStyle w:val="Betarp"/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  <w:t>LST EN ISO 9237</w:t>
            </w:r>
          </w:p>
        </w:tc>
      </w:tr>
      <w:tr w:rsidR="002131DA" w:rsidRPr="00E8404D" w14:paraId="5C5F469C" w14:textId="77777777" w:rsidTr="009F0B5F">
        <w:trPr>
          <w:trHeight w:val="170"/>
        </w:trPr>
        <w:tc>
          <w:tcPr>
            <w:tcW w:w="290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58606F" w14:textId="4D0DB3A1" w:rsidR="002131DA" w:rsidRPr="00E8404D" w:rsidRDefault="002131DA" w:rsidP="00E013D3">
            <w:pPr>
              <w:pStyle w:val="Betarp"/>
              <w:jc w:val="center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2.5</w:t>
            </w:r>
          </w:p>
        </w:tc>
        <w:tc>
          <w:tcPr>
            <w:tcW w:w="2137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274BD3F8" w14:textId="36253923" w:rsidR="002131DA" w:rsidRPr="00E8404D" w:rsidRDefault="002131DA" w:rsidP="002131DA">
            <w:pPr>
              <w:pStyle w:val="Betarp"/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Medžiagos polinkis pūkuotis ir pumpuruotis</w:t>
            </w: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 </w:t>
            </w: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(po 30 min.)</w:t>
            </w:r>
          </w:p>
        </w:tc>
        <w:tc>
          <w:tcPr>
            <w:tcW w:w="1253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230FA6A0" w14:textId="214536F2" w:rsidR="002131DA" w:rsidRPr="00E8404D" w:rsidRDefault="002131DA" w:rsidP="002131DA">
            <w:pPr>
              <w:pStyle w:val="Betarp"/>
              <w:jc w:val="center"/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≥ 4 laipsni</w:t>
            </w: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ai</w:t>
            </w:r>
          </w:p>
          <w:p w14:paraId="2A781BEF" w14:textId="77777777" w:rsidR="002131DA" w:rsidRPr="00E8404D" w:rsidRDefault="002131DA" w:rsidP="002131DA">
            <w:pPr>
              <w:pStyle w:val="Betarp"/>
              <w:jc w:val="center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</w:p>
        </w:tc>
        <w:tc>
          <w:tcPr>
            <w:tcW w:w="1320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5CD46CD0" w14:textId="77777777" w:rsidR="002131DA" w:rsidRPr="00E8404D" w:rsidRDefault="002131DA" w:rsidP="00E013D3">
            <w:pPr>
              <w:pStyle w:val="Betarp"/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LST EN ISO 12945-1</w:t>
            </w:r>
          </w:p>
        </w:tc>
      </w:tr>
      <w:tr w:rsidR="002131DA" w:rsidRPr="00E8404D" w14:paraId="1BA8BB0B" w14:textId="77777777" w:rsidTr="009F0B5F">
        <w:trPr>
          <w:trHeight w:val="170"/>
        </w:trPr>
        <w:tc>
          <w:tcPr>
            <w:tcW w:w="290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934DF5" w14:textId="768B9746" w:rsidR="002131DA" w:rsidRPr="00E8404D" w:rsidRDefault="002131DA" w:rsidP="00E013D3">
            <w:pPr>
              <w:pStyle w:val="Betarp"/>
              <w:jc w:val="center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2.6.</w:t>
            </w:r>
          </w:p>
        </w:tc>
        <w:tc>
          <w:tcPr>
            <w:tcW w:w="2137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4E24A523" w14:textId="4165CF4C" w:rsidR="002131DA" w:rsidRPr="00E8404D" w:rsidRDefault="002131DA" w:rsidP="002131DA">
            <w:pPr>
              <w:pStyle w:val="Betarp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Atsparumas dilinimui esant 9 </w:t>
            </w:r>
            <w:proofErr w:type="spellStart"/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kPa</w:t>
            </w:r>
            <w:proofErr w:type="spellEnd"/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 vardiniam slėgiui</w:t>
            </w:r>
          </w:p>
        </w:tc>
        <w:tc>
          <w:tcPr>
            <w:tcW w:w="1253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2761F5A7" w14:textId="26BF63A2" w:rsidR="002131DA" w:rsidRPr="002131DA" w:rsidRDefault="002131DA" w:rsidP="002131DA">
            <w:pPr>
              <w:pStyle w:val="Betarp"/>
              <w:jc w:val="center"/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≥ 90</w:t>
            </w: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 </w:t>
            </w: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000 sūki</w:t>
            </w: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ų</w:t>
            </w:r>
          </w:p>
        </w:tc>
        <w:tc>
          <w:tcPr>
            <w:tcW w:w="1320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7419C508" w14:textId="77777777" w:rsidR="002131DA" w:rsidRPr="00E8404D" w:rsidRDefault="002131DA" w:rsidP="00E013D3">
            <w:pPr>
              <w:pStyle w:val="Betarp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LST EN ISO 12947-2</w:t>
            </w:r>
          </w:p>
        </w:tc>
      </w:tr>
      <w:tr w:rsidR="002131DA" w:rsidRPr="00E8404D" w14:paraId="32168251" w14:textId="77777777" w:rsidTr="009F0B5F">
        <w:trPr>
          <w:trHeight w:val="170"/>
        </w:trPr>
        <w:tc>
          <w:tcPr>
            <w:tcW w:w="290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4B4E1" w14:textId="3460CDB8" w:rsidR="002131DA" w:rsidRPr="00E8404D" w:rsidRDefault="002131DA" w:rsidP="00E013D3">
            <w:pPr>
              <w:pStyle w:val="Betarp"/>
              <w:jc w:val="center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2.7.</w:t>
            </w:r>
          </w:p>
        </w:tc>
        <w:tc>
          <w:tcPr>
            <w:tcW w:w="2137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331C67A5" w14:textId="22FFEFB9" w:rsidR="002131DA" w:rsidRPr="00E8404D" w:rsidRDefault="002131DA" w:rsidP="002131DA">
            <w:pPr>
              <w:pStyle w:val="Betarp"/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Didžiausioji trūkimo jėga</w:t>
            </w: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 </w:t>
            </w:r>
            <w:r w:rsidRPr="00AE6F6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(skersine </w:t>
            </w: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/</w:t>
            </w:r>
            <w:r w:rsidRPr="00AE6F6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 išilgine kryptimis)</w:t>
            </w: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 </w:t>
            </w:r>
          </w:p>
        </w:tc>
        <w:tc>
          <w:tcPr>
            <w:tcW w:w="1253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63C0E5D4" w14:textId="2B1B927C" w:rsidR="002131DA" w:rsidRPr="00E8404D" w:rsidRDefault="002131DA" w:rsidP="002131DA">
            <w:pPr>
              <w:pStyle w:val="Betarp"/>
              <w:jc w:val="center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≥ </w:t>
            </w: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210 </w:t>
            </w: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N</w:t>
            </w: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 </w:t>
            </w:r>
          </w:p>
        </w:tc>
        <w:tc>
          <w:tcPr>
            <w:tcW w:w="1320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7A3DDB64" w14:textId="3CC49A63" w:rsidR="002131DA" w:rsidRPr="00E8404D" w:rsidRDefault="002131DA" w:rsidP="00E013D3">
            <w:pPr>
              <w:pStyle w:val="Betarp"/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  <w:t> LST EN ISO 13934-1</w:t>
            </w:r>
          </w:p>
        </w:tc>
      </w:tr>
      <w:tr w:rsidR="002131DA" w:rsidRPr="00E8404D" w14:paraId="6000DC6B" w14:textId="77777777" w:rsidTr="009F0B5F">
        <w:trPr>
          <w:trHeight w:val="170"/>
        </w:trPr>
        <w:tc>
          <w:tcPr>
            <w:tcW w:w="290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B4D3A" w14:textId="2B2E47FA" w:rsidR="002131DA" w:rsidRPr="00E8404D" w:rsidRDefault="002131DA" w:rsidP="00E013D3">
            <w:pPr>
              <w:pStyle w:val="Betarp"/>
              <w:jc w:val="center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lastRenderedPageBreak/>
              <w:t>2.8</w:t>
            </w:r>
          </w:p>
        </w:tc>
        <w:tc>
          <w:tcPr>
            <w:tcW w:w="2137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249221FD" w14:textId="541B719F" w:rsidR="002131DA" w:rsidRPr="00E8404D" w:rsidRDefault="002131DA" w:rsidP="002131DA">
            <w:pPr>
              <w:pStyle w:val="Betarp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Nusidažymo atsparumas</w:t>
            </w: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 </w:t>
            </w:r>
            <w:r w:rsidRPr="00AE6F6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(sausai</w:t>
            </w: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 trinčiai</w:t>
            </w:r>
            <w:r w:rsidRPr="00AE6F6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, šlapiai trinčiai, skalbimui</w:t>
            </w: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 prie 40º C</w:t>
            </w:r>
            <w:r w:rsidRPr="00AE6F6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, prakaitui)</w:t>
            </w:r>
          </w:p>
        </w:tc>
        <w:tc>
          <w:tcPr>
            <w:tcW w:w="1253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390DAC51" w14:textId="3BE2D307" w:rsidR="002131DA" w:rsidRPr="00E8404D" w:rsidRDefault="002131DA" w:rsidP="002131DA">
            <w:pPr>
              <w:pStyle w:val="Betarp"/>
              <w:jc w:val="center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≥ 4-5 balai</w:t>
            </w:r>
          </w:p>
        </w:tc>
        <w:tc>
          <w:tcPr>
            <w:tcW w:w="1320" w:type="pc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5C987657" w14:textId="07C68D76" w:rsidR="002131DA" w:rsidRPr="00E8404D" w:rsidRDefault="002131DA" w:rsidP="00E013D3">
            <w:pPr>
              <w:pStyle w:val="Betarp"/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 </w:t>
            </w:r>
            <w:r w:rsidRPr="00AE6F6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LST EN ISO 105 serija</w:t>
            </w:r>
          </w:p>
        </w:tc>
      </w:tr>
      <w:tr w:rsidR="002131DA" w:rsidRPr="00E8404D" w14:paraId="01E490DF" w14:textId="77777777" w:rsidTr="009F0B5F">
        <w:trPr>
          <w:trHeight w:val="170"/>
        </w:trPr>
        <w:tc>
          <w:tcPr>
            <w:tcW w:w="290" w:type="pct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36134EE" w14:textId="26719195" w:rsidR="002131DA" w:rsidRPr="00E8404D" w:rsidRDefault="002131DA" w:rsidP="00E013D3">
            <w:pPr>
              <w:pStyle w:val="Betarp"/>
              <w:jc w:val="center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2.9.</w:t>
            </w:r>
          </w:p>
        </w:tc>
        <w:tc>
          <w:tcPr>
            <w:tcW w:w="2137" w:type="pct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23388D2B" w14:textId="3CE49D30" w:rsidR="002131DA" w:rsidRPr="00E8404D" w:rsidRDefault="002131DA" w:rsidP="002131DA">
            <w:pPr>
              <w:pStyle w:val="Betarp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Matmenų pokytis išskalbus  prie 40°C ir išdžiovinus (skersine ir išilgine kryptimis)</w:t>
            </w: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*</w:t>
            </w: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 </w:t>
            </w:r>
          </w:p>
        </w:tc>
        <w:tc>
          <w:tcPr>
            <w:tcW w:w="1253" w:type="pct"/>
            <w:tcBorders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4B8C6404" w14:textId="296F1780" w:rsidR="002131DA" w:rsidRPr="00E8404D" w:rsidRDefault="002131DA" w:rsidP="002131DA">
            <w:pPr>
              <w:pStyle w:val="Betarp"/>
              <w:jc w:val="center"/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</w:pP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 xml:space="preserve">≤ </w:t>
            </w:r>
            <w:r w:rsidRPr="00E8404D"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±3%</w:t>
            </w:r>
          </w:p>
        </w:tc>
        <w:tc>
          <w:tcPr>
            <w:tcW w:w="1320" w:type="pct"/>
            <w:tcBorders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63E5CC89" w14:textId="464055BE" w:rsidR="002131DA" w:rsidRPr="00E8404D" w:rsidRDefault="002131DA" w:rsidP="00E013D3">
            <w:pPr>
              <w:pStyle w:val="Betarp"/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</w:pPr>
            <w:r w:rsidRPr="00E8404D"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  <w:t>LST EN ISO 5077</w:t>
            </w:r>
            <w:r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  <w:t>*</w:t>
            </w:r>
            <w:r w:rsidRPr="00E8404D"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  <w:t xml:space="preserve"> </w:t>
            </w:r>
          </w:p>
        </w:tc>
      </w:tr>
      <w:tr w:rsidR="002131DA" w:rsidRPr="00E8404D" w14:paraId="25A8F164" w14:textId="77777777" w:rsidTr="009F0B5F">
        <w:trPr>
          <w:trHeight w:val="17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E6155" w14:textId="6FB8DB25" w:rsidR="002131DA" w:rsidRPr="00E8404D" w:rsidRDefault="002131DA" w:rsidP="00E013D3">
            <w:pPr>
              <w:pStyle w:val="Betarp"/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</w:pPr>
            <w:r>
              <w:rPr>
                <w:rFonts w:eastAsia="SimSun" w:cs="Times New Roman"/>
                <w:color w:val="000000"/>
                <w:kern w:val="3"/>
                <w:sz w:val="22"/>
                <w:lang w:eastAsia="zh-CN" w:bidi="hi-IN"/>
                <w14:ligatures w14:val="none"/>
              </w:rPr>
              <w:t>*</w:t>
            </w:r>
            <w:r w:rsidRPr="00E8404D"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  <w:t xml:space="preserve">skalbimo procedūra </w:t>
            </w:r>
            <w:r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  <w:t xml:space="preserve">– </w:t>
            </w:r>
            <w:r w:rsidRPr="00E8404D"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  <w:t>4M, džiovinimo būdas</w:t>
            </w:r>
            <w:r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  <w:t xml:space="preserve"> – </w:t>
            </w:r>
            <w:r w:rsidRPr="00E8404D"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  <w:t xml:space="preserve">C pagal </w:t>
            </w:r>
            <w:r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  <w:t xml:space="preserve">standartą </w:t>
            </w:r>
            <w:r w:rsidRPr="00E8404D">
              <w:rPr>
                <w:rFonts w:eastAsia="SimSun" w:cs="Times New Roman"/>
                <w:kern w:val="3"/>
                <w:sz w:val="22"/>
                <w:lang w:eastAsia="zh-CN" w:bidi="hi-IN"/>
                <w14:ligatures w14:val="none"/>
              </w:rPr>
              <w:t>LST EN ISO 6330</w:t>
            </w:r>
          </w:p>
        </w:tc>
      </w:tr>
    </w:tbl>
    <w:p w14:paraId="37255A41" w14:textId="77777777" w:rsidR="003B7C23" w:rsidRDefault="003B7C23" w:rsidP="00952283">
      <w:pPr>
        <w:pStyle w:val="Betarp"/>
        <w:jc w:val="center"/>
        <w:rPr>
          <w:rFonts w:cs="Times New Roman"/>
          <w:b/>
          <w:bCs/>
          <w:szCs w:val="24"/>
        </w:rPr>
      </w:pPr>
    </w:p>
    <w:p w14:paraId="5351AF80" w14:textId="77777777" w:rsidR="003B7C23" w:rsidRDefault="003B7C23" w:rsidP="00952283">
      <w:pPr>
        <w:pStyle w:val="Betarp"/>
        <w:jc w:val="center"/>
        <w:rPr>
          <w:rFonts w:cs="Times New Roman"/>
          <w:b/>
          <w:bCs/>
          <w:szCs w:val="24"/>
        </w:rPr>
      </w:pPr>
    </w:p>
    <w:p w14:paraId="4A019C97" w14:textId="2F044ED9" w:rsidR="00FF2979" w:rsidRDefault="000D6CE5" w:rsidP="00952283">
      <w:pPr>
        <w:pStyle w:val="Betarp"/>
        <w:jc w:val="center"/>
        <w:rPr>
          <w:rFonts w:cs="Times New Roman"/>
          <w:b/>
          <w:bCs/>
          <w:szCs w:val="24"/>
        </w:rPr>
      </w:pPr>
      <w:r w:rsidRPr="000D6CE5">
        <w:rPr>
          <w:rFonts w:cs="Times New Roman"/>
          <w:noProof/>
          <w:szCs w:val="24"/>
        </w:rPr>
        <w:drawing>
          <wp:inline distT="0" distB="0" distL="0" distR="0" wp14:anchorId="46D2D3FF" wp14:editId="4CA07BDC">
            <wp:extent cx="2899657" cy="1840230"/>
            <wp:effectExtent l="19050" t="19050" r="15240" b="26670"/>
            <wp:docPr id="48326207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262074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23300" cy="1855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204C83" w14:textId="0F909E9B" w:rsidR="00B502BE" w:rsidRDefault="00B502BE" w:rsidP="00952283">
      <w:pPr>
        <w:pStyle w:val="Betarp"/>
        <w:jc w:val="center"/>
        <w:rPr>
          <w:rFonts w:cs="Times New Roman"/>
          <w:szCs w:val="24"/>
        </w:rPr>
      </w:pPr>
      <w:r w:rsidRPr="00B502BE">
        <w:rPr>
          <w:rFonts w:cs="Times New Roman"/>
          <w:szCs w:val="24"/>
        </w:rPr>
        <w:t xml:space="preserve">1 pav. </w:t>
      </w:r>
      <w:r w:rsidR="000D6CE5">
        <w:rPr>
          <w:rFonts w:cs="Times New Roman"/>
          <w:szCs w:val="24"/>
        </w:rPr>
        <w:t>Orientacinis k</w:t>
      </w:r>
      <w:r w:rsidRPr="00B502BE">
        <w:rPr>
          <w:rFonts w:cs="Times New Roman"/>
          <w:szCs w:val="24"/>
        </w:rPr>
        <w:t xml:space="preserve">aklamautės </w:t>
      </w:r>
      <w:r w:rsidR="000D6CE5">
        <w:rPr>
          <w:rFonts w:cs="Times New Roman"/>
          <w:szCs w:val="24"/>
        </w:rPr>
        <w:t>vaizdas</w:t>
      </w:r>
    </w:p>
    <w:p w14:paraId="289AAEFE" w14:textId="77777777" w:rsidR="000D6CE5" w:rsidRDefault="000D6CE5" w:rsidP="00952283">
      <w:pPr>
        <w:pStyle w:val="Betarp"/>
        <w:jc w:val="center"/>
        <w:rPr>
          <w:rFonts w:cs="Times New Roman"/>
          <w:szCs w:val="24"/>
        </w:rPr>
      </w:pPr>
    </w:p>
    <w:p w14:paraId="0BA7A03C" w14:textId="77777777" w:rsidR="00B502BE" w:rsidRDefault="00B502BE" w:rsidP="00952283">
      <w:pPr>
        <w:pStyle w:val="Betarp"/>
        <w:jc w:val="center"/>
        <w:rPr>
          <w:rFonts w:cs="Times New Roman"/>
          <w:szCs w:val="24"/>
        </w:rPr>
      </w:pPr>
    </w:p>
    <w:p w14:paraId="7445A1B7" w14:textId="38F7A121" w:rsidR="00B502BE" w:rsidRPr="00B502BE" w:rsidRDefault="00B502BE" w:rsidP="00952283">
      <w:pPr>
        <w:pStyle w:val="Betarp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_________________</w:t>
      </w:r>
    </w:p>
    <w:sectPr w:rsidR="00B502BE" w:rsidRPr="00B502BE" w:rsidSect="004168E3">
      <w:headerReference w:type="default" r:id="rId9"/>
      <w:pgSz w:w="11906" w:h="16838"/>
      <w:pgMar w:top="1134" w:right="567" w:bottom="1134" w:left="1702" w:header="567" w:footer="567" w:gutter="0"/>
      <w:cols w:space="1296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FD5C43" w14:textId="77777777" w:rsidR="004056AC" w:rsidRDefault="004056AC" w:rsidP="004168E3">
      <w:pPr>
        <w:spacing w:after="0" w:line="240" w:lineRule="auto"/>
      </w:pPr>
      <w:r>
        <w:separator/>
      </w:r>
    </w:p>
  </w:endnote>
  <w:endnote w:type="continuationSeparator" w:id="0">
    <w:p w14:paraId="11E2E244" w14:textId="77777777" w:rsidR="004056AC" w:rsidRDefault="004056AC" w:rsidP="00416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C95B7A" w14:textId="77777777" w:rsidR="004056AC" w:rsidRDefault="004056AC" w:rsidP="004168E3">
      <w:pPr>
        <w:spacing w:after="0" w:line="240" w:lineRule="auto"/>
      </w:pPr>
      <w:r>
        <w:separator/>
      </w:r>
    </w:p>
  </w:footnote>
  <w:footnote w:type="continuationSeparator" w:id="0">
    <w:p w14:paraId="49C1178A" w14:textId="77777777" w:rsidR="004056AC" w:rsidRDefault="004056AC" w:rsidP="004168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60268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67A6F2E" w14:textId="48FC3DE5" w:rsidR="004168E3" w:rsidRPr="004168E3" w:rsidRDefault="004168E3">
        <w:pPr>
          <w:pStyle w:val="Antrats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168E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168E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168E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4168E3">
          <w:rPr>
            <w:rFonts w:ascii="Times New Roman" w:hAnsi="Times New Roman" w:cs="Times New Roman"/>
            <w:sz w:val="24"/>
            <w:szCs w:val="24"/>
          </w:rPr>
          <w:t>2</w:t>
        </w:r>
        <w:r w:rsidRPr="004168E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2D46EF8" w14:textId="77777777" w:rsidR="004168E3" w:rsidRDefault="004168E3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8A25DA"/>
    <w:multiLevelType w:val="multilevel"/>
    <w:tmpl w:val="CFA69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F07F86"/>
    <w:multiLevelType w:val="hybridMultilevel"/>
    <w:tmpl w:val="0E927C82"/>
    <w:lvl w:ilvl="0" w:tplc="C1DE184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E82F98"/>
    <w:multiLevelType w:val="multilevel"/>
    <w:tmpl w:val="3B3E36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2417" w:hanging="432"/>
      </w:pPr>
      <w:rPr>
        <w:i w:val="0"/>
        <w:i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16487035">
    <w:abstractNumId w:val="2"/>
  </w:num>
  <w:num w:numId="2" w16cid:durableId="1736585751">
    <w:abstractNumId w:val="0"/>
  </w:num>
  <w:num w:numId="3" w16cid:durableId="2259211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296"/>
  <w:hyphenationZone w:val="396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283"/>
    <w:rsid w:val="00027A55"/>
    <w:rsid w:val="000C16C2"/>
    <w:rsid w:val="000D6CE5"/>
    <w:rsid w:val="0011339C"/>
    <w:rsid w:val="002131DA"/>
    <w:rsid w:val="00220912"/>
    <w:rsid w:val="002C4CEB"/>
    <w:rsid w:val="00330202"/>
    <w:rsid w:val="0034523C"/>
    <w:rsid w:val="003B7C23"/>
    <w:rsid w:val="003C76C8"/>
    <w:rsid w:val="003E57C4"/>
    <w:rsid w:val="004056AC"/>
    <w:rsid w:val="004168E3"/>
    <w:rsid w:val="004D2282"/>
    <w:rsid w:val="004E5CA1"/>
    <w:rsid w:val="00506AAF"/>
    <w:rsid w:val="005820F7"/>
    <w:rsid w:val="005F07E9"/>
    <w:rsid w:val="00621271"/>
    <w:rsid w:val="00634190"/>
    <w:rsid w:val="006C5724"/>
    <w:rsid w:val="00785A50"/>
    <w:rsid w:val="007C7362"/>
    <w:rsid w:val="007E2B11"/>
    <w:rsid w:val="008550D1"/>
    <w:rsid w:val="00932932"/>
    <w:rsid w:val="00952283"/>
    <w:rsid w:val="00975984"/>
    <w:rsid w:val="009E1B57"/>
    <w:rsid w:val="009F0B5F"/>
    <w:rsid w:val="00A63DB8"/>
    <w:rsid w:val="00A74351"/>
    <w:rsid w:val="00A947AC"/>
    <w:rsid w:val="00AE6F6D"/>
    <w:rsid w:val="00B502BE"/>
    <w:rsid w:val="00C00ED0"/>
    <w:rsid w:val="00C03AD3"/>
    <w:rsid w:val="00C25524"/>
    <w:rsid w:val="00C27199"/>
    <w:rsid w:val="00CD5801"/>
    <w:rsid w:val="00D03673"/>
    <w:rsid w:val="00DB2478"/>
    <w:rsid w:val="00DD785F"/>
    <w:rsid w:val="00E013D3"/>
    <w:rsid w:val="00E8404D"/>
    <w:rsid w:val="00F02796"/>
    <w:rsid w:val="00F12E66"/>
    <w:rsid w:val="00F87FAB"/>
    <w:rsid w:val="00FF2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B6A7A"/>
  <w15:chartTrackingRefBased/>
  <w15:docId w15:val="{57095D66-2CA1-454F-9579-353A9FD81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9522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9522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95228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9522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95228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9522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9522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9522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9522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95228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9522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95228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952283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952283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952283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952283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952283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952283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9522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9522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9522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9522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9522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952283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952283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952283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9522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952283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952283"/>
    <w:rPr>
      <w:b/>
      <w:bCs/>
      <w:smallCaps/>
      <w:color w:val="2F5496" w:themeColor="accent1" w:themeShade="BF"/>
      <w:spacing w:val="5"/>
    </w:rPr>
  </w:style>
  <w:style w:type="paragraph" w:styleId="Betarp">
    <w:name w:val="No Spacing"/>
    <w:link w:val="BetarpDiagrama"/>
    <w:uiPriority w:val="1"/>
    <w:qFormat/>
    <w:rsid w:val="00952283"/>
    <w:pPr>
      <w:spacing w:after="0" w:line="240" w:lineRule="auto"/>
    </w:pPr>
    <w:rPr>
      <w:rFonts w:ascii="Times New Roman" w:hAnsi="Times New Roman"/>
      <w:sz w:val="24"/>
    </w:rPr>
  </w:style>
  <w:style w:type="table" w:styleId="Lentelstinklelis">
    <w:name w:val="Table Grid"/>
    <w:basedOn w:val="prastojilentel"/>
    <w:uiPriority w:val="39"/>
    <w:rsid w:val="00952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astasiniatinklio">
    <w:name w:val="Normal (Web)"/>
    <w:basedOn w:val="prastasis"/>
    <w:uiPriority w:val="99"/>
    <w:unhideWhenUsed/>
    <w:rsid w:val="00F87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lt-LT"/>
      <w14:ligatures w14:val="none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11339C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11339C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11339C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11339C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11339C"/>
    <w:rPr>
      <w:b/>
      <w:bCs/>
      <w:sz w:val="20"/>
      <w:szCs w:val="20"/>
    </w:rPr>
  </w:style>
  <w:style w:type="paragraph" w:styleId="Antrats">
    <w:name w:val="header"/>
    <w:basedOn w:val="prastasis"/>
    <w:link w:val="AntratsDiagrama"/>
    <w:uiPriority w:val="99"/>
    <w:unhideWhenUsed/>
    <w:rsid w:val="004168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4168E3"/>
  </w:style>
  <w:style w:type="paragraph" w:styleId="Porat">
    <w:name w:val="footer"/>
    <w:basedOn w:val="prastasis"/>
    <w:link w:val="PoratDiagrama"/>
    <w:uiPriority w:val="99"/>
    <w:unhideWhenUsed/>
    <w:rsid w:val="004168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4168E3"/>
  </w:style>
  <w:style w:type="character" w:customStyle="1" w:styleId="BetarpDiagrama">
    <w:name w:val="Be tarpų Diagrama"/>
    <w:basedOn w:val="Numatytasispastraiposriftas"/>
    <w:link w:val="Betarp"/>
    <w:uiPriority w:val="1"/>
    <w:locked/>
    <w:rsid w:val="000D6CE5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5205</Words>
  <Characters>2968</Characters>
  <Application>Microsoft Office Word</Application>
  <DocSecurity>0</DocSecurity>
  <Lines>24</Lines>
  <Paragraphs>16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Kaušinienė</dc:creator>
  <cp:lastModifiedBy>Gitas Radionovas</cp:lastModifiedBy>
  <cp:revision>3</cp:revision>
  <dcterms:created xsi:type="dcterms:W3CDTF">2025-09-08T12:14:00Z</dcterms:created>
  <dcterms:modified xsi:type="dcterms:W3CDTF">2025-09-09T06:19:00Z</dcterms:modified>
</cp:coreProperties>
</file>