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CAC4" w14:textId="77777777" w:rsidR="005C5260" w:rsidRPr="0011080A" w:rsidRDefault="00062B65" w:rsidP="005C5260">
      <w:pPr>
        <w:spacing w:after="0"/>
        <w:jc w:val="center"/>
        <w:outlineLvl w:val="1"/>
        <w:rPr>
          <w:rFonts w:asciiTheme="majorHAnsi" w:hAnsiTheme="majorHAnsi"/>
          <w:b/>
          <w:bCs/>
          <w:sz w:val="24"/>
          <w:szCs w:val="24"/>
        </w:rPr>
      </w:pPr>
      <w:r w:rsidRPr="0011080A">
        <w:rPr>
          <w:rFonts w:asciiTheme="majorHAnsi" w:hAnsiTheme="majorHAnsi"/>
          <w:b/>
          <w:bCs/>
          <w:sz w:val="24"/>
          <w:szCs w:val="24"/>
        </w:rPr>
        <w:t xml:space="preserve">PAKAVIMO MEDŽIAGAI BE CELIULIOZĖS </w:t>
      </w:r>
    </w:p>
    <w:p w14:paraId="20D8CAC5" w14:textId="77777777" w:rsidR="006E47B4" w:rsidRPr="0011080A" w:rsidRDefault="006E47B4" w:rsidP="00440847">
      <w:pPr>
        <w:spacing w:after="0"/>
        <w:jc w:val="center"/>
        <w:outlineLvl w:val="1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11080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1080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</w:t>
      </w:r>
      <w:r w:rsidR="00440847" w:rsidRPr="0011080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 </w:t>
      </w:r>
      <w:r w:rsidRPr="0011080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</w:p>
    <w:p w14:paraId="20D8CAC6" w14:textId="77777777" w:rsidR="006E47B4" w:rsidRPr="0011080A" w:rsidRDefault="006E47B4" w:rsidP="00A6507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0D8CAC7" w14:textId="77777777" w:rsidR="00062B65" w:rsidRPr="0011080A" w:rsidRDefault="00062B65" w:rsidP="00A6507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0D8CAC8" w14:textId="77777777" w:rsidR="00062B65" w:rsidRPr="0011080A" w:rsidRDefault="00062B65" w:rsidP="00062B65">
      <w:pPr>
        <w:pStyle w:val="ListParagraph"/>
        <w:numPr>
          <w:ilvl w:val="0"/>
          <w:numId w:val="14"/>
        </w:numPr>
        <w:tabs>
          <w:tab w:val="left" w:pos="392"/>
          <w:tab w:val="left" w:pos="420"/>
        </w:tabs>
        <w:spacing w:after="0"/>
        <w:ind w:left="112" w:firstLine="14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b/>
          <w:sz w:val="24"/>
          <w:szCs w:val="24"/>
        </w:rPr>
        <w:t>Priemonių pakavimo medžiaga be celiuliozės:</w:t>
      </w:r>
    </w:p>
    <w:p w14:paraId="20D8CAC9" w14:textId="77777777" w:rsidR="00062B65" w:rsidRPr="0011080A" w:rsidRDefault="00062B65" w:rsidP="00062B65">
      <w:pPr>
        <w:pStyle w:val="ListParagraph"/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>skirta priemonių pakavimui  sterilizacijai H</w:t>
      </w:r>
      <w:r w:rsidRPr="0011080A">
        <w:rPr>
          <w:rFonts w:asciiTheme="majorHAnsi" w:hAnsiTheme="majorHAnsi"/>
          <w:sz w:val="24"/>
          <w:szCs w:val="24"/>
          <w:vertAlign w:val="subscript"/>
        </w:rPr>
        <w:t>2</w:t>
      </w:r>
      <w:r w:rsidRPr="0011080A">
        <w:rPr>
          <w:rFonts w:asciiTheme="majorHAnsi" w:hAnsiTheme="majorHAnsi"/>
          <w:sz w:val="24"/>
          <w:szCs w:val="24"/>
        </w:rPr>
        <w:t>O</w:t>
      </w:r>
      <w:r w:rsidRPr="0011080A">
        <w:rPr>
          <w:rFonts w:asciiTheme="majorHAnsi" w:hAnsiTheme="majorHAnsi"/>
          <w:sz w:val="24"/>
          <w:szCs w:val="24"/>
          <w:vertAlign w:val="subscript"/>
        </w:rPr>
        <w:t>2</w:t>
      </w:r>
      <w:r w:rsidRPr="0011080A">
        <w:rPr>
          <w:rFonts w:asciiTheme="majorHAnsi" w:hAnsiTheme="majorHAnsi"/>
          <w:sz w:val="24"/>
          <w:szCs w:val="24"/>
        </w:rPr>
        <w:t xml:space="preserve"> sterilizatoriuje;</w:t>
      </w:r>
    </w:p>
    <w:p w14:paraId="20D8CACA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 xml:space="preserve">lapo išmatavimai </w:t>
      </w:r>
      <w:r w:rsidRPr="0011080A">
        <w:rPr>
          <w:rFonts w:asciiTheme="majorHAnsi" w:hAnsiTheme="majorHAnsi"/>
          <w:bCs/>
          <w:sz w:val="24"/>
          <w:szCs w:val="24"/>
        </w:rPr>
        <w:t>115cm ± 5cm x 115 cm ± 5cm;</w:t>
      </w:r>
    </w:p>
    <w:p w14:paraId="20D8CACB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 xml:space="preserve">pagaminta iš trijų sluoksnių SMS </w:t>
      </w:r>
      <w:r w:rsidRPr="0011080A">
        <w:rPr>
          <w:rFonts w:asciiTheme="majorHAnsi" w:hAnsiTheme="majorHAnsi"/>
          <w:bCs/>
          <w:sz w:val="24"/>
          <w:szCs w:val="24"/>
        </w:rPr>
        <w:t>(„</w:t>
      </w:r>
      <w:proofErr w:type="spellStart"/>
      <w:r w:rsidRPr="0011080A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11080A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11080A">
        <w:rPr>
          <w:rFonts w:asciiTheme="majorHAnsi" w:hAnsiTheme="majorHAnsi"/>
          <w:bCs/>
          <w:i/>
          <w:iCs/>
          <w:sz w:val="24"/>
          <w:szCs w:val="24"/>
        </w:rPr>
        <w:t>Meltblown</w:t>
      </w:r>
      <w:proofErr w:type="spellEnd"/>
      <w:r w:rsidRPr="0011080A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11080A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11080A">
        <w:rPr>
          <w:rFonts w:asciiTheme="majorHAnsi" w:hAnsiTheme="majorHAnsi"/>
          <w:bCs/>
          <w:sz w:val="24"/>
          <w:szCs w:val="24"/>
        </w:rPr>
        <w:t xml:space="preserve">“) </w:t>
      </w:r>
      <w:r w:rsidRPr="0011080A">
        <w:rPr>
          <w:rFonts w:asciiTheme="majorHAnsi" w:hAnsiTheme="majorHAnsi"/>
          <w:sz w:val="24"/>
          <w:szCs w:val="24"/>
        </w:rPr>
        <w:t>arba lygiaverčiu būdu;</w:t>
      </w:r>
    </w:p>
    <w:p w14:paraId="20D8CACC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>sudėtyje nėra celiuliozės;</w:t>
      </w:r>
    </w:p>
    <w:p w14:paraId="20D8CACD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>pagamintas iš polipropileno;</w:t>
      </w:r>
    </w:p>
    <w:p w14:paraId="20D8CACE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>atitinka EN 868-2; ISO 11607-1 reikalavimus (pateikti tai patvirtinančius dokumentus);</w:t>
      </w:r>
    </w:p>
    <w:p w14:paraId="20D8CACF" w14:textId="77777777" w:rsidR="00062B65" w:rsidRPr="0011080A" w:rsidRDefault="00062B65" w:rsidP="00062B65">
      <w:pPr>
        <w:numPr>
          <w:ilvl w:val="0"/>
          <w:numId w:val="17"/>
        </w:numPr>
        <w:tabs>
          <w:tab w:val="left" w:pos="392"/>
          <w:tab w:val="left" w:pos="420"/>
        </w:tabs>
        <w:spacing w:after="0"/>
        <w:ind w:left="406" w:hanging="196"/>
        <w:rPr>
          <w:rFonts w:asciiTheme="majorHAnsi" w:hAnsiTheme="majorHAnsi"/>
          <w:sz w:val="24"/>
          <w:szCs w:val="24"/>
        </w:rPr>
      </w:pPr>
      <w:r w:rsidRPr="0011080A">
        <w:rPr>
          <w:rFonts w:asciiTheme="majorHAnsi" w:hAnsiTheme="majorHAnsi"/>
          <w:sz w:val="24"/>
          <w:szCs w:val="24"/>
        </w:rPr>
        <w:t>pateikti atitikties reglamentui 2017/745/ES (MDR) sertifikatą arba lygiavertį dokumentą;</w:t>
      </w:r>
    </w:p>
    <w:p w14:paraId="20D8CAD0" w14:textId="77777777" w:rsidR="00AD32EC" w:rsidRPr="0011080A" w:rsidRDefault="00062B65" w:rsidP="00062B65">
      <w:pPr>
        <w:tabs>
          <w:tab w:val="left" w:pos="392"/>
          <w:tab w:val="left" w:pos="420"/>
        </w:tabs>
        <w:spacing w:after="0"/>
        <w:ind w:left="112" w:firstLine="14"/>
        <w:rPr>
          <w:rFonts w:asciiTheme="majorHAnsi" w:hAnsiTheme="majorHAnsi"/>
          <w:bCs/>
          <w:i/>
          <w:iCs/>
          <w:sz w:val="24"/>
          <w:szCs w:val="24"/>
        </w:rPr>
      </w:pPr>
      <w:r w:rsidRPr="0011080A">
        <w:rPr>
          <w:rFonts w:asciiTheme="majorHAnsi" w:hAnsiTheme="majorHAnsi"/>
          <w:i/>
          <w:iCs/>
          <w:sz w:val="24"/>
          <w:szCs w:val="24"/>
        </w:rPr>
        <w:t>Orientacinis poreikis: 1000 vnt</w:t>
      </w:r>
      <w:r w:rsidRPr="0011080A">
        <w:rPr>
          <w:rFonts w:asciiTheme="majorHAnsi" w:hAnsiTheme="majorHAnsi"/>
          <w:bCs/>
          <w:i/>
          <w:iCs/>
          <w:sz w:val="24"/>
          <w:szCs w:val="24"/>
        </w:rPr>
        <w:t xml:space="preserve">. </w:t>
      </w:r>
    </w:p>
    <w:p w14:paraId="20D8CAD1" w14:textId="77777777" w:rsidR="00062B65" w:rsidRPr="0011080A" w:rsidRDefault="00062B65" w:rsidP="00062B65">
      <w:pPr>
        <w:tabs>
          <w:tab w:val="left" w:pos="392"/>
          <w:tab w:val="left" w:pos="420"/>
        </w:tabs>
        <w:spacing w:after="0"/>
        <w:ind w:left="112" w:firstLine="14"/>
        <w:rPr>
          <w:rFonts w:asciiTheme="majorHAnsi" w:hAnsiTheme="majorHAnsi"/>
          <w:bCs/>
          <w:i/>
          <w:iCs/>
          <w:sz w:val="24"/>
          <w:szCs w:val="24"/>
        </w:rPr>
      </w:pPr>
    </w:p>
    <w:p w14:paraId="20D8CAD2" w14:textId="77777777" w:rsidR="00E70149" w:rsidRPr="0011080A" w:rsidRDefault="00E70149" w:rsidP="00093782">
      <w:pPr>
        <w:pStyle w:val="Subtitle"/>
        <w:tabs>
          <w:tab w:val="left" w:pos="6804"/>
        </w:tabs>
        <w:rPr>
          <w:rFonts w:asciiTheme="majorHAnsi" w:hAnsiTheme="majorHAnsi"/>
        </w:rPr>
      </w:pPr>
    </w:p>
    <w:p w14:paraId="20D8CAD3" w14:textId="77777777" w:rsidR="006E47B4" w:rsidRPr="0011080A" w:rsidRDefault="006E47B4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  <w:r w:rsidRPr="0011080A">
        <w:rPr>
          <w:rFonts w:asciiTheme="majorHAnsi" w:hAnsiTheme="majorHAnsi"/>
          <w:bCs/>
          <w:i/>
          <w:shd w:val="clear" w:color="auto" w:fill="FFFFFF"/>
        </w:rPr>
        <w:t>Viešojo pirkimo komisijai pareikalavus, turi būti pateikti siūlomų prekių pavyzdžiai.</w:t>
      </w:r>
    </w:p>
    <w:p w14:paraId="20D8CAD4" w14:textId="77777777" w:rsidR="006E47B4" w:rsidRPr="0011080A" w:rsidRDefault="006E47B4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</w:p>
    <w:p w14:paraId="20D8CAD5" w14:textId="77777777" w:rsidR="0011080A" w:rsidRPr="0011080A" w:rsidRDefault="0011080A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</w:p>
    <w:p w14:paraId="20D8CADC" w14:textId="77777777" w:rsidR="00093782" w:rsidRPr="00093782" w:rsidRDefault="00093782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  <w:bookmarkStart w:id="0" w:name="_GoBack"/>
      <w:bookmarkEnd w:id="0"/>
    </w:p>
    <w:p w14:paraId="20D8CADD" w14:textId="77777777" w:rsidR="006E47B4" w:rsidRPr="00093782" w:rsidRDefault="006E47B4" w:rsidP="00E70149">
      <w:pPr>
        <w:spacing w:after="0"/>
        <w:rPr>
          <w:rFonts w:asciiTheme="majorHAnsi" w:hAnsiTheme="majorHAnsi"/>
        </w:rPr>
      </w:pPr>
    </w:p>
    <w:sectPr w:rsidR="006E47B4" w:rsidRPr="00093782" w:rsidSect="0011080A">
      <w:pgSz w:w="11906" w:h="16838"/>
      <w:pgMar w:top="993" w:right="77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2395A" w14:textId="77777777" w:rsidR="00EE463A" w:rsidRDefault="00EE463A" w:rsidP="006E47B4">
      <w:pPr>
        <w:spacing w:after="0" w:line="240" w:lineRule="auto"/>
      </w:pPr>
      <w:r>
        <w:separator/>
      </w:r>
    </w:p>
  </w:endnote>
  <w:endnote w:type="continuationSeparator" w:id="0">
    <w:p w14:paraId="2F0B0CA2" w14:textId="77777777" w:rsidR="00EE463A" w:rsidRDefault="00EE463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DDA33" w14:textId="77777777" w:rsidR="00EE463A" w:rsidRDefault="00EE463A" w:rsidP="006E47B4">
      <w:pPr>
        <w:spacing w:after="0" w:line="240" w:lineRule="auto"/>
      </w:pPr>
      <w:r>
        <w:separator/>
      </w:r>
    </w:p>
  </w:footnote>
  <w:footnote w:type="continuationSeparator" w:id="0">
    <w:p w14:paraId="5428E894" w14:textId="77777777" w:rsidR="00EE463A" w:rsidRDefault="00EE463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409"/>
    <w:multiLevelType w:val="hybridMultilevel"/>
    <w:tmpl w:val="2F6EEF32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A0672B"/>
    <w:multiLevelType w:val="hybridMultilevel"/>
    <w:tmpl w:val="026EB65A"/>
    <w:lvl w:ilvl="0" w:tplc="D382C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5F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AD75900"/>
    <w:multiLevelType w:val="hybridMultilevel"/>
    <w:tmpl w:val="4C3AB9A6"/>
    <w:lvl w:ilvl="0" w:tplc="A8E6F0AC">
      <w:start w:val="1"/>
      <w:numFmt w:val="decimal"/>
      <w:lvlText w:val="%1."/>
      <w:lvlJc w:val="left"/>
      <w:pPr>
        <w:ind w:left="1004" w:hanging="360"/>
      </w:pPr>
      <w:rPr>
        <w:rFonts w:asciiTheme="majorHAnsi" w:eastAsia="Calibri" w:hAnsiTheme="majorHAnsi" w:cs="Times New Roman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DD5602"/>
    <w:multiLevelType w:val="hybridMultilevel"/>
    <w:tmpl w:val="B348807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17F"/>
    <w:multiLevelType w:val="hybridMultilevel"/>
    <w:tmpl w:val="2282548A"/>
    <w:lvl w:ilvl="0" w:tplc="0B42597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57940BD2"/>
    <w:multiLevelType w:val="multilevel"/>
    <w:tmpl w:val="1128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CD24D3"/>
    <w:multiLevelType w:val="hybridMultilevel"/>
    <w:tmpl w:val="D2300F50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0319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DEF44AD"/>
    <w:multiLevelType w:val="hybridMultilevel"/>
    <w:tmpl w:val="AC52489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E2C7F"/>
    <w:multiLevelType w:val="hybridMultilevel"/>
    <w:tmpl w:val="2104E90E"/>
    <w:lvl w:ilvl="0" w:tplc="676286C2">
      <w:start w:val="1"/>
      <w:numFmt w:val="decimal"/>
      <w:lvlText w:val="%1."/>
      <w:lvlJc w:val="left"/>
      <w:pPr>
        <w:ind w:left="696" w:hanging="360"/>
      </w:pPr>
      <w:rPr>
        <w:rFonts w:ascii="Arial" w:hAnsi="Arial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7A22304B"/>
    <w:multiLevelType w:val="hybridMultilevel"/>
    <w:tmpl w:val="A1B2D18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6173"/>
    <w:multiLevelType w:val="hybridMultilevel"/>
    <w:tmpl w:val="76C27E3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966B5"/>
    <w:multiLevelType w:val="hybridMultilevel"/>
    <w:tmpl w:val="D048E954"/>
    <w:lvl w:ilvl="0" w:tplc="AF944BA6">
      <w:numFmt w:val="bullet"/>
      <w:lvlText w:val="-"/>
      <w:lvlJc w:val="left"/>
      <w:pPr>
        <w:ind w:left="104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7DC94D36"/>
    <w:multiLevelType w:val="singleLevel"/>
    <w:tmpl w:val="CFA2FC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7"/>
  </w:num>
  <w:num w:numId="9">
    <w:abstractNumId w:val="10"/>
  </w:num>
  <w:num w:numId="10">
    <w:abstractNumId w:val="1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16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62B65"/>
    <w:rsid w:val="000872E6"/>
    <w:rsid w:val="00093782"/>
    <w:rsid w:val="000940D9"/>
    <w:rsid w:val="000A2A48"/>
    <w:rsid w:val="000E0852"/>
    <w:rsid w:val="000E7F66"/>
    <w:rsid w:val="0011080A"/>
    <w:rsid w:val="00186953"/>
    <w:rsid w:val="00194538"/>
    <w:rsid w:val="001E1265"/>
    <w:rsid w:val="001E5122"/>
    <w:rsid w:val="00201E0B"/>
    <w:rsid w:val="00213BD2"/>
    <w:rsid w:val="002217AB"/>
    <w:rsid w:val="00234D11"/>
    <w:rsid w:val="00254D68"/>
    <w:rsid w:val="00272472"/>
    <w:rsid w:val="00302B88"/>
    <w:rsid w:val="00322117"/>
    <w:rsid w:val="00322F54"/>
    <w:rsid w:val="003259D1"/>
    <w:rsid w:val="003628C1"/>
    <w:rsid w:val="00385431"/>
    <w:rsid w:val="003A1240"/>
    <w:rsid w:val="003E4545"/>
    <w:rsid w:val="004176BD"/>
    <w:rsid w:val="00440847"/>
    <w:rsid w:val="0045233E"/>
    <w:rsid w:val="00477FDD"/>
    <w:rsid w:val="00485F8F"/>
    <w:rsid w:val="004B41A9"/>
    <w:rsid w:val="004D6B9E"/>
    <w:rsid w:val="004E783E"/>
    <w:rsid w:val="005C5260"/>
    <w:rsid w:val="005D12B0"/>
    <w:rsid w:val="006161C7"/>
    <w:rsid w:val="0062408D"/>
    <w:rsid w:val="00680241"/>
    <w:rsid w:val="00680B0D"/>
    <w:rsid w:val="0068510C"/>
    <w:rsid w:val="0068549B"/>
    <w:rsid w:val="006E47B4"/>
    <w:rsid w:val="006E52CC"/>
    <w:rsid w:val="006F413D"/>
    <w:rsid w:val="007000D6"/>
    <w:rsid w:val="007339A9"/>
    <w:rsid w:val="007514D3"/>
    <w:rsid w:val="007A0549"/>
    <w:rsid w:val="007C582B"/>
    <w:rsid w:val="007F03AC"/>
    <w:rsid w:val="007F0F2B"/>
    <w:rsid w:val="008C7EDA"/>
    <w:rsid w:val="00911CA1"/>
    <w:rsid w:val="00935CF5"/>
    <w:rsid w:val="0097491C"/>
    <w:rsid w:val="009C65D8"/>
    <w:rsid w:val="00A372FF"/>
    <w:rsid w:val="00A65070"/>
    <w:rsid w:val="00AD32EC"/>
    <w:rsid w:val="00AF39A0"/>
    <w:rsid w:val="00B36E15"/>
    <w:rsid w:val="00B97F45"/>
    <w:rsid w:val="00BF5067"/>
    <w:rsid w:val="00C97B9B"/>
    <w:rsid w:val="00CB1849"/>
    <w:rsid w:val="00CC4099"/>
    <w:rsid w:val="00CC5C95"/>
    <w:rsid w:val="00CE2442"/>
    <w:rsid w:val="00D02541"/>
    <w:rsid w:val="00D10DA0"/>
    <w:rsid w:val="00D173A9"/>
    <w:rsid w:val="00DD028D"/>
    <w:rsid w:val="00DD0DB6"/>
    <w:rsid w:val="00E42E29"/>
    <w:rsid w:val="00E70149"/>
    <w:rsid w:val="00EA30E1"/>
    <w:rsid w:val="00EA62E7"/>
    <w:rsid w:val="00EA645F"/>
    <w:rsid w:val="00EE1EAC"/>
    <w:rsid w:val="00EE463A"/>
    <w:rsid w:val="00EE5BEC"/>
    <w:rsid w:val="00F10105"/>
    <w:rsid w:val="00F113EC"/>
    <w:rsid w:val="00F4535F"/>
    <w:rsid w:val="00F4663F"/>
    <w:rsid w:val="00FB4D9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CAC4"/>
  <w15:docId w15:val="{207D7088-FF8F-42E8-B2D4-99254B4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070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378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8E38D-1CCD-4AD8-B7E3-AF5A6AE9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7F9680-47B5-4BDD-A04B-C96207630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A518-ED82-4F68-A31D-1597EDCBE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2025-09-09T09:25:00Z</cp:lastPrinted>
  <dcterms:created xsi:type="dcterms:W3CDTF">2025-09-05T07:35:00Z</dcterms:created>
  <dcterms:modified xsi:type="dcterms:W3CDTF">2025-09-09T09:25:00Z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