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A40C" w14:textId="77777777" w:rsidR="005420E8" w:rsidRDefault="005420E8" w:rsidP="005420E8">
      <w:pPr>
        <w:ind w:firstLine="1296"/>
        <w:jc w:val="center"/>
        <w:rPr>
          <w:b/>
        </w:rPr>
      </w:pPr>
    </w:p>
    <w:p w14:paraId="372B2D9C" w14:textId="77777777" w:rsidR="0086470C" w:rsidRDefault="0086470C" w:rsidP="0086470C">
      <w:pPr>
        <w:rPr>
          <w:b/>
        </w:rPr>
      </w:pPr>
    </w:p>
    <w:p w14:paraId="0E819DEE" w14:textId="77777777" w:rsidR="0086470C" w:rsidRDefault="0086470C" w:rsidP="0086470C">
      <w:pPr>
        <w:jc w:val="center"/>
        <w:rPr>
          <w:b/>
        </w:rPr>
      </w:pPr>
      <w:r w:rsidRPr="005F2351">
        <w:rPr>
          <w:b/>
        </w:rPr>
        <w:t>TECHNINĖ SPECIFIKACIJA</w:t>
      </w:r>
    </w:p>
    <w:p w14:paraId="1D94684A" w14:textId="77777777" w:rsidR="0086470C" w:rsidRPr="005F2351" w:rsidRDefault="0086470C" w:rsidP="0086470C">
      <w:pPr>
        <w:jc w:val="center"/>
        <w:rPr>
          <w:b/>
        </w:rPr>
      </w:pPr>
    </w:p>
    <w:p w14:paraId="61719488" w14:textId="77777777" w:rsidR="00F02BA4" w:rsidRDefault="00652815" w:rsidP="004F5A7B">
      <w:pPr>
        <w:jc w:val="center"/>
        <w:rPr>
          <w:b/>
          <w:bCs/>
        </w:rPr>
      </w:pPr>
      <w:r w:rsidRPr="00652815">
        <w:rPr>
          <w:b/>
          <w:bCs/>
        </w:rPr>
        <w:t>ĮAT vartų ir tvoros (Bugo g. 29 (buvęs Liepkalnio g. 168)) remontas</w:t>
      </w:r>
    </w:p>
    <w:p w14:paraId="5D5C0158" w14:textId="77777777" w:rsidR="00652815" w:rsidRPr="004F5A7B" w:rsidRDefault="00652815" w:rsidP="004F5A7B">
      <w:pPr>
        <w:jc w:val="center"/>
        <w:rPr>
          <w:b/>
        </w:rPr>
      </w:pPr>
    </w:p>
    <w:p w14:paraId="2DAC61F0" w14:textId="77777777" w:rsidR="004F5A7B" w:rsidRDefault="004F5A7B" w:rsidP="004F5A7B">
      <w:pPr>
        <w:numPr>
          <w:ilvl w:val="0"/>
          <w:numId w:val="8"/>
        </w:numPr>
        <w:autoSpaceDE w:val="0"/>
        <w:autoSpaceDN w:val="0"/>
        <w:adjustRightInd w:val="0"/>
        <w:jc w:val="both"/>
        <w:rPr>
          <w:b/>
          <w:bCs/>
        </w:rPr>
      </w:pPr>
      <w:r>
        <w:rPr>
          <w:b/>
          <w:bCs/>
        </w:rPr>
        <w:t>Bendri reikalavimai:</w:t>
      </w:r>
    </w:p>
    <w:p w14:paraId="49360D47" w14:textId="77777777" w:rsidR="004F5A7B" w:rsidRDefault="004F5A7B" w:rsidP="004F5A7B">
      <w:pPr>
        <w:ind w:firstLine="360"/>
        <w:jc w:val="both"/>
      </w:pPr>
      <w:r>
        <w:t xml:space="preserve">Medžiagos, gaminiai bei įrengimai turi būti sertifikuoti Lietuvos Respublikoje. Visi statybiniai gaminiai, medžiagos ir priedai turi atitikti nurodytus dokumentacijoje ir būti nauji. Remonto darbų metu nerekomenduojama keisti medžiagas, gaminius ar įrengimus kitais, negu pateikta rangos pasiūlymuose. Visoms statybinėms medžiagoms ir gaminiams turi būti pateikta eksploatacinių savybių deklaracija pagal </w:t>
      </w:r>
      <w:r w:rsidRPr="001D0D83">
        <w:t>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t>.</w:t>
      </w:r>
      <w:r w:rsidRPr="001D0D83">
        <w:t>“</w:t>
      </w:r>
    </w:p>
    <w:p w14:paraId="39A83582" w14:textId="77777777" w:rsidR="004F5A7B" w:rsidRDefault="004F5A7B" w:rsidP="004F5A7B">
      <w:pPr>
        <w:ind w:firstLine="360"/>
        <w:jc w:val="both"/>
      </w:pPr>
      <w:r>
        <w:t>Užsakovas turi teisę atmesti medžiagas be jokių papildomų išlaidų, jei jos neatitinka specifikacijos reikalavimų. Tokiu atveju, rangovas turi pateikti kitas medžiagas ir įrengimus, kurie atitinka specifikaciją.</w:t>
      </w:r>
    </w:p>
    <w:p w14:paraId="05199878" w14:textId="77777777" w:rsidR="004F5A7B" w:rsidRDefault="004F5A7B" w:rsidP="004F5A7B">
      <w:pPr>
        <w:ind w:firstLine="360"/>
        <w:jc w:val="both"/>
      </w:pPr>
      <w:r>
        <w:t>Visi darbai turi būti atliekami pagal paprastojo remonto darbų dokumentacijoje ir gamintojo pateiktas instrukcijas bei taikant tinkamus darbo metodus, o taip pat naudingą gamybinę patirtį.</w:t>
      </w:r>
    </w:p>
    <w:p w14:paraId="41FAD7B6" w14:textId="77777777" w:rsidR="004F5A7B" w:rsidRDefault="004F5A7B" w:rsidP="004F5A7B">
      <w:pPr>
        <w:ind w:firstLine="360"/>
        <w:jc w:val="both"/>
      </w:pPr>
      <w: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4F3229B9" w14:textId="77777777" w:rsidR="004F5A7B" w:rsidRDefault="004F5A7B" w:rsidP="004F5A7B">
      <w:pPr>
        <w:ind w:firstLine="360"/>
        <w:jc w:val="both"/>
        <w:rPr>
          <w:b/>
          <w:bCs/>
        </w:rPr>
      </w:pPr>
    </w:p>
    <w:p w14:paraId="5277786B" w14:textId="77777777" w:rsidR="004F5A7B" w:rsidRDefault="004F5A7B" w:rsidP="004F5A7B">
      <w:pPr>
        <w:numPr>
          <w:ilvl w:val="0"/>
          <w:numId w:val="8"/>
        </w:numPr>
        <w:jc w:val="both"/>
        <w:rPr>
          <w:b/>
          <w:bCs/>
        </w:rPr>
      </w:pPr>
      <w:r>
        <w:rPr>
          <w:b/>
          <w:bCs/>
        </w:rPr>
        <w:t>Medžiag</w:t>
      </w:r>
      <w:r>
        <w:rPr>
          <w:b/>
        </w:rPr>
        <w:t>ų</w:t>
      </w:r>
      <w:r>
        <w:t xml:space="preserve"> </w:t>
      </w:r>
      <w:r>
        <w:rPr>
          <w:b/>
          <w:bCs/>
        </w:rPr>
        <w:t>ir gamini</w:t>
      </w:r>
      <w:r>
        <w:rPr>
          <w:b/>
        </w:rPr>
        <w:t>ų</w:t>
      </w:r>
      <w:r>
        <w:t xml:space="preserve"> </w:t>
      </w:r>
      <w:r>
        <w:rPr>
          <w:b/>
          <w:bCs/>
        </w:rPr>
        <w:t>kokyb</w:t>
      </w:r>
      <w:r>
        <w:rPr>
          <w:b/>
        </w:rPr>
        <w:t>ė</w:t>
      </w:r>
      <w:r>
        <w:rPr>
          <w:b/>
          <w:bCs/>
        </w:rPr>
        <w:t>s reikalavimai:</w:t>
      </w:r>
    </w:p>
    <w:p w14:paraId="4C539562" w14:textId="77777777" w:rsidR="004F5A7B" w:rsidRDefault="004F5A7B" w:rsidP="004F5A7B">
      <w:pPr>
        <w:autoSpaceDE w:val="0"/>
        <w:autoSpaceDN w:val="0"/>
        <w:adjustRightInd w:val="0"/>
        <w:ind w:firstLine="360"/>
        <w:jc w:val="both"/>
      </w:pPr>
      <w:r>
        <w:t xml:space="preserve">Visi gaminiai ir medžiagos turi atitikti specifikacijoje nurodomus bendrinius kokybės reikalavimus. Jų įpakavimai, pristatymo dokumentai ar kita turi nurodyti jų kokybę. </w:t>
      </w:r>
    </w:p>
    <w:p w14:paraId="3D96BBC0" w14:textId="77777777" w:rsidR="004F5A7B" w:rsidRDefault="004F5A7B" w:rsidP="004F5A7B">
      <w:pPr>
        <w:autoSpaceDE w:val="0"/>
        <w:autoSpaceDN w:val="0"/>
        <w:adjustRightInd w:val="0"/>
        <w:ind w:firstLine="360"/>
        <w:jc w:val="both"/>
      </w:pPr>
      <w:r>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14:paraId="5AAD84D9" w14:textId="77777777" w:rsidR="004F5A7B" w:rsidRDefault="004F5A7B" w:rsidP="004F5A7B">
      <w:pPr>
        <w:autoSpaceDE w:val="0"/>
        <w:autoSpaceDN w:val="0"/>
        <w:adjustRightInd w:val="0"/>
        <w:ind w:firstLine="360"/>
        <w:jc w:val="both"/>
      </w:pPr>
      <w:r>
        <w:t>Statybos produktai, tinkami naudoti pagal paskirtį ir atitinkantys darniųjų techninių specifikacijų reikalavimus turi būti paženklinti ,,CE” ženklu. Apdailos medžiagų spalva ir faktūra turi būti suderinta su Užsakovu.</w:t>
      </w:r>
    </w:p>
    <w:p w14:paraId="4DCE5957" w14:textId="77777777" w:rsidR="004F5A7B" w:rsidRDefault="004F5A7B" w:rsidP="004F5A7B">
      <w:pPr>
        <w:autoSpaceDE w:val="0"/>
        <w:autoSpaceDN w:val="0"/>
        <w:adjustRightInd w:val="0"/>
        <w:ind w:firstLine="360"/>
        <w:jc w:val="both"/>
      </w:pPr>
    </w:p>
    <w:p w14:paraId="004636A7" w14:textId="77777777" w:rsidR="004F5A7B" w:rsidRDefault="004F5A7B" w:rsidP="004F5A7B">
      <w:pPr>
        <w:numPr>
          <w:ilvl w:val="0"/>
          <w:numId w:val="8"/>
        </w:numPr>
        <w:autoSpaceDE w:val="0"/>
        <w:autoSpaceDN w:val="0"/>
        <w:adjustRightInd w:val="0"/>
        <w:rPr>
          <w:b/>
          <w:bCs/>
        </w:rPr>
      </w:pPr>
      <w:r>
        <w:rPr>
          <w:b/>
          <w:bCs/>
        </w:rPr>
        <w:t xml:space="preserve">Statybos </w:t>
      </w:r>
      <w:r>
        <w:rPr>
          <w:b/>
        </w:rPr>
        <w:t>į</w:t>
      </w:r>
      <w:r>
        <w:rPr>
          <w:b/>
          <w:bCs/>
        </w:rPr>
        <w:t>ranga ir statybos metodai.</w:t>
      </w:r>
    </w:p>
    <w:p w14:paraId="20AB4231" w14:textId="77777777" w:rsidR="004F5A7B" w:rsidRDefault="004F5A7B" w:rsidP="004F5A7B">
      <w:pPr>
        <w:autoSpaceDE w:val="0"/>
        <w:autoSpaceDN w:val="0"/>
        <w:adjustRightInd w:val="0"/>
        <w:ind w:firstLine="360"/>
        <w:jc w:val="both"/>
      </w:pPr>
      <w:r>
        <w:t>Visa įranga, technika, priedai ir statybos metodai turi atitikti Lietuvos Respublikos darbuotojų saugos ir sveikatos reikalavimus bei kitus reikalavimus, reglamentuojančius saugų darbą statybvietėje.</w:t>
      </w:r>
    </w:p>
    <w:p w14:paraId="65171B01" w14:textId="77777777" w:rsidR="004F5A7B" w:rsidRDefault="004F5A7B" w:rsidP="004F5A7B">
      <w:pPr>
        <w:autoSpaceDE w:val="0"/>
        <w:autoSpaceDN w:val="0"/>
        <w:adjustRightInd w:val="0"/>
        <w:ind w:firstLine="360"/>
        <w:jc w:val="both"/>
        <w:rPr>
          <w:bCs/>
        </w:rPr>
      </w:pPr>
      <w:r>
        <w:rPr>
          <w:bCs/>
        </w:rPr>
        <w:t>Paslėpti darbai:</w:t>
      </w:r>
    </w:p>
    <w:p w14:paraId="4273EF59" w14:textId="77777777" w:rsidR="004F5A7B" w:rsidRDefault="004F5A7B" w:rsidP="004F5A7B">
      <w:pPr>
        <w:autoSpaceDE w:val="0"/>
        <w:autoSpaceDN w:val="0"/>
        <w:adjustRightInd w:val="0"/>
        <w:ind w:firstLine="360"/>
        <w:jc w:val="both"/>
      </w:pPr>
      <w:r>
        <w:t>Rangovas privalo informuoti Užsakovo atstovus, kada galima tikrinti medžiagų ir įvairių stadijų darbų kokybę, prieš įrengiant sekančias konstrukcijas ar darbus.</w:t>
      </w:r>
    </w:p>
    <w:p w14:paraId="74B1F814" w14:textId="77777777" w:rsidR="004F5A7B" w:rsidRDefault="004F5A7B" w:rsidP="004F5A7B">
      <w:pPr>
        <w:autoSpaceDE w:val="0"/>
        <w:autoSpaceDN w:val="0"/>
        <w:adjustRightInd w:val="0"/>
        <w:ind w:firstLine="360"/>
        <w:jc w:val="both"/>
        <w:rPr>
          <w:bCs/>
        </w:rPr>
      </w:pPr>
      <w:r>
        <w:t>Statybos remonto darbai turi būti atliekami laikantis statybos techninių reglamentų  ir kitų teisės aktų,</w:t>
      </w:r>
      <w:r>
        <w:rPr>
          <w:b/>
        </w:rPr>
        <w:t xml:space="preserve"> </w:t>
      </w:r>
      <w:r>
        <w:rPr>
          <w:bCs/>
        </w:rPr>
        <w:t>reglamentuojančių statybos veiklą</w:t>
      </w:r>
      <w:r>
        <w:rPr>
          <w:b/>
        </w:rPr>
        <w:t xml:space="preserve"> </w:t>
      </w:r>
      <w:r>
        <w:t>(normų,  taisyklių) reikalavimus</w:t>
      </w:r>
      <w:r>
        <w:rPr>
          <w:bCs/>
        </w:rPr>
        <w:t>.</w:t>
      </w:r>
    </w:p>
    <w:p w14:paraId="6A8713CB" w14:textId="77777777" w:rsidR="004F5A7B" w:rsidRDefault="004F5A7B" w:rsidP="004F5A7B">
      <w:pPr>
        <w:autoSpaceDE w:val="0"/>
        <w:autoSpaceDN w:val="0"/>
        <w:adjustRightInd w:val="0"/>
        <w:jc w:val="both"/>
      </w:pPr>
    </w:p>
    <w:p w14:paraId="5B0F4EC0" w14:textId="77777777" w:rsidR="004F5A7B" w:rsidRDefault="004F5A7B" w:rsidP="004F5A7B">
      <w:pPr>
        <w:numPr>
          <w:ilvl w:val="0"/>
          <w:numId w:val="8"/>
        </w:numPr>
        <w:autoSpaceDE w:val="0"/>
        <w:autoSpaceDN w:val="0"/>
        <w:adjustRightInd w:val="0"/>
        <w:rPr>
          <w:b/>
          <w:bCs/>
        </w:rPr>
      </w:pPr>
      <w:r>
        <w:rPr>
          <w:b/>
          <w:bCs/>
        </w:rPr>
        <w:t>Garantija</w:t>
      </w:r>
    </w:p>
    <w:p w14:paraId="754D0D30" w14:textId="77777777" w:rsidR="004F5A7B" w:rsidRDefault="004F5A7B" w:rsidP="004F5A7B">
      <w:pPr>
        <w:autoSpaceDE w:val="0"/>
        <w:autoSpaceDN w:val="0"/>
        <w:adjustRightInd w:val="0"/>
        <w:ind w:firstLine="360"/>
        <w:jc w:val="both"/>
      </w:pPr>
      <w:r>
        <w:t xml:space="preserve">Rangovui tenka Lietuvos Respublikos įstatymų numatyta administracinė, civilinė ir baudžiamoji atsakomybė už blogai atliktų statybos darbų padarinius statybos metu ir per rangos sutartyje nustatytą statinio garantinį laiką, kurio pradžia skaičiuojama nuo statinio atidavimo naudoti dienos, bet ne trumpesnį kaip: statinio garantinis laikas – 5 metai; paslėptų statinio elementų – 10 metų, o nustačius šiuose elementuose tyčia paslėptų defektų </w:t>
      </w:r>
      <w:r w:rsidR="00063086">
        <w:t>-</w:t>
      </w:r>
      <w:r>
        <w:t xml:space="preserve"> 20 metų.</w:t>
      </w:r>
    </w:p>
    <w:p w14:paraId="27FFEACB" w14:textId="77777777" w:rsidR="00F02BA4" w:rsidRPr="004F5A7B" w:rsidRDefault="004F5A7B" w:rsidP="00BF6F26">
      <w:pPr>
        <w:ind w:firstLine="284"/>
        <w:jc w:val="both"/>
      </w:pPr>
      <w:r>
        <w:t>Rangovas privalo per garantinį laikotarpį savo sąskaita skubiai i</w:t>
      </w:r>
      <w:r w:rsidR="00BF6F26">
        <w:t xml:space="preserve">štaisyti trūkumus, kilusius dėl </w:t>
      </w:r>
      <w:r>
        <w:t>nepakankamos darbo kokybės, blogos konstrukcijos ir nestandartinių medžiagų.</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869"/>
      </w:tblGrid>
      <w:tr w:rsidR="00F02BA4" w14:paraId="1787FB1A" w14:textId="77777777" w:rsidTr="00CB65E2">
        <w:tc>
          <w:tcPr>
            <w:tcW w:w="959" w:type="dxa"/>
            <w:vAlign w:val="center"/>
          </w:tcPr>
          <w:p w14:paraId="1FDF2712" w14:textId="77777777" w:rsidR="00F02BA4" w:rsidRDefault="00F02BA4">
            <w:pPr>
              <w:jc w:val="center"/>
            </w:pPr>
            <w:r>
              <w:lastRenderedPageBreak/>
              <w:t>Žymuo</w:t>
            </w:r>
          </w:p>
        </w:tc>
        <w:tc>
          <w:tcPr>
            <w:tcW w:w="8869" w:type="dxa"/>
            <w:vAlign w:val="center"/>
          </w:tcPr>
          <w:p w14:paraId="4EEA8F4A" w14:textId="77777777" w:rsidR="00F02BA4" w:rsidRDefault="00F02BA4">
            <w:pPr>
              <w:jc w:val="center"/>
            </w:pPr>
            <w:r>
              <w:t>Charakteristika, techniniai ir įrengimo reikalavimai</w:t>
            </w:r>
          </w:p>
        </w:tc>
      </w:tr>
      <w:tr w:rsidR="004E77A2" w14:paraId="0C7DFC05" w14:textId="77777777" w:rsidTr="00831E9A">
        <w:tc>
          <w:tcPr>
            <w:tcW w:w="9828" w:type="dxa"/>
            <w:gridSpan w:val="2"/>
            <w:vAlign w:val="center"/>
          </w:tcPr>
          <w:p w14:paraId="56B8D987" w14:textId="77777777" w:rsidR="004E77A2" w:rsidRPr="004E77A2" w:rsidRDefault="000D17F1">
            <w:pPr>
              <w:jc w:val="center"/>
              <w:rPr>
                <w:b/>
              </w:rPr>
            </w:pPr>
            <w:r>
              <w:rPr>
                <w:b/>
              </w:rPr>
              <w:t>Ardym</w:t>
            </w:r>
            <w:r w:rsidR="00647C91">
              <w:rPr>
                <w:b/>
              </w:rPr>
              <w:t>o</w:t>
            </w:r>
            <w:r w:rsidR="004E77A2" w:rsidRPr="004E77A2">
              <w:rPr>
                <w:b/>
              </w:rPr>
              <w:t xml:space="preserve"> darbai</w:t>
            </w:r>
          </w:p>
        </w:tc>
      </w:tr>
      <w:tr w:rsidR="00F52F7A" w14:paraId="6EC52E15" w14:textId="77777777" w:rsidTr="00CB65E2">
        <w:tc>
          <w:tcPr>
            <w:tcW w:w="959" w:type="dxa"/>
          </w:tcPr>
          <w:p w14:paraId="5839F57A" w14:textId="77777777" w:rsidR="00F52F7A" w:rsidRPr="009C250C" w:rsidRDefault="00F52F7A" w:rsidP="00890626">
            <w:r w:rsidRPr="009C250C">
              <w:t>TS-</w:t>
            </w:r>
            <w:r>
              <w:t>01</w:t>
            </w:r>
          </w:p>
        </w:tc>
        <w:tc>
          <w:tcPr>
            <w:tcW w:w="8869" w:type="dxa"/>
            <w:vAlign w:val="center"/>
          </w:tcPr>
          <w:p w14:paraId="428B22DC" w14:textId="77777777" w:rsidR="00F52F7A" w:rsidRDefault="00F52F7A" w:rsidP="00B16CDF">
            <w:r>
              <w:t>Ardymas</w:t>
            </w:r>
          </w:p>
        </w:tc>
      </w:tr>
      <w:tr w:rsidR="00F52F7A" w14:paraId="2FF6B2AB" w14:textId="77777777" w:rsidTr="008016BF">
        <w:trPr>
          <w:trHeight w:val="1117"/>
        </w:trPr>
        <w:tc>
          <w:tcPr>
            <w:tcW w:w="9828" w:type="dxa"/>
            <w:gridSpan w:val="2"/>
          </w:tcPr>
          <w:p w14:paraId="1D85C581" w14:textId="77777777" w:rsidR="00F52F7A" w:rsidRDefault="00F52F7A" w:rsidP="008016BF">
            <w:pPr>
              <w:jc w:val="both"/>
            </w:pPr>
            <w:r>
              <w:t>Visi ardymo darbai turi būti atliekami vadovaujantis saugaus darbo principais.</w:t>
            </w:r>
            <w:r w:rsidRPr="00AD4A28">
              <w:t xml:space="preserve"> </w:t>
            </w:r>
            <w:r w:rsidR="00DC09C2">
              <w:t>Prieš pradedant ardymo darbus teritorija aptveriama laikina statybine tvora. Tvora ir gelžbetoniai tvoros stulpai išardomi nesaugant</w:t>
            </w:r>
            <w:r w:rsidR="00BF6F26">
              <w:t>.</w:t>
            </w:r>
            <w:r w:rsidR="00DC09C2">
              <w:t xml:space="preserve"> Metaliniai </w:t>
            </w:r>
            <w:r w:rsidR="00BE7ECE">
              <w:t>vartai demontuojami saugant, kad nebūtų pažeista kelio danga ir inžineriniai tinklai.</w:t>
            </w:r>
            <w:r w:rsidR="00DC09C2">
              <w:t xml:space="preserve"> </w:t>
            </w:r>
            <w:r w:rsidR="00BE7ECE">
              <w:t>Baigus remonto darbus</w:t>
            </w:r>
            <w:r w:rsidR="008016BF">
              <w:t>, išlyginamas gruntas ir</w:t>
            </w:r>
            <w:r w:rsidR="00BE7ECE">
              <w:t xml:space="preserve"> atstatoma veja.</w:t>
            </w:r>
            <w:r w:rsidR="000D17F1" w:rsidRPr="00EC62E7">
              <w:rPr>
                <w:color w:val="000000"/>
                <w:lang w:val="en-US"/>
              </w:rPr>
              <w:t xml:space="preserve"> </w:t>
            </w:r>
          </w:p>
        </w:tc>
      </w:tr>
      <w:tr w:rsidR="00DB72C7" w14:paraId="3F4116D6" w14:textId="77777777" w:rsidTr="00CB65E2">
        <w:tc>
          <w:tcPr>
            <w:tcW w:w="959" w:type="dxa"/>
          </w:tcPr>
          <w:p w14:paraId="26310491" w14:textId="77777777" w:rsidR="00DB72C7" w:rsidRDefault="00DB72C7" w:rsidP="00DB72C7">
            <w:pPr>
              <w:jc w:val="both"/>
            </w:pPr>
            <w:r>
              <w:t>TS-02</w:t>
            </w:r>
          </w:p>
        </w:tc>
        <w:tc>
          <w:tcPr>
            <w:tcW w:w="8869" w:type="dxa"/>
          </w:tcPr>
          <w:p w14:paraId="4188FC3A" w14:textId="77777777" w:rsidR="00DB72C7" w:rsidRPr="00D5123C" w:rsidRDefault="00DB72C7" w:rsidP="00DB72C7">
            <w:pPr>
              <w:jc w:val="both"/>
            </w:pPr>
            <w:r>
              <w:t>Statybinės šiukšlės, šiukšlių išvežimas</w:t>
            </w:r>
          </w:p>
        </w:tc>
      </w:tr>
      <w:tr w:rsidR="00DB72C7" w14:paraId="371765F3" w14:textId="77777777" w:rsidTr="006534DA">
        <w:tc>
          <w:tcPr>
            <w:tcW w:w="9828" w:type="dxa"/>
            <w:gridSpan w:val="2"/>
          </w:tcPr>
          <w:p w14:paraId="3F15DA72" w14:textId="77777777" w:rsidR="00DB72C7" w:rsidRPr="00AF12C3" w:rsidRDefault="00DB72C7" w:rsidP="00DB72C7">
            <w:pPr>
              <w:jc w:val="both"/>
            </w:pPr>
            <w:r w:rsidRPr="00AF12C3">
              <w:t xml:space="preserve">Visos statybinės šiukšlės turi būti surenkamos ir išvežamos į sąvartyną. Po remonto darbų aplinka turi būti švari tvarkinga ir išvalyta nuo atliekų. Atliekos sukraunamos rankiniu būdu. Į šiukšlių svorį įeina: </w:t>
            </w:r>
            <w:r w:rsidR="00F96B59">
              <w:t xml:space="preserve">gelžbetonio </w:t>
            </w:r>
            <w:r w:rsidR="00652815">
              <w:t>tvora</w:t>
            </w:r>
            <w:r w:rsidRPr="00AF12C3">
              <w:t xml:space="preserve">  </w:t>
            </w:r>
            <w:r w:rsidR="00652815">
              <w:t>1</w:t>
            </w:r>
            <w:r w:rsidRPr="00AF12C3">
              <w:t>,</w:t>
            </w:r>
            <w:r w:rsidR="00652815">
              <w:t xml:space="preserve"> </w:t>
            </w:r>
            <w:r w:rsidR="00F96B59">
              <w:t>2</w:t>
            </w:r>
            <w:r w:rsidRPr="00AF12C3">
              <w:t>m</w:t>
            </w:r>
            <w:r w:rsidRPr="00AF12C3">
              <w:rPr>
                <w:vertAlign w:val="superscript"/>
              </w:rPr>
              <w:t>3</w:t>
            </w:r>
            <w:r w:rsidRPr="00AF12C3">
              <w:t xml:space="preserve"> </w:t>
            </w:r>
            <w:r w:rsidRPr="00AF12C3">
              <w:rPr>
                <w:lang w:val="en-US"/>
              </w:rPr>
              <w:t>=</w:t>
            </w:r>
            <w:r w:rsidRPr="00AF12C3">
              <w:t xml:space="preserve"> </w:t>
            </w:r>
            <w:r w:rsidR="00F96B59">
              <w:t>2</w:t>
            </w:r>
            <w:r w:rsidRPr="00AF12C3">
              <w:t>,</w:t>
            </w:r>
            <w:r w:rsidR="00652815">
              <w:t>76</w:t>
            </w:r>
            <w:r>
              <w:t>t</w:t>
            </w:r>
            <w:r w:rsidRPr="00AF12C3">
              <w:t xml:space="preserve"> (1m</w:t>
            </w:r>
            <w:r w:rsidRPr="00AF12C3">
              <w:rPr>
                <w:vertAlign w:val="superscript"/>
              </w:rPr>
              <w:t xml:space="preserve">3 </w:t>
            </w:r>
            <w:r w:rsidRPr="00AF12C3">
              <w:t xml:space="preserve">– </w:t>
            </w:r>
            <w:r w:rsidR="00F96B59">
              <w:t>2,3</w:t>
            </w:r>
            <w:r w:rsidRPr="00AF12C3">
              <w:t>t)</w:t>
            </w:r>
            <w:r w:rsidR="00652815">
              <w:t>,</w:t>
            </w:r>
            <w:r>
              <w:rPr>
                <w:lang w:val="en-US"/>
              </w:rPr>
              <w:t xml:space="preserve"> </w:t>
            </w:r>
            <w:r w:rsidR="00016438">
              <w:rPr>
                <w:lang w:val="en-US"/>
              </w:rPr>
              <w:t>metaliniai vartai</w:t>
            </w:r>
            <w:r w:rsidR="006C065F" w:rsidRPr="00AF12C3">
              <w:t xml:space="preserve"> </w:t>
            </w:r>
            <w:r w:rsidR="00016438">
              <w:t>1</w:t>
            </w:r>
            <w:r w:rsidR="006C065F" w:rsidRPr="00AF12C3">
              <w:t>,</w:t>
            </w:r>
            <w:r w:rsidR="006C065F">
              <w:t xml:space="preserve">48t, </w:t>
            </w:r>
            <w:r w:rsidRPr="006C065F">
              <w:rPr>
                <w:lang w:val="en-US"/>
              </w:rPr>
              <w:t>kitos</w:t>
            </w:r>
            <w:r>
              <w:rPr>
                <w:lang w:val="en-US"/>
              </w:rPr>
              <w:t xml:space="preserve"> atliekos </w:t>
            </w:r>
            <w:r w:rsidR="00652815">
              <w:rPr>
                <w:lang w:val="en-US"/>
              </w:rPr>
              <w:t>1</w:t>
            </w:r>
            <w:r>
              <w:rPr>
                <w:lang w:val="en-US"/>
              </w:rPr>
              <w:t>t</w:t>
            </w:r>
            <w:r w:rsidRPr="00AF12C3">
              <w:t>.</w:t>
            </w:r>
          </w:p>
          <w:p w14:paraId="446A24ED" w14:textId="77777777" w:rsidR="00DB72C7" w:rsidRDefault="00DB72C7" w:rsidP="00DB72C7">
            <w:pPr>
              <w:jc w:val="both"/>
            </w:pPr>
            <w:r w:rsidRPr="00AF12C3">
              <w:t xml:space="preserve">Pristačius statybines šiukšles į sąvartyną užsakovui turi būti pateikiama deklaracija ar kitas įrodantis dokumentas, kad šiukšlės pristatytos ir utilizuotos į jų surinkimo vietą, apie </w:t>
            </w:r>
            <w:r>
              <w:t>10</w:t>
            </w:r>
            <w:r w:rsidRPr="00AF12C3">
              <w:t xml:space="preserve"> km nuo objekto.</w:t>
            </w:r>
          </w:p>
        </w:tc>
      </w:tr>
      <w:tr w:rsidR="000D17F1" w14:paraId="2C6903CF" w14:textId="77777777" w:rsidTr="006534DA">
        <w:tc>
          <w:tcPr>
            <w:tcW w:w="9828" w:type="dxa"/>
            <w:gridSpan w:val="2"/>
          </w:tcPr>
          <w:p w14:paraId="17AEEA8E" w14:textId="77777777" w:rsidR="000D17F1" w:rsidRPr="00AF12C3" w:rsidRDefault="000D17F1" w:rsidP="000D17F1">
            <w:pPr>
              <w:jc w:val="center"/>
            </w:pPr>
            <w:r>
              <w:rPr>
                <w:b/>
              </w:rPr>
              <w:t>Remonto</w:t>
            </w:r>
            <w:r w:rsidRPr="004E77A2">
              <w:rPr>
                <w:b/>
              </w:rPr>
              <w:t xml:space="preserve"> darbai</w:t>
            </w:r>
          </w:p>
        </w:tc>
      </w:tr>
      <w:tr w:rsidR="00DB72C7" w14:paraId="36F2DF2A" w14:textId="77777777" w:rsidTr="00CB65E2">
        <w:tc>
          <w:tcPr>
            <w:tcW w:w="959" w:type="dxa"/>
          </w:tcPr>
          <w:p w14:paraId="53C3D4D8" w14:textId="77777777" w:rsidR="00DB72C7" w:rsidRDefault="00DB72C7" w:rsidP="00DB72C7">
            <w:pPr>
              <w:jc w:val="both"/>
            </w:pPr>
            <w:r>
              <w:t>TS-03</w:t>
            </w:r>
          </w:p>
        </w:tc>
        <w:tc>
          <w:tcPr>
            <w:tcW w:w="8869" w:type="dxa"/>
          </w:tcPr>
          <w:p w14:paraId="1AC94899" w14:textId="77777777" w:rsidR="00DB72C7" w:rsidRDefault="00472DB4" w:rsidP="00DB72C7">
            <w:pPr>
              <w:jc w:val="both"/>
            </w:pPr>
            <w:r>
              <w:t>Tvoros įrengimas</w:t>
            </w:r>
          </w:p>
        </w:tc>
      </w:tr>
      <w:tr w:rsidR="00DB72C7" w14:paraId="19398266" w14:textId="77777777" w:rsidTr="006534DA">
        <w:tc>
          <w:tcPr>
            <w:tcW w:w="9828" w:type="dxa"/>
            <w:gridSpan w:val="2"/>
          </w:tcPr>
          <w:p w14:paraId="1E680FF9" w14:textId="28C211C1" w:rsidR="00BE7ECE" w:rsidRDefault="00AB0AF9" w:rsidP="00472DB4">
            <w:pPr>
              <w:jc w:val="both"/>
            </w:pPr>
            <w:r>
              <w:rPr>
                <w:noProof/>
              </w:rPr>
              <w:drawing>
                <wp:anchor distT="0" distB="0" distL="114300" distR="114300" simplePos="0" relativeHeight="251657728" behindDoc="0" locked="0" layoutInCell="1" allowOverlap="1" wp14:anchorId="21248FCE" wp14:editId="2344FD9C">
                  <wp:simplePos x="0" y="0"/>
                  <wp:positionH relativeFrom="margin">
                    <wp:align>right</wp:align>
                  </wp:positionH>
                  <wp:positionV relativeFrom="margin">
                    <wp:align>top</wp:align>
                  </wp:positionV>
                  <wp:extent cx="2252980" cy="22428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2980"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2C7">
              <w:t xml:space="preserve">Tvoros stulpai – cinkuoti plieniniai stačiakampiai 60x60x2 mm (paramos stulpai - 60x40x2 mm), išdėstomi </w:t>
            </w:r>
            <w:r w:rsidR="00472DB4">
              <w:t>ne didesniu kaip</w:t>
            </w:r>
            <w:r w:rsidR="00DB72C7">
              <w:t xml:space="preserve"> 3,0 m.</w:t>
            </w:r>
            <w:r w:rsidR="00472DB4">
              <w:t xml:space="preserve"> atstumu.</w:t>
            </w:r>
            <w:r w:rsidR="00DB72C7">
              <w:t xml:space="preserve"> Stulpų viršuje numatyta „V“ formos konstrukcija, nukreipta į išorę ir vidų 45º kampu. Šios konstrukcijos ilgis 40 cm. Abiejose konstrukcijos pusėse – trys eilės spygliuotos cinkuotos vielos. Tvoros tinklas – cinkuota viela. Vielos tinklo aukštis nuo žemės paviršiaus 2,</w:t>
            </w:r>
            <w:r w:rsidR="007B08AD">
              <w:t>0</w:t>
            </w:r>
            <w:r w:rsidR="00DB72C7">
              <w:t xml:space="preserve"> m. Tinklo vielos storis – 3 mm. Tinklo akučių dydis – 5x5 cm. Išilgai vielos tinklo tvoros viršuje, centre ir apačioje įrengiamos įtempimo vielos. Apačioje vielos tinklas pritvirtinamas prie žemės ne trumpesniais kaip 1,0 m ilgio plieno smaigčiais ne didesniu kaip 1,0 m atstumu. Tvoros apačioje tarpas tarp tvoros elementų ir žemės paviršiaus </w:t>
            </w:r>
            <w:r w:rsidR="00D73205">
              <w:t>ne daugiau 5 cm.</w:t>
            </w:r>
          </w:p>
        </w:tc>
      </w:tr>
      <w:tr w:rsidR="00C76E31" w14:paraId="6CD0354A" w14:textId="77777777" w:rsidTr="00CB65E2">
        <w:tc>
          <w:tcPr>
            <w:tcW w:w="959" w:type="dxa"/>
          </w:tcPr>
          <w:p w14:paraId="4E4C4CB5" w14:textId="77777777" w:rsidR="00C76E31" w:rsidRDefault="00C76E31" w:rsidP="002046C9">
            <w:pPr>
              <w:jc w:val="both"/>
            </w:pPr>
            <w:r>
              <w:t>TS-0</w:t>
            </w:r>
            <w:r w:rsidR="002046C9">
              <w:t>4</w:t>
            </w:r>
          </w:p>
        </w:tc>
        <w:tc>
          <w:tcPr>
            <w:tcW w:w="8869" w:type="dxa"/>
          </w:tcPr>
          <w:p w14:paraId="6027AACC" w14:textId="77777777" w:rsidR="00C76E31" w:rsidRDefault="00C76E31" w:rsidP="00C76E31">
            <w:r>
              <w:t>Vartų įrengimas</w:t>
            </w:r>
          </w:p>
        </w:tc>
      </w:tr>
      <w:tr w:rsidR="00C76E31" w14:paraId="357690F4" w14:textId="77777777" w:rsidTr="00F34EB4">
        <w:tc>
          <w:tcPr>
            <w:tcW w:w="9828" w:type="dxa"/>
            <w:gridSpan w:val="2"/>
          </w:tcPr>
          <w:p w14:paraId="0A994847" w14:textId="4DEA373A" w:rsidR="00C76E31" w:rsidRDefault="00C76E31" w:rsidP="004B1941">
            <w:pPr>
              <w:jc w:val="both"/>
            </w:pPr>
            <w:r>
              <w:t>Montuojami</w:t>
            </w:r>
            <w:r w:rsidR="00D73205">
              <w:t xml:space="preserve"> metaliniai varstomi vartai</w:t>
            </w:r>
            <w:r w:rsidR="004B1941">
              <w:t xml:space="preserve"> (3vnt)</w:t>
            </w:r>
            <w:r>
              <w:t xml:space="preserve">. Vartų angos plotis </w:t>
            </w:r>
            <w:r w:rsidR="00D73205">
              <w:t>60</w:t>
            </w:r>
            <w:r>
              <w:t>00mm. Vartų aukštis 2</w:t>
            </w:r>
            <w:r w:rsidR="00D73205">
              <w:t>0</w:t>
            </w:r>
            <w:r>
              <w:t xml:space="preserve">00mm su </w:t>
            </w:r>
            <w:r w:rsidR="00D73205">
              <w:t>viršuje numatyta „V“ formos konstrukcija, nukreipta į išorę ir vidų 45º kampu. Šios konstrukcijos ilgis 40 cm. Abiejose konstrukcijos pusėse – trys eilės spygliuotos cinkuotos vielos</w:t>
            </w:r>
            <w:r>
              <w:t>. Vartų užpildas vielos tinklas. Akučių matmenys 50 x 50 mm. V</w:t>
            </w:r>
            <w:r w:rsidR="00D73205">
              <w:t>artų spalva – cinkuotas plienas</w:t>
            </w:r>
            <w:r>
              <w:t>.</w:t>
            </w:r>
            <w:r w:rsidR="00D73205">
              <w:t xml:space="preserve"> Vartų </w:t>
            </w:r>
            <w:r w:rsidR="004B1941">
              <w:t>varčių apačios fiksuojamos metaliniais fiksatoriais į kelio pagrindą. Vartai rakinami tik iš kiemo pusės. Vartų varstymo kryptį derinti su užsakovu. Prieš gaminant</w:t>
            </w:r>
            <w:r w:rsidR="00652815">
              <w:t>,</w:t>
            </w:r>
            <w:r w:rsidR="004B1941">
              <w:t xml:space="preserve"> vartų matmenis tikslinti vietoje.</w:t>
            </w:r>
            <w:r>
              <w:t xml:space="preserve"> </w:t>
            </w:r>
            <w:r w:rsidR="00AB0AF9">
              <w:rPr>
                <w:noProof/>
              </w:rPr>
              <w:drawing>
                <wp:inline distT="0" distB="0" distL="0" distR="0" wp14:anchorId="12AD841E" wp14:editId="1604B6EC">
                  <wp:extent cx="58102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2762250"/>
                          </a:xfrm>
                          <a:prstGeom prst="rect">
                            <a:avLst/>
                          </a:prstGeom>
                          <a:noFill/>
                          <a:ln>
                            <a:noFill/>
                          </a:ln>
                        </pic:spPr>
                      </pic:pic>
                    </a:graphicData>
                  </a:graphic>
                </wp:inline>
              </w:drawing>
            </w:r>
          </w:p>
        </w:tc>
      </w:tr>
    </w:tbl>
    <w:p w14:paraId="20A3AD38" w14:textId="77777777" w:rsidR="009B0938" w:rsidRDefault="001427DF" w:rsidP="009B0938">
      <w:pPr>
        <w:rPr>
          <w:bCs/>
        </w:rPr>
      </w:pPr>
      <w:r>
        <w:rPr>
          <w:bCs/>
        </w:rPr>
        <w:t xml:space="preserve">Sudarė:  ŠĮAC </w:t>
      </w:r>
      <w:r w:rsidR="00A92A44">
        <w:rPr>
          <w:bCs/>
        </w:rPr>
        <w:t>Infrastruktūros priežiūros skyriaus</w:t>
      </w:r>
      <w:r w:rsidR="009B0938">
        <w:rPr>
          <w:bCs/>
        </w:rPr>
        <w:t xml:space="preserve">             </w:t>
      </w:r>
      <w:r w:rsidR="009B0938">
        <w:rPr>
          <w:bCs/>
        </w:rPr>
        <w:tab/>
        <w:t xml:space="preserve">            </w:t>
      </w:r>
      <w:r w:rsidR="00EC146A">
        <w:rPr>
          <w:bCs/>
        </w:rPr>
        <w:t>Vidas Kriščiūnas</w:t>
      </w:r>
    </w:p>
    <w:p w14:paraId="4239093F" w14:textId="77777777" w:rsidR="00AB5341" w:rsidRDefault="00EC146A">
      <w:pPr>
        <w:rPr>
          <w:bCs/>
        </w:rPr>
      </w:pPr>
      <w:r>
        <w:rPr>
          <w:bCs/>
        </w:rPr>
        <w:t xml:space="preserve">               statinių priežiūros inžinierius</w:t>
      </w:r>
    </w:p>
    <w:sectPr w:rsidR="00AB5341" w:rsidSect="00F02BA4">
      <w:pgSz w:w="11906" w:h="16838"/>
      <w:pgMar w:top="709" w:right="567" w:bottom="53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8"/>
    <w:multiLevelType w:val="singleLevel"/>
    <w:tmpl w:val="00000008"/>
    <w:name w:val="WW8Num10"/>
    <w:lvl w:ilvl="0">
      <w:start w:val="5"/>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1E85D34"/>
    <w:multiLevelType w:val="hybridMultilevel"/>
    <w:tmpl w:val="A4409DF8"/>
    <w:lvl w:ilvl="0" w:tplc="D330833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0B4E6D7F"/>
    <w:multiLevelType w:val="hybridMultilevel"/>
    <w:tmpl w:val="25AED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E14B7"/>
    <w:multiLevelType w:val="hybridMultilevel"/>
    <w:tmpl w:val="1C508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D473C"/>
    <w:multiLevelType w:val="multilevel"/>
    <w:tmpl w:val="4FD04574"/>
    <w:lvl w:ilvl="0">
      <w:start w:val="1"/>
      <w:numFmt w:val="decimal"/>
      <w:lvlText w:val="%1."/>
      <w:lvlJc w:val="left"/>
      <w:pPr>
        <w:ind w:left="1650" w:hanging="360"/>
      </w:pPr>
      <w:rPr>
        <w:rFonts w:hint="default"/>
        <w:b/>
        <w:i/>
      </w:rPr>
    </w:lvl>
    <w:lvl w:ilvl="1">
      <w:start w:val="1"/>
      <w:numFmt w:val="decimal"/>
      <w:isLgl/>
      <w:lvlText w:val="%1.%2."/>
      <w:lvlJc w:val="left"/>
      <w:pPr>
        <w:ind w:left="1800" w:hanging="360"/>
      </w:pPr>
      <w:rPr>
        <w:rFonts w:hint="default"/>
        <w:b/>
        <w:i/>
        <w:u w:val="none"/>
      </w:rPr>
    </w:lvl>
    <w:lvl w:ilvl="2">
      <w:start w:val="1"/>
      <w:numFmt w:val="decimal"/>
      <w:isLgl/>
      <w:lvlText w:val="%1.%2.%3."/>
      <w:lvlJc w:val="left"/>
      <w:pPr>
        <w:ind w:left="2310" w:hanging="720"/>
      </w:pPr>
      <w:rPr>
        <w:rFonts w:hint="default"/>
        <w:b/>
        <w:i/>
        <w:u w:val="none"/>
      </w:rPr>
    </w:lvl>
    <w:lvl w:ilvl="3">
      <w:start w:val="1"/>
      <w:numFmt w:val="decimal"/>
      <w:isLgl/>
      <w:lvlText w:val="%1.%2.%3.%4."/>
      <w:lvlJc w:val="left"/>
      <w:pPr>
        <w:ind w:left="2460" w:hanging="720"/>
      </w:pPr>
      <w:rPr>
        <w:rFonts w:hint="default"/>
        <w:b/>
        <w:i/>
        <w:u w:val="single"/>
      </w:rPr>
    </w:lvl>
    <w:lvl w:ilvl="4">
      <w:start w:val="1"/>
      <w:numFmt w:val="decimal"/>
      <w:isLgl/>
      <w:lvlText w:val="%1.%2.%3.%4.%5."/>
      <w:lvlJc w:val="left"/>
      <w:pPr>
        <w:ind w:left="2970" w:hanging="1080"/>
      </w:pPr>
      <w:rPr>
        <w:rFonts w:hint="default"/>
        <w:b/>
        <w:i/>
        <w:u w:val="single"/>
      </w:rPr>
    </w:lvl>
    <w:lvl w:ilvl="5">
      <w:start w:val="1"/>
      <w:numFmt w:val="decimal"/>
      <w:isLgl/>
      <w:lvlText w:val="%1.%2.%3.%4.%5.%6."/>
      <w:lvlJc w:val="left"/>
      <w:pPr>
        <w:ind w:left="3120" w:hanging="1080"/>
      </w:pPr>
      <w:rPr>
        <w:rFonts w:hint="default"/>
        <w:b/>
        <w:i/>
        <w:u w:val="single"/>
      </w:rPr>
    </w:lvl>
    <w:lvl w:ilvl="6">
      <w:start w:val="1"/>
      <w:numFmt w:val="decimal"/>
      <w:isLgl/>
      <w:lvlText w:val="%1.%2.%3.%4.%5.%6.%7."/>
      <w:lvlJc w:val="left"/>
      <w:pPr>
        <w:ind w:left="3630" w:hanging="1440"/>
      </w:pPr>
      <w:rPr>
        <w:rFonts w:hint="default"/>
        <w:b/>
        <w:i/>
        <w:u w:val="single"/>
      </w:rPr>
    </w:lvl>
    <w:lvl w:ilvl="7">
      <w:start w:val="1"/>
      <w:numFmt w:val="decimal"/>
      <w:isLgl/>
      <w:lvlText w:val="%1.%2.%3.%4.%5.%6.%7.%8."/>
      <w:lvlJc w:val="left"/>
      <w:pPr>
        <w:ind w:left="3780" w:hanging="1440"/>
      </w:pPr>
      <w:rPr>
        <w:rFonts w:hint="default"/>
        <w:b/>
        <w:i/>
        <w:u w:val="single"/>
      </w:rPr>
    </w:lvl>
    <w:lvl w:ilvl="8">
      <w:start w:val="1"/>
      <w:numFmt w:val="decimal"/>
      <w:isLgl/>
      <w:lvlText w:val="%1.%2.%3.%4.%5.%6.%7.%8.%9."/>
      <w:lvlJc w:val="left"/>
      <w:pPr>
        <w:ind w:left="4290" w:hanging="1800"/>
      </w:pPr>
      <w:rPr>
        <w:rFonts w:hint="default"/>
        <w:b/>
        <w:i/>
        <w:u w:val="single"/>
      </w:rPr>
    </w:lvl>
  </w:abstractNum>
  <w:abstractNum w:abstractNumId="6" w15:restartNumberingAfterBreak="0">
    <w:nsid w:val="28253C6B"/>
    <w:multiLevelType w:val="hybridMultilevel"/>
    <w:tmpl w:val="9FA8831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692"/>
        </w:tabs>
        <w:ind w:left="1692" w:hanging="360"/>
      </w:pPr>
      <w:rPr>
        <w:rFonts w:ascii="Courier New" w:hAnsi="Courier New" w:cs="Courier New" w:hint="default"/>
      </w:rPr>
    </w:lvl>
    <w:lvl w:ilvl="2" w:tplc="04270005" w:tentative="1">
      <w:start w:val="1"/>
      <w:numFmt w:val="bullet"/>
      <w:lvlText w:val=""/>
      <w:lvlJc w:val="left"/>
      <w:pPr>
        <w:tabs>
          <w:tab w:val="num" w:pos="2412"/>
        </w:tabs>
        <w:ind w:left="2412" w:hanging="360"/>
      </w:pPr>
      <w:rPr>
        <w:rFonts w:ascii="Wingdings" w:hAnsi="Wingdings" w:hint="default"/>
      </w:rPr>
    </w:lvl>
    <w:lvl w:ilvl="3" w:tplc="04270001" w:tentative="1">
      <w:start w:val="1"/>
      <w:numFmt w:val="bullet"/>
      <w:lvlText w:val=""/>
      <w:lvlJc w:val="left"/>
      <w:pPr>
        <w:tabs>
          <w:tab w:val="num" w:pos="3132"/>
        </w:tabs>
        <w:ind w:left="3132" w:hanging="360"/>
      </w:pPr>
      <w:rPr>
        <w:rFonts w:ascii="Symbol" w:hAnsi="Symbol" w:hint="default"/>
      </w:rPr>
    </w:lvl>
    <w:lvl w:ilvl="4" w:tplc="04270003" w:tentative="1">
      <w:start w:val="1"/>
      <w:numFmt w:val="bullet"/>
      <w:lvlText w:val="o"/>
      <w:lvlJc w:val="left"/>
      <w:pPr>
        <w:tabs>
          <w:tab w:val="num" w:pos="3852"/>
        </w:tabs>
        <w:ind w:left="3852" w:hanging="360"/>
      </w:pPr>
      <w:rPr>
        <w:rFonts w:ascii="Courier New" w:hAnsi="Courier New" w:cs="Courier New" w:hint="default"/>
      </w:rPr>
    </w:lvl>
    <w:lvl w:ilvl="5" w:tplc="04270005" w:tentative="1">
      <w:start w:val="1"/>
      <w:numFmt w:val="bullet"/>
      <w:lvlText w:val=""/>
      <w:lvlJc w:val="left"/>
      <w:pPr>
        <w:tabs>
          <w:tab w:val="num" w:pos="4572"/>
        </w:tabs>
        <w:ind w:left="4572" w:hanging="360"/>
      </w:pPr>
      <w:rPr>
        <w:rFonts w:ascii="Wingdings" w:hAnsi="Wingdings" w:hint="default"/>
      </w:rPr>
    </w:lvl>
    <w:lvl w:ilvl="6" w:tplc="04270001" w:tentative="1">
      <w:start w:val="1"/>
      <w:numFmt w:val="bullet"/>
      <w:lvlText w:val=""/>
      <w:lvlJc w:val="left"/>
      <w:pPr>
        <w:tabs>
          <w:tab w:val="num" w:pos="5292"/>
        </w:tabs>
        <w:ind w:left="5292" w:hanging="360"/>
      </w:pPr>
      <w:rPr>
        <w:rFonts w:ascii="Symbol" w:hAnsi="Symbol" w:hint="default"/>
      </w:rPr>
    </w:lvl>
    <w:lvl w:ilvl="7" w:tplc="04270003" w:tentative="1">
      <w:start w:val="1"/>
      <w:numFmt w:val="bullet"/>
      <w:lvlText w:val="o"/>
      <w:lvlJc w:val="left"/>
      <w:pPr>
        <w:tabs>
          <w:tab w:val="num" w:pos="6012"/>
        </w:tabs>
        <w:ind w:left="6012" w:hanging="360"/>
      </w:pPr>
      <w:rPr>
        <w:rFonts w:ascii="Courier New" w:hAnsi="Courier New" w:cs="Courier New" w:hint="default"/>
      </w:rPr>
    </w:lvl>
    <w:lvl w:ilvl="8" w:tplc="04270005" w:tentative="1">
      <w:start w:val="1"/>
      <w:numFmt w:val="bullet"/>
      <w:lvlText w:val=""/>
      <w:lvlJc w:val="left"/>
      <w:pPr>
        <w:tabs>
          <w:tab w:val="num" w:pos="6732"/>
        </w:tabs>
        <w:ind w:left="6732" w:hanging="360"/>
      </w:pPr>
      <w:rPr>
        <w:rFonts w:ascii="Wingdings" w:hAnsi="Wingdings" w:hint="default"/>
      </w:rPr>
    </w:lvl>
  </w:abstractNum>
  <w:abstractNum w:abstractNumId="7" w15:restartNumberingAfterBreak="0">
    <w:nsid w:val="29F6076C"/>
    <w:multiLevelType w:val="hybridMultilevel"/>
    <w:tmpl w:val="7C904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385CAE"/>
    <w:multiLevelType w:val="hybridMultilevel"/>
    <w:tmpl w:val="D72A1FD4"/>
    <w:lvl w:ilvl="0" w:tplc="006696E2">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08A7457"/>
    <w:multiLevelType w:val="hybridMultilevel"/>
    <w:tmpl w:val="A90008CE"/>
    <w:lvl w:ilvl="0" w:tplc="496AD07C">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5538139A"/>
    <w:multiLevelType w:val="hybridMultilevel"/>
    <w:tmpl w:val="EFFE6954"/>
    <w:lvl w:ilvl="0" w:tplc="B300A6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421D53"/>
    <w:multiLevelType w:val="hybridMultilevel"/>
    <w:tmpl w:val="9E8845BC"/>
    <w:lvl w:ilvl="0" w:tplc="26CA8A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1D1B1B"/>
    <w:multiLevelType w:val="hybridMultilevel"/>
    <w:tmpl w:val="3192309E"/>
    <w:lvl w:ilvl="0" w:tplc="AE603164">
      <w:numFmt w:val="bullet"/>
      <w:lvlText w:val="-"/>
      <w:lvlJc w:val="left"/>
      <w:pPr>
        <w:ind w:left="365" w:hanging="360"/>
      </w:pPr>
      <w:rPr>
        <w:rFonts w:ascii="Times New Roman" w:eastAsia="Times New Roman" w:hAnsi="Times New Roman" w:cs="Times New Roman"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num w:numId="1" w16cid:durableId="1544094390">
    <w:abstractNumId w:val="10"/>
  </w:num>
  <w:num w:numId="2" w16cid:durableId="732192571">
    <w:abstractNumId w:val="11"/>
  </w:num>
  <w:num w:numId="3" w16cid:durableId="578901771">
    <w:abstractNumId w:val="5"/>
  </w:num>
  <w:num w:numId="4" w16cid:durableId="153686995">
    <w:abstractNumId w:val="7"/>
  </w:num>
  <w:num w:numId="5" w16cid:durableId="821197988">
    <w:abstractNumId w:val="3"/>
  </w:num>
  <w:num w:numId="6" w16cid:durableId="2025664784">
    <w:abstractNumId w:val="4"/>
  </w:num>
  <w:num w:numId="7" w16cid:durableId="1845046693">
    <w:abstractNumId w:val="8"/>
  </w:num>
  <w:num w:numId="8" w16cid:durableId="1145201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822332">
    <w:abstractNumId w:val="0"/>
  </w:num>
  <w:num w:numId="10" w16cid:durableId="1853950002">
    <w:abstractNumId w:val="1"/>
  </w:num>
  <w:num w:numId="11" w16cid:durableId="576091781">
    <w:abstractNumId w:val="6"/>
  </w:num>
  <w:num w:numId="12" w16cid:durableId="255133372">
    <w:abstractNumId w:val="12"/>
  </w:num>
  <w:num w:numId="13" w16cid:durableId="2034765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ED"/>
    <w:rsid w:val="000013AF"/>
    <w:rsid w:val="00011A6F"/>
    <w:rsid w:val="00016438"/>
    <w:rsid w:val="00021597"/>
    <w:rsid w:val="00022713"/>
    <w:rsid w:val="00031A3A"/>
    <w:rsid w:val="00031C21"/>
    <w:rsid w:val="00033A4F"/>
    <w:rsid w:val="000448FA"/>
    <w:rsid w:val="00063086"/>
    <w:rsid w:val="0006695F"/>
    <w:rsid w:val="000730E1"/>
    <w:rsid w:val="0007734E"/>
    <w:rsid w:val="00080E48"/>
    <w:rsid w:val="000830DE"/>
    <w:rsid w:val="000857FB"/>
    <w:rsid w:val="000B3472"/>
    <w:rsid w:val="000D06E2"/>
    <w:rsid w:val="000D17F1"/>
    <w:rsid w:val="000D589B"/>
    <w:rsid w:val="000E51E0"/>
    <w:rsid w:val="0011219A"/>
    <w:rsid w:val="0011302E"/>
    <w:rsid w:val="00123FE9"/>
    <w:rsid w:val="00131AB4"/>
    <w:rsid w:val="00132F66"/>
    <w:rsid w:val="001346EF"/>
    <w:rsid w:val="0013496B"/>
    <w:rsid w:val="001427DF"/>
    <w:rsid w:val="0015351E"/>
    <w:rsid w:val="001612A7"/>
    <w:rsid w:val="00181C11"/>
    <w:rsid w:val="0018485E"/>
    <w:rsid w:val="00194871"/>
    <w:rsid w:val="001A115D"/>
    <w:rsid w:val="001A6115"/>
    <w:rsid w:val="001A72B8"/>
    <w:rsid w:val="001B0588"/>
    <w:rsid w:val="001B6FAD"/>
    <w:rsid w:val="001B7EFB"/>
    <w:rsid w:val="001C58AF"/>
    <w:rsid w:val="001D75F6"/>
    <w:rsid w:val="001E15D9"/>
    <w:rsid w:val="001E2D62"/>
    <w:rsid w:val="001E6034"/>
    <w:rsid w:val="001F5BF4"/>
    <w:rsid w:val="002003E0"/>
    <w:rsid w:val="00202F4C"/>
    <w:rsid w:val="002046C9"/>
    <w:rsid w:val="00204B46"/>
    <w:rsid w:val="00207E44"/>
    <w:rsid w:val="00214F1A"/>
    <w:rsid w:val="00226EA7"/>
    <w:rsid w:val="00231D4A"/>
    <w:rsid w:val="00237FB3"/>
    <w:rsid w:val="00240C52"/>
    <w:rsid w:val="00240DF5"/>
    <w:rsid w:val="00243654"/>
    <w:rsid w:val="0025061A"/>
    <w:rsid w:val="00262568"/>
    <w:rsid w:val="002652B0"/>
    <w:rsid w:val="00274A8F"/>
    <w:rsid w:val="00277963"/>
    <w:rsid w:val="00281A02"/>
    <w:rsid w:val="002922BC"/>
    <w:rsid w:val="00294817"/>
    <w:rsid w:val="002A2005"/>
    <w:rsid w:val="002B3D33"/>
    <w:rsid w:val="002D175A"/>
    <w:rsid w:val="002D368B"/>
    <w:rsid w:val="002D5029"/>
    <w:rsid w:val="002D5F5C"/>
    <w:rsid w:val="002E122B"/>
    <w:rsid w:val="002F0E28"/>
    <w:rsid w:val="002F31D8"/>
    <w:rsid w:val="002F3B66"/>
    <w:rsid w:val="002F574C"/>
    <w:rsid w:val="002F73D9"/>
    <w:rsid w:val="00300CC7"/>
    <w:rsid w:val="0030624C"/>
    <w:rsid w:val="00311DEE"/>
    <w:rsid w:val="00314AC4"/>
    <w:rsid w:val="003218FE"/>
    <w:rsid w:val="00327EAB"/>
    <w:rsid w:val="00340291"/>
    <w:rsid w:val="00347A83"/>
    <w:rsid w:val="003522C3"/>
    <w:rsid w:val="003568FC"/>
    <w:rsid w:val="00356995"/>
    <w:rsid w:val="003630F4"/>
    <w:rsid w:val="00371E9E"/>
    <w:rsid w:val="0038681E"/>
    <w:rsid w:val="00393FF4"/>
    <w:rsid w:val="003A0260"/>
    <w:rsid w:val="003A17D3"/>
    <w:rsid w:val="003B74BA"/>
    <w:rsid w:val="003D4047"/>
    <w:rsid w:val="003D565C"/>
    <w:rsid w:val="003E5B0B"/>
    <w:rsid w:val="003E5C19"/>
    <w:rsid w:val="003F10DA"/>
    <w:rsid w:val="003F2B40"/>
    <w:rsid w:val="003F48B6"/>
    <w:rsid w:val="004135DE"/>
    <w:rsid w:val="00420774"/>
    <w:rsid w:val="004302FF"/>
    <w:rsid w:val="00453B42"/>
    <w:rsid w:val="00466132"/>
    <w:rsid w:val="00472DB4"/>
    <w:rsid w:val="004758B4"/>
    <w:rsid w:val="00497A01"/>
    <w:rsid w:val="00497FD9"/>
    <w:rsid w:val="004A2BAA"/>
    <w:rsid w:val="004B1941"/>
    <w:rsid w:val="004C0882"/>
    <w:rsid w:val="004C2822"/>
    <w:rsid w:val="004C4A7D"/>
    <w:rsid w:val="004C554B"/>
    <w:rsid w:val="004C6E87"/>
    <w:rsid w:val="004E1B04"/>
    <w:rsid w:val="004E2EDE"/>
    <w:rsid w:val="004E591A"/>
    <w:rsid w:val="004E77A2"/>
    <w:rsid w:val="004F279E"/>
    <w:rsid w:val="004F3129"/>
    <w:rsid w:val="004F5A7B"/>
    <w:rsid w:val="00511B4A"/>
    <w:rsid w:val="00517736"/>
    <w:rsid w:val="00523ACD"/>
    <w:rsid w:val="00532967"/>
    <w:rsid w:val="00536EC6"/>
    <w:rsid w:val="005379C3"/>
    <w:rsid w:val="005420E8"/>
    <w:rsid w:val="005425AA"/>
    <w:rsid w:val="0055641B"/>
    <w:rsid w:val="00557B1A"/>
    <w:rsid w:val="00562086"/>
    <w:rsid w:val="005648D7"/>
    <w:rsid w:val="00572827"/>
    <w:rsid w:val="00581EC2"/>
    <w:rsid w:val="0058718E"/>
    <w:rsid w:val="005874EF"/>
    <w:rsid w:val="00587AD9"/>
    <w:rsid w:val="00593554"/>
    <w:rsid w:val="005A0176"/>
    <w:rsid w:val="005A031A"/>
    <w:rsid w:val="005A4486"/>
    <w:rsid w:val="005A464F"/>
    <w:rsid w:val="005A500D"/>
    <w:rsid w:val="005A5C65"/>
    <w:rsid w:val="005A7835"/>
    <w:rsid w:val="005B2188"/>
    <w:rsid w:val="005B35D6"/>
    <w:rsid w:val="005E5A9F"/>
    <w:rsid w:val="005E6B2A"/>
    <w:rsid w:val="005F0E26"/>
    <w:rsid w:val="005F5B69"/>
    <w:rsid w:val="005F626E"/>
    <w:rsid w:val="005F7B7E"/>
    <w:rsid w:val="00602796"/>
    <w:rsid w:val="006115DC"/>
    <w:rsid w:val="006313AD"/>
    <w:rsid w:val="00634FAC"/>
    <w:rsid w:val="00635ACD"/>
    <w:rsid w:val="00645966"/>
    <w:rsid w:val="00647C91"/>
    <w:rsid w:val="00652815"/>
    <w:rsid w:val="006534DA"/>
    <w:rsid w:val="006738F0"/>
    <w:rsid w:val="0068454F"/>
    <w:rsid w:val="00686218"/>
    <w:rsid w:val="00692935"/>
    <w:rsid w:val="00696A77"/>
    <w:rsid w:val="006A3671"/>
    <w:rsid w:val="006A5350"/>
    <w:rsid w:val="006B076D"/>
    <w:rsid w:val="006B26E4"/>
    <w:rsid w:val="006C065F"/>
    <w:rsid w:val="006C7133"/>
    <w:rsid w:val="006E6215"/>
    <w:rsid w:val="006F0FD1"/>
    <w:rsid w:val="006F62BD"/>
    <w:rsid w:val="00702415"/>
    <w:rsid w:val="00706B43"/>
    <w:rsid w:val="00712BAC"/>
    <w:rsid w:val="007346FD"/>
    <w:rsid w:val="00734C38"/>
    <w:rsid w:val="00755FBA"/>
    <w:rsid w:val="00756FAA"/>
    <w:rsid w:val="00761549"/>
    <w:rsid w:val="00767312"/>
    <w:rsid w:val="007702D0"/>
    <w:rsid w:val="007823DF"/>
    <w:rsid w:val="00790D70"/>
    <w:rsid w:val="00795458"/>
    <w:rsid w:val="007A1A24"/>
    <w:rsid w:val="007A32B9"/>
    <w:rsid w:val="007A5B05"/>
    <w:rsid w:val="007A65F4"/>
    <w:rsid w:val="007A76DB"/>
    <w:rsid w:val="007B08AD"/>
    <w:rsid w:val="007B481F"/>
    <w:rsid w:val="007C1E4C"/>
    <w:rsid w:val="007D46E6"/>
    <w:rsid w:val="007E386C"/>
    <w:rsid w:val="007E40BF"/>
    <w:rsid w:val="007F2F50"/>
    <w:rsid w:val="00800FAE"/>
    <w:rsid w:val="008016BF"/>
    <w:rsid w:val="008139DC"/>
    <w:rsid w:val="008144FA"/>
    <w:rsid w:val="00831E9A"/>
    <w:rsid w:val="00833303"/>
    <w:rsid w:val="00833DED"/>
    <w:rsid w:val="008377D8"/>
    <w:rsid w:val="00842769"/>
    <w:rsid w:val="0085493C"/>
    <w:rsid w:val="00862D69"/>
    <w:rsid w:val="0086470C"/>
    <w:rsid w:val="00871F22"/>
    <w:rsid w:val="00876713"/>
    <w:rsid w:val="00876EE0"/>
    <w:rsid w:val="00887E8F"/>
    <w:rsid w:val="00890626"/>
    <w:rsid w:val="008B2728"/>
    <w:rsid w:val="008C1281"/>
    <w:rsid w:val="008D4505"/>
    <w:rsid w:val="008E22DC"/>
    <w:rsid w:val="008E48B8"/>
    <w:rsid w:val="008E5354"/>
    <w:rsid w:val="008E5485"/>
    <w:rsid w:val="008E6527"/>
    <w:rsid w:val="008F06D6"/>
    <w:rsid w:val="008F0C33"/>
    <w:rsid w:val="008F1055"/>
    <w:rsid w:val="008F7C55"/>
    <w:rsid w:val="00904050"/>
    <w:rsid w:val="00906AEE"/>
    <w:rsid w:val="00907604"/>
    <w:rsid w:val="009105EE"/>
    <w:rsid w:val="00914589"/>
    <w:rsid w:val="00914D00"/>
    <w:rsid w:val="009214E2"/>
    <w:rsid w:val="00921FA1"/>
    <w:rsid w:val="00922050"/>
    <w:rsid w:val="009302D7"/>
    <w:rsid w:val="0093064C"/>
    <w:rsid w:val="00933A15"/>
    <w:rsid w:val="00935A15"/>
    <w:rsid w:val="00937BE1"/>
    <w:rsid w:val="00937C1E"/>
    <w:rsid w:val="00980A6B"/>
    <w:rsid w:val="0098135F"/>
    <w:rsid w:val="009869DF"/>
    <w:rsid w:val="00996992"/>
    <w:rsid w:val="00996F08"/>
    <w:rsid w:val="009A6B0C"/>
    <w:rsid w:val="009A7914"/>
    <w:rsid w:val="009B0938"/>
    <w:rsid w:val="009B4854"/>
    <w:rsid w:val="009C5022"/>
    <w:rsid w:val="009D0F17"/>
    <w:rsid w:val="009E071B"/>
    <w:rsid w:val="009E3A43"/>
    <w:rsid w:val="009E7821"/>
    <w:rsid w:val="009F21B0"/>
    <w:rsid w:val="009F4DCF"/>
    <w:rsid w:val="009F4EB6"/>
    <w:rsid w:val="009F7E41"/>
    <w:rsid w:val="00A006F3"/>
    <w:rsid w:val="00A018ED"/>
    <w:rsid w:val="00A019FF"/>
    <w:rsid w:val="00A031E3"/>
    <w:rsid w:val="00A038DC"/>
    <w:rsid w:val="00A066E5"/>
    <w:rsid w:val="00A24712"/>
    <w:rsid w:val="00A401A6"/>
    <w:rsid w:val="00A405D8"/>
    <w:rsid w:val="00A43ACB"/>
    <w:rsid w:val="00A548D2"/>
    <w:rsid w:val="00A5669F"/>
    <w:rsid w:val="00A655AB"/>
    <w:rsid w:val="00A66D23"/>
    <w:rsid w:val="00A66E2E"/>
    <w:rsid w:val="00A725CE"/>
    <w:rsid w:val="00A7297E"/>
    <w:rsid w:val="00A846AC"/>
    <w:rsid w:val="00A922C7"/>
    <w:rsid w:val="00A92A44"/>
    <w:rsid w:val="00AA1B5F"/>
    <w:rsid w:val="00AA2EA7"/>
    <w:rsid w:val="00AA52C9"/>
    <w:rsid w:val="00AB0AF9"/>
    <w:rsid w:val="00AB5341"/>
    <w:rsid w:val="00AC4F45"/>
    <w:rsid w:val="00AD64F2"/>
    <w:rsid w:val="00AD6E66"/>
    <w:rsid w:val="00AE3392"/>
    <w:rsid w:val="00AE6E60"/>
    <w:rsid w:val="00AF0499"/>
    <w:rsid w:val="00AF12C3"/>
    <w:rsid w:val="00AF5C84"/>
    <w:rsid w:val="00AF79E0"/>
    <w:rsid w:val="00B01F0E"/>
    <w:rsid w:val="00B0741B"/>
    <w:rsid w:val="00B07620"/>
    <w:rsid w:val="00B13B63"/>
    <w:rsid w:val="00B16463"/>
    <w:rsid w:val="00B16CDF"/>
    <w:rsid w:val="00B17FA0"/>
    <w:rsid w:val="00B216CF"/>
    <w:rsid w:val="00B22A5C"/>
    <w:rsid w:val="00B26D1F"/>
    <w:rsid w:val="00B5337B"/>
    <w:rsid w:val="00B709C0"/>
    <w:rsid w:val="00B72CEE"/>
    <w:rsid w:val="00B734AC"/>
    <w:rsid w:val="00B77577"/>
    <w:rsid w:val="00B90D60"/>
    <w:rsid w:val="00B97941"/>
    <w:rsid w:val="00BA44C7"/>
    <w:rsid w:val="00BA4B26"/>
    <w:rsid w:val="00BA706B"/>
    <w:rsid w:val="00BB3451"/>
    <w:rsid w:val="00BC7B49"/>
    <w:rsid w:val="00BD2C3B"/>
    <w:rsid w:val="00BD597B"/>
    <w:rsid w:val="00BE5457"/>
    <w:rsid w:val="00BE59E0"/>
    <w:rsid w:val="00BE70D8"/>
    <w:rsid w:val="00BE7ECE"/>
    <w:rsid w:val="00BF3696"/>
    <w:rsid w:val="00BF6F26"/>
    <w:rsid w:val="00C01DB5"/>
    <w:rsid w:val="00C05623"/>
    <w:rsid w:val="00C07334"/>
    <w:rsid w:val="00C17AF5"/>
    <w:rsid w:val="00C30DCB"/>
    <w:rsid w:val="00C3246E"/>
    <w:rsid w:val="00C43EB7"/>
    <w:rsid w:val="00C4683E"/>
    <w:rsid w:val="00C51C73"/>
    <w:rsid w:val="00C5211D"/>
    <w:rsid w:val="00C52EFA"/>
    <w:rsid w:val="00C635DD"/>
    <w:rsid w:val="00C76E31"/>
    <w:rsid w:val="00C81089"/>
    <w:rsid w:val="00C82EF7"/>
    <w:rsid w:val="00C83CDB"/>
    <w:rsid w:val="00C86738"/>
    <w:rsid w:val="00C92A7B"/>
    <w:rsid w:val="00C931B8"/>
    <w:rsid w:val="00CB043D"/>
    <w:rsid w:val="00CB36FB"/>
    <w:rsid w:val="00CB65E2"/>
    <w:rsid w:val="00CC4D7B"/>
    <w:rsid w:val="00CD045A"/>
    <w:rsid w:val="00CD281B"/>
    <w:rsid w:val="00CD3B60"/>
    <w:rsid w:val="00CD4FA6"/>
    <w:rsid w:val="00CE4D95"/>
    <w:rsid w:val="00CF4DDB"/>
    <w:rsid w:val="00CF64FD"/>
    <w:rsid w:val="00D02BD0"/>
    <w:rsid w:val="00D10D0B"/>
    <w:rsid w:val="00D10F71"/>
    <w:rsid w:val="00D12D62"/>
    <w:rsid w:val="00D165A7"/>
    <w:rsid w:val="00D17658"/>
    <w:rsid w:val="00D17A02"/>
    <w:rsid w:val="00D17BDE"/>
    <w:rsid w:val="00D2536A"/>
    <w:rsid w:val="00D2629D"/>
    <w:rsid w:val="00D329AA"/>
    <w:rsid w:val="00D330F8"/>
    <w:rsid w:val="00D33C43"/>
    <w:rsid w:val="00D37857"/>
    <w:rsid w:val="00D42D6D"/>
    <w:rsid w:val="00D51920"/>
    <w:rsid w:val="00D54C7A"/>
    <w:rsid w:val="00D61524"/>
    <w:rsid w:val="00D641D9"/>
    <w:rsid w:val="00D64210"/>
    <w:rsid w:val="00D66DB9"/>
    <w:rsid w:val="00D67738"/>
    <w:rsid w:val="00D73205"/>
    <w:rsid w:val="00D82287"/>
    <w:rsid w:val="00D9359B"/>
    <w:rsid w:val="00D95990"/>
    <w:rsid w:val="00DB4C2A"/>
    <w:rsid w:val="00DB4C91"/>
    <w:rsid w:val="00DB5A2B"/>
    <w:rsid w:val="00DB72C7"/>
    <w:rsid w:val="00DC09C2"/>
    <w:rsid w:val="00DC183D"/>
    <w:rsid w:val="00DD0B59"/>
    <w:rsid w:val="00DD3805"/>
    <w:rsid w:val="00DE2014"/>
    <w:rsid w:val="00DE3D05"/>
    <w:rsid w:val="00E151AB"/>
    <w:rsid w:val="00E16186"/>
    <w:rsid w:val="00E20D02"/>
    <w:rsid w:val="00E2590C"/>
    <w:rsid w:val="00E30B58"/>
    <w:rsid w:val="00E3746D"/>
    <w:rsid w:val="00E42BB6"/>
    <w:rsid w:val="00E47F5C"/>
    <w:rsid w:val="00E50ED3"/>
    <w:rsid w:val="00E62B97"/>
    <w:rsid w:val="00E673D9"/>
    <w:rsid w:val="00E7052D"/>
    <w:rsid w:val="00E72629"/>
    <w:rsid w:val="00E877B7"/>
    <w:rsid w:val="00E9181C"/>
    <w:rsid w:val="00E92E6E"/>
    <w:rsid w:val="00EA766B"/>
    <w:rsid w:val="00EB2B42"/>
    <w:rsid w:val="00EC146A"/>
    <w:rsid w:val="00EC1DBB"/>
    <w:rsid w:val="00EC6C8D"/>
    <w:rsid w:val="00ED2F68"/>
    <w:rsid w:val="00ED59FA"/>
    <w:rsid w:val="00ED7ED7"/>
    <w:rsid w:val="00EE4B74"/>
    <w:rsid w:val="00F02BA4"/>
    <w:rsid w:val="00F06BF6"/>
    <w:rsid w:val="00F20F8E"/>
    <w:rsid w:val="00F278CF"/>
    <w:rsid w:val="00F302DD"/>
    <w:rsid w:val="00F30B31"/>
    <w:rsid w:val="00F3144F"/>
    <w:rsid w:val="00F34EB4"/>
    <w:rsid w:val="00F371C5"/>
    <w:rsid w:val="00F404FC"/>
    <w:rsid w:val="00F52F7A"/>
    <w:rsid w:val="00F53756"/>
    <w:rsid w:val="00F54EC1"/>
    <w:rsid w:val="00F6066D"/>
    <w:rsid w:val="00F6796A"/>
    <w:rsid w:val="00F777CD"/>
    <w:rsid w:val="00F822F3"/>
    <w:rsid w:val="00F92FF8"/>
    <w:rsid w:val="00F9361C"/>
    <w:rsid w:val="00F94AC4"/>
    <w:rsid w:val="00F96B59"/>
    <w:rsid w:val="00FA073F"/>
    <w:rsid w:val="00FA0F72"/>
    <w:rsid w:val="00FA610F"/>
    <w:rsid w:val="00FC07FB"/>
    <w:rsid w:val="00FD6490"/>
    <w:rsid w:val="00FD7162"/>
    <w:rsid w:val="00FD7865"/>
    <w:rsid w:val="00FF0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E252EB"/>
  <w15:chartTrackingRefBased/>
  <w15:docId w15:val="{EB0F036F-8650-463D-A7E8-A8C1DEFE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51C7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D589B"/>
    <w:pPr>
      <w:keepNext/>
      <w:spacing w:before="240" w:after="60"/>
      <w:outlineLvl w:val="1"/>
    </w:pPr>
    <w:rPr>
      <w:rFonts w:ascii="Cambria" w:hAnsi="Cambria"/>
      <w:b/>
      <w:bCs/>
      <w:i/>
      <w:iCs/>
      <w:sz w:val="28"/>
      <w:szCs w:val="28"/>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unhideWhenUsed/>
    <w:pPr>
      <w:widowControl w:val="0"/>
      <w:suppressAutoHyphens/>
      <w:spacing w:after="120"/>
    </w:pPr>
    <w:rPr>
      <w:color w:val="000000"/>
      <w:szCs w:val="20"/>
      <w:lang w:val="en-US"/>
    </w:rPr>
  </w:style>
  <w:style w:type="character" w:customStyle="1" w:styleId="Heading2Char">
    <w:name w:val="Heading 2 Char"/>
    <w:link w:val="Heading2"/>
    <w:rsid w:val="000D589B"/>
    <w:rPr>
      <w:rFonts w:ascii="Cambria" w:hAnsi="Cambria"/>
      <w:b/>
      <w:bCs/>
      <w:i/>
      <w:iCs/>
      <w:sz w:val="28"/>
      <w:szCs w:val="28"/>
      <w:lang w:eastAsia="en-US"/>
    </w:rPr>
  </w:style>
  <w:style w:type="paragraph" w:styleId="ListParagraph">
    <w:name w:val="List Paragraph"/>
    <w:basedOn w:val="Normal"/>
    <w:uiPriority w:val="34"/>
    <w:qFormat/>
    <w:rsid w:val="00A92A44"/>
    <w:pPr>
      <w:ind w:left="720"/>
      <w:contextualSpacing/>
    </w:pPr>
    <w:rPr>
      <w:rFonts w:eastAsia="SimSun"/>
      <w:lang w:eastAsia="zh-CN"/>
    </w:rPr>
  </w:style>
  <w:style w:type="character" w:styleId="Strong">
    <w:name w:val="Strong"/>
    <w:qFormat/>
    <w:rsid w:val="00C51C73"/>
    <w:rPr>
      <w:b/>
      <w:bCs/>
    </w:rPr>
  </w:style>
  <w:style w:type="character" w:customStyle="1" w:styleId="Heading1Char">
    <w:name w:val="Heading 1 Char"/>
    <w:link w:val="Heading1"/>
    <w:uiPriority w:val="9"/>
    <w:rsid w:val="00C51C73"/>
    <w:rPr>
      <w:rFonts w:ascii="Cambria" w:eastAsia="Times New Roman" w:hAnsi="Cambria" w:cs="Times New Roman"/>
      <w:b/>
      <w:bCs/>
      <w:kern w:val="32"/>
      <w:sz w:val="32"/>
      <w:szCs w:val="32"/>
    </w:rPr>
  </w:style>
  <w:style w:type="character" w:customStyle="1" w:styleId="DiagramaDiagrama4">
    <w:name w:val=" Diagrama Diagrama4"/>
    <w:rsid w:val="00C51C73"/>
    <w:rPr>
      <w:rFonts w:cs="Arial"/>
      <w:b/>
      <w:bCs/>
      <w:kern w:val="1"/>
      <w:sz w:val="24"/>
      <w:szCs w:val="32"/>
      <w:lang w:val="lt-LT" w:eastAsia="ar-SA" w:bidi="ar-SA"/>
    </w:rPr>
  </w:style>
  <w:style w:type="paragraph" w:styleId="NormalWeb">
    <w:name w:val="Normal (Web)"/>
    <w:basedOn w:val="Normal"/>
    <w:rsid w:val="00C51C73"/>
    <w:pPr>
      <w:spacing w:before="100" w:beforeAutospacing="1" w:after="100" w:afterAutospacing="1"/>
    </w:pPr>
  </w:style>
  <w:style w:type="paragraph" w:customStyle="1" w:styleId="msolistparagraph0">
    <w:name w:val="msolistparagraph"/>
    <w:basedOn w:val="Normal"/>
    <w:rsid w:val="00C51C73"/>
    <w:pPr>
      <w:ind w:left="720"/>
    </w:pPr>
    <w:rPr>
      <w:rFonts w:ascii="Verdana" w:hAnsi="Verdana"/>
      <w:color w:val="000000"/>
      <w:lang w:eastAsia="en-US"/>
    </w:rPr>
  </w:style>
  <w:style w:type="character" w:customStyle="1" w:styleId="productsummvalue">
    <w:name w:val="product_summ_value"/>
    <w:rsid w:val="00A66E2E"/>
  </w:style>
  <w:style w:type="character" w:styleId="Hyperlink">
    <w:name w:val="Hyperlink"/>
    <w:uiPriority w:val="99"/>
    <w:rsid w:val="00F54EC1"/>
    <w:rPr>
      <w:color w:val="0000FF"/>
      <w:u w:val="single"/>
    </w:rPr>
  </w:style>
  <w:style w:type="character" w:customStyle="1" w:styleId="value">
    <w:name w:val="value"/>
    <w:rsid w:val="00DC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9259">
      <w:bodyDiv w:val="1"/>
      <w:marLeft w:val="0"/>
      <w:marRight w:val="0"/>
      <w:marTop w:val="0"/>
      <w:marBottom w:val="0"/>
      <w:divBdr>
        <w:top w:val="none" w:sz="0" w:space="0" w:color="auto"/>
        <w:left w:val="none" w:sz="0" w:space="0" w:color="auto"/>
        <w:bottom w:val="none" w:sz="0" w:space="0" w:color="auto"/>
        <w:right w:val="none" w:sz="0" w:space="0" w:color="auto"/>
      </w:divBdr>
    </w:div>
    <w:div w:id="155999490">
      <w:bodyDiv w:val="1"/>
      <w:marLeft w:val="0"/>
      <w:marRight w:val="0"/>
      <w:marTop w:val="0"/>
      <w:marBottom w:val="0"/>
      <w:divBdr>
        <w:top w:val="none" w:sz="0" w:space="0" w:color="auto"/>
        <w:left w:val="none" w:sz="0" w:space="0" w:color="auto"/>
        <w:bottom w:val="none" w:sz="0" w:space="0" w:color="auto"/>
        <w:right w:val="none" w:sz="0" w:space="0" w:color="auto"/>
      </w:divBdr>
    </w:div>
    <w:div w:id="163597071">
      <w:bodyDiv w:val="1"/>
      <w:marLeft w:val="0"/>
      <w:marRight w:val="0"/>
      <w:marTop w:val="0"/>
      <w:marBottom w:val="0"/>
      <w:divBdr>
        <w:top w:val="none" w:sz="0" w:space="0" w:color="auto"/>
        <w:left w:val="none" w:sz="0" w:space="0" w:color="auto"/>
        <w:bottom w:val="none" w:sz="0" w:space="0" w:color="auto"/>
        <w:right w:val="none" w:sz="0" w:space="0" w:color="auto"/>
      </w:divBdr>
    </w:div>
    <w:div w:id="188370972">
      <w:bodyDiv w:val="1"/>
      <w:marLeft w:val="0"/>
      <w:marRight w:val="0"/>
      <w:marTop w:val="0"/>
      <w:marBottom w:val="0"/>
      <w:divBdr>
        <w:top w:val="none" w:sz="0" w:space="0" w:color="auto"/>
        <w:left w:val="none" w:sz="0" w:space="0" w:color="auto"/>
        <w:bottom w:val="none" w:sz="0" w:space="0" w:color="auto"/>
        <w:right w:val="none" w:sz="0" w:space="0" w:color="auto"/>
      </w:divBdr>
    </w:div>
    <w:div w:id="423459680">
      <w:bodyDiv w:val="1"/>
      <w:marLeft w:val="0"/>
      <w:marRight w:val="0"/>
      <w:marTop w:val="0"/>
      <w:marBottom w:val="0"/>
      <w:divBdr>
        <w:top w:val="none" w:sz="0" w:space="0" w:color="auto"/>
        <w:left w:val="none" w:sz="0" w:space="0" w:color="auto"/>
        <w:bottom w:val="none" w:sz="0" w:space="0" w:color="auto"/>
        <w:right w:val="none" w:sz="0" w:space="0" w:color="auto"/>
      </w:divBdr>
      <w:divsChild>
        <w:div w:id="1917398810">
          <w:marLeft w:val="0"/>
          <w:marRight w:val="0"/>
          <w:marTop w:val="0"/>
          <w:marBottom w:val="0"/>
          <w:divBdr>
            <w:top w:val="none" w:sz="0" w:space="0" w:color="auto"/>
            <w:left w:val="none" w:sz="0" w:space="0" w:color="auto"/>
            <w:bottom w:val="none" w:sz="0" w:space="0" w:color="auto"/>
            <w:right w:val="none" w:sz="0" w:space="0" w:color="auto"/>
          </w:divBdr>
          <w:divsChild>
            <w:div w:id="272710016">
              <w:marLeft w:val="0"/>
              <w:marRight w:val="0"/>
              <w:marTop w:val="0"/>
              <w:marBottom w:val="0"/>
              <w:divBdr>
                <w:top w:val="none" w:sz="0" w:space="0" w:color="auto"/>
                <w:left w:val="none" w:sz="0" w:space="0" w:color="auto"/>
                <w:bottom w:val="none" w:sz="0" w:space="0" w:color="auto"/>
                <w:right w:val="none" w:sz="0" w:space="0" w:color="auto"/>
              </w:divBdr>
              <w:divsChild>
                <w:div w:id="1633245721">
                  <w:marLeft w:val="0"/>
                  <w:marRight w:val="0"/>
                  <w:marTop w:val="0"/>
                  <w:marBottom w:val="0"/>
                  <w:divBdr>
                    <w:top w:val="none" w:sz="0" w:space="0" w:color="auto"/>
                    <w:left w:val="none" w:sz="0" w:space="0" w:color="auto"/>
                    <w:bottom w:val="none" w:sz="0" w:space="0" w:color="auto"/>
                    <w:right w:val="none" w:sz="0" w:space="0" w:color="auto"/>
                  </w:divBdr>
                  <w:divsChild>
                    <w:div w:id="1857184384">
                      <w:marLeft w:val="0"/>
                      <w:marRight w:val="0"/>
                      <w:marTop w:val="0"/>
                      <w:marBottom w:val="0"/>
                      <w:divBdr>
                        <w:top w:val="none" w:sz="0" w:space="0" w:color="auto"/>
                        <w:left w:val="none" w:sz="0" w:space="0" w:color="auto"/>
                        <w:bottom w:val="none" w:sz="0" w:space="0" w:color="auto"/>
                        <w:right w:val="none" w:sz="0" w:space="0" w:color="auto"/>
                      </w:divBdr>
                      <w:divsChild>
                        <w:div w:id="148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35872">
      <w:bodyDiv w:val="1"/>
      <w:marLeft w:val="0"/>
      <w:marRight w:val="0"/>
      <w:marTop w:val="0"/>
      <w:marBottom w:val="0"/>
      <w:divBdr>
        <w:top w:val="none" w:sz="0" w:space="0" w:color="auto"/>
        <w:left w:val="none" w:sz="0" w:space="0" w:color="auto"/>
        <w:bottom w:val="none" w:sz="0" w:space="0" w:color="auto"/>
        <w:right w:val="none" w:sz="0" w:space="0" w:color="auto"/>
      </w:divBdr>
    </w:div>
    <w:div w:id="491410723">
      <w:bodyDiv w:val="1"/>
      <w:marLeft w:val="0"/>
      <w:marRight w:val="0"/>
      <w:marTop w:val="0"/>
      <w:marBottom w:val="0"/>
      <w:divBdr>
        <w:top w:val="none" w:sz="0" w:space="0" w:color="auto"/>
        <w:left w:val="none" w:sz="0" w:space="0" w:color="auto"/>
        <w:bottom w:val="none" w:sz="0" w:space="0" w:color="auto"/>
        <w:right w:val="none" w:sz="0" w:space="0" w:color="auto"/>
      </w:divBdr>
    </w:div>
    <w:div w:id="690843144">
      <w:bodyDiv w:val="1"/>
      <w:marLeft w:val="0"/>
      <w:marRight w:val="0"/>
      <w:marTop w:val="0"/>
      <w:marBottom w:val="0"/>
      <w:divBdr>
        <w:top w:val="none" w:sz="0" w:space="0" w:color="auto"/>
        <w:left w:val="none" w:sz="0" w:space="0" w:color="auto"/>
        <w:bottom w:val="none" w:sz="0" w:space="0" w:color="auto"/>
        <w:right w:val="none" w:sz="0" w:space="0" w:color="auto"/>
      </w:divBdr>
    </w:div>
    <w:div w:id="756512047">
      <w:bodyDiv w:val="1"/>
      <w:marLeft w:val="0"/>
      <w:marRight w:val="0"/>
      <w:marTop w:val="0"/>
      <w:marBottom w:val="0"/>
      <w:divBdr>
        <w:top w:val="none" w:sz="0" w:space="0" w:color="auto"/>
        <w:left w:val="none" w:sz="0" w:space="0" w:color="auto"/>
        <w:bottom w:val="none" w:sz="0" w:space="0" w:color="auto"/>
        <w:right w:val="none" w:sz="0" w:space="0" w:color="auto"/>
      </w:divBdr>
    </w:div>
    <w:div w:id="847600302">
      <w:bodyDiv w:val="1"/>
      <w:marLeft w:val="0"/>
      <w:marRight w:val="0"/>
      <w:marTop w:val="0"/>
      <w:marBottom w:val="0"/>
      <w:divBdr>
        <w:top w:val="none" w:sz="0" w:space="0" w:color="auto"/>
        <w:left w:val="none" w:sz="0" w:space="0" w:color="auto"/>
        <w:bottom w:val="none" w:sz="0" w:space="0" w:color="auto"/>
        <w:right w:val="none" w:sz="0" w:space="0" w:color="auto"/>
      </w:divBdr>
    </w:div>
    <w:div w:id="859271427">
      <w:bodyDiv w:val="1"/>
      <w:marLeft w:val="0"/>
      <w:marRight w:val="0"/>
      <w:marTop w:val="0"/>
      <w:marBottom w:val="0"/>
      <w:divBdr>
        <w:top w:val="none" w:sz="0" w:space="0" w:color="auto"/>
        <w:left w:val="none" w:sz="0" w:space="0" w:color="auto"/>
        <w:bottom w:val="none" w:sz="0" w:space="0" w:color="auto"/>
        <w:right w:val="none" w:sz="0" w:space="0" w:color="auto"/>
      </w:divBdr>
    </w:div>
    <w:div w:id="1072508982">
      <w:bodyDiv w:val="1"/>
      <w:marLeft w:val="0"/>
      <w:marRight w:val="0"/>
      <w:marTop w:val="0"/>
      <w:marBottom w:val="0"/>
      <w:divBdr>
        <w:top w:val="none" w:sz="0" w:space="0" w:color="auto"/>
        <w:left w:val="none" w:sz="0" w:space="0" w:color="auto"/>
        <w:bottom w:val="none" w:sz="0" w:space="0" w:color="auto"/>
        <w:right w:val="none" w:sz="0" w:space="0" w:color="auto"/>
      </w:divBdr>
    </w:div>
    <w:div w:id="1163930564">
      <w:bodyDiv w:val="1"/>
      <w:marLeft w:val="0"/>
      <w:marRight w:val="0"/>
      <w:marTop w:val="0"/>
      <w:marBottom w:val="0"/>
      <w:divBdr>
        <w:top w:val="none" w:sz="0" w:space="0" w:color="auto"/>
        <w:left w:val="none" w:sz="0" w:space="0" w:color="auto"/>
        <w:bottom w:val="none" w:sz="0" w:space="0" w:color="auto"/>
        <w:right w:val="none" w:sz="0" w:space="0" w:color="auto"/>
      </w:divBdr>
    </w:div>
    <w:div w:id="1208955336">
      <w:bodyDiv w:val="1"/>
      <w:marLeft w:val="0"/>
      <w:marRight w:val="0"/>
      <w:marTop w:val="0"/>
      <w:marBottom w:val="0"/>
      <w:divBdr>
        <w:top w:val="none" w:sz="0" w:space="0" w:color="auto"/>
        <w:left w:val="none" w:sz="0" w:space="0" w:color="auto"/>
        <w:bottom w:val="none" w:sz="0" w:space="0" w:color="auto"/>
        <w:right w:val="none" w:sz="0" w:space="0" w:color="auto"/>
      </w:divBdr>
    </w:div>
    <w:div w:id="1242105759">
      <w:bodyDiv w:val="1"/>
      <w:marLeft w:val="0"/>
      <w:marRight w:val="0"/>
      <w:marTop w:val="0"/>
      <w:marBottom w:val="0"/>
      <w:divBdr>
        <w:top w:val="none" w:sz="0" w:space="0" w:color="auto"/>
        <w:left w:val="none" w:sz="0" w:space="0" w:color="auto"/>
        <w:bottom w:val="none" w:sz="0" w:space="0" w:color="auto"/>
        <w:right w:val="none" w:sz="0" w:space="0" w:color="auto"/>
      </w:divBdr>
    </w:div>
    <w:div w:id="1249772400">
      <w:bodyDiv w:val="1"/>
      <w:marLeft w:val="0"/>
      <w:marRight w:val="0"/>
      <w:marTop w:val="0"/>
      <w:marBottom w:val="0"/>
      <w:divBdr>
        <w:top w:val="none" w:sz="0" w:space="0" w:color="auto"/>
        <w:left w:val="none" w:sz="0" w:space="0" w:color="auto"/>
        <w:bottom w:val="none" w:sz="0" w:space="0" w:color="auto"/>
        <w:right w:val="none" w:sz="0" w:space="0" w:color="auto"/>
      </w:divBdr>
    </w:div>
    <w:div w:id="1277249358">
      <w:bodyDiv w:val="1"/>
      <w:marLeft w:val="0"/>
      <w:marRight w:val="0"/>
      <w:marTop w:val="0"/>
      <w:marBottom w:val="0"/>
      <w:divBdr>
        <w:top w:val="none" w:sz="0" w:space="0" w:color="auto"/>
        <w:left w:val="none" w:sz="0" w:space="0" w:color="auto"/>
        <w:bottom w:val="none" w:sz="0" w:space="0" w:color="auto"/>
        <w:right w:val="none" w:sz="0" w:space="0" w:color="auto"/>
      </w:divBdr>
    </w:div>
    <w:div w:id="1292050539">
      <w:bodyDiv w:val="1"/>
      <w:marLeft w:val="0"/>
      <w:marRight w:val="0"/>
      <w:marTop w:val="0"/>
      <w:marBottom w:val="0"/>
      <w:divBdr>
        <w:top w:val="none" w:sz="0" w:space="0" w:color="auto"/>
        <w:left w:val="none" w:sz="0" w:space="0" w:color="auto"/>
        <w:bottom w:val="none" w:sz="0" w:space="0" w:color="auto"/>
        <w:right w:val="none" w:sz="0" w:space="0" w:color="auto"/>
      </w:divBdr>
    </w:div>
    <w:div w:id="1352997072">
      <w:bodyDiv w:val="1"/>
      <w:marLeft w:val="0"/>
      <w:marRight w:val="0"/>
      <w:marTop w:val="0"/>
      <w:marBottom w:val="0"/>
      <w:divBdr>
        <w:top w:val="none" w:sz="0" w:space="0" w:color="auto"/>
        <w:left w:val="none" w:sz="0" w:space="0" w:color="auto"/>
        <w:bottom w:val="none" w:sz="0" w:space="0" w:color="auto"/>
        <w:right w:val="none" w:sz="0" w:space="0" w:color="auto"/>
      </w:divBdr>
    </w:div>
    <w:div w:id="1372611742">
      <w:bodyDiv w:val="1"/>
      <w:marLeft w:val="0"/>
      <w:marRight w:val="0"/>
      <w:marTop w:val="0"/>
      <w:marBottom w:val="0"/>
      <w:divBdr>
        <w:top w:val="none" w:sz="0" w:space="0" w:color="auto"/>
        <w:left w:val="none" w:sz="0" w:space="0" w:color="auto"/>
        <w:bottom w:val="none" w:sz="0" w:space="0" w:color="auto"/>
        <w:right w:val="none" w:sz="0" w:space="0" w:color="auto"/>
      </w:divBdr>
    </w:div>
    <w:div w:id="1662661632">
      <w:bodyDiv w:val="1"/>
      <w:marLeft w:val="0"/>
      <w:marRight w:val="0"/>
      <w:marTop w:val="0"/>
      <w:marBottom w:val="0"/>
      <w:divBdr>
        <w:top w:val="none" w:sz="0" w:space="0" w:color="auto"/>
        <w:left w:val="none" w:sz="0" w:space="0" w:color="auto"/>
        <w:bottom w:val="none" w:sz="0" w:space="0" w:color="auto"/>
        <w:right w:val="none" w:sz="0" w:space="0" w:color="auto"/>
      </w:divBdr>
    </w:div>
    <w:div w:id="1675378767">
      <w:bodyDiv w:val="1"/>
      <w:marLeft w:val="0"/>
      <w:marRight w:val="0"/>
      <w:marTop w:val="0"/>
      <w:marBottom w:val="0"/>
      <w:divBdr>
        <w:top w:val="none" w:sz="0" w:space="0" w:color="auto"/>
        <w:left w:val="none" w:sz="0" w:space="0" w:color="auto"/>
        <w:bottom w:val="none" w:sz="0" w:space="0" w:color="auto"/>
        <w:right w:val="none" w:sz="0" w:space="0" w:color="auto"/>
      </w:divBdr>
    </w:div>
    <w:div w:id="1706170880">
      <w:bodyDiv w:val="1"/>
      <w:marLeft w:val="0"/>
      <w:marRight w:val="0"/>
      <w:marTop w:val="0"/>
      <w:marBottom w:val="0"/>
      <w:divBdr>
        <w:top w:val="none" w:sz="0" w:space="0" w:color="auto"/>
        <w:left w:val="none" w:sz="0" w:space="0" w:color="auto"/>
        <w:bottom w:val="none" w:sz="0" w:space="0" w:color="auto"/>
        <w:right w:val="none" w:sz="0" w:space="0" w:color="auto"/>
      </w:divBdr>
    </w:div>
    <w:div w:id="1710572538">
      <w:bodyDiv w:val="1"/>
      <w:marLeft w:val="0"/>
      <w:marRight w:val="0"/>
      <w:marTop w:val="0"/>
      <w:marBottom w:val="0"/>
      <w:divBdr>
        <w:top w:val="none" w:sz="0" w:space="0" w:color="auto"/>
        <w:left w:val="none" w:sz="0" w:space="0" w:color="auto"/>
        <w:bottom w:val="none" w:sz="0" w:space="0" w:color="auto"/>
        <w:right w:val="none" w:sz="0" w:space="0" w:color="auto"/>
      </w:divBdr>
    </w:div>
    <w:div w:id="1782333346">
      <w:bodyDiv w:val="1"/>
      <w:marLeft w:val="0"/>
      <w:marRight w:val="0"/>
      <w:marTop w:val="0"/>
      <w:marBottom w:val="0"/>
      <w:divBdr>
        <w:top w:val="none" w:sz="0" w:space="0" w:color="auto"/>
        <w:left w:val="none" w:sz="0" w:space="0" w:color="auto"/>
        <w:bottom w:val="none" w:sz="0" w:space="0" w:color="auto"/>
        <w:right w:val="none" w:sz="0" w:space="0" w:color="auto"/>
      </w:divBdr>
    </w:div>
    <w:div w:id="2002002969">
      <w:bodyDiv w:val="1"/>
      <w:marLeft w:val="0"/>
      <w:marRight w:val="0"/>
      <w:marTop w:val="0"/>
      <w:marBottom w:val="0"/>
      <w:divBdr>
        <w:top w:val="none" w:sz="0" w:space="0" w:color="auto"/>
        <w:left w:val="none" w:sz="0" w:space="0" w:color="auto"/>
        <w:bottom w:val="none" w:sz="0" w:space="0" w:color="auto"/>
        <w:right w:val="none" w:sz="0" w:space="0" w:color="auto"/>
      </w:divBdr>
    </w:div>
    <w:div w:id="2083063669">
      <w:bodyDiv w:val="1"/>
      <w:marLeft w:val="0"/>
      <w:marRight w:val="0"/>
      <w:marTop w:val="0"/>
      <w:marBottom w:val="0"/>
      <w:divBdr>
        <w:top w:val="none" w:sz="0" w:space="0" w:color="auto"/>
        <w:left w:val="none" w:sz="0" w:space="0" w:color="auto"/>
        <w:bottom w:val="none" w:sz="0" w:space="0" w:color="auto"/>
        <w:right w:val="none" w:sz="0" w:space="0" w:color="auto"/>
      </w:divBdr>
    </w:div>
    <w:div w:id="210672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A0855-BA2F-45E7-A799-B121F38E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949</Words>
  <Characters>5411</Characters>
  <Application>Microsoft Office Word</Application>
  <DocSecurity>4</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GARAŽO, ESANČIO RADVILIŠKYJE, DARIAUS IR GIRĖNO G</vt:lpstr>
      <vt:lpstr>GARAŽO, ESANČIO RADVILIŠKYJE, DARIAUS IR GIRĖNO G</vt:lpstr>
    </vt:vector>
  </TitlesOfParts>
  <Company>KOP Oro gynybos batalionas</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GARAŽO, ESANČIO RADVILIŠKYJE, DARIAUS IR GIRĖNO G</dc:title>
  <dc:subject/>
  <dc:creator>Jurgita.Sulekiene</dc:creator>
  <cp:keywords/>
  <dc:description/>
  <cp:lastModifiedBy>Klaidas Tolys</cp:lastModifiedBy>
  <cp:revision>2</cp:revision>
  <cp:lastPrinted>2021-04-22T08:09:00Z</cp:lastPrinted>
  <dcterms:created xsi:type="dcterms:W3CDTF">2025-09-02T11:11:00Z</dcterms:created>
  <dcterms:modified xsi:type="dcterms:W3CDTF">2025-09-02T11:11:00Z</dcterms:modified>
</cp:coreProperties>
</file>