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9DF6A94" w:rsidR="008D704D" w:rsidRPr="00FA6742" w:rsidRDefault="00A36287" w:rsidP="004B2F5E">
      <w:pPr>
        <w:pStyle w:val="Heading2"/>
        <w:jc w:val="right"/>
        <w:rPr>
          <w:rFonts w:ascii="Times New Roman" w:eastAsia="Calibri" w:hAnsi="Times New Roman" w:cs="Times New Roman"/>
          <w:color w:val="auto"/>
          <w:sz w:val="20"/>
          <w:szCs w:val="20"/>
          <w:lang w:val="en-GB"/>
        </w:rPr>
      </w:pPr>
      <w:bookmarkStart w:id="0" w:name="_Ref38540913"/>
      <w:bookmarkStart w:id="1" w:name="_Ref38898051"/>
      <w:bookmarkStart w:id="2" w:name="_Ref38901392"/>
      <w:bookmarkStart w:id="3" w:name="_Toc134433521"/>
      <w:r w:rsidRPr="00FA6742">
        <w:rPr>
          <w:rFonts w:ascii="Times New Roman" w:eastAsia="Calibri" w:hAnsi="Times New Roman" w:cs="Times New Roman"/>
          <w:color w:val="auto"/>
          <w:sz w:val="20"/>
          <w:szCs w:val="20"/>
          <w:lang w:val="en-GB"/>
        </w:rPr>
        <w:t>Annex 3 ‘Tender form’ to the procurement conditions</w:t>
      </w:r>
      <w:bookmarkEnd w:id="0"/>
      <w:bookmarkEnd w:id="1"/>
      <w:bookmarkEnd w:id="2"/>
      <w:bookmarkEnd w:id="3"/>
    </w:p>
    <w:p w14:paraId="3FBCB19E" w14:textId="77777777" w:rsidR="004B2F5E" w:rsidRPr="00FA6742" w:rsidRDefault="004B2F5E" w:rsidP="004B2F5E">
      <w:pPr>
        <w:rPr>
          <w:rFonts w:ascii="Times New Roman" w:hAnsi="Times New Roman" w:cs="Times New Roman"/>
          <w:sz w:val="20"/>
          <w:szCs w:val="20"/>
          <w:lang w:val="en-GB"/>
        </w:rPr>
      </w:pPr>
    </w:p>
    <w:p w14:paraId="6C7D42C3" w14:textId="368FFC1F" w:rsidR="004404CB" w:rsidRPr="00FA6742" w:rsidRDefault="00FA6742" w:rsidP="00FA6742">
      <w:pPr>
        <w:tabs>
          <w:tab w:val="left" w:pos="7088"/>
        </w:tabs>
        <w:spacing w:after="0" w:line="240" w:lineRule="auto"/>
        <w:jc w:val="center"/>
        <w:rPr>
          <w:rFonts w:ascii="Times New Roman" w:eastAsia="Times New Roman" w:hAnsi="Times New Roman" w:cs="Times New Roman"/>
          <w:b/>
          <w:sz w:val="20"/>
          <w:szCs w:val="20"/>
          <w:lang w:val="en-GB"/>
        </w:rPr>
      </w:pPr>
      <w:r w:rsidRPr="00FA6742">
        <w:rPr>
          <w:rFonts w:ascii="Times New Roman" w:eastAsia="Times New Roman" w:hAnsi="Times New Roman" w:cs="Times New Roman"/>
          <w:b/>
          <w:sz w:val="20"/>
          <w:szCs w:val="20"/>
          <w:lang w:val="en-GB"/>
        </w:rPr>
        <w:t>TENDER</w:t>
      </w:r>
    </w:p>
    <w:p w14:paraId="1C772016" w14:textId="77777777" w:rsidR="004404CB" w:rsidRPr="00FA6742" w:rsidRDefault="004404CB" w:rsidP="00FA6742">
      <w:pPr>
        <w:pStyle w:val="NormalWeb"/>
        <w:tabs>
          <w:tab w:val="left" w:pos="7088"/>
        </w:tabs>
        <w:spacing w:before="0" w:beforeAutospacing="0" w:after="0" w:afterAutospacing="0"/>
        <w:jc w:val="center"/>
        <w:rPr>
          <w:rFonts w:ascii="Times New Roman" w:hAnsi="Times New Roman" w:cs="Times New Roman"/>
          <w:b/>
          <w:bCs/>
          <w:caps/>
          <w:sz w:val="20"/>
          <w:szCs w:val="20"/>
          <w:lang w:val="en-GB"/>
        </w:rPr>
      </w:pPr>
    </w:p>
    <w:p w14:paraId="2116BF8A" w14:textId="2614A588" w:rsidR="004404CB" w:rsidRPr="00FA6742" w:rsidRDefault="00FA6742" w:rsidP="00FA6742">
      <w:pPr>
        <w:tabs>
          <w:tab w:val="left" w:pos="7088"/>
        </w:tabs>
        <w:spacing w:after="0"/>
        <w:jc w:val="center"/>
        <w:rPr>
          <w:rFonts w:ascii="Times New Roman" w:hAnsi="Times New Roman" w:cs="Times New Roman"/>
          <w:b/>
          <w:bCs/>
          <w:sz w:val="20"/>
          <w:szCs w:val="20"/>
          <w:lang w:val="en-GB"/>
        </w:rPr>
      </w:pPr>
      <w:r w:rsidRPr="00FA6742">
        <w:rPr>
          <w:rFonts w:ascii="Times New Roman" w:eastAsia="Calibri" w:hAnsi="Times New Roman" w:cs="Times New Roman"/>
          <w:b/>
          <w:bCs/>
          <w:sz w:val="20"/>
          <w:szCs w:val="20"/>
          <w:lang w:val="en-GB"/>
        </w:rPr>
        <w:t>FOR THE PROCUREMENT OF</w:t>
      </w:r>
      <w:r w:rsidR="004404CB" w:rsidRPr="00FA6742">
        <w:rPr>
          <w:rFonts w:ascii="Times New Roman" w:eastAsia="Calibri" w:hAnsi="Times New Roman" w:cs="Times New Roman"/>
          <w:b/>
          <w:bCs/>
          <w:sz w:val="20"/>
          <w:szCs w:val="20"/>
          <w:lang w:val="en-GB"/>
        </w:rPr>
        <w:t xml:space="preserve"> </w:t>
      </w:r>
      <w:r w:rsidR="00A50F21" w:rsidRPr="00FA6742">
        <w:rPr>
          <w:rFonts w:ascii="Times New Roman" w:hAnsi="Times New Roman" w:cs="Times New Roman"/>
          <w:b/>
          <w:bCs/>
          <w:color w:val="70AD47" w:themeColor="accent6"/>
          <w:sz w:val="20"/>
          <w:szCs w:val="20"/>
          <w:lang w:val="en-GB"/>
        </w:rPr>
        <w:t>E</w:t>
      </w:r>
      <w:r w:rsidRPr="00FA6742">
        <w:rPr>
          <w:rFonts w:ascii="Times New Roman" w:hAnsi="Times New Roman" w:cs="Times New Roman"/>
          <w:b/>
          <w:bCs/>
          <w:color w:val="70AD47" w:themeColor="accent6"/>
          <w:sz w:val="20"/>
          <w:szCs w:val="20"/>
          <w:lang w:val="en-GB"/>
        </w:rPr>
        <w:t>XPERT SERVICES</w:t>
      </w:r>
    </w:p>
    <w:p w14:paraId="00BED8EB" w14:textId="77777777" w:rsidR="004404CB" w:rsidRPr="00FA6742" w:rsidRDefault="004404CB" w:rsidP="00FA6742">
      <w:pPr>
        <w:pStyle w:val="Title"/>
        <w:keepNext/>
        <w:tabs>
          <w:tab w:val="left" w:pos="7088"/>
        </w:tabs>
        <w:jc w:val="center"/>
        <w:rPr>
          <w:rFonts w:ascii="Times New Roman" w:eastAsia="Times New Roman" w:hAnsi="Times New Roman" w:cs="Times New Roman"/>
          <w:b/>
          <w:bCs/>
          <w:color w:val="auto"/>
          <w:sz w:val="20"/>
          <w:szCs w:val="20"/>
          <w:lang w:val="en-GB"/>
        </w:rPr>
      </w:pPr>
      <w:r w:rsidRPr="00FA6742">
        <w:rPr>
          <w:rFonts w:ascii="Times New Roman" w:hAnsi="Times New Roman" w:cs="Times New Roman"/>
          <w:b/>
          <w:bCs/>
          <w:color w:val="auto"/>
          <w:sz w:val="20"/>
          <w:szCs w:val="20"/>
          <w:lang w:val="en-GB"/>
        </w:rPr>
        <w:t xml:space="preserve"> </w:t>
      </w:r>
    </w:p>
    <w:p w14:paraId="3494634C" w14:textId="77777777" w:rsidR="004404CB" w:rsidRPr="00FA6742" w:rsidRDefault="004404CB" w:rsidP="00FA6742">
      <w:pPr>
        <w:pStyle w:val="NormalWeb"/>
        <w:tabs>
          <w:tab w:val="left" w:pos="7088"/>
        </w:tabs>
        <w:spacing w:before="0" w:beforeAutospacing="0" w:after="0" w:afterAutospacing="0"/>
        <w:jc w:val="center"/>
        <w:rPr>
          <w:rFonts w:ascii="Times New Roman" w:hAnsi="Times New Roman" w:cs="Times New Roman"/>
          <w:b/>
          <w:bCs/>
          <w:caps/>
          <w:sz w:val="20"/>
          <w:szCs w:val="20"/>
          <w:lang w:val="en-GB"/>
        </w:rPr>
      </w:pPr>
      <w:r w:rsidRPr="00FA6742">
        <w:rPr>
          <w:rFonts w:ascii="Times New Roman" w:eastAsia="Calibri" w:hAnsi="Times New Roman" w:cs="Times New Roman"/>
          <w:b/>
          <w:bCs/>
          <w:sz w:val="20"/>
          <w:szCs w:val="20"/>
          <w:lang w:val="en-GB"/>
        </w:rPr>
        <w:t xml:space="preserve"> </w:t>
      </w:r>
    </w:p>
    <w:p w14:paraId="3DDDE519" w14:textId="77777777" w:rsidR="004404CB" w:rsidRPr="00FA6742" w:rsidRDefault="004404CB" w:rsidP="00FA6742">
      <w:pPr>
        <w:shd w:val="clear" w:color="auto" w:fill="FFFFFF"/>
        <w:tabs>
          <w:tab w:val="left" w:pos="7088"/>
        </w:tabs>
        <w:spacing w:after="0" w:line="240" w:lineRule="auto"/>
        <w:jc w:val="center"/>
        <w:rPr>
          <w:rFonts w:ascii="Times New Roman" w:eastAsia="Times New Roman" w:hAnsi="Times New Roman" w:cs="Times New Roman"/>
          <w:b/>
          <w:bCs/>
          <w:sz w:val="20"/>
          <w:szCs w:val="20"/>
          <w:lang w:val="en-GB"/>
        </w:rPr>
      </w:pPr>
      <w:r w:rsidRPr="00FA6742">
        <w:rPr>
          <w:rFonts w:ascii="Times New Roman" w:eastAsia="Times New Roman" w:hAnsi="Times New Roman" w:cs="Times New Roman"/>
          <w:sz w:val="20"/>
          <w:szCs w:val="20"/>
          <w:lang w:val="en-GB"/>
        </w:rPr>
        <w:t>____________</w:t>
      </w:r>
      <w:r w:rsidRPr="00FA6742">
        <w:rPr>
          <w:rFonts w:ascii="Times New Roman" w:eastAsia="Times New Roman" w:hAnsi="Times New Roman" w:cs="Times New Roman"/>
          <w:b/>
          <w:bCs/>
          <w:sz w:val="20"/>
          <w:szCs w:val="20"/>
          <w:lang w:val="en-GB"/>
        </w:rPr>
        <w:t xml:space="preserve"> </w:t>
      </w:r>
    </w:p>
    <w:p w14:paraId="7FEAED57" w14:textId="232BDCD7" w:rsidR="00D74117" w:rsidRPr="00FA6742" w:rsidRDefault="004404CB" w:rsidP="00FA6742">
      <w:pPr>
        <w:shd w:val="clear" w:color="auto" w:fill="FFFFFF"/>
        <w:tabs>
          <w:tab w:val="left" w:pos="7088"/>
        </w:tabs>
        <w:spacing w:after="0" w:line="240" w:lineRule="auto"/>
        <w:jc w:val="center"/>
        <w:rPr>
          <w:rFonts w:ascii="Times New Roman" w:eastAsia="Times New Roman" w:hAnsi="Times New Roman" w:cs="Times New Roman"/>
          <w:bCs/>
          <w:sz w:val="20"/>
          <w:szCs w:val="20"/>
          <w:lang w:val="en-GB"/>
        </w:rPr>
      </w:pPr>
      <w:r w:rsidRPr="00FA6742">
        <w:rPr>
          <w:rFonts w:ascii="Times New Roman" w:eastAsia="Times New Roman" w:hAnsi="Times New Roman" w:cs="Times New Roman"/>
          <w:bCs/>
          <w:sz w:val="20"/>
          <w:szCs w:val="20"/>
          <w:lang w:val="en-GB"/>
        </w:rPr>
        <w:t>(</w:t>
      </w:r>
      <w:r w:rsidR="00FA6742">
        <w:rPr>
          <w:rFonts w:ascii="Times New Roman" w:eastAsia="Times New Roman" w:hAnsi="Times New Roman" w:cs="Times New Roman"/>
          <w:bCs/>
          <w:sz w:val="20"/>
          <w:szCs w:val="20"/>
          <w:lang w:val="en-GB"/>
        </w:rPr>
        <w:t>Date</w:t>
      </w:r>
      <w:r w:rsidRPr="00FA6742">
        <w:rPr>
          <w:rFonts w:ascii="Times New Roman" w:eastAsia="Times New Roman" w:hAnsi="Times New Roman" w:cs="Times New Roman"/>
          <w:bCs/>
          <w:sz w:val="20"/>
          <w:szCs w:val="20"/>
          <w:lang w:val="en-GB"/>
        </w:rPr>
        <w:t>)</w:t>
      </w:r>
    </w:p>
    <w:p w14:paraId="27DD4B3A" w14:textId="7B72D88F" w:rsidR="004404CB" w:rsidRPr="00FA6742" w:rsidRDefault="004404CB" w:rsidP="00FA6742">
      <w:pPr>
        <w:shd w:val="clear" w:color="auto" w:fill="FFFFFF"/>
        <w:tabs>
          <w:tab w:val="left" w:pos="7088"/>
        </w:tabs>
        <w:spacing w:after="0" w:line="240" w:lineRule="auto"/>
        <w:jc w:val="center"/>
        <w:rPr>
          <w:rFonts w:ascii="Times New Roman" w:eastAsia="Times New Roman" w:hAnsi="Times New Roman" w:cs="Times New Roman"/>
          <w:bCs/>
          <w:sz w:val="20"/>
          <w:szCs w:val="20"/>
          <w:lang w:val="en-GB"/>
        </w:rPr>
      </w:pPr>
      <w:r w:rsidRPr="00FA6742">
        <w:rPr>
          <w:rFonts w:ascii="Times New Roman" w:eastAsia="Times New Roman" w:hAnsi="Times New Roman" w:cs="Times New Roman"/>
          <w:bCs/>
          <w:sz w:val="20"/>
          <w:szCs w:val="20"/>
          <w:lang w:val="en-GB"/>
        </w:rPr>
        <w:t>_____________</w:t>
      </w:r>
    </w:p>
    <w:p w14:paraId="6F9BB168" w14:textId="0FD4CEA4" w:rsidR="004404CB" w:rsidRPr="00FA6742" w:rsidRDefault="004404CB" w:rsidP="00FA6742">
      <w:pPr>
        <w:shd w:val="clear" w:color="auto" w:fill="FFFFFF"/>
        <w:tabs>
          <w:tab w:val="left" w:pos="7088"/>
        </w:tabs>
        <w:spacing w:after="0" w:line="240" w:lineRule="auto"/>
        <w:jc w:val="center"/>
        <w:rPr>
          <w:rFonts w:ascii="Times New Roman" w:eastAsia="Times New Roman" w:hAnsi="Times New Roman" w:cs="Times New Roman"/>
          <w:bCs/>
          <w:sz w:val="20"/>
          <w:szCs w:val="20"/>
          <w:lang w:val="en-GB"/>
        </w:rPr>
      </w:pPr>
      <w:r w:rsidRPr="00FA6742">
        <w:rPr>
          <w:rFonts w:ascii="Times New Roman" w:eastAsia="Times New Roman" w:hAnsi="Times New Roman" w:cs="Times New Roman"/>
          <w:bCs/>
          <w:sz w:val="20"/>
          <w:szCs w:val="20"/>
          <w:lang w:val="en-GB"/>
        </w:rPr>
        <w:t>(</w:t>
      </w:r>
      <w:r w:rsidR="00244914">
        <w:rPr>
          <w:rFonts w:ascii="Times New Roman" w:eastAsia="Times New Roman" w:hAnsi="Times New Roman" w:cs="Times New Roman"/>
          <w:bCs/>
          <w:sz w:val="20"/>
          <w:szCs w:val="20"/>
          <w:lang w:val="en-GB"/>
        </w:rPr>
        <w:t>Location</w:t>
      </w:r>
      <w:r w:rsidRPr="00FA6742">
        <w:rPr>
          <w:rFonts w:ascii="Times New Roman" w:eastAsia="Times New Roman" w:hAnsi="Times New Roman" w:cs="Times New Roman"/>
          <w:bCs/>
          <w:sz w:val="20"/>
          <w:szCs w:val="20"/>
          <w:lang w:val="en-GB"/>
        </w:rPr>
        <w:t>)</w:t>
      </w:r>
    </w:p>
    <w:p w14:paraId="42F1CB9B" w14:textId="77777777" w:rsidR="004404CB" w:rsidRPr="00FA6742" w:rsidRDefault="004404CB" w:rsidP="00FA6742">
      <w:pPr>
        <w:tabs>
          <w:tab w:val="left" w:pos="7088"/>
        </w:tabs>
        <w:spacing w:after="0" w:line="240" w:lineRule="auto"/>
        <w:rPr>
          <w:rFonts w:ascii="Times New Roman" w:eastAsia="Times New Roman" w:hAnsi="Times New Roman" w:cs="Times New Roman"/>
          <w:sz w:val="20"/>
          <w:szCs w:val="20"/>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13A0D" w:rsidRPr="00FA6742"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4F523F6" w:rsidR="004404CB" w:rsidRPr="00FA6742" w:rsidRDefault="00244914" w:rsidP="00FA6742">
            <w:pPr>
              <w:tabs>
                <w:tab w:val="left" w:pos="7088"/>
              </w:tabs>
              <w:spacing w:after="0" w:line="240" w:lineRule="auto"/>
              <w:rPr>
                <w:rFonts w:ascii="Times New Roman" w:eastAsia="Times New Roman" w:hAnsi="Times New Roman" w:cs="Times New Roman"/>
                <w:i/>
                <w:sz w:val="20"/>
                <w:szCs w:val="20"/>
                <w:lang w:val="en-GB"/>
              </w:rPr>
            </w:pPr>
            <w:r w:rsidRPr="00244914">
              <w:rPr>
                <w:rFonts w:ascii="Times New Roman" w:eastAsia="Times New Roman" w:hAnsi="Times New Roman" w:cs="Times New Roman"/>
                <w:sz w:val="20"/>
                <w:szCs w:val="20"/>
                <w:lang w:val="en-GB"/>
              </w:rPr>
              <w:t xml:space="preserve">Supplier </w:t>
            </w:r>
            <w:r>
              <w:rPr>
                <w:rFonts w:ascii="Times New Roman" w:eastAsia="Times New Roman" w:hAnsi="Times New Roman" w:cs="Times New Roman"/>
                <w:sz w:val="20"/>
                <w:szCs w:val="20"/>
                <w:lang w:val="en-GB"/>
              </w:rPr>
              <w:t>n</w:t>
            </w:r>
            <w:r w:rsidRPr="00244914">
              <w:rPr>
                <w:rFonts w:ascii="Times New Roman" w:eastAsia="Times New Roman" w:hAnsi="Times New Roman" w:cs="Times New Roman"/>
                <w:sz w:val="20"/>
                <w:szCs w:val="20"/>
                <w:lang w:val="en-GB"/>
              </w:rPr>
              <w:t xml:space="preserve">ame </w:t>
            </w:r>
            <w:r w:rsidR="00F60014"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names of all participants shall be listed</w:t>
            </w:r>
            <w:r w:rsidR="00F60014"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5A89A2B7" w14:textId="5E1B1A3B"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18F897EE"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Supplier </w:t>
            </w:r>
            <w:r>
              <w:rPr>
                <w:rFonts w:ascii="Times New Roman" w:eastAsia="Times New Roman" w:hAnsi="Times New Roman" w:cs="Times New Roman"/>
                <w:sz w:val="20"/>
                <w:szCs w:val="20"/>
                <w:lang w:val="en-GB"/>
              </w:rPr>
              <w:t>a</w:t>
            </w:r>
            <w:r w:rsidRPr="00244914">
              <w:rPr>
                <w:rFonts w:ascii="Times New Roman" w:eastAsia="Times New Roman" w:hAnsi="Times New Roman" w:cs="Times New Roman"/>
                <w:sz w:val="20"/>
                <w:szCs w:val="20"/>
                <w:lang w:val="en-GB"/>
              </w:rPr>
              <w:t xml:space="preserve">ddress </w:t>
            </w:r>
            <w:r w:rsidR="00F60014"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addresses of all participants shall be listed</w:t>
            </w:r>
            <w:r w:rsidR="00F60014"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074374DD" w14:textId="77B35F4F"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2B7C98A6"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Supplier </w:t>
            </w:r>
            <w:r>
              <w:rPr>
                <w:rFonts w:ascii="Times New Roman" w:eastAsia="Times New Roman" w:hAnsi="Times New Roman" w:cs="Times New Roman"/>
                <w:sz w:val="20"/>
                <w:szCs w:val="20"/>
                <w:lang w:val="en-GB"/>
              </w:rPr>
              <w:t>legal entity code</w:t>
            </w:r>
            <w:r w:rsidRPr="00244914">
              <w:rPr>
                <w:rFonts w:ascii="Times New Roman" w:eastAsia="Times New Roman" w:hAnsi="Times New Roman" w:cs="Times New Roman"/>
                <w:sz w:val="20"/>
                <w:szCs w:val="20"/>
                <w:lang w:val="en-GB"/>
              </w:rPr>
              <w:t xml:space="preserve"> </w:t>
            </w:r>
            <w:r w:rsidR="00F60014"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legal entity codes of all participants shall be listed</w:t>
            </w:r>
            <w:r w:rsidR="00F60014"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2722C0E9" w14:textId="6DA11CB3"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5DFD7983"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Supplier </w:t>
            </w:r>
            <w:r>
              <w:rPr>
                <w:rFonts w:ascii="Times New Roman" w:eastAsia="Times New Roman" w:hAnsi="Times New Roman" w:cs="Times New Roman"/>
                <w:sz w:val="20"/>
                <w:szCs w:val="20"/>
                <w:lang w:val="en-GB"/>
              </w:rPr>
              <w:t>b</w:t>
            </w:r>
            <w:r w:rsidRPr="00244914">
              <w:rPr>
                <w:rFonts w:ascii="Times New Roman" w:eastAsia="Times New Roman" w:hAnsi="Times New Roman" w:cs="Times New Roman"/>
                <w:sz w:val="20"/>
                <w:szCs w:val="20"/>
                <w:lang w:val="en-GB"/>
              </w:rPr>
              <w:t xml:space="preserve">ank </w:t>
            </w:r>
            <w:r>
              <w:rPr>
                <w:rFonts w:ascii="Times New Roman" w:eastAsia="Times New Roman" w:hAnsi="Times New Roman" w:cs="Times New Roman"/>
                <w:sz w:val="20"/>
                <w:szCs w:val="20"/>
                <w:lang w:val="en-GB"/>
              </w:rPr>
              <w:t>d</w:t>
            </w:r>
            <w:r w:rsidRPr="00244914">
              <w:rPr>
                <w:rFonts w:ascii="Times New Roman" w:eastAsia="Times New Roman" w:hAnsi="Times New Roman" w:cs="Times New Roman"/>
                <w:sz w:val="20"/>
                <w:szCs w:val="20"/>
                <w:lang w:val="en-GB"/>
              </w:rPr>
              <w:t>etails</w:t>
            </w:r>
            <w:r w:rsidR="004404CB" w:rsidRPr="00FA6742">
              <w:rPr>
                <w:rFonts w:ascii="Times New Roman" w:eastAsia="Times New Roman" w:hAnsi="Times New Roman" w:cs="Times New Roman"/>
                <w:sz w:val="20"/>
                <w:szCs w:val="20"/>
                <w:lang w:val="en-GB"/>
              </w:rPr>
              <w:t xml:space="preserve"> </w:t>
            </w:r>
            <w:r w:rsidR="00F60014"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bank details of all participants shall be listed</w:t>
            </w:r>
            <w:r w:rsidR="00F60014"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367BD3F1" w14:textId="47CB917B"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4753DCAC"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Supplier VAT </w:t>
            </w:r>
            <w:r>
              <w:rPr>
                <w:rFonts w:ascii="Times New Roman" w:eastAsia="Times New Roman" w:hAnsi="Times New Roman" w:cs="Times New Roman"/>
                <w:sz w:val="20"/>
                <w:szCs w:val="20"/>
                <w:lang w:val="en-GB"/>
              </w:rPr>
              <w:t xml:space="preserve">identification number </w:t>
            </w:r>
            <w:r w:rsidR="00876060"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VAT identification numbers of all participants shall be listed</w:t>
            </w:r>
            <w:r w:rsidR="00876060"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689CE3CE" w14:textId="7240C526"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60C84FEC"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Phone </w:t>
            </w:r>
            <w:r>
              <w:rPr>
                <w:rFonts w:ascii="Times New Roman" w:eastAsia="Times New Roman" w:hAnsi="Times New Roman" w:cs="Times New Roman"/>
                <w:sz w:val="20"/>
                <w:szCs w:val="20"/>
                <w:lang w:val="en-GB"/>
              </w:rPr>
              <w:t>n</w:t>
            </w:r>
            <w:r w:rsidRPr="00244914">
              <w:rPr>
                <w:rFonts w:ascii="Times New Roman" w:eastAsia="Times New Roman" w:hAnsi="Times New Roman" w:cs="Times New Roman"/>
                <w:sz w:val="20"/>
                <w:szCs w:val="20"/>
                <w:lang w:val="en-GB"/>
              </w:rPr>
              <w:t xml:space="preserve">umber </w:t>
            </w:r>
            <w:r w:rsidR="00876060"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phone numbers of all participants shall be listed</w:t>
            </w:r>
            <w:r w:rsidR="00876060"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4F1BE7C9" w14:textId="397E0AAA"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2C784D59" w:rsidR="004404CB"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Email </w:t>
            </w:r>
            <w:r>
              <w:rPr>
                <w:rFonts w:ascii="Times New Roman" w:eastAsia="Times New Roman" w:hAnsi="Times New Roman" w:cs="Times New Roman"/>
                <w:sz w:val="20"/>
                <w:szCs w:val="20"/>
                <w:lang w:val="en-GB"/>
              </w:rPr>
              <w:t>a</w:t>
            </w:r>
            <w:r w:rsidRPr="00244914">
              <w:rPr>
                <w:rFonts w:ascii="Times New Roman" w:eastAsia="Times New Roman" w:hAnsi="Times New Roman" w:cs="Times New Roman"/>
                <w:sz w:val="20"/>
                <w:szCs w:val="20"/>
                <w:lang w:val="en-GB"/>
              </w:rPr>
              <w:t xml:space="preserve">ddress </w:t>
            </w:r>
            <w:r w:rsidR="00876060" w:rsidRPr="00FA6742">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Where a group of economic operators is involved, the email addresses of all participants shall be listed</w:t>
            </w:r>
            <w:r w:rsidR="00876060" w:rsidRPr="00FA6742">
              <w:rPr>
                <w:rFonts w:ascii="Times New Roman" w:eastAsia="Times New Roman" w:hAnsi="Times New Roman" w:cs="Times New Roman"/>
                <w:i/>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4D18E878" w14:textId="50241B78" w:rsidR="004404CB"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4A558981" w14:textId="77777777" w:rsidTr="00F60F6D">
        <w:tc>
          <w:tcPr>
            <w:tcW w:w="4928" w:type="dxa"/>
            <w:tcBorders>
              <w:top w:val="single" w:sz="4" w:space="0" w:color="auto"/>
              <w:left w:val="single" w:sz="4" w:space="0" w:color="auto"/>
              <w:bottom w:val="single" w:sz="4" w:space="0" w:color="auto"/>
              <w:right w:val="single" w:sz="4" w:space="0" w:color="auto"/>
            </w:tcBorders>
          </w:tcPr>
          <w:p w14:paraId="64984224" w14:textId="00F96120" w:rsidR="00803E50"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Management b</w:t>
            </w:r>
            <w:r w:rsidRPr="00244914">
              <w:rPr>
                <w:rFonts w:ascii="Times New Roman" w:eastAsia="Times New Roman" w:hAnsi="Times New Roman" w:cs="Times New Roman"/>
                <w:sz w:val="20"/>
                <w:szCs w:val="20"/>
                <w:lang w:val="en-GB"/>
              </w:rPr>
              <w:t>oard</w:t>
            </w:r>
            <w:r w:rsidR="00803E50" w:rsidRPr="00FA6742">
              <w:rPr>
                <w:rFonts w:ascii="Times New Roman" w:eastAsia="Times New Roman" w:hAnsi="Times New Roman" w:cs="Times New Roman"/>
                <w:sz w:val="20"/>
                <w:szCs w:val="20"/>
                <w:lang w:val="en-GB"/>
              </w:rPr>
              <w:t xml:space="preserve">* </w:t>
            </w:r>
            <w:r w:rsidR="00803E50" w:rsidRPr="00FA6742">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indicate whether established</w:t>
            </w:r>
            <w:r w:rsidR="00803E50" w:rsidRPr="00FA6742">
              <w:rPr>
                <w:rFonts w:ascii="Times New Roman" w:eastAsia="Times New Roman" w:hAnsi="Times New Roman" w:cs="Times New Roman"/>
                <w:i/>
                <w:iCs/>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402E468E" w14:textId="424B2717" w:rsidR="00803E50"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50E331A1" w14:textId="77777777" w:rsidTr="00F60F6D">
        <w:tc>
          <w:tcPr>
            <w:tcW w:w="4928" w:type="dxa"/>
            <w:tcBorders>
              <w:top w:val="single" w:sz="4" w:space="0" w:color="auto"/>
              <w:left w:val="single" w:sz="4" w:space="0" w:color="auto"/>
              <w:bottom w:val="single" w:sz="4" w:space="0" w:color="auto"/>
              <w:right w:val="single" w:sz="4" w:space="0" w:color="auto"/>
            </w:tcBorders>
          </w:tcPr>
          <w:p w14:paraId="3DCA8B63" w14:textId="28DBF2EB" w:rsidR="00803E50"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Other </w:t>
            </w:r>
            <w:r>
              <w:rPr>
                <w:rFonts w:ascii="Times New Roman" w:eastAsia="Times New Roman" w:hAnsi="Times New Roman" w:cs="Times New Roman"/>
                <w:sz w:val="20"/>
                <w:szCs w:val="20"/>
                <w:lang w:val="en-GB"/>
              </w:rPr>
              <w:t>g</w:t>
            </w:r>
            <w:r w:rsidRPr="00244914">
              <w:rPr>
                <w:rFonts w:ascii="Times New Roman" w:eastAsia="Times New Roman" w:hAnsi="Times New Roman" w:cs="Times New Roman"/>
                <w:sz w:val="20"/>
                <w:szCs w:val="20"/>
                <w:lang w:val="en-GB"/>
              </w:rPr>
              <w:t xml:space="preserve">overning </w:t>
            </w:r>
            <w:r>
              <w:rPr>
                <w:rFonts w:ascii="Times New Roman" w:eastAsia="Times New Roman" w:hAnsi="Times New Roman" w:cs="Times New Roman"/>
                <w:sz w:val="20"/>
                <w:szCs w:val="20"/>
                <w:lang w:val="en-GB"/>
              </w:rPr>
              <w:t>b</w:t>
            </w:r>
            <w:r w:rsidRPr="00244914">
              <w:rPr>
                <w:rFonts w:ascii="Times New Roman" w:eastAsia="Times New Roman" w:hAnsi="Times New Roman" w:cs="Times New Roman"/>
                <w:sz w:val="20"/>
                <w:szCs w:val="20"/>
                <w:lang w:val="en-GB"/>
              </w:rPr>
              <w:t>ody</w:t>
            </w:r>
            <w:r w:rsidR="00803E50" w:rsidRPr="00FA6742">
              <w:rPr>
                <w:rFonts w:ascii="Times New Roman" w:eastAsia="Times New Roman" w:hAnsi="Times New Roman" w:cs="Times New Roman"/>
                <w:sz w:val="20"/>
                <w:szCs w:val="20"/>
                <w:lang w:val="en-GB"/>
              </w:rPr>
              <w:t xml:space="preserve">* </w:t>
            </w:r>
            <w:r w:rsidR="00803E50" w:rsidRPr="00FA6742">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indicate whether established</w:t>
            </w:r>
            <w:r>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 xml:space="preserve"> if any, name of such body</w:t>
            </w:r>
            <w:r w:rsidR="00803E50" w:rsidRPr="00FA6742">
              <w:rPr>
                <w:rFonts w:ascii="Times New Roman" w:eastAsia="Times New Roman" w:hAnsi="Times New Roman" w:cs="Times New Roman"/>
                <w:i/>
                <w:iCs/>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1E52285D" w14:textId="7E705B2F" w:rsidR="00803E50"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413A0D" w:rsidRPr="00FA6742" w14:paraId="378CCE61" w14:textId="77777777" w:rsidTr="00F60F6D">
        <w:tc>
          <w:tcPr>
            <w:tcW w:w="4928" w:type="dxa"/>
            <w:tcBorders>
              <w:top w:val="single" w:sz="4" w:space="0" w:color="auto"/>
              <w:left w:val="single" w:sz="4" w:space="0" w:color="auto"/>
              <w:bottom w:val="single" w:sz="4" w:space="0" w:color="auto"/>
              <w:right w:val="single" w:sz="4" w:space="0" w:color="auto"/>
            </w:tcBorders>
          </w:tcPr>
          <w:p w14:paraId="60DB7EEA" w14:textId="74368989" w:rsidR="00803E50"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Supervisory </w:t>
            </w:r>
            <w:r>
              <w:rPr>
                <w:rFonts w:ascii="Times New Roman" w:eastAsia="Times New Roman" w:hAnsi="Times New Roman" w:cs="Times New Roman"/>
                <w:sz w:val="20"/>
                <w:szCs w:val="20"/>
                <w:lang w:val="en-GB"/>
              </w:rPr>
              <w:t>b</w:t>
            </w:r>
            <w:r w:rsidRPr="00244914">
              <w:rPr>
                <w:rFonts w:ascii="Times New Roman" w:eastAsia="Times New Roman" w:hAnsi="Times New Roman" w:cs="Times New Roman"/>
                <w:sz w:val="20"/>
                <w:szCs w:val="20"/>
                <w:lang w:val="en-GB"/>
              </w:rPr>
              <w:t>oard</w:t>
            </w:r>
            <w:r w:rsidR="00803E50" w:rsidRPr="00FA6742">
              <w:rPr>
                <w:rFonts w:ascii="Times New Roman" w:eastAsia="Times New Roman" w:hAnsi="Times New Roman" w:cs="Times New Roman"/>
                <w:sz w:val="20"/>
                <w:szCs w:val="20"/>
                <w:lang w:val="en-GB"/>
              </w:rPr>
              <w:t xml:space="preserve">* </w:t>
            </w:r>
            <w:r w:rsidR="00803E50" w:rsidRPr="00FA6742">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indicate whether established</w:t>
            </w:r>
            <w:r w:rsidR="00803E50" w:rsidRPr="00FA6742">
              <w:rPr>
                <w:rFonts w:ascii="Times New Roman" w:eastAsia="Times New Roman" w:hAnsi="Times New Roman" w:cs="Times New Roman"/>
                <w:i/>
                <w:iCs/>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5FA0D15D" w14:textId="0959881D" w:rsidR="00803E50"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r w:rsidR="00803E50" w:rsidRPr="00FA6742" w14:paraId="16EA20C8" w14:textId="77777777" w:rsidTr="00F60F6D">
        <w:tc>
          <w:tcPr>
            <w:tcW w:w="4928" w:type="dxa"/>
            <w:tcBorders>
              <w:top w:val="single" w:sz="4" w:space="0" w:color="auto"/>
              <w:left w:val="single" w:sz="4" w:space="0" w:color="auto"/>
              <w:bottom w:val="single" w:sz="4" w:space="0" w:color="auto"/>
              <w:right w:val="single" w:sz="4" w:space="0" w:color="auto"/>
            </w:tcBorders>
          </w:tcPr>
          <w:p w14:paraId="0E8F96DB" w14:textId="79EE795E" w:rsidR="00803E50" w:rsidRPr="00FA6742" w:rsidRDefault="00244914" w:rsidP="00FA6742">
            <w:p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Other </w:t>
            </w:r>
            <w:r>
              <w:rPr>
                <w:rFonts w:ascii="Times New Roman" w:eastAsia="Times New Roman" w:hAnsi="Times New Roman" w:cs="Times New Roman"/>
                <w:sz w:val="20"/>
                <w:szCs w:val="20"/>
                <w:lang w:val="en-GB"/>
              </w:rPr>
              <w:t>s</w:t>
            </w:r>
            <w:r w:rsidRPr="00244914">
              <w:rPr>
                <w:rFonts w:ascii="Times New Roman" w:eastAsia="Times New Roman" w:hAnsi="Times New Roman" w:cs="Times New Roman"/>
                <w:sz w:val="20"/>
                <w:szCs w:val="20"/>
                <w:lang w:val="en-GB"/>
              </w:rPr>
              <w:t xml:space="preserve">upervisory </w:t>
            </w:r>
            <w:r>
              <w:rPr>
                <w:rFonts w:ascii="Times New Roman" w:eastAsia="Times New Roman" w:hAnsi="Times New Roman" w:cs="Times New Roman"/>
                <w:sz w:val="20"/>
                <w:szCs w:val="20"/>
                <w:lang w:val="en-GB"/>
              </w:rPr>
              <w:t>b</w:t>
            </w:r>
            <w:r w:rsidRPr="00244914">
              <w:rPr>
                <w:rFonts w:ascii="Times New Roman" w:eastAsia="Times New Roman" w:hAnsi="Times New Roman" w:cs="Times New Roman"/>
                <w:sz w:val="20"/>
                <w:szCs w:val="20"/>
                <w:lang w:val="en-GB"/>
              </w:rPr>
              <w:t>ody</w:t>
            </w:r>
            <w:r w:rsidRPr="00FA6742">
              <w:rPr>
                <w:rFonts w:ascii="Times New Roman" w:eastAsia="Times New Roman" w:hAnsi="Times New Roman" w:cs="Times New Roman"/>
                <w:sz w:val="20"/>
                <w:szCs w:val="20"/>
                <w:lang w:val="en-GB"/>
              </w:rPr>
              <w:t xml:space="preserve"> </w:t>
            </w:r>
            <w:r w:rsidR="00803E50" w:rsidRPr="00FA6742">
              <w:rPr>
                <w:rFonts w:ascii="Times New Roman" w:eastAsia="Times New Roman" w:hAnsi="Times New Roman" w:cs="Times New Roman"/>
                <w:sz w:val="20"/>
                <w:szCs w:val="20"/>
                <w:lang w:val="en-GB"/>
              </w:rPr>
              <w:t xml:space="preserve">* </w:t>
            </w:r>
            <w:r w:rsidR="00803E50" w:rsidRPr="00FA6742">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indicate whether established</w:t>
            </w:r>
            <w:r>
              <w:rPr>
                <w:rFonts w:ascii="Times New Roman" w:eastAsia="Times New Roman" w:hAnsi="Times New Roman" w:cs="Times New Roman"/>
                <w:i/>
                <w:iCs/>
                <w:sz w:val="20"/>
                <w:szCs w:val="20"/>
                <w:lang w:val="en-GB"/>
              </w:rPr>
              <w:t>;</w:t>
            </w:r>
            <w:r w:rsidRPr="00244914">
              <w:rPr>
                <w:rFonts w:ascii="Times New Roman" w:eastAsia="Times New Roman" w:hAnsi="Times New Roman" w:cs="Times New Roman"/>
                <w:i/>
                <w:iCs/>
                <w:sz w:val="20"/>
                <w:szCs w:val="20"/>
                <w:lang w:val="en-GB"/>
              </w:rPr>
              <w:t xml:space="preserve"> if any, name of such body</w:t>
            </w:r>
            <w:r w:rsidR="00803E50" w:rsidRPr="00FA6742">
              <w:rPr>
                <w:rFonts w:ascii="Times New Roman" w:eastAsia="Times New Roman" w:hAnsi="Times New Roman" w:cs="Times New Roman"/>
                <w:i/>
                <w:iCs/>
                <w:sz w:val="20"/>
                <w:szCs w:val="20"/>
                <w:lang w:val="en-GB"/>
              </w:rPr>
              <w:t>)</w:t>
            </w:r>
          </w:p>
        </w:tc>
        <w:tc>
          <w:tcPr>
            <w:tcW w:w="4927" w:type="dxa"/>
            <w:tcBorders>
              <w:top w:val="single" w:sz="4" w:space="0" w:color="auto"/>
              <w:left w:val="single" w:sz="4" w:space="0" w:color="auto"/>
              <w:bottom w:val="single" w:sz="4" w:space="0" w:color="auto"/>
              <w:right w:val="single" w:sz="4" w:space="0" w:color="auto"/>
            </w:tcBorders>
          </w:tcPr>
          <w:p w14:paraId="359B03B6" w14:textId="63BFA5F9" w:rsidR="00803E50" w:rsidRPr="00FA6742" w:rsidRDefault="00FA6742" w:rsidP="00FA6742">
            <w:pPr>
              <w:tabs>
                <w:tab w:val="left" w:pos="7088"/>
              </w:tabs>
              <w:spacing w:after="0" w:line="240" w:lineRule="auto"/>
              <w:jc w:val="both"/>
              <w:rPr>
                <w:rFonts w:ascii="Times New Roman" w:eastAsia="Times New Roman" w:hAnsi="Times New Roman" w:cs="Times New Roman"/>
                <w:i/>
                <w:iCs/>
                <w:color w:val="70AD47" w:themeColor="accent6"/>
                <w:sz w:val="20"/>
                <w:szCs w:val="20"/>
                <w:lang w:val="en-GB"/>
              </w:rPr>
            </w:pPr>
            <w:r w:rsidRPr="00FA6742">
              <w:rPr>
                <w:rFonts w:ascii="Times New Roman" w:eastAsia="Times New Roman" w:hAnsi="Times New Roman" w:cs="Times New Roman"/>
                <w:i/>
                <w:iCs/>
                <w:color w:val="70AD47" w:themeColor="accent6"/>
                <w:sz w:val="20"/>
                <w:szCs w:val="20"/>
                <w:lang w:val="en-GB"/>
              </w:rPr>
              <w:t>/enter/</w:t>
            </w:r>
          </w:p>
        </w:tc>
      </w:tr>
    </w:tbl>
    <w:p w14:paraId="0B07710C" w14:textId="77777777" w:rsidR="004404CB" w:rsidRPr="00FA6742" w:rsidRDefault="004404CB" w:rsidP="00FA6742">
      <w:pPr>
        <w:tabs>
          <w:tab w:val="left" w:pos="7088"/>
        </w:tabs>
        <w:spacing w:after="0" w:line="240" w:lineRule="auto"/>
        <w:ind w:firstLine="567"/>
        <w:jc w:val="both"/>
        <w:rPr>
          <w:rFonts w:ascii="Times New Roman" w:eastAsia="Times New Roman" w:hAnsi="Times New Roman" w:cs="Times New Roman"/>
          <w:sz w:val="20"/>
          <w:szCs w:val="20"/>
          <w:lang w:val="en-GB"/>
        </w:rPr>
      </w:pPr>
    </w:p>
    <w:p w14:paraId="3BC5DAD4" w14:textId="66880A32" w:rsidR="00067D3D" w:rsidRPr="00FA6742" w:rsidRDefault="00712CF3" w:rsidP="00244914">
      <w:pPr>
        <w:tabs>
          <w:tab w:val="left" w:pos="7088"/>
        </w:tabs>
        <w:spacing w:after="0" w:line="240" w:lineRule="auto"/>
        <w:jc w:val="both"/>
        <w:rPr>
          <w:rFonts w:ascii="Times New Roman" w:eastAsia="Times New Roman" w:hAnsi="Times New Roman" w:cs="Times New Roman"/>
          <w:b/>
          <w:bCs/>
          <w:sz w:val="20"/>
          <w:szCs w:val="20"/>
          <w:lang w:val="en-GB"/>
        </w:rPr>
      </w:pPr>
      <w:r w:rsidRPr="00FA6742">
        <w:rPr>
          <w:rFonts w:ascii="Times New Roman" w:eastAsia="Times New Roman" w:hAnsi="Times New Roman" w:cs="Times New Roman"/>
          <w:b/>
          <w:bCs/>
          <w:sz w:val="20"/>
          <w:szCs w:val="20"/>
          <w:lang w:val="en-GB"/>
        </w:rPr>
        <w:t>*</w:t>
      </w:r>
      <w:r w:rsidR="00244914">
        <w:rPr>
          <w:rFonts w:ascii="Times New Roman" w:eastAsia="Times New Roman" w:hAnsi="Times New Roman" w:cs="Times New Roman"/>
          <w:b/>
          <w:bCs/>
          <w:sz w:val="20"/>
          <w:szCs w:val="20"/>
          <w:lang w:val="en-GB"/>
        </w:rPr>
        <w:t>Note:</w:t>
      </w:r>
      <w:r w:rsidRPr="00FA6742">
        <w:rPr>
          <w:rFonts w:ascii="Times New Roman" w:eastAsia="Times New Roman" w:hAnsi="Times New Roman" w:cs="Times New Roman"/>
          <w:b/>
          <w:bCs/>
          <w:sz w:val="20"/>
          <w:szCs w:val="20"/>
          <w:lang w:val="en-GB"/>
        </w:rPr>
        <w:t xml:space="preserve"> </w:t>
      </w:r>
      <w:r w:rsidR="00244914" w:rsidRPr="00244914">
        <w:rPr>
          <w:rFonts w:ascii="Times New Roman" w:eastAsia="Times New Roman" w:hAnsi="Times New Roman" w:cs="Times New Roman"/>
          <w:i/>
          <w:iCs/>
          <w:sz w:val="20"/>
          <w:szCs w:val="20"/>
          <w:lang w:val="en-GB"/>
        </w:rPr>
        <w:t>If the specified body is established, the successful Supplier shall be required to submit specific documents (e.g. statutes/regulations, an extended extract from the Register of Legal Entities, or other documents) regarding the members of the indicated body, providing their first names and last names, as well as documents confirming the compliance of the members of the specified body with the absence for grounds for exclusion of the Supplier listed in Row 1 of Annex 4 of the procurement conditions</w:t>
      </w:r>
      <w:r w:rsidR="00244350" w:rsidRPr="00FA6742">
        <w:rPr>
          <w:rFonts w:ascii="Times New Roman" w:eastAsia="Times New Roman" w:hAnsi="Times New Roman" w:cs="Times New Roman"/>
          <w:sz w:val="20"/>
          <w:szCs w:val="20"/>
          <w:lang w:val="en-GB"/>
        </w:rPr>
        <w:t>.</w:t>
      </w:r>
    </w:p>
    <w:p w14:paraId="3C725DA6" w14:textId="77777777" w:rsidR="00067D3D" w:rsidRPr="00FA6742" w:rsidRDefault="00067D3D" w:rsidP="00FA6742">
      <w:pPr>
        <w:tabs>
          <w:tab w:val="left" w:pos="7088"/>
        </w:tabs>
        <w:spacing w:after="0" w:line="240" w:lineRule="auto"/>
        <w:ind w:firstLine="567"/>
        <w:jc w:val="both"/>
        <w:rPr>
          <w:rFonts w:ascii="Times New Roman" w:eastAsia="Times New Roman" w:hAnsi="Times New Roman" w:cs="Times New Roman"/>
          <w:sz w:val="20"/>
          <w:szCs w:val="20"/>
          <w:lang w:val="en-GB"/>
        </w:rPr>
      </w:pPr>
    </w:p>
    <w:p w14:paraId="37887EF9" w14:textId="225765B9" w:rsidR="004404CB" w:rsidRPr="00FA6742" w:rsidRDefault="00244914" w:rsidP="00FA6742">
      <w:pPr>
        <w:pStyle w:val="ListParagraph"/>
        <w:numPr>
          <w:ilvl w:val="0"/>
          <w:numId w:val="21"/>
        </w:num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With this proposal, </w:t>
      </w:r>
      <w:r>
        <w:rPr>
          <w:rFonts w:ascii="Times New Roman" w:eastAsia="Times New Roman" w:hAnsi="Times New Roman" w:cs="Times New Roman"/>
          <w:sz w:val="20"/>
          <w:szCs w:val="20"/>
          <w:lang w:val="en-GB"/>
        </w:rPr>
        <w:t>we</w:t>
      </w:r>
      <w:r w:rsidRPr="00244914">
        <w:rPr>
          <w:rFonts w:ascii="Times New Roman" w:eastAsia="Times New Roman" w:hAnsi="Times New Roman" w:cs="Times New Roman"/>
          <w:sz w:val="20"/>
          <w:szCs w:val="20"/>
          <w:lang w:val="en-GB"/>
        </w:rPr>
        <w:t xml:space="preserve"> confirm that</w:t>
      </w:r>
      <w:r w:rsidR="004404CB" w:rsidRPr="00FA6742">
        <w:rPr>
          <w:rFonts w:ascii="Times New Roman" w:eastAsia="Times New Roman" w:hAnsi="Times New Roman" w:cs="Times New Roman"/>
          <w:sz w:val="20"/>
          <w:szCs w:val="20"/>
          <w:lang w:val="en-GB"/>
        </w:rPr>
        <w:t>:</w:t>
      </w:r>
    </w:p>
    <w:p w14:paraId="0A7BF758" w14:textId="3E85E0B5" w:rsidR="004404CB" w:rsidRPr="00FA6742" w:rsidRDefault="00244914" w:rsidP="00FA6742">
      <w:pPr>
        <w:pStyle w:val="ListParagraph"/>
        <w:numPr>
          <w:ilvl w:val="1"/>
          <w:numId w:val="21"/>
        </w:numPr>
        <w:tabs>
          <w:tab w:val="left" w:pos="7088"/>
        </w:tabs>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We</w:t>
      </w:r>
      <w:r w:rsidRPr="00244914">
        <w:rPr>
          <w:rFonts w:ascii="Times New Roman" w:eastAsia="Times New Roman" w:hAnsi="Times New Roman" w:cs="Times New Roman"/>
          <w:sz w:val="20"/>
          <w:szCs w:val="20"/>
          <w:lang w:val="en-GB"/>
        </w:rPr>
        <w:t xml:space="preserve"> agree with all the </w:t>
      </w:r>
      <w:r>
        <w:rPr>
          <w:rFonts w:ascii="Times New Roman" w:eastAsia="Times New Roman" w:hAnsi="Times New Roman" w:cs="Times New Roman"/>
          <w:sz w:val="20"/>
          <w:szCs w:val="20"/>
          <w:lang w:val="en-GB"/>
        </w:rPr>
        <w:t>p</w:t>
      </w:r>
      <w:r w:rsidRPr="00244914">
        <w:rPr>
          <w:rFonts w:ascii="Times New Roman" w:eastAsia="Times New Roman" w:hAnsi="Times New Roman" w:cs="Times New Roman"/>
          <w:sz w:val="20"/>
          <w:szCs w:val="20"/>
          <w:lang w:val="en-GB"/>
        </w:rPr>
        <w:t xml:space="preserve">rocurement </w:t>
      </w:r>
      <w:r>
        <w:rPr>
          <w:rFonts w:ascii="Times New Roman" w:eastAsia="Times New Roman" w:hAnsi="Times New Roman" w:cs="Times New Roman"/>
          <w:sz w:val="20"/>
          <w:szCs w:val="20"/>
          <w:lang w:val="en-GB"/>
        </w:rPr>
        <w:t>conditions</w:t>
      </w:r>
      <w:r w:rsidRPr="00244914">
        <w:rPr>
          <w:rFonts w:ascii="Times New Roman" w:eastAsia="Times New Roman" w:hAnsi="Times New Roman" w:cs="Times New Roman"/>
          <w:sz w:val="20"/>
          <w:szCs w:val="20"/>
          <w:lang w:val="en-GB"/>
        </w:rPr>
        <w:t xml:space="preserve"> set out</w:t>
      </w:r>
      <w:r w:rsidR="004404CB" w:rsidRPr="00FA6742">
        <w:rPr>
          <w:rFonts w:ascii="Times New Roman" w:eastAsia="Times New Roman" w:hAnsi="Times New Roman" w:cs="Times New Roman"/>
          <w:sz w:val="20"/>
          <w:szCs w:val="20"/>
          <w:lang w:val="en-GB"/>
        </w:rPr>
        <w:t>:</w:t>
      </w:r>
    </w:p>
    <w:p w14:paraId="50CC9920" w14:textId="5834AB18" w:rsidR="004404CB" w:rsidRPr="00FA6742" w:rsidRDefault="00244914" w:rsidP="00FA6742">
      <w:pPr>
        <w:pStyle w:val="ListParagraph"/>
        <w:numPr>
          <w:ilvl w:val="2"/>
          <w:numId w:val="21"/>
        </w:num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In the Notice published in accordance with the Law on Public Procurement of the Republic of Lithuania on the CVP IS website</w:t>
      </w:r>
      <w:r w:rsidR="004404CB" w:rsidRPr="00FA6742">
        <w:rPr>
          <w:rFonts w:ascii="Times New Roman" w:eastAsia="Times New Roman" w:hAnsi="Times New Roman" w:cs="Times New Roman"/>
          <w:iCs/>
          <w:sz w:val="20"/>
          <w:szCs w:val="20"/>
          <w:lang w:val="en-GB"/>
        </w:rPr>
        <w:t xml:space="preserve">: </w:t>
      </w:r>
      <w:hyperlink r:id="rId11" w:history="1">
        <w:r w:rsidR="004404CB" w:rsidRPr="00FA6742">
          <w:rPr>
            <w:rFonts w:ascii="Times New Roman" w:eastAsia="Times New Roman" w:hAnsi="Times New Roman" w:cs="Times New Roman"/>
            <w:sz w:val="20"/>
            <w:szCs w:val="20"/>
            <w:u w:val="single"/>
            <w:lang w:val="en-GB"/>
          </w:rPr>
          <w:t>https://pirkimai.eviesiejipirkimai.lt</w:t>
        </w:r>
      </w:hyperlink>
      <w:r w:rsidR="004404CB" w:rsidRPr="00FA6742">
        <w:rPr>
          <w:rFonts w:ascii="Times New Roman" w:eastAsia="Times New Roman" w:hAnsi="Times New Roman" w:cs="Times New Roman"/>
          <w:sz w:val="20"/>
          <w:szCs w:val="20"/>
          <w:lang w:val="en-GB"/>
        </w:rPr>
        <w:t xml:space="preserve"> (</w:t>
      </w:r>
      <w:r w:rsidRPr="00244914">
        <w:rPr>
          <w:rFonts w:ascii="Times New Roman" w:eastAsia="Times New Roman" w:hAnsi="Times New Roman" w:cs="Times New Roman"/>
          <w:sz w:val="20"/>
          <w:szCs w:val="20"/>
          <w:lang w:val="en-GB"/>
        </w:rPr>
        <w:t>applicable when the procurement is publicly announced</w:t>
      </w:r>
      <w:r w:rsidR="004404CB" w:rsidRPr="00FA6742">
        <w:rPr>
          <w:rFonts w:ascii="Times New Roman" w:eastAsia="Times New Roman" w:hAnsi="Times New Roman" w:cs="Times New Roman"/>
          <w:sz w:val="20"/>
          <w:szCs w:val="20"/>
          <w:lang w:val="en-GB"/>
        </w:rPr>
        <w:t>);</w:t>
      </w:r>
    </w:p>
    <w:p w14:paraId="541B3644" w14:textId="3EFC5775" w:rsidR="004404CB" w:rsidRPr="00FA6742" w:rsidRDefault="00244914" w:rsidP="00FA6742">
      <w:pPr>
        <w:pStyle w:val="ListParagraph"/>
        <w:numPr>
          <w:ilvl w:val="2"/>
          <w:numId w:val="21"/>
        </w:numPr>
        <w:tabs>
          <w:tab w:val="left" w:pos="7088"/>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In other </w:t>
      </w:r>
      <w:r>
        <w:rPr>
          <w:rFonts w:ascii="Times New Roman" w:eastAsia="Times New Roman" w:hAnsi="Times New Roman" w:cs="Times New Roman"/>
          <w:sz w:val="20"/>
          <w:szCs w:val="20"/>
          <w:lang w:val="en-GB"/>
        </w:rPr>
        <w:t>p</w:t>
      </w:r>
      <w:r w:rsidRPr="00244914">
        <w:rPr>
          <w:rFonts w:ascii="Times New Roman" w:eastAsia="Times New Roman" w:hAnsi="Times New Roman" w:cs="Times New Roman"/>
          <w:sz w:val="20"/>
          <w:szCs w:val="20"/>
          <w:lang w:val="en-GB"/>
        </w:rPr>
        <w:t>rocurement documents (including clarifications and amendments</w:t>
      </w:r>
      <w:r w:rsidR="004404CB" w:rsidRPr="00FA6742">
        <w:rPr>
          <w:rFonts w:ascii="Times New Roman" w:eastAsia="Times New Roman" w:hAnsi="Times New Roman" w:cs="Times New Roman"/>
          <w:sz w:val="20"/>
          <w:szCs w:val="20"/>
          <w:lang w:val="en-GB"/>
        </w:rPr>
        <w:t>).</w:t>
      </w:r>
    </w:p>
    <w:p w14:paraId="32FDC025" w14:textId="3FB2C732" w:rsidR="004404CB" w:rsidRPr="00FA6742" w:rsidRDefault="00244914" w:rsidP="00FA6742">
      <w:pPr>
        <w:pStyle w:val="ListParagraph"/>
        <w:numPr>
          <w:ilvl w:val="1"/>
          <w:numId w:val="21"/>
        </w:numPr>
        <w:tabs>
          <w:tab w:val="left" w:pos="720"/>
          <w:tab w:val="left" w:pos="7088"/>
        </w:tabs>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We</w:t>
      </w:r>
      <w:r w:rsidRPr="00244914">
        <w:rPr>
          <w:rFonts w:ascii="Times New Roman" w:eastAsia="Times New Roman" w:hAnsi="Times New Roman" w:cs="Times New Roman"/>
          <w:sz w:val="20"/>
          <w:szCs w:val="20"/>
          <w:lang w:val="en-GB"/>
        </w:rPr>
        <w:t xml:space="preserve"> understand that</w:t>
      </w:r>
      <w:r w:rsidR="004404CB" w:rsidRPr="00FA6742">
        <w:rPr>
          <w:rFonts w:ascii="Times New Roman" w:eastAsia="Times New Roman" w:hAnsi="Times New Roman" w:cs="Times New Roman"/>
          <w:sz w:val="20"/>
          <w:szCs w:val="20"/>
          <w:lang w:val="en-GB"/>
        </w:rPr>
        <w:t>:</w:t>
      </w:r>
    </w:p>
    <w:p w14:paraId="4BC1256E" w14:textId="32367BD7" w:rsidR="004404CB" w:rsidRPr="00FA6742" w:rsidRDefault="00244914" w:rsidP="0057467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 xml:space="preserve">If the Supplier, upon winning the procurement, does not process personal data on behalf of the Contracting Authority under the procurement contract, i.e. does not become a Processor, the Supplier will be considered a Controller, with rights and obligations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w:t>
      </w:r>
      <w:r>
        <w:rPr>
          <w:rFonts w:ascii="Times New Roman" w:eastAsia="Times New Roman" w:hAnsi="Times New Roman" w:cs="Times New Roman"/>
          <w:sz w:val="20"/>
          <w:szCs w:val="20"/>
          <w:lang w:val="en-GB"/>
        </w:rPr>
        <w:t>‘</w:t>
      </w:r>
      <w:r w:rsidRPr="00244914">
        <w:rPr>
          <w:rFonts w:ascii="Times New Roman" w:eastAsia="Times New Roman" w:hAnsi="Times New Roman" w:cs="Times New Roman"/>
          <w:sz w:val="20"/>
          <w:szCs w:val="20"/>
          <w:lang w:val="en-GB"/>
        </w:rPr>
        <w:t>Regulation 2016/679</w:t>
      </w:r>
      <w:r>
        <w:rPr>
          <w:rFonts w:ascii="Times New Roman" w:eastAsia="Times New Roman" w:hAnsi="Times New Roman" w:cs="Times New Roman"/>
          <w:sz w:val="20"/>
          <w:szCs w:val="20"/>
          <w:lang w:val="en-GB"/>
        </w:rPr>
        <w:t>’</w:t>
      </w:r>
      <w:r w:rsidR="004404CB" w:rsidRPr="00FA6742">
        <w:rPr>
          <w:rFonts w:ascii="Times New Roman" w:eastAsia="Times New Roman" w:hAnsi="Times New Roman" w:cs="Times New Roman"/>
          <w:sz w:val="20"/>
          <w:szCs w:val="20"/>
          <w:lang w:val="en-GB"/>
        </w:rPr>
        <w:t>).</w:t>
      </w:r>
    </w:p>
    <w:p w14:paraId="4BC5CC92" w14:textId="431A6C29" w:rsidR="004404CB" w:rsidRPr="00FA6742" w:rsidRDefault="00244914" w:rsidP="0057467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lastRenderedPageBreak/>
        <w:t>If the Supplier, upon winning the Procurement, processes personal data on behalf of the Contracting Authority, the Supplier will be considered a Processor in accordance with the Regulation</w:t>
      </w:r>
      <w:r w:rsidR="004404CB" w:rsidRPr="00FA6742">
        <w:rPr>
          <w:rFonts w:ascii="Times New Roman" w:eastAsia="Times New Roman" w:hAnsi="Times New Roman" w:cs="Times New Roman"/>
          <w:sz w:val="20"/>
          <w:szCs w:val="20"/>
          <w:lang w:val="en-GB"/>
        </w:rPr>
        <w:t>.</w:t>
      </w:r>
    </w:p>
    <w:p w14:paraId="0F2D27DF" w14:textId="61DB571C" w:rsidR="00AE74D6" w:rsidRPr="00FA6742" w:rsidRDefault="00244914" w:rsidP="0045564E">
      <w:pPr>
        <w:pStyle w:val="ListParagraph"/>
        <w:numPr>
          <w:ilvl w:val="1"/>
          <w:numId w:val="21"/>
        </w:numPr>
        <w:tabs>
          <w:tab w:val="left" w:pos="720"/>
        </w:tabs>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We</w:t>
      </w:r>
      <w:r w:rsidRPr="00244914">
        <w:rPr>
          <w:rFonts w:ascii="Times New Roman" w:eastAsia="Times New Roman" w:hAnsi="Times New Roman" w:cs="Times New Roman"/>
          <w:sz w:val="20"/>
          <w:szCs w:val="20"/>
          <w:lang w:val="en-GB"/>
        </w:rPr>
        <w:t xml:space="preserve"> declare that</w:t>
      </w:r>
      <w:r w:rsidR="0045564E" w:rsidRPr="00FA6742">
        <w:rPr>
          <w:rFonts w:ascii="Times New Roman" w:eastAsia="Times New Roman" w:hAnsi="Times New Roman" w:cs="Times New Roman"/>
          <w:sz w:val="20"/>
          <w:szCs w:val="20"/>
          <w:lang w:val="en-GB"/>
        </w:rPr>
        <w:t>:</w:t>
      </w:r>
    </w:p>
    <w:p w14:paraId="41F577D8" w14:textId="745B568D" w:rsidR="00AF1305" w:rsidRPr="00FA6742" w:rsidRDefault="007A02DD" w:rsidP="0045564E">
      <w:pPr>
        <w:pStyle w:val="ListParagraph"/>
        <w:numPr>
          <w:ilvl w:val="2"/>
          <w:numId w:val="21"/>
        </w:numPr>
        <w:tabs>
          <w:tab w:val="left" w:pos="720"/>
        </w:tabs>
        <w:spacing w:after="0" w:line="240" w:lineRule="auto"/>
        <w:jc w:val="both"/>
        <w:rPr>
          <w:rFonts w:ascii="Times New Roman" w:hAnsi="Times New Roman" w:cs="Times New Roman"/>
          <w:sz w:val="20"/>
          <w:szCs w:val="20"/>
          <w:lang w:val="en-GB"/>
        </w:rPr>
      </w:pPr>
      <w:r w:rsidRPr="00FA6742">
        <w:rPr>
          <w:rFonts w:ascii="Times New Roman" w:eastAsia="Times New Roman" w:hAnsi="Times New Roman" w:cs="Times New Roman"/>
          <w:b/>
          <w:bCs/>
          <w:sz w:val="20"/>
          <w:szCs w:val="20"/>
          <w:lang w:val="en-GB"/>
        </w:rPr>
        <w:t>(</w:t>
      </w:r>
      <w:r w:rsidR="00244914">
        <w:rPr>
          <w:rFonts w:ascii="Times New Roman" w:eastAsia="Times New Roman" w:hAnsi="Times New Roman" w:cs="Times New Roman"/>
          <w:b/>
          <w:bCs/>
          <w:sz w:val="20"/>
          <w:szCs w:val="20"/>
          <w:lang w:val="en-GB"/>
        </w:rPr>
        <w:t>A</w:t>
      </w:r>
      <w:r w:rsidR="00244914" w:rsidRPr="00244914">
        <w:rPr>
          <w:rFonts w:ascii="Times New Roman" w:eastAsia="Times New Roman" w:hAnsi="Times New Roman" w:cs="Times New Roman"/>
          <w:b/>
          <w:bCs/>
          <w:sz w:val="20"/>
          <w:szCs w:val="20"/>
          <w:lang w:val="en-GB"/>
        </w:rPr>
        <w:t xml:space="preserve">pplicable when the tender is submitted by a legal </w:t>
      </w:r>
      <w:r w:rsidR="00244914">
        <w:rPr>
          <w:rFonts w:ascii="Times New Roman" w:eastAsia="Times New Roman" w:hAnsi="Times New Roman" w:cs="Times New Roman"/>
          <w:b/>
          <w:bCs/>
          <w:sz w:val="20"/>
          <w:szCs w:val="20"/>
          <w:lang w:val="en-GB"/>
        </w:rPr>
        <w:t>person</w:t>
      </w:r>
      <w:r w:rsidRPr="00FA6742">
        <w:rPr>
          <w:rFonts w:ascii="Times New Roman" w:eastAsia="Times New Roman" w:hAnsi="Times New Roman" w:cs="Times New Roman"/>
          <w:b/>
          <w:bCs/>
          <w:sz w:val="20"/>
          <w:szCs w:val="20"/>
          <w:lang w:val="en-GB"/>
        </w:rPr>
        <w:t>)</w:t>
      </w:r>
      <w:r w:rsidRPr="00FA6742">
        <w:rPr>
          <w:rFonts w:ascii="Times New Roman" w:eastAsia="Times New Roman" w:hAnsi="Times New Roman" w:cs="Times New Roman"/>
          <w:sz w:val="20"/>
          <w:szCs w:val="20"/>
          <w:lang w:val="en-GB"/>
        </w:rPr>
        <w:t xml:space="preserve"> </w:t>
      </w:r>
      <w:r w:rsidR="00244914" w:rsidRPr="00244914">
        <w:rPr>
          <w:rFonts w:ascii="Times New Roman" w:eastAsia="Times New Roman" w:hAnsi="Times New Roman" w:cs="Times New Roman"/>
          <w:sz w:val="20"/>
          <w:szCs w:val="20"/>
          <w:lang w:val="en-GB"/>
        </w:rPr>
        <w:t xml:space="preserve">In addition to other requirements set out in the </w:t>
      </w:r>
      <w:r w:rsidR="00244914">
        <w:rPr>
          <w:rFonts w:ascii="Times New Roman" w:eastAsia="Times New Roman" w:hAnsi="Times New Roman" w:cs="Times New Roman"/>
          <w:sz w:val="20"/>
          <w:szCs w:val="20"/>
          <w:lang w:val="en-GB"/>
        </w:rPr>
        <w:t>p</w:t>
      </w:r>
      <w:r w:rsidR="00244914" w:rsidRPr="00244914">
        <w:rPr>
          <w:rFonts w:ascii="Times New Roman" w:eastAsia="Times New Roman" w:hAnsi="Times New Roman" w:cs="Times New Roman"/>
          <w:sz w:val="20"/>
          <w:szCs w:val="20"/>
          <w:lang w:val="en-GB"/>
        </w:rPr>
        <w:t xml:space="preserve">rocurement </w:t>
      </w:r>
      <w:r w:rsidR="00244914">
        <w:rPr>
          <w:rFonts w:ascii="Times New Roman" w:eastAsia="Times New Roman" w:hAnsi="Times New Roman" w:cs="Times New Roman"/>
          <w:sz w:val="20"/>
          <w:szCs w:val="20"/>
          <w:lang w:val="en-GB"/>
        </w:rPr>
        <w:t>conditions</w:t>
      </w:r>
      <w:r w:rsidR="00244914" w:rsidRPr="00244914">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we</w:t>
      </w:r>
      <w:r w:rsidR="00244914" w:rsidRPr="00244914">
        <w:rPr>
          <w:rFonts w:ascii="Times New Roman" w:eastAsia="Times New Roman" w:hAnsi="Times New Roman" w:cs="Times New Roman"/>
          <w:sz w:val="20"/>
          <w:szCs w:val="20"/>
          <w:lang w:val="en-GB"/>
        </w:rPr>
        <w:t xml:space="preserve"> declare that </w:t>
      </w:r>
      <w:r w:rsidR="00244914">
        <w:rPr>
          <w:rFonts w:ascii="Times New Roman" w:eastAsia="Times New Roman" w:hAnsi="Times New Roman" w:cs="Times New Roman"/>
          <w:sz w:val="20"/>
          <w:szCs w:val="20"/>
          <w:lang w:val="en-GB"/>
        </w:rPr>
        <w:t>my</w:t>
      </w:r>
      <w:r w:rsidR="00244914" w:rsidRPr="00244914">
        <w:rPr>
          <w:rFonts w:ascii="Times New Roman" w:eastAsia="Times New Roman" w:hAnsi="Times New Roman" w:cs="Times New Roman"/>
          <w:sz w:val="20"/>
          <w:szCs w:val="20"/>
          <w:lang w:val="en-GB"/>
        </w:rPr>
        <w:t xml:space="preserve"> represented/managed entity is not influenced by Russia as outlined in Article 5</w:t>
      </w:r>
      <w:r w:rsidR="00244914">
        <w:rPr>
          <w:rFonts w:ascii="Times New Roman" w:eastAsia="Times New Roman" w:hAnsi="Times New Roman" w:cs="Times New Roman"/>
          <w:sz w:val="20"/>
          <w:szCs w:val="20"/>
          <w:lang w:val="en-GB"/>
        </w:rPr>
        <w:t>(</w:t>
      </w:r>
      <w:r w:rsidR="00244914" w:rsidRPr="00244914">
        <w:rPr>
          <w:rFonts w:ascii="Times New Roman" w:eastAsia="Times New Roman" w:hAnsi="Times New Roman" w:cs="Times New Roman"/>
          <w:sz w:val="20"/>
          <w:szCs w:val="20"/>
          <w:lang w:val="en-GB"/>
        </w:rPr>
        <w:t>k</w:t>
      </w:r>
      <w:r w:rsidR="00244914">
        <w:rPr>
          <w:rFonts w:ascii="Times New Roman" w:eastAsia="Times New Roman" w:hAnsi="Times New Roman" w:cs="Times New Roman"/>
          <w:sz w:val="20"/>
          <w:szCs w:val="20"/>
          <w:lang w:val="en-GB"/>
        </w:rPr>
        <w:t>)</w:t>
      </w:r>
      <w:r w:rsidR="00244914" w:rsidRPr="00244914">
        <w:rPr>
          <w:rFonts w:ascii="Times New Roman" w:eastAsia="Times New Roman" w:hAnsi="Times New Roman" w:cs="Times New Roman"/>
          <w:sz w:val="20"/>
          <w:szCs w:val="20"/>
          <w:lang w:val="en-GB"/>
        </w:rPr>
        <w:t xml:space="preserve"> of </w:t>
      </w:r>
      <w:r w:rsidR="00244914" w:rsidRPr="00244914">
        <w:rPr>
          <w:rFonts w:ascii="Times New Roman" w:hAnsi="Times New Roman" w:cs="Times New Roman"/>
          <w:b/>
          <w:bCs/>
          <w:sz w:val="20"/>
          <w:szCs w:val="20"/>
          <w:lang w:val="en-GB"/>
        </w:rPr>
        <w:t>Council Regulation (EU) 2022/576 of 8 April 2022 amending Regulation (EU) No 833/2014 concerning restrictive measures in view of Russia’s actions destabilising the situation in Ukraine</w:t>
      </w:r>
      <w:r w:rsidR="00AF1305" w:rsidRPr="00FA6742">
        <w:rPr>
          <w:rFonts w:ascii="Times New Roman" w:hAnsi="Times New Roman" w:cs="Times New Roman"/>
          <w:sz w:val="20"/>
          <w:szCs w:val="20"/>
          <w:lang w:val="en-GB"/>
        </w:rPr>
        <w:t xml:space="preserve">. </w:t>
      </w:r>
      <w:r w:rsidR="00244914" w:rsidRPr="00244914">
        <w:rPr>
          <w:rFonts w:ascii="Times New Roman" w:hAnsi="Times New Roman" w:cs="Times New Roman"/>
          <w:sz w:val="20"/>
          <w:szCs w:val="20"/>
          <w:lang w:val="en-GB"/>
        </w:rPr>
        <w:t xml:space="preserve">In particular, </w:t>
      </w:r>
      <w:r w:rsidR="00244914">
        <w:rPr>
          <w:rFonts w:ascii="Times New Roman" w:hAnsi="Times New Roman" w:cs="Times New Roman"/>
          <w:sz w:val="20"/>
          <w:szCs w:val="20"/>
          <w:lang w:val="en-GB"/>
        </w:rPr>
        <w:t>we</w:t>
      </w:r>
      <w:r w:rsidR="00244914" w:rsidRPr="00244914">
        <w:rPr>
          <w:rFonts w:ascii="Times New Roman" w:hAnsi="Times New Roman" w:cs="Times New Roman"/>
          <w:sz w:val="20"/>
          <w:szCs w:val="20"/>
          <w:lang w:val="en-GB"/>
        </w:rPr>
        <w:t xml:space="preserve"> declare that</w:t>
      </w:r>
      <w:r w:rsidR="00AF1305" w:rsidRPr="00FA6742">
        <w:rPr>
          <w:rFonts w:ascii="Times New Roman" w:hAnsi="Times New Roman" w:cs="Times New Roman"/>
          <w:sz w:val="20"/>
          <w:szCs w:val="20"/>
          <w:lang w:val="en-GB"/>
        </w:rPr>
        <w:t>:</w:t>
      </w:r>
    </w:p>
    <w:p w14:paraId="01036214" w14:textId="5A52672C" w:rsidR="00AF1305" w:rsidRPr="00FA6742" w:rsidRDefault="00244914" w:rsidP="00020E2A">
      <w:pPr>
        <w:pStyle w:val="ListParagraph"/>
        <w:numPr>
          <w:ilvl w:val="2"/>
          <w:numId w:val="21"/>
        </w:numPr>
        <w:jc w:val="both"/>
        <w:rPr>
          <w:rFonts w:ascii="Times New Roman" w:hAnsi="Times New Roman" w:cs="Times New Roman"/>
          <w:sz w:val="20"/>
          <w:szCs w:val="20"/>
          <w:lang w:val="en-GB"/>
        </w:rPr>
      </w:pPr>
      <w:bookmarkStart w:id="4" w:name="_Ref135822285"/>
      <w:r w:rsidRPr="00244914">
        <w:rPr>
          <w:rFonts w:ascii="Times New Roman" w:hAnsi="Times New Roman" w:cs="Times New Roman"/>
          <w:sz w:val="20"/>
          <w:szCs w:val="20"/>
          <w:lang w:val="en-GB"/>
        </w:rPr>
        <w:t>My represented company (and none of the companies that are members of our consortium) is not established in Russia</w:t>
      </w:r>
      <w:r w:rsidR="00AF1305" w:rsidRPr="00FA6742">
        <w:rPr>
          <w:rFonts w:ascii="Times New Roman" w:hAnsi="Times New Roman" w:cs="Times New Roman"/>
          <w:sz w:val="20"/>
          <w:szCs w:val="20"/>
          <w:lang w:val="en-GB"/>
        </w:rPr>
        <w:t>;</w:t>
      </w:r>
      <w:bookmarkEnd w:id="4"/>
    </w:p>
    <w:p w14:paraId="79D64D1D" w14:textId="21873C1C" w:rsidR="00AF1305" w:rsidRPr="00FA6742" w:rsidRDefault="00244914" w:rsidP="00020E2A">
      <w:pPr>
        <w:pStyle w:val="ListParagraph"/>
        <w:numPr>
          <w:ilvl w:val="2"/>
          <w:numId w:val="21"/>
        </w:numPr>
        <w:jc w:val="both"/>
        <w:rPr>
          <w:rFonts w:ascii="Times New Roman" w:hAnsi="Times New Roman" w:cs="Times New Roman"/>
          <w:sz w:val="20"/>
          <w:szCs w:val="20"/>
          <w:lang w:val="en-GB"/>
        </w:rPr>
      </w:pPr>
      <w:bookmarkStart w:id="5" w:name="_Ref135822300"/>
      <w:r w:rsidRPr="00244914">
        <w:rPr>
          <w:rFonts w:ascii="Times New Roman" w:hAnsi="Times New Roman" w:cs="Times New Roman"/>
          <w:sz w:val="20"/>
          <w:szCs w:val="20"/>
          <w:lang w:val="en-GB"/>
        </w:rPr>
        <w:t>My represented company (and none of the companies that are members of our consortium) is not a legal person, entity, or body that is more than 50% owned directly or indirectly by a subject referred to in this Declaration clause ‎1.3.1</w:t>
      </w:r>
      <w:r w:rsidR="00AF1305" w:rsidRPr="00FA6742">
        <w:rPr>
          <w:rFonts w:ascii="Times New Roman" w:hAnsi="Times New Roman" w:cs="Times New Roman"/>
          <w:sz w:val="20"/>
          <w:szCs w:val="20"/>
          <w:lang w:val="en-GB"/>
        </w:rPr>
        <w:t>;</w:t>
      </w:r>
      <w:bookmarkEnd w:id="5"/>
      <w:r w:rsidR="00AF1305" w:rsidRPr="00FA6742">
        <w:rPr>
          <w:rFonts w:ascii="Times New Roman" w:hAnsi="Times New Roman" w:cs="Times New Roman"/>
          <w:sz w:val="20"/>
          <w:szCs w:val="20"/>
          <w:lang w:val="en-GB"/>
        </w:rPr>
        <w:t xml:space="preserve"> </w:t>
      </w:r>
    </w:p>
    <w:p w14:paraId="2D59460D" w14:textId="17BF8D44" w:rsidR="00AF1305" w:rsidRPr="00FA6742" w:rsidRDefault="00244914" w:rsidP="00020E2A">
      <w:pPr>
        <w:pStyle w:val="ListParagraph"/>
        <w:numPr>
          <w:ilvl w:val="2"/>
          <w:numId w:val="21"/>
        </w:numPr>
        <w:jc w:val="both"/>
        <w:rPr>
          <w:rFonts w:ascii="Times New Roman" w:hAnsi="Times New Roman" w:cs="Times New Roman"/>
          <w:sz w:val="20"/>
          <w:szCs w:val="20"/>
          <w:shd w:val="clear" w:color="auto" w:fill="FFFFFF"/>
          <w:lang w:val="en-GB"/>
        </w:rPr>
      </w:pPr>
      <w:bookmarkStart w:id="6" w:name="_Ref135822316"/>
      <w:r w:rsidRPr="00244914">
        <w:rPr>
          <w:rFonts w:ascii="Times New Roman" w:hAnsi="Times New Roman" w:cs="Times New Roman"/>
          <w:sz w:val="20"/>
          <w:szCs w:val="20"/>
          <w:lang w:val="en-GB"/>
        </w:rPr>
        <w:t>Neither I nor my represented company are a natural or legal person, entity, or organisation acting on behalf or at the direction of a subject referred to in this Declaration clause ‎1.3.1 or ‎1.3.2</w:t>
      </w:r>
      <w:r w:rsidR="00AF1305" w:rsidRPr="00FA6742">
        <w:rPr>
          <w:rFonts w:ascii="Times New Roman" w:hAnsi="Times New Roman" w:cs="Times New Roman"/>
          <w:sz w:val="20"/>
          <w:szCs w:val="20"/>
          <w:shd w:val="clear" w:color="auto" w:fill="FFFFFF"/>
          <w:lang w:val="en-GB"/>
        </w:rPr>
        <w:t>;</w:t>
      </w:r>
      <w:bookmarkEnd w:id="6"/>
    </w:p>
    <w:p w14:paraId="5636834D" w14:textId="0CDEDD1D" w:rsidR="00AF1305" w:rsidRPr="00FA6742" w:rsidRDefault="00244914" w:rsidP="00020E2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lang w:val="en-GB"/>
        </w:rPr>
      </w:pPr>
      <w:r w:rsidRPr="00244914">
        <w:rPr>
          <w:rFonts w:ascii="Times New Roman" w:hAnsi="Times New Roman" w:cs="Times New Roman"/>
          <w:sz w:val="20"/>
          <w:szCs w:val="20"/>
          <w:lang w:val="en-GB"/>
        </w:rPr>
        <w:t>The contract will not be assigned to subcontractors or other entities whose capacities are relied upon, who are attributable to the subjects referred to in this Declaration clause ‎1.3.1, ‎1.3.2, or ‎1.3.3</w:t>
      </w:r>
      <w:r w:rsidR="00AF1305" w:rsidRPr="00FA6742">
        <w:rPr>
          <w:rFonts w:ascii="Times New Roman" w:hAnsi="Times New Roman" w:cs="Times New Roman"/>
          <w:sz w:val="20"/>
          <w:szCs w:val="20"/>
          <w:shd w:val="clear" w:color="auto" w:fill="FFFFFF"/>
          <w:lang w:val="en-GB"/>
        </w:rPr>
        <w:t>.</w:t>
      </w:r>
    </w:p>
    <w:p w14:paraId="242B69EF" w14:textId="7CAEBDFB" w:rsidR="004E0248" w:rsidRPr="00FA6742" w:rsidRDefault="000B759C" w:rsidP="00F82C26">
      <w:pPr>
        <w:pStyle w:val="ListParagraph"/>
        <w:numPr>
          <w:ilvl w:val="2"/>
          <w:numId w:val="25"/>
        </w:numPr>
        <w:tabs>
          <w:tab w:val="left" w:pos="720"/>
        </w:tabs>
        <w:spacing w:after="0" w:line="240" w:lineRule="auto"/>
        <w:ind w:left="0" w:firstLine="566"/>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b/>
          <w:bCs/>
          <w:sz w:val="20"/>
          <w:szCs w:val="20"/>
          <w:lang w:val="en-GB"/>
        </w:rPr>
        <w:t>(</w:t>
      </w:r>
      <w:r w:rsidR="00244914">
        <w:rPr>
          <w:rFonts w:ascii="Times New Roman" w:eastAsia="Times New Roman" w:hAnsi="Times New Roman" w:cs="Times New Roman"/>
          <w:b/>
          <w:bCs/>
          <w:sz w:val="20"/>
          <w:szCs w:val="20"/>
          <w:lang w:val="en-GB"/>
        </w:rPr>
        <w:t>A</w:t>
      </w:r>
      <w:r w:rsidR="00244914" w:rsidRPr="00244914">
        <w:rPr>
          <w:rFonts w:ascii="Times New Roman" w:eastAsia="Times New Roman" w:hAnsi="Times New Roman" w:cs="Times New Roman"/>
          <w:b/>
          <w:bCs/>
          <w:sz w:val="20"/>
          <w:szCs w:val="20"/>
          <w:lang w:val="en-GB"/>
        </w:rPr>
        <w:t xml:space="preserve">pplicable when the tender is submitted by a </w:t>
      </w:r>
      <w:r w:rsidR="00244914">
        <w:rPr>
          <w:rFonts w:ascii="Times New Roman" w:eastAsia="Times New Roman" w:hAnsi="Times New Roman" w:cs="Times New Roman"/>
          <w:b/>
          <w:bCs/>
          <w:sz w:val="20"/>
          <w:szCs w:val="20"/>
          <w:lang w:val="en-GB"/>
        </w:rPr>
        <w:t>natural</w:t>
      </w:r>
      <w:r w:rsidR="00244914" w:rsidRPr="00244914">
        <w:rPr>
          <w:rFonts w:ascii="Times New Roman" w:eastAsia="Times New Roman" w:hAnsi="Times New Roman" w:cs="Times New Roman"/>
          <w:b/>
          <w:bCs/>
          <w:sz w:val="20"/>
          <w:szCs w:val="20"/>
          <w:lang w:val="en-GB"/>
        </w:rPr>
        <w:t xml:space="preserve"> </w:t>
      </w:r>
      <w:r w:rsidR="00244914">
        <w:rPr>
          <w:rFonts w:ascii="Times New Roman" w:eastAsia="Times New Roman" w:hAnsi="Times New Roman" w:cs="Times New Roman"/>
          <w:b/>
          <w:bCs/>
          <w:sz w:val="20"/>
          <w:szCs w:val="20"/>
          <w:lang w:val="en-GB"/>
        </w:rPr>
        <w:t>person</w:t>
      </w:r>
      <w:r w:rsidRPr="00FA6742">
        <w:rPr>
          <w:rFonts w:ascii="Times New Roman" w:eastAsia="Times New Roman" w:hAnsi="Times New Roman" w:cs="Times New Roman"/>
          <w:b/>
          <w:bCs/>
          <w:sz w:val="20"/>
          <w:szCs w:val="20"/>
          <w:lang w:val="en-GB"/>
        </w:rPr>
        <w:t>)</w:t>
      </w:r>
      <w:r w:rsidR="004E0248" w:rsidRPr="00FA6742">
        <w:rPr>
          <w:rFonts w:ascii="Times New Roman" w:eastAsia="Times New Roman" w:hAnsi="Times New Roman" w:cs="Times New Roman"/>
          <w:b/>
          <w:bCs/>
          <w:sz w:val="20"/>
          <w:szCs w:val="20"/>
          <w:lang w:val="en-GB"/>
        </w:rPr>
        <w:t xml:space="preserve"> </w:t>
      </w:r>
      <w:r w:rsidR="00244914" w:rsidRPr="00244914">
        <w:rPr>
          <w:rFonts w:ascii="Times New Roman" w:eastAsia="Times New Roman" w:hAnsi="Times New Roman" w:cs="Times New Roman"/>
          <w:sz w:val="20"/>
          <w:szCs w:val="20"/>
          <w:lang w:val="en-GB"/>
        </w:rPr>
        <w:t xml:space="preserve">In addition to other requirements set out in the </w:t>
      </w:r>
      <w:r w:rsidR="00244914">
        <w:rPr>
          <w:rFonts w:ascii="Times New Roman" w:eastAsia="Times New Roman" w:hAnsi="Times New Roman" w:cs="Times New Roman"/>
          <w:sz w:val="20"/>
          <w:szCs w:val="20"/>
          <w:lang w:val="en-GB"/>
        </w:rPr>
        <w:t>p</w:t>
      </w:r>
      <w:r w:rsidR="00244914" w:rsidRPr="00244914">
        <w:rPr>
          <w:rFonts w:ascii="Times New Roman" w:eastAsia="Times New Roman" w:hAnsi="Times New Roman" w:cs="Times New Roman"/>
          <w:sz w:val="20"/>
          <w:szCs w:val="20"/>
          <w:lang w:val="en-GB"/>
        </w:rPr>
        <w:t>rocurement conditions, I declare that I am not influenced by Russia, as outlined in Article 5</w:t>
      </w:r>
      <w:r w:rsidR="00244914">
        <w:rPr>
          <w:rFonts w:ascii="Times New Roman" w:eastAsia="Times New Roman" w:hAnsi="Times New Roman" w:cs="Times New Roman"/>
          <w:sz w:val="20"/>
          <w:szCs w:val="20"/>
          <w:lang w:val="en-GB"/>
        </w:rPr>
        <w:t>(</w:t>
      </w:r>
      <w:r w:rsidR="00244914" w:rsidRPr="00244914">
        <w:rPr>
          <w:rFonts w:ascii="Times New Roman" w:eastAsia="Times New Roman" w:hAnsi="Times New Roman" w:cs="Times New Roman"/>
          <w:sz w:val="20"/>
          <w:szCs w:val="20"/>
          <w:lang w:val="en-GB"/>
        </w:rPr>
        <w:t>k</w:t>
      </w:r>
      <w:r w:rsidR="00244914">
        <w:rPr>
          <w:rFonts w:ascii="Times New Roman" w:eastAsia="Times New Roman" w:hAnsi="Times New Roman" w:cs="Times New Roman"/>
          <w:sz w:val="20"/>
          <w:szCs w:val="20"/>
          <w:lang w:val="en-GB"/>
        </w:rPr>
        <w:t>)</w:t>
      </w:r>
      <w:r w:rsidR="004E0248" w:rsidRPr="00FA6742">
        <w:rPr>
          <w:rFonts w:ascii="Times New Roman" w:eastAsia="Times New Roman" w:hAnsi="Times New Roman" w:cs="Times New Roman"/>
          <w:sz w:val="20"/>
          <w:szCs w:val="20"/>
          <w:lang w:val="en-GB"/>
        </w:rPr>
        <w:t xml:space="preserve"> </w:t>
      </w:r>
      <w:r w:rsidR="00244914" w:rsidRPr="00244914">
        <w:rPr>
          <w:rFonts w:ascii="Times New Roman" w:eastAsia="Times New Roman" w:hAnsi="Times New Roman" w:cs="Times New Roman"/>
          <w:sz w:val="20"/>
          <w:szCs w:val="20"/>
          <w:lang w:val="en-GB"/>
        </w:rPr>
        <w:t xml:space="preserve">of </w:t>
      </w:r>
      <w:r w:rsidR="00244914" w:rsidRPr="00244914">
        <w:rPr>
          <w:rFonts w:ascii="Times New Roman" w:hAnsi="Times New Roman" w:cs="Times New Roman"/>
          <w:b/>
          <w:bCs/>
          <w:sz w:val="20"/>
          <w:szCs w:val="20"/>
          <w:lang w:val="en-GB"/>
        </w:rPr>
        <w:t>Council Regulation (EU) 2022/576 of 8 April 2022 amending Regulation (EU) No 833/2014 concerning restrictive measures in view of Russia’s actions destabilising the situation in Ukraine</w:t>
      </w:r>
      <w:r w:rsidR="00244914" w:rsidRPr="00FA6742">
        <w:rPr>
          <w:rFonts w:ascii="Times New Roman" w:hAnsi="Times New Roman" w:cs="Times New Roman"/>
          <w:sz w:val="20"/>
          <w:szCs w:val="20"/>
          <w:lang w:val="en-GB"/>
        </w:rPr>
        <w:t xml:space="preserve">. </w:t>
      </w:r>
      <w:r w:rsidR="00244914" w:rsidRPr="00244914">
        <w:rPr>
          <w:rFonts w:ascii="Times New Roman" w:hAnsi="Times New Roman" w:cs="Times New Roman"/>
          <w:sz w:val="20"/>
          <w:szCs w:val="20"/>
          <w:lang w:val="en-GB"/>
        </w:rPr>
        <w:t xml:space="preserve">In particular, </w:t>
      </w:r>
      <w:r w:rsidR="00244914">
        <w:rPr>
          <w:rFonts w:ascii="Times New Roman" w:hAnsi="Times New Roman" w:cs="Times New Roman"/>
          <w:sz w:val="20"/>
          <w:szCs w:val="20"/>
          <w:lang w:val="en-GB"/>
        </w:rPr>
        <w:t>I</w:t>
      </w:r>
      <w:r w:rsidR="00244914" w:rsidRPr="00244914">
        <w:rPr>
          <w:rFonts w:ascii="Times New Roman" w:hAnsi="Times New Roman" w:cs="Times New Roman"/>
          <w:sz w:val="20"/>
          <w:szCs w:val="20"/>
          <w:lang w:val="en-GB"/>
        </w:rPr>
        <w:t xml:space="preserve"> declare that</w:t>
      </w:r>
      <w:r w:rsidR="004E0248" w:rsidRPr="00FA6742">
        <w:rPr>
          <w:rFonts w:ascii="Times New Roman" w:eastAsia="Times New Roman" w:hAnsi="Times New Roman" w:cs="Times New Roman"/>
          <w:sz w:val="20"/>
          <w:szCs w:val="20"/>
          <w:lang w:val="en-GB"/>
        </w:rPr>
        <w:t>:</w:t>
      </w:r>
    </w:p>
    <w:p w14:paraId="308BB8F6" w14:textId="5295B6C7" w:rsidR="004E0248" w:rsidRPr="00FA6742" w:rsidRDefault="00244914" w:rsidP="00F82C26">
      <w:pPr>
        <w:pStyle w:val="ListParagraph"/>
        <w:numPr>
          <w:ilvl w:val="2"/>
          <w:numId w:val="25"/>
        </w:numPr>
        <w:tabs>
          <w:tab w:val="left" w:pos="720"/>
        </w:tabs>
        <w:spacing w:after="0" w:line="240" w:lineRule="auto"/>
        <w:rPr>
          <w:rFonts w:ascii="Times New Roman" w:eastAsia="Times New Roman" w:hAnsi="Times New Roman" w:cs="Times New Roman"/>
          <w:sz w:val="20"/>
          <w:szCs w:val="20"/>
          <w:lang w:val="en-GB"/>
        </w:rPr>
      </w:pPr>
      <w:bookmarkStart w:id="7" w:name="_Ref135822325"/>
      <w:r w:rsidRPr="00244914">
        <w:rPr>
          <w:rFonts w:ascii="Times New Roman" w:eastAsia="Times New Roman" w:hAnsi="Times New Roman" w:cs="Times New Roman"/>
          <w:sz w:val="20"/>
          <w:szCs w:val="20"/>
          <w:lang w:val="en-GB"/>
        </w:rPr>
        <w:t>I am not a Russian citizen or established in Russia</w:t>
      </w:r>
      <w:r w:rsidR="004E0248" w:rsidRPr="00FA6742">
        <w:rPr>
          <w:rFonts w:ascii="Times New Roman" w:eastAsia="Times New Roman" w:hAnsi="Times New Roman" w:cs="Times New Roman"/>
          <w:sz w:val="20"/>
          <w:szCs w:val="20"/>
          <w:lang w:val="en-GB"/>
        </w:rPr>
        <w:t>;</w:t>
      </w:r>
      <w:bookmarkEnd w:id="7"/>
    </w:p>
    <w:p w14:paraId="7B43859D" w14:textId="6BF7536D" w:rsidR="004E0248" w:rsidRPr="00FA6742" w:rsidRDefault="00244914" w:rsidP="00F82C26">
      <w:pPr>
        <w:pStyle w:val="ListParagraph"/>
        <w:numPr>
          <w:ilvl w:val="2"/>
          <w:numId w:val="25"/>
        </w:numPr>
        <w:tabs>
          <w:tab w:val="left" w:pos="720"/>
        </w:tabs>
        <w:spacing w:after="0" w:line="240" w:lineRule="auto"/>
        <w:rPr>
          <w:rFonts w:ascii="Times New Roman" w:eastAsia="Times New Roman" w:hAnsi="Times New Roman" w:cs="Times New Roman"/>
          <w:sz w:val="20"/>
          <w:szCs w:val="20"/>
          <w:lang w:val="en-GB"/>
        </w:rPr>
      </w:pPr>
      <w:bookmarkStart w:id="8" w:name="_Ref135822335"/>
      <w:r w:rsidRPr="00244914">
        <w:rPr>
          <w:rFonts w:ascii="Times New Roman" w:eastAsia="Times New Roman" w:hAnsi="Times New Roman" w:cs="Times New Roman"/>
          <w:sz w:val="20"/>
          <w:szCs w:val="20"/>
          <w:lang w:val="en-GB"/>
        </w:rPr>
        <w:t>I do not act on behalf or at the direction of a subject referred to in this Declaration clause ‎1.4.1</w:t>
      </w:r>
      <w:r w:rsidR="004E0248" w:rsidRPr="00FA6742">
        <w:rPr>
          <w:rFonts w:ascii="Times New Roman" w:eastAsia="Times New Roman" w:hAnsi="Times New Roman" w:cs="Times New Roman"/>
          <w:sz w:val="20"/>
          <w:szCs w:val="20"/>
          <w:lang w:val="en-GB"/>
        </w:rPr>
        <w:t>;</w:t>
      </w:r>
      <w:bookmarkEnd w:id="8"/>
    </w:p>
    <w:p w14:paraId="064E9E38" w14:textId="6D9CB313" w:rsidR="004404CB" w:rsidRPr="00FA6742" w:rsidRDefault="00244914" w:rsidP="00065CC9">
      <w:pPr>
        <w:pStyle w:val="ListParagraph"/>
        <w:numPr>
          <w:ilvl w:val="2"/>
          <w:numId w:val="25"/>
        </w:numPr>
        <w:tabs>
          <w:tab w:val="left" w:pos="720"/>
        </w:tabs>
        <w:spacing w:after="0" w:line="240" w:lineRule="auto"/>
        <w:ind w:left="0" w:firstLine="566"/>
        <w:jc w:val="both"/>
        <w:rPr>
          <w:rFonts w:ascii="Times New Roman" w:eastAsia="Times New Roman" w:hAnsi="Times New Roman" w:cs="Times New Roman"/>
          <w:sz w:val="20"/>
          <w:szCs w:val="20"/>
          <w:lang w:val="en-GB"/>
        </w:rPr>
      </w:pPr>
      <w:r w:rsidRPr="00244914">
        <w:rPr>
          <w:rFonts w:ascii="Times New Roman" w:eastAsia="Times New Roman" w:hAnsi="Times New Roman" w:cs="Times New Roman"/>
          <w:sz w:val="20"/>
          <w:szCs w:val="20"/>
          <w:lang w:val="en-GB"/>
        </w:rPr>
        <w:t>The contract will not be assigned to subcontractors or other entities whose capacities are relied upon, who are attributable to the subjects referred to in this Declaration clause ‎1.4.1 or ‎1.4.2</w:t>
      </w:r>
      <w:r w:rsidR="004E0248" w:rsidRPr="00FA6742">
        <w:rPr>
          <w:rFonts w:ascii="Times New Roman" w:eastAsia="Times New Roman" w:hAnsi="Times New Roman" w:cs="Times New Roman"/>
          <w:sz w:val="20"/>
          <w:szCs w:val="20"/>
          <w:lang w:val="en-GB"/>
        </w:rPr>
        <w:t>.</w:t>
      </w:r>
    </w:p>
    <w:p w14:paraId="2DBD18C8" w14:textId="77777777" w:rsidR="0057467A" w:rsidRPr="00FA6742" w:rsidRDefault="0057467A" w:rsidP="009A0B3F">
      <w:pPr>
        <w:tabs>
          <w:tab w:val="left" w:pos="720"/>
        </w:tabs>
        <w:spacing w:after="0" w:line="240" w:lineRule="auto"/>
        <w:ind w:firstLine="567"/>
        <w:jc w:val="both"/>
        <w:rPr>
          <w:rFonts w:ascii="Times New Roman" w:eastAsia="Times New Roman" w:hAnsi="Times New Roman" w:cs="Times New Roman"/>
          <w:sz w:val="20"/>
          <w:szCs w:val="20"/>
          <w:lang w:val="en-GB"/>
        </w:rPr>
      </w:pPr>
    </w:p>
    <w:p w14:paraId="1118805F" w14:textId="6DF39C51" w:rsidR="004404CB" w:rsidRPr="00FA6742" w:rsidRDefault="00244914" w:rsidP="00D27472">
      <w:pPr>
        <w:pStyle w:val="ListParagraph"/>
        <w:numPr>
          <w:ilvl w:val="0"/>
          <w:numId w:val="25"/>
        </w:numPr>
        <w:tabs>
          <w:tab w:val="left" w:pos="720"/>
        </w:tabs>
        <w:spacing w:after="0" w:line="240" w:lineRule="auto"/>
        <w:ind w:left="0"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244914">
        <w:rPr>
          <w:rFonts w:ascii="Times New Roman" w:eastAsia="Times New Roman" w:hAnsi="Times New Roman" w:cs="Times New Roman"/>
          <w:sz w:val="20"/>
          <w:szCs w:val="20"/>
          <w:lang w:val="en-GB"/>
        </w:rPr>
        <w:t>By submitting this tender, we confirm that our proposed price includes all the service provision costs and all applicable taxes, and that we assume the risk for all the costs that should have been included in the tender price when preparing the tender and complying with the requirements  of the Contracting Authority. We also confirm that the services offered fully comply with the requirements specified in the procurement documents</w:t>
      </w:r>
      <w:r w:rsidR="00413A0D" w:rsidRPr="00FA6742">
        <w:rPr>
          <w:rFonts w:ascii="Times New Roman" w:eastAsia="Times New Roman" w:hAnsi="Times New Roman" w:cs="Times New Roman"/>
          <w:sz w:val="20"/>
          <w:szCs w:val="20"/>
          <w:lang w:val="en-GB"/>
        </w:rPr>
        <w:t>.</w:t>
      </w:r>
    </w:p>
    <w:p w14:paraId="74016E90" w14:textId="77777777" w:rsidR="004404CB" w:rsidRPr="00FA6742" w:rsidRDefault="004404CB" w:rsidP="009A0B3F">
      <w:pPr>
        <w:tabs>
          <w:tab w:val="left" w:pos="720"/>
        </w:tabs>
        <w:spacing w:after="0" w:line="240" w:lineRule="auto"/>
        <w:ind w:firstLine="567"/>
        <w:jc w:val="both"/>
        <w:rPr>
          <w:rFonts w:ascii="Times New Roman" w:eastAsia="Times New Roman" w:hAnsi="Times New Roman" w:cs="Times New Roman"/>
          <w:sz w:val="20"/>
          <w:szCs w:val="20"/>
          <w:lang w:val="en-GB"/>
        </w:rPr>
      </w:pPr>
    </w:p>
    <w:p w14:paraId="1FFA9F71" w14:textId="60A47DAA" w:rsidR="004404CB" w:rsidRPr="00FA6742" w:rsidRDefault="00244914" w:rsidP="00413A0D">
      <w:pPr>
        <w:pStyle w:val="ListParagraph"/>
        <w:numPr>
          <w:ilvl w:val="0"/>
          <w:numId w:val="25"/>
        </w:numPr>
        <w:tabs>
          <w:tab w:val="left" w:pos="720"/>
        </w:tabs>
        <w:spacing w:after="0" w:line="240" w:lineRule="auto"/>
        <w:ind w:left="0"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244914">
        <w:rPr>
          <w:rFonts w:ascii="Times New Roman" w:eastAsia="Times New Roman" w:hAnsi="Times New Roman" w:cs="Times New Roman"/>
          <w:sz w:val="20"/>
          <w:szCs w:val="20"/>
          <w:lang w:val="en-GB"/>
        </w:rPr>
        <w:t xml:space="preserve">We offer the following services at the price indicated below </w:t>
      </w:r>
      <w:r w:rsidR="00C64DC2" w:rsidRPr="00FA6742">
        <w:rPr>
          <w:rFonts w:ascii="Times New Roman" w:eastAsia="Times New Roman" w:hAnsi="Times New Roman" w:cs="Times New Roman"/>
          <w:sz w:val="20"/>
          <w:szCs w:val="20"/>
          <w:lang w:val="en-GB"/>
        </w:rPr>
        <w:t>(</w:t>
      </w:r>
      <w:r w:rsidRPr="00244914">
        <w:rPr>
          <w:rFonts w:ascii="Times New Roman" w:eastAsia="Times New Roman" w:hAnsi="Times New Roman" w:cs="Times New Roman"/>
          <w:i/>
          <w:iCs/>
          <w:color w:val="FF0000"/>
          <w:sz w:val="20"/>
          <w:szCs w:val="20"/>
          <w:lang w:val="en-GB"/>
        </w:rPr>
        <w:t xml:space="preserve">the relevant table for the </w:t>
      </w:r>
      <w:r>
        <w:rPr>
          <w:rFonts w:ascii="Times New Roman" w:eastAsia="Times New Roman" w:hAnsi="Times New Roman" w:cs="Times New Roman"/>
          <w:i/>
          <w:iCs/>
          <w:color w:val="FF0000"/>
          <w:sz w:val="20"/>
          <w:szCs w:val="20"/>
          <w:lang w:val="en-GB"/>
        </w:rPr>
        <w:t xml:space="preserve">procurement </w:t>
      </w:r>
      <w:r w:rsidRPr="00244914">
        <w:rPr>
          <w:rFonts w:ascii="Times New Roman" w:eastAsia="Times New Roman" w:hAnsi="Times New Roman" w:cs="Times New Roman"/>
          <w:i/>
          <w:iCs/>
          <w:color w:val="FF0000"/>
          <w:sz w:val="20"/>
          <w:szCs w:val="20"/>
          <w:lang w:val="en-GB"/>
        </w:rPr>
        <w:t>lot to which the tender is submitted is to be filled in</w:t>
      </w:r>
      <w:r w:rsidR="005C141C" w:rsidRPr="00FA6742">
        <w:rPr>
          <w:rFonts w:ascii="Times New Roman" w:eastAsia="Times New Roman" w:hAnsi="Times New Roman" w:cs="Times New Roman"/>
          <w:sz w:val="20"/>
          <w:szCs w:val="20"/>
          <w:lang w:val="en-GB"/>
        </w:rPr>
        <w:t>)</w:t>
      </w:r>
      <w:r w:rsidR="004404CB" w:rsidRPr="00FA6742">
        <w:rPr>
          <w:rFonts w:ascii="Times New Roman" w:eastAsia="Times New Roman" w:hAnsi="Times New Roman" w:cs="Times New Roman"/>
          <w:sz w:val="20"/>
          <w:szCs w:val="20"/>
          <w:lang w:val="en-GB"/>
        </w:rPr>
        <w:t xml:space="preserve">: </w:t>
      </w:r>
    </w:p>
    <w:p w14:paraId="175D7E8A" w14:textId="6F809CE1" w:rsidR="00F1528D" w:rsidRPr="00FA6742" w:rsidRDefault="00FA6742" w:rsidP="00341139">
      <w:pPr>
        <w:pStyle w:val="ListParagraph"/>
        <w:numPr>
          <w:ilvl w:val="1"/>
          <w:numId w:val="26"/>
        </w:numPr>
        <w:tabs>
          <w:tab w:val="left" w:pos="720"/>
        </w:tabs>
        <w:spacing w:after="0" w:line="240" w:lineRule="auto"/>
        <w:ind w:left="0" w:firstLine="709"/>
        <w:jc w:val="both"/>
        <w:rPr>
          <w:rFonts w:ascii="Times New Roman" w:eastAsia="Times New Roman" w:hAnsi="Times New Roman" w:cs="Times New Roman"/>
          <w:lang w:val="en-GB"/>
        </w:rPr>
      </w:pPr>
      <w:r w:rsidRPr="00FA6742">
        <w:rPr>
          <w:rFonts w:ascii="Times New Roman" w:eastAsia="Times New Roman" w:hAnsi="Times New Roman" w:cs="Times New Roman"/>
          <w:b/>
          <w:bCs/>
          <w:lang w:val="en-GB"/>
        </w:rPr>
        <w:t>Procurement lot 1: Expert services for ALMA Network issues No. 1 (lead thematic expert</w:t>
      </w:r>
      <w:r w:rsidR="0013752B" w:rsidRPr="00FA6742">
        <w:rPr>
          <w:rFonts w:ascii="Times New Roman" w:eastAsia="Times New Roman" w:hAnsi="Times New Roman" w:cs="Times New Roman"/>
          <w:b/>
          <w:bCs/>
          <w:lang w:val="en-GB"/>
        </w:rPr>
        <w:t>)</w:t>
      </w:r>
      <w:r w:rsidR="00866EE2" w:rsidRPr="00FA6742">
        <w:rPr>
          <w:rFonts w:ascii="Times New Roman" w:eastAsia="Times New Roman" w:hAnsi="Times New Roman" w:cs="Times New Roman"/>
          <w:lang w:val="en-GB"/>
        </w:rPr>
        <w:t>:</w:t>
      </w:r>
    </w:p>
    <w:tbl>
      <w:tblPr>
        <w:tblStyle w:val="TableGrid"/>
        <w:tblW w:w="5000" w:type="pct"/>
        <w:tblInd w:w="0" w:type="dxa"/>
        <w:tblLook w:val="04A0" w:firstRow="1" w:lastRow="0" w:firstColumn="1" w:lastColumn="0" w:noHBand="0" w:noVBand="1"/>
      </w:tblPr>
      <w:tblGrid>
        <w:gridCol w:w="553"/>
        <w:gridCol w:w="1754"/>
        <w:gridCol w:w="938"/>
        <w:gridCol w:w="1272"/>
        <w:gridCol w:w="1105"/>
        <w:gridCol w:w="982"/>
        <w:gridCol w:w="1083"/>
        <w:gridCol w:w="1170"/>
        <w:gridCol w:w="1105"/>
      </w:tblGrid>
      <w:tr w:rsidR="00DE517E" w:rsidRPr="00FA6742" w14:paraId="5DEBE109" w14:textId="77777777" w:rsidTr="00DE517E">
        <w:tc>
          <w:tcPr>
            <w:tcW w:w="566" w:type="dxa"/>
            <w:vAlign w:val="center"/>
          </w:tcPr>
          <w:p w14:paraId="78CC335F" w14:textId="159CC9A9" w:rsidR="00DE517E" w:rsidRPr="00FA6742" w:rsidRDefault="00FA6742" w:rsidP="00621A1A">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CDBA90A" w14:textId="5FD14FF8"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21F0C345" w14:textId="6BEA30E9"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2C7FF15B" w14:textId="22B1B9DF"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DE517E" w:rsidRPr="00FA6742">
              <w:rPr>
                <w:rFonts w:eastAsia="Times New Roman" w:hAnsi="Times New Roman" w:cs="Times New Roman"/>
                <w:b/>
                <w:bCs/>
                <w:lang w:val="en-GB"/>
              </w:rPr>
              <w:t>*</w:t>
            </w:r>
          </w:p>
        </w:tc>
        <w:tc>
          <w:tcPr>
            <w:tcW w:w="1062" w:type="dxa"/>
            <w:vAlign w:val="center"/>
          </w:tcPr>
          <w:p w14:paraId="435AE7E1" w14:textId="22261D5A"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117E88F2" w14:textId="74482FFA"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7F9AC128" w14:textId="73BF4DC9"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1A5B2105" w14:textId="3733DAE0"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3E585619" w14:textId="1C4D8E9D" w:rsidR="00DE517E" w:rsidRPr="00FA6742" w:rsidRDefault="00244914" w:rsidP="00621A1A">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DE517E" w:rsidRPr="00FA6742" w14:paraId="21BD3D8E" w14:textId="77777777" w:rsidTr="00DE517E">
        <w:tc>
          <w:tcPr>
            <w:tcW w:w="566" w:type="dxa"/>
            <w:vAlign w:val="center"/>
          </w:tcPr>
          <w:p w14:paraId="3D24FBF3"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4EE25F69"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5D731995"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23A94C30"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30DC85DC"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17081A26" w14:textId="77777777" w:rsidR="00DE517E" w:rsidRPr="00FA6742" w:rsidRDefault="00DE517E"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26CC1A36" w14:textId="41B34249" w:rsidR="00DE517E" w:rsidRPr="00FA6742" w:rsidRDefault="00725E73"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3127F4D8" w14:textId="3A18A682" w:rsidR="00DE517E" w:rsidRPr="00FA6742" w:rsidRDefault="00725E73"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2CDFD363" w14:textId="29889706" w:rsidR="00DE517E" w:rsidRPr="00FA6742" w:rsidRDefault="00725E73" w:rsidP="00621A1A">
            <w:pPr>
              <w:jc w:val="center"/>
              <w:rPr>
                <w:rFonts w:eastAsia="Times New Roman" w:hAnsi="Times New Roman" w:cs="Times New Roman"/>
                <w:b/>
                <w:bCs/>
                <w:i/>
                <w:iCs/>
                <w:lang w:val="en-GB"/>
              </w:rPr>
            </w:pPr>
            <w:r w:rsidRPr="00FA6742">
              <w:rPr>
                <w:rFonts w:eastAsia="Times New Roman" w:hAnsi="Times New Roman" w:cs="Times New Roman"/>
                <w:b/>
                <w:bCs/>
                <w:i/>
                <w:iCs/>
                <w:lang w:val="en-GB"/>
              </w:rPr>
              <w:t>9</w:t>
            </w:r>
            <w:r w:rsidR="00DE517E" w:rsidRPr="00FA6742">
              <w:rPr>
                <w:rFonts w:eastAsia="Times New Roman" w:hAnsi="Times New Roman" w:cs="Times New Roman"/>
                <w:b/>
                <w:bCs/>
                <w:i/>
                <w:iCs/>
                <w:lang w:val="en-GB"/>
              </w:rPr>
              <w:t xml:space="preserve"> (4×5)</w:t>
            </w:r>
          </w:p>
        </w:tc>
      </w:tr>
      <w:tr w:rsidR="00DE517E" w:rsidRPr="00FA6742" w14:paraId="74AFAA1C" w14:textId="77777777" w:rsidTr="00DE517E">
        <w:tc>
          <w:tcPr>
            <w:tcW w:w="566" w:type="dxa"/>
          </w:tcPr>
          <w:p w14:paraId="73EF3A16" w14:textId="77777777" w:rsidR="00DE517E" w:rsidRPr="00FA6742" w:rsidRDefault="00DE517E" w:rsidP="00621A1A">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3B946577" w14:textId="1D9FBEAC" w:rsidR="00DE517E" w:rsidRPr="00FA6742" w:rsidRDefault="00244914" w:rsidP="00621A1A">
            <w:pPr>
              <w:jc w:val="both"/>
              <w:rPr>
                <w:rFonts w:eastAsia="Times New Roman" w:hAnsi="Times New Roman" w:cs="Times New Roman"/>
                <w:lang w:val="en-GB"/>
              </w:rPr>
            </w:pPr>
            <w:r w:rsidRPr="00244914">
              <w:rPr>
                <w:rFonts w:eastAsia="Times New Roman" w:hAnsi="Times New Roman" w:cs="Times New Roman"/>
                <w:lang w:val="en-GB"/>
              </w:rPr>
              <w:t>Expert services for ALMA Network issues No. 1 (lead thematic expert</w:t>
            </w:r>
            <w:r w:rsidR="00DE517E" w:rsidRPr="00FA6742">
              <w:rPr>
                <w:rFonts w:eastAsia="Times New Roman" w:hAnsi="Times New Roman" w:cs="Times New Roman"/>
                <w:lang w:val="en-GB"/>
              </w:rPr>
              <w:t>)</w:t>
            </w:r>
          </w:p>
        </w:tc>
        <w:tc>
          <w:tcPr>
            <w:tcW w:w="808" w:type="dxa"/>
          </w:tcPr>
          <w:p w14:paraId="4705494B" w14:textId="0795C099" w:rsidR="00DE517E" w:rsidRPr="00244914" w:rsidRDefault="00DE517E" w:rsidP="00621A1A">
            <w:pPr>
              <w:jc w:val="both"/>
              <w:rPr>
                <w:rFonts w:eastAsia="Times New Roman" w:hAnsi="Times New Roman" w:cs="Times New Roman"/>
              </w:rPr>
            </w:pPr>
            <w:r w:rsidRPr="00FA6742">
              <w:rPr>
                <w:rFonts w:eastAsia="Times New Roman" w:hAnsi="Times New Roman" w:cs="Times New Roman"/>
                <w:lang w:val="en-GB"/>
              </w:rPr>
              <w:t xml:space="preserve">1 </w:t>
            </w:r>
            <w:r w:rsidR="00244914">
              <w:rPr>
                <w:rFonts w:eastAsia="Times New Roman" w:hAnsi="Times New Roman" w:cs="Times New Roman"/>
                <w:lang w:val="en-GB"/>
              </w:rPr>
              <w:t>working day</w:t>
            </w:r>
          </w:p>
        </w:tc>
        <w:tc>
          <w:tcPr>
            <w:tcW w:w="1306" w:type="dxa"/>
          </w:tcPr>
          <w:p w14:paraId="30D98B87" w14:textId="54BB5447" w:rsidR="00DE517E" w:rsidRPr="00FA6742" w:rsidRDefault="00DE517E" w:rsidP="00621A1A">
            <w:pPr>
              <w:jc w:val="both"/>
              <w:rPr>
                <w:rFonts w:eastAsia="Times New Roman" w:hAnsi="Times New Roman" w:cs="Times New Roman"/>
                <w:lang w:val="en-GB"/>
              </w:rPr>
            </w:pPr>
            <w:r w:rsidRPr="00FA6742">
              <w:rPr>
                <w:rFonts w:eastAsia="Times New Roman" w:hAnsi="Times New Roman" w:cs="Times New Roman"/>
                <w:lang w:val="en-GB"/>
              </w:rPr>
              <w:t>412</w:t>
            </w:r>
          </w:p>
        </w:tc>
        <w:tc>
          <w:tcPr>
            <w:tcW w:w="1062" w:type="dxa"/>
          </w:tcPr>
          <w:p w14:paraId="24CA863F" w14:textId="585E1E34" w:rsidR="00DE517E" w:rsidRPr="00FA6742" w:rsidRDefault="00FA6742" w:rsidP="00621A1A">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088CEE50" w14:textId="41B2DD9D" w:rsidR="00DE517E" w:rsidRPr="00FA6742" w:rsidRDefault="00FA6742" w:rsidP="00621A1A">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157DFAE6" w14:textId="651252F7" w:rsidR="00DE517E" w:rsidRPr="00FA6742" w:rsidRDefault="00FA6742" w:rsidP="00621A1A">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5C607EB5" w14:textId="3A784EE2" w:rsidR="00DE517E" w:rsidRPr="00FA6742" w:rsidRDefault="009452BB" w:rsidP="00621A1A">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219F3B38" w14:textId="75BA9E06" w:rsidR="00DE517E" w:rsidRPr="00FA6742" w:rsidRDefault="00FA6742" w:rsidP="00621A1A">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D77AE" w:rsidRPr="00FA6742" w14:paraId="649ECC08" w14:textId="77777777" w:rsidTr="001763D1">
        <w:tc>
          <w:tcPr>
            <w:tcW w:w="8900" w:type="dxa"/>
            <w:gridSpan w:val="8"/>
          </w:tcPr>
          <w:p w14:paraId="46D0458D" w14:textId="3A15CAC5" w:rsidR="002D77AE" w:rsidRPr="00FA6742" w:rsidRDefault="00244914" w:rsidP="00621A1A">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73BE3FB4" w14:textId="15925322" w:rsidR="002D77AE" w:rsidRPr="00FA6742" w:rsidRDefault="00FA6742" w:rsidP="00621A1A">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D77AE" w:rsidRPr="00FA6742" w14:paraId="5E91E18A" w14:textId="77777777" w:rsidTr="00A7070C">
        <w:tc>
          <w:tcPr>
            <w:tcW w:w="8900" w:type="dxa"/>
            <w:gridSpan w:val="8"/>
          </w:tcPr>
          <w:p w14:paraId="2F0F4DC7" w14:textId="086A7335" w:rsidR="002D77AE" w:rsidRPr="00FA6742" w:rsidRDefault="00244914" w:rsidP="00B079B7">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7A104E1F" w14:textId="79C1573E" w:rsidR="002D77AE" w:rsidRPr="00FA6742" w:rsidRDefault="00FA6742" w:rsidP="00B079B7">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D77AE" w:rsidRPr="00FA6742" w14:paraId="0BB320A9" w14:textId="77777777" w:rsidTr="00E86219">
        <w:tc>
          <w:tcPr>
            <w:tcW w:w="8900" w:type="dxa"/>
            <w:gridSpan w:val="8"/>
          </w:tcPr>
          <w:p w14:paraId="3F5754A3" w14:textId="083AC951" w:rsidR="002D77AE" w:rsidRPr="00FA6742" w:rsidRDefault="00244914" w:rsidP="00B079B7">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42BA9A02" w14:textId="011D788C" w:rsidR="002D77AE" w:rsidRPr="00FA6742" w:rsidRDefault="00FA6742" w:rsidP="00B079B7">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358417C7" w14:textId="77777777" w:rsidR="00F1528D" w:rsidRPr="00FA6742" w:rsidRDefault="00F1528D" w:rsidP="00F1528D">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18668D0D" w14:textId="0266363D" w:rsidR="00866EE2" w:rsidRPr="00FA6742" w:rsidRDefault="00912BB3" w:rsidP="0070738C">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66EE2"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D47243"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5B2C35" w:rsidRPr="00FA6742">
        <w:rPr>
          <w:rFonts w:ascii="Times New Roman" w:hAnsi="Times New Roman"/>
          <w:sz w:val="20"/>
          <w:szCs w:val="20"/>
          <w:lang w:val="en-GB"/>
        </w:rPr>
        <w:t>.</w:t>
      </w:r>
    </w:p>
    <w:p w14:paraId="313DEB7D" w14:textId="546445A3" w:rsidR="00866EE2" w:rsidRPr="00FA6742" w:rsidRDefault="00866EE2" w:rsidP="0070738C">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85A48FC" w14:textId="25D04FAA" w:rsidR="00866EE2" w:rsidRDefault="00866EE2" w:rsidP="0070738C">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0578304F" w14:textId="564A2DCD" w:rsidR="0007475D" w:rsidRPr="00FA6742" w:rsidRDefault="00912BB3"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sidR="0007475D">
        <w:rPr>
          <w:rFonts w:ascii="Times New Roman" w:eastAsia="Times New Roman" w:hAnsi="Times New Roman" w:cs="Times New Roman"/>
          <w:sz w:val="20"/>
          <w:szCs w:val="20"/>
          <w:lang w:val="en-GB"/>
        </w:rPr>
        <w:t xml:space="preserve"> </w:t>
      </w:r>
      <w:r w:rsidR="0007475D"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sidR="0007475D">
        <w:rPr>
          <w:rFonts w:ascii="Times New Roman" w:eastAsia="Times New Roman" w:hAnsi="Times New Roman" w:cs="Times New Roman"/>
          <w:sz w:val="20"/>
          <w:szCs w:val="20"/>
          <w:lang w:val="en-GB"/>
        </w:rPr>
        <w:t>must</w:t>
      </w:r>
      <w:r w:rsidR="0007475D" w:rsidRPr="00912BB3">
        <w:rPr>
          <w:rFonts w:ascii="Times New Roman" w:eastAsia="Times New Roman" w:hAnsi="Times New Roman" w:cs="Times New Roman"/>
          <w:sz w:val="20"/>
          <w:szCs w:val="20"/>
          <w:lang w:val="en-GB"/>
        </w:rPr>
        <w:t xml:space="preserve"> be indicated. In accordance with the laws of the Republic of Lithuania, </w:t>
      </w:r>
      <w:r w:rsidR="0007475D" w:rsidRPr="00912BB3">
        <w:rPr>
          <w:rFonts w:ascii="Times New Roman" w:eastAsia="Times New Roman" w:hAnsi="Times New Roman" w:cs="Times New Roman"/>
          <w:sz w:val="20"/>
          <w:szCs w:val="20"/>
          <w:lang w:val="en-GB"/>
        </w:rPr>
        <w:lastRenderedPageBreak/>
        <w:t>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1AAED0DA" w14:textId="77777777" w:rsidR="00866EE2" w:rsidRPr="00FA6742" w:rsidRDefault="00866EE2" w:rsidP="00866EE2">
      <w:pPr>
        <w:spacing w:after="0" w:line="240" w:lineRule="auto"/>
        <w:jc w:val="both"/>
        <w:rPr>
          <w:rFonts w:ascii="Times New Roman" w:eastAsia="Times New Roman" w:hAnsi="Times New Roman" w:cs="Times New Roman"/>
          <w:lang w:val="en-GB"/>
        </w:rPr>
      </w:pPr>
    </w:p>
    <w:p w14:paraId="3F8F04DA" w14:textId="423237CA" w:rsidR="00866EE2" w:rsidRPr="00FA6742" w:rsidRDefault="00244914" w:rsidP="00866EE2">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66EE2" w:rsidRPr="00FA6742">
        <w:rPr>
          <w:rFonts w:ascii="Times New Roman" w:eastAsia="Times New Roman" w:hAnsi="Times New Roman" w:cs="Times New Roman"/>
          <w:lang w:val="en-GB"/>
        </w:rPr>
        <w:t>1</w:t>
      </w:r>
      <w:r>
        <w:rPr>
          <w:rFonts w:ascii="Times New Roman" w:eastAsia="Times New Roman" w:hAnsi="Times New Roman" w:cs="Times New Roman"/>
          <w:lang w:val="en-GB"/>
        </w:rPr>
        <w:t>, including VAT: EUR__________________</w:t>
      </w:r>
      <w:r w:rsidR="00866EE2"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66EE2" w:rsidRPr="00FA6742">
        <w:rPr>
          <w:rFonts w:ascii="Times New Roman" w:eastAsia="Times New Roman" w:hAnsi="Times New Roman" w:cs="Times New Roman"/>
          <w:lang w:val="en-GB"/>
        </w:rPr>
        <w:t>).</w:t>
      </w:r>
    </w:p>
    <w:p w14:paraId="6CB9E7E0" w14:textId="77777777" w:rsidR="00866EE2" w:rsidRPr="00FA6742" w:rsidRDefault="00866EE2" w:rsidP="00866EE2">
      <w:pPr>
        <w:spacing w:after="0" w:line="240" w:lineRule="auto"/>
        <w:rPr>
          <w:rFonts w:ascii="Times New Roman" w:eastAsia="Times New Roman" w:hAnsi="Times New Roman" w:cs="Times New Roman"/>
          <w:lang w:val="en-GB"/>
        </w:rPr>
      </w:pPr>
    </w:p>
    <w:p w14:paraId="194BE947" w14:textId="138E13CE" w:rsidR="002D3D35" w:rsidRPr="00FA6742" w:rsidRDefault="00244914" w:rsidP="00341139">
      <w:pPr>
        <w:pStyle w:val="ListParagraph"/>
        <w:numPr>
          <w:ilvl w:val="1"/>
          <w:numId w:val="26"/>
        </w:numPr>
        <w:tabs>
          <w:tab w:val="left" w:pos="284"/>
          <w:tab w:val="left" w:pos="709"/>
        </w:tabs>
        <w:spacing w:after="0" w:line="240" w:lineRule="auto"/>
        <w:ind w:left="0" w:firstLine="283"/>
        <w:jc w:val="both"/>
        <w:rPr>
          <w:rFonts w:ascii="Times New Roman" w:eastAsia="Times New Roman" w:hAnsi="Times New Roman" w:cs="Times New Roman"/>
          <w:lang w:val="en-GB"/>
        </w:rPr>
      </w:pPr>
      <w:r w:rsidRPr="00244914">
        <w:rPr>
          <w:rFonts w:ascii="Times New Roman" w:eastAsia="Times New Roman" w:hAnsi="Times New Roman" w:cs="Times New Roman"/>
          <w:b/>
          <w:bCs/>
          <w:lang w:val="en-GB"/>
        </w:rPr>
        <w:t>Procurement lot 2: Expert services for ALMA Network issues No. 2 (additional thematic expert 1</w:t>
      </w:r>
      <w:r w:rsidR="00C17118" w:rsidRPr="00FA6742">
        <w:rPr>
          <w:rFonts w:ascii="Times New Roman" w:eastAsia="Times New Roman" w:hAnsi="Times New Roman" w:cs="Times New Roman"/>
          <w:b/>
          <w:bCs/>
          <w:lang w:val="en-GB"/>
        </w:rPr>
        <w:t>)</w:t>
      </w:r>
      <w:r w:rsidR="002D3D35" w:rsidRPr="00FA6742">
        <w:rPr>
          <w:rFonts w:ascii="Times New Roman" w:eastAsia="Times New Roman" w:hAnsi="Times New Roman" w:cs="Times New Roman"/>
          <w:lang w:val="en-GB"/>
        </w:rPr>
        <w:t>:</w:t>
      </w:r>
    </w:p>
    <w:tbl>
      <w:tblPr>
        <w:tblStyle w:val="TableGrid"/>
        <w:tblW w:w="5000" w:type="pct"/>
        <w:tblInd w:w="0" w:type="dxa"/>
        <w:tblLook w:val="04A0" w:firstRow="1" w:lastRow="0" w:firstColumn="1" w:lastColumn="0" w:noHBand="0" w:noVBand="1"/>
      </w:tblPr>
      <w:tblGrid>
        <w:gridCol w:w="551"/>
        <w:gridCol w:w="1771"/>
        <w:gridCol w:w="938"/>
        <w:gridCol w:w="1268"/>
        <w:gridCol w:w="1105"/>
        <w:gridCol w:w="973"/>
        <w:gridCol w:w="1083"/>
        <w:gridCol w:w="1168"/>
        <w:gridCol w:w="1105"/>
      </w:tblGrid>
      <w:tr w:rsidR="002D77AE" w:rsidRPr="00FA6742" w14:paraId="39CB5CFB" w14:textId="77777777" w:rsidTr="00973FF5">
        <w:tc>
          <w:tcPr>
            <w:tcW w:w="566" w:type="dxa"/>
            <w:vAlign w:val="center"/>
          </w:tcPr>
          <w:p w14:paraId="67809AF0" w14:textId="67D35EF3" w:rsidR="002D77AE"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BC4C9B2" w14:textId="4AB32361"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577A89B4" w14:textId="41C28FBC"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1301A8A4" w14:textId="501175F3"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D77AE" w:rsidRPr="00FA6742">
              <w:rPr>
                <w:rFonts w:eastAsia="Times New Roman" w:hAnsi="Times New Roman" w:cs="Times New Roman"/>
                <w:b/>
                <w:bCs/>
                <w:lang w:val="en-GB"/>
              </w:rPr>
              <w:t>*</w:t>
            </w:r>
          </w:p>
        </w:tc>
        <w:tc>
          <w:tcPr>
            <w:tcW w:w="1062" w:type="dxa"/>
            <w:vAlign w:val="center"/>
          </w:tcPr>
          <w:p w14:paraId="41AF64C9" w14:textId="6E1232E3"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00BA3842" w14:textId="1E8766BB"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030CE92A" w14:textId="6D18FA79"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215991AE" w14:textId="24BB55CF"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04367FA4" w14:textId="443E47A9" w:rsidR="002D77AE"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D77AE" w:rsidRPr="00FA6742" w14:paraId="4AA4E000" w14:textId="77777777" w:rsidTr="00973FF5">
        <w:tc>
          <w:tcPr>
            <w:tcW w:w="566" w:type="dxa"/>
            <w:vAlign w:val="center"/>
          </w:tcPr>
          <w:p w14:paraId="49BAD353"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1F49F9E9"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7405228D"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040B834C"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48B8A8B1"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6F2C5CF9"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13F7B206" w14:textId="132FAE2C"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20754382"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4DAB95F6" w14:textId="77777777" w:rsidR="002D77AE" w:rsidRPr="00FA6742" w:rsidRDefault="002D77AE"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D77AE" w:rsidRPr="00FA6742" w14:paraId="22D15029" w14:textId="77777777" w:rsidTr="00973FF5">
        <w:tc>
          <w:tcPr>
            <w:tcW w:w="566" w:type="dxa"/>
          </w:tcPr>
          <w:p w14:paraId="32322D7A" w14:textId="77777777" w:rsidR="002D77AE" w:rsidRPr="00FA6742" w:rsidRDefault="002D77AE" w:rsidP="002D77AE">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4A07741E" w14:textId="4AC1966D" w:rsidR="002D77AE" w:rsidRPr="00FA6742" w:rsidRDefault="00244914" w:rsidP="002D77AE">
            <w:pPr>
              <w:jc w:val="both"/>
              <w:rPr>
                <w:rFonts w:eastAsia="Times New Roman" w:hAnsi="Times New Roman" w:cs="Times New Roman"/>
                <w:lang w:val="en-GB"/>
              </w:rPr>
            </w:pPr>
            <w:r w:rsidRPr="00244914">
              <w:rPr>
                <w:rFonts w:eastAsia="Times New Roman" w:hAnsi="Times New Roman" w:cs="Times New Roman"/>
                <w:lang w:val="en-GB"/>
              </w:rPr>
              <w:t>Expert services for ALMA Network issues No. 2 (additional thematic expert 1)</w:t>
            </w:r>
          </w:p>
        </w:tc>
        <w:tc>
          <w:tcPr>
            <w:tcW w:w="808" w:type="dxa"/>
          </w:tcPr>
          <w:p w14:paraId="1AFE71BA" w14:textId="0F0A5ACA" w:rsidR="002D77AE" w:rsidRPr="00FA6742" w:rsidRDefault="00244914" w:rsidP="002D77AE">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E5DA358" w14:textId="01B8394C" w:rsidR="002D77AE" w:rsidRPr="00FA6742" w:rsidRDefault="002D77AE" w:rsidP="002D77AE">
            <w:pPr>
              <w:jc w:val="both"/>
              <w:rPr>
                <w:rFonts w:eastAsia="Times New Roman" w:hAnsi="Times New Roman" w:cs="Times New Roman"/>
                <w:lang w:val="en-GB"/>
              </w:rPr>
            </w:pPr>
            <w:r w:rsidRPr="00FA6742">
              <w:rPr>
                <w:rFonts w:eastAsia="Times New Roman" w:hAnsi="Times New Roman" w:cs="Times New Roman"/>
                <w:lang w:val="en-GB"/>
              </w:rPr>
              <w:t>47</w:t>
            </w:r>
          </w:p>
        </w:tc>
        <w:tc>
          <w:tcPr>
            <w:tcW w:w="1062" w:type="dxa"/>
          </w:tcPr>
          <w:p w14:paraId="59503857" w14:textId="1F808772" w:rsidR="002D77AE" w:rsidRPr="00FA6742" w:rsidRDefault="00FA6742" w:rsidP="002D77AE">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758E457B" w14:textId="398AA066" w:rsidR="002D77AE" w:rsidRPr="00FA6742" w:rsidRDefault="00FA6742" w:rsidP="002D77AE">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6E0C84C1" w14:textId="040703EC" w:rsidR="002D77AE" w:rsidRPr="00FA6742" w:rsidRDefault="00FA6742" w:rsidP="002D77AE">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714DD0BA" w14:textId="5EB62CC0" w:rsidR="002D77AE" w:rsidRPr="00FA6742" w:rsidRDefault="008B66DA" w:rsidP="002D77AE">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514D7012" w14:textId="3441D4D7" w:rsidR="002D77AE" w:rsidRPr="00FA6742" w:rsidRDefault="00FA6742" w:rsidP="002D77AE">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D77AE" w:rsidRPr="00FA6742" w14:paraId="3214E707" w14:textId="77777777" w:rsidTr="00973FF5">
        <w:tc>
          <w:tcPr>
            <w:tcW w:w="8900" w:type="dxa"/>
            <w:gridSpan w:val="8"/>
          </w:tcPr>
          <w:p w14:paraId="52FD04C4" w14:textId="329051FF" w:rsidR="002D77AE"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4FACC52B" w14:textId="74952143" w:rsidR="002D77AE"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D77AE" w:rsidRPr="00FA6742" w14:paraId="2B1BE67F" w14:textId="77777777" w:rsidTr="00973FF5">
        <w:tc>
          <w:tcPr>
            <w:tcW w:w="8900" w:type="dxa"/>
            <w:gridSpan w:val="8"/>
          </w:tcPr>
          <w:p w14:paraId="66EFBA4D" w14:textId="0367407F" w:rsidR="002D77AE"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15CB161C" w14:textId="1C34567E" w:rsidR="002D77AE"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D77AE" w:rsidRPr="00FA6742" w14:paraId="5EB8458C" w14:textId="77777777" w:rsidTr="00973FF5">
        <w:tc>
          <w:tcPr>
            <w:tcW w:w="8900" w:type="dxa"/>
            <w:gridSpan w:val="8"/>
          </w:tcPr>
          <w:p w14:paraId="6866640F" w14:textId="78E7632B" w:rsidR="002D77AE"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3B19900E" w14:textId="18E128D0" w:rsidR="002D77AE"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E50EB3E" w14:textId="77777777" w:rsidR="002D77AE" w:rsidRPr="00FA6742" w:rsidRDefault="002D77AE" w:rsidP="002D77AE">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15D8C21" w14:textId="598CFABC" w:rsidR="002D77AE" w:rsidRPr="00FA6742" w:rsidRDefault="00912BB3" w:rsidP="002D77AE">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D77AE"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D77AE"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D77AE" w:rsidRPr="00FA6742">
        <w:rPr>
          <w:rFonts w:ascii="Times New Roman" w:hAnsi="Times New Roman"/>
          <w:sz w:val="20"/>
          <w:szCs w:val="20"/>
          <w:lang w:val="en-GB"/>
        </w:rPr>
        <w:t>.</w:t>
      </w:r>
    </w:p>
    <w:p w14:paraId="5CD5A953" w14:textId="7BA956AA" w:rsidR="002D77AE" w:rsidRPr="00FA6742" w:rsidRDefault="002D77AE" w:rsidP="002D77AE">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0BCDBF1B" w14:textId="2A6EC260" w:rsidR="002D77AE" w:rsidRDefault="002D77AE" w:rsidP="002D77AE">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45B45803" w14:textId="6AC76EA5"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F291C23" w14:textId="77777777" w:rsidR="002D77AE" w:rsidRPr="00FA6742" w:rsidRDefault="002D77AE" w:rsidP="002D77AE">
      <w:pPr>
        <w:spacing w:after="0" w:line="240" w:lineRule="auto"/>
        <w:jc w:val="both"/>
        <w:rPr>
          <w:rFonts w:ascii="Times New Roman" w:eastAsia="Times New Roman" w:hAnsi="Times New Roman" w:cs="Times New Roman"/>
          <w:lang w:val="en-GB"/>
        </w:rPr>
      </w:pPr>
    </w:p>
    <w:p w14:paraId="172966CD" w14:textId="77CBD292" w:rsidR="002D77AE" w:rsidRPr="00FA6742" w:rsidRDefault="00244914" w:rsidP="002D77AE">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D77AE" w:rsidRPr="00FA6742">
        <w:rPr>
          <w:rFonts w:ascii="Times New Roman" w:eastAsia="Times New Roman" w:hAnsi="Times New Roman" w:cs="Times New Roman"/>
          <w:lang w:val="en-GB"/>
        </w:rPr>
        <w:t>2</w:t>
      </w:r>
      <w:r>
        <w:rPr>
          <w:rFonts w:ascii="Times New Roman" w:eastAsia="Times New Roman" w:hAnsi="Times New Roman" w:cs="Times New Roman"/>
          <w:lang w:val="en-GB"/>
        </w:rPr>
        <w:t>, including VAT: EUR__________________</w:t>
      </w:r>
      <w:r w:rsidR="002D77AE"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D77AE" w:rsidRPr="00FA6742">
        <w:rPr>
          <w:rFonts w:ascii="Times New Roman" w:eastAsia="Times New Roman" w:hAnsi="Times New Roman" w:cs="Times New Roman"/>
          <w:lang w:val="en-GB"/>
        </w:rPr>
        <w:t>).</w:t>
      </w:r>
    </w:p>
    <w:p w14:paraId="3FAEC0AF" w14:textId="77777777" w:rsidR="008A469B" w:rsidRPr="00FA6742" w:rsidRDefault="008A469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5C479D7C" w14:textId="38AE2E2D" w:rsidR="006A6308" w:rsidRPr="00FA6742" w:rsidRDefault="00244914" w:rsidP="00C17118">
      <w:pPr>
        <w:pStyle w:val="ListParagraph"/>
        <w:numPr>
          <w:ilvl w:val="1"/>
          <w:numId w:val="26"/>
        </w:numPr>
        <w:tabs>
          <w:tab w:val="left" w:pos="993"/>
        </w:tabs>
        <w:spacing w:after="0" w:line="240" w:lineRule="auto"/>
        <w:ind w:left="0" w:firstLine="567"/>
        <w:jc w:val="both"/>
        <w:rPr>
          <w:rFonts w:ascii="Times New Roman" w:eastAsia="Times New Roman" w:hAnsi="Times New Roman" w:cs="Times New Roman"/>
          <w:lang w:val="en-GB"/>
        </w:rPr>
      </w:pPr>
      <w:bookmarkStart w:id="9" w:name="_Hlk171260959"/>
      <w:r w:rsidRPr="00244914">
        <w:rPr>
          <w:rFonts w:ascii="Times New Roman" w:eastAsia="Times New Roman" w:hAnsi="Times New Roman" w:cs="Times New Roman"/>
          <w:b/>
          <w:bCs/>
          <w:lang w:val="en-GB"/>
        </w:rPr>
        <w:t>Procurement lot 3: Expert services for ALMA Network issues No. 3 (additional thematic expert 2</w:t>
      </w:r>
      <w:r w:rsidR="0020466D" w:rsidRPr="00FA6742">
        <w:rPr>
          <w:rFonts w:ascii="Times New Roman" w:eastAsia="Times New Roman" w:hAnsi="Times New Roman" w:cs="Times New Roman"/>
          <w:b/>
          <w:bCs/>
          <w:lang w:val="en-GB"/>
        </w:rPr>
        <w:t>)</w:t>
      </w:r>
      <w:r w:rsidR="006A6308" w:rsidRPr="00FA6742">
        <w:rPr>
          <w:rFonts w:ascii="Times New Roman" w:eastAsia="Times New Roman" w:hAnsi="Times New Roman" w:cs="Times New Roman"/>
          <w:lang w:val="en-GB"/>
        </w:rPr>
        <w:t>:</w:t>
      </w:r>
    </w:p>
    <w:tbl>
      <w:tblPr>
        <w:tblStyle w:val="TableGrid"/>
        <w:tblW w:w="5000" w:type="pct"/>
        <w:tblInd w:w="0" w:type="dxa"/>
        <w:tblLook w:val="04A0" w:firstRow="1" w:lastRow="0" w:firstColumn="1" w:lastColumn="0" w:noHBand="0" w:noVBand="1"/>
      </w:tblPr>
      <w:tblGrid>
        <w:gridCol w:w="551"/>
        <w:gridCol w:w="1771"/>
        <w:gridCol w:w="938"/>
        <w:gridCol w:w="1268"/>
        <w:gridCol w:w="1105"/>
        <w:gridCol w:w="973"/>
        <w:gridCol w:w="1083"/>
        <w:gridCol w:w="1168"/>
        <w:gridCol w:w="1105"/>
      </w:tblGrid>
      <w:tr w:rsidR="00D05E08" w:rsidRPr="00FA6742" w14:paraId="26A29544" w14:textId="77777777" w:rsidTr="00973FF5">
        <w:tc>
          <w:tcPr>
            <w:tcW w:w="566" w:type="dxa"/>
            <w:vAlign w:val="center"/>
          </w:tcPr>
          <w:bookmarkEnd w:id="9"/>
          <w:p w14:paraId="1BF2D3E7" w14:textId="049F9691" w:rsidR="00D05E0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DB808F4" w14:textId="0996DE6A"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283C4FC9" w14:textId="062FA585"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2CCD8F03" w14:textId="57E88449"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D05E08" w:rsidRPr="00FA6742">
              <w:rPr>
                <w:rFonts w:eastAsia="Times New Roman" w:hAnsi="Times New Roman" w:cs="Times New Roman"/>
                <w:b/>
                <w:bCs/>
                <w:lang w:val="en-GB"/>
              </w:rPr>
              <w:t>*</w:t>
            </w:r>
          </w:p>
        </w:tc>
        <w:tc>
          <w:tcPr>
            <w:tcW w:w="1062" w:type="dxa"/>
            <w:vAlign w:val="center"/>
          </w:tcPr>
          <w:p w14:paraId="64F43A62" w14:textId="1A7FBBEA"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0870A8B5" w14:textId="0E7EE75C"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6504D8D4" w14:textId="322F8AFE"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05FF3C3F" w14:textId="0AC72A24"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2BB700B3" w14:textId="28E1FF44" w:rsidR="00D05E0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D05E08" w:rsidRPr="00FA6742" w14:paraId="2BF6AD3D" w14:textId="77777777" w:rsidTr="00973FF5">
        <w:tc>
          <w:tcPr>
            <w:tcW w:w="566" w:type="dxa"/>
            <w:vAlign w:val="center"/>
          </w:tcPr>
          <w:p w14:paraId="46451B0F"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642BE19E"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027B5C12"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187C0B5"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5FF8B300"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62F7F046"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5CC98F22" w14:textId="27397852"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3B850629"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794A2191" w14:textId="77777777" w:rsidR="00D05E08" w:rsidRPr="00FA6742" w:rsidRDefault="00D05E0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D05E08" w:rsidRPr="00FA6742" w14:paraId="7A6F56BF" w14:textId="77777777" w:rsidTr="00973FF5">
        <w:tc>
          <w:tcPr>
            <w:tcW w:w="566" w:type="dxa"/>
          </w:tcPr>
          <w:p w14:paraId="3160D6DA" w14:textId="77777777" w:rsidR="00D05E08" w:rsidRPr="00FA6742" w:rsidRDefault="00D05E08" w:rsidP="00D05E08">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6B1F2CEE" w14:textId="2C94B36F" w:rsidR="00D05E08" w:rsidRPr="00FA6742" w:rsidRDefault="00244914" w:rsidP="00D05E08">
            <w:pPr>
              <w:jc w:val="both"/>
              <w:rPr>
                <w:rFonts w:eastAsia="Times New Roman" w:hAnsi="Times New Roman" w:cs="Times New Roman"/>
                <w:lang w:val="en-GB"/>
              </w:rPr>
            </w:pPr>
            <w:r w:rsidRPr="00244914">
              <w:rPr>
                <w:rFonts w:eastAsia="Times New Roman" w:hAnsi="Times New Roman" w:cs="Times New Roman"/>
                <w:lang w:val="en-GB"/>
              </w:rPr>
              <w:t>Expert services for ALMA Network issues No. 3 (additional thematic expert 2</w:t>
            </w:r>
            <w:r w:rsidR="00D05E08" w:rsidRPr="00FA6742">
              <w:rPr>
                <w:rFonts w:eastAsia="Times New Roman" w:hAnsi="Times New Roman" w:cs="Times New Roman"/>
                <w:lang w:val="en-GB"/>
              </w:rPr>
              <w:t>)</w:t>
            </w:r>
          </w:p>
        </w:tc>
        <w:tc>
          <w:tcPr>
            <w:tcW w:w="808" w:type="dxa"/>
          </w:tcPr>
          <w:p w14:paraId="260B8818" w14:textId="7412ACC1" w:rsidR="00D05E08" w:rsidRPr="00FA6742" w:rsidRDefault="00244914" w:rsidP="00D05E08">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370CE46" w14:textId="33CA2FFF" w:rsidR="00D05E08" w:rsidRPr="00FA6742" w:rsidRDefault="00D05E08" w:rsidP="00D05E08">
            <w:pPr>
              <w:jc w:val="both"/>
              <w:rPr>
                <w:rFonts w:eastAsia="Times New Roman" w:hAnsi="Times New Roman" w:cs="Times New Roman"/>
                <w:lang w:val="en-GB"/>
              </w:rPr>
            </w:pPr>
            <w:r w:rsidRPr="00FA6742">
              <w:rPr>
                <w:rFonts w:eastAsia="Times New Roman" w:hAnsi="Times New Roman" w:cs="Times New Roman"/>
                <w:lang w:val="en-GB"/>
              </w:rPr>
              <w:t>25</w:t>
            </w:r>
          </w:p>
        </w:tc>
        <w:tc>
          <w:tcPr>
            <w:tcW w:w="1062" w:type="dxa"/>
          </w:tcPr>
          <w:p w14:paraId="39A606D5" w14:textId="18DE9701" w:rsidR="00D05E08" w:rsidRPr="00FA6742" w:rsidRDefault="00FA6742" w:rsidP="00D05E08">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3160E415" w14:textId="5FA8E71B" w:rsidR="00D05E08" w:rsidRPr="00FA6742" w:rsidRDefault="00FA6742" w:rsidP="00D05E08">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6D1AD723" w14:textId="1E6E686E" w:rsidR="00D05E08" w:rsidRPr="00FA6742" w:rsidRDefault="00FA6742" w:rsidP="00D05E08">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39BC4DEE" w14:textId="46775171" w:rsidR="00D05E08" w:rsidRPr="00FA6742" w:rsidRDefault="008B66DA" w:rsidP="00D05E08">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080672D0" w14:textId="4A3D48F2" w:rsidR="00D05E08" w:rsidRPr="00FA6742" w:rsidRDefault="00FA6742" w:rsidP="00D05E08">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D05E08" w:rsidRPr="00FA6742" w14:paraId="3237ADC6" w14:textId="77777777" w:rsidTr="00973FF5">
        <w:tc>
          <w:tcPr>
            <w:tcW w:w="8900" w:type="dxa"/>
            <w:gridSpan w:val="8"/>
          </w:tcPr>
          <w:p w14:paraId="1C5FDEA4" w14:textId="3EDAE67C" w:rsidR="00D05E0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24ECF9CB" w14:textId="04B7A442" w:rsidR="00D05E0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D05E08" w:rsidRPr="00FA6742" w14:paraId="78B17DDB" w14:textId="77777777" w:rsidTr="00973FF5">
        <w:tc>
          <w:tcPr>
            <w:tcW w:w="8900" w:type="dxa"/>
            <w:gridSpan w:val="8"/>
          </w:tcPr>
          <w:p w14:paraId="1D125448" w14:textId="06F78B6D" w:rsidR="00D05E0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63380F58" w14:textId="6FF85EB5" w:rsidR="00D05E0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D05E08" w:rsidRPr="00FA6742" w14:paraId="1BEFC67C" w14:textId="77777777" w:rsidTr="00973FF5">
        <w:tc>
          <w:tcPr>
            <w:tcW w:w="8900" w:type="dxa"/>
            <w:gridSpan w:val="8"/>
          </w:tcPr>
          <w:p w14:paraId="4C36210F" w14:textId="57568407" w:rsidR="00D05E0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lastRenderedPageBreak/>
              <w:t>Total tender price EUR (including VAT)</w:t>
            </w:r>
          </w:p>
        </w:tc>
        <w:tc>
          <w:tcPr>
            <w:tcW w:w="1062" w:type="dxa"/>
          </w:tcPr>
          <w:p w14:paraId="539F28DF" w14:textId="5608E249" w:rsidR="00D05E0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89E43DC" w14:textId="77777777" w:rsidR="00D05E08" w:rsidRPr="00FA6742" w:rsidRDefault="00D05E08" w:rsidP="00D05E0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4A9E2D55" w14:textId="78CD6384" w:rsidR="00D05E08" w:rsidRPr="00FA6742" w:rsidRDefault="00912BB3" w:rsidP="00D05E0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D05E0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D05E0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D05E08" w:rsidRPr="00FA6742">
        <w:rPr>
          <w:rFonts w:ascii="Times New Roman" w:hAnsi="Times New Roman"/>
          <w:sz w:val="20"/>
          <w:szCs w:val="20"/>
          <w:lang w:val="en-GB"/>
        </w:rPr>
        <w:t>.</w:t>
      </w:r>
    </w:p>
    <w:p w14:paraId="313DEAA0" w14:textId="2D7DC26A" w:rsidR="00D05E08" w:rsidRPr="00FA6742" w:rsidRDefault="00D05E08" w:rsidP="00D05E0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2F5EC050" w14:textId="4C981AC6" w:rsidR="00D05E08" w:rsidRDefault="00D05E08" w:rsidP="00D05E0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089B881A" w14:textId="5A85A5BE"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1047BC7" w14:textId="77777777" w:rsidR="00D05E08" w:rsidRPr="00FA6742" w:rsidRDefault="00D05E08" w:rsidP="00D05E08">
      <w:pPr>
        <w:spacing w:after="0" w:line="240" w:lineRule="auto"/>
        <w:jc w:val="both"/>
        <w:rPr>
          <w:rFonts w:ascii="Times New Roman" w:eastAsia="Times New Roman" w:hAnsi="Times New Roman" w:cs="Times New Roman"/>
          <w:lang w:val="en-GB"/>
        </w:rPr>
      </w:pPr>
    </w:p>
    <w:p w14:paraId="040D5C69" w14:textId="5A9BA24F" w:rsidR="00D05E08" w:rsidRPr="00FA6742" w:rsidRDefault="00244914" w:rsidP="00D05E0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D05E08" w:rsidRPr="00FA6742">
        <w:rPr>
          <w:rFonts w:ascii="Times New Roman" w:eastAsia="Times New Roman" w:hAnsi="Times New Roman" w:cs="Times New Roman"/>
          <w:lang w:val="en-GB"/>
        </w:rPr>
        <w:t>3</w:t>
      </w:r>
      <w:r>
        <w:rPr>
          <w:rFonts w:ascii="Times New Roman" w:eastAsia="Times New Roman" w:hAnsi="Times New Roman" w:cs="Times New Roman"/>
          <w:lang w:val="en-GB"/>
        </w:rPr>
        <w:t>, including VAT: EUR__________________</w:t>
      </w:r>
      <w:r w:rsidR="00D05E0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D05E08" w:rsidRPr="00FA6742">
        <w:rPr>
          <w:rFonts w:ascii="Times New Roman" w:eastAsia="Times New Roman" w:hAnsi="Times New Roman" w:cs="Times New Roman"/>
          <w:lang w:val="en-GB"/>
        </w:rPr>
        <w:t>).</w:t>
      </w:r>
    </w:p>
    <w:p w14:paraId="0646BB84" w14:textId="77777777" w:rsidR="008A469B" w:rsidRPr="00FA6742" w:rsidRDefault="008A469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BFDEB3A" w14:textId="09A67243" w:rsidR="005118D7" w:rsidRPr="00FA6742" w:rsidRDefault="00244914" w:rsidP="00CE0931">
      <w:pPr>
        <w:pStyle w:val="ListParagraph"/>
        <w:numPr>
          <w:ilvl w:val="1"/>
          <w:numId w:val="26"/>
        </w:numPr>
        <w:tabs>
          <w:tab w:val="left" w:pos="720"/>
        </w:tabs>
        <w:spacing w:after="0" w:line="240" w:lineRule="auto"/>
        <w:ind w:left="0" w:firstLine="283"/>
        <w:jc w:val="both"/>
        <w:rPr>
          <w:rFonts w:ascii="Times New Roman" w:eastAsia="Times New Roman" w:hAnsi="Times New Roman" w:cs="Times New Roman"/>
          <w:lang w:val="en-GB"/>
        </w:rPr>
      </w:pPr>
      <w:r w:rsidRPr="00244914">
        <w:rPr>
          <w:rFonts w:ascii="Times New Roman" w:eastAsia="Times New Roman" w:hAnsi="Times New Roman" w:cs="Times New Roman"/>
          <w:b/>
          <w:bCs/>
          <w:lang w:val="en-GB"/>
        </w:rPr>
        <w:t>Procurement lot 4: Expert services for the Community of Practice on Employment, Education, and Skills (COP EES) issues No. 1 (lead thematic expert</w:t>
      </w:r>
      <w:r w:rsidR="00CE0931" w:rsidRPr="00FA6742">
        <w:rPr>
          <w:rFonts w:ascii="Times New Roman" w:eastAsia="Times New Roman" w:hAnsi="Times New Roman" w:cs="Times New Roman"/>
          <w:b/>
          <w:bCs/>
          <w:lang w:val="en-GB"/>
        </w:rPr>
        <w:t>)</w:t>
      </w:r>
      <w:r w:rsidR="005118D7" w:rsidRPr="00FA6742">
        <w:rPr>
          <w:rFonts w:ascii="Times New Roman" w:eastAsia="Times New Roman" w:hAnsi="Times New Roman" w:cs="Times New Roman"/>
          <w:lang w:val="en-GB"/>
        </w:rPr>
        <w:t>:</w:t>
      </w:r>
    </w:p>
    <w:p w14:paraId="4735CC03" w14:textId="2EDE692D" w:rsidR="005118D7" w:rsidRPr="00FA6742" w:rsidRDefault="005118D7" w:rsidP="005118D7">
      <w:pPr>
        <w:tabs>
          <w:tab w:val="left" w:pos="720"/>
        </w:tabs>
        <w:spacing w:after="0" w:line="240" w:lineRule="auto"/>
        <w:jc w:val="both"/>
        <w:rPr>
          <w:rFonts w:ascii="Times New Roman" w:eastAsia="Times New Roman" w:hAnsi="Times New Roman" w:cs="Times New Roman"/>
          <w:b/>
          <w:bCs/>
          <w:lang w:val="en-GB"/>
        </w:rPr>
      </w:pPr>
    </w:p>
    <w:p w14:paraId="71DDD9FA" w14:textId="77777777" w:rsidR="008A469B" w:rsidRPr="00FA6742" w:rsidRDefault="008A469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tbl>
      <w:tblPr>
        <w:tblStyle w:val="TableGrid"/>
        <w:tblW w:w="5000" w:type="pct"/>
        <w:tblInd w:w="0" w:type="dxa"/>
        <w:tblLook w:val="04A0" w:firstRow="1" w:lastRow="0" w:firstColumn="1" w:lastColumn="0" w:noHBand="0" w:noVBand="1"/>
      </w:tblPr>
      <w:tblGrid>
        <w:gridCol w:w="548"/>
        <w:gridCol w:w="1799"/>
        <w:gridCol w:w="938"/>
        <w:gridCol w:w="1262"/>
        <w:gridCol w:w="1105"/>
        <w:gridCol w:w="957"/>
        <w:gridCol w:w="1083"/>
        <w:gridCol w:w="1165"/>
        <w:gridCol w:w="1105"/>
      </w:tblGrid>
      <w:tr w:rsidR="008430CD" w:rsidRPr="00FA6742" w14:paraId="1D8F5676" w14:textId="77777777" w:rsidTr="00973FF5">
        <w:tc>
          <w:tcPr>
            <w:tcW w:w="566" w:type="dxa"/>
            <w:vAlign w:val="center"/>
          </w:tcPr>
          <w:p w14:paraId="64AA6245" w14:textId="70C81C44" w:rsidR="008430CD"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7788E5A7" w14:textId="3F5D5517"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59DF29C8" w14:textId="71B22114"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6152D012" w14:textId="2725F0EE"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430CD" w:rsidRPr="00FA6742">
              <w:rPr>
                <w:rFonts w:eastAsia="Times New Roman" w:hAnsi="Times New Roman" w:cs="Times New Roman"/>
                <w:b/>
                <w:bCs/>
                <w:lang w:val="en-GB"/>
              </w:rPr>
              <w:t>*</w:t>
            </w:r>
          </w:p>
        </w:tc>
        <w:tc>
          <w:tcPr>
            <w:tcW w:w="1062" w:type="dxa"/>
            <w:vAlign w:val="center"/>
          </w:tcPr>
          <w:p w14:paraId="41052A64" w14:textId="34857B3A"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7E380EB9" w14:textId="50307406"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4799CB96" w14:textId="7F651E84"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72242769" w14:textId="746DA4DD"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7008D2E4" w14:textId="10464F77" w:rsidR="008430CD"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430CD" w:rsidRPr="00FA6742" w14:paraId="0756D517" w14:textId="77777777" w:rsidTr="00973FF5">
        <w:tc>
          <w:tcPr>
            <w:tcW w:w="566" w:type="dxa"/>
            <w:vAlign w:val="center"/>
          </w:tcPr>
          <w:p w14:paraId="1EF4BA6C"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2DA074A3"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7FA75BEA"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27E23E1"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4C3362F4"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6A67F9EA"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31EB6697" w14:textId="688ECA6E"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2ECB8DDE"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520E3D69" w14:textId="77777777" w:rsidR="008430CD" w:rsidRPr="00FA6742" w:rsidRDefault="008430CD"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430CD" w:rsidRPr="00FA6742" w14:paraId="6C4C6501" w14:textId="77777777" w:rsidTr="00973FF5">
        <w:tc>
          <w:tcPr>
            <w:tcW w:w="566" w:type="dxa"/>
          </w:tcPr>
          <w:p w14:paraId="29399512" w14:textId="77777777" w:rsidR="008430CD" w:rsidRPr="00FA6742" w:rsidRDefault="008430CD" w:rsidP="008430CD">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2118927B" w14:textId="40D52715" w:rsidR="008430CD" w:rsidRPr="00FA6742" w:rsidRDefault="00244914" w:rsidP="008430CD">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Employment, Education, and Skills (COP EES) issues No. 1 (lead thematic expert</w:t>
            </w:r>
            <w:r w:rsidR="008430CD" w:rsidRPr="00FA6742">
              <w:rPr>
                <w:rFonts w:eastAsia="Times New Roman" w:hAnsi="Times New Roman" w:cs="Times New Roman"/>
                <w:lang w:val="en-GB"/>
              </w:rPr>
              <w:t>)</w:t>
            </w:r>
          </w:p>
        </w:tc>
        <w:tc>
          <w:tcPr>
            <w:tcW w:w="808" w:type="dxa"/>
          </w:tcPr>
          <w:p w14:paraId="46B84257" w14:textId="71BEA012" w:rsidR="008430CD" w:rsidRPr="00FA6742" w:rsidRDefault="00244914" w:rsidP="008430CD">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5D5CC4A" w14:textId="7C56D569" w:rsidR="008430CD" w:rsidRPr="00FA6742" w:rsidRDefault="008430CD" w:rsidP="008430CD">
            <w:pPr>
              <w:jc w:val="both"/>
              <w:rPr>
                <w:rFonts w:eastAsia="Times New Roman" w:hAnsi="Times New Roman" w:cs="Times New Roman"/>
                <w:lang w:val="en-GB"/>
              </w:rPr>
            </w:pPr>
            <w:r w:rsidRPr="00FA6742">
              <w:rPr>
                <w:rFonts w:eastAsia="Times New Roman" w:hAnsi="Times New Roman" w:cs="Times New Roman"/>
                <w:lang w:val="en-GB"/>
              </w:rPr>
              <w:t>333</w:t>
            </w:r>
          </w:p>
        </w:tc>
        <w:tc>
          <w:tcPr>
            <w:tcW w:w="1062" w:type="dxa"/>
          </w:tcPr>
          <w:p w14:paraId="160AEDB4" w14:textId="360CBDE5" w:rsidR="008430CD" w:rsidRPr="00FA6742" w:rsidRDefault="00FA6742" w:rsidP="008430CD">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3C4DDC6C" w14:textId="54643C5D" w:rsidR="008430CD" w:rsidRPr="00FA6742" w:rsidRDefault="00FA6742" w:rsidP="008430CD">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120DE065" w14:textId="7724B0BB" w:rsidR="008430CD" w:rsidRPr="00FA6742" w:rsidRDefault="00FA6742" w:rsidP="008430CD">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39664F45" w14:textId="685C049F" w:rsidR="008430CD" w:rsidRPr="00FA6742" w:rsidRDefault="008B66DA" w:rsidP="008430CD">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24FBD5F9" w14:textId="7FC123B9" w:rsidR="008430CD" w:rsidRPr="00FA6742" w:rsidRDefault="00FA6742" w:rsidP="008430CD">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430CD" w:rsidRPr="00FA6742" w14:paraId="0AD21C58" w14:textId="77777777" w:rsidTr="00973FF5">
        <w:tc>
          <w:tcPr>
            <w:tcW w:w="8900" w:type="dxa"/>
            <w:gridSpan w:val="8"/>
          </w:tcPr>
          <w:p w14:paraId="49CBD65E" w14:textId="2EF68982" w:rsidR="008430CD"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2BEBA97E" w14:textId="0532B0D5" w:rsidR="008430CD"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430CD" w:rsidRPr="00FA6742" w14:paraId="372BAB1C" w14:textId="77777777" w:rsidTr="00973FF5">
        <w:tc>
          <w:tcPr>
            <w:tcW w:w="8900" w:type="dxa"/>
            <w:gridSpan w:val="8"/>
          </w:tcPr>
          <w:p w14:paraId="39962014" w14:textId="3309D148" w:rsidR="008430CD"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4F597D60" w14:textId="694E67D8" w:rsidR="008430CD"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430CD" w:rsidRPr="00FA6742" w14:paraId="1AC9FEC7" w14:textId="77777777" w:rsidTr="00973FF5">
        <w:tc>
          <w:tcPr>
            <w:tcW w:w="8900" w:type="dxa"/>
            <w:gridSpan w:val="8"/>
          </w:tcPr>
          <w:p w14:paraId="215025D8" w14:textId="6FB31BFE" w:rsidR="008430CD"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1AC88CB0" w14:textId="1B2AB6F8" w:rsidR="008430CD"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23FCCAB" w14:textId="77777777" w:rsidR="008430CD" w:rsidRPr="00FA6742" w:rsidRDefault="008430CD" w:rsidP="008430CD">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749B94AF" w14:textId="794388B8" w:rsidR="008430CD" w:rsidRPr="00FA6742" w:rsidRDefault="00912BB3" w:rsidP="008430CD">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430CD"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430CD"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430CD" w:rsidRPr="00FA6742">
        <w:rPr>
          <w:rFonts w:ascii="Times New Roman" w:hAnsi="Times New Roman"/>
          <w:sz w:val="20"/>
          <w:szCs w:val="20"/>
          <w:lang w:val="en-GB"/>
        </w:rPr>
        <w:t>.</w:t>
      </w:r>
    </w:p>
    <w:p w14:paraId="0FA3F23E" w14:textId="081FEC48" w:rsidR="008430CD" w:rsidRPr="00FA6742" w:rsidRDefault="008430CD" w:rsidP="008430CD">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1F90E0F5" w14:textId="4BB82A45" w:rsidR="008430CD" w:rsidRDefault="008430CD" w:rsidP="008430CD">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3E22C074" w14:textId="2E1C9789"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1412E5D5" w14:textId="77777777" w:rsidR="008430CD" w:rsidRPr="00FA6742" w:rsidRDefault="008430CD" w:rsidP="008430CD">
      <w:pPr>
        <w:spacing w:after="0" w:line="240" w:lineRule="auto"/>
        <w:jc w:val="both"/>
        <w:rPr>
          <w:rFonts w:ascii="Times New Roman" w:eastAsia="Times New Roman" w:hAnsi="Times New Roman" w:cs="Times New Roman"/>
          <w:lang w:val="en-GB"/>
        </w:rPr>
      </w:pPr>
    </w:p>
    <w:p w14:paraId="3407D327" w14:textId="056D48AA" w:rsidR="008430CD" w:rsidRPr="00FA6742" w:rsidRDefault="00244914" w:rsidP="008430CD">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430CD" w:rsidRPr="00FA6742">
        <w:rPr>
          <w:rFonts w:ascii="Times New Roman" w:eastAsia="Times New Roman" w:hAnsi="Times New Roman" w:cs="Times New Roman"/>
          <w:lang w:val="en-GB"/>
        </w:rPr>
        <w:t>4</w:t>
      </w:r>
      <w:r>
        <w:rPr>
          <w:rFonts w:ascii="Times New Roman" w:eastAsia="Times New Roman" w:hAnsi="Times New Roman" w:cs="Times New Roman"/>
          <w:lang w:val="en-GB"/>
        </w:rPr>
        <w:t>, including VAT: EUR__________________</w:t>
      </w:r>
      <w:r w:rsidR="008430CD"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430CD" w:rsidRPr="00FA6742">
        <w:rPr>
          <w:rFonts w:ascii="Times New Roman" w:eastAsia="Times New Roman" w:hAnsi="Times New Roman" w:cs="Times New Roman"/>
          <w:lang w:val="en-GB"/>
        </w:rPr>
        <w:t>).</w:t>
      </w:r>
    </w:p>
    <w:p w14:paraId="07911A4B" w14:textId="77777777" w:rsidR="008430CD" w:rsidRPr="00FA6742" w:rsidRDefault="008430CD"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448CBEDF" w14:textId="7E6944B6" w:rsidR="001E4C3B" w:rsidRPr="00FA6742" w:rsidRDefault="001E4C3B" w:rsidP="00BC6182">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C141C" w:rsidRPr="00FA6742">
        <w:rPr>
          <w:rFonts w:ascii="Times New Roman" w:eastAsia="Times New Roman" w:hAnsi="Times New Roman" w:cs="Times New Roman"/>
          <w:lang w:val="en-GB"/>
        </w:rPr>
        <w:t>5</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5: Expert services for the Community of Practice on Employment, Education, and Skills (COP EES) issues No. 2 (additional thematic expert</w:t>
      </w:r>
      <w:r w:rsidR="00B26565"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C6182"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8"/>
        <w:gridCol w:w="1799"/>
        <w:gridCol w:w="938"/>
        <w:gridCol w:w="1262"/>
        <w:gridCol w:w="1105"/>
        <w:gridCol w:w="957"/>
        <w:gridCol w:w="1083"/>
        <w:gridCol w:w="1165"/>
        <w:gridCol w:w="1105"/>
      </w:tblGrid>
      <w:tr w:rsidR="00EA7F14" w:rsidRPr="00FA6742" w14:paraId="5ECB9507" w14:textId="77777777" w:rsidTr="00973FF5">
        <w:tc>
          <w:tcPr>
            <w:tcW w:w="566" w:type="dxa"/>
            <w:vAlign w:val="center"/>
          </w:tcPr>
          <w:p w14:paraId="235925E4" w14:textId="11BF7F72" w:rsidR="00EA7F14"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2E0F57FF" w14:textId="6AFDCF1D"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1DAFA602" w14:textId="346EEB72"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7680626E" w14:textId="7BC2FCBD"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EA7F14" w:rsidRPr="00FA6742">
              <w:rPr>
                <w:rFonts w:eastAsia="Times New Roman" w:hAnsi="Times New Roman" w:cs="Times New Roman"/>
                <w:b/>
                <w:bCs/>
                <w:lang w:val="en-GB"/>
              </w:rPr>
              <w:t>*</w:t>
            </w:r>
          </w:p>
        </w:tc>
        <w:tc>
          <w:tcPr>
            <w:tcW w:w="1062" w:type="dxa"/>
            <w:vAlign w:val="center"/>
          </w:tcPr>
          <w:p w14:paraId="364D0FA5" w14:textId="2FF66A05"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455E062E" w14:textId="429CF595"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431FF95D" w14:textId="64443A1F"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3CAE38C8" w14:textId="0739E84E"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02C51BE3" w14:textId="20F8C945" w:rsidR="00EA7F1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EA7F14" w:rsidRPr="00FA6742" w14:paraId="5D0D0F03" w14:textId="77777777" w:rsidTr="00973FF5">
        <w:tc>
          <w:tcPr>
            <w:tcW w:w="566" w:type="dxa"/>
            <w:vAlign w:val="center"/>
          </w:tcPr>
          <w:p w14:paraId="432104E9"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64C6478B"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25B384BA"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2F79641"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F4C2EC8"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48AB692D"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72EEB7DD" w14:textId="4D233A8F"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4B10954B"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563C2966" w14:textId="77777777" w:rsidR="00EA7F14" w:rsidRPr="00FA6742" w:rsidRDefault="00EA7F1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DC225D" w:rsidRPr="00FA6742" w14:paraId="5485AE29" w14:textId="77777777" w:rsidTr="00973FF5">
        <w:tc>
          <w:tcPr>
            <w:tcW w:w="566" w:type="dxa"/>
          </w:tcPr>
          <w:p w14:paraId="5905C193" w14:textId="77777777" w:rsidR="00DC225D" w:rsidRPr="00FA6742" w:rsidRDefault="00DC225D" w:rsidP="00DC225D">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4CE01C4A" w14:textId="4A1CD7CC" w:rsidR="00DC225D" w:rsidRPr="00FA6742" w:rsidRDefault="00244914" w:rsidP="00DC225D">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Employment, Education, and Skills (COP EES) issues No. 2 (additional thematic expert</w:t>
            </w:r>
            <w:r w:rsidR="00DC225D" w:rsidRPr="00FA6742">
              <w:rPr>
                <w:rFonts w:eastAsia="Times New Roman" w:hAnsi="Times New Roman" w:cs="Times New Roman"/>
                <w:lang w:val="en-GB"/>
              </w:rPr>
              <w:t>)</w:t>
            </w:r>
          </w:p>
        </w:tc>
        <w:tc>
          <w:tcPr>
            <w:tcW w:w="808" w:type="dxa"/>
          </w:tcPr>
          <w:p w14:paraId="4CAA0E56" w14:textId="2BF85885" w:rsidR="00DC225D" w:rsidRPr="00FA6742" w:rsidRDefault="00244914" w:rsidP="00DC225D">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32F4CFB6" w14:textId="3799E35D" w:rsidR="00DC225D" w:rsidRPr="00FA6742" w:rsidRDefault="00DC225D" w:rsidP="00DC225D">
            <w:pPr>
              <w:jc w:val="both"/>
              <w:rPr>
                <w:rFonts w:eastAsia="Times New Roman" w:hAnsi="Times New Roman" w:cs="Times New Roman"/>
                <w:lang w:val="en-GB"/>
              </w:rPr>
            </w:pPr>
            <w:r w:rsidRPr="00FA6742">
              <w:rPr>
                <w:rFonts w:eastAsia="Times New Roman" w:hAnsi="Times New Roman" w:cs="Times New Roman"/>
                <w:lang w:val="en-GB"/>
              </w:rPr>
              <w:t>286</w:t>
            </w:r>
          </w:p>
        </w:tc>
        <w:tc>
          <w:tcPr>
            <w:tcW w:w="1062" w:type="dxa"/>
          </w:tcPr>
          <w:p w14:paraId="74D1441E" w14:textId="0A006132" w:rsidR="00DC225D" w:rsidRPr="00FA6742" w:rsidRDefault="00FA6742" w:rsidP="00DC225D">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1B2F2C49" w14:textId="74E07643" w:rsidR="00DC225D" w:rsidRPr="00FA6742" w:rsidRDefault="00FA6742" w:rsidP="00DC225D">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7BC2A9E2" w14:textId="5F1E1EDE" w:rsidR="00DC225D" w:rsidRPr="00FA6742" w:rsidRDefault="00FA6742" w:rsidP="00DC225D">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75FC3A3C" w14:textId="0A8F4DC0" w:rsidR="00DC225D" w:rsidRPr="00FA6742" w:rsidRDefault="008B66DA" w:rsidP="00DC225D">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685308CE" w14:textId="2358FBF8" w:rsidR="00DC225D" w:rsidRPr="00FA6742" w:rsidRDefault="00FA6742" w:rsidP="00DC225D">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EA7F14" w:rsidRPr="00FA6742" w14:paraId="3E8FEB7A" w14:textId="77777777" w:rsidTr="00973FF5">
        <w:tc>
          <w:tcPr>
            <w:tcW w:w="8900" w:type="dxa"/>
            <w:gridSpan w:val="8"/>
          </w:tcPr>
          <w:p w14:paraId="2777473E" w14:textId="5CC98858" w:rsidR="00EA7F1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25F4E207" w14:textId="1B22E43D" w:rsidR="00EA7F1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EA7F14" w:rsidRPr="00FA6742" w14:paraId="5FE464F1" w14:textId="77777777" w:rsidTr="00973FF5">
        <w:tc>
          <w:tcPr>
            <w:tcW w:w="8900" w:type="dxa"/>
            <w:gridSpan w:val="8"/>
          </w:tcPr>
          <w:p w14:paraId="3249855B" w14:textId="357EDE00" w:rsidR="00EA7F1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498DCC53" w14:textId="5E5DEAE0" w:rsidR="00EA7F1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EA7F14" w:rsidRPr="00FA6742" w14:paraId="6F7F46B8" w14:textId="77777777" w:rsidTr="00973FF5">
        <w:tc>
          <w:tcPr>
            <w:tcW w:w="8900" w:type="dxa"/>
            <w:gridSpan w:val="8"/>
          </w:tcPr>
          <w:p w14:paraId="580154C1" w14:textId="229B7417" w:rsidR="00EA7F1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461D5CD6" w14:textId="6374FB97" w:rsidR="00EA7F1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0C8FDE7" w14:textId="77777777" w:rsidR="00EA7F14" w:rsidRPr="00FA6742" w:rsidRDefault="00EA7F14" w:rsidP="00EA7F14">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39C1408A" w14:textId="733A8808" w:rsidR="00EA7F14" w:rsidRPr="00FA6742" w:rsidRDefault="00912BB3" w:rsidP="00EA7F14">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EA7F14"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EA7F14"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EA7F14" w:rsidRPr="00FA6742">
        <w:rPr>
          <w:rFonts w:ascii="Times New Roman" w:hAnsi="Times New Roman"/>
          <w:sz w:val="20"/>
          <w:szCs w:val="20"/>
          <w:lang w:val="en-GB"/>
        </w:rPr>
        <w:t>.</w:t>
      </w:r>
    </w:p>
    <w:p w14:paraId="45D5BBC2" w14:textId="3236B233" w:rsidR="00EA7F14" w:rsidRPr="00FA6742" w:rsidRDefault="00EA7F14" w:rsidP="00EA7F14">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3390EDAD" w14:textId="775F134F" w:rsidR="00EA7F14" w:rsidRDefault="00EA7F14" w:rsidP="00EA7F14">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2F977A0C" w14:textId="1D2B8AA9"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9FAC469" w14:textId="77777777" w:rsidR="00EA7F14" w:rsidRPr="00FA6742" w:rsidRDefault="00EA7F14" w:rsidP="00EA7F14">
      <w:pPr>
        <w:spacing w:after="0" w:line="240" w:lineRule="auto"/>
        <w:jc w:val="both"/>
        <w:rPr>
          <w:rFonts w:ascii="Times New Roman" w:eastAsia="Times New Roman" w:hAnsi="Times New Roman" w:cs="Times New Roman"/>
          <w:lang w:val="en-GB"/>
        </w:rPr>
      </w:pPr>
    </w:p>
    <w:p w14:paraId="044DE3B0" w14:textId="49C3258C" w:rsidR="00EA7F14" w:rsidRPr="00FA6742" w:rsidRDefault="00244914" w:rsidP="00EA7F14">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EA7F14" w:rsidRPr="00FA6742">
        <w:rPr>
          <w:rFonts w:ascii="Times New Roman" w:eastAsia="Times New Roman" w:hAnsi="Times New Roman" w:cs="Times New Roman"/>
          <w:lang w:val="en-GB"/>
        </w:rPr>
        <w:t>5</w:t>
      </w:r>
      <w:r>
        <w:rPr>
          <w:rFonts w:ascii="Times New Roman" w:eastAsia="Times New Roman" w:hAnsi="Times New Roman" w:cs="Times New Roman"/>
          <w:lang w:val="en-GB"/>
        </w:rPr>
        <w:t>, including VAT: EUR__________________</w:t>
      </w:r>
      <w:r w:rsidR="00EA7F14"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EA7F14" w:rsidRPr="00FA6742">
        <w:rPr>
          <w:rFonts w:ascii="Times New Roman" w:eastAsia="Times New Roman" w:hAnsi="Times New Roman" w:cs="Times New Roman"/>
          <w:lang w:val="en-GB"/>
        </w:rPr>
        <w:t>).</w:t>
      </w:r>
    </w:p>
    <w:p w14:paraId="21C41C4F"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F0859B9" w14:textId="4EE0D540" w:rsidR="001E4C3B" w:rsidRPr="00FA6742" w:rsidRDefault="001E4C3B" w:rsidP="00AE7514">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C14874" w:rsidRPr="00FA6742">
        <w:rPr>
          <w:rFonts w:ascii="Times New Roman" w:eastAsia="Times New Roman" w:hAnsi="Times New Roman" w:cs="Times New Roman"/>
          <w:lang w:val="en-GB"/>
        </w:rPr>
        <w:t>6</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6: Expert services for the Community of Practice on Migrant Integration (COP MI) issues No. 1 (lead thematic expert</w:t>
      </w:r>
      <w:r w:rsidR="00E95024"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AE7514"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F42079" w:rsidRPr="00FA6742" w14:paraId="74F16B37" w14:textId="77777777" w:rsidTr="00973FF5">
        <w:tc>
          <w:tcPr>
            <w:tcW w:w="566" w:type="dxa"/>
            <w:vAlign w:val="center"/>
          </w:tcPr>
          <w:p w14:paraId="086A0A26" w14:textId="71EDFA13" w:rsidR="00F42079"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67140362" w14:textId="566471A2"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05D2AD8F" w14:textId="4B397772"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7E58EA16" w14:textId="406C4B6D"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F42079" w:rsidRPr="00FA6742">
              <w:rPr>
                <w:rFonts w:eastAsia="Times New Roman" w:hAnsi="Times New Roman" w:cs="Times New Roman"/>
                <w:b/>
                <w:bCs/>
                <w:lang w:val="en-GB"/>
              </w:rPr>
              <w:t>*</w:t>
            </w:r>
          </w:p>
        </w:tc>
        <w:tc>
          <w:tcPr>
            <w:tcW w:w="1062" w:type="dxa"/>
            <w:vAlign w:val="center"/>
          </w:tcPr>
          <w:p w14:paraId="34195577" w14:textId="1BB36E4C"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4AF0794A" w14:textId="277D0083"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0669FB88" w14:textId="6813BF54"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2AE3363F" w14:textId="166ABCE2"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9A4DE4F" w14:textId="680FB2A0" w:rsidR="00F42079"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F42079" w:rsidRPr="00FA6742" w14:paraId="2AEEF5F5" w14:textId="77777777" w:rsidTr="00973FF5">
        <w:tc>
          <w:tcPr>
            <w:tcW w:w="566" w:type="dxa"/>
            <w:vAlign w:val="center"/>
          </w:tcPr>
          <w:p w14:paraId="6CAB1A1C"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7B158B32"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0489F414"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3B6560EF"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3B44771C"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4C9A2F2F"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5210F8E3" w14:textId="2275BE63"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7028FBFF"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6F58562D" w14:textId="77777777" w:rsidR="00F42079" w:rsidRPr="00FA6742" w:rsidRDefault="00F42079"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F42079" w:rsidRPr="00FA6742" w14:paraId="3B4FEB9B" w14:textId="77777777" w:rsidTr="00973FF5">
        <w:tc>
          <w:tcPr>
            <w:tcW w:w="566" w:type="dxa"/>
          </w:tcPr>
          <w:p w14:paraId="2C5E8A5A" w14:textId="77777777" w:rsidR="00F42079" w:rsidRPr="00FA6742" w:rsidRDefault="00F42079" w:rsidP="00F42079">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41EE6A13" w14:textId="39814CBE" w:rsidR="00F42079" w:rsidRPr="00FA6742" w:rsidRDefault="00244914" w:rsidP="00F42079">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Migrant Integration (COP MI) issues No. 1 (lead thematic expert</w:t>
            </w:r>
            <w:r w:rsidR="005173B1" w:rsidRPr="00FA6742">
              <w:rPr>
                <w:rFonts w:eastAsia="Times New Roman" w:hAnsi="Times New Roman" w:cs="Times New Roman"/>
                <w:lang w:val="en-GB"/>
              </w:rPr>
              <w:t>)</w:t>
            </w:r>
          </w:p>
        </w:tc>
        <w:tc>
          <w:tcPr>
            <w:tcW w:w="808" w:type="dxa"/>
          </w:tcPr>
          <w:p w14:paraId="72682A66" w14:textId="59280125" w:rsidR="00F42079" w:rsidRPr="00FA6742" w:rsidRDefault="00244914" w:rsidP="00F42079">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12F808B" w14:textId="69703B3E" w:rsidR="00F42079" w:rsidRPr="00FA6742" w:rsidRDefault="005173B1" w:rsidP="00F42079">
            <w:pPr>
              <w:jc w:val="both"/>
              <w:rPr>
                <w:rFonts w:eastAsia="Times New Roman" w:hAnsi="Times New Roman" w:cs="Times New Roman"/>
                <w:lang w:val="en-GB"/>
              </w:rPr>
            </w:pPr>
            <w:r w:rsidRPr="00FA6742">
              <w:rPr>
                <w:rFonts w:eastAsia="Times New Roman" w:hAnsi="Times New Roman" w:cs="Times New Roman"/>
                <w:lang w:val="en-GB"/>
              </w:rPr>
              <w:t>336</w:t>
            </w:r>
          </w:p>
        </w:tc>
        <w:tc>
          <w:tcPr>
            <w:tcW w:w="1062" w:type="dxa"/>
          </w:tcPr>
          <w:p w14:paraId="36632725" w14:textId="751AFA27" w:rsidR="00F42079" w:rsidRPr="00FA6742" w:rsidRDefault="00FA6742" w:rsidP="00F42079">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14E17755" w14:textId="1C17DA7A" w:rsidR="00F42079" w:rsidRPr="00FA6742" w:rsidRDefault="00FA6742" w:rsidP="00F42079">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28ABB6E5" w14:textId="60045526" w:rsidR="00F42079" w:rsidRPr="00FA6742" w:rsidRDefault="00FA6742" w:rsidP="00F42079">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5E943FD0" w14:textId="4610A1D9" w:rsidR="00F42079" w:rsidRPr="00FA6742" w:rsidRDefault="008B66DA" w:rsidP="00F42079">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7860F97B" w14:textId="3668FC8C" w:rsidR="00F42079" w:rsidRPr="00FA6742" w:rsidRDefault="00FA6742" w:rsidP="00F42079">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F42079" w:rsidRPr="00FA6742" w14:paraId="11201FB4" w14:textId="77777777" w:rsidTr="00973FF5">
        <w:tc>
          <w:tcPr>
            <w:tcW w:w="8900" w:type="dxa"/>
            <w:gridSpan w:val="8"/>
          </w:tcPr>
          <w:p w14:paraId="040E5FF8" w14:textId="70F631B1" w:rsidR="00F42079" w:rsidRPr="00FA6742" w:rsidRDefault="00244914" w:rsidP="00F42079">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36846B96" w14:textId="3BA29658" w:rsidR="00F42079" w:rsidRPr="00FA6742" w:rsidRDefault="00FA6742" w:rsidP="00F42079">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F42079" w:rsidRPr="00FA6742" w14:paraId="3EDD8F23" w14:textId="77777777" w:rsidTr="00973FF5">
        <w:tc>
          <w:tcPr>
            <w:tcW w:w="8900" w:type="dxa"/>
            <w:gridSpan w:val="8"/>
          </w:tcPr>
          <w:p w14:paraId="186CF770" w14:textId="21EC7FA9" w:rsidR="00F42079" w:rsidRPr="00FA6742" w:rsidRDefault="00244914" w:rsidP="00F42079">
            <w:pPr>
              <w:jc w:val="right"/>
              <w:rPr>
                <w:rFonts w:eastAsia="Times New Roman" w:hAnsi="Times New Roman" w:cs="Times New Roman"/>
                <w:lang w:val="en-GB"/>
              </w:rPr>
            </w:pPr>
            <w:r>
              <w:rPr>
                <w:rFonts w:eastAsia="Times New Roman" w:hAnsi="Times New Roman" w:cs="Times New Roman"/>
                <w:lang w:val="en-GB"/>
              </w:rPr>
              <w:lastRenderedPageBreak/>
              <w:t>VAT amount, EUR</w:t>
            </w:r>
          </w:p>
        </w:tc>
        <w:tc>
          <w:tcPr>
            <w:tcW w:w="1062" w:type="dxa"/>
          </w:tcPr>
          <w:p w14:paraId="275D3C43" w14:textId="16BE9D7A" w:rsidR="00F42079" w:rsidRPr="00FA6742" w:rsidRDefault="00FA6742" w:rsidP="00F42079">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F42079" w:rsidRPr="00FA6742" w14:paraId="71997313" w14:textId="77777777" w:rsidTr="00973FF5">
        <w:tc>
          <w:tcPr>
            <w:tcW w:w="8900" w:type="dxa"/>
            <w:gridSpan w:val="8"/>
          </w:tcPr>
          <w:p w14:paraId="54C8FF6A" w14:textId="53E68EC8" w:rsidR="00F42079" w:rsidRPr="00FA6742" w:rsidRDefault="00244914" w:rsidP="00F42079">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3DFB6D36" w14:textId="492F4189" w:rsidR="00F42079" w:rsidRPr="00FA6742" w:rsidRDefault="00FA6742" w:rsidP="00F42079">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6E0A487" w14:textId="77777777" w:rsidR="00F42079" w:rsidRPr="00FA6742" w:rsidRDefault="00F42079" w:rsidP="00F42079">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13149601" w14:textId="114B4C55" w:rsidR="00F42079" w:rsidRPr="00FA6742" w:rsidRDefault="00912BB3" w:rsidP="00F42079">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F42079"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F42079"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F42079" w:rsidRPr="00FA6742">
        <w:rPr>
          <w:rFonts w:ascii="Times New Roman" w:hAnsi="Times New Roman"/>
          <w:sz w:val="20"/>
          <w:szCs w:val="20"/>
          <w:lang w:val="en-GB"/>
        </w:rPr>
        <w:t>.</w:t>
      </w:r>
    </w:p>
    <w:p w14:paraId="17CB585E" w14:textId="1B0A3B86" w:rsidR="00F42079" w:rsidRPr="00FA6742" w:rsidRDefault="00F42079" w:rsidP="00F42079">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6F09C3DF" w14:textId="729A4564" w:rsidR="00F42079" w:rsidRDefault="00F42079" w:rsidP="00F42079">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6BA5A9FB" w14:textId="09D34BEA"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4AC24EA" w14:textId="77777777" w:rsidR="00F42079" w:rsidRPr="00FA6742" w:rsidRDefault="00F42079" w:rsidP="00F42079">
      <w:pPr>
        <w:spacing w:after="0" w:line="240" w:lineRule="auto"/>
        <w:jc w:val="both"/>
        <w:rPr>
          <w:rFonts w:ascii="Times New Roman" w:eastAsia="Times New Roman" w:hAnsi="Times New Roman" w:cs="Times New Roman"/>
          <w:lang w:val="en-GB"/>
        </w:rPr>
      </w:pPr>
    </w:p>
    <w:p w14:paraId="3B111C38" w14:textId="164FB4B9" w:rsidR="00F42079" w:rsidRPr="00FA6742" w:rsidRDefault="00244914" w:rsidP="00F42079">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F42079" w:rsidRPr="00FA6742">
        <w:rPr>
          <w:rFonts w:ascii="Times New Roman" w:eastAsia="Times New Roman" w:hAnsi="Times New Roman" w:cs="Times New Roman"/>
          <w:lang w:val="en-GB"/>
        </w:rPr>
        <w:t>6</w:t>
      </w:r>
      <w:r>
        <w:rPr>
          <w:rFonts w:ascii="Times New Roman" w:eastAsia="Times New Roman" w:hAnsi="Times New Roman" w:cs="Times New Roman"/>
          <w:lang w:val="en-GB"/>
        </w:rPr>
        <w:t>, including VAT: EUR__________________</w:t>
      </w:r>
      <w:r w:rsidR="00F42079"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F42079" w:rsidRPr="00FA6742">
        <w:rPr>
          <w:rFonts w:ascii="Times New Roman" w:eastAsia="Times New Roman" w:hAnsi="Times New Roman" w:cs="Times New Roman"/>
          <w:lang w:val="en-GB"/>
        </w:rPr>
        <w:t>).</w:t>
      </w:r>
    </w:p>
    <w:p w14:paraId="1B8F6570"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4784A902" w14:textId="387992A6" w:rsidR="001E4C3B" w:rsidRPr="00FA6742" w:rsidRDefault="001E4C3B" w:rsidP="00AE7514">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C14874" w:rsidRPr="00FA6742">
        <w:rPr>
          <w:rFonts w:ascii="Times New Roman" w:eastAsia="Times New Roman" w:hAnsi="Times New Roman" w:cs="Times New Roman"/>
          <w:lang w:val="en-GB"/>
        </w:rPr>
        <w:t>7</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7: Expert services for the Community of Practice on Migrant Integration (COP MI) issues No. 2 (additional thematic expert</w:t>
      </w:r>
      <w:r w:rsidR="00E62887"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AE7514"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282F7B" w:rsidRPr="00FA6742" w14:paraId="7CA621EE" w14:textId="77777777" w:rsidTr="00973FF5">
        <w:tc>
          <w:tcPr>
            <w:tcW w:w="566" w:type="dxa"/>
            <w:vAlign w:val="center"/>
          </w:tcPr>
          <w:p w14:paraId="31F16296" w14:textId="745A493A" w:rsidR="00282F7B"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145FE5CB" w14:textId="459991E1"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3DFF534B" w14:textId="2F411091"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072B4715" w14:textId="492B6F70"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82F7B" w:rsidRPr="00FA6742">
              <w:rPr>
                <w:rFonts w:eastAsia="Times New Roman" w:hAnsi="Times New Roman" w:cs="Times New Roman"/>
                <w:b/>
                <w:bCs/>
                <w:lang w:val="en-GB"/>
              </w:rPr>
              <w:t>*</w:t>
            </w:r>
          </w:p>
        </w:tc>
        <w:tc>
          <w:tcPr>
            <w:tcW w:w="1062" w:type="dxa"/>
            <w:vAlign w:val="center"/>
          </w:tcPr>
          <w:p w14:paraId="22529426" w14:textId="50A812C9"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550A2D07" w14:textId="0DEA2F55"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026E3A5E" w14:textId="0C4FF89D"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59C1CCF0" w14:textId="123285A7"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7ADFF425" w14:textId="0D3E94BF" w:rsidR="00282F7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82F7B" w:rsidRPr="00FA6742" w14:paraId="0BA6BA31" w14:textId="77777777" w:rsidTr="00973FF5">
        <w:tc>
          <w:tcPr>
            <w:tcW w:w="566" w:type="dxa"/>
            <w:vAlign w:val="center"/>
          </w:tcPr>
          <w:p w14:paraId="0C709649"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56421482"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40199C96"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31990CC5"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578BB915"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26483A77"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3BF7A6EC" w14:textId="4731232D"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26CB6E59"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6555122A" w14:textId="77777777" w:rsidR="00282F7B" w:rsidRPr="00FA6742" w:rsidRDefault="00282F7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82F7B" w:rsidRPr="00FA6742" w14:paraId="5BBD4C00" w14:textId="77777777" w:rsidTr="00973FF5">
        <w:tc>
          <w:tcPr>
            <w:tcW w:w="566" w:type="dxa"/>
          </w:tcPr>
          <w:p w14:paraId="1641909E" w14:textId="77777777" w:rsidR="00282F7B" w:rsidRPr="00FA6742" w:rsidRDefault="00282F7B"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6C55B452" w14:textId="1DE6265E" w:rsidR="00282F7B"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Migrant Integration (COP MI) issues No. 2 (additional thematic expert</w:t>
            </w:r>
            <w:r w:rsidR="00282F7B" w:rsidRPr="00FA6742">
              <w:rPr>
                <w:rFonts w:eastAsia="Times New Roman" w:hAnsi="Times New Roman" w:cs="Times New Roman"/>
                <w:lang w:val="en-GB"/>
              </w:rPr>
              <w:t>)</w:t>
            </w:r>
          </w:p>
        </w:tc>
        <w:tc>
          <w:tcPr>
            <w:tcW w:w="808" w:type="dxa"/>
          </w:tcPr>
          <w:p w14:paraId="2EF38D19" w14:textId="744611B0" w:rsidR="00282F7B"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5078D3B8" w14:textId="080496C1" w:rsidR="00282F7B" w:rsidRPr="00FA6742" w:rsidRDefault="000B790D" w:rsidP="00973FF5">
            <w:pPr>
              <w:jc w:val="both"/>
              <w:rPr>
                <w:rFonts w:eastAsia="Times New Roman" w:hAnsi="Times New Roman" w:cs="Times New Roman"/>
                <w:lang w:val="en-GB"/>
              </w:rPr>
            </w:pPr>
            <w:r w:rsidRPr="00FA6742">
              <w:rPr>
                <w:rFonts w:eastAsia="Times New Roman" w:hAnsi="Times New Roman" w:cs="Times New Roman"/>
                <w:lang w:val="en-GB"/>
              </w:rPr>
              <w:t>282</w:t>
            </w:r>
          </w:p>
        </w:tc>
        <w:tc>
          <w:tcPr>
            <w:tcW w:w="1062" w:type="dxa"/>
          </w:tcPr>
          <w:p w14:paraId="465F194D" w14:textId="45B29676" w:rsidR="00282F7B"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495A888C" w14:textId="787F29C5" w:rsidR="00282F7B"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31353A14" w14:textId="5B0FB4FD" w:rsidR="00282F7B"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6201D539" w14:textId="10DB0A77" w:rsidR="00282F7B" w:rsidRPr="00FA6742" w:rsidRDefault="008B66DA"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7B5DE23E" w14:textId="69AD97F2" w:rsidR="00282F7B"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82F7B" w:rsidRPr="00FA6742" w14:paraId="02C68A37" w14:textId="77777777" w:rsidTr="00973FF5">
        <w:tc>
          <w:tcPr>
            <w:tcW w:w="8900" w:type="dxa"/>
            <w:gridSpan w:val="8"/>
          </w:tcPr>
          <w:p w14:paraId="08197000" w14:textId="54DFBB64" w:rsidR="00282F7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52EA54DD" w14:textId="12BC62C7" w:rsidR="00282F7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82F7B" w:rsidRPr="00FA6742" w14:paraId="2F71A559" w14:textId="77777777" w:rsidTr="00973FF5">
        <w:tc>
          <w:tcPr>
            <w:tcW w:w="8900" w:type="dxa"/>
            <w:gridSpan w:val="8"/>
          </w:tcPr>
          <w:p w14:paraId="15B110FD" w14:textId="1E31F533" w:rsidR="00282F7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44E56572" w14:textId="32BFED2D" w:rsidR="00282F7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82F7B" w:rsidRPr="00FA6742" w14:paraId="0A7072A9" w14:textId="77777777" w:rsidTr="00973FF5">
        <w:tc>
          <w:tcPr>
            <w:tcW w:w="8900" w:type="dxa"/>
            <w:gridSpan w:val="8"/>
          </w:tcPr>
          <w:p w14:paraId="35E1267E" w14:textId="5D9BC2F9" w:rsidR="00282F7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198E7D7A" w14:textId="383866EE" w:rsidR="00282F7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16EB7FDC" w14:textId="77777777" w:rsidR="00282F7B" w:rsidRPr="00FA6742" w:rsidRDefault="00282F7B" w:rsidP="00282F7B">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394D2D1" w14:textId="56E315E8" w:rsidR="00282F7B" w:rsidRPr="00FA6742" w:rsidRDefault="00912BB3" w:rsidP="00282F7B">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82F7B"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82F7B"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82F7B" w:rsidRPr="00FA6742">
        <w:rPr>
          <w:rFonts w:ascii="Times New Roman" w:hAnsi="Times New Roman"/>
          <w:sz w:val="20"/>
          <w:szCs w:val="20"/>
          <w:lang w:val="en-GB"/>
        </w:rPr>
        <w:t>.</w:t>
      </w:r>
    </w:p>
    <w:p w14:paraId="5F688918" w14:textId="17BDCD01" w:rsidR="00282F7B" w:rsidRPr="00FA6742" w:rsidRDefault="00282F7B" w:rsidP="00282F7B">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48605082" w14:textId="676E5C47" w:rsidR="00282F7B" w:rsidRDefault="00282F7B" w:rsidP="00282F7B">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0394DE97" w14:textId="566FE1E1"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31FD6F8F" w14:textId="77777777" w:rsidR="00282F7B" w:rsidRPr="00FA6742" w:rsidRDefault="00282F7B" w:rsidP="00282F7B">
      <w:pPr>
        <w:spacing w:after="0" w:line="240" w:lineRule="auto"/>
        <w:jc w:val="both"/>
        <w:rPr>
          <w:rFonts w:ascii="Times New Roman" w:eastAsia="Times New Roman" w:hAnsi="Times New Roman" w:cs="Times New Roman"/>
          <w:lang w:val="en-GB"/>
        </w:rPr>
      </w:pPr>
    </w:p>
    <w:p w14:paraId="62AD7CBD" w14:textId="24C353CE" w:rsidR="00282F7B" w:rsidRPr="00FA6742" w:rsidRDefault="00244914" w:rsidP="00282F7B">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82F7B" w:rsidRPr="00FA6742">
        <w:rPr>
          <w:rFonts w:ascii="Times New Roman" w:eastAsia="Times New Roman" w:hAnsi="Times New Roman" w:cs="Times New Roman"/>
          <w:lang w:val="en-GB"/>
        </w:rPr>
        <w:t>7</w:t>
      </w:r>
      <w:r>
        <w:rPr>
          <w:rFonts w:ascii="Times New Roman" w:eastAsia="Times New Roman" w:hAnsi="Times New Roman" w:cs="Times New Roman"/>
          <w:lang w:val="en-GB"/>
        </w:rPr>
        <w:t>, including VAT: EUR__________________</w:t>
      </w:r>
      <w:r w:rsidR="00282F7B"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82F7B" w:rsidRPr="00FA6742">
        <w:rPr>
          <w:rFonts w:ascii="Times New Roman" w:eastAsia="Times New Roman" w:hAnsi="Times New Roman" w:cs="Times New Roman"/>
          <w:lang w:val="en-GB"/>
        </w:rPr>
        <w:t>).</w:t>
      </w:r>
    </w:p>
    <w:p w14:paraId="753038E2"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6225C7CF" w14:textId="52F302C8" w:rsidR="001E4C3B" w:rsidRPr="00FA6742" w:rsidRDefault="001E4C3B" w:rsidP="00BA48F2">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lastRenderedPageBreak/>
        <w:t>3.</w:t>
      </w:r>
      <w:r w:rsidR="00244FB3" w:rsidRPr="00FA6742">
        <w:rPr>
          <w:rFonts w:ascii="Times New Roman" w:eastAsia="Times New Roman" w:hAnsi="Times New Roman" w:cs="Times New Roman"/>
          <w:lang w:val="en-GB"/>
        </w:rPr>
        <w:t>8</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8: Expert services for the Community of Practice on Material Support (COP MS) issues No. 1 (lead thematic expert</w:t>
      </w:r>
      <w:r w:rsidR="00D2213A"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A48F2"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AB4566" w:rsidRPr="00FA6742" w14:paraId="2C728AE9" w14:textId="77777777" w:rsidTr="00973FF5">
        <w:tc>
          <w:tcPr>
            <w:tcW w:w="566" w:type="dxa"/>
            <w:vAlign w:val="center"/>
          </w:tcPr>
          <w:p w14:paraId="38B65352" w14:textId="22496126" w:rsidR="00AB4566"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5A742FC" w14:textId="17B536A4"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3CC1A15A" w14:textId="2A79FA0B"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6B57D16F" w14:textId="2F4BD5BC"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AB4566" w:rsidRPr="00FA6742">
              <w:rPr>
                <w:rFonts w:eastAsia="Times New Roman" w:hAnsi="Times New Roman" w:cs="Times New Roman"/>
                <w:b/>
                <w:bCs/>
                <w:lang w:val="en-GB"/>
              </w:rPr>
              <w:t>*</w:t>
            </w:r>
          </w:p>
        </w:tc>
        <w:tc>
          <w:tcPr>
            <w:tcW w:w="1062" w:type="dxa"/>
            <w:vAlign w:val="center"/>
          </w:tcPr>
          <w:p w14:paraId="230A8411" w14:textId="3081131D"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657933A6" w14:textId="1D19D0C5"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75BF5F56" w14:textId="16230D9E"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49B965FF" w14:textId="62C57608"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88AB5EF" w14:textId="20FF4B3E" w:rsidR="00AB456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AB4566" w:rsidRPr="00FA6742" w14:paraId="7C6C8D46" w14:textId="77777777" w:rsidTr="00973FF5">
        <w:tc>
          <w:tcPr>
            <w:tcW w:w="566" w:type="dxa"/>
            <w:vAlign w:val="center"/>
          </w:tcPr>
          <w:p w14:paraId="4147D480"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7BB013C1"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2CF2CA7A"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94E6B6E"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507C553E"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4CDF1625"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2561757D" w14:textId="2123C1F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26E51367"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3D262BD6" w14:textId="77777777" w:rsidR="00AB4566" w:rsidRPr="00FA6742" w:rsidRDefault="00AB456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AB4566" w:rsidRPr="00FA6742" w14:paraId="358E9E0C" w14:textId="77777777" w:rsidTr="00973FF5">
        <w:tc>
          <w:tcPr>
            <w:tcW w:w="566" w:type="dxa"/>
          </w:tcPr>
          <w:p w14:paraId="6B74C325" w14:textId="77777777" w:rsidR="00AB4566" w:rsidRPr="00FA6742" w:rsidRDefault="00AB4566"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796F4113" w14:textId="35304991" w:rsidR="00AB4566"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Material Support (COP MS) issues No. 1 (lead thematic expert</w:t>
            </w:r>
            <w:r w:rsidR="00AB4566" w:rsidRPr="00FA6742">
              <w:rPr>
                <w:rFonts w:eastAsia="Times New Roman" w:hAnsi="Times New Roman" w:cs="Times New Roman"/>
                <w:lang w:val="en-GB"/>
              </w:rPr>
              <w:t>)</w:t>
            </w:r>
          </w:p>
        </w:tc>
        <w:tc>
          <w:tcPr>
            <w:tcW w:w="808" w:type="dxa"/>
          </w:tcPr>
          <w:p w14:paraId="3C205FA0" w14:textId="029B4D93" w:rsidR="00AB4566"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4101625A" w14:textId="1E2D955C" w:rsidR="00AB4566" w:rsidRPr="00FA6742" w:rsidRDefault="00AB4566" w:rsidP="00973FF5">
            <w:pPr>
              <w:jc w:val="both"/>
              <w:rPr>
                <w:rFonts w:eastAsia="Times New Roman" w:hAnsi="Times New Roman" w:cs="Times New Roman"/>
                <w:lang w:val="en-GB"/>
              </w:rPr>
            </w:pPr>
            <w:r w:rsidRPr="00FA6742">
              <w:rPr>
                <w:rFonts w:eastAsia="Times New Roman" w:hAnsi="Times New Roman" w:cs="Times New Roman"/>
                <w:lang w:val="en-GB"/>
              </w:rPr>
              <w:t>375</w:t>
            </w:r>
          </w:p>
        </w:tc>
        <w:tc>
          <w:tcPr>
            <w:tcW w:w="1062" w:type="dxa"/>
          </w:tcPr>
          <w:p w14:paraId="6D26FFBE" w14:textId="0D3A6FF0" w:rsidR="00AB4566"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0C2E0F31" w14:textId="0D8DCCCE" w:rsidR="00AB4566"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5E098551" w14:textId="77877BE1" w:rsidR="00AB4566"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2E4C6F4F" w14:textId="5B5ED1BA" w:rsidR="00AB4566"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4556FF58" w14:textId="0FC10EDF" w:rsidR="00AB4566"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AB4566" w:rsidRPr="00FA6742" w14:paraId="71DB9BB2" w14:textId="77777777" w:rsidTr="00973FF5">
        <w:tc>
          <w:tcPr>
            <w:tcW w:w="8900" w:type="dxa"/>
            <w:gridSpan w:val="8"/>
          </w:tcPr>
          <w:p w14:paraId="3B520C59" w14:textId="6CCF273B" w:rsidR="00AB456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55B091F1" w14:textId="2B9D4CD1" w:rsidR="00AB456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AB4566" w:rsidRPr="00FA6742" w14:paraId="57C2F9C6" w14:textId="77777777" w:rsidTr="00973FF5">
        <w:tc>
          <w:tcPr>
            <w:tcW w:w="8900" w:type="dxa"/>
            <w:gridSpan w:val="8"/>
          </w:tcPr>
          <w:p w14:paraId="10F0F101" w14:textId="58CF0AB5" w:rsidR="00AB456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065A783A" w14:textId="1904209B" w:rsidR="00AB456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AB4566" w:rsidRPr="00FA6742" w14:paraId="1FA5F2D6" w14:textId="77777777" w:rsidTr="00973FF5">
        <w:tc>
          <w:tcPr>
            <w:tcW w:w="8900" w:type="dxa"/>
            <w:gridSpan w:val="8"/>
          </w:tcPr>
          <w:p w14:paraId="6DF4FD50" w14:textId="29D0AC42" w:rsidR="00AB456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6AA6E4D7" w14:textId="5F1D48D7" w:rsidR="00AB456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3C61B058" w14:textId="77777777" w:rsidR="00AB4566" w:rsidRPr="00FA6742" w:rsidRDefault="00AB4566" w:rsidP="00AB4566">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0AB6E714" w14:textId="0FD7037C" w:rsidR="00AB4566" w:rsidRPr="00FA6742" w:rsidRDefault="00912BB3" w:rsidP="00AB4566">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AB4566"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AB4566"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AB4566" w:rsidRPr="00FA6742">
        <w:rPr>
          <w:rFonts w:ascii="Times New Roman" w:hAnsi="Times New Roman"/>
          <w:sz w:val="20"/>
          <w:szCs w:val="20"/>
          <w:lang w:val="en-GB"/>
        </w:rPr>
        <w:t>.</w:t>
      </w:r>
    </w:p>
    <w:p w14:paraId="25CBAC34" w14:textId="06D14B5A" w:rsidR="00AB4566" w:rsidRPr="00FA6742" w:rsidRDefault="00AB4566" w:rsidP="00AB4566">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119A1ABD" w14:textId="264471B8" w:rsidR="00AB4566" w:rsidRDefault="00AB4566" w:rsidP="00AB4566">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F49E2D9" w14:textId="2A982135" w:rsidR="0007475D" w:rsidRPr="00FA6742" w:rsidRDefault="0007475D" w:rsidP="0007475D">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00081F3" w14:textId="77777777" w:rsidR="00AB4566" w:rsidRPr="00FA6742" w:rsidRDefault="00AB4566" w:rsidP="00AB4566">
      <w:pPr>
        <w:spacing w:after="0" w:line="240" w:lineRule="auto"/>
        <w:jc w:val="both"/>
        <w:rPr>
          <w:rFonts w:ascii="Times New Roman" w:eastAsia="Times New Roman" w:hAnsi="Times New Roman" w:cs="Times New Roman"/>
          <w:lang w:val="en-GB"/>
        </w:rPr>
      </w:pPr>
    </w:p>
    <w:p w14:paraId="0E863773" w14:textId="718694DC" w:rsidR="00AB4566" w:rsidRPr="00FA6742" w:rsidRDefault="00244914" w:rsidP="00AB4566">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AB4566" w:rsidRPr="00FA6742">
        <w:rPr>
          <w:rFonts w:ascii="Times New Roman" w:eastAsia="Times New Roman" w:hAnsi="Times New Roman" w:cs="Times New Roman"/>
          <w:lang w:val="en-GB"/>
        </w:rPr>
        <w:t>8</w:t>
      </w:r>
      <w:r>
        <w:rPr>
          <w:rFonts w:ascii="Times New Roman" w:eastAsia="Times New Roman" w:hAnsi="Times New Roman" w:cs="Times New Roman"/>
          <w:lang w:val="en-GB"/>
        </w:rPr>
        <w:t>, including VAT: EUR__________________</w:t>
      </w:r>
      <w:r w:rsidR="00AB4566"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AB4566" w:rsidRPr="00FA6742">
        <w:rPr>
          <w:rFonts w:ascii="Times New Roman" w:eastAsia="Times New Roman" w:hAnsi="Times New Roman" w:cs="Times New Roman"/>
          <w:lang w:val="en-GB"/>
        </w:rPr>
        <w:t>).</w:t>
      </w:r>
    </w:p>
    <w:p w14:paraId="2B72D4A3"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59555A85" w14:textId="4DE70B94" w:rsidR="001E4C3B" w:rsidRPr="00FA6742" w:rsidRDefault="001E4C3B" w:rsidP="00BA48F2">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244FB3" w:rsidRPr="00FA6742">
        <w:rPr>
          <w:rFonts w:ascii="Times New Roman" w:eastAsia="Times New Roman" w:hAnsi="Times New Roman" w:cs="Times New Roman"/>
          <w:lang w:val="en-GB"/>
        </w:rPr>
        <w:t>9</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9: </w:t>
      </w:r>
      <w:bookmarkStart w:id="10" w:name="OLE_LINK5"/>
      <w:bookmarkStart w:id="11" w:name="OLE_LINK6"/>
      <w:r w:rsidR="00244914" w:rsidRPr="00244914">
        <w:rPr>
          <w:rFonts w:ascii="Times New Roman" w:eastAsia="Times New Roman" w:hAnsi="Times New Roman" w:cs="Times New Roman"/>
          <w:b/>
          <w:bCs/>
          <w:lang w:val="en-GB"/>
        </w:rPr>
        <w:t>Expert services for the Community of Practice on Material Support (COP MS) issues No. 2 (additional thematic expert 1</w:t>
      </w:r>
      <w:bookmarkEnd w:id="10"/>
      <w:bookmarkEnd w:id="11"/>
      <w:r w:rsidR="004F6DFF"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A48F2"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2B480F" w:rsidRPr="00FA6742" w14:paraId="068EBD21" w14:textId="77777777" w:rsidTr="00973FF5">
        <w:tc>
          <w:tcPr>
            <w:tcW w:w="566" w:type="dxa"/>
            <w:vAlign w:val="center"/>
          </w:tcPr>
          <w:p w14:paraId="7FEED693" w14:textId="26AA6B8A" w:rsidR="002B480F"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08AABE6A" w14:textId="31DE6986"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1957A979" w14:textId="7F9D3EB6"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530D4CF0" w14:textId="17A312AB"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B480F" w:rsidRPr="00FA6742">
              <w:rPr>
                <w:rFonts w:eastAsia="Times New Roman" w:hAnsi="Times New Roman" w:cs="Times New Roman"/>
                <w:b/>
                <w:bCs/>
                <w:lang w:val="en-GB"/>
              </w:rPr>
              <w:t>*</w:t>
            </w:r>
          </w:p>
        </w:tc>
        <w:tc>
          <w:tcPr>
            <w:tcW w:w="1062" w:type="dxa"/>
            <w:vAlign w:val="center"/>
          </w:tcPr>
          <w:p w14:paraId="404D860E" w14:textId="0A731192"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791C8C04" w14:textId="55AF7CAB"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573479DA" w14:textId="52B7F890"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1333788A" w14:textId="699A14DA"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38A3FF87" w14:textId="11C4EA2E"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B480F" w:rsidRPr="00FA6742" w14:paraId="79F292F5" w14:textId="77777777" w:rsidTr="00973FF5">
        <w:tc>
          <w:tcPr>
            <w:tcW w:w="566" w:type="dxa"/>
            <w:vAlign w:val="center"/>
          </w:tcPr>
          <w:p w14:paraId="2CFA61B9"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1C83BBAB"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04C35136"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40F4009"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681874AE"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0D412822"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17AD4991" w14:textId="232A0C62"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6DEBEF67"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0F4C374F"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B480F" w:rsidRPr="00FA6742" w14:paraId="794B68BD" w14:textId="77777777" w:rsidTr="00973FF5">
        <w:tc>
          <w:tcPr>
            <w:tcW w:w="566" w:type="dxa"/>
          </w:tcPr>
          <w:p w14:paraId="69FCC939" w14:textId="77777777" w:rsidR="002B480F" w:rsidRPr="00FA6742" w:rsidRDefault="002B480F"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21C0723D" w14:textId="1AAEA3C8" w:rsidR="002B480F"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Material Support (COP MS) issues No. 2 (additional thematic expert</w:t>
            </w:r>
            <w:r>
              <w:rPr>
                <w:rFonts w:eastAsia="Times New Roman" w:hAnsi="Times New Roman" w:cs="Times New Roman"/>
                <w:lang w:val="en-GB"/>
              </w:rPr>
              <w:t xml:space="preserve"> 1</w:t>
            </w:r>
            <w:r w:rsidR="002B480F" w:rsidRPr="00FA6742">
              <w:rPr>
                <w:rFonts w:eastAsia="Times New Roman" w:hAnsi="Times New Roman" w:cs="Times New Roman"/>
                <w:lang w:val="en-GB"/>
              </w:rPr>
              <w:t>)</w:t>
            </w:r>
          </w:p>
        </w:tc>
        <w:tc>
          <w:tcPr>
            <w:tcW w:w="808" w:type="dxa"/>
          </w:tcPr>
          <w:p w14:paraId="6EEB6287" w14:textId="447B788F" w:rsidR="002B480F"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572FC31D" w14:textId="70E28A19" w:rsidR="002B480F" w:rsidRPr="00FA6742" w:rsidRDefault="002B480F" w:rsidP="00973FF5">
            <w:pPr>
              <w:jc w:val="both"/>
              <w:rPr>
                <w:rFonts w:eastAsia="Times New Roman" w:hAnsi="Times New Roman" w:cs="Times New Roman"/>
                <w:lang w:val="en-GB"/>
              </w:rPr>
            </w:pPr>
            <w:r w:rsidRPr="00FA6742">
              <w:rPr>
                <w:rFonts w:eastAsia="Times New Roman" w:hAnsi="Times New Roman" w:cs="Times New Roman"/>
                <w:lang w:val="en-GB"/>
              </w:rPr>
              <w:t>195</w:t>
            </w:r>
          </w:p>
        </w:tc>
        <w:tc>
          <w:tcPr>
            <w:tcW w:w="1062" w:type="dxa"/>
          </w:tcPr>
          <w:p w14:paraId="5E5D02EE" w14:textId="33469C08"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314644AC" w14:textId="48BA41D3"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6FC536A6" w14:textId="2F235684"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7BCE7909" w14:textId="5F674C4A" w:rsidR="002B480F"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3B063C7D" w14:textId="0F7913D2"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B480F" w:rsidRPr="00FA6742" w14:paraId="0A3535DF" w14:textId="77777777" w:rsidTr="00973FF5">
        <w:tc>
          <w:tcPr>
            <w:tcW w:w="8900" w:type="dxa"/>
            <w:gridSpan w:val="8"/>
          </w:tcPr>
          <w:p w14:paraId="5CFE18FD" w14:textId="227B51EC"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1B118558" w14:textId="3F443426"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6AD045AD" w14:textId="77777777" w:rsidTr="00973FF5">
        <w:tc>
          <w:tcPr>
            <w:tcW w:w="8900" w:type="dxa"/>
            <w:gridSpan w:val="8"/>
          </w:tcPr>
          <w:p w14:paraId="366068A1" w14:textId="72E06444"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2B9AC04E" w14:textId="06C503FA"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1F6BCA0F" w14:textId="77777777" w:rsidTr="00973FF5">
        <w:tc>
          <w:tcPr>
            <w:tcW w:w="8900" w:type="dxa"/>
            <w:gridSpan w:val="8"/>
          </w:tcPr>
          <w:p w14:paraId="530DF9C7" w14:textId="07339C6D"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5A3431EA" w14:textId="6EA4DB97"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5335215" w14:textId="77777777" w:rsidR="002B480F" w:rsidRPr="00FA6742"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1CE09EB0" w14:textId="2ACB7843" w:rsidR="002B480F" w:rsidRPr="00FA6742" w:rsidRDefault="00912BB3" w:rsidP="002B480F">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B480F"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B480F"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B480F" w:rsidRPr="00FA6742">
        <w:rPr>
          <w:rFonts w:ascii="Times New Roman" w:hAnsi="Times New Roman"/>
          <w:sz w:val="20"/>
          <w:szCs w:val="20"/>
          <w:lang w:val="en-GB"/>
        </w:rPr>
        <w:t>.</w:t>
      </w:r>
    </w:p>
    <w:p w14:paraId="70347C1C" w14:textId="2DC46E5B" w:rsidR="002B480F" w:rsidRPr="00FA6742" w:rsidRDefault="002B480F" w:rsidP="002B480F">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288A2487" w14:textId="63CA602A" w:rsidR="002B480F" w:rsidRDefault="002B480F" w:rsidP="002B480F">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2D2755B7" w14:textId="59101327" w:rsidR="0007475D" w:rsidRPr="00FA6742" w:rsidRDefault="0007475D" w:rsidP="002B480F">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6A80750" w14:textId="77777777" w:rsidR="002B480F" w:rsidRPr="00FA6742" w:rsidRDefault="002B480F" w:rsidP="002B480F">
      <w:pPr>
        <w:spacing w:after="0" w:line="240" w:lineRule="auto"/>
        <w:jc w:val="both"/>
        <w:rPr>
          <w:rFonts w:ascii="Times New Roman" w:eastAsia="Times New Roman" w:hAnsi="Times New Roman" w:cs="Times New Roman"/>
          <w:lang w:val="en-GB"/>
        </w:rPr>
      </w:pPr>
    </w:p>
    <w:p w14:paraId="072D71B7" w14:textId="06F5EAAE" w:rsidR="002B480F" w:rsidRPr="00FA6742" w:rsidRDefault="00244914" w:rsidP="002B480F">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B480F" w:rsidRPr="00FA6742">
        <w:rPr>
          <w:rFonts w:ascii="Times New Roman" w:eastAsia="Times New Roman" w:hAnsi="Times New Roman" w:cs="Times New Roman"/>
          <w:lang w:val="en-GB"/>
        </w:rPr>
        <w:t>9</w:t>
      </w:r>
      <w:r>
        <w:rPr>
          <w:rFonts w:ascii="Times New Roman" w:eastAsia="Times New Roman" w:hAnsi="Times New Roman" w:cs="Times New Roman"/>
          <w:lang w:val="en-GB"/>
        </w:rPr>
        <w:t>, including VAT: EUR__________________</w:t>
      </w:r>
      <w:r w:rsidR="002B480F"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B480F" w:rsidRPr="00FA6742">
        <w:rPr>
          <w:rFonts w:ascii="Times New Roman" w:eastAsia="Times New Roman" w:hAnsi="Times New Roman" w:cs="Times New Roman"/>
          <w:lang w:val="en-GB"/>
        </w:rPr>
        <w:t>).</w:t>
      </w:r>
    </w:p>
    <w:p w14:paraId="1F322E54"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7FC01896" w14:textId="7104B722" w:rsidR="001E4C3B" w:rsidRPr="00FA6742" w:rsidRDefault="001E4C3B" w:rsidP="00BA48F2">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244FB3" w:rsidRPr="00FA6742">
        <w:rPr>
          <w:rFonts w:ascii="Times New Roman" w:eastAsia="Times New Roman" w:hAnsi="Times New Roman" w:cs="Times New Roman"/>
          <w:lang w:val="en-GB"/>
        </w:rPr>
        <w:t>10</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10: Expert services for the Community of Practice on Material Support (COP MS) issues No. 3 (additional thematic expert 2</w:t>
      </w:r>
      <w:r w:rsidR="009F60AC"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A48F2"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2B480F" w:rsidRPr="00FA6742" w14:paraId="347749F6" w14:textId="77777777" w:rsidTr="00973FF5">
        <w:tc>
          <w:tcPr>
            <w:tcW w:w="566" w:type="dxa"/>
            <w:vAlign w:val="center"/>
          </w:tcPr>
          <w:p w14:paraId="27ABF630" w14:textId="716DF92E" w:rsidR="002B480F"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0B104A1C" w14:textId="0AA7D178"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0AF7D045" w14:textId="7B29DC43"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5FFD8E1A" w14:textId="0B9232CA"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B480F" w:rsidRPr="00FA6742">
              <w:rPr>
                <w:rFonts w:eastAsia="Times New Roman" w:hAnsi="Times New Roman" w:cs="Times New Roman"/>
                <w:b/>
                <w:bCs/>
                <w:lang w:val="en-GB"/>
              </w:rPr>
              <w:t>*</w:t>
            </w:r>
          </w:p>
        </w:tc>
        <w:tc>
          <w:tcPr>
            <w:tcW w:w="1062" w:type="dxa"/>
            <w:vAlign w:val="center"/>
          </w:tcPr>
          <w:p w14:paraId="1D416DA3" w14:textId="6D884DE7"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7217D928" w14:textId="0764D7D2"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17F2D6A9" w14:textId="61D97C2A"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5A21C013" w14:textId="54E7BADC"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5BD278F6" w14:textId="4270C882"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B480F" w:rsidRPr="00FA6742" w14:paraId="0ADF4CD1" w14:textId="77777777" w:rsidTr="00973FF5">
        <w:tc>
          <w:tcPr>
            <w:tcW w:w="566" w:type="dxa"/>
            <w:vAlign w:val="center"/>
          </w:tcPr>
          <w:p w14:paraId="5F5D3EFA"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1745EA25"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70344170"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1FBF6824"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0D0AE9B3"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76B4297A"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78A82906" w14:textId="1B62A5C3"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663AC72F"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77F84796"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B480F" w:rsidRPr="00FA6742" w14:paraId="231AE145" w14:textId="77777777" w:rsidTr="00973FF5">
        <w:tc>
          <w:tcPr>
            <w:tcW w:w="566" w:type="dxa"/>
          </w:tcPr>
          <w:p w14:paraId="3392A333" w14:textId="77777777" w:rsidR="002B480F" w:rsidRPr="00FA6742" w:rsidRDefault="002B480F"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1B8BBAFD" w14:textId="03606EAC" w:rsidR="002B480F"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Material Support (COP MS) issues No. 3 (additional thematic expert 2</w:t>
            </w:r>
            <w:r w:rsidR="002B480F" w:rsidRPr="00FA6742">
              <w:rPr>
                <w:rFonts w:eastAsia="Times New Roman" w:hAnsi="Times New Roman" w:cs="Times New Roman"/>
                <w:lang w:val="en-GB"/>
              </w:rPr>
              <w:t>)</w:t>
            </w:r>
          </w:p>
        </w:tc>
        <w:tc>
          <w:tcPr>
            <w:tcW w:w="808" w:type="dxa"/>
          </w:tcPr>
          <w:p w14:paraId="5A913F1F" w14:textId="03BD4285" w:rsidR="002B480F"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112F5F7B" w14:textId="77777777" w:rsidR="002B480F" w:rsidRPr="00FA6742" w:rsidRDefault="002B480F" w:rsidP="00973FF5">
            <w:pPr>
              <w:jc w:val="both"/>
              <w:rPr>
                <w:rFonts w:eastAsia="Times New Roman" w:hAnsi="Times New Roman" w:cs="Times New Roman"/>
                <w:lang w:val="en-GB"/>
              </w:rPr>
            </w:pPr>
            <w:r w:rsidRPr="00FA6742">
              <w:rPr>
                <w:rFonts w:eastAsia="Times New Roman" w:hAnsi="Times New Roman" w:cs="Times New Roman"/>
                <w:lang w:val="en-GB"/>
              </w:rPr>
              <w:t>195</w:t>
            </w:r>
          </w:p>
        </w:tc>
        <w:tc>
          <w:tcPr>
            <w:tcW w:w="1062" w:type="dxa"/>
          </w:tcPr>
          <w:p w14:paraId="616EB5A4" w14:textId="396D5390"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6F3B4B1D" w14:textId="49B5D0FE"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50BD7F03" w14:textId="53C2318B"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10BE6A16" w14:textId="33FC4D63" w:rsidR="002B480F"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73F89938" w14:textId="2AE894B6"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B480F" w:rsidRPr="00FA6742" w14:paraId="18BE6388" w14:textId="77777777" w:rsidTr="00973FF5">
        <w:tc>
          <w:tcPr>
            <w:tcW w:w="8900" w:type="dxa"/>
            <w:gridSpan w:val="8"/>
          </w:tcPr>
          <w:p w14:paraId="5940EB82" w14:textId="2CC4775E"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2A97B318" w14:textId="3DFA2E4A"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3C1637C8" w14:textId="77777777" w:rsidTr="00973FF5">
        <w:tc>
          <w:tcPr>
            <w:tcW w:w="8900" w:type="dxa"/>
            <w:gridSpan w:val="8"/>
          </w:tcPr>
          <w:p w14:paraId="5AFD1AA4" w14:textId="5BA1CB52"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3AF3F54C" w14:textId="3099B079"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1AA769CD" w14:textId="77777777" w:rsidTr="00973FF5">
        <w:tc>
          <w:tcPr>
            <w:tcW w:w="8900" w:type="dxa"/>
            <w:gridSpan w:val="8"/>
          </w:tcPr>
          <w:p w14:paraId="3B66BEF6" w14:textId="682ADC84"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6FB8ABE5" w14:textId="7E526264"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392AFD2" w14:textId="77777777" w:rsidR="002B480F" w:rsidRPr="00FA6742"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4D6FD6AB" w14:textId="65D8138E" w:rsidR="002B480F" w:rsidRPr="00FA6742" w:rsidRDefault="00912BB3" w:rsidP="002B480F">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B480F"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B480F"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B480F" w:rsidRPr="00FA6742">
        <w:rPr>
          <w:rFonts w:ascii="Times New Roman" w:hAnsi="Times New Roman"/>
          <w:sz w:val="20"/>
          <w:szCs w:val="20"/>
          <w:lang w:val="en-GB"/>
        </w:rPr>
        <w:t>.</w:t>
      </w:r>
    </w:p>
    <w:p w14:paraId="568B2D9E" w14:textId="35F0D767" w:rsidR="002B480F" w:rsidRPr="00FA6742" w:rsidRDefault="002B480F" w:rsidP="002B480F">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3461FBE3" w14:textId="73845438" w:rsidR="002B480F" w:rsidRDefault="002B480F" w:rsidP="002B480F">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18825576" w14:textId="44F6D675" w:rsidR="0007475D" w:rsidRPr="00FA6742" w:rsidRDefault="0007475D" w:rsidP="002B480F">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2E09061D" w14:textId="77777777" w:rsidR="002B480F" w:rsidRPr="00FA6742" w:rsidRDefault="002B480F" w:rsidP="002B480F">
      <w:pPr>
        <w:spacing w:after="0" w:line="240" w:lineRule="auto"/>
        <w:jc w:val="both"/>
        <w:rPr>
          <w:rFonts w:ascii="Times New Roman" w:eastAsia="Times New Roman" w:hAnsi="Times New Roman" w:cs="Times New Roman"/>
          <w:lang w:val="en-GB"/>
        </w:rPr>
      </w:pPr>
    </w:p>
    <w:p w14:paraId="2B3C476D" w14:textId="54B9F6A2" w:rsidR="002B480F" w:rsidRPr="00FA6742" w:rsidRDefault="00244914" w:rsidP="002B480F">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B480F" w:rsidRPr="00FA6742">
        <w:rPr>
          <w:rFonts w:ascii="Times New Roman" w:eastAsia="Times New Roman" w:hAnsi="Times New Roman" w:cs="Times New Roman"/>
          <w:lang w:val="en-GB"/>
        </w:rPr>
        <w:t>10</w:t>
      </w:r>
      <w:r>
        <w:rPr>
          <w:rFonts w:ascii="Times New Roman" w:eastAsia="Times New Roman" w:hAnsi="Times New Roman" w:cs="Times New Roman"/>
          <w:lang w:val="en-GB"/>
        </w:rPr>
        <w:t>, including VAT: EUR__________________</w:t>
      </w:r>
      <w:r w:rsidR="002B480F"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B480F" w:rsidRPr="00FA6742">
        <w:rPr>
          <w:rFonts w:ascii="Times New Roman" w:eastAsia="Times New Roman" w:hAnsi="Times New Roman" w:cs="Times New Roman"/>
          <w:lang w:val="en-GB"/>
        </w:rPr>
        <w:t>).</w:t>
      </w:r>
    </w:p>
    <w:p w14:paraId="4363DD4D" w14:textId="77777777" w:rsidR="002B480F" w:rsidRPr="00FA6742" w:rsidRDefault="002B480F" w:rsidP="002B480F">
      <w:pPr>
        <w:spacing w:after="0" w:line="240" w:lineRule="auto"/>
        <w:ind w:firstLine="567"/>
        <w:rPr>
          <w:rFonts w:ascii="Times New Roman" w:eastAsia="Times New Roman" w:hAnsi="Times New Roman" w:cs="Times New Roman"/>
          <w:lang w:val="en-GB"/>
        </w:rPr>
      </w:pPr>
    </w:p>
    <w:p w14:paraId="47F567D7" w14:textId="52664857"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11</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11: Expert services for the Community of Practice on Social Innovation (COP SI) issues No. 1 (lead thematic expert</w:t>
      </w:r>
      <w:r w:rsidR="00415C5D"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2B480F" w:rsidRPr="00FA6742" w14:paraId="214CF607" w14:textId="77777777" w:rsidTr="00973FF5">
        <w:tc>
          <w:tcPr>
            <w:tcW w:w="566" w:type="dxa"/>
            <w:vAlign w:val="center"/>
          </w:tcPr>
          <w:p w14:paraId="101DCAA2" w14:textId="699AD858" w:rsidR="002B480F"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No.</w:t>
            </w:r>
          </w:p>
        </w:tc>
        <w:tc>
          <w:tcPr>
            <w:tcW w:w="2042" w:type="dxa"/>
            <w:vAlign w:val="center"/>
          </w:tcPr>
          <w:p w14:paraId="61F36431" w14:textId="337624C6"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5157A69C" w14:textId="1B6BB982"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2A9F7D59" w14:textId="2E331940"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B480F" w:rsidRPr="00FA6742">
              <w:rPr>
                <w:rFonts w:eastAsia="Times New Roman" w:hAnsi="Times New Roman" w:cs="Times New Roman"/>
                <w:b/>
                <w:bCs/>
                <w:lang w:val="en-GB"/>
              </w:rPr>
              <w:t>*</w:t>
            </w:r>
          </w:p>
        </w:tc>
        <w:tc>
          <w:tcPr>
            <w:tcW w:w="1062" w:type="dxa"/>
            <w:vAlign w:val="center"/>
          </w:tcPr>
          <w:p w14:paraId="43988E88" w14:textId="1CCCBEC2"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4EA0D105" w14:textId="34C7249F"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0A7F8FF3" w14:textId="30D15DC1"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5AC21CAA" w14:textId="4ED841D4"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3D29938" w14:textId="6936C01F" w:rsidR="002B480F"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B480F" w:rsidRPr="00FA6742" w14:paraId="214F6A6C" w14:textId="77777777" w:rsidTr="00973FF5">
        <w:tc>
          <w:tcPr>
            <w:tcW w:w="566" w:type="dxa"/>
            <w:vAlign w:val="center"/>
          </w:tcPr>
          <w:p w14:paraId="2087279D"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7C0766EE"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4304C1CE"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288BD3BB"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74662E3"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024C498D"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43AE6AB5" w14:textId="659B75AE"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15407C59"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65EF1D99" w14:textId="77777777" w:rsidR="002B480F" w:rsidRPr="00FA6742" w:rsidRDefault="002B480F"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B480F" w:rsidRPr="00FA6742" w14:paraId="663B7043" w14:textId="77777777" w:rsidTr="00973FF5">
        <w:tc>
          <w:tcPr>
            <w:tcW w:w="566" w:type="dxa"/>
          </w:tcPr>
          <w:p w14:paraId="7EB28407" w14:textId="77777777" w:rsidR="002B480F" w:rsidRPr="00FA6742" w:rsidRDefault="002B480F"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217FF5BC" w14:textId="48362771" w:rsidR="002B480F"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Expert services for the Community of Practice on Social Innovation (COP SI) issues No. 1 (lead thematic expert</w:t>
            </w:r>
            <w:r w:rsidR="002B480F" w:rsidRPr="00FA6742">
              <w:rPr>
                <w:rFonts w:eastAsia="Times New Roman" w:hAnsi="Times New Roman" w:cs="Times New Roman"/>
                <w:lang w:val="en-GB"/>
              </w:rPr>
              <w:t>)</w:t>
            </w:r>
          </w:p>
        </w:tc>
        <w:tc>
          <w:tcPr>
            <w:tcW w:w="808" w:type="dxa"/>
          </w:tcPr>
          <w:p w14:paraId="4502E412" w14:textId="37C26F73" w:rsidR="002B480F"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1AF457EA" w14:textId="4C72F3CB" w:rsidR="002B480F" w:rsidRPr="00FA6742" w:rsidRDefault="003126D6" w:rsidP="00973FF5">
            <w:pPr>
              <w:jc w:val="both"/>
              <w:rPr>
                <w:rFonts w:eastAsia="Times New Roman" w:hAnsi="Times New Roman" w:cs="Times New Roman"/>
                <w:lang w:val="en-GB"/>
              </w:rPr>
            </w:pPr>
            <w:r w:rsidRPr="00FA6742">
              <w:rPr>
                <w:rFonts w:eastAsia="Times New Roman" w:hAnsi="Times New Roman" w:cs="Times New Roman"/>
                <w:lang w:val="en-GB"/>
              </w:rPr>
              <w:t>435</w:t>
            </w:r>
          </w:p>
        </w:tc>
        <w:tc>
          <w:tcPr>
            <w:tcW w:w="1062" w:type="dxa"/>
          </w:tcPr>
          <w:p w14:paraId="2ADD6987" w14:textId="38D12732"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0B261865" w14:textId="11D1D996" w:rsidR="002B480F"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4F827E95" w14:textId="03857FEA"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5C3EF431" w14:textId="5678DF11" w:rsidR="002B480F"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762AE260" w14:textId="2530FCB7" w:rsidR="002B480F"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B480F" w:rsidRPr="00FA6742" w14:paraId="2290BA52" w14:textId="77777777" w:rsidTr="00973FF5">
        <w:tc>
          <w:tcPr>
            <w:tcW w:w="8900" w:type="dxa"/>
            <w:gridSpan w:val="8"/>
          </w:tcPr>
          <w:p w14:paraId="114EB00E" w14:textId="697EB809"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12C4CA47" w14:textId="4F8FFFC9"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31CA24CA" w14:textId="77777777" w:rsidTr="00973FF5">
        <w:tc>
          <w:tcPr>
            <w:tcW w:w="8900" w:type="dxa"/>
            <w:gridSpan w:val="8"/>
          </w:tcPr>
          <w:p w14:paraId="25489BEE" w14:textId="09C75BFF"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6D92BF84" w14:textId="656D1BC1"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B480F" w:rsidRPr="00FA6742" w14:paraId="770585ED" w14:textId="77777777" w:rsidTr="00973FF5">
        <w:tc>
          <w:tcPr>
            <w:tcW w:w="8900" w:type="dxa"/>
            <w:gridSpan w:val="8"/>
          </w:tcPr>
          <w:p w14:paraId="32F21A59" w14:textId="60579268" w:rsidR="002B480F"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0CE98E52" w14:textId="0166041E" w:rsidR="002B480F"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9EFC066" w14:textId="77777777" w:rsidR="002B480F" w:rsidRPr="00FA6742"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DB4C0B9" w14:textId="369FE553" w:rsidR="002B480F" w:rsidRPr="00FA6742" w:rsidRDefault="00912BB3" w:rsidP="002B480F">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B480F"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B480F"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B480F" w:rsidRPr="00FA6742">
        <w:rPr>
          <w:rFonts w:ascii="Times New Roman" w:hAnsi="Times New Roman"/>
          <w:sz w:val="20"/>
          <w:szCs w:val="20"/>
          <w:lang w:val="en-GB"/>
        </w:rPr>
        <w:t>.</w:t>
      </w:r>
    </w:p>
    <w:p w14:paraId="4A5277D6" w14:textId="7EB1B57E" w:rsidR="002B480F" w:rsidRPr="00FA6742" w:rsidRDefault="002B480F" w:rsidP="002B480F">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8CC25AE" w14:textId="028CAD9F" w:rsidR="002B480F" w:rsidRDefault="002B480F" w:rsidP="002B480F">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12C9EF0B" w14:textId="6B5A8DD6" w:rsidR="0007475D" w:rsidRPr="00FA6742" w:rsidRDefault="0007475D" w:rsidP="002B480F">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2ACE755B" w14:textId="77777777" w:rsidR="002B480F" w:rsidRPr="00FA6742" w:rsidRDefault="002B480F" w:rsidP="002B480F">
      <w:pPr>
        <w:spacing w:after="0" w:line="240" w:lineRule="auto"/>
        <w:jc w:val="both"/>
        <w:rPr>
          <w:rFonts w:ascii="Times New Roman" w:eastAsia="Times New Roman" w:hAnsi="Times New Roman" w:cs="Times New Roman"/>
          <w:lang w:val="en-GB"/>
        </w:rPr>
      </w:pPr>
    </w:p>
    <w:p w14:paraId="4D78E22C" w14:textId="57FDDBB3" w:rsidR="002B480F" w:rsidRPr="00FA6742" w:rsidRDefault="00244914" w:rsidP="002B480F">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B480F" w:rsidRPr="00FA6742">
        <w:rPr>
          <w:rFonts w:ascii="Times New Roman" w:eastAsia="Times New Roman" w:hAnsi="Times New Roman" w:cs="Times New Roman"/>
          <w:lang w:val="en-GB"/>
        </w:rPr>
        <w:t>11</w:t>
      </w:r>
      <w:r>
        <w:rPr>
          <w:rFonts w:ascii="Times New Roman" w:eastAsia="Times New Roman" w:hAnsi="Times New Roman" w:cs="Times New Roman"/>
          <w:lang w:val="en-GB"/>
        </w:rPr>
        <w:t>, including VAT: EUR__________________</w:t>
      </w:r>
      <w:r w:rsidR="002B480F"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B480F" w:rsidRPr="00FA6742">
        <w:rPr>
          <w:rFonts w:ascii="Times New Roman" w:eastAsia="Times New Roman" w:hAnsi="Times New Roman" w:cs="Times New Roman"/>
          <w:lang w:val="en-GB"/>
        </w:rPr>
        <w:t>).</w:t>
      </w:r>
    </w:p>
    <w:p w14:paraId="6808BF62"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7CC88EE" w14:textId="6E9A7D50"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12</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12: Expert services for the Community of Practice on Social Innovation (COP SI) issues No. 2 (additional thematic expert</w:t>
      </w:r>
      <w:r w:rsidR="002C2269"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3126D6" w:rsidRPr="00FA6742" w14:paraId="0CB92233" w14:textId="77777777" w:rsidTr="00973FF5">
        <w:tc>
          <w:tcPr>
            <w:tcW w:w="566" w:type="dxa"/>
            <w:vAlign w:val="center"/>
          </w:tcPr>
          <w:p w14:paraId="45ED8F08" w14:textId="366443F7" w:rsidR="003126D6"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59505BD" w14:textId="461587B6"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010A09B7" w14:textId="56EEF2DC"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79237417" w14:textId="6A15F11E"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3126D6" w:rsidRPr="00FA6742">
              <w:rPr>
                <w:rFonts w:eastAsia="Times New Roman" w:hAnsi="Times New Roman" w:cs="Times New Roman"/>
                <w:b/>
                <w:bCs/>
                <w:lang w:val="en-GB"/>
              </w:rPr>
              <w:t>*</w:t>
            </w:r>
          </w:p>
        </w:tc>
        <w:tc>
          <w:tcPr>
            <w:tcW w:w="1062" w:type="dxa"/>
            <w:vAlign w:val="center"/>
          </w:tcPr>
          <w:p w14:paraId="6029828D" w14:textId="35946AF1"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33824BB1" w14:textId="3C1F5697"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289E916E" w14:textId="7595B916"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663DF16A" w14:textId="26B94817"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71636225" w14:textId="5352BF7A" w:rsidR="003126D6"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3126D6" w:rsidRPr="00FA6742" w14:paraId="0B8B64FC" w14:textId="77777777" w:rsidTr="00973FF5">
        <w:tc>
          <w:tcPr>
            <w:tcW w:w="566" w:type="dxa"/>
            <w:vAlign w:val="center"/>
          </w:tcPr>
          <w:p w14:paraId="3561C2A3"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0274C554"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54C2E063"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3270AA3"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BCFE370"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1154F976"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03F2D912" w14:textId="251A7EEF"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167E39AB"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03771C75" w14:textId="77777777" w:rsidR="003126D6" w:rsidRPr="00FA6742" w:rsidRDefault="003126D6"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3126D6" w:rsidRPr="00FA6742" w14:paraId="482E96DE" w14:textId="77777777" w:rsidTr="00973FF5">
        <w:tc>
          <w:tcPr>
            <w:tcW w:w="566" w:type="dxa"/>
          </w:tcPr>
          <w:p w14:paraId="7DADDF06" w14:textId="77777777" w:rsidR="003126D6" w:rsidRPr="00FA6742" w:rsidRDefault="003126D6"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1251F453" w14:textId="102C1A89" w:rsidR="003126D6" w:rsidRPr="00FA6742" w:rsidRDefault="00244914" w:rsidP="00973FF5">
            <w:pPr>
              <w:jc w:val="both"/>
              <w:rPr>
                <w:rFonts w:eastAsia="Times New Roman" w:hAnsi="Times New Roman" w:cs="Times New Roman"/>
                <w:lang w:val="en-GB"/>
              </w:rPr>
            </w:pPr>
            <w:r w:rsidRPr="00244914">
              <w:rPr>
                <w:lang w:val="en-GB"/>
              </w:rPr>
              <w:t>Expert services for the Community of Practice on Social Innovation (COP SI) issues No. 2 (additional thematic expert</w:t>
            </w:r>
            <w:r w:rsidR="003126D6" w:rsidRPr="00FA6742">
              <w:rPr>
                <w:lang w:val="en-GB"/>
              </w:rPr>
              <w:t>)</w:t>
            </w:r>
          </w:p>
        </w:tc>
        <w:tc>
          <w:tcPr>
            <w:tcW w:w="808" w:type="dxa"/>
          </w:tcPr>
          <w:p w14:paraId="6D16D377" w14:textId="105F0BFD" w:rsidR="003126D6"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1FBB68BB" w14:textId="1821AE3B" w:rsidR="003126D6" w:rsidRPr="00FA6742" w:rsidRDefault="003126D6" w:rsidP="00973FF5">
            <w:pPr>
              <w:jc w:val="both"/>
              <w:rPr>
                <w:rFonts w:eastAsia="Times New Roman" w:hAnsi="Times New Roman" w:cs="Times New Roman"/>
                <w:lang w:val="en-GB"/>
              </w:rPr>
            </w:pPr>
            <w:r w:rsidRPr="00FA6742">
              <w:rPr>
                <w:rFonts w:eastAsia="Times New Roman" w:hAnsi="Times New Roman" w:cs="Times New Roman"/>
                <w:lang w:val="en-GB"/>
              </w:rPr>
              <w:t>243</w:t>
            </w:r>
          </w:p>
        </w:tc>
        <w:tc>
          <w:tcPr>
            <w:tcW w:w="1062" w:type="dxa"/>
          </w:tcPr>
          <w:p w14:paraId="73AD8202" w14:textId="64C217D0" w:rsidR="003126D6"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626169C8" w14:textId="15594885" w:rsidR="003126D6"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4E23FC97" w14:textId="36801C23" w:rsidR="003126D6"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559E0C03" w14:textId="488BC1F6" w:rsidR="003126D6"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2B3FC328" w14:textId="64A08095" w:rsidR="003126D6"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3126D6" w:rsidRPr="00FA6742" w14:paraId="00EB6E28" w14:textId="77777777" w:rsidTr="00973FF5">
        <w:tc>
          <w:tcPr>
            <w:tcW w:w="8900" w:type="dxa"/>
            <w:gridSpan w:val="8"/>
          </w:tcPr>
          <w:p w14:paraId="3E5EAB79" w14:textId="38411EE4" w:rsidR="003126D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50E51F37" w14:textId="32D2363F" w:rsidR="003126D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26D6" w:rsidRPr="00FA6742" w14:paraId="3FB8F17B" w14:textId="77777777" w:rsidTr="00973FF5">
        <w:tc>
          <w:tcPr>
            <w:tcW w:w="8900" w:type="dxa"/>
            <w:gridSpan w:val="8"/>
          </w:tcPr>
          <w:p w14:paraId="62ED9A98" w14:textId="4F3A9A17" w:rsidR="003126D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50509D8C" w14:textId="2211514D" w:rsidR="003126D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26D6" w:rsidRPr="00FA6742" w14:paraId="07391DA1" w14:textId="77777777" w:rsidTr="00973FF5">
        <w:tc>
          <w:tcPr>
            <w:tcW w:w="8900" w:type="dxa"/>
            <w:gridSpan w:val="8"/>
          </w:tcPr>
          <w:p w14:paraId="3514CB8F" w14:textId="6A474ED9" w:rsidR="003126D6"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79D1F88C" w14:textId="0331D186" w:rsidR="003126D6"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35326C40" w14:textId="77777777" w:rsidR="003126D6" w:rsidRPr="00FA6742" w:rsidRDefault="003126D6" w:rsidP="003126D6">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A6FA704" w14:textId="69ED5033" w:rsidR="003126D6" w:rsidRPr="00FA6742" w:rsidRDefault="00912BB3" w:rsidP="003126D6">
      <w:pPr>
        <w:spacing w:after="0" w:line="240" w:lineRule="auto"/>
        <w:ind w:firstLine="567"/>
        <w:jc w:val="both"/>
        <w:rPr>
          <w:rFonts w:ascii="Times New Roman" w:hAnsi="Times New Roman"/>
          <w:sz w:val="20"/>
          <w:szCs w:val="20"/>
          <w:lang w:val="en-GB"/>
        </w:rPr>
      </w:pPr>
      <w:r>
        <w:rPr>
          <w:rFonts w:ascii="Times New Roman" w:hAnsi="Times New Roman"/>
          <w:lang w:val="en-GB"/>
        </w:rPr>
        <w:lastRenderedPageBreak/>
        <w:t>*</w:t>
      </w:r>
      <w:r w:rsidR="003126D6"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3126D6"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3126D6" w:rsidRPr="00FA6742">
        <w:rPr>
          <w:rFonts w:ascii="Times New Roman" w:hAnsi="Times New Roman"/>
          <w:sz w:val="20"/>
          <w:szCs w:val="20"/>
          <w:lang w:val="en-GB"/>
        </w:rPr>
        <w:t>.</w:t>
      </w:r>
    </w:p>
    <w:p w14:paraId="58674780" w14:textId="10E8B82C" w:rsidR="003126D6" w:rsidRPr="00FA6742" w:rsidRDefault="003126D6" w:rsidP="003126D6">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0D2EEDCB" w14:textId="4AEE31B2" w:rsidR="003126D6" w:rsidRDefault="003126D6" w:rsidP="003126D6">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19C4BB53" w14:textId="2B531B06" w:rsidR="0007475D" w:rsidRPr="00FA6742" w:rsidRDefault="0007475D" w:rsidP="003126D6">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C6534A0" w14:textId="77777777" w:rsidR="003126D6" w:rsidRPr="00FA6742" w:rsidRDefault="003126D6" w:rsidP="003126D6">
      <w:pPr>
        <w:spacing w:after="0" w:line="240" w:lineRule="auto"/>
        <w:jc w:val="both"/>
        <w:rPr>
          <w:rFonts w:ascii="Times New Roman" w:eastAsia="Times New Roman" w:hAnsi="Times New Roman" w:cs="Times New Roman"/>
          <w:lang w:val="en-GB"/>
        </w:rPr>
      </w:pPr>
    </w:p>
    <w:p w14:paraId="31A0BA96" w14:textId="4521E2A9" w:rsidR="003126D6" w:rsidRPr="00FA6742" w:rsidRDefault="00244914" w:rsidP="003126D6">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3126D6" w:rsidRPr="00FA6742">
        <w:rPr>
          <w:rFonts w:ascii="Times New Roman" w:eastAsia="Times New Roman" w:hAnsi="Times New Roman" w:cs="Times New Roman"/>
          <w:lang w:val="en-GB"/>
        </w:rPr>
        <w:t>12</w:t>
      </w:r>
      <w:r>
        <w:rPr>
          <w:rFonts w:ascii="Times New Roman" w:eastAsia="Times New Roman" w:hAnsi="Times New Roman" w:cs="Times New Roman"/>
          <w:lang w:val="en-GB"/>
        </w:rPr>
        <w:t>, including VAT: EUR__________________</w:t>
      </w:r>
      <w:r w:rsidR="003126D6"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3126D6" w:rsidRPr="00FA6742">
        <w:rPr>
          <w:rFonts w:ascii="Times New Roman" w:eastAsia="Times New Roman" w:hAnsi="Times New Roman" w:cs="Times New Roman"/>
          <w:lang w:val="en-GB"/>
        </w:rPr>
        <w:t>).</w:t>
      </w:r>
    </w:p>
    <w:p w14:paraId="37BDF8CD"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57FFB33A" w14:textId="0A80879B"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13</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13: Expert services for National Competence Centres for Social Innovation Working Group (NCC WG) issues No. 1 (lead thematic expert</w:t>
      </w:r>
      <w:r w:rsidR="00C919F9"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9"/>
        <w:gridCol w:w="1787"/>
        <w:gridCol w:w="938"/>
        <w:gridCol w:w="1265"/>
        <w:gridCol w:w="1105"/>
        <w:gridCol w:w="964"/>
        <w:gridCol w:w="1083"/>
        <w:gridCol w:w="1166"/>
        <w:gridCol w:w="1105"/>
      </w:tblGrid>
      <w:tr w:rsidR="003106C8" w:rsidRPr="00FA6742" w14:paraId="05E174B0" w14:textId="77777777" w:rsidTr="00973FF5">
        <w:tc>
          <w:tcPr>
            <w:tcW w:w="566" w:type="dxa"/>
            <w:vAlign w:val="center"/>
          </w:tcPr>
          <w:p w14:paraId="2D663CCC" w14:textId="18F5E575" w:rsidR="003106C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463728F6" w14:textId="13411B8C"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4D2B50D0" w14:textId="7ED6281F"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11C8278A" w14:textId="56BD8F7F"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3106C8" w:rsidRPr="00FA6742">
              <w:rPr>
                <w:rFonts w:eastAsia="Times New Roman" w:hAnsi="Times New Roman" w:cs="Times New Roman"/>
                <w:b/>
                <w:bCs/>
                <w:lang w:val="en-GB"/>
              </w:rPr>
              <w:t>*</w:t>
            </w:r>
          </w:p>
        </w:tc>
        <w:tc>
          <w:tcPr>
            <w:tcW w:w="1062" w:type="dxa"/>
            <w:vAlign w:val="center"/>
          </w:tcPr>
          <w:p w14:paraId="46A182CB" w14:textId="76EEEA50"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3D237F49" w14:textId="3C3C7677"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15D6EFAF" w14:textId="3C4EC53A"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71B5D015" w14:textId="3FFB8C9C"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6FCA8B7" w14:textId="179A50E1"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3106C8" w:rsidRPr="00FA6742" w14:paraId="79869A09" w14:textId="77777777" w:rsidTr="00973FF5">
        <w:tc>
          <w:tcPr>
            <w:tcW w:w="566" w:type="dxa"/>
            <w:vAlign w:val="center"/>
          </w:tcPr>
          <w:p w14:paraId="35462F3F"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608F5D46"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76FA3B04"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8B6FA91"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EB77F18"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00937D49"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353A0A86" w14:textId="1F10B6EC"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0EB28895"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722E6932"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3106C8" w:rsidRPr="00FA6742" w14:paraId="34B8A5EB" w14:textId="77777777" w:rsidTr="00973FF5">
        <w:tc>
          <w:tcPr>
            <w:tcW w:w="566" w:type="dxa"/>
          </w:tcPr>
          <w:p w14:paraId="3BD03F09" w14:textId="77777777"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3F0F082C" w14:textId="1B717111" w:rsidR="003106C8" w:rsidRPr="00FA6742" w:rsidRDefault="00244914" w:rsidP="00973FF5">
            <w:pPr>
              <w:jc w:val="both"/>
              <w:rPr>
                <w:rFonts w:eastAsia="Times New Roman" w:hAnsi="Times New Roman" w:cs="Times New Roman"/>
                <w:lang w:val="en-GB"/>
              </w:rPr>
            </w:pPr>
            <w:r w:rsidRPr="00244914">
              <w:rPr>
                <w:lang w:val="en-GB"/>
              </w:rPr>
              <w:t>Expert services for National Competence Centres for Social Innovation Working Group (NCC WG) issues No. 1 (lead thematic expert</w:t>
            </w:r>
            <w:r w:rsidR="003106C8" w:rsidRPr="00FA6742">
              <w:rPr>
                <w:lang w:val="en-GB"/>
              </w:rPr>
              <w:t>)</w:t>
            </w:r>
          </w:p>
        </w:tc>
        <w:tc>
          <w:tcPr>
            <w:tcW w:w="808" w:type="dxa"/>
          </w:tcPr>
          <w:p w14:paraId="3EB959E6" w14:textId="3AF2CEFB" w:rsidR="003106C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67BAA531" w14:textId="5F38C06B"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300</w:t>
            </w:r>
          </w:p>
        </w:tc>
        <w:tc>
          <w:tcPr>
            <w:tcW w:w="1062" w:type="dxa"/>
          </w:tcPr>
          <w:p w14:paraId="7E60446E" w14:textId="0A66649C"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4E2E24EC" w14:textId="2EA67F44"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5B4B6067" w14:textId="28290552"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75BE341E" w14:textId="0A9E82D1" w:rsidR="003106C8" w:rsidRPr="00FA6742" w:rsidRDefault="00286124" w:rsidP="00973FF5">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1CE267E6" w14:textId="38844B80"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3106C8" w:rsidRPr="00FA6742" w14:paraId="56C8D4BE" w14:textId="77777777" w:rsidTr="00973FF5">
        <w:tc>
          <w:tcPr>
            <w:tcW w:w="8900" w:type="dxa"/>
            <w:gridSpan w:val="8"/>
          </w:tcPr>
          <w:p w14:paraId="2AC1E72A" w14:textId="16D16B85"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6BCDF1F9" w14:textId="3584194A"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0B174FED" w14:textId="77777777" w:rsidTr="00973FF5">
        <w:tc>
          <w:tcPr>
            <w:tcW w:w="8900" w:type="dxa"/>
            <w:gridSpan w:val="8"/>
          </w:tcPr>
          <w:p w14:paraId="71965D74" w14:textId="3AE5AB5C"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308C2294" w14:textId="31628A7E"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7E4A4BC5" w14:textId="77777777" w:rsidTr="00973FF5">
        <w:tc>
          <w:tcPr>
            <w:tcW w:w="8900" w:type="dxa"/>
            <w:gridSpan w:val="8"/>
          </w:tcPr>
          <w:p w14:paraId="1861E781" w14:textId="03AE680B"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7EFB005F" w14:textId="2868794D"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349D029" w14:textId="77777777" w:rsidR="003106C8" w:rsidRPr="00FA6742"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41C377A8" w14:textId="2EF55EF8" w:rsidR="003106C8" w:rsidRPr="00FA6742" w:rsidRDefault="00912BB3" w:rsidP="003106C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3106C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3106C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3106C8" w:rsidRPr="00FA6742">
        <w:rPr>
          <w:rFonts w:ascii="Times New Roman" w:hAnsi="Times New Roman"/>
          <w:sz w:val="20"/>
          <w:szCs w:val="20"/>
          <w:lang w:val="en-GB"/>
        </w:rPr>
        <w:t>.</w:t>
      </w:r>
    </w:p>
    <w:p w14:paraId="02D23BCF" w14:textId="0D6DA36F" w:rsidR="003106C8" w:rsidRPr="00FA6742" w:rsidRDefault="003106C8" w:rsidP="003106C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64D1B29" w14:textId="42239425" w:rsidR="003106C8" w:rsidRDefault="003106C8" w:rsidP="003106C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7E3351E7" w14:textId="37037CBE" w:rsidR="0007475D" w:rsidRPr="00FA6742" w:rsidRDefault="0007475D" w:rsidP="003106C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717DF1E" w14:textId="77777777" w:rsidR="003106C8" w:rsidRPr="00FA6742" w:rsidRDefault="003106C8" w:rsidP="003106C8">
      <w:pPr>
        <w:spacing w:after="0" w:line="240" w:lineRule="auto"/>
        <w:jc w:val="both"/>
        <w:rPr>
          <w:rFonts w:ascii="Times New Roman" w:eastAsia="Times New Roman" w:hAnsi="Times New Roman" w:cs="Times New Roman"/>
          <w:lang w:val="en-GB"/>
        </w:rPr>
      </w:pPr>
    </w:p>
    <w:p w14:paraId="19D76FF9" w14:textId="0D3BCD48" w:rsidR="003106C8" w:rsidRPr="00FA6742" w:rsidRDefault="00244914" w:rsidP="003106C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3106C8" w:rsidRPr="00FA6742">
        <w:rPr>
          <w:rFonts w:ascii="Times New Roman" w:eastAsia="Times New Roman" w:hAnsi="Times New Roman" w:cs="Times New Roman"/>
          <w:lang w:val="en-GB"/>
        </w:rPr>
        <w:t>13</w:t>
      </w:r>
      <w:r>
        <w:rPr>
          <w:rFonts w:ascii="Times New Roman" w:eastAsia="Times New Roman" w:hAnsi="Times New Roman" w:cs="Times New Roman"/>
          <w:lang w:val="en-GB"/>
        </w:rPr>
        <w:t>, including VAT: EUR__________________</w:t>
      </w:r>
      <w:r w:rsidR="003106C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3106C8" w:rsidRPr="00FA6742">
        <w:rPr>
          <w:rFonts w:ascii="Times New Roman" w:eastAsia="Times New Roman" w:hAnsi="Times New Roman" w:cs="Times New Roman"/>
          <w:lang w:val="en-GB"/>
        </w:rPr>
        <w:t>).</w:t>
      </w:r>
    </w:p>
    <w:p w14:paraId="7D03917D"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3E9F538F" w14:textId="38AC2D0B"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w:t>
      </w:r>
      <w:r w:rsidRPr="00FA6742">
        <w:rPr>
          <w:rFonts w:ascii="Times New Roman" w:eastAsia="Times New Roman" w:hAnsi="Times New Roman" w:cs="Times New Roman"/>
          <w:lang w:val="en-GB"/>
        </w:rPr>
        <w:t>4.</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14: Expert services for National Competence Centres for Social Innovation Working Group (NCC WG) issues No. 2 (additional thematic expert 1</w:t>
      </w:r>
      <w:r w:rsidR="00327DDC"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9"/>
        <w:gridCol w:w="1787"/>
        <w:gridCol w:w="938"/>
        <w:gridCol w:w="1265"/>
        <w:gridCol w:w="1105"/>
        <w:gridCol w:w="964"/>
        <w:gridCol w:w="1083"/>
        <w:gridCol w:w="1166"/>
        <w:gridCol w:w="1105"/>
      </w:tblGrid>
      <w:tr w:rsidR="003106C8" w:rsidRPr="00FA6742" w14:paraId="38C277F5" w14:textId="77777777" w:rsidTr="00973FF5">
        <w:tc>
          <w:tcPr>
            <w:tcW w:w="566" w:type="dxa"/>
            <w:vAlign w:val="center"/>
          </w:tcPr>
          <w:p w14:paraId="3CCB5606" w14:textId="716A9B55" w:rsidR="003106C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No.</w:t>
            </w:r>
          </w:p>
        </w:tc>
        <w:tc>
          <w:tcPr>
            <w:tcW w:w="2042" w:type="dxa"/>
            <w:vAlign w:val="center"/>
          </w:tcPr>
          <w:p w14:paraId="5FB00702" w14:textId="4CA1221C"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7F09C7F7" w14:textId="196DD780"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354952AE" w14:textId="6F788DC8"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3106C8" w:rsidRPr="00FA6742">
              <w:rPr>
                <w:rFonts w:eastAsia="Times New Roman" w:hAnsi="Times New Roman" w:cs="Times New Roman"/>
                <w:b/>
                <w:bCs/>
                <w:lang w:val="en-GB"/>
              </w:rPr>
              <w:t>*</w:t>
            </w:r>
          </w:p>
        </w:tc>
        <w:tc>
          <w:tcPr>
            <w:tcW w:w="1062" w:type="dxa"/>
            <w:vAlign w:val="center"/>
          </w:tcPr>
          <w:p w14:paraId="58F5B21A" w14:textId="01057CFE"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64BE87EE" w14:textId="7C5296DF"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7C71924B" w14:textId="1D22555A"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2C064979" w14:textId="3F9A0790"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083D751C" w14:textId="08344ECE"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3106C8" w:rsidRPr="00FA6742" w14:paraId="27B4476B" w14:textId="77777777" w:rsidTr="00973FF5">
        <w:tc>
          <w:tcPr>
            <w:tcW w:w="566" w:type="dxa"/>
            <w:vAlign w:val="center"/>
          </w:tcPr>
          <w:p w14:paraId="1780C21B"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41A33FF4"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2ED94BAF"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61393C75"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6BD14412"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562D5223"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23B4DC43" w14:textId="003300F5"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6C72BE1E"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08F4858E"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3106C8" w:rsidRPr="00FA6742" w14:paraId="5B039F53" w14:textId="77777777" w:rsidTr="00973FF5">
        <w:tc>
          <w:tcPr>
            <w:tcW w:w="566" w:type="dxa"/>
          </w:tcPr>
          <w:p w14:paraId="4A249B81" w14:textId="77777777"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796E7036" w14:textId="525B36B5" w:rsidR="003106C8" w:rsidRPr="00FA6742" w:rsidRDefault="00244914" w:rsidP="00973FF5">
            <w:pPr>
              <w:jc w:val="both"/>
              <w:rPr>
                <w:rFonts w:eastAsia="Times New Roman" w:hAnsi="Times New Roman" w:cs="Times New Roman"/>
                <w:lang w:val="en-GB"/>
              </w:rPr>
            </w:pPr>
            <w:r w:rsidRPr="00244914">
              <w:rPr>
                <w:lang w:val="en-GB"/>
              </w:rPr>
              <w:t>Expert services for National Competence Centres for Social Innovation Working Group (NCC WG) issues No. 2 (additional thematic expert 1)</w:t>
            </w:r>
          </w:p>
        </w:tc>
        <w:tc>
          <w:tcPr>
            <w:tcW w:w="808" w:type="dxa"/>
          </w:tcPr>
          <w:p w14:paraId="1CD3CB58" w14:textId="3778E8D6" w:rsidR="003106C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042CAF09" w14:textId="31CACC04"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150</w:t>
            </w:r>
          </w:p>
        </w:tc>
        <w:tc>
          <w:tcPr>
            <w:tcW w:w="1062" w:type="dxa"/>
          </w:tcPr>
          <w:p w14:paraId="4143AB5C" w14:textId="341E94D9"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5C11C003" w14:textId="1FF06846"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300019E5" w14:textId="0E53B64A"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0EEE21C3" w14:textId="464375DD" w:rsidR="003106C8" w:rsidRPr="00FA6742" w:rsidRDefault="00D0100F"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6091F8D3" w14:textId="53B8AD3D"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3106C8" w:rsidRPr="00FA6742" w14:paraId="73018635" w14:textId="77777777" w:rsidTr="00973FF5">
        <w:tc>
          <w:tcPr>
            <w:tcW w:w="8900" w:type="dxa"/>
            <w:gridSpan w:val="8"/>
          </w:tcPr>
          <w:p w14:paraId="350429D7" w14:textId="29FE75EB"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7BC5EC27" w14:textId="5B8297AA"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7CA4D6C8" w14:textId="77777777" w:rsidTr="00973FF5">
        <w:tc>
          <w:tcPr>
            <w:tcW w:w="8900" w:type="dxa"/>
            <w:gridSpan w:val="8"/>
          </w:tcPr>
          <w:p w14:paraId="1C868AC7" w14:textId="4C2EE300"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7086C0F1" w14:textId="1517AD3D"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0E8DE92B" w14:textId="77777777" w:rsidTr="00973FF5">
        <w:tc>
          <w:tcPr>
            <w:tcW w:w="8900" w:type="dxa"/>
            <w:gridSpan w:val="8"/>
          </w:tcPr>
          <w:p w14:paraId="5AD0B2F6" w14:textId="4D8564AD"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136E6E66" w14:textId="4F311929"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7536CD3E" w14:textId="77777777" w:rsidR="003106C8" w:rsidRPr="00FA6742"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526CAD52" w14:textId="69F71978" w:rsidR="003106C8" w:rsidRPr="00FA6742" w:rsidRDefault="00912BB3" w:rsidP="003106C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3106C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3106C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3106C8" w:rsidRPr="00FA6742">
        <w:rPr>
          <w:rFonts w:ascii="Times New Roman" w:hAnsi="Times New Roman"/>
          <w:sz w:val="20"/>
          <w:szCs w:val="20"/>
          <w:lang w:val="en-GB"/>
        </w:rPr>
        <w:t>.</w:t>
      </w:r>
    </w:p>
    <w:p w14:paraId="2E420EE9" w14:textId="530CD779" w:rsidR="003106C8" w:rsidRPr="00FA6742" w:rsidRDefault="003106C8" w:rsidP="003106C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3742DE9B" w14:textId="2EB32F39" w:rsidR="003106C8" w:rsidRDefault="003106C8" w:rsidP="003106C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3A881C02" w14:textId="41EAC9C2" w:rsidR="0007475D" w:rsidRPr="00FA6742" w:rsidRDefault="0007475D" w:rsidP="003106C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1B62B19C" w14:textId="77777777" w:rsidR="003106C8" w:rsidRPr="00FA6742" w:rsidRDefault="003106C8" w:rsidP="003106C8">
      <w:pPr>
        <w:spacing w:after="0" w:line="240" w:lineRule="auto"/>
        <w:jc w:val="both"/>
        <w:rPr>
          <w:rFonts w:ascii="Times New Roman" w:eastAsia="Times New Roman" w:hAnsi="Times New Roman" w:cs="Times New Roman"/>
          <w:lang w:val="en-GB"/>
        </w:rPr>
      </w:pPr>
    </w:p>
    <w:p w14:paraId="34446439" w14:textId="6CB67474" w:rsidR="003106C8" w:rsidRPr="00FA6742" w:rsidRDefault="00244914" w:rsidP="003106C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3106C8" w:rsidRPr="00FA6742">
        <w:rPr>
          <w:rFonts w:ascii="Times New Roman" w:eastAsia="Times New Roman" w:hAnsi="Times New Roman" w:cs="Times New Roman"/>
          <w:lang w:val="en-GB"/>
        </w:rPr>
        <w:t>14</w:t>
      </w:r>
      <w:r>
        <w:rPr>
          <w:rFonts w:ascii="Times New Roman" w:eastAsia="Times New Roman" w:hAnsi="Times New Roman" w:cs="Times New Roman"/>
          <w:lang w:val="en-GB"/>
        </w:rPr>
        <w:t>, including VAT: EUR__________________</w:t>
      </w:r>
      <w:r w:rsidR="003106C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3106C8" w:rsidRPr="00FA6742">
        <w:rPr>
          <w:rFonts w:ascii="Times New Roman" w:eastAsia="Times New Roman" w:hAnsi="Times New Roman" w:cs="Times New Roman"/>
          <w:lang w:val="en-GB"/>
        </w:rPr>
        <w:t>).</w:t>
      </w:r>
    </w:p>
    <w:p w14:paraId="65F4D3E8"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DA7D713" w14:textId="6212787B"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15</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15: Expert services for National Competence Centres for Social Innovation Working Group (NCC WG) issues No. 3 (additional thematic expert 2</w:t>
      </w:r>
      <w:r w:rsidR="00127779"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9"/>
        <w:gridCol w:w="1787"/>
        <w:gridCol w:w="938"/>
        <w:gridCol w:w="1265"/>
        <w:gridCol w:w="1105"/>
        <w:gridCol w:w="964"/>
        <w:gridCol w:w="1083"/>
        <w:gridCol w:w="1166"/>
        <w:gridCol w:w="1105"/>
      </w:tblGrid>
      <w:tr w:rsidR="003106C8" w:rsidRPr="00FA6742" w14:paraId="2C228C70" w14:textId="77777777" w:rsidTr="00973FF5">
        <w:tc>
          <w:tcPr>
            <w:tcW w:w="566" w:type="dxa"/>
            <w:vAlign w:val="center"/>
          </w:tcPr>
          <w:p w14:paraId="381AFF73" w14:textId="2C2A0CE9" w:rsidR="003106C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7EC6A1E9" w14:textId="760639DF"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253E69B9" w14:textId="293153FA"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666A9E45" w14:textId="13B59289"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3106C8" w:rsidRPr="00FA6742">
              <w:rPr>
                <w:rFonts w:eastAsia="Times New Roman" w:hAnsi="Times New Roman" w:cs="Times New Roman"/>
                <w:b/>
                <w:bCs/>
                <w:lang w:val="en-GB"/>
              </w:rPr>
              <w:t>*</w:t>
            </w:r>
          </w:p>
        </w:tc>
        <w:tc>
          <w:tcPr>
            <w:tcW w:w="1062" w:type="dxa"/>
            <w:vAlign w:val="center"/>
          </w:tcPr>
          <w:p w14:paraId="2346A285" w14:textId="61CBBCEA"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67D59FE8" w14:textId="5CD746D5"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09646E16" w14:textId="79D9FD40"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6CDFFD8F" w14:textId="729E835D"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80F404C" w14:textId="33A486B3" w:rsidR="003106C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3106C8" w:rsidRPr="00FA6742" w14:paraId="666B2167" w14:textId="77777777" w:rsidTr="00973FF5">
        <w:tc>
          <w:tcPr>
            <w:tcW w:w="566" w:type="dxa"/>
            <w:vAlign w:val="center"/>
          </w:tcPr>
          <w:p w14:paraId="44725C96"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7256AD4C"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02432F67"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667E4062"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478D1C3"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7A13EE5E"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69AC85C1" w14:textId="6AF726AB"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1A9435D3"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42E1AB08" w14:textId="77777777" w:rsidR="003106C8" w:rsidRPr="00FA6742" w:rsidRDefault="003106C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3106C8" w:rsidRPr="00FA6742" w14:paraId="79D88E53" w14:textId="77777777" w:rsidTr="00973FF5">
        <w:tc>
          <w:tcPr>
            <w:tcW w:w="566" w:type="dxa"/>
          </w:tcPr>
          <w:p w14:paraId="36ED61E8" w14:textId="77777777"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4BD1D3ED" w14:textId="739479E9" w:rsidR="003106C8" w:rsidRPr="00FA6742" w:rsidRDefault="00244914" w:rsidP="00973FF5">
            <w:pPr>
              <w:jc w:val="both"/>
              <w:rPr>
                <w:rFonts w:eastAsia="Times New Roman" w:hAnsi="Times New Roman" w:cs="Times New Roman"/>
                <w:lang w:val="en-GB"/>
              </w:rPr>
            </w:pPr>
            <w:r w:rsidRPr="00244914">
              <w:rPr>
                <w:lang w:val="en-GB"/>
              </w:rPr>
              <w:t>Expert services for National Competence Centres for Social Innovation Working Group (NCC WG) issues No. 3 (additional thematic expert 2</w:t>
            </w:r>
            <w:r>
              <w:rPr>
                <w:lang w:val="en-GB"/>
              </w:rPr>
              <w:t>)</w:t>
            </w:r>
          </w:p>
        </w:tc>
        <w:tc>
          <w:tcPr>
            <w:tcW w:w="808" w:type="dxa"/>
          </w:tcPr>
          <w:p w14:paraId="4BBC1259" w14:textId="0AAFD94B" w:rsidR="003106C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0918C5B7" w14:textId="77777777" w:rsidR="003106C8" w:rsidRPr="00FA6742" w:rsidRDefault="003106C8" w:rsidP="00973FF5">
            <w:pPr>
              <w:jc w:val="both"/>
              <w:rPr>
                <w:rFonts w:eastAsia="Times New Roman" w:hAnsi="Times New Roman" w:cs="Times New Roman"/>
                <w:lang w:val="en-GB"/>
              </w:rPr>
            </w:pPr>
            <w:r w:rsidRPr="00FA6742">
              <w:rPr>
                <w:rFonts w:eastAsia="Times New Roman" w:hAnsi="Times New Roman" w:cs="Times New Roman"/>
                <w:lang w:val="en-GB"/>
              </w:rPr>
              <w:t>150</w:t>
            </w:r>
          </w:p>
        </w:tc>
        <w:tc>
          <w:tcPr>
            <w:tcW w:w="1062" w:type="dxa"/>
          </w:tcPr>
          <w:p w14:paraId="1665A7BE" w14:textId="566EA8D9"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54E0E895" w14:textId="1EB61831" w:rsidR="003106C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53477DAF" w14:textId="61EB72DB"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78AD8F71" w14:textId="53AD1D12" w:rsidR="003106C8" w:rsidRPr="00FA6742" w:rsidRDefault="00D0100F"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3564DF55" w14:textId="093D8C23" w:rsidR="003106C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3106C8" w:rsidRPr="00FA6742" w14:paraId="4CDE1D1D" w14:textId="77777777" w:rsidTr="00973FF5">
        <w:tc>
          <w:tcPr>
            <w:tcW w:w="8900" w:type="dxa"/>
            <w:gridSpan w:val="8"/>
          </w:tcPr>
          <w:p w14:paraId="03D90D2D" w14:textId="3CD78353"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38DB371D" w14:textId="42D4A136"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0467227B" w14:textId="77777777" w:rsidTr="00973FF5">
        <w:tc>
          <w:tcPr>
            <w:tcW w:w="8900" w:type="dxa"/>
            <w:gridSpan w:val="8"/>
          </w:tcPr>
          <w:p w14:paraId="000FC99D" w14:textId="23976CB8"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78B64AF9" w14:textId="1F74DA02"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3106C8" w:rsidRPr="00FA6742" w14:paraId="45024718" w14:textId="77777777" w:rsidTr="00973FF5">
        <w:tc>
          <w:tcPr>
            <w:tcW w:w="8900" w:type="dxa"/>
            <w:gridSpan w:val="8"/>
          </w:tcPr>
          <w:p w14:paraId="03A278B7" w14:textId="2C1CDB89" w:rsidR="003106C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lastRenderedPageBreak/>
              <w:t>Total tender price EUR (including VAT)</w:t>
            </w:r>
          </w:p>
        </w:tc>
        <w:tc>
          <w:tcPr>
            <w:tcW w:w="1062" w:type="dxa"/>
          </w:tcPr>
          <w:p w14:paraId="0AFDC885" w14:textId="7B5EFC79" w:rsidR="003106C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36E4714" w14:textId="77777777" w:rsidR="003106C8" w:rsidRPr="00FA6742"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38A97833" w14:textId="2B27779F" w:rsidR="003106C8" w:rsidRPr="00FA6742" w:rsidRDefault="00912BB3" w:rsidP="003106C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3106C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3106C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3106C8" w:rsidRPr="00FA6742">
        <w:rPr>
          <w:rFonts w:ascii="Times New Roman" w:hAnsi="Times New Roman"/>
          <w:sz w:val="20"/>
          <w:szCs w:val="20"/>
          <w:lang w:val="en-GB"/>
        </w:rPr>
        <w:t>.</w:t>
      </w:r>
    </w:p>
    <w:p w14:paraId="5874FD44" w14:textId="36CE2FB0" w:rsidR="003106C8" w:rsidRPr="00FA6742" w:rsidRDefault="003106C8" w:rsidP="003106C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1B24F126" w14:textId="1F08418A" w:rsidR="003106C8" w:rsidRDefault="003106C8" w:rsidP="003106C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4FA81C95" w14:textId="17DB9B2B" w:rsidR="0007475D" w:rsidRPr="00FA6742" w:rsidRDefault="0007475D" w:rsidP="003106C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7343F14E" w14:textId="77777777" w:rsidR="003106C8" w:rsidRPr="00FA6742" w:rsidRDefault="003106C8" w:rsidP="003106C8">
      <w:pPr>
        <w:spacing w:after="0" w:line="240" w:lineRule="auto"/>
        <w:jc w:val="both"/>
        <w:rPr>
          <w:rFonts w:ascii="Times New Roman" w:eastAsia="Times New Roman" w:hAnsi="Times New Roman" w:cs="Times New Roman"/>
          <w:lang w:val="en-GB"/>
        </w:rPr>
      </w:pPr>
    </w:p>
    <w:p w14:paraId="108D2783" w14:textId="0E61A016" w:rsidR="003106C8" w:rsidRPr="00FA6742" w:rsidRDefault="00244914" w:rsidP="003106C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3106C8" w:rsidRPr="00FA6742">
        <w:rPr>
          <w:rFonts w:ascii="Times New Roman" w:eastAsia="Times New Roman" w:hAnsi="Times New Roman" w:cs="Times New Roman"/>
          <w:lang w:val="en-GB"/>
        </w:rPr>
        <w:t>15</w:t>
      </w:r>
      <w:r>
        <w:rPr>
          <w:rFonts w:ascii="Times New Roman" w:eastAsia="Times New Roman" w:hAnsi="Times New Roman" w:cs="Times New Roman"/>
          <w:lang w:val="en-GB"/>
        </w:rPr>
        <w:t>, including VAT: EUR__________________</w:t>
      </w:r>
      <w:r w:rsidR="003106C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3106C8" w:rsidRPr="00FA6742">
        <w:rPr>
          <w:rFonts w:ascii="Times New Roman" w:eastAsia="Times New Roman" w:hAnsi="Times New Roman" w:cs="Times New Roman"/>
          <w:lang w:val="en-GB"/>
        </w:rPr>
        <w:t>).</w:t>
      </w:r>
    </w:p>
    <w:p w14:paraId="5CB6A20D"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50A6456" w14:textId="6AE9FCFD"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16</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16: </w:t>
      </w:r>
      <w:bookmarkStart w:id="12" w:name="OLE_LINK7"/>
      <w:bookmarkStart w:id="13" w:name="OLE_LINK8"/>
      <w:r w:rsidR="00244914" w:rsidRPr="00244914">
        <w:rPr>
          <w:rFonts w:ascii="Times New Roman" w:eastAsia="Times New Roman" w:hAnsi="Times New Roman" w:cs="Times New Roman"/>
          <w:b/>
          <w:bCs/>
          <w:lang w:val="en-GB"/>
        </w:rPr>
        <w:t>Expert services for the Community of Practice on Social Inclusion (COP SIncl)  issues No. 1 (lead thematic expert</w:t>
      </w:r>
      <w:bookmarkEnd w:id="12"/>
      <w:bookmarkEnd w:id="13"/>
      <w:r w:rsidR="00270FDD"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50"/>
        <w:gridCol w:w="1781"/>
        <w:gridCol w:w="938"/>
        <w:gridCol w:w="1266"/>
        <w:gridCol w:w="1105"/>
        <w:gridCol w:w="967"/>
        <w:gridCol w:w="1083"/>
        <w:gridCol w:w="1167"/>
        <w:gridCol w:w="1105"/>
      </w:tblGrid>
      <w:tr w:rsidR="00887CA8" w:rsidRPr="00FA6742" w14:paraId="26C1B7B5" w14:textId="77777777" w:rsidTr="00973FF5">
        <w:tc>
          <w:tcPr>
            <w:tcW w:w="566" w:type="dxa"/>
            <w:vAlign w:val="center"/>
          </w:tcPr>
          <w:p w14:paraId="4A88E856" w14:textId="3D48F40A" w:rsidR="00887CA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42" w:type="dxa"/>
            <w:vAlign w:val="center"/>
          </w:tcPr>
          <w:p w14:paraId="01460250" w14:textId="28335682"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75D36D15" w14:textId="20C4BD4C"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4B0CBD69" w14:textId="57BD6525"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87CA8" w:rsidRPr="00FA6742">
              <w:rPr>
                <w:rFonts w:eastAsia="Times New Roman" w:hAnsi="Times New Roman" w:cs="Times New Roman"/>
                <w:b/>
                <w:bCs/>
                <w:lang w:val="en-GB"/>
              </w:rPr>
              <w:t>*</w:t>
            </w:r>
          </w:p>
        </w:tc>
        <w:tc>
          <w:tcPr>
            <w:tcW w:w="1062" w:type="dxa"/>
            <w:vAlign w:val="center"/>
          </w:tcPr>
          <w:p w14:paraId="42CB310C" w14:textId="12CE4992"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08257347" w14:textId="2E7E4F2E"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1FC41D12" w14:textId="289CF71F"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419C10CF" w14:textId="342E9A44"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1B3DA3CD" w14:textId="57521E4E"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87CA8" w:rsidRPr="00FA6742" w14:paraId="0C56294C" w14:textId="77777777" w:rsidTr="00973FF5">
        <w:tc>
          <w:tcPr>
            <w:tcW w:w="566" w:type="dxa"/>
            <w:vAlign w:val="center"/>
          </w:tcPr>
          <w:p w14:paraId="70B15220"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5DA87861"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231F0AAA"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8E8E509"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19A77CD6"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496CED3E"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72D632A5" w14:textId="2EE8B9AE"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160E26" w:rsidRPr="00FA6742">
              <w:rPr>
                <w:rFonts w:eastAsia="Times New Roman"/>
                <w:b/>
                <w:bCs/>
                <w:i/>
                <w:iCs/>
                <w:lang w:val="en-GB"/>
              </w:rPr>
              <w:t>(5+5x6%)</w:t>
            </w:r>
          </w:p>
        </w:tc>
        <w:tc>
          <w:tcPr>
            <w:tcW w:w="1189" w:type="dxa"/>
          </w:tcPr>
          <w:p w14:paraId="1E61DCF4"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2B663D9B"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87CA8" w:rsidRPr="00FA6742" w14:paraId="2C7C0E8A" w14:textId="77777777" w:rsidTr="00973FF5">
        <w:tc>
          <w:tcPr>
            <w:tcW w:w="566" w:type="dxa"/>
          </w:tcPr>
          <w:p w14:paraId="607AEEBF" w14:textId="77777777"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672600AF" w14:textId="65271F25" w:rsidR="00887CA8" w:rsidRPr="00FA6742" w:rsidRDefault="00244914" w:rsidP="00973FF5">
            <w:pPr>
              <w:jc w:val="both"/>
              <w:rPr>
                <w:rFonts w:eastAsia="Times New Roman" w:hAnsi="Times New Roman" w:cs="Times New Roman"/>
                <w:lang w:val="en-GB"/>
              </w:rPr>
            </w:pPr>
            <w:r w:rsidRPr="00244914">
              <w:rPr>
                <w:lang w:val="en-GB"/>
              </w:rPr>
              <w:t>Expert services for the Community of Practice on Social Inclusion (COP SIncl)  issues No. 1 (lead thematic expert</w:t>
            </w:r>
            <w:r w:rsidR="00887CA8" w:rsidRPr="00FA6742">
              <w:rPr>
                <w:lang w:val="en-GB"/>
              </w:rPr>
              <w:t>)</w:t>
            </w:r>
          </w:p>
        </w:tc>
        <w:tc>
          <w:tcPr>
            <w:tcW w:w="808" w:type="dxa"/>
          </w:tcPr>
          <w:p w14:paraId="37F5179C" w14:textId="1E6ADFC3" w:rsidR="00887CA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509793F0" w14:textId="6D27D740"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291</w:t>
            </w:r>
          </w:p>
        </w:tc>
        <w:tc>
          <w:tcPr>
            <w:tcW w:w="1062" w:type="dxa"/>
          </w:tcPr>
          <w:p w14:paraId="621336FA" w14:textId="13CF4682"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1630F807" w14:textId="0EDB6BBE"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6FA7EAE6" w14:textId="12E5DF0C"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17EB68E7" w14:textId="39035DBA" w:rsidR="00887CA8" w:rsidRPr="00FA6742" w:rsidRDefault="00D0100F" w:rsidP="00973FF5">
            <w:pPr>
              <w:jc w:val="right"/>
              <w:rPr>
                <w:rFonts w:eastAsia="Times New Roman" w:hAnsi="Times New Roman" w:cs="Times New Roman"/>
                <w:lang w:val="en-GB"/>
              </w:rPr>
            </w:pPr>
            <w:r>
              <w:rPr>
                <w:rFonts w:eastAsia="Times New Roman" w:hAnsi="Times New Roman" w:cs="Times New Roman"/>
                <w:lang w:val="en-GB"/>
              </w:rPr>
              <w:t>900</w:t>
            </w:r>
          </w:p>
        </w:tc>
        <w:tc>
          <w:tcPr>
            <w:tcW w:w="1062" w:type="dxa"/>
          </w:tcPr>
          <w:p w14:paraId="3D241666" w14:textId="02BAC54F"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87CA8" w:rsidRPr="00FA6742" w14:paraId="5F030665" w14:textId="77777777" w:rsidTr="00973FF5">
        <w:tc>
          <w:tcPr>
            <w:tcW w:w="8900" w:type="dxa"/>
            <w:gridSpan w:val="8"/>
          </w:tcPr>
          <w:p w14:paraId="2E46828D" w14:textId="53EB6D83"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620B1A76" w14:textId="17EBDD6B"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26C968C5" w14:textId="77777777" w:rsidTr="00973FF5">
        <w:tc>
          <w:tcPr>
            <w:tcW w:w="8900" w:type="dxa"/>
            <w:gridSpan w:val="8"/>
          </w:tcPr>
          <w:p w14:paraId="12192F41" w14:textId="448A6C47"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6B368CEE" w14:textId="04D4C421"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5B7EAC04" w14:textId="77777777" w:rsidTr="00973FF5">
        <w:tc>
          <w:tcPr>
            <w:tcW w:w="8900" w:type="dxa"/>
            <w:gridSpan w:val="8"/>
          </w:tcPr>
          <w:p w14:paraId="17C50D09" w14:textId="3F354B87"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7D91BFF9" w14:textId="2C14ECE7"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599F956" w14:textId="77777777" w:rsidR="00887CA8" w:rsidRPr="00FA6742"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1EFF1097" w14:textId="1AC7135E" w:rsidR="00887CA8" w:rsidRPr="00FA6742" w:rsidRDefault="00912BB3" w:rsidP="00887CA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87CA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87CA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87CA8" w:rsidRPr="00FA6742">
        <w:rPr>
          <w:rFonts w:ascii="Times New Roman" w:hAnsi="Times New Roman"/>
          <w:sz w:val="20"/>
          <w:szCs w:val="20"/>
          <w:lang w:val="en-GB"/>
        </w:rPr>
        <w:t>.</w:t>
      </w:r>
    </w:p>
    <w:p w14:paraId="3A2C3B1C" w14:textId="1AA03513" w:rsidR="00887CA8" w:rsidRPr="00FA6742" w:rsidRDefault="00887CA8" w:rsidP="00887CA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4DE47B3C" w14:textId="0F20DCD1" w:rsidR="00887CA8" w:rsidRDefault="00887CA8" w:rsidP="00887CA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62D5879C" w14:textId="34C0625C" w:rsidR="0007475D" w:rsidRPr="00FA6742" w:rsidRDefault="0007475D" w:rsidP="00887CA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158935F" w14:textId="77777777" w:rsidR="00887CA8" w:rsidRPr="00FA6742" w:rsidRDefault="00887CA8" w:rsidP="00887CA8">
      <w:pPr>
        <w:spacing w:after="0" w:line="240" w:lineRule="auto"/>
        <w:jc w:val="both"/>
        <w:rPr>
          <w:rFonts w:ascii="Times New Roman" w:eastAsia="Times New Roman" w:hAnsi="Times New Roman" w:cs="Times New Roman"/>
          <w:lang w:val="en-GB"/>
        </w:rPr>
      </w:pPr>
    </w:p>
    <w:p w14:paraId="4E1A96E7" w14:textId="0F8BD961" w:rsidR="00887CA8" w:rsidRPr="00FA6742" w:rsidRDefault="00244914" w:rsidP="00887CA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87CA8" w:rsidRPr="00FA6742">
        <w:rPr>
          <w:rFonts w:ascii="Times New Roman" w:eastAsia="Times New Roman" w:hAnsi="Times New Roman" w:cs="Times New Roman"/>
          <w:lang w:val="en-GB"/>
        </w:rPr>
        <w:t>16</w:t>
      </w:r>
      <w:r>
        <w:rPr>
          <w:rFonts w:ascii="Times New Roman" w:eastAsia="Times New Roman" w:hAnsi="Times New Roman" w:cs="Times New Roman"/>
          <w:lang w:val="en-GB"/>
        </w:rPr>
        <w:t>, including VAT: EUR__________________</w:t>
      </w:r>
      <w:r w:rsidR="00887CA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87CA8" w:rsidRPr="00FA6742">
        <w:rPr>
          <w:rFonts w:ascii="Times New Roman" w:eastAsia="Times New Roman" w:hAnsi="Times New Roman" w:cs="Times New Roman"/>
          <w:lang w:val="en-GB"/>
        </w:rPr>
        <w:t>).</w:t>
      </w:r>
    </w:p>
    <w:p w14:paraId="0FE2C443"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0B4589A7" w14:textId="07633C78" w:rsidR="001E4C3B" w:rsidRPr="00FA6742" w:rsidRDefault="001E4C3B" w:rsidP="00B545DA">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545DA" w:rsidRPr="00FA6742">
        <w:rPr>
          <w:rFonts w:ascii="Times New Roman" w:eastAsia="Times New Roman" w:hAnsi="Times New Roman" w:cs="Times New Roman"/>
          <w:lang w:val="en-GB"/>
        </w:rPr>
        <w:t>17</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17: Expert services for the Community of Practice on Social Inclusion (COP SIncl)  </w:t>
      </w:r>
      <w:r w:rsidR="00244914">
        <w:rPr>
          <w:rFonts w:ascii="Times New Roman" w:eastAsia="Times New Roman" w:hAnsi="Times New Roman" w:cs="Times New Roman"/>
          <w:b/>
          <w:bCs/>
          <w:lang w:val="en-GB"/>
        </w:rPr>
        <w:t xml:space="preserve">on </w:t>
      </w:r>
      <w:r w:rsidR="00244914" w:rsidRPr="00244914">
        <w:rPr>
          <w:rFonts w:ascii="Times New Roman" w:eastAsia="Times New Roman" w:hAnsi="Times New Roman" w:cs="Times New Roman"/>
          <w:b/>
          <w:bCs/>
          <w:lang w:val="en-GB"/>
        </w:rPr>
        <w:t>homelessness issues Nr. 2 (additional thematic expert 1</w:t>
      </w:r>
      <w:r w:rsidR="00FF071A"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545DA"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8"/>
        <w:gridCol w:w="1799"/>
        <w:gridCol w:w="938"/>
        <w:gridCol w:w="1262"/>
        <w:gridCol w:w="1105"/>
        <w:gridCol w:w="957"/>
        <w:gridCol w:w="1083"/>
        <w:gridCol w:w="1165"/>
        <w:gridCol w:w="1105"/>
      </w:tblGrid>
      <w:tr w:rsidR="00887CA8" w:rsidRPr="00FA6742" w14:paraId="57C9E9FD" w14:textId="77777777" w:rsidTr="00973FF5">
        <w:tc>
          <w:tcPr>
            <w:tcW w:w="566" w:type="dxa"/>
            <w:vAlign w:val="center"/>
          </w:tcPr>
          <w:p w14:paraId="56A4E6DB" w14:textId="17447924" w:rsidR="00887CA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No.</w:t>
            </w:r>
          </w:p>
        </w:tc>
        <w:tc>
          <w:tcPr>
            <w:tcW w:w="2042" w:type="dxa"/>
            <w:vAlign w:val="center"/>
          </w:tcPr>
          <w:p w14:paraId="0F394697" w14:textId="616439ED"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8" w:type="dxa"/>
            <w:vAlign w:val="center"/>
          </w:tcPr>
          <w:p w14:paraId="2355B8F8" w14:textId="04C2CC14"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2AA5B8B8" w14:textId="41793241"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87CA8" w:rsidRPr="00FA6742">
              <w:rPr>
                <w:rFonts w:eastAsia="Times New Roman" w:hAnsi="Times New Roman" w:cs="Times New Roman"/>
                <w:b/>
                <w:bCs/>
                <w:lang w:val="en-GB"/>
              </w:rPr>
              <w:t>*</w:t>
            </w:r>
          </w:p>
        </w:tc>
        <w:tc>
          <w:tcPr>
            <w:tcW w:w="1062" w:type="dxa"/>
            <w:vAlign w:val="center"/>
          </w:tcPr>
          <w:p w14:paraId="32AC2E48" w14:textId="2161D929"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70" w:type="dxa"/>
            <w:vAlign w:val="center"/>
          </w:tcPr>
          <w:p w14:paraId="127845EB" w14:textId="0F188165"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7" w:type="dxa"/>
          </w:tcPr>
          <w:p w14:paraId="2B1EFFF8" w14:textId="13EDD683"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9" w:type="dxa"/>
          </w:tcPr>
          <w:p w14:paraId="5F4E9E64" w14:textId="23621C63"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62" w:type="dxa"/>
            <w:vAlign w:val="center"/>
          </w:tcPr>
          <w:p w14:paraId="661F3F3D" w14:textId="2A892F78"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87CA8" w:rsidRPr="00FA6742" w14:paraId="4224F97F" w14:textId="77777777" w:rsidTr="00973FF5">
        <w:tc>
          <w:tcPr>
            <w:tcW w:w="566" w:type="dxa"/>
            <w:vAlign w:val="center"/>
          </w:tcPr>
          <w:p w14:paraId="78227F26"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42" w:type="dxa"/>
            <w:vAlign w:val="center"/>
          </w:tcPr>
          <w:p w14:paraId="5E74D8C0"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8" w:type="dxa"/>
            <w:vAlign w:val="center"/>
          </w:tcPr>
          <w:p w14:paraId="43AC3902"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4113D3D9"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62" w:type="dxa"/>
            <w:vAlign w:val="center"/>
          </w:tcPr>
          <w:p w14:paraId="30B308AB"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70" w:type="dxa"/>
            <w:vAlign w:val="center"/>
          </w:tcPr>
          <w:p w14:paraId="5F6063FB"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7" w:type="dxa"/>
          </w:tcPr>
          <w:p w14:paraId="0FE8888D" w14:textId="11203659"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294363" w:rsidRPr="00FA6742">
              <w:rPr>
                <w:rFonts w:eastAsia="Times New Roman"/>
                <w:b/>
                <w:bCs/>
                <w:i/>
                <w:iCs/>
                <w:lang w:val="en-GB"/>
              </w:rPr>
              <w:t>(5+5x6%)</w:t>
            </w:r>
          </w:p>
        </w:tc>
        <w:tc>
          <w:tcPr>
            <w:tcW w:w="1189" w:type="dxa"/>
          </w:tcPr>
          <w:p w14:paraId="66CB4011"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62" w:type="dxa"/>
            <w:vAlign w:val="center"/>
          </w:tcPr>
          <w:p w14:paraId="1E65CAE2"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87CA8" w:rsidRPr="00FA6742" w14:paraId="15B92607" w14:textId="77777777" w:rsidTr="00973FF5">
        <w:tc>
          <w:tcPr>
            <w:tcW w:w="566" w:type="dxa"/>
          </w:tcPr>
          <w:p w14:paraId="1F845C39" w14:textId="77777777"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42" w:type="dxa"/>
          </w:tcPr>
          <w:p w14:paraId="33D2BD71" w14:textId="3309603E" w:rsidR="00887CA8" w:rsidRPr="00FA6742" w:rsidRDefault="00244914" w:rsidP="00973FF5">
            <w:pPr>
              <w:jc w:val="both"/>
              <w:rPr>
                <w:rFonts w:eastAsia="Times New Roman" w:hAnsi="Times New Roman" w:cs="Times New Roman"/>
                <w:lang w:val="en-GB"/>
              </w:rPr>
            </w:pPr>
            <w:r w:rsidRPr="00244914">
              <w:rPr>
                <w:lang w:val="en-GB"/>
              </w:rPr>
              <w:t>Expert services for the Community of Practice on Social Inclusion (COP SIncl)  on homelessness issues Nr. 2 (additional thematic expert 1</w:t>
            </w:r>
            <w:r w:rsidR="00887CA8" w:rsidRPr="00FA6742">
              <w:rPr>
                <w:lang w:val="en-GB"/>
              </w:rPr>
              <w:t>)</w:t>
            </w:r>
          </w:p>
        </w:tc>
        <w:tc>
          <w:tcPr>
            <w:tcW w:w="808" w:type="dxa"/>
          </w:tcPr>
          <w:p w14:paraId="36BA5D83" w14:textId="5D1E3A21" w:rsidR="00887CA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6A22CAE" w14:textId="1DE8AB99"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93</w:t>
            </w:r>
          </w:p>
        </w:tc>
        <w:tc>
          <w:tcPr>
            <w:tcW w:w="1062" w:type="dxa"/>
          </w:tcPr>
          <w:p w14:paraId="3698CAA1" w14:textId="2703CA72"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70" w:type="dxa"/>
          </w:tcPr>
          <w:p w14:paraId="1EA25DE7" w14:textId="0A74FD53"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7" w:type="dxa"/>
          </w:tcPr>
          <w:p w14:paraId="55F93178" w14:textId="053C1840"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9" w:type="dxa"/>
          </w:tcPr>
          <w:p w14:paraId="53EBBE88" w14:textId="2DB9FB0D" w:rsidR="00887CA8" w:rsidRPr="00FA6742" w:rsidRDefault="00D0100F" w:rsidP="00973FF5">
            <w:pPr>
              <w:jc w:val="right"/>
              <w:rPr>
                <w:rFonts w:eastAsia="Times New Roman" w:hAnsi="Times New Roman" w:cs="Times New Roman"/>
                <w:lang w:val="en-GB"/>
              </w:rPr>
            </w:pPr>
            <w:r>
              <w:rPr>
                <w:rFonts w:eastAsia="Times New Roman" w:hAnsi="Times New Roman" w:cs="Times New Roman"/>
                <w:lang w:val="en-GB"/>
              </w:rPr>
              <w:t>800</w:t>
            </w:r>
          </w:p>
        </w:tc>
        <w:tc>
          <w:tcPr>
            <w:tcW w:w="1062" w:type="dxa"/>
          </w:tcPr>
          <w:p w14:paraId="15F93D80" w14:textId="2540D2EE"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87CA8" w:rsidRPr="00FA6742" w14:paraId="3E08DBD5" w14:textId="77777777" w:rsidTr="00973FF5">
        <w:tc>
          <w:tcPr>
            <w:tcW w:w="8900" w:type="dxa"/>
            <w:gridSpan w:val="8"/>
          </w:tcPr>
          <w:p w14:paraId="7AF49BCD" w14:textId="4E949099"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62" w:type="dxa"/>
          </w:tcPr>
          <w:p w14:paraId="150A0FB2" w14:textId="770E7F5A"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268DD2E7" w14:textId="77777777" w:rsidTr="00973FF5">
        <w:tc>
          <w:tcPr>
            <w:tcW w:w="8900" w:type="dxa"/>
            <w:gridSpan w:val="8"/>
          </w:tcPr>
          <w:p w14:paraId="74E64EBF" w14:textId="07BA2C9B"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62" w:type="dxa"/>
          </w:tcPr>
          <w:p w14:paraId="4267E375" w14:textId="4DC335AF"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10A448E2" w14:textId="77777777" w:rsidTr="00973FF5">
        <w:tc>
          <w:tcPr>
            <w:tcW w:w="8900" w:type="dxa"/>
            <w:gridSpan w:val="8"/>
          </w:tcPr>
          <w:p w14:paraId="29E0A1C4" w14:textId="4B2B9040"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62" w:type="dxa"/>
          </w:tcPr>
          <w:p w14:paraId="29AA985F" w14:textId="7FA84B19"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98CCDD0" w14:textId="77777777" w:rsidR="00887CA8" w:rsidRPr="00FA6742"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79C05184" w14:textId="7AC3F944" w:rsidR="00887CA8" w:rsidRPr="00FA6742" w:rsidRDefault="00912BB3" w:rsidP="00887CA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87CA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87CA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87CA8" w:rsidRPr="00FA6742">
        <w:rPr>
          <w:rFonts w:ascii="Times New Roman" w:hAnsi="Times New Roman"/>
          <w:sz w:val="20"/>
          <w:szCs w:val="20"/>
          <w:lang w:val="en-GB"/>
        </w:rPr>
        <w:t>.</w:t>
      </w:r>
    </w:p>
    <w:p w14:paraId="6204348E" w14:textId="3CA09057" w:rsidR="00887CA8" w:rsidRPr="00FA6742" w:rsidRDefault="00887CA8" w:rsidP="00887CA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6611250" w14:textId="76CE2FC5" w:rsidR="00887CA8" w:rsidRDefault="00887CA8" w:rsidP="00887CA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1FBCAAF4" w14:textId="23F704FF" w:rsidR="0007475D" w:rsidRPr="00FA6742" w:rsidRDefault="0007475D" w:rsidP="00887CA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5086206" w14:textId="77777777" w:rsidR="00887CA8" w:rsidRPr="00FA6742" w:rsidRDefault="00887CA8" w:rsidP="00887CA8">
      <w:pPr>
        <w:spacing w:after="0" w:line="240" w:lineRule="auto"/>
        <w:jc w:val="both"/>
        <w:rPr>
          <w:rFonts w:ascii="Times New Roman" w:eastAsia="Times New Roman" w:hAnsi="Times New Roman" w:cs="Times New Roman"/>
          <w:lang w:val="en-GB"/>
        </w:rPr>
      </w:pPr>
    </w:p>
    <w:p w14:paraId="0DA56DA7" w14:textId="59D20CD5" w:rsidR="00887CA8" w:rsidRPr="00FA6742" w:rsidRDefault="00244914" w:rsidP="00887CA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87CA8" w:rsidRPr="00FA6742">
        <w:rPr>
          <w:rFonts w:ascii="Times New Roman" w:eastAsia="Times New Roman" w:hAnsi="Times New Roman" w:cs="Times New Roman"/>
          <w:lang w:val="en-GB"/>
        </w:rPr>
        <w:t>17</w:t>
      </w:r>
      <w:r>
        <w:rPr>
          <w:rFonts w:ascii="Times New Roman" w:eastAsia="Times New Roman" w:hAnsi="Times New Roman" w:cs="Times New Roman"/>
          <w:lang w:val="en-GB"/>
        </w:rPr>
        <w:t>, including VAT: EUR__________________</w:t>
      </w:r>
      <w:r w:rsidR="00887CA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87CA8" w:rsidRPr="00FA6742">
        <w:rPr>
          <w:rFonts w:ascii="Times New Roman" w:eastAsia="Times New Roman" w:hAnsi="Times New Roman" w:cs="Times New Roman"/>
          <w:lang w:val="en-GB"/>
        </w:rPr>
        <w:t>).</w:t>
      </w:r>
    </w:p>
    <w:p w14:paraId="7F27540A"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18341427" w14:textId="2FC6BF5E" w:rsidR="001E4C3B" w:rsidRPr="00FA6742" w:rsidRDefault="001E4C3B" w:rsidP="00C967DB">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C967DB" w:rsidRPr="00FA6742">
        <w:rPr>
          <w:rFonts w:ascii="Times New Roman" w:eastAsia="Times New Roman" w:hAnsi="Times New Roman" w:cs="Times New Roman"/>
          <w:lang w:val="en-GB"/>
        </w:rPr>
        <w:t>18</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18: Expert services for the Community of Practice on Social Inclusion (COP SIncl)  </w:t>
      </w:r>
      <w:r w:rsidR="00244914">
        <w:rPr>
          <w:rFonts w:ascii="Times New Roman" w:eastAsia="Times New Roman" w:hAnsi="Times New Roman" w:cs="Times New Roman"/>
          <w:b/>
          <w:bCs/>
          <w:lang w:val="en-GB"/>
        </w:rPr>
        <w:t xml:space="preserve">on </w:t>
      </w:r>
      <w:r w:rsidR="00244914" w:rsidRPr="00244914">
        <w:rPr>
          <w:rFonts w:ascii="Times New Roman" w:eastAsia="Times New Roman" w:hAnsi="Times New Roman" w:cs="Times New Roman"/>
          <w:b/>
          <w:bCs/>
          <w:lang w:val="en-GB"/>
        </w:rPr>
        <w:t>deinstitutionalisation issues Nr. 3 (additional thematic expert 2</w:t>
      </w:r>
      <w:r w:rsidR="00E57C99"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C967DB"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33"/>
        <w:gridCol w:w="1965"/>
        <w:gridCol w:w="938"/>
        <w:gridCol w:w="1226"/>
        <w:gridCol w:w="1105"/>
        <w:gridCol w:w="862"/>
        <w:gridCol w:w="1083"/>
        <w:gridCol w:w="1145"/>
        <w:gridCol w:w="1105"/>
      </w:tblGrid>
      <w:tr w:rsidR="00887CA8" w:rsidRPr="00FA6742" w14:paraId="00AA11F9" w14:textId="77777777" w:rsidTr="0023449C">
        <w:tc>
          <w:tcPr>
            <w:tcW w:w="565" w:type="dxa"/>
            <w:vAlign w:val="center"/>
          </w:tcPr>
          <w:p w14:paraId="3DEE82BB" w14:textId="39DE2C70" w:rsidR="00887CA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71" w:type="dxa"/>
            <w:vAlign w:val="center"/>
          </w:tcPr>
          <w:p w14:paraId="021A23F8" w14:textId="293351E2"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4" w:type="dxa"/>
            <w:vAlign w:val="center"/>
          </w:tcPr>
          <w:p w14:paraId="3FE28103" w14:textId="0804C79C"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6F7C3877" w14:textId="7D7BC90D"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87CA8" w:rsidRPr="00FA6742">
              <w:rPr>
                <w:rFonts w:eastAsia="Times New Roman" w:hAnsi="Times New Roman" w:cs="Times New Roman"/>
                <w:b/>
                <w:bCs/>
                <w:lang w:val="en-GB"/>
              </w:rPr>
              <w:t>*</w:t>
            </w:r>
          </w:p>
        </w:tc>
        <w:tc>
          <w:tcPr>
            <w:tcW w:w="1055" w:type="dxa"/>
            <w:vAlign w:val="center"/>
          </w:tcPr>
          <w:p w14:paraId="0B8F1F0D" w14:textId="17F1DCD7"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63" w:type="dxa"/>
            <w:vAlign w:val="center"/>
          </w:tcPr>
          <w:p w14:paraId="0CA6E5E8" w14:textId="455776D6"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6" w:type="dxa"/>
          </w:tcPr>
          <w:p w14:paraId="79CEA0E3" w14:textId="2D23B6F0"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7" w:type="dxa"/>
          </w:tcPr>
          <w:p w14:paraId="06FF19BB" w14:textId="27E5E22B"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55" w:type="dxa"/>
            <w:vAlign w:val="center"/>
          </w:tcPr>
          <w:p w14:paraId="038AD8C1" w14:textId="42F6AE6F" w:rsidR="00887CA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87CA8" w:rsidRPr="00FA6742" w14:paraId="2B1B478E" w14:textId="77777777" w:rsidTr="0023449C">
        <w:tc>
          <w:tcPr>
            <w:tcW w:w="565" w:type="dxa"/>
            <w:vAlign w:val="center"/>
          </w:tcPr>
          <w:p w14:paraId="1780373B"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71" w:type="dxa"/>
            <w:vAlign w:val="center"/>
          </w:tcPr>
          <w:p w14:paraId="2CD387A3"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4" w:type="dxa"/>
            <w:vAlign w:val="center"/>
          </w:tcPr>
          <w:p w14:paraId="4A0735D8"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11A97574"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55" w:type="dxa"/>
            <w:vAlign w:val="center"/>
          </w:tcPr>
          <w:p w14:paraId="2D0B93FF"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63" w:type="dxa"/>
            <w:vAlign w:val="center"/>
          </w:tcPr>
          <w:p w14:paraId="30396199"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6" w:type="dxa"/>
          </w:tcPr>
          <w:p w14:paraId="2461FAC2" w14:textId="36AC4F0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294363" w:rsidRPr="00FA6742">
              <w:rPr>
                <w:rFonts w:eastAsia="Times New Roman"/>
                <w:b/>
                <w:bCs/>
                <w:i/>
                <w:iCs/>
                <w:lang w:val="en-GB"/>
              </w:rPr>
              <w:t>(5+5x6%)</w:t>
            </w:r>
          </w:p>
        </w:tc>
        <w:tc>
          <w:tcPr>
            <w:tcW w:w="1187" w:type="dxa"/>
          </w:tcPr>
          <w:p w14:paraId="5DDDA596"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55" w:type="dxa"/>
            <w:vAlign w:val="center"/>
          </w:tcPr>
          <w:p w14:paraId="1B2665C7" w14:textId="77777777" w:rsidR="00887CA8" w:rsidRPr="00FA6742" w:rsidRDefault="00887CA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87CA8" w:rsidRPr="00FA6742" w14:paraId="04AFA204" w14:textId="77777777" w:rsidTr="0023449C">
        <w:tc>
          <w:tcPr>
            <w:tcW w:w="565" w:type="dxa"/>
          </w:tcPr>
          <w:p w14:paraId="5094D845" w14:textId="77777777"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71" w:type="dxa"/>
          </w:tcPr>
          <w:p w14:paraId="7939A60E" w14:textId="1618933A" w:rsidR="00887CA8" w:rsidRPr="00FA6742" w:rsidRDefault="00244914" w:rsidP="00973FF5">
            <w:pPr>
              <w:jc w:val="both"/>
              <w:rPr>
                <w:rFonts w:eastAsia="Times New Roman" w:hAnsi="Times New Roman" w:cs="Times New Roman"/>
                <w:lang w:val="en-GB"/>
              </w:rPr>
            </w:pPr>
            <w:r w:rsidRPr="00244914">
              <w:rPr>
                <w:lang w:val="en-GB"/>
              </w:rPr>
              <w:t>Expert services for the Community of Practice on Social Inclusion (COP SIncl)  on deinstitutionalisation issues Nr. 3 (additional thematic expert 2</w:t>
            </w:r>
            <w:r w:rsidR="00887CA8" w:rsidRPr="00FA6742">
              <w:rPr>
                <w:lang w:val="en-GB"/>
              </w:rPr>
              <w:t>)</w:t>
            </w:r>
          </w:p>
        </w:tc>
        <w:tc>
          <w:tcPr>
            <w:tcW w:w="804" w:type="dxa"/>
          </w:tcPr>
          <w:p w14:paraId="33A462DE" w14:textId="4A8C0615" w:rsidR="00887CA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4471BB2F" w14:textId="77777777" w:rsidR="00887CA8" w:rsidRPr="00FA6742" w:rsidRDefault="00887CA8" w:rsidP="00973FF5">
            <w:pPr>
              <w:jc w:val="both"/>
              <w:rPr>
                <w:rFonts w:eastAsia="Times New Roman" w:hAnsi="Times New Roman" w:cs="Times New Roman"/>
                <w:lang w:val="en-GB"/>
              </w:rPr>
            </w:pPr>
            <w:r w:rsidRPr="00FA6742">
              <w:rPr>
                <w:rFonts w:eastAsia="Times New Roman" w:hAnsi="Times New Roman" w:cs="Times New Roman"/>
                <w:lang w:val="en-GB"/>
              </w:rPr>
              <w:t>93</w:t>
            </w:r>
          </w:p>
        </w:tc>
        <w:tc>
          <w:tcPr>
            <w:tcW w:w="1055" w:type="dxa"/>
          </w:tcPr>
          <w:p w14:paraId="5A26E06D" w14:textId="5AC716C0"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63" w:type="dxa"/>
          </w:tcPr>
          <w:p w14:paraId="207C9416" w14:textId="53956E14" w:rsidR="00887CA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6" w:type="dxa"/>
          </w:tcPr>
          <w:p w14:paraId="6649C557" w14:textId="4D83DCA3"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7" w:type="dxa"/>
          </w:tcPr>
          <w:p w14:paraId="37248109" w14:textId="553AC56D" w:rsidR="00887CA8" w:rsidRPr="00FA6742" w:rsidRDefault="00B70D77" w:rsidP="00973FF5">
            <w:pPr>
              <w:jc w:val="right"/>
              <w:rPr>
                <w:rFonts w:eastAsia="Times New Roman" w:hAnsi="Times New Roman" w:cs="Times New Roman"/>
                <w:lang w:val="en-GB"/>
              </w:rPr>
            </w:pPr>
            <w:r>
              <w:rPr>
                <w:rFonts w:eastAsia="Times New Roman" w:hAnsi="Times New Roman" w:cs="Times New Roman"/>
                <w:lang w:val="en-GB"/>
              </w:rPr>
              <w:t>800</w:t>
            </w:r>
          </w:p>
        </w:tc>
        <w:tc>
          <w:tcPr>
            <w:tcW w:w="1055" w:type="dxa"/>
          </w:tcPr>
          <w:p w14:paraId="0E76F55D" w14:textId="5A95EC11" w:rsidR="00887CA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87CA8" w:rsidRPr="00FA6742" w14:paraId="4A3762D3" w14:textId="77777777" w:rsidTr="0023449C">
        <w:tc>
          <w:tcPr>
            <w:tcW w:w="8907" w:type="dxa"/>
            <w:gridSpan w:val="8"/>
          </w:tcPr>
          <w:p w14:paraId="60E733E4" w14:textId="18591360"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55" w:type="dxa"/>
          </w:tcPr>
          <w:p w14:paraId="20BE93C3" w14:textId="1D3CF3CC"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24D0FE28" w14:textId="77777777" w:rsidTr="0023449C">
        <w:tc>
          <w:tcPr>
            <w:tcW w:w="8907" w:type="dxa"/>
            <w:gridSpan w:val="8"/>
          </w:tcPr>
          <w:p w14:paraId="49D72154" w14:textId="235C5DB6"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55" w:type="dxa"/>
          </w:tcPr>
          <w:p w14:paraId="5D2663D6" w14:textId="2AC500DA"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87CA8" w:rsidRPr="00FA6742" w14:paraId="39C85B21" w14:textId="77777777" w:rsidTr="0023449C">
        <w:tc>
          <w:tcPr>
            <w:tcW w:w="8907" w:type="dxa"/>
            <w:gridSpan w:val="8"/>
          </w:tcPr>
          <w:p w14:paraId="00B31037" w14:textId="666196F0" w:rsidR="00887CA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lastRenderedPageBreak/>
              <w:t>Total tender price EUR (including VAT)</w:t>
            </w:r>
          </w:p>
        </w:tc>
        <w:tc>
          <w:tcPr>
            <w:tcW w:w="1055" w:type="dxa"/>
          </w:tcPr>
          <w:p w14:paraId="7081ACA0" w14:textId="3E2B682C" w:rsidR="00887CA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65CE0AC" w14:textId="77777777" w:rsidR="00887CA8" w:rsidRPr="00FA6742"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4423FE9A" w14:textId="5F0B946C" w:rsidR="00887CA8" w:rsidRPr="00FA6742" w:rsidRDefault="00912BB3" w:rsidP="00887CA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87CA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87CA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87CA8" w:rsidRPr="00FA6742">
        <w:rPr>
          <w:rFonts w:ascii="Times New Roman" w:hAnsi="Times New Roman"/>
          <w:sz w:val="20"/>
          <w:szCs w:val="20"/>
          <w:lang w:val="en-GB"/>
        </w:rPr>
        <w:t>.</w:t>
      </w:r>
    </w:p>
    <w:p w14:paraId="33EB24CD" w14:textId="5DC2D2C3" w:rsidR="00887CA8" w:rsidRPr="00FA6742" w:rsidRDefault="00887CA8" w:rsidP="00887CA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EEF918E" w14:textId="161C5D95" w:rsidR="00887CA8" w:rsidRDefault="00887CA8" w:rsidP="00887CA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7472631" w14:textId="27484C58" w:rsidR="0007475D" w:rsidRPr="00FA6742" w:rsidRDefault="0007475D" w:rsidP="00887CA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27AFE08F" w14:textId="77777777" w:rsidR="00887CA8" w:rsidRPr="00FA6742" w:rsidRDefault="00887CA8" w:rsidP="00887CA8">
      <w:pPr>
        <w:spacing w:after="0" w:line="240" w:lineRule="auto"/>
        <w:jc w:val="both"/>
        <w:rPr>
          <w:rFonts w:ascii="Times New Roman" w:eastAsia="Times New Roman" w:hAnsi="Times New Roman" w:cs="Times New Roman"/>
          <w:lang w:val="en-GB"/>
        </w:rPr>
      </w:pPr>
    </w:p>
    <w:p w14:paraId="21469DFA" w14:textId="2E94908B" w:rsidR="00887CA8" w:rsidRPr="00FA6742" w:rsidRDefault="00244914" w:rsidP="00887CA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87CA8" w:rsidRPr="00FA6742">
        <w:rPr>
          <w:rFonts w:ascii="Times New Roman" w:eastAsia="Times New Roman" w:hAnsi="Times New Roman" w:cs="Times New Roman"/>
          <w:lang w:val="en-GB"/>
        </w:rPr>
        <w:t>18</w:t>
      </w:r>
      <w:r>
        <w:rPr>
          <w:rFonts w:ascii="Times New Roman" w:eastAsia="Times New Roman" w:hAnsi="Times New Roman" w:cs="Times New Roman"/>
          <w:lang w:val="en-GB"/>
        </w:rPr>
        <w:t>, including VAT: EUR__________________</w:t>
      </w:r>
      <w:r w:rsidR="00887CA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87CA8" w:rsidRPr="00FA6742">
        <w:rPr>
          <w:rFonts w:ascii="Times New Roman" w:eastAsia="Times New Roman" w:hAnsi="Times New Roman" w:cs="Times New Roman"/>
          <w:lang w:val="en-GB"/>
        </w:rPr>
        <w:t>).</w:t>
      </w:r>
    </w:p>
    <w:p w14:paraId="300D9C96"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0E9649CC" w14:textId="78A2EF50" w:rsidR="001E4C3B" w:rsidRPr="00FA6742" w:rsidRDefault="001E4C3B" w:rsidP="00C967DB">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C967DB" w:rsidRPr="00FA6742">
        <w:rPr>
          <w:rFonts w:ascii="Times New Roman" w:eastAsia="Times New Roman" w:hAnsi="Times New Roman" w:cs="Times New Roman"/>
          <w:lang w:val="en-GB"/>
        </w:rPr>
        <w:t>19</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19: Expert services for the Community of Practice on Social Inclusion (COP SIncl) child poverty issues No. 4 (additional thematic expert 3</w:t>
      </w:r>
      <w:r w:rsidR="00155B87" w:rsidRPr="00FA6742">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C967DB"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8"/>
        <w:gridCol w:w="1794"/>
        <w:gridCol w:w="938"/>
        <w:gridCol w:w="1265"/>
        <w:gridCol w:w="1105"/>
        <w:gridCol w:w="959"/>
        <w:gridCol w:w="1083"/>
        <w:gridCol w:w="1165"/>
        <w:gridCol w:w="1105"/>
      </w:tblGrid>
      <w:tr w:rsidR="0023449C" w:rsidRPr="00FA6742" w14:paraId="6FE88000" w14:textId="77777777" w:rsidTr="00973FF5">
        <w:tc>
          <w:tcPr>
            <w:tcW w:w="565" w:type="dxa"/>
            <w:vAlign w:val="center"/>
          </w:tcPr>
          <w:p w14:paraId="3918A3E6" w14:textId="25C08880" w:rsidR="0023449C"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2071" w:type="dxa"/>
            <w:vAlign w:val="center"/>
          </w:tcPr>
          <w:p w14:paraId="01547A76" w14:textId="1317FDFF"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04" w:type="dxa"/>
            <w:vAlign w:val="center"/>
          </w:tcPr>
          <w:p w14:paraId="20EAB46C" w14:textId="1EAB7CA6"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67184583" w14:textId="057F6F1C"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3449C" w:rsidRPr="00FA6742">
              <w:rPr>
                <w:rFonts w:eastAsia="Times New Roman" w:hAnsi="Times New Roman" w:cs="Times New Roman"/>
                <w:b/>
                <w:bCs/>
                <w:lang w:val="en-GB"/>
              </w:rPr>
              <w:t>*</w:t>
            </w:r>
          </w:p>
        </w:tc>
        <w:tc>
          <w:tcPr>
            <w:tcW w:w="1055" w:type="dxa"/>
            <w:vAlign w:val="center"/>
          </w:tcPr>
          <w:p w14:paraId="292F935D" w14:textId="27ECE6AE"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63" w:type="dxa"/>
            <w:vAlign w:val="center"/>
          </w:tcPr>
          <w:p w14:paraId="21350DA3" w14:textId="3578EFC6"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856" w:type="dxa"/>
          </w:tcPr>
          <w:p w14:paraId="0B58D832" w14:textId="52601AEA"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87" w:type="dxa"/>
          </w:tcPr>
          <w:p w14:paraId="6A6AAF8F" w14:textId="76538047"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55" w:type="dxa"/>
            <w:vAlign w:val="center"/>
          </w:tcPr>
          <w:p w14:paraId="19DDE009" w14:textId="58A94EB0" w:rsidR="0023449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3449C" w:rsidRPr="00FA6742" w14:paraId="3E898CD4" w14:textId="77777777" w:rsidTr="00973FF5">
        <w:tc>
          <w:tcPr>
            <w:tcW w:w="565" w:type="dxa"/>
            <w:vAlign w:val="center"/>
          </w:tcPr>
          <w:p w14:paraId="45836BD2"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2071" w:type="dxa"/>
            <w:vAlign w:val="center"/>
          </w:tcPr>
          <w:p w14:paraId="5DCC3FD0"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04" w:type="dxa"/>
            <w:vAlign w:val="center"/>
          </w:tcPr>
          <w:p w14:paraId="7FB8F74F"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5F48F5A"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55" w:type="dxa"/>
            <w:vAlign w:val="center"/>
          </w:tcPr>
          <w:p w14:paraId="422C6110"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63" w:type="dxa"/>
            <w:vAlign w:val="center"/>
          </w:tcPr>
          <w:p w14:paraId="3B9475E9"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856" w:type="dxa"/>
          </w:tcPr>
          <w:p w14:paraId="497C2FFB" w14:textId="59C2547A"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w:t>
            </w:r>
            <w:r w:rsidR="00294363" w:rsidRPr="00FA6742">
              <w:rPr>
                <w:rFonts w:eastAsia="Times New Roman"/>
                <w:b/>
                <w:bCs/>
                <w:i/>
                <w:iCs/>
                <w:lang w:val="en-GB"/>
              </w:rPr>
              <w:t>(5+5x6%)</w:t>
            </w:r>
          </w:p>
        </w:tc>
        <w:tc>
          <w:tcPr>
            <w:tcW w:w="1187" w:type="dxa"/>
          </w:tcPr>
          <w:p w14:paraId="3C497CD6"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55" w:type="dxa"/>
            <w:vAlign w:val="center"/>
          </w:tcPr>
          <w:p w14:paraId="6A46F09C" w14:textId="77777777" w:rsidR="0023449C" w:rsidRPr="00FA6742" w:rsidRDefault="0023449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3449C" w:rsidRPr="00FA6742" w14:paraId="77BF9060" w14:textId="77777777" w:rsidTr="00973FF5">
        <w:tc>
          <w:tcPr>
            <w:tcW w:w="565" w:type="dxa"/>
          </w:tcPr>
          <w:p w14:paraId="3DEC7A08" w14:textId="77777777" w:rsidR="0023449C" w:rsidRPr="00FA6742" w:rsidRDefault="0023449C"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2071" w:type="dxa"/>
          </w:tcPr>
          <w:p w14:paraId="341256A7" w14:textId="2C2ADEB0" w:rsidR="0023449C" w:rsidRPr="00FA6742" w:rsidRDefault="00244914" w:rsidP="00973FF5">
            <w:pPr>
              <w:jc w:val="both"/>
              <w:rPr>
                <w:rFonts w:eastAsia="Times New Roman" w:hAnsi="Times New Roman" w:cs="Times New Roman"/>
                <w:lang w:val="en-GB"/>
              </w:rPr>
            </w:pPr>
            <w:r w:rsidRPr="00244914">
              <w:rPr>
                <w:lang w:val="en-GB"/>
              </w:rPr>
              <w:t>Expert services for the Community of Practice on Social Inclusion (COP SIncl) child poverty issues No. 4 (additional thematic expert 3</w:t>
            </w:r>
            <w:r w:rsidR="0023449C" w:rsidRPr="00FA6742">
              <w:rPr>
                <w:lang w:val="en-GB"/>
              </w:rPr>
              <w:t>)</w:t>
            </w:r>
          </w:p>
        </w:tc>
        <w:tc>
          <w:tcPr>
            <w:tcW w:w="804" w:type="dxa"/>
          </w:tcPr>
          <w:p w14:paraId="3E932507" w14:textId="308938E4" w:rsidR="0023449C"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working day</w:t>
            </w:r>
          </w:p>
        </w:tc>
        <w:tc>
          <w:tcPr>
            <w:tcW w:w="1306" w:type="dxa"/>
          </w:tcPr>
          <w:p w14:paraId="2E0047A6" w14:textId="77777777" w:rsidR="0023449C" w:rsidRPr="00FA6742" w:rsidRDefault="0023449C" w:rsidP="00973FF5">
            <w:pPr>
              <w:jc w:val="both"/>
              <w:rPr>
                <w:rFonts w:eastAsia="Times New Roman" w:hAnsi="Times New Roman" w:cs="Times New Roman"/>
                <w:lang w:val="en-GB"/>
              </w:rPr>
            </w:pPr>
            <w:r w:rsidRPr="00FA6742">
              <w:rPr>
                <w:rFonts w:eastAsia="Times New Roman" w:hAnsi="Times New Roman" w:cs="Times New Roman"/>
                <w:lang w:val="en-GB"/>
              </w:rPr>
              <w:t>93</w:t>
            </w:r>
          </w:p>
        </w:tc>
        <w:tc>
          <w:tcPr>
            <w:tcW w:w="1055" w:type="dxa"/>
          </w:tcPr>
          <w:p w14:paraId="5BC9776E" w14:textId="464CB76E" w:rsidR="0023449C"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63" w:type="dxa"/>
          </w:tcPr>
          <w:p w14:paraId="5AF7A5C7" w14:textId="2DF05856" w:rsidR="0023449C"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856" w:type="dxa"/>
          </w:tcPr>
          <w:p w14:paraId="699FB5EE" w14:textId="6D2DDA71" w:rsidR="0023449C"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87" w:type="dxa"/>
          </w:tcPr>
          <w:p w14:paraId="2F136838" w14:textId="00DBE4F2" w:rsidR="0023449C" w:rsidRPr="00FA6742" w:rsidRDefault="00B70D77" w:rsidP="00973FF5">
            <w:pPr>
              <w:jc w:val="right"/>
              <w:rPr>
                <w:rFonts w:eastAsia="Times New Roman" w:hAnsi="Times New Roman" w:cs="Times New Roman"/>
                <w:lang w:val="en-GB"/>
              </w:rPr>
            </w:pPr>
            <w:r>
              <w:rPr>
                <w:rFonts w:eastAsia="Times New Roman" w:hAnsi="Times New Roman" w:cs="Times New Roman"/>
                <w:lang w:val="en-GB"/>
              </w:rPr>
              <w:t>800</w:t>
            </w:r>
          </w:p>
        </w:tc>
        <w:tc>
          <w:tcPr>
            <w:tcW w:w="1055" w:type="dxa"/>
          </w:tcPr>
          <w:p w14:paraId="1691F062" w14:textId="1BA2778F" w:rsidR="0023449C"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3449C" w:rsidRPr="00FA6742" w14:paraId="0A993370" w14:textId="77777777" w:rsidTr="00973FF5">
        <w:tc>
          <w:tcPr>
            <w:tcW w:w="8907" w:type="dxa"/>
            <w:gridSpan w:val="8"/>
          </w:tcPr>
          <w:p w14:paraId="0B12BC99" w14:textId="0696BE19" w:rsidR="0023449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55" w:type="dxa"/>
          </w:tcPr>
          <w:p w14:paraId="68D9E7A9" w14:textId="751B7009" w:rsidR="0023449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3449C" w:rsidRPr="00FA6742" w14:paraId="1CC34E61" w14:textId="77777777" w:rsidTr="00973FF5">
        <w:tc>
          <w:tcPr>
            <w:tcW w:w="8907" w:type="dxa"/>
            <w:gridSpan w:val="8"/>
          </w:tcPr>
          <w:p w14:paraId="3256F886" w14:textId="428767F4" w:rsidR="0023449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55" w:type="dxa"/>
          </w:tcPr>
          <w:p w14:paraId="4D89064B" w14:textId="50C406CC" w:rsidR="0023449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3449C" w:rsidRPr="00FA6742" w14:paraId="060F9E2D" w14:textId="77777777" w:rsidTr="00973FF5">
        <w:tc>
          <w:tcPr>
            <w:tcW w:w="8907" w:type="dxa"/>
            <w:gridSpan w:val="8"/>
          </w:tcPr>
          <w:p w14:paraId="0BA29EA2" w14:textId="16AD68DE" w:rsidR="0023449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55" w:type="dxa"/>
          </w:tcPr>
          <w:p w14:paraId="78AC5396" w14:textId="0A211A94" w:rsidR="0023449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033E16B" w14:textId="77777777" w:rsidR="0023449C" w:rsidRPr="00FA6742" w:rsidRDefault="0023449C" w:rsidP="0023449C">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015B7AC6" w14:textId="593ECF54" w:rsidR="0023449C" w:rsidRPr="00FA6742" w:rsidRDefault="00912BB3" w:rsidP="0023449C">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3449C"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3449C"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3449C" w:rsidRPr="00FA6742">
        <w:rPr>
          <w:rFonts w:ascii="Times New Roman" w:hAnsi="Times New Roman"/>
          <w:sz w:val="20"/>
          <w:szCs w:val="20"/>
          <w:lang w:val="en-GB"/>
        </w:rPr>
        <w:t>.</w:t>
      </w:r>
    </w:p>
    <w:p w14:paraId="2D81BA8C" w14:textId="2020BD6F" w:rsidR="0023449C" w:rsidRPr="00FA6742" w:rsidRDefault="0023449C" w:rsidP="0023449C">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64DE64AD" w14:textId="2310132F" w:rsidR="0023449C" w:rsidRDefault="0023449C" w:rsidP="0023449C">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2D9FDB6" w14:textId="02F4796D" w:rsidR="0007475D" w:rsidRPr="00FA6742" w:rsidRDefault="0007475D" w:rsidP="0023449C">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42C921B1" w14:textId="77777777" w:rsidR="0023449C" w:rsidRPr="00FA6742" w:rsidRDefault="0023449C" w:rsidP="0023449C">
      <w:pPr>
        <w:spacing w:after="0" w:line="240" w:lineRule="auto"/>
        <w:jc w:val="both"/>
        <w:rPr>
          <w:rFonts w:ascii="Times New Roman" w:eastAsia="Times New Roman" w:hAnsi="Times New Roman" w:cs="Times New Roman"/>
          <w:lang w:val="en-GB"/>
        </w:rPr>
      </w:pPr>
    </w:p>
    <w:p w14:paraId="391E678E" w14:textId="24C35613" w:rsidR="0023449C" w:rsidRPr="00FA6742" w:rsidRDefault="00244914" w:rsidP="0023449C">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3449C" w:rsidRPr="00FA6742">
        <w:rPr>
          <w:rFonts w:ascii="Times New Roman" w:eastAsia="Times New Roman" w:hAnsi="Times New Roman" w:cs="Times New Roman"/>
          <w:lang w:val="en-GB"/>
        </w:rPr>
        <w:t>19</w:t>
      </w:r>
      <w:r>
        <w:rPr>
          <w:rFonts w:ascii="Times New Roman" w:eastAsia="Times New Roman" w:hAnsi="Times New Roman" w:cs="Times New Roman"/>
          <w:lang w:val="en-GB"/>
        </w:rPr>
        <w:t>, including VAT: EUR__________________</w:t>
      </w:r>
      <w:r w:rsidR="0023449C"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3449C" w:rsidRPr="00FA6742">
        <w:rPr>
          <w:rFonts w:ascii="Times New Roman" w:eastAsia="Times New Roman" w:hAnsi="Times New Roman" w:cs="Times New Roman"/>
          <w:lang w:val="en-GB"/>
        </w:rPr>
        <w:t>).</w:t>
      </w:r>
    </w:p>
    <w:p w14:paraId="471585A9"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3576C443" w14:textId="78C6378E" w:rsidR="001E4C3B" w:rsidRPr="00FA6742" w:rsidRDefault="001E4C3B" w:rsidP="00C967DB">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lastRenderedPageBreak/>
        <w:t>3.</w:t>
      </w:r>
      <w:r w:rsidR="00C967DB" w:rsidRPr="00FA6742">
        <w:rPr>
          <w:rFonts w:ascii="Times New Roman" w:eastAsia="Times New Roman" w:hAnsi="Times New Roman" w:cs="Times New Roman"/>
          <w:lang w:val="en-GB"/>
        </w:rPr>
        <w:t>20</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20: Consulting services on the development of skills and abilities of vulnerable youth</w:t>
      </w:r>
      <w:r w:rsidRPr="00FA6742">
        <w:rPr>
          <w:rFonts w:ascii="Times New Roman" w:eastAsia="Times New Roman" w:hAnsi="Times New Roman" w:cs="Times New Roman"/>
          <w:lang w:val="en-GB"/>
        </w:rPr>
        <w:t>:</w:t>
      </w:r>
      <w:r w:rsidR="00C967DB"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5"/>
        <w:gridCol w:w="1794"/>
        <w:gridCol w:w="938"/>
        <w:gridCol w:w="1273"/>
        <w:gridCol w:w="1105"/>
        <w:gridCol w:w="956"/>
        <w:gridCol w:w="1083"/>
        <w:gridCol w:w="1163"/>
        <w:gridCol w:w="1105"/>
      </w:tblGrid>
      <w:tr w:rsidR="00985178" w:rsidRPr="00FA6742" w14:paraId="3A2F6E28" w14:textId="77777777" w:rsidTr="0080377A">
        <w:tc>
          <w:tcPr>
            <w:tcW w:w="557" w:type="dxa"/>
            <w:vAlign w:val="center"/>
          </w:tcPr>
          <w:p w14:paraId="57EE82D0" w14:textId="74A28C41" w:rsidR="009852A1"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741D5979" w14:textId="03356257"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24FE7716" w14:textId="439096C1"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512B51D8" w14:textId="2B0B55AD"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9852A1" w:rsidRPr="00FA6742">
              <w:rPr>
                <w:rFonts w:eastAsia="Times New Roman" w:hAnsi="Times New Roman" w:cs="Times New Roman"/>
                <w:b/>
                <w:bCs/>
                <w:lang w:val="en-GB"/>
              </w:rPr>
              <w:t>*</w:t>
            </w:r>
          </w:p>
        </w:tc>
        <w:tc>
          <w:tcPr>
            <w:tcW w:w="1024" w:type="dxa"/>
            <w:vAlign w:val="center"/>
          </w:tcPr>
          <w:p w14:paraId="05EFB6EB" w14:textId="14192279"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58491AFA" w14:textId="5C180DE3"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079CDF36" w14:textId="1F39DF88"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282BCDCC" w14:textId="0363AFDE"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3382C0E9" w14:textId="1AE2BA42" w:rsidR="009852A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985178" w:rsidRPr="00FA6742" w14:paraId="4C7E6DCA" w14:textId="77777777" w:rsidTr="0080377A">
        <w:tc>
          <w:tcPr>
            <w:tcW w:w="557" w:type="dxa"/>
            <w:vAlign w:val="center"/>
          </w:tcPr>
          <w:p w14:paraId="48A1C142"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007FDAD2"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43FA5599"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5B2A7F8"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61E2D525"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5617D69D"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6B912DA2" w14:textId="06E77395"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w:t>
            </w:r>
            <w:r w:rsidR="00985178" w:rsidRPr="00FA6742">
              <w:rPr>
                <w:rFonts w:eastAsia="Times New Roman"/>
                <w:b/>
                <w:bCs/>
                <w:i/>
                <w:iCs/>
                <w:lang w:val="en-GB"/>
              </w:rPr>
              <w:t>5x</w:t>
            </w:r>
            <w:r w:rsidRPr="00FA6742">
              <w:rPr>
                <w:rFonts w:eastAsia="Times New Roman"/>
                <w:b/>
                <w:bCs/>
                <w:i/>
                <w:iCs/>
                <w:lang w:val="en-GB"/>
              </w:rPr>
              <w:t>6</w:t>
            </w:r>
            <w:r w:rsidR="00294363" w:rsidRPr="00FA6742">
              <w:rPr>
                <w:rFonts w:eastAsia="Times New Roman"/>
                <w:b/>
                <w:bCs/>
                <w:i/>
                <w:iCs/>
                <w:lang w:val="en-GB"/>
              </w:rPr>
              <w:t>%</w:t>
            </w:r>
            <w:r w:rsidRPr="00FA6742">
              <w:rPr>
                <w:rFonts w:eastAsia="Times New Roman"/>
                <w:b/>
                <w:bCs/>
                <w:i/>
                <w:iCs/>
                <w:lang w:val="en-GB"/>
              </w:rPr>
              <w:t>)</w:t>
            </w:r>
          </w:p>
        </w:tc>
        <w:tc>
          <w:tcPr>
            <w:tcW w:w="1179" w:type="dxa"/>
          </w:tcPr>
          <w:p w14:paraId="3B908F92"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33E0A749" w14:textId="77777777" w:rsidR="009852A1" w:rsidRPr="00FA6742" w:rsidRDefault="009852A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985178" w:rsidRPr="00FA6742" w14:paraId="414B63B1" w14:textId="77777777" w:rsidTr="0080377A">
        <w:tc>
          <w:tcPr>
            <w:tcW w:w="557" w:type="dxa"/>
          </w:tcPr>
          <w:p w14:paraId="2946C928" w14:textId="77777777" w:rsidR="009852A1" w:rsidRPr="00FA6742" w:rsidRDefault="009852A1"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1B9FD727" w14:textId="37D0611F" w:rsidR="009852A1" w:rsidRPr="00FA6742" w:rsidRDefault="00244914" w:rsidP="00973FF5">
            <w:pPr>
              <w:jc w:val="both"/>
              <w:rPr>
                <w:rFonts w:eastAsia="Times New Roman" w:hAnsi="Times New Roman" w:cs="Times New Roman"/>
                <w:lang w:val="en-GB"/>
              </w:rPr>
            </w:pPr>
            <w:r w:rsidRPr="00244914">
              <w:rPr>
                <w:lang w:val="en-GB"/>
              </w:rPr>
              <w:t>Consulting services on the development of skills and abilities of vulnerable youth</w:t>
            </w:r>
          </w:p>
        </w:tc>
        <w:tc>
          <w:tcPr>
            <w:tcW w:w="838" w:type="dxa"/>
          </w:tcPr>
          <w:p w14:paraId="5E0DC1EB" w14:textId="0A108E47" w:rsidR="009852A1"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50D52A8A" w14:textId="4E90127B" w:rsidR="009852A1" w:rsidRPr="00FA6742" w:rsidRDefault="009852A1"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1CCDC5A1" w14:textId="70AA486C" w:rsidR="009852A1"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1D236EA2" w14:textId="2D1F25C9" w:rsidR="009852A1"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7357F8B7" w14:textId="5F3FA709" w:rsidR="009852A1"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10ED89B5" w14:textId="36AF39E4" w:rsidR="009852A1"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03C896BC" w14:textId="6CBCF692" w:rsidR="009852A1"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9852A1" w:rsidRPr="00FA6742" w14:paraId="14A7807D" w14:textId="77777777" w:rsidTr="0080377A">
        <w:tc>
          <w:tcPr>
            <w:tcW w:w="8938" w:type="dxa"/>
            <w:gridSpan w:val="8"/>
          </w:tcPr>
          <w:p w14:paraId="043C5C64" w14:textId="173633D1" w:rsidR="009852A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1AB108B3" w14:textId="1009205D" w:rsidR="009852A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9852A1" w:rsidRPr="00FA6742" w14:paraId="43A55CDC" w14:textId="77777777" w:rsidTr="0080377A">
        <w:tc>
          <w:tcPr>
            <w:tcW w:w="8938" w:type="dxa"/>
            <w:gridSpan w:val="8"/>
          </w:tcPr>
          <w:p w14:paraId="78F8FD7E" w14:textId="6006CBE3" w:rsidR="009852A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0321D2EC" w14:textId="1B7E15FD" w:rsidR="009852A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9852A1" w:rsidRPr="00FA6742" w14:paraId="592D9069" w14:textId="77777777" w:rsidTr="0080377A">
        <w:tc>
          <w:tcPr>
            <w:tcW w:w="8938" w:type="dxa"/>
            <w:gridSpan w:val="8"/>
          </w:tcPr>
          <w:p w14:paraId="39E83572" w14:textId="3C3AFE00" w:rsidR="009852A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1C5738DF" w14:textId="58EFAF3E" w:rsidR="009852A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4409FE56" w14:textId="77777777" w:rsidR="009852A1" w:rsidRPr="00FA6742" w:rsidRDefault="009852A1" w:rsidP="009852A1">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4E6EFC30" w14:textId="3ABCACF8" w:rsidR="009852A1" w:rsidRPr="00FA6742" w:rsidRDefault="00912BB3" w:rsidP="009852A1">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9852A1"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9852A1"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9852A1" w:rsidRPr="00FA6742">
        <w:rPr>
          <w:rFonts w:ascii="Times New Roman" w:hAnsi="Times New Roman"/>
          <w:sz w:val="20"/>
          <w:szCs w:val="20"/>
          <w:lang w:val="en-GB"/>
        </w:rPr>
        <w:t>.</w:t>
      </w:r>
    </w:p>
    <w:p w14:paraId="12CD9A34" w14:textId="249994C2" w:rsidR="009852A1" w:rsidRPr="00FA6742" w:rsidRDefault="009852A1" w:rsidP="009852A1">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74A16B6B" w14:textId="32ECA36E" w:rsidR="009852A1" w:rsidRDefault="009852A1" w:rsidP="009852A1">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62D2F9E" w14:textId="4A955931" w:rsidR="0007475D" w:rsidRPr="00FA6742" w:rsidRDefault="0007475D" w:rsidP="009852A1">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6FA2E05A" w14:textId="77777777" w:rsidR="009852A1" w:rsidRPr="00FA6742" w:rsidRDefault="009852A1" w:rsidP="009852A1">
      <w:pPr>
        <w:spacing w:after="0" w:line="240" w:lineRule="auto"/>
        <w:jc w:val="both"/>
        <w:rPr>
          <w:rFonts w:ascii="Times New Roman" w:eastAsia="Times New Roman" w:hAnsi="Times New Roman" w:cs="Times New Roman"/>
          <w:lang w:val="en-GB"/>
        </w:rPr>
      </w:pPr>
    </w:p>
    <w:p w14:paraId="5685DFE5" w14:textId="7F8A98B2" w:rsidR="009852A1" w:rsidRPr="00FA6742" w:rsidRDefault="00244914" w:rsidP="009852A1">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9852A1" w:rsidRPr="00FA6742">
        <w:rPr>
          <w:rFonts w:ascii="Times New Roman" w:eastAsia="Times New Roman" w:hAnsi="Times New Roman" w:cs="Times New Roman"/>
          <w:lang w:val="en-GB"/>
        </w:rPr>
        <w:t>20</w:t>
      </w:r>
      <w:r>
        <w:rPr>
          <w:rFonts w:ascii="Times New Roman" w:eastAsia="Times New Roman" w:hAnsi="Times New Roman" w:cs="Times New Roman"/>
          <w:lang w:val="en-GB"/>
        </w:rPr>
        <w:t>, including VAT: EUR__________________</w:t>
      </w:r>
      <w:r w:rsidR="009852A1"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9852A1" w:rsidRPr="00FA6742">
        <w:rPr>
          <w:rFonts w:ascii="Times New Roman" w:eastAsia="Times New Roman" w:hAnsi="Times New Roman" w:cs="Times New Roman"/>
          <w:lang w:val="en-GB"/>
        </w:rPr>
        <w:t>).</w:t>
      </w:r>
    </w:p>
    <w:p w14:paraId="7629C8FB" w14:textId="62F971C0" w:rsidR="001E4C3B" w:rsidRPr="00FA6742" w:rsidRDefault="001E4C3B" w:rsidP="009852A1">
      <w:pPr>
        <w:tabs>
          <w:tab w:val="left" w:pos="720"/>
        </w:tabs>
        <w:spacing w:after="0" w:line="240" w:lineRule="auto"/>
        <w:ind w:firstLine="720"/>
        <w:jc w:val="both"/>
        <w:rPr>
          <w:rFonts w:ascii="Times New Roman" w:eastAsia="Times New Roman" w:hAnsi="Times New Roman" w:cs="Times New Roman"/>
          <w:sz w:val="20"/>
          <w:szCs w:val="20"/>
          <w:lang w:val="en-GB"/>
        </w:rPr>
      </w:pPr>
    </w:p>
    <w:p w14:paraId="4A36EAE8" w14:textId="0098FA12" w:rsidR="001E4C3B" w:rsidRPr="00FA6742" w:rsidRDefault="001E4C3B" w:rsidP="00BF1A68">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BF1A68" w:rsidRPr="00FA6742">
        <w:rPr>
          <w:rFonts w:ascii="Times New Roman" w:eastAsia="Times New Roman" w:hAnsi="Times New Roman" w:cs="Times New Roman"/>
          <w:lang w:val="en-GB"/>
        </w:rPr>
        <w:t>21</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21: Consulting services on </w:t>
      </w:r>
      <w:r w:rsidR="007A6096">
        <w:rPr>
          <w:rFonts w:ascii="Times New Roman" w:eastAsia="Times New Roman" w:hAnsi="Times New Roman" w:cs="Times New Roman"/>
          <w:b/>
          <w:bCs/>
          <w:lang w:val="en-GB"/>
        </w:rPr>
        <w:t>s</w:t>
      </w:r>
      <w:r w:rsidR="00244914" w:rsidRPr="00244914">
        <w:rPr>
          <w:rFonts w:ascii="Times New Roman" w:eastAsia="Times New Roman" w:hAnsi="Times New Roman" w:cs="Times New Roman"/>
          <w:b/>
          <w:bCs/>
          <w:lang w:val="en-GB"/>
        </w:rPr>
        <w:t xml:space="preserve">ocial innovation to mitigate the effects of the crisis caused by the war in Russia on Member States' population and public services </w:t>
      </w:r>
      <w:r w:rsidR="00244914">
        <w:rPr>
          <w:rFonts w:ascii="Times New Roman" w:eastAsia="Times New Roman" w:hAnsi="Times New Roman" w:cs="Times New Roman"/>
          <w:b/>
          <w:bCs/>
          <w:lang w:val="en-GB"/>
        </w:rPr>
        <w:t>(r</w:t>
      </w:r>
      <w:r w:rsidR="00244914" w:rsidRPr="00244914">
        <w:rPr>
          <w:rFonts w:ascii="Times New Roman" w:eastAsia="Times New Roman" w:hAnsi="Times New Roman" w:cs="Times New Roman"/>
          <w:b/>
          <w:bCs/>
          <w:lang w:val="en-GB"/>
        </w:rPr>
        <w:t>educing energy poverty, addressing the purchasing power crisis, and experimenting with more inclusive social services</w:t>
      </w:r>
      <w:r w:rsidR="00244914">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BF1A68"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4"/>
        <w:gridCol w:w="1808"/>
        <w:gridCol w:w="938"/>
        <w:gridCol w:w="1269"/>
        <w:gridCol w:w="1105"/>
        <w:gridCol w:w="948"/>
        <w:gridCol w:w="1083"/>
        <w:gridCol w:w="1162"/>
        <w:gridCol w:w="1105"/>
      </w:tblGrid>
      <w:tr w:rsidR="0080377A" w:rsidRPr="00FA6742" w14:paraId="2A0C9D61" w14:textId="77777777" w:rsidTr="00973FF5">
        <w:tc>
          <w:tcPr>
            <w:tcW w:w="557" w:type="dxa"/>
            <w:vAlign w:val="center"/>
          </w:tcPr>
          <w:p w14:paraId="59F5FE25" w14:textId="57E98198" w:rsidR="0080377A"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4D23A8CF" w14:textId="4FA20A7D"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6C0FDF18" w14:textId="5FE5D012"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37EE8A04" w14:textId="493D36AD"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0377A" w:rsidRPr="00FA6742">
              <w:rPr>
                <w:rFonts w:eastAsia="Times New Roman" w:hAnsi="Times New Roman" w:cs="Times New Roman"/>
                <w:b/>
                <w:bCs/>
                <w:lang w:val="en-GB"/>
              </w:rPr>
              <w:t>*</w:t>
            </w:r>
          </w:p>
        </w:tc>
        <w:tc>
          <w:tcPr>
            <w:tcW w:w="1024" w:type="dxa"/>
            <w:vAlign w:val="center"/>
          </w:tcPr>
          <w:p w14:paraId="55317D50" w14:textId="3D48C10C"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66A1594D" w14:textId="36237F44"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56EBC6BF" w14:textId="0137C882"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2E347D2E" w14:textId="21AA09AD"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2EB327DA" w14:textId="12E20F81" w:rsidR="0080377A"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0377A" w:rsidRPr="00FA6742" w14:paraId="5F39B9AC" w14:textId="77777777" w:rsidTr="00973FF5">
        <w:tc>
          <w:tcPr>
            <w:tcW w:w="557" w:type="dxa"/>
            <w:vAlign w:val="center"/>
          </w:tcPr>
          <w:p w14:paraId="40FE5B25"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78FB6A29"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6024B149"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AB22A3D"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200B5582"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6DDC0CB4"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2DE0433D"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0F8039BB"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453361BF" w14:textId="77777777" w:rsidR="0080377A" w:rsidRPr="00FA6742" w:rsidRDefault="0080377A"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0377A" w:rsidRPr="00FA6742" w14:paraId="6A3E651C" w14:textId="77777777" w:rsidTr="00973FF5">
        <w:tc>
          <w:tcPr>
            <w:tcW w:w="557" w:type="dxa"/>
          </w:tcPr>
          <w:p w14:paraId="4494DACB" w14:textId="77777777" w:rsidR="0080377A" w:rsidRPr="00FA6742" w:rsidRDefault="0080377A"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1D9A7963" w14:textId="25023F73" w:rsidR="0080377A"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 xml:space="preserve">Consulting services on </w:t>
            </w:r>
            <w:r w:rsidR="007A6096">
              <w:rPr>
                <w:rFonts w:eastAsia="Times New Roman" w:hAnsi="Times New Roman" w:cs="Times New Roman"/>
                <w:lang w:val="en-GB"/>
              </w:rPr>
              <w:t>s</w:t>
            </w:r>
            <w:r w:rsidRPr="00244914">
              <w:rPr>
                <w:rFonts w:eastAsia="Times New Roman" w:hAnsi="Times New Roman" w:cs="Times New Roman"/>
                <w:lang w:val="en-GB"/>
              </w:rPr>
              <w:t xml:space="preserve">ocial innovation to mitigate the effects of the crisis caused by the war in Russia on Member States' population and public services (reducing energy poverty, addressing the purchasing </w:t>
            </w:r>
            <w:r w:rsidRPr="00244914">
              <w:rPr>
                <w:rFonts w:eastAsia="Times New Roman" w:hAnsi="Times New Roman" w:cs="Times New Roman"/>
                <w:lang w:val="en-GB"/>
              </w:rPr>
              <w:lastRenderedPageBreak/>
              <w:t>power crisis, and experimenting with more inclusive social services</w:t>
            </w:r>
            <w:r>
              <w:rPr>
                <w:rFonts w:eastAsia="Times New Roman" w:hAnsi="Times New Roman" w:cs="Times New Roman"/>
                <w:lang w:val="en-GB"/>
              </w:rPr>
              <w:t>)</w:t>
            </w:r>
          </w:p>
        </w:tc>
        <w:tc>
          <w:tcPr>
            <w:tcW w:w="838" w:type="dxa"/>
          </w:tcPr>
          <w:p w14:paraId="4A2F840F" w14:textId="7D342C02" w:rsidR="0080377A"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lastRenderedPageBreak/>
              <w:t>1 hour</w:t>
            </w:r>
          </w:p>
        </w:tc>
        <w:tc>
          <w:tcPr>
            <w:tcW w:w="1306" w:type="dxa"/>
          </w:tcPr>
          <w:p w14:paraId="1BEA1D07" w14:textId="77777777" w:rsidR="0080377A" w:rsidRPr="00FA6742" w:rsidRDefault="0080377A"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7F684665" w14:textId="19286B30" w:rsidR="0080377A"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5E617B03" w14:textId="5258B58A" w:rsidR="0080377A"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5CB918B3" w14:textId="23DBE5A9" w:rsidR="0080377A"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43F57979" w14:textId="680B343E" w:rsidR="0080377A"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3B41E6C2" w14:textId="7B9989A4" w:rsidR="0080377A"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0377A" w:rsidRPr="00FA6742" w14:paraId="305B3DF3" w14:textId="77777777" w:rsidTr="00973FF5">
        <w:tc>
          <w:tcPr>
            <w:tcW w:w="8938" w:type="dxa"/>
            <w:gridSpan w:val="8"/>
          </w:tcPr>
          <w:p w14:paraId="76B9CBB2" w14:textId="4F630230" w:rsidR="0080377A"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50C8546A" w14:textId="26DF1338" w:rsidR="0080377A"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0377A" w:rsidRPr="00FA6742" w14:paraId="5E0BFED9" w14:textId="77777777" w:rsidTr="00973FF5">
        <w:tc>
          <w:tcPr>
            <w:tcW w:w="8938" w:type="dxa"/>
            <w:gridSpan w:val="8"/>
          </w:tcPr>
          <w:p w14:paraId="37646C25" w14:textId="4F2D80A9" w:rsidR="0080377A"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22958B41" w14:textId="7732E709" w:rsidR="0080377A"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0377A" w:rsidRPr="00FA6742" w14:paraId="00A99C00" w14:textId="77777777" w:rsidTr="00973FF5">
        <w:tc>
          <w:tcPr>
            <w:tcW w:w="8938" w:type="dxa"/>
            <w:gridSpan w:val="8"/>
          </w:tcPr>
          <w:p w14:paraId="0D3CBA8E" w14:textId="30D9CD4C" w:rsidR="0080377A"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6DCD8664" w14:textId="129DE3B2" w:rsidR="0080377A"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5D24E3F" w14:textId="77777777" w:rsidR="0080377A" w:rsidRPr="00FA6742" w:rsidRDefault="0080377A" w:rsidP="0080377A">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70107ABC" w14:textId="3B467B58" w:rsidR="0080377A" w:rsidRPr="00FA6742" w:rsidRDefault="00912BB3" w:rsidP="0080377A">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0377A"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0377A"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0377A" w:rsidRPr="00FA6742">
        <w:rPr>
          <w:rFonts w:ascii="Times New Roman" w:hAnsi="Times New Roman"/>
          <w:sz w:val="20"/>
          <w:szCs w:val="20"/>
          <w:lang w:val="en-GB"/>
        </w:rPr>
        <w:t>.</w:t>
      </w:r>
    </w:p>
    <w:p w14:paraId="43417E4F" w14:textId="2609124F" w:rsidR="0080377A" w:rsidRPr="00FA6742" w:rsidRDefault="0080377A" w:rsidP="0080377A">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4297689A" w14:textId="4510245C" w:rsidR="0080377A" w:rsidRDefault="0080377A" w:rsidP="0080377A">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07235B40" w14:textId="707EE9E2" w:rsidR="0007475D" w:rsidRPr="00FA6742" w:rsidRDefault="0007475D" w:rsidP="0080377A">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4594B5DC" w14:textId="77777777" w:rsidR="0080377A" w:rsidRPr="00FA6742" w:rsidRDefault="0080377A" w:rsidP="0080377A">
      <w:pPr>
        <w:spacing w:after="0" w:line="240" w:lineRule="auto"/>
        <w:jc w:val="both"/>
        <w:rPr>
          <w:rFonts w:ascii="Times New Roman" w:eastAsia="Times New Roman" w:hAnsi="Times New Roman" w:cs="Times New Roman"/>
          <w:lang w:val="en-GB"/>
        </w:rPr>
      </w:pPr>
    </w:p>
    <w:p w14:paraId="7511918F" w14:textId="39A4B058" w:rsidR="0080377A" w:rsidRPr="00FA6742" w:rsidRDefault="00244914" w:rsidP="0080377A">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0377A" w:rsidRPr="00FA6742">
        <w:rPr>
          <w:rFonts w:ascii="Times New Roman" w:eastAsia="Times New Roman" w:hAnsi="Times New Roman" w:cs="Times New Roman"/>
          <w:lang w:val="en-GB"/>
        </w:rPr>
        <w:t>21</w:t>
      </w:r>
      <w:r>
        <w:rPr>
          <w:rFonts w:ascii="Times New Roman" w:eastAsia="Times New Roman" w:hAnsi="Times New Roman" w:cs="Times New Roman"/>
          <w:lang w:val="en-GB"/>
        </w:rPr>
        <w:t>, including VAT: EUR__________________</w:t>
      </w:r>
      <w:r w:rsidR="0080377A"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0377A" w:rsidRPr="00FA6742">
        <w:rPr>
          <w:rFonts w:ascii="Times New Roman" w:eastAsia="Times New Roman" w:hAnsi="Times New Roman" w:cs="Times New Roman"/>
          <w:lang w:val="en-GB"/>
        </w:rPr>
        <w:t>).</w:t>
      </w:r>
    </w:p>
    <w:p w14:paraId="33579505"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0057719D" w14:textId="5C9FC9B6" w:rsidR="001E4C3B" w:rsidRPr="00FA6742" w:rsidRDefault="001E4C3B" w:rsidP="00314DC6">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314DC6" w:rsidRPr="00FA6742">
        <w:rPr>
          <w:rFonts w:ascii="Times New Roman" w:eastAsia="Times New Roman" w:hAnsi="Times New Roman" w:cs="Times New Roman"/>
          <w:lang w:val="en-GB"/>
        </w:rPr>
        <w:t>22</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22: Consulting services on refugee integration (employment and skills) and their social inclusion (housing opportunities, access to social services, support mechanisms, and promotion of local residents’ engagement, etc</w:t>
      </w:r>
      <w:r w:rsidR="00244914">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314DC6"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5"/>
        <w:gridCol w:w="1802"/>
        <w:gridCol w:w="938"/>
        <w:gridCol w:w="1271"/>
        <w:gridCol w:w="1105"/>
        <w:gridCol w:w="951"/>
        <w:gridCol w:w="1083"/>
        <w:gridCol w:w="1162"/>
        <w:gridCol w:w="1105"/>
      </w:tblGrid>
      <w:tr w:rsidR="00185881" w:rsidRPr="00FA6742" w14:paraId="2894A479" w14:textId="77777777" w:rsidTr="00973FF5">
        <w:tc>
          <w:tcPr>
            <w:tcW w:w="557" w:type="dxa"/>
            <w:vAlign w:val="center"/>
          </w:tcPr>
          <w:p w14:paraId="7BA7F712" w14:textId="6AB63467" w:rsidR="00185881"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75BE74B5" w14:textId="416C3964"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269037AB" w14:textId="69AE0BAD"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05B474F7" w14:textId="36D636DE"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185881" w:rsidRPr="00FA6742">
              <w:rPr>
                <w:rFonts w:eastAsia="Times New Roman" w:hAnsi="Times New Roman" w:cs="Times New Roman"/>
                <w:b/>
                <w:bCs/>
                <w:lang w:val="en-GB"/>
              </w:rPr>
              <w:t>*</w:t>
            </w:r>
          </w:p>
        </w:tc>
        <w:tc>
          <w:tcPr>
            <w:tcW w:w="1024" w:type="dxa"/>
            <w:vAlign w:val="center"/>
          </w:tcPr>
          <w:p w14:paraId="76F7D309" w14:textId="6FEC4A18"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1C680006" w14:textId="517C2EC2"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5CD5B47A" w14:textId="156048C0"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0D79A568" w14:textId="6504106C"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0ECB4EA4" w14:textId="21F33978" w:rsidR="00185881"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185881" w:rsidRPr="00FA6742" w14:paraId="5079A777" w14:textId="77777777" w:rsidTr="00973FF5">
        <w:tc>
          <w:tcPr>
            <w:tcW w:w="557" w:type="dxa"/>
            <w:vAlign w:val="center"/>
          </w:tcPr>
          <w:p w14:paraId="697686F4"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0324260C"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1CD440F3"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15CC72AA"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5F5799B4"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3EB08634"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15193D61"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04546678"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34EBADDC" w14:textId="77777777" w:rsidR="00185881" w:rsidRPr="00FA6742" w:rsidRDefault="00185881"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185881" w:rsidRPr="00FA6742" w14:paraId="679621B2" w14:textId="77777777" w:rsidTr="00973FF5">
        <w:tc>
          <w:tcPr>
            <w:tcW w:w="557" w:type="dxa"/>
          </w:tcPr>
          <w:p w14:paraId="661A5233" w14:textId="77777777" w:rsidR="00185881" w:rsidRPr="00FA6742" w:rsidRDefault="00185881"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1AD063CB" w14:textId="4F1C3A73" w:rsidR="00185881"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Consulting services on refugee integration (employment and skills) and their social inclusion (housing opportunities, access to social services, support mechanisms, and promotion of local residents’ engagement, etc.)</w:t>
            </w:r>
          </w:p>
        </w:tc>
        <w:tc>
          <w:tcPr>
            <w:tcW w:w="838" w:type="dxa"/>
          </w:tcPr>
          <w:p w14:paraId="4791207D" w14:textId="0E696817" w:rsidR="00185881"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259828AA" w14:textId="77777777" w:rsidR="00185881" w:rsidRPr="00FA6742" w:rsidRDefault="00185881"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595CBFA6" w14:textId="5DE8FDD5" w:rsidR="00185881"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56311E7E" w14:textId="23DDCE88" w:rsidR="00185881"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356BA3C9" w14:textId="7E41D0EC" w:rsidR="00185881"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7D7731F4" w14:textId="55F5C73F" w:rsidR="00185881"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60C458F9" w14:textId="1017F598" w:rsidR="00185881"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185881" w:rsidRPr="00FA6742" w14:paraId="6128C576" w14:textId="77777777" w:rsidTr="00973FF5">
        <w:tc>
          <w:tcPr>
            <w:tcW w:w="8938" w:type="dxa"/>
            <w:gridSpan w:val="8"/>
          </w:tcPr>
          <w:p w14:paraId="05979052" w14:textId="59EC9BC9" w:rsidR="0018588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2288476C" w14:textId="5BB42C5B" w:rsidR="0018588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185881" w:rsidRPr="00FA6742" w14:paraId="4E302095" w14:textId="77777777" w:rsidTr="00973FF5">
        <w:tc>
          <w:tcPr>
            <w:tcW w:w="8938" w:type="dxa"/>
            <w:gridSpan w:val="8"/>
          </w:tcPr>
          <w:p w14:paraId="742C27CA" w14:textId="67204E58" w:rsidR="0018588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5CFF6E1C" w14:textId="3E95B0C9" w:rsidR="0018588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185881" w:rsidRPr="00FA6742" w14:paraId="6CC87063" w14:textId="77777777" w:rsidTr="00973FF5">
        <w:tc>
          <w:tcPr>
            <w:tcW w:w="8938" w:type="dxa"/>
            <w:gridSpan w:val="8"/>
          </w:tcPr>
          <w:p w14:paraId="275ECA00" w14:textId="22FC91FE" w:rsidR="00185881"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7A781B9E" w14:textId="50FFD25E" w:rsidR="00185881"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608C66B2" w14:textId="77777777" w:rsidR="00185881" w:rsidRPr="00FA6742" w:rsidRDefault="00185881" w:rsidP="00185881">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054CA7B0" w14:textId="174FB817" w:rsidR="00185881" w:rsidRPr="00FA6742" w:rsidRDefault="00912BB3" w:rsidP="00185881">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185881"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185881"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185881" w:rsidRPr="00FA6742">
        <w:rPr>
          <w:rFonts w:ascii="Times New Roman" w:hAnsi="Times New Roman"/>
          <w:sz w:val="20"/>
          <w:szCs w:val="20"/>
          <w:lang w:val="en-GB"/>
        </w:rPr>
        <w:t>.</w:t>
      </w:r>
    </w:p>
    <w:p w14:paraId="68C9C96D" w14:textId="44BB7447" w:rsidR="00185881" w:rsidRPr="00FA6742" w:rsidRDefault="00185881" w:rsidP="00185881">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lastRenderedPageBreak/>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2041472C" w14:textId="66689A23" w:rsidR="00185881" w:rsidRDefault="00185881" w:rsidP="00185881">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30AAAF44" w14:textId="59F54878" w:rsidR="0007475D" w:rsidRPr="00FA6742" w:rsidRDefault="0007475D" w:rsidP="00185881">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03541E08" w14:textId="77777777" w:rsidR="00185881" w:rsidRPr="00FA6742" w:rsidRDefault="00185881" w:rsidP="00185881">
      <w:pPr>
        <w:spacing w:after="0" w:line="240" w:lineRule="auto"/>
        <w:jc w:val="both"/>
        <w:rPr>
          <w:rFonts w:ascii="Times New Roman" w:eastAsia="Times New Roman" w:hAnsi="Times New Roman" w:cs="Times New Roman"/>
          <w:lang w:val="en-GB"/>
        </w:rPr>
      </w:pPr>
    </w:p>
    <w:p w14:paraId="4D10D17A" w14:textId="79D93B80" w:rsidR="00185881" w:rsidRPr="00FA6742" w:rsidRDefault="00244914" w:rsidP="00185881">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185881" w:rsidRPr="00FA6742">
        <w:rPr>
          <w:rFonts w:ascii="Times New Roman" w:eastAsia="Times New Roman" w:hAnsi="Times New Roman" w:cs="Times New Roman"/>
          <w:lang w:val="en-GB"/>
        </w:rPr>
        <w:t>22</w:t>
      </w:r>
      <w:r>
        <w:rPr>
          <w:rFonts w:ascii="Times New Roman" w:eastAsia="Times New Roman" w:hAnsi="Times New Roman" w:cs="Times New Roman"/>
          <w:lang w:val="en-GB"/>
        </w:rPr>
        <w:t>, including VAT: EUR__________________</w:t>
      </w:r>
      <w:r w:rsidR="00185881"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185881" w:rsidRPr="00FA6742">
        <w:rPr>
          <w:rFonts w:ascii="Times New Roman" w:eastAsia="Times New Roman" w:hAnsi="Times New Roman" w:cs="Times New Roman"/>
          <w:lang w:val="en-GB"/>
        </w:rPr>
        <w:t>).</w:t>
      </w:r>
    </w:p>
    <w:p w14:paraId="437EC304"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584AE616" w14:textId="1C9C34AF" w:rsidR="001E4C3B" w:rsidRPr="00FA6742" w:rsidRDefault="001E4C3B" w:rsidP="00577E6E">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77E6E" w:rsidRPr="00FA6742">
        <w:rPr>
          <w:rFonts w:ascii="Times New Roman" w:eastAsia="Times New Roman" w:hAnsi="Times New Roman" w:cs="Times New Roman"/>
          <w:lang w:val="en-GB"/>
        </w:rPr>
        <w:t>23</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23: Consulting services on reducing long-term unemployment</w:t>
      </w:r>
      <w:r w:rsidRPr="00FA6742">
        <w:rPr>
          <w:rFonts w:ascii="Times New Roman" w:eastAsia="Times New Roman" w:hAnsi="Times New Roman" w:cs="Times New Roman"/>
          <w:lang w:val="en-GB"/>
        </w:rPr>
        <w:t>:</w:t>
      </w:r>
      <w:r w:rsidR="00577E6E"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4"/>
        <w:gridCol w:w="1814"/>
        <w:gridCol w:w="938"/>
        <w:gridCol w:w="1268"/>
        <w:gridCol w:w="1105"/>
        <w:gridCol w:w="944"/>
        <w:gridCol w:w="1083"/>
        <w:gridCol w:w="1161"/>
        <w:gridCol w:w="1105"/>
      </w:tblGrid>
      <w:tr w:rsidR="004A5848" w:rsidRPr="00FA6742" w14:paraId="567EAF7E" w14:textId="77777777" w:rsidTr="00973FF5">
        <w:tc>
          <w:tcPr>
            <w:tcW w:w="557" w:type="dxa"/>
            <w:vAlign w:val="center"/>
          </w:tcPr>
          <w:p w14:paraId="3F119BAA" w14:textId="44DBFE27" w:rsidR="004A584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218D9A22" w14:textId="5FF94E30"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505EC7DE" w14:textId="6AF00E5C"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5F266E5B" w14:textId="4FE76A27"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4A5848" w:rsidRPr="00FA6742">
              <w:rPr>
                <w:rFonts w:eastAsia="Times New Roman" w:hAnsi="Times New Roman" w:cs="Times New Roman"/>
                <w:b/>
                <w:bCs/>
                <w:lang w:val="en-GB"/>
              </w:rPr>
              <w:t>*</w:t>
            </w:r>
          </w:p>
        </w:tc>
        <w:tc>
          <w:tcPr>
            <w:tcW w:w="1024" w:type="dxa"/>
            <w:vAlign w:val="center"/>
          </w:tcPr>
          <w:p w14:paraId="606489AD" w14:textId="6C8B688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0C028BEA" w14:textId="2FCE6CB3"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58BE5038" w14:textId="3A5817A7"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181867BC" w14:textId="0653E42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7B5066A5" w14:textId="435E56A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4A5848" w:rsidRPr="00FA6742" w14:paraId="532FC13D" w14:textId="77777777" w:rsidTr="00973FF5">
        <w:tc>
          <w:tcPr>
            <w:tcW w:w="557" w:type="dxa"/>
            <w:vAlign w:val="center"/>
          </w:tcPr>
          <w:p w14:paraId="551F4FCF"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2D45ACA4"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64FCCD64"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1606FE9"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7BB21DC6"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7B2D36DA"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109E4834"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2344A1DF"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1B02BD95"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4A5848" w:rsidRPr="00FA6742" w14:paraId="67650AC6" w14:textId="77777777" w:rsidTr="00973FF5">
        <w:tc>
          <w:tcPr>
            <w:tcW w:w="557" w:type="dxa"/>
          </w:tcPr>
          <w:p w14:paraId="6A151F45"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475D794D" w14:textId="5DCB0EEA" w:rsidR="004A5848"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Consulting services on reducing long-term unemployment</w:t>
            </w:r>
          </w:p>
        </w:tc>
        <w:tc>
          <w:tcPr>
            <w:tcW w:w="838" w:type="dxa"/>
          </w:tcPr>
          <w:p w14:paraId="680353A4" w14:textId="12549C0F" w:rsidR="004A584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62AC9E28"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133C4DBC" w14:textId="1BFEC6AF"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0B7ED9AD" w14:textId="0DA692BE"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1C71740D" w14:textId="36C09C22"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477DE506" w14:textId="2F25C880" w:rsidR="004A584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43C7E9E7" w14:textId="2C117053"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4A5848" w:rsidRPr="00FA6742" w14:paraId="0DF92ABB" w14:textId="77777777" w:rsidTr="00973FF5">
        <w:tc>
          <w:tcPr>
            <w:tcW w:w="8938" w:type="dxa"/>
            <w:gridSpan w:val="8"/>
          </w:tcPr>
          <w:p w14:paraId="2A5B2F30" w14:textId="4BE7F0E6"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072E1570" w14:textId="396C070E"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11665220" w14:textId="77777777" w:rsidTr="00973FF5">
        <w:tc>
          <w:tcPr>
            <w:tcW w:w="8938" w:type="dxa"/>
            <w:gridSpan w:val="8"/>
          </w:tcPr>
          <w:p w14:paraId="2AE8EE86" w14:textId="5693C6BB"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4513530F" w14:textId="373C0222"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1556DD4F" w14:textId="77777777" w:rsidTr="00973FF5">
        <w:tc>
          <w:tcPr>
            <w:tcW w:w="8938" w:type="dxa"/>
            <w:gridSpan w:val="8"/>
          </w:tcPr>
          <w:p w14:paraId="1D6949C7" w14:textId="23E7476D"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6B401AF3" w14:textId="42DAC258"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4074CB15" w14:textId="77777777" w:rsidR="004A5848" w:rsidRPr="00FA6742"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5B9FC4FC" w14:textId="55EE2274" w:rsidR="004A5848" w:rsidRPr="00FA6742" w:rsidRDefault="00912BB3" w:rsidP="004A584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4A584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4A584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4A5848" w:rsidRPr="00FA6742">
        <w:rPr>
          <w:rFonts w:ascii="Times New Roman" w:hAnsi="Times New Roman"/>
          <w:sz w:val="20"/>
          <w:szCs w:val="20"/>
          <w:lang w:val="en-GB"/>
        </w:rPr>
        <w:t>.</w:t>
      </w:r>
    </w:p>
    <w:p w14:paraId="1B54E804" w14:textId="1B359F7D" w:rsidR="004A5848" w:rsidRPr="00FA6742" w:rsidRDefault="004A5848" w:rsidP="004A584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2355AD95" w14:textId="7334510E" w:rsidR="004A5848" w:rsidRDefault="004A5848" w:rsidP="004A584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2CABEC86" w14:textId="5CF02D92" w:rsidR="0007475D" w:rsidRPr="00FA6742" w:rsidRDefault="0007475D" w:rsidP="004A584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28F0F596" w14:textId="77777777" w:rsidR="004A5848" w:rsidRPr="00FA6742" w:rsidRDefault="004A5848" w:rsidP="004A5848">
      <w:pPr>
        <w:spacing w:after="0" w:line="240" w:lineRule="auto"/>
        <w:jc w:val="both"/>
        <w:rPr>
          <w:rFonts w:ascii="Times New Roman" w:eastAsia="Times New Roman" w:hAnsi="Times New Roman" w:cs="Times New Roman"/>
          <w:lang w:val="en-GB"/>
        </w:rPr>
      </w:pPr>
    </w:p>
    <w:p w14:paraId="3F0A47C5" w14:textId="4BA8ACB5" w:rsidR="004A5848" w:rsidRPr="00FA6742" w:rsidRDefault="00244914" w:rsidP="004A584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4A5848" w:rsidRPr="00FA6742">
        <w:rPr>
          <w:rFonts w:ascii="Times New Roman" w:eastAsia="Times New Roman" w:hAnsi="Times New Roman" w:cs="Times New Roman"/>
          <w:lang w:val="en-GB"/>
        </w:rPr>
        <w:t>23</w:t>
      </w:r>
      <w:r>
        <w:rPr>
          <w:rFonts w:ascii="Times New Roman" w:eastAsia="Times New Roman" w:hAnsi="Times New Roman" w:cs="Times New Roman"/>
          <w:lang w:val="en-GB"/>
        </w:rPr>
        <w:t>, including VAT: EUR__________________</w:t>
      </w:r>
      <w:r w:rsidR="004A584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4A5848" w:rsidRPr="00FA6742">
        <w:rPr>
          <w:rFonts w:ascii="Times New Roman" w:eastAsia="Times New Roman" w:hAnsi="Times New Roman" w:cs="Times New Roman"/>
          <w:lang w:val="en-GB"/>
        </w:rPr>
        <w:t>).</w:t>
      </w:r>
    </w:p>
    <w:p w14:paraId="24CD9E21" w14:textId="77777777" w:rsidR="001E4C3B" w:rsidRPr="00FA6742" w:rsidRDefault="001E4C3B"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37EC25EC" w14:textId="263B8013" w:rsidR="00C64DC2" w:rsidRPr="00FA6742" w:rsidRDefault="00C64DC2" w:rsidP="00577E6E">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77E6E" w:rsidRPr="00FA6742">
        <w:rPr>
          <w:rFonts w:ascii="Times New Roman" w:eastAsia="Times New Roman" w:hAnsi="Times New Roman" w:cs="Times New Roman"/>
          <w:lang w:val="en-GB"/>
        </w:rPr>
        <w:t>2</w:t>
      </w:r>
      <w:r w:rsidRPr="00FA6742">
        <w:rPr>
          <w:rFonts w:ascii="Times New Roman" w:eastAsia="Times New Roman" w:hAnsi="Times New Roman" w:cs="Times New Roman"/>
          <w:lang w:val="en-GB"/>
        </w:rPr>
        <w:t>4.</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24: Consulting services on child poverty</w:t>
      </w:r>
      <w:r w:rsidRPr="00FA6742">
        <w:rPr>
          <w:rFonts w:ascii="Times New Roman" w:eastAsia="Times New Roman" w:hAnsi="Times New Roman" w:cs="Times New Roman"/>
          <w:lang w:val="en-GB"/>
        </w:rPr>
        <w:t>:</w:t>
      </w:r>
      <w:r w:rsidR="00577E6E"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7"/>
        <w:gridCol w:w="1779"/>
        <w:gridCol w:w="938"/>
        <w:gridCol w:w="1276"/>
        <w:gridCol w:w="1105"/>
        <w:gridCol w:w="964"/>
        <w:gridCol w:w="1083"/>
        <w:gridCol w:w="1165"/>
        <w:gridCol w:w="1105"/>
      </w:tblGrid>
      <w:tr w:rsidR="004A5848" w:rsidRPr="00FA6742" w14:paraId="6AB292E6" w14:textId="77777777" w:rsidTr="00973FF5">
        <w:tc>
          <w:tcPr>
            <w:tcW w:w="557" w:type="dxa"/>
            <w:vAlign w:val="center"/>
          </w:tcPr>
          <w:p w14:paraId="0A76D147" w14:textId="32D509CC" w:rsidR="004A584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0B475954" w14:textId="0B57B8CA"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4B3A9866" w14:textId="0E2B2A0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21F55354" w14:textId="642F3746"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4A5848" w:rsidRPr="00FA6742">
              <w:rPr>
                <w:rFonts w:eastAsia="Times New Roman" w:hAnsi="Times New Roman" w:cs="Times New Roman"/>
                <w:b/>
                <w:bCs/>
                <w:lang w:val="en-GB"/>
              </w:rPr>
              <w:t>*</w:t>
            </w:r>
          </w:p>
        </w:tc>
        <w:tc>
          <w:tcPr>
            <w:tcW w:w="1024" w:type="dxa"/>
            <w:vAlign w:val="center"/>
          </w:tcPr>
          <w:p w14:paraId="5B8A81EC" w14:textId="2B6ACEDE"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6BA734B7" w14:textId="5B90051E"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089E4599" w14:textId="167BD098"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3AE0AE76" w14:textId="4171BBF5"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5891C154" w14:textId="55770262"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4A5848" w:rsidRPr="00FA6742" w14:paraId="6BEC609D" w14:textId="77777777" w:rsidTr="00973FF5">
        <w:tc>
          <w:tcPr>
            <w:tcW w:w="557" w:type="dxa"/>
            <w:vAlign w:val="center"/>
          </w:tcPr>
          <w:p w14:paraId="5FBA6429"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0CA1543C"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24294562"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5E57944C"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60E0FD53"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32635190"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273CD72F"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6417DFB1"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02ED7D4B"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4A5848" w:rsidRPr="00FA6742" w14:paraId="64CF2903" w14:textId="77777777" w:rsidTr="00973FF5">
        <w:tc>
          <w:tcPr>
            <w:tcW w:w="557" w:type="dxa"/>
          </w:tcPr>
          <w:p w14:paraId="664353FB"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3FF9B926" w14:textId="63197CAF" w:rsidR="004A5848" w:rsidRPr="00FA6742" w:rsidRDefault="00244914" w:rsidP="00973FF5">
            <w:pPr>
              <w:jc w:val="both"/>
              <w:rPr>
                <w:rFonts w:eastAsia="Times New Roman" w:hAnsi="Times New Roman" w:cs="Times New Roman"/>
                <w:lang w:val="en-GB"/>
              </w:rPr>
            </w:pPr>
            <w:r w:rsidRPr="00244914">
              <w:rPr>
                <w:lang w:val="en-GB"/>
              </w:rPr>
              <w:t>Consulting services on child poverty</w:t>
            </w:r>
          </w:p>
        </w:tc>
        <w:tc>
          <w:tcPr>
            <w:tcW w:w="838" w:type="dxa"/>
          </w:tcPr>
          <w:p w14:paraId="6A40AF09" w14:textId="696F2163" w:rsidR="004A584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4E87CA01"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4A5D6B1E" w14:textId="0D5834DC"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7CE3472B" w14:textId="25839BB2"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362E44B1" w14:textId="16C7E2B2"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280E0EBF" w14:textId="5F8D8F13" w:rsidR="004A584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3E588410" w14:textId="668F6489"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4A5848" w:rsidRPr="00FA6742" w14:paraId="40E43925" w14:textId="77777777" w:rsidTr="00973FF5">
        <w:tc>
          <w:tcPr>
            <w:tcW w:w="8938" w:type="dxa"/>
            <w:gridSpan w:val="8"/>
          </w:tcPr>
          <w:p w14:paraId="7A6531B3" w14:textId="6891FADC"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1730A986" w14:textId="6F4F7713"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05937DD4" w14:textId="77777777" w:rsidTr="00973FF5">
        <w:tc>
          <w:tcPr>
            <w:tcW w:w="8938" w:type="dxa"/>
            <w:gridSpan w:val="8"/>
          </w:tcPr>
          <w:p w14:paraId="0E711484" w14:textId="57D630A7"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lastRenderedPageBreak/>
              <w:t>VAT amount, EUR</w:t>
            </w:r>
          </w:p>
        </w:tc>
        <w:tc>
          <w:tcPr>
            <w:tcW w:w="1024" w:type="dxa"/>
          </w:tcPr>
          <w:p w14:paraId="232CB7CA" w14:textId="22E0A637"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298C09DE" w14:textId="77777777" w:rsidTr="00973FF5">
        <w:tc>
          <w:tcPr>
            <w:tcW w:w="8938" w:type="dxa"/>
            <w:gridSpan w:val="8"/>
          </w:tcPr>
          <w:p w14:paraId="064EDF66" w14:textId="2CE26F5A"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1ADCF412" w14:textId="24A6DAB8"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7C634D61" w14:textId="77777777" w:rsidR="004A5848" w:rsidRPr="00FA6742"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089C8A3D" w14:textId="39166D56" w:rsidR="004A5848" w:rsidRPr="00FA6742" w:rsidRDefault="00912BB3" w:rsidP="004A584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4A584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4A584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4A5848" w:rsidRPr="00FA6742">
        <w:rPr>
          <w:rFonts w:ascii="Times New Roman" w:hAnsi="Times New Roman"/>
          <w:sz w:val="20"/>
          <w:szCs w:val="20"/>
          <w:lang w:val="en-GB"/>
        </w:rPr>
        <w:t>.</w:t>
      </w:r>
    </w:p>
    <w:p w14:paraId="786FED58" w14:textId="7B4CA11F" w:rsidR="004A5848" w:rsidRPr="00FA6742" w:rsidRDefault="004A5848" w:rsidP="004A584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78F14918" w14:textId="45CE2B4E" w:rsidR="004A5848" w:rsidRDefault="004A5848" w:rsidP="004A584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7E6E7793" w14:textId="33209A13" w:rsidR="0007475D" w:rsidRPr="00FA6742" w:rsidRDefault="0007475D" w:rsidP="004A584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B8E0EEF" w14:textId="77777777" w:rsidR="004A5848" w:rsidRPr="00FA6742" w:rsidRDefault="004A5848" w:rsidP="004A5848">
      <w:pPr>
        <w:spacing w:after="0" w:line="240" w:lineRule="auto"/>
        <w:jc w:val="both"/>
        <w:rPr>
          <w:rFonts w:ascii="Times New Roman" w:eastAsia="Times New Roman" w:hAnsi="Times New Roman" w:cs="Times New Roman"/>
          <w:lang w:val="en-GB"/>
        </w:rPr>
      </w:pPr>
    </w:p>
    <w:p w14:paraId="73DFD258" w14:textId="2D5FD37B" w:rsidR="004A5848" w:rsidRPr="00FA6742" w:rsidRDefault="00244914" w:rsidP="004A584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4A5848" w:rsidRPr="00FA6742">
        <w:rPr>
          <w:rFonts w:ascii="Times New Roman" w:eastAsia="Times New Roman" w:hAnsi="Times New Roman" w:cs="Times New Roman"/>
          <w:lang w:val="en-GB"/>
        </w:rPr>
        <w:t>24</w:t>
      </w:r>
      <w:r>
        <w:rPr>
          <w:rFonts w:ascii="Times New Roman" w:eastAsia="Times New Roman" w:hAnsi="Times New Roman" w:cs="Times New Roman"/>
          <w:lang w:val="en-GB"/>
        </w:rPr>
        <w:t>, including VAT: EUR__________________</w:t>
      </w:r>
      <w:r w:rsidR="004A584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4A5848" w:rsidRPr="00FA6742">
        <w:rPr>
          <w:rFonts w:ascii="Times New Roman" w:eastAsia="Times New Roman" w:hAnsi="Times New Roman" w:cs="Times New Roman"/>
          <w:lang w:val="en-GB"/>
        </w:rPr>
        <w:t>).</w:t>
      </w:r>
    </w:p>
    <w:p w14:paraId="3B395175"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1158CDB5" w14:textId="698098D5" w:rsidR="00C64DC2" w:rsidRPr="00FA6742" w:rsidRDefault="00C64DC2" w:rsidP="00577E6E">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77E6E" w:rsidRPr="00FA6742">
        <w:rPr>
          <w:rFonts w:ascii="Times New Roman" w:eastAsia="Times New Roman" w:hAnsi="Times New Roman" w:cs="Times New Roman"/>
          <w:lang w:val="en-GB"/>
        </w:rPr>
        <w:t>25</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25: Consulting services on services for people with disabilities</w:t>
      </w:r>
      <w:r w:rsidRPr="00FA6742">
        <w:rPr>
          <w:rFonts w:ascii="Times New Roman" w:eastAsia="Times New Roman" w:hAnsi="Times New Roman" w:cs="Times New Roman"/>
          <w:lang w:val="en-GB"/>
        </w:rPr>
        <w:t>:</w:t>
      </w:r>
      <w:r w:rsidR="00577E6E"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7"/>
        <w:gridCol w:w="1779"/>
        <w:gridCol w:w="938"/>
        <w:gridCol w:w="1276"/>
        <w:gridCol w:w="1105"/>
        <w:gridCol w:w="964"/>
        <w:gridCol w:w="1083"/>
        <w:gridCol w:w="1165"/>
        <w:gridCol w:w="1105"/>
      </w:tblGrid>
      <w:tr w:rsidR="004A5848" w:rsidRPr="00FA6742" w14:paraId="641F01D9" w14:textId="77777777" w:rsidTr="00973FF5">
        <w:tc>
          <w:tcPr>
            <w:tcW w:w="557" w:type="dxa"/>
            <w:vAlign w:val="center"/>
          </w:tcPr>
          <w:p w14:paraId="36C22730" w14:textId="5457A539" w:rsidR="004A584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51663A19" w14:textId="4DC4546C"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59CFACDE" w14:textId="5762390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0F27AE0C" w14:textId="7B78C113"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4A5848" w:rsidRPr="00FA6742">
              <w:rPr>
                <w:rFonts w:eastAsia="Times New Roman" w:hAnsi="Times New Roman" w:cs="Times New Roman"/>
                <w:b/>
                <w:bCs/>
                <w:lang w:val="en-GB"/>
              </w:rPr>
              <w:t>*</w:t>
            </w:r>
          </w:p>
        </w:tc>
        <w:tc>
          <w:tcPr>
            <w:tcW w:w="1024" w:type="dxa"/>
            <w:vAlign w:val="center"/>
          </w:tcPr>
          <w:p w14:paraId="004CBD55" w14:textId="729FFB1C"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1B08177C" w14:textId="77873B1A"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2079ACF8" w14:textId="7BEFD4B1"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76ED5B71" w14:textId="36E647C3"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0AD9E47B" w14:textId="026CF48D"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4A5848" w:rsidRPr="00FA6742" w14:paraId="2BA17514" w14:textId="77777777" w:rsidTr="00973FF5">
        <w:tc>
          <w:tcPr>
            <w:tcW w:w="557" w:type="dxa"/>
            <w:vAlign w:val="center"/>
          </w:tcPr>
          <w:p w14:paraId="1496C065"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765F9F01"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4D63F208"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0E4902BD"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21FABA5E"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2ACC7A59"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017E65C7"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691334AB"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20D878DD"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4A5848" w:rsidRPr="00FA6742" w14:paraId="4FEE1C1D" w14:textId="77777777" w:rsidTr="00973FF5">
        <w:tc>
          <w:tcPr>
            <w:tcW w:w="557" w:type="dxa"/>
          </w:tcPr>
          <w:p w14:paraId="6C153BFB"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05AB0379" w14:textId="565F8209" w:rsidR="004A5848" w:rsidRPr="00FA6742" w:rsidRDefault="00244914" w:rsidP="00973FF5">
            <w:pPr>
              <w:jc w:val="both"/>
              <w:rPr>
                <w:rFonts w:eastAsia="Times New Roman" w:hAnsi="Times New Roman" w:cs="Times New Roman"/>
                <w:lang w:val="en-GB"/>
              </w:rPr>
            </w:pPr>
            <w:r w:rsidRPr="00244914">
              <w:rPr>
                <w:lang w:val="en-GB"/>
              </w:rPr>
              <w:t>Consulting services on services for people with disabilities</w:t>
            </w:r>
          </w:p>
        </w:tc>
        <w:tc>
          <w:tcPr>
            <w:tcW w:w="838" w:type="dxa"/>
          </w:tcPr>
          <w:p w14:paraId="0CB0F308" w14:textId="033F6799" w:rsidR="004A584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7B68249D"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65518967" w14:textId="1483D4BE"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041123B1" w14:textId="2FFE978B"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2092E6AA" w14:textId="442D528B"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3EA7C56D" w14:textId="5FB7D6F3" w:rsidR="004A584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454DACE1" w14:textId="2082F5D7"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4A5848" w:rsidRPr="00FA6742" w14:paraId="013FE6E8" w14:textId="77777777" w:rsidTr="00973FF5">
        <w:tc>
          <w:tcPr>
            <w:tcW w:w="8938" w:type="dxa"/>
            <w:gridSpan w:val="8"/>
          </w:tcPr>
          <w:p w14:paraId="7CB95F58" w14:textId="2FB92DDB"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6E8BB8DD" w14:textId="2857274A"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1A4AFF43" w14:textId="77777777" w:rsidTr="00973FF5">
        <w:tc>
          <w:tcPr>
            <w:tcW w:w="8938" w:type="dxa"/>
            <w:gridSpan w:val="8"/>
          </w:tcPr>
          <w:p w14:paraId="0B8A060F" w14:textId="000359CC"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491734A2" w14:textId="1D827C14"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2738194E" w14:textId="77777777" w:rsidTr="00973FF5">
        <w:tc>
          <w:tcPr>
            <w:tcW w:w="8938" w:type="dxa"/>
            <w:gridSpan w:val="8"/>
          </w:tcPr>
          <w:p w14:paraId="4A2F6563" w14:textId="151656C2"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17515BB6" w14:textId="4DF6FAC4"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2E2F840D" w14:textId="77777777" w:rsidR="004A5848" w:rsidRPr="00FA6742"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FE9C1D5" w14:textId="116031B8" w:rsidR="004A5848" w:rsidRPr="00FA6742" w:rsidRDefault="00912BB3" w:rsidP="004A584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4A584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4A584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4A5848" w:rsidRPr="00FA6742">
        <w:rPr>
          <w:rFonts w:ascii="Times New Roman" w:hAnsi="Times New Roman"/>
          <w:sz w:val="20"/>
          <w:szCs w:val="20"/>
          <w:lang w:val="en-GB"/>
        </w:rPr>
        <w:t>.</w:t>
      </w:r>
    </w:p>
    <w:p w14:paraId="75BE03C8" w14:textId="2DA941BE" w:rsidR="004A5848" w:rsidRPr="00FA6742" w:rsidRDefault="004A5848" w:rsidP="004A584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15A41628" w14:textId="514BE898" w:rsidR="004A5848" w:rsidRDefault="004A5848" w:rsidP="004A584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15670604" w14:textId="2C5E790F" w:rsidR="0007475D" w:rsidRPr="00FA6742" w:rsidRDefault="0007475D" w:rsidP="004A584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2F2B1CE" w14:textId="77777777" w:rsidR="004A5848" w:rsidRPr="00FA6742" w:rsidRDefault="004A5848" w:rsidP="004A5848">
      <w:pPr>
        <w:spacing w:after="0" w:line="240" w:lineRule="auto"/>
        <w:jc w:val="both"/>
        <w:rPr>
          <w:rFonts w:ascii="Times New Roman" w:eastAsia="Times New Roman" w:hAnsi="Times New Roman" w:cs="Times New Roman"/>
          <w:lang w:val="en-GB"/>
        </w:rPr>
      </w:pPr>
    </w:p>
    <w:p w14:paraId="439C0B4B" w14:textId="66AD53CA" w:rsidR="004A5848" w:rsidRPr="00FA6742" w:rsidRDefault="00244914" w:rsidP="004A584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4A5848" w:rsidRPr="00FA6742">
        <w:rPr>
          <w:rFonts w:ascii="Times New Roman" w:eastAsia="Times New Roman" w:hAnsi="Times New Roman" w:cs="Times New Roman"/>
          <w:lang w:val="en-GB"/>
        </w:rPr>
        <w:t>25</w:t>
      </w:r>
      <w:r>
        <w:rPr>
          <w:rFonts w:ascii="Times New Roman" w:eastAsia="Times New Roman" w:hAnsi="Times New Roman" w:cs="Times New Roman"/>
          <w:lang w:val="en-GB"/>
        </w:rPr>
        <w:t>, including VAT: EUR__________________</w:t>
      </w:r>
      <w:r w:rsidR="004A584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4A5848" w:rsidRPr="00FA6742">
        <w:rPr>
          <w:rFonts w:ascii="Times New Roman" w:eastAsia="Times New Roman" w:hAnsi="Times New Roman" w:cs="Times New Roman"/>
          <w:lang w:val="en-GB"/>
        </w:rPr>
        <w:t>).</w:t>
      </w:r>
    </w:p>
    <w:p w14:paraId="11255224"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24B75C5F" w14:textId="165258ED" w:rsidR="00C64DC2" w:rsidRPr="00FA6742" w:rsidRDefault="00C64DC2" w:rsidP="00577E6E">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77E6E" w:rsidRPr="00FA6742">
        <w:rPr>
          <w:rFonts w:ascii="Times New Roman" w:eastAsia="Times New Roman" w:hAnsi="Times New Roman" w:cs="Times New Roman"/>
          <w:lang w:val="en-GB"/>
        </w:rPr>
        <w:t>26</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 xml:space="preserve">Procurement lot 26: Consulting services on the activities of </w:t>
      </w:r>
      <w:r w:rsidR="00244914">
        <w:rPr>
          <w:rFonts w:ascii="Times New Roman" w:eastAsia="Times New Roman" w:hAnsi="Times New Roman" w:cs="Times New Roman"/>
          <w:b/>
          <w:bCs/>
          <w:lang w:val="en-GB"/>
        </w:rPr>
        <w:t>N</w:t>
      </w:r>
      <w:r w:rsidR="00244914" w:rsidRPr="00244914">
        <w:rPr>
          <w:rFonts w:ascii="Times New Roman" w:eastAsia="Times New Roman" w:hAnsi="Times New Roman" w:cs="Times New Roman"/>
          <w:b/>
          <w:bCs/>
          <w:lang w:val="en-GB"/>
        </w:rPr>
        <w:t xml:space="preserve">ational </w:t>
      </w:r>
      <w:r w:rsidR="00244914">
        <w:rPr>
          <w:rFonts w:ascii="Times New Roman" w:eastAsia="Times New Roman" w:hAnsi="Times New Roman" w:cs="Times New Roman"/>
          <w:b/>
          <w:bCs/>
          <w:lang w:val="en-GB"/>
        </w:rPr>
        <w:t>C</w:t>
      </w:r>
      <w:r w:rsidR="00244914" w:rsidRPr="00244914">
        <w:rPr>
          <w:rFonts w:ascii="Times New Roman" w:eastAsia="Times New Roman" w:hAnsi="Times New Roman" w:cs="Times New Roman"/>
          <w:b/>
          <w:bCs/>
          <w:lang w:val="en-GB"/>
        </w:rPr>
        <w:t xml:space="preserve">ompetence </w:t>
      </w:r>
      <w:r w:rsidR="00244914">
        <w:rPr>
          <w:rFonts w:ascii="Times New Roman" w:eastAsia="Times New Roman" w:hAnsi="Times New Roman" w:cs="Times New Roman"/>
          <w:b/>
          <w:bCs/>
          <w:lang w:val="en-GB"/>
        </w:rPr>
        <w:t>C</w:t>
      </w:r>
      <w:r w:rsidR="00244914" w:rsidRPr="00244914">
        <w:rPr>
          <w:rFonts w:ascii="Times New Roman" w:eastAsia="Times New Roman" w:hAnsi="Times New Roman" w:cs="Times New Roman"/>
          <w:b/>
          <w:bCs/>
          <w:lang w:val="en-GB"/>
        </w:rPr>
        <w:t>entres</w:t>
      </w:r>
      <w:r w:rsidR="00244914">
        <w:rPr>
          <w:rFonts w:ascii="Times New Roman" w:eastAsia="Times New Roman" w:hAnsi="Times New Roman" w:cs="Times New Roman"/>
          <w:b/>
          <w:bCs/>
          <w:lang w:val="en-GB"/>
        </w:rPr>
        <w:t xml:space="preserve"> for S</w:t>
      </w:r>
      <w:r w:rsidR="00244914" w:rsidRPr="00244914">
        <w:rPr>
          <w:rFonts w:ascii="Times New Roman" w:eastAsia="Times New Roman" w:hAnsi="Times New Roman" w:cs="Times New Roman"/>
          <w:b/>
          <w:bCs/>
          <w:lang w:val="en-GB"/>
        </w:rPr>
        <w:t xml:space="preserve">ocial </w:t>
      </w:r>
      <w:r w:rsidR="00244914">
        <w:rPr>
          <w:rFonts w:ascii="Times New Roman" w:eastAsia="Times New Roman" w:hAnsi="Times New Roman" w:cs="Times New Roman"/>
          <w:b/>
          <w:bCs/>
          <w:lang w:val="en-GB"/>
        </w:rPr>
        <w:t>I</w:t>
      </w:r>
      <w:r w:rsidR="00244914" w:rsidRPr="00244914">
        <w:rPr>
          <w:rFonts w:ascii="Times New Roman" w:eastAsia="Times New Roman" w:hAnsi="Times New Roman" w:cs="Times New Roman"/>
          <w:b/>
          <w:bCs/>
          <w:lang w:val="en-GB"/>
        </w:rPr>
        <w:t>nnovation</w:t>
      </w:r>
      <w:r w:rsidRPr="00FA6742">
        <w:rPr>
          <w:rFonts w:ascii="Times New Roman" w:eastAsia="Times New Roman" w:hAnsi="Times New Roman" w:cs="Times New Roman"/>
          <w:lang w:val="en-GB"/>
        </w:rPr>
        <w:t>:</w:t>
      </w:r>
      <w:r w:rsidR="00577E6E"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5"/>
        <w:gridCol w:w="1790"/>
        <w:gridCol w:w="938"/>
        <w:gridCol w:w="1274"/>
        <w:gridCol w:w="1105"/>
        <w:gridCol w:w="958"/>
        <w:gridCol w:w="1083"/>
        <w:gridCol w:w="1164"/>
        <w:gridCol w:w="1105"/>
      </w:tblGrid>
      <w:tr w:rsidR="004A5848" w:rsidRPr="00FA6742" w14:paraId="7C210FDF" w14:textId="77777777" w:rsidTr="00973FF5">
        <w:tc>
          <w:tcPr>
            <w:tcW w:w="557" w:type="dxa"/>
            <w:vAlign w:val="center"/>
          </w:tcPr>
          <w:p w14:paraId="1A42EF35" w14:textId="29B0D2E4" w:rsidR="004A584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14DF8405" w14:textId="6F55B801"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5DD87D65" w14:textId="31897126"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554F73C4" w14:textId="5FD423D0"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 xml:space="preserve">Quantity (Maximum quantity </w:t>
            </w:r>
            <w:r>
              <w:rPr>
                <w:rFonts w:eastAsia="Times New Roman" w:hAnsi="Times New Roman" w:cs="Times New Roman"/>
                <w:b/>
                <w:bCs/>
                <w:lang w:val="en-GB"/>
              </w:rPr>
              <w:lastRenderedPageBreak/>
              <w:t>over 36 months)</w:t>
            </w:r>
            <w:r w:rsidR="004A5848" w:rsidRPr="00FA6742">
              <w:rPr>
                <w:rFonts w:eastAsia="Times New Roman" w:hAnsi="Times New Roman" w:cs="Times New Roman"/>
                <w:b/>
                <w:bCs/>
                <w:lang w:val="en-GB"/>
              </w:rPr>
              <w:t>*</w:t>
            </w:r>
          </w:p>
        </w:tc>
        <w:tc>
          <w:tcPr>
            <w:tcW w:w="1024" w:type="dxa"/>
            <w:vAlign w:val="center"/>
          </w:tcPr>
          <w:p w14:paraId="64190B81" w14:textId="5E1ED824"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 xml:space="preserve">Price per unit EUR </w:t>
            </w:r>
            <w:r>
              <w:rPr>
                <w:rFonts w:eastAsia="Times New Roman" w:hAnsi="Times New Roman" w:cs="Times New Roman"/>
                <w:b/>
                <w:bCs/>
                <w:lang w:val="en-GB"/>
              </w:rPr>
              <w:lastRenderedPageBreak/>
              <w:t>(excluding VAT)</w:t>
            </w:r>
          </w:p>
        </w:tc>
        <w:tc>
          <w:tcPr>
            <w:tcW w:w="1031" w:type="dxa"/>
            <w:vAlign w:val="center"/>
          </w:tcPr>
          <w:p w14:paraId="2FDB43E2" w14:textId="28002AAC"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VAT Rate (%)</w:t>
            </w:r>
          </w:p>
        </w:tc>
        <w:tc>
          <w:tcPr>
            <w:tcW w:w="1030" w:type="dxa"/>
          </w:tcPr>
          <w:p w14:paraId="09C7FDC9" w14:textId="6308B366"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 xml:space="preserve">Price per unit EUR </w:t>
            </w:r>
            <w:r>
              <w:rPr>
                <w:rFonts w:eastAsia="Times New Roman" w:hAnsi="Times New Roman" w:cs="Times New Roman"/>
                <w:b/>
                <w:bCs/>
                <w:lang w:val="en-GB"/>
              </w:rPr>
              <w:lastRenderedPageBreak/>
              <w:t>(including VAT)</w:t>
            </w:r>
          </w:p>
        </w:tc>
        <w:tc>
          <w:tcPr>
            <w:tcW w:w="1179" w:type="dxa"/>
          </w:tcPr>
          <w:p w14:paraId="585FC2D6" w14:textId="4BA80CA9"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 xml:space="preserve">Maximum acceptable price per </w:t>
            </w:r>
            <w:r>
              <w:rPr>
                <w:rFonts w:eastAsia="Times New Roman" w:hAnsi="Times New Roman" w:cs="Times New Roman"/>
                <w:b/>
                <w:bCs/>
                <w:lang w:val="en-GB"/>
              </w:rPr>
              <w:lastRenderedPageBreak/>
              <w:t>unit EUR (including VAT)</w:t>
            </w:r>
          </w:p>
        </w:tc>
        <w:tc>
          <w:tcPr>
            <w:tcW w:w="1024" w:type="dxa"/>
            <w:vAlign w:val="center"/>
          </w:tcPr>
          <w:p w14:paraId="6CC27C22" w14:textId="5E460BF6" w:rsidR="004A584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 xml:space="preserve">Total Price EUR </w:t>
            </w:r>
            <w:r>
              <w:rPr>
                <w:rFonts w:eastAsia="Times New Roman" w:hAnsi="Times New Roman" w:cs="Times New Roman"/>
                <w:b/>
                <w:bCs/>
                <w:lang w:val="en-GB"/>
              </w:rPr>
              <w:lastRenderedPageBreak/>
              <w:t>(excluding VAT)</w:t>
            </w:r>
          </w:p>
        </w:tc>
      </w:tr>
      <w:tr w:rsidR="004A5848" w:rsidRPr="00FA6742" w14:paraId="49599950" w14:textId="77777777" w:rsidTr="00973FF5">
        <w:tc>
          <w:tcPr>
            <w:tcW w:w="557" w:type="dxa"/>
            <w:vAlign w:val="center"/>
          </w:tcPr>
          <w:p w14:paraId="1B6AD107"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lastRenderedPageBreak/>
              <w:t>1</w:t>
            </w:r>
          </w:p>
        </w:tc>
        <w:tc>
          <w:tcPr>
            <w:tcW w:w="1973" w:type="dxa"/>
            <w:vAlign w:val="center"/>
          </w:tcPr>
          <w:p w14:paraId="6BE1CC7C"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506EB42C"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4202D107"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0119D99B"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57BDBD8A"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251D33BF"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6C56F8CE"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5F93EF8B" w14:textId="77777777" w:rsidR="004A5848" w:rsidRPr="00FA6742" w:rsidRDefault="004A584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4A5848" w:rsidRPr="00FA6742" w14:paraId="75C37E0E" w14:textId="77777777" w:rsidTr="00973FF5">
        <w:tc>
          <w:tcPr>
            <w:tcW w:w="557" w:type="dxa"/>
          </w:tcPr>
          <w:p w14:paraId="0D5B6888"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06C5F46A" w14:textId="46AC0D80" w:rsidR="004A5848" w:rsidRPr="00FA6742" w:rsidRDefault="00244914" w:rsidP="00973FF5">
            <w:pPr>
              <w:jc w:val="both"/>
              <w:rPr>
                <w:rFonts w:eastAsia="Times New Roman" w:hAnsi="Times New Roman" w:cs="Times New Roman"/>
                <w:lang w:val="en-GB"/>
              </w:rPr>
            </w:pPr>
            <w:r w:rsidRPr="00244914">
              <w:rPr>
                <w:lang w:val="en-GB"/>
              </w:rPr>
              <w:t>Consulting services on the activities of National Competence Centres for Social Innovation</w:t>
            </w:r>
          </w:p>
        </w:tc>
        <w:tc>
          <w:tcPr>
            <w:tcW w:w="838" w:type="dxa"/>
          </w:tcPr>
          <w:p w14:paraId="733E332A" w14:textId="752F7354" w:rsidR="004A584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343DB5FD" w14:textId="77777777" w:rsidR="004A5848" w:rsidRPr="00FA6742" w:rsidRDefault="004A584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3E7B7BC2" w14:textId="527409DD"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22479AF1" w14:textId="6E5D0EE3" w:rsidR="004A584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300FE4BF" w14:textId="3F9B21ED"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6CC73B04" w14:textId="2ED615A4" w:rsidR="004A584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322FFB2B" w14:textId="40D470B3" w:rsidR="004A584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4A5848" w:rsidRPr="00FA6742" w14:paraId="70419960" w14:textId="77777777" w:rsidTr="00973FF5">
        <w:tc>
          <w:tcPr>
            <w:tcW w:w="8938" w:type="dxa"/>
            <w:gridSpan w:val="8"/>
          </w:tcPr>
          <w:p w14:paraId="67C7CC54" w14:textId="01BE653C"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76F6AC6C" w14:textId="285F508C"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246D4793" w14:textId="77777777" w:rsidTr="00973FF5">
        <w:tc>
          <w:tcPr>
            <w:tcW w:w="8938" w:type="dxa"/>
            <w:gridSpan w:val="8"/>
          </w:tcPr>
          <w:p w14:paraId="1FA5F8AE" w14:textId="4ACAE302"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3D41E7FA" w14:textId="3BB005A2"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4A5848" w:rsidRPr="00FA6742" w14:paraId="079C3E25" w14:textId="77777777" w:rsidTr="00973FF5">
        <w:tc>
          <w:tcPr>
            <w:tcW w:w="8938" w:type="dxa"/>
            <w:gridSpan w:val="8"/>
          </w:tcPr>
          <w:p w14:paraId="0F5F9F82" w14:textId="63B1AD27" w:rsidR="004A584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6276EE2E" w14:textId="04BC36D3" w:rsidR="004A584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1008C658" w14:textId="77777777" w:rsidR="004A5848" w:rsidRPr="00FA6742"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3BADDA96" w14:textId="6826EF80" w:rsidR="004A5848" w:rsidRPr="00FA6742" w:rsidRDefault="00912BB3" w:rsidP="004A584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4A584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4A584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4A5848" w:rsidRPr="00FA6742">
        <w:rPr>
          <w:rFonts w:ascii="Times New Roman" w:hAnsi="Times New Roman"/>
          <w:sz w:val="20"/>
          <w:szCs w:val="20"/>
          <w:lang w:val="en-GB"/>
        </w:rPr>
        <w:t>.</w:t>
      </w:r>
    </w:p>
    <w:p w14:paraId="17A78450" w14:textId="0F4A2F40" w:rsidR="004A5848" w:rsidRPr="00FA6742" w:rsidRDefault="004A5848" w:rsidP="004A584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108BA00C" w14:textId="2C037255" w:rsidR="004A5848" w:rsidRDefault="004A5848" w:rsidP="004A584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6980B300" w14:textId="727770FD" w:rsidR="0007475D" w:rsidRPr="00FA6742" w:rsidRDefault="0007475D" w:rsidP="004A584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7879B90" w14:textId="77777777" w:rsidR="004A5848" w:rsidRPr="00FA6742" w:rsidRDefault="004A5848" w:rsidP="004A5848">
      <w:pPr>
        <w:spacing w:after="0" w:line="240" w:lineRule="auto"/>
        <w:jc w:val="both"/>
        <w:rPr>
          <w:rFonts w:ascii="Times New Roman" w:eastAsia="Times New Roman" w:hAnsi="Times New Roman" w:cs="Times New Roman"/>
          <w:lang w:val="en-GB"/>
        </w:rPr>
      </w:pPr>
    </w:p>
    <w:p w14:paraId="0867CDCA" w14:textId="63D611EF" w:rsidR="004A5848" w:rsidRPr="00FA6742" w:rsidRDefault="00244914" w:rsidP="004A584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4A5848" w:rsidRPr="00FA6742">
        <w:rPr>
          <w:rFonts w:ascii="Times New Roman" w:eastAsia="Times New Roman" w:hAnsi="Times New Roman" w:cs="Times New Roman"/>
          <w:lang w:val="en-GB"/>
        </w:rPr>
        <w:t>26</w:t>
      </w:r>
      <w:r>
        <w:rPr>
          <w:rFonts w:ascii="Times New Roman" w:eastAsia="Times New Roman" w:hAnsi="Times New Roman" w:cs="Times New Roman"/>
          <w:lang w:val="en-GB"/>
        </w:rPr>
        <w:t>, including VAT: EUR__________________</w:t>
      </w:r>
      <w:r w:rsidR="004A584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4A5848" w:rsidRPr="00FA6742">
        <w:rPr>
          <w:rFonts w:ascii="Times New Roman" w:eastAsia="Times New Roman" w:hAnsi="Times New Roman" w:cs="Times New Roman"/>
          <w:lang w:val="en-GB"/>
        </w:rPr>
        <w:t>).</w:t>
      </w:r>
    </w:p>
    <w:p w14:paraId="7A909654"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7DA7BC78" w14:textId="5EB1E877" w:rsidR="00C64DC2" w:rsidRPr="00FA6742" w:rsidRDefault="00C64DC2" w:rsidP="00577E6E">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577E6E" w:rsidRPr="00FA6742">
        <w:rPr>
          <w:rFonts w:ascii="Times New Roman" w:eastAsia="Times New Roman" w:hAnsi="Times New Roman" w:cs="Times New Roman"/>
          <w:lang w:val="en-GB"/>
        </w:rPr>
        <w:t>27</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27: Consulting services on ‘Scale up and replication’ in the field of social innovation</w:t>
      </w:r>
      <w:r w:rsidRPr="00FA6742">
        <w:rPr>
          <w:rFonts w:ascii="Times New Roman" w:eastAsia="Times New Roman" w:hAnsi="Times New Roman" w:cs="Times New Roman"/>
          <w:lang w:val="en-GB"/>
        </w:rPr>
        <w:t>:</w:t>
      </w:r>
      <w:r w:rsidR="00577E6E"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6"/>
        <w:gridCol w:w="1781"/>
        <w:gridCol w:w="938"/>
        <w:gridCol w:w="1276"/>
        <w:gridCol w:w="1105"/>
        <w:gridCol w:w="963"/>
        <w:gridCol w:w="1083"/>
        <w:gridCol w:w="1165"/>
        <w:gridCol w:w="1105"/>
      </w:tblGrid>
      <w:tr w:rsidR="00293498" w:rsidRPr="00FA6742" w14:paraId="1E14F632" w14:textId="77777777" w:rsidTr="00973FF5">
        <w:tc>
          <w:tcPr>
            <w:tcW w:w="557" w:type="dxa"/>
            <w:vAlign w:val="center"/>
          </w:tcPr>
          <w:p w14:paraId="3E5CBD44" w14:textId="69E2D11A" w:rsidR="0029349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06D5A084" w14:textId="5D795502"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4C7B8E04" w14:textId="5A5FABB4"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3B0413C8" w14:textId="7C162363"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93498" w:rsidRPr="00FA6742">
              <w:rPr>
                <w:rFonts w:eastAsia="Times New Roman" w:hAnsi="Times New Roman" w:cs="Times New Roman"/>
                <w:b/>
                <w:bCs/>
                <w:lang w:val="en-GB"/>
              </w:rPr>
              <w:t>*</w:t>
            </w:r>
          </w:p>
        </w:tc>
        <w:tc>
          <w:tcPr>
            <w:tcW w:w="1024" w:type="dxa"/>
            <w:vAlign w:val="center"/>
          </w:tcPr>
          <w:p w14:paraId="2677C1D0" w14:textId="7C660800"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5B532074" w14:textId="0F638E94"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1F10DE74" w14:textId="5F9C8343"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6532D996" w14:textId="119FEFBE"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6AD23A56" w14:textId="4EEFEF77"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93498" w:rsidRPr="00FA6742" w14:paraId="0126D954" w14:textId="77777777" w:rsidTr="00973FF5">
        <w:tc>
          <w:tcPr>
            <w:tcW w:w="557" w:type="dxa"/>
            <w:vAlign w:val="center"/>
          </w:tcPr>
          <w:p w14:paraId="2535A6DF"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164F7029"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008EA2C0"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B0648A8"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3B1E5BFB"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16BB7072"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2FD58B19"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2E461513"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51A34F52"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93498" w:rsidRPr="00FA6742" w14:paraId="07C16D39" w14:textId="77777777" w:rsidTr="00973FF5">
        <w:tc>
          <w:tcPr>
            <w:tcW w:w="557" w:type="dxa"/>
          </w:tcPr>
          <w:p w14:paraId="4A6C2B81" w14:textId="77777777" w:rsidR="00293498" w:rsidRPr="00FA6742" w:rsidRDefault="0029349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32CDD25A" w14:textId="5054C261" w:rsidR="00293498" w:rsidRPr="00FA6742" w:rsidRDefault="00244914" w:rsidP="00973FF5">
            <w:pPr>
              <w:jc w:val="both"/>
              <w:rPr>
                <w:rFonts w:eastAsia="Times New Roman" w:hAnsi="Times New Roman" w:cs="Times New Roman"/>
                <w:lang w:val="en-GB"/>
              </w:rPr>
            </w:pPr>
            <w:r w:rsidRPr="00244914">
              <w:rPr>
                <w:lang w:val="en-GB"/>
              </w:rPr>
              <w:t xml:space="preserve">Consulting services on </w:t>
            </w:r>
            <w:r w:rsidRPr="00244914">
              <w:rPr>
                <w:lang w:val="en-GB"/>
              </w:rPr>
              <w:t>‘</w:t>
            </w:r>
            <w:r w:rsidRPr="00244914">
              <w:rPr>
                <w:lang w:val="en-GB"/>
              </w:rPr>
              <w:t>Scale up and replication</w:t>
            </w:r>
            <w:r w:rsidRPr="00244914">
              <w:rPr>
                <w:lang w:val="en-GB"/>
              </w:rPr>
              <w:t>’</w:t>
            </w:r>
            <w:r w:rsidRPr="00244914">
              <w:rPr>
                <w:lang w:val="en-GB"/>
              </w:rPr>
              <w:t xml:space="preserve"> in the field of social innovation</w:t>
            </w:r>
          </w:p>
        </w:tc>
        <w:tc>
          <w:tcPr>
            <w:tcW w:w="838" w:type="dxa"/>
          </w:tcPr>
          <w:p w14:paraId="1D0B8783" w14:textId="15679E76" w:rsidR="0029349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5E5A64A2" w14:textId="77777777" w:rsidR="00293498" w:rsidRPr="00FA6742" w:rsidRDefault="0029349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4CD395F5" w14:textId="02E80014" w:rsidR="0029349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6C2CC28D" w14:textId="562BA0C8" w:rsidR="0029349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0C30804E" w14:textId="127CE0D6" w:rsidR="0029349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3BB6E529" w14:textId="1A832A2A" w:rsidR="0029349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728231E7" w14:textId="77FC64BE" w:rsidR="0029349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93498" w:rsidRPr="00FA6742" w14:paraId="21D0BAC7" w14:textId="77777777" w:rsidTr="00973FF5">
        <w:tc>
          <w:tcPr>
            <w:tcW w:w="8938" w:type="dxa"/>
            <w:gridSpan w:val="8"/>
          </w:tcPr>
          <w:p w14:paraId="2287D264" w14:textId="72757E50"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4F9F0006" w14:textId="455ABB6D"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93498" w:rsidRPr="00FA6742" w14:paraId="2E85F581" w14:textId="77777777" w:rsidTr="00973FF5">
        <w:tc>
          <w:tcPr>
            <w:tcW w:w="8938" w:type="dxa"/>
            <w:gridSpan w:val="8"/>
          </w:tcPr>
          <w:p w14:paraId="5F9A1A8A" w14:textId="413B934A"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35F90D74" w14:textId="40C0CC0E"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93498" w:rsidRPr="00FA6742" w14:paraId="2C264DEC" w14:textId="77777777" w:rsidTr="00973FF5">
        <w:tc>
          <w:tcPr>
            <w:tcW w:w="8938" w:type="dxa"/>
            <w:gridSpan w:val="8"/>
          </w:tcPr>
          <w:p w14:paraId="642831F3" w14:textId="429C626D"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75111A2E" w14:textId="0A3B83A0"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4883046" w14:textId="77777777" w:rsidR="00293498" w:rsidRPr="00FA6742" w:rsidRDefault="00293498" w:rsidP="0029349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07B0C998" w14:textId="1B45F6AE" w:rsidR="00293498" w:rsidRPr="00FA6742" w:rsidRDefault="00912BB3" w:rsidP="0029349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9349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9349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93498" w:rsidRPr="00FA6742">
        <w:rPr>
          <w:rFonts w:ascii="Times New Roman" w:hAnsi="Times New Roman"/>
          <w:sz w:val="20"/>
          <w:szCs w:val="20"/>
          <w:lang w:val="en-GB"/>
        </w:rPr>
        <w:t>.</w:t>
      </w:r>
    </w:p>
    <w:p w14:paraId="24328FBB" w14:textId="56BF87FE" w:rsidR="00293498" w:rsidRPr="00FA6742" w:rsidRDefault="00293498" w:rsidP="0029349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42C0C5A9" w14:textId="0CD10407" w:rsidR="00293498" w:rsidRDefault="00293498" w:rsidP="0029349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EA65B53" w14:textId="2F0A5818" w:rsidR="0007475D" w:rsidRPr="00FA6742" w:rsidRDefault="0007475D" w:rsidP="0029349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786BBE3B" w14:textId="77777777" w:rsidR="00293498" w:rsidRPr="00FA6742" w:rsidRDefault="00293498" w:rsidP="00293498">
      <w:pPr>
        <w:spacing w:after="0" w:line="240" w:lineRule="auto"/>
        <w:jc w:val="both"/>
        <w:rPr>
          <w:rFonts w:ascii="Times New Roman" w:eastAsia="Times New Roman" w:hAnsi="Times New Roman" w:cs="Times New Roman"/>
          <w:lang w:val="en-GB"/>
        </w:rPr>
      </w:pPr>
    </w:p>
    <w:p w14:paraId="586DD578" w14:textId="55A15909" w:rsidR="00293498" w:rsidRPr="00FA6742" w:rsidRDefault="00244914" w:rsidP="0029349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93498" w:rsidRPr="00FA6742">
        <w:rPr>
          <w:rFonts w:ascii="Times New Roman" w:eastAsia="Times New Roman" w:hAnsi="Times New Roman" w:cs="Times New Roman"/>
          <w:lang w:val="en-GB"/>
        </w:rPr>
        <w:t>27</w:t>
      </w:r>
      <w:r>
        <w:rPr>
          <w:rFonts w:ascii="Times New Roman" w:eastAsia="Times New Roman" w:hAnsi="Times New Roman" w:cs="Times New Roman"/>
          <w:lang w:val="en-GB"/>
        </w:rPr>
        <w:t>, including VAT: EUR__________________</w:t>
      </w:r>
      <w:r w:rsidR="0029349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93498" w:rsidRPr="00FA6742">
        <w:rPr>
          <w:rFonts w:ascii="Times New Roman" w:eastAsia="Times New Roman" w:hAnsi="Times New Roman" w:cs="Times New Roman"/>
          <w:lang w:val="en-GB"/>
        </w:rPr>
        <w:t>).</w:t>
      </w:r>
    </w:p>
    <w:p w14:paraId="0E6C8A8A"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sz w:val="20"/>
          <w:szCs w:val="20"/>
          <w:lang w:val="en-GB"/>
        </w:rPr>
      </w:pPr>
    </w:p>
    <w:p w14:paraId="74E7B332" w14:textId="08F54859" w:rsidR="00C64DC2" w:rsidRPr="00FA6742" w:rsidRDefault="00C64DC2" w:rsidP="003C7B49">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3C7B49" w:rsidRPr="00FA6742">
        <w:rPr>
          <w:rFonts w:ascii="Times New Roman" w:eastAsia="Times New Roman" w:hAnsi="Times New Roman" w:cs="Times New Roman"/>
          <w:lang w:val="en-GB"/>
        </w:rPr>
        <w:t>28</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28: Consulting services on evaluating the impact of social innovation</w:t>
      </w:r>
      <w:r w:rsidRPr="00FA6742">
        <w:rPr>
          <w:rFonts w:ascii="Times New Roman" w:eastAsia="Times New Roman" w:hAnsi="Times New Roman" w:cs="Times New Roman"/>
          <w:lang w:val="en-GB"/>
        </w:rPr>
        <w:t>:</w:t>
      </w:r>
      <w:r w:rsidR="003C7B49"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7"/>
        <w:gridCol w:w="1779"/>
        <w:gridCol w:w="938"/>
        <w:gridCol w:w="1276"/>
        <w:gridCol w:w="1105"/>
        <w:gridCol w:w="964"/>
        <w:gridCol w:w="1083"/>
        <w:gridCol w:w="1165"/>
        <w:gridCol w:w="1105"/>
      </w:tblGrid>
      <w:tr w:rsidR="00293498" w:rsidRPr="00FA6742" w14:paraId="6A948848" w14:textId="77777777" w:rsidTr="00973FF5">
        <w:tc>
          <w:tcPr>
            <w:tcW w:w="557" w:type="dxa"/>
            <w:vAlign w:val="center"/>
          </w:tcPr>
          <w:p w14:paraId="63518BE5" w14:textId="7711CE56" w:rsidR="00293498"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4A70BDBC" w14:textId="4766A244"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622BC490" w14:textId="0EE50B6F"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4420BE66" w14:textId="77C7E0D1"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293498" w:rsidRPr="00FA6742">
              <w:rPr>
                <w:rFonts w:eastAsia="Times New Roman" w:hAnsi="Times New Roman" w:cs="Times New Roman"/>
                <w:b/>
                <w:bCs/>
                <w:lang w:val="en-GB"/>
              </w:rPr>
              <w:t>*</w:t>
            </w:r>
          </w:p>
        </w:tc>
        <w:tc>
          <w:tcPr>
            <w:tcW w:w="1024" w:type="dxa"/>
            <w:vAlign w:val="center"/>
          </w:tcPr>
          <w:p w14:paraId="37353316" w14:textId="560296EE"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0EF59947" w14:textId="2E6711D2"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7F05FACD" w14:textId="37379E75"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23738BA7" w14:textId="5365C35B"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22C13ED7" w14:textId="74D07E02" w:rsidR="00293498"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293498" w:rsidRPr="00FA6742" w14:paraId="5494A8CF" w14:textId="77777777" w:rsidTr="00973FF5">
        <w:tc>
          <w:tcPr>
            <w:tcW w:w="557" w:type="dxa"/>
            <w:vAlign w:val="center"/>
          </w:tcPr>
          <w:p w14:paraId="5F3D2B9D"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48BF10BC"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64F1C8F2"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2AB6E526"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4581B899"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1C939E99"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66382554"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12FCE7E0"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0B58467C" w14:textId="77777777" w:rsidR="00293498" w:rsidRPr="00FA6742" w:rsidRDefault="00293498"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293498" w:rsidRPr="00FA6742" w14:paraId="4760437F" w14:textId="77777777" w:rsidTr="00973FF5">
        <w:tc>
          <w:tcPr>
            <w:tcW w:w="557" w:type="dxa"/>
          </w:tcPr>
          <w:p w14:paraId="661CFC04" w14:textId="77777777" w:rsidR="00293498" w:rsidRPr="00FA6742" w:rsidRDefault="00293498"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00FD1819" w14:textId="277F8C52" w:rsidR="00293498" w:rsidRPr="00FA6742" w:rsidRDefault="00244914" w:rsidP="00973FF5">
            <w:pPr>
              <w:jc w:val="both"/>
              <w:rPr>
                <w:rFonts w:eastAsia="Times New Roman" w:hAnsi="Times New Roman" w:cs="Times New Roman"/>
                <w:lang w:val="en-GB"/>
              </w:rPr>
            </w:pPr>
            <w:r w:rsidRPr="00244914">
              <w:rPr>
                <w:lang w:val="en-GB"/>
              </w:rPr>
              <w:t>Consulting services on evaluating the impact of social innovation</w:t>
            </w:r>
          </w:p>
        </w:tc>
        <w:tc>
          <w:tcPr>
            <w:tcW w:w="838" w:type="dxa"/>
          </w:tcPr>
          <w:p w14:paraId="0892271D" w14:textId="2809C5A2" w:rsidR="00293498"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69F34792" w14:textId="77777777" w:rsidR="00293498" w:rsidRPr="00FA6742" w:rsidRDefault="00293498"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350D8EAF" w14:textId="1FDA6B01" w:rsidR="0029349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64279B40" w14:textId="746D4985" w:rsidR="00293498"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5E7BD19F" w14:textId="64DD1800" w:rsidR="0029349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4F25A5C4" w14:textId="1EA57D9B" w:rsidR="00293498"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72552458" w14:textId="2F65A85A" w:rsidR="00293498"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293498" w:rsidRPr="00FA6742" w14:paraId="6F72F26A" w14:textId="77777777" w:rsidTr="00973FF5">
        <w:tc>
          <w:tcPr>
            <w:tcW w:w="8938" w:type="dxa"/>
            <w:gridSpan w:val="8"/>
          </w:tcPr>
          <w:p w14:paraId="530A3EF8" w14:textId="426CB777"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4B1E9625" w14:textId="74FF8597"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93498" w:rsidRPr="00FA6742" w14:paraId="138B34F8" w14:textId="77777777" w:rsidTr="00973FF5">
        <w:tc>
          <w:tcPr>
            <w:tcW w:w="8938" w:type="dxa"/>
            <w:gridSpan w:val="8"/>
          </w:tcPr>
          <w:p w14:paraId="27CAB8B5" w14:textId="5EA31E94"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271CB652" w14:textId="7BDCB075"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293498" w:rsidRPr="00FA6742" w14:paraId="797D5979" w14:textId="77777777" w:rsidTr="00973FF5">
        <w:tc>
          <w:tcPr>
            <w:tcW w:w="8938" w:type="dxa"/>
            <w:gridSpan w:val="8"/>
          </w:tcPr>
          <w:p w14:paraId="5E7BC504" w14:textId="28DA5F1A" w:rsidR="00293498"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4D4209C3" w14:textId="79FEFC6F" w:rsidR="00293498"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58DE7CC7" w14:textId="77777777" w:rsidR="00293498" w:rsidRPr="00FA6742" w:rsidRDefault="00293498" w:rsidP="00293498">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6A65C804" w14:textId="49943179" w:rsidR="00293498" w:rsidRPr="00FA6742" w:rsidRDefault="00912BB3" w:rsidP="00293498">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293498"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293498"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293498" w:rsidRPr="00FA6742">
        <w:rPr>
          <w:rFonts w:ascii="Times New Roman" w:hAnsi="Times New Roman"/>
          <w:sz w:val="20"/>
          <w:szCs w:val="20"/>
          <w:lang w:val="en-GB"/>
        </w:rPr>
        <w:t>.</w:t>
      </w:r>
    </w:p>
    <w:p w14:paraId="5DB7269B" w14:textId="48FA0584" w:rsidR="00293498" w:rsidRPr="00FA6742" w:rsidRDefault="00293498" w:rsidP="00293498">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5650EA64" w14:textId="3AB280CE" w:rsidR="00293498" w:rsidRDefault="00293498" w:rsidP="00293498">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42BFDA5D" w14:textId="5528FBD9" w:rsidR="0007475D" w:rsidRPr="00FA6742" w:rsidRDefault="0007475D" w:rsidP="00293498">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793CCF3F" w14:textId="77777777" w:rsidR="00293498" w:rsidRPr="00FA6742" w:rsidRDefault="00293498" w:rsidP="00293498">
      <w:pPr>
        <w:spacing w:after="0" w:line="240" w:lineRule="auto"/>
        <w:jc w:val="both"/>
        <w:rPr>
          <w:rFonts w:ascii="Times New Roman" w:eastAsia="Times New Roman" w:hAnsi="Times New Roman" w:cs="Times New Roman"/>
          <w:lang w:val="en-GB"/>
        </w:rPr>
      </w:pPr>
    </w:p>
    <w:p w14:paraId="2CE7AAAF" w14:textId="4DD03917" w:rsidR="00293498" w:rsidRPr="00FA6742" w:rsidRDefault="00244914" w:rsidP="00293498">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293498" w:rsidRPr="00FA6742">
        <w:rPr>
          <w:rFonts w:ascii="Times New Roman" w:eastAsia="Times New Roman" w:hAnsi="Times New Roman" w:cs="Times New Roman"/>
          <w:lang w:val="en-GB"/>
        </w:rPr>
        <w:t>28</w:t>
      </w:r>
      <w:r>
        <w:rPr>
          <w:rFonts w:ascii="Times New Roman" w:eastAsia="Times New Roman" w:hAnsi="Times New Roman" w:cs="Times New Roman"/>
          <w:lang w:val="en-GB"/>
        </w:rPr>
        <w:t>, including VAT: EUR__________________</w:t>
      </w:r>
      <w:r w:rsidR="00293498"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293498" w:rsidRPr="00FA6742">
        <w:rPr>
          <w:rFonts w:ascii="Times New Roman" w:eastAsia="Times New Roman" w:hAnsi="Times New Roman" w:cs="Times New Roman"/>
          <w:lang w:val="en-GB"/>
        </w:rPr>
        <w:t>).</w:t>
      </w:r>
    </w:p>
    <w:p w14:paraId="3FEDA25F"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lang w:val="en-GB"/>
        </w:rPr>
      </w:pPr>
    </w:p>
    <w:p w14:paraId="6132305A" w14:textId="180CA70E" w:rsidR="00C64DC2" w:rsidRPr="00FA6742" w:rsidRDefault="00C64DC2" w:rsidP="003C7B49">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3C7B49" w:rsidRPr="00FA6742">
        <w:rPr>
          <w:rFonts w:ascii="Times New Roman" w:eastAsia="Times New Roman" w:hAnsi="Times New Roman" w:cs="Times New Roman"/>
          <w:lang w:val="en-GB"/>
        </w:rPr>
        <w:t>29</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29: Consulting services on social innovation</w:t>
      </w:r>
      <w:r w:rsidRPr="00FA6742">
        <w:rPr>
          <w:rFonts w:ascii="Times New Roman" w:eastAsia="Times New Roman" w:hAnsi="Times New Roman" w:cs="Times New Roman"/>
          <w:lang w:val="en-GB"/>
        </w:rPr>
        <w:t>:</w:t>
      </w:r>
      <w:r w:rsidR="003C7B49"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7"/>
        <w:gridCol w:w="1779"/>
        <w:gridCol w:w="938"/>
        <w:gridCol w:w="1276"/>
        <w:gridCol w:w="1105"/>
        <w:gridCol w:w="964"/>
        <w:gridCol w:w="1083"/>
        <w:gridCol w:w="1165"/>
        <w:gridCol w:w="1105"/>
      </w:tblGrid>
      <w:tr w:rsidR="00822CFB" w:rsidRPr="00FA6742" w14:paraId="0888143F" w14:textId="77777777" w:rsidTr="00973FF5">
        <w:tc>
          <w:tcPr>
            <w:tcW w:w="557" w:type="dxa"/>
            <w:vAlign w:val="center"/>
          </w:tcPr>
          <w:p w14:paraId="14DA992E" w14:textId="20AC8C20" w:rsidR="00822CFB"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213331E9" w14:textId="13EBBA7C"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440E73F6" w14:textId="4EB6B608"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798386AB" w14:textId="49367E4A"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822CFB" w:rsidRPr="00FA6742">
              <w:rPr>
                <w:rFonts w:eastAsia="Times New Roman" w:hAnsi="Times New Roman" w:cs="Times New Roman"/>
                <w:b/>
                <w:bCs/>
                <w:lang w:val="en-GB"/>
              </w:rPr>
              <w:t>*</w:t>
            </w:r>
          </w:p>
        </w:tc>
        <w:tc>
          <w:tcPr>
            <w:tcW w:w="1024" w:type="dxa"/>
            <w:vAlign w:val="center"/>
          </w:tcPr>
          <w:p w14:paraId="45D25A50" w14:textId="08D9E3E0"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31DF8335" w14:textId="43806A48"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66B9616B" w14:textId="4203E088"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70DB258D" w14:textId="7E4F4AFA"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223C90B4" w14:textId="0AA7D872" w:rsidR="00822CFB"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822CFB" w:rsidRPr="00FA6742" w14:paraId="0DD815AE" w14:textId="77777777" w:rsidTr="00973FF5">
        <w:tc>
          <w:tcPr>
            <w:tcW w:w="557" w:type="dxa"/>
            <w:vAlign w:val="center"/>
          </w:tcPr>
          <w:p w14:paraId="677D79F8"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53BD0B11"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165E5B34"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3CDD8D11"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1A79A157"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472F4A1E"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7C3B2D9F"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05522CF8"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3C93D17A" w14:textId="77777777" w:rsidR="00822CFB" w:rsidRPr="00FA6742" w:rsidRDefault="00822CFB"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822CFB" w:rsidRPr="00FA6742" w14:paraId="366ADE27" w14:textId="77777777" w:rsidTr="00973FF5">
        <w:tc>
          <w:tcPr>
            <w:tcW w:w="557" w:type="dxa"/>
          </w:tcPr>
          <w:p w14:paraId="35C47E51" w14:textId="77777777" w:rsidR="00822CFB" w:rsidRPr="00FA6742" w:rsidRDefault="00822CFB"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4E2EB58D" w14:textId="7B715B8B" w:rsidR="00822CFB" w:rsidRPr="00FA6742" w:rsidRDefault="00244914" w:rsidP="00973FF5">
            <w:pPr>
              <w:jc w:val="both"/>
              <w:rPr>
                <w:rFonts w:eastAsia="Times New Roman" w:hAnsi="Times New Roman" w:cs="Times New Roman"/>
                <w:lang w:val="en-GB"/>
              </w:rPr>
            </w:pPr>
            <w:r w:rsidRPr="00244914">
              <w:rPr>
                <w:rFonts w:eastAsia="Times New Roman" w:hAnsi="Times New Roman" w:cs="Times New Roman"/>
                <w:lang w:val="en-GB"/>
              </w:rPr>
              <w:t>Consulting services on social innovation</w:t>
            </w:r>
          </w:p>
        </w:tc>
        <w:tc>
          <w:tcPr>
            <w:tcW w:w="838" w:type="dxa"/>
          </w:tcPr>
          <w:p w14:paraId="70F7D10A" w14:textId="19899B9B" w:rsidR="00822CFB"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6E1B5F45" w14:textId="77777777" w:rsidR="00822CFB" w:rsidRPr="00FA6742" w:rsidRDefault="00822CFB"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2B22D6F9" w14:textId="66EBF154" w:rsidR="00822CFB"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729DE080" w14:textId="09E03554" w:rsidR="00822CFB"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2DBA8ABC" w14:textId="076BA390" w:rsidR="00822CFB"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68690810" w14:textId="7C80E370" w:rsidR="00822CFB" w:rsidRPr="00FA6742" w:rsidRDefault="00606C10"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20674FBE" w14:textId="731A330A" w:rsidR="00822CFB"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822CFB" w:rsidRPr="00FA6742" w14:paraId="6001F573" w14:textId="77777777" w:rsidTr="00973FF5">
        <w:tc>
          <w:tcPr>
            <w:tcW w:w="8938" w:type="dxa"/>
            <w:gridSpan w:val="8"/>
          </w:tcPr>
          <w:p w14:paraId="3CD94580" w14:textId="73A088FF" w:rsidR="00822CF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764C1657" w14:textId="56344326" w:rsidR="00822CF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22CFB" w:rsidRPr="00FA6742" w14:paraId="24722CC0" w14:textId="77777777" w:rsidTr="00973FF5">
        <w:tc>
          <w:tcPr>
            <w:tcW w:w="8938" w:type="dxa"/>
            <w:gridSpan w:val="8"/>
          </w:tcPr>
          <w:p w14:paraId="463221B5" w14:textId="4A08A37C" w:rsidR="00822CF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0C43E9EF" w14:textId="756DA9CE" w:rsidR="00822CF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822CFB" w:rsidRPr="00FA6742" w14:paraId="7AD99B6E" w14:textId="77777777" w:rsidTr="00973FF5">
        <w:tc>
          <w:tcPr>
            <w:tcW w:w="8938" w:type="dxa"/>
            <w:gridSpan w:val="8"/>
          </w:tcPr>
          <w:p w14:paraId="4B2B7AB2" w14:textId="17D14B32" w:rsidR="00822CFB"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5E0EDA4D" w14:textId="3C58EC6B" w:rsidR="00822CFB"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092CB48A" w14:textId="77777777" w:rsidR="00822CFB" w:rsidRPr="00FA6742" w:rsidRDefault="00822CFB" w:rsidP="00822CFB">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1316C310" w14:textId="6D042F3B" w:rsidR="00822CFB" w:rsidRPr="00FA6742" w:rsidRDefault="00912BB3" w:rsidP="00822CFB">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822CFB"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822CFB"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822CFB" w:rsidRPr="00FA6742">
        <w:rPr>
          <w:rFonts w:ascii="Times New Roman" w:hAnsi="Times New Roman"/>
          <w:sz w:val="20"/>
          <w:szCs w:val="20"/>
          <w:lang w:val="en-GB"/>
        </w:rPr>
        <w:t>.</w:t>
      </w:r>
    </w:p>
    <w:p w14:paraId="6B4607BD" w14:textId="6F67A77B" w:rsidR="00822CFB" w:rsidRPr="00FA6742" w:rsidRDefault="00822CFB" w:rsidP="00822CFB">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78A3D013" w14:textId="7691056D" w:rsidR="00822CFB" w:rsidRDefault="00822CFB" w:rsidP="00822CFB">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2F47E76E" w14:textId="748641D9" w:rsidR="0007475D" w:rsidRPr="00FA6742" w:rsidRDefault="0007475D" w:rsidP="00822CFB">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3F7250D4" w14:textId="77777777" w:rsidR="00822CFB" w:rsidRPr="00FA6742" w:rsidRDefault="00822CFB" w:rsidP="00822CFB">
      <w:pPr>
        <w:spacing w:after="0" w:line="240" w:lineRule="auto"/>
        <w:jc w:val="both"/>
        <w:rPr>
          <w:rFonts w:ascii="Times New Roman" w:eastAsia="Times New Roman" w:hAnsi="Times New Roman" w:cs="Times New Roman"/>
          <w:lang w:val="en-GB"/>
        </w:rPr>
      </w:pPr>
    </w:p>
    <w:p w14:paraId="1F93AC76" w14:textId="3738318D" w:rsidR="00822CFB" w:rsidRPr="00FA6742" w:rsidRDefault="00244914" w:rsidP="00822CFB">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822CFB" w:rsidRPr="00FA6742">
        <w:rPr>
          <w:rFonts w:ascii="Times New Roman" w:eastAsia="Times New Roman" w:hAnsi="Times New Roman" w:cs="Times New Roman"/>
          <w:lang w:val="en-GB"/>
        </w:rPr>
        <w:t>29</w:t>
      </w:r>
      <w:r>
        <w:rPr>
          <w:rFonts w:ascii="Times New Roman" w:eastAsia="Times New Roman" w:hAnsi="Times New Roman" w:cs="Times New Roman"/>
          <w:lang w:val="en-GB"/>
        </w:rPr>
        <w:t>, including VAT: EUR__________________</w:t>
      </w:r>
      <w:r w:rsidR="00822CFB"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822CFB" w:rsidRPr="00FA6742">
        <w:rPr>
          <w:rFonts w:ascii="Times New Roman" w:eastAsia="Times New Roman" w:hAnsi="Times New Roman" w:cs="Times New Roman"/>
          <w:lang w:val="en-GB"/>
        </w:rPr>
        <w:t>).</w:t>
      </w:r>
    </w:p>
    <w:p w14:paraId="66D22817"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lang w:val="en-GB"/>
        </w:rPr>
      </w:pPr>
    </w:p>
    <w:p w14:paraId="0A03E9F3" w14:textId="3B1BAAB4" w:rsidR="00C64DC2" w:rsidRPr="00FA6742" w:rsidRDefault="00C64DC2" w:rsidP="003C7B49">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3C7B49" w:rsidRPr="00FA6742">
        <w:rPr>
          <w:rFonts w:ascii="Times New Roman" w:eastAsia="Times New Roman" w:hAnsi="Times New Roman" w:cs="Times New Roman"/>
          <w:lang w:val="en-GB"/>
        </w:rPr>
        <w:t>30</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30: Consulting services on determination, evaluation, application and legal regulation for fixed amounts (lump sums</w:t>
      </w:r>
      <w:r w:rsidR="00244914">
        <w:rPr>
          <w:rFonts w:ascii="Times New Roman" w:eastAsia="Times New Roman" w:hAnsi="Times New Roman" w:cs="Times New Roman"/>
          <w:b/>
          <w:bCs/>
          <w:lang w:val="en-GB"/>
        </w:rPr>
        <w:t>)</w:t>
      </w:r>
      <w:r w:rsidRPr="00FA6742">
        <w:rPr>
          <w:rFonts w:ascii="Times New Roman" w:eastAsia="Times New Roman" w:hAnsi="Times New Roman" w:cs="Times New Roman"/>
          <w:lang w:val="en-GB"/>
        </w:rPr>
        <w:t>:</w:t>
      </w:r>
      <w:r w:rsidR="003C7B49"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4"/>
        <w:gridCol w:w="1809"/>
        <w:gridCol w:w="938"/>
        <w:gridCol w:w="1269"/>
        <w:gridCol w:w="1105"/>
        <w:gridCol w:w="947"/>
        <w:gridCol w:w="1083"/>
        <w:gridCol w:w="1162"/>
        <w:gridCol w:w="1105"/>
      </w:tblGrid>
      <w:tr w:rsidR="00E545FC" w:rsidRPr="00FA6742" w14:paraId="4B0E3FB7" w14:textId="77777777" w:rsidTr="00973FF5">
        <w:tc>
          <w:tcPr>
            <w:tcW w:w="557" w:type="dxa"/>
            <w:vAlign w:val="center"/>
          </w:tcPr>
          <w:p w14:paraId="205D9C47" w14:textId="0CFE395E" w:rsidR="00E545FC"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t>No.</w:t>
            </w:r>
          </w:p>
        </w:tc>
        <w:tc>
          <w:tcPr>
            <w:tcW w:w="1973" w:type="dxa"/>
            <w:vAlign w:val="center"/>
          </w:tcPr>
          <w:p w14:paraId="42410BD0" w14:textId="106F0BFF"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546EF0FF" w14:textId="03FAEF3D"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3F203696" w14:textId="38D3CE2F"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E545FC" w:rsidRPr="00FA6742">
              <w:rPr>
                <w:rFonts w:eastAsia="Times New Roman" w:hAnsi="Times New Roman" w:cs="Times New Roman"/>
                <w:b/>
                <w:bCs/>
                <w:lang w:val="en-GB"/>
              </w:rPr>
              <w:t>*</w:t>
            </w:r>
          </w:p>
        </w:tc>
        <w:tc>
          <w:tcPr>
            <w:tcW w:w="1024" w:type="dxa"/>
            <w:vAlign w:val="center"/>
          </w:tcPr>
          <w:p w14:paraId="51DAEB10" w14:textId="049EF8CE"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5678A518" w14:textId="590AB991"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6D627337" w14:textId="365B514D"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74EAFB97" w14:textId="663AE07D"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75C2BE5F" w14:textId="4FA98B3E" w:rsidR="00E545FC"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E545FC" w:rsidRPr="00FA6742" w14:paraId="4DDAF827" w14:textId="77777777" w:rsidTr="00973FF5">
        <w:tc>
          <w:tcPr>
            <w:tcW w:w="557" w:type="dxa"/>
            <w:vAlign w:val="center"/>
          </w:tcPr>
          <w:p w14:paraId="7CAF3D66"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69D35DCD"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6CC2631A"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7860D048"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35235377"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2745D912"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3DA53D0A"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072376A3"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768B020F" w14:textId="77777777" w:rsidR="00E545FC" w:rsidRPr="00FA6742" w:rsidRDefault="00E545FC"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E545FC" w:rsidRPr="00FA6742" w14:paraId="5D0EF370" w14:textId="77777777" w:rsidTr="00973FF5">
        <w:tc>
          <w:tcPr>
            <w:tcW w:w="557" w:type="dxa"/>
          </w:tcPr>
          <w:p w14:paraId="646ED000" w14:textId="77777777" w:rsidR="00E545FC" w:rsidRPr="00FA6742" w:rsidRDefault="00E545FC"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0A2E760E" w14:textId="16057E7B" w:rsidR="00E545FC" w:rsidRPr="00FA6742" w:rsidRDefault="00244914" w:rsidP="00973FF5">
            <w:pPr>
              <w:jc w:val="both"/>
              <w:rPr>
                <w:rFonts w:eastAsia="Times New Roman" w:hAnsi="Times New Roman" w:cs="Times New Roman"/>
                <w:lang w:val="en-GB"/>
              </w:rPr>
            </w:pPr>
            <w:r w:rsidRPr="00244914">
              <w:rPr>
                <w:lang w:val="en-GB"/>
              </w:rPr>
              <w:t>Consulting services on determination, evaluation, application and legal regulation for fixed amounts (lump sums)</w:t>
            </w:r>
          </w:p>
        </w:tc>
        <w:tc>
          <w:tcPr>
            <w:tcW w:w="838" w:type="dxa"/>
          </w:tcPr>
          <w:p w14:paraId="3373B9B3" w14:textId="1A662893" w:rsidR="00E545FC"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79A7CDDB" w14:textId="77777777" w:rsidR="00E545FC" w:rsidRPr="00FA6742" w:rsidRDefault="00E545FC" w:rsidP="00973FF5">
            <w:pPr>
              <w:jc w:val="both"/>
              <w:rPr>
                <w:rFonts w:eastAsia="Times New Roman" w:hAnsi="Times New Roman" w:cs="Times New Roman"/>
                <w:lang w:val="en-GB"/>
              </w:rPr>
            </w:pPr>
            <w:r w:rsidRPr="00FA6742">
              <w:rPr>
                <w:rFonts w:eastAsia="Times New Roman" w:hAnsi="Times New Roman" w:cs="Times New Roman"/>
                <w:lang w:val="en-GB"/>
              </w:rPr>
              <w:t>218</w:t>
            </w:r>
          </w:p>
        </w:tc>
        <w:tc>
          <w:tcPr>
            <w:tcW w:w="1024" w:type="dxa"/>
          </w:tcPr>
          <w:p w14:paraId="359155DA" w14:textId="59A724A4" w:rsidR="00E545FC"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23975973" w14:textId="2F9DEA69" w:rsidR="00E545FC"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004F4EAC" w14:textId="3E919154" w:rsidR="00E545FC"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7D89D14E" w14:textId="564CF192" w:rsidR="00E545FC" w:rsidRPr="00FA6742" w:rsidRDefault="00C03A3D"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2B2F9FB7" w14:textId="7E5EDF9C" w:rsidR="00E545FC"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E545FC" w:rsidRPr="00FA6742" w14:paraId="2A4AFEFF" w14:textId="77777777" w:rsidTr="00973FF5">
        <w:tc>
          <w:tcPr>
            <w:tcW w:w="8938" w:type="dxa"/>
            <w:gridSpan w:val="8"/>
          </w:tcPr>
          <w:p w14:paraId="219E063A" w14:textId="5B94D768" w:rsidR="00E545F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4661A02F" w14:textId="0288D155" w:rsidR="00E545F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E545FC" w:rsidRPr="00FA6742" w14:paraId="45CC6427" w14:textId="77777777" w:rsidTr="00973FF5">
        <w:tc>
          <w:tcPr>
            <w:tcW w:w="8938" w:type="dxa"/>
            <w:gridSpan w:val="8"/>
          </w:tcPr>
          <w:p w14:paraId="1A2540E6" w14:textId="3F011C25" w:rsidR="00E545F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22377D3D" w14:textId="27EAE6A8" w:rsidR="00E545F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E545FC" w:rsidRPr="00FA6742" w14:paraId="4B4F56E5" w14:textId="77777777" w:rsidTr="00973FF5">
        <w:tc>
          <w:tcPr>
            <w:tcW w:w="8938" w:type="dxa"/>
            <w:gridSpan w:val="8"/>
          </w:tcPr>
          <w:p w14:paraId="4D2B0196" w14:textId="20093782" w:rsidR="00E545FC"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05E8B408" w14:textId="7A1F00AE" w:rsidR="00E545FC"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3DC56DAD" w14:textId="77777777" w:rsidR="00E545FC" w:rsidRPr="00FA6742" w:rsidRDefault="00E545FC" w:rsidP="00E545FC">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5A0D618F" w14:textId="348A2E98" w:rsidR="00E545FC" w:rsidRPr="00FA6742" w:rsidRDefault="00912BB3" w:rsidP="00E545FC">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E545FC"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E545FC"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E545FC" w:rsidRPr="00FA6742">
        <w:rPr>
          <w:rFonts w:ascii="Times New Roman" w:hAnsi="Times New Roman"/>
          <w:sz w:val="20"/>
          <w:szCs w:val="20"/>
          <w:lang w:val="en-GB"/>
        </w:rPr>
        <w:t>.</w:t>
      </w:r>
    </w:p>
    <w:p w14:paraId="4E649160" w14:textId="55834154" w:rsidR="00E545FC" w:rsidRPr="00FA6742" w:rsidRDefault="00E545FC" w:rsidP="00E545FC">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0329F555" w14:textId="276E2496" w:rsidR="00E545FC" w:rsidRDefault="00E545FC" w:rsidP="00E545FC">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47B9DF6E" w14:textId="28A2FCC8" w:rsidR="0007475D" w:rsidRPr="00FA6742" w:rsidRDefault="0007475D" w:rsidP="00E545FC">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7BB56F1A" w14:textId="77777777" w:rsidR="00E545FC" w:rsidRPr="00FA6742" w:rsidRDefault="00E545FC" w:rsidP="00E545FC">
      <w:pPr>
        <w:spacing w:after="0" w:line="240" w:lineRule="auto"/>
        <w:jc w:val="both"/>
        <w:rPr>
          <w:rFonts w:ascii="Times New Roman" w:eastAsia="Times New Roman" w:hAnsi="Times New Roman" w:cs="Times New Roman"/>
          <w:lang w:val="en-GB"/>
        </w:rPr>
      </w:pPr>
    </w:p>
    <w:p w14:paraId="7A74459C" w14:textId="640F6C5C" w:rsidR="00E545FC" w:rsidRPr="00FA6742" w:rsidRDefault="00244914" w:rsidP="00E545FC">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AD7024" w:rsidRPr="00FA6742">
        <w:rPr>
          <w:rFonts w:ascii="Times New Roman" w:eastAsia="Times New Roman" w:hAnsi="Times New Roman" w:cs="Times New Roman"/>
          <w:lang w:val="en-GB"/>
        </w:rPr>
        <w:t>30</w:t>
      </w:r>
      <w:r>
        <w:rPr>
          <w:rFonts w:ascii="Times New Roman" w:eastAsia="Times New Roman" w:hAnsi="Times New Roman" w:cs="Times New Roman"/>
          <w:lang w:val="en-GB"/>
        </w:rPr>
        <w:t>, including VAT: EUR__________________</w:t>
      </w:r>
      <w:r w:rsidR="00E545FC"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E545FC" w:rsidRPr="00FA6742">
        <w:rPr>
          <w:rFonts w:ascii="Times New Roman" w:eastAsia="Times New Roman" w:hAnsi="Times New Roman" w:cs="Times New Roman"/>
          <w:lang w:val="en-GB"/>
        </w:rPr>
        <w:t>).</w:t>
      </w:r>
    </w:p>
    <w:p w14:paraId="5873981E"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lang w:val="en-GB"/>
        </w:rPr>
      </w:pPr>
    </w:p>
    <w:p w14:paraId="7BC3E1A8" w14:textId="5238ECA7" w:rsidR="00C64DC2" w:rsidRPr="00FA6742" w:rsidRDefault="00C64DC2" w:rsidP="003C7B49">
      <w:pPr>
        <w:tabs>
          <w:tab w:val="left" w:pos="720"/>
        </w:tabs>
        <w:spacing w:after="0" w:line="240" w:lineRule="auto"/>
        <w:ind w:firstLine="720"/>
        <w:jc w:val="both"/>
        <w:rPr>
          <w:rFonts w:ascii="Times New Roman" w:eastAsia="Times New Roman" w:hAnsi="Times New Roman" w:cs="Times New Roman"/>
          <w:b/>
          <w:bCs/>
          <w:lang w:val="en-GB"/>
        </w:rPr>
      </w:pPr>
      <w:r w:rsidRPr="00FA6742">
        <w:rPr>
          <w:rFonts w:ascii="Times New Roman" w:eastAsia="Times New Roman" w:hAnsi="Times New Roman" w:cs="Times New Roman"/>
          <w:lang w:val="en-GB"/>
        </w:rPr>
        <w:t>3.</w:t>
      </w:r>
      <w:r w:rsidR="003C7B49" w:rsidRPr="00FA6742">
        <w:rPr>
          <w:rFonts w:ascii="Times New Roman" w:eastAsia="Times New Roman" w:hAnsi="Times New Roman" w:cs="Times New Roman"/>
          <w:lang w:val="en-GB"/>
        </w:rPr>
        <w:t>31</w:t>
      </w:r>
      <w:r w:rsidRPr="00FA6742">
        <w:rPr>
          <w:rFonts w:ascii="Times New Roman" w:eastAsia="Times New Roman" w:hAnsi="Times New Roman" w:cs="Times New Roman"/>
          <w:lang w:val="en-GB"/>
        </w:rPr>
        <w:t>.</w:t>
      </w:r>
      <w:r w:rsidRPr="00FA6742">
        <w:rPr>
          <w:rFonts w:ascii="Times New Roman" w:eastAsia="Times New Roman" w:hAnsi="Times New Roman" w:cs="Times New Roman"/>
          <w:b/>
          <w:bCs/>
          <w:lang w:val="en-GB"/>
        </w:rPr>
        <w:t xml:space="preserve"> </w:t>
      </w:r>
      <w:r w:rsidR="00244914" w:rsidRPr="00244914">
        <w:rPr>
          <w:rFonts w:ascii="Times New Roman" w:eastAsia="Times New Roman" w:hAnsi="Times New Roman" w:cs="Times New Roman"/>
          <w:b/>
          <w:bCs/>
          <w:lang w:val="en-GB"/>
        </w:rPr>
        <w:t>Procurement lot 31: Expert services for the validation of social innovation cases</w:t>
      </w:r>
      <w:r w:rsidRPr="00FA6742">
        <w:rPr>
          <w:rFonts w:ascii="Times New Roman" w:eastAsia="Times New Roman" w:hAnsi="Times New Roman" w:cs="Times New Roman"/>
          <w:lang w:val="en-GB"/>
        </w:rPr>
        <w:t>:</w:t>
      </w:r>
      <w:r w:rsidR="003C7B49" w:rsidRPr="00FA6742">
        <w:rPr>
          <w:rFonts w:ascii="Times New Roman" w:eastAsia="Times New Roman" w:hAnsi="Times New Roman" w:cs="Times New Roman"/>
          <w:b/>
          <w:bCs/>
          <w:lang w:val="en-GB"/>
        </w:rPr>
        <w:t xml:space="preserve"> </w:t>
      </w:r>
    </w:p>
    <w:tbl>
      <w:tblPr>
        <w:tblStyle w:val="TableGrid"/>
        <w:tblW w:w="5000" w:type="pct"/>
        <w:tblInd w:w="0" w:type="dxa"/>
        <w:tblLook w:val="04A0" w:firstRow="1" w:lastRow="0" w:firstColumn="1" w:lastColumn="0" w:noHBand="0" w:noVBand="1"/>
      </w:tblPr>
      <w:tblGrid>
        <w:gridCol w:w="547"/>
        <w:gridCol w:w="1777"/>
        <w:gridCol w:w="938"/>
        <w:gridCol w:w="1277"/>
        <w:gridCol w:w="1105"/>
        <w:gridCol w:w="965"/>
        <w:gridCol w:w="1083"/>
        <w:gridCol w:w="1165"/>
        <w:gridCol w:w="1105"/>
      </w:tblGrid>
      <w:tr w:rsidR="00AD7024" w:rsidRPr="00FA6742" w14:paraId="66BABB7E" w14:textId="77777777" w:rsidTr="00973FF5">
        <w:tc>
          <w:tcPr>
            <w:tcW w:w="557" w:type="dxa"/>
            <w:vAlign w:val="center"/>
          </w:tcPr>
          <w:p w14:paraId="59E18CD2" w14:textId="56561987" w:rsidR="00AD7024" w:rsidRPr="00FA6742" w:rsidRDefault="00FA6742" w:rsidP="00973FF5">
            <w:pPr>
              <w:jc w:val="center"/>
              <w:rPr>
                <w:rFonts w:eastAsia="Times New Roman" w:hAnsi="Times New Roman" w:cs="Times New Roman"/>
                <w:b/>
                <w:bCs/>
                <w:lang w:val="en-GB"/>
              </w:rPr>
            </w:pPr>
            <w:r>
              <w:rPr>
                <w:rFonts w:eastAsia="Times New Roman" w:hAnsi="Times New Roman" w:cs="Times New Roman"/>
                <w:b/>
                <w:bCs/>
                <w:lang w:val="en-GB"/>
              </w:rPr>
              <w:lastRenderedPageBreak/>
              <w:t>No.</w:t>
            </w:r>
          </w:p>
        </w:tc>
        <w:tc>
          <w:tcPr>
            <w:tcW w:w="1973" w:type="dxa"/>
            <w:vAlign w:val="center"/>
          </w:tcPr>
          <w:p w14:paraId="3CE430FA" w14:textId="236CA5C5"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Name of the service</w:t>
            </w:r>
          </w:p>
        </w:tc>
        <w:tc>
          <w:tcPr>
            <w:tcW w:w="838" w:type="dxa"/>
            <w:vAlign w:val="center"/>
          </w:tcPr>
          <w:p w14:paraId="1937B4C0" w14:textId="64CD117F"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Unit of measure</w:t>
            </w:r>
          </w:p>
        </w:tc>
        <w:tc>
          <w:tcPr>
            <w:tcW w:w="1306" w:type="dxa"/>
            <w:vAlign w:val="center"/>
          </w:tcPr>
          <w:p w14:paraId="091DD9A2" w14:textId="11267CE7"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Quantity (Maximum quantity over 36 months)</w:t>
            </w:r>
            <w:r w:rsidR="00AD7024" w:rsidRPr="00FA6742">
              <w:rPr>
                <w:rFonts w:eastAsia="Times New Roman" w:hAnsi="Times New Roman" w:cs="Times New Roman"/>
                <w:b/>
                <w:bCs/>
                <w:lang w:val="en-GB"/>
              </w:rPr>
              <w:t>*</w:t>
            </w:r>
          </w:p>
        </w:tc>
        <w:tc>
          <w:tcPr>
            <w:tcW w:w="1024" w:type="dxa"/>
            <w:vAlign w:val="center"/>
          </w:tcPr>
          <w:p w14:paraId="5932D1F3" w14:textId="75F4E294"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(excluding VAT)</w:t>
            </w:r>
          </w:p>
        </w:tc>
        <w:tc>
          <w:tcPr>
            <w:tcW w:w="1031" w:type="dxa"/>
            <w:vAlign w:val="center"/>
          </w:tcPr>
          <w:p w14:paraId="0DAD36AA" w14:textId="74D3912C"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VAT Rate (%)</w:t>
            </w:r>
          </w:p>
        </w:tc>
        <w:tc>
          <w:tcPr>
            <w:tcW w:w="1030" w:type="dxa"/>
          </w:tcPr>
          <w:p w14:paraId="4916D400" w14:textId="17EC1C3D"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Price per unit EUR (including VAT)</w:t>
            </w:r>
          </w:p>
        </w:tc>
        <w:tc>
          <w:tcPr>
            <w:tcW w:w="1179" w:type="dxa"/>
          </w:tcPr>
          <w:p w14:paraId="0BCFDF57" w14:textId="06CACA6D"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Maximum acceptable price per unit EUR (including VAT)</w:t>
            </w:r>
          </w:p>
        </w:tc>
        <w:tc>
          <w:tcPr>
            <w:tcW w:w="1024" w:type="dxa"/>
            <w:vAlign w:val="center"/>
          </w:tcPr>
          <w:p w14:paraId="40B7D031" w14:textId="2993E8F1" w:rsidR="00AD7024" w:rsidRPr="00FA6742" w:rsidRDefault="00244914" w:rsidP="00973FF5">
            <w:pPr>
              <w:jc w:val="center"/>
              <w:rPr>
                <w:rFonts w:eastAsia="Times New Roman" w:hAnsi="Times New Roman" w:cs="Times New Roman"/>
                <w:b/>
                <w:bCs/>
                <w:lang w:val="en-GB"/>
              </w:rPr>
            </w:pPr>
            <w:r>
              <w:rPr>
                <w:rFonts w:eastAsia="Times New Roman" w:hAnsi="Times New Roman" w:cs="Times New Roman"/>
                <w:b/>
                <w:bCs/>
                <w:lang w:val="en-GB"/>
              </w:rPr>
              <w:t>Total Price EUR (excluding VAT)</w:t>
            </w:r>
          </w:p>
        </w:tc>
      </w:tr>
      <w:tr w:rsidR="00AD7024" w:rsidRPr="00FA6742" w14:paraId="345F2382" w14:textId="77777777" w:rsidTr="00973FF5">
        <w:tc>
          <w:tcPr>
            <w:tcW w:w="557" w:type="dxa"/>
            <w:vAlign w:val="center"/>
          </w:tcPr>
          <w:p w14:paraId="24B7CCDB"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1</w:t>
            </w:r>
          </w:p>
        </w:tc>
        <w:tc>
          <w:tcPr>
            <w:tcW w:w="1973" w:type="dxa"/>
            <w:vAlign w:val="center"/>
          </w:tcPr>
          <w:p w14:paraId="3A3ABF9B"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2</w:t>
            </w:r>
          </w:p>
        </w:tc>
        <w:tc>
          <w:tcPr>
            <w:tcW w:w="838" w:type="dxa"/>
            <w:vAlign w:val="center"/>
          </w:tcPr>
          <w:p w14:paraId="7AD5732C"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3</w:t>
            </w:r>
          </w:p>
        </w:tc>
        <w:tc>
          <w:tcPr>
            <w:tcW w:w="1306" w:type="dxa"/>
            <w:vAlign w:val="center"/>
          </w:tcPr>
          <w:p w14:paraId="69B06554"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4</w:t>
            </w:r>
          </w:p>
        </w:tc>
        <w:tc>
          <w:tcPr>
            <w:tcW w:w="1024" w:type="dxa"/>
            <w:vAlign w:val="center"/>
          </w:tcPr>
          <w:p w14:paraId="2F2C3B95"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5</w:t>
            </w:r>
          </w:p>
        </w:tc>
        <w:tc>
          <w:tcPr>
            <w:tcW w:w="1031" w:type="dxa"/>
            <w:vAlign w:val="center"/>
          </w:tcPr>
          <w:p w14:paraId="4EF68477"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6</w:t>
            </w:r>
          </w:p>
        </w:tc>
        <w:tc>
          <w:tcPr>
            <w:tcW w:w="1030" w:type="dxa"/>
          </w:tcPr>
          <w:p w14:paraId="6244B20E"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7</w:t>
            </w:r>
            <w:r w:rsidRPr="00FA6742">
              <w:rPr>
                <w:rFonts w:eastAsia="Times New Roman"/>
                <w:b/>
                <w:bCs/>
                <w:i/>
                <w:iCs/>
                <w:lang w:val="en-GB"/>
              </w:rPr>
              <w:t xml:space="preserve"> (5+5x6%)</w:t>
            </w:r>
          </w:p>
        </w:tc>
        <w:tc>
          <w:tcPr>
            <w:tcW w:w="1179" w:type="dxa"/>
          </w:tcPr>
          <w:p w14:paraId="006FA15A"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8</w:t>
            </w:r>
          </w:p>
        </w:tc>
        <w:tc>
          <w:tcPr>
            <w:tcW w:w="1024" w:type="dxa"/>
            <w:vAlign w:val="center"/>
          </w:tcPr>
          <w:p w14:paraId="558D9A23" w14:textId="77777777" w:rsidR="00AD7024" w:rsidRPr="00FA6742" w:rsidRDefault="00AD7024" w:rsidP="00973FF5">
            <w:pPr>
              <w:jc w:val="center"/>
              <w:rPr>
                <w:rFonts w:eastAsia="Times New Roman" w:hAnsi="Times New Roman" w:cs="Times New Roman"/>
                <w:b/>
                <w:bCs/>
                <w:i/>
                <w:iCs/>
                <w:lang w:val="en-GB"/>
              </w:rPr>
            </w:pPr>
            <w:r w:rsidRPr="00FA6742">
              <w:rPr>
                <w:rFonts w:eastAsia="Times New Roman" w:hAnsi="Times New Roman" w:cs="Times New Roman"/>
                <w:b/>
                <w:bCs/>
                <w:i/>
                <w:iCs/>
                <w:lang w:val="en-GB"/>
              </w:rPr>
              <w:t>9 (4×5)</w:t>
            </w:r>
          </w:p>
        </w:tc>
      </w:tr>
      <w:tr w:rsidR="00AD7024" w:rsidRPr="00FA6742" w14:paraId="71C3F014" w14:textId="77777777" w:rsidTr="00973FF5">
        <w:tc>
          <w:tcPr>
            <w:tcW w:w="557" w:type="dxa"/>
          </w:tcPr>
          <w:p w14:paraId="40E1FBA8" w14:textId="77777777" w:rsidR="00AD7024" w:rsidRPr="00FA6742" w:rsidRDefault="00AD7024" w:rsidP="00973FF5">
            <w:pPr>
              <w:jc w:val="both"/>
              <w:rPr>
                <w:rFonts w:eastAsia="Times New Roman" w:hAnsi="Times New Roman" w:cs="Times New Roman"/>
                <w:lang w:val="en-GB"/>
              </w:rPr>
            </w:pPr>
            <w:r w:rsidRPr="00FA6742">
              <w:rPr>
                <w:rFonts w:eastAsia="Times New Roman" w:hAnsi="Times New Roman" w:cs="Times New Roman"/>
                <w:lang w:val="en-GB"/>
              </w:rPr>
              <w:t>1.</w:t>
            </w:r>
          </w:p>
        </w:tc>
        <w:tc>
          <w:tcPr>
            <w:tcW w:w="1973" w:type="dxa"/>
          </w:tcPr>
          <w:p w14:paraId="3880362C" w14:textId="29B857F4" w:rsidR="00AD7024" w:rsidRPr="00FA6742" w:rsidRDefault="00244914" w:rsidP="00973FF5">
            <w:pPr>
              <w:jc w:val="both"/>
              <w:rPr>
                <w:rFonts w:eastAsia="Times New Roman" w:hAnsi="Times New Roman" w:cs="Times New Roman"/>
                <w:lang w:val="en-GB"/>
              </w:rPr>
            </w:pPr>
            <w:r w:rsidRPr="00244914">
              <w:rPr>
                <w:lang w:val="en-GB"/>
              </w:rPr>
              <w:t>Expert services for the validation of social innovation cases</w:t>
            </w:r>
          </w:p>
        </w:tc>
        <w:tc>
          <w:tcPr>
            <w:tcW w:w="838" w:type="dxa"/>
          </w:tcPr>
          <w:p w14:paraId="29AAFD2B" w14:textId="1D3A9FEF" w:rsidR="00AD7024" w:rsidRPr="00FA6742" w:rsidRDefault="00244914" w:rsidP="00973FF5">
            <w:pPr>
              <w:jc w:val="both"/>
              <w:rPr>
                <w:rFonts w:eastAsia="Times New Roman" w:hAnsi="Times New Roman" w:cs="Times New Roman"/>
                <w:lang w:val="en-GB"/>
              </w:rPr>
            </w:pPr>
            <w:r>
              <w:rPr>
                <w:rFonts w:eastAsia="Times New Roman" w:hAnsi="Times New Roman" w:cs="Times New Roman"/>
                <w:lang w:val="en-GB"/>
              </w:rPr>
              <w:t>1 hour</w:t>
            </w:r>
          </w:p>
        </w:tc>
        <w:tc>
          <w:tcPr>
            <w:tcW w:w="1306" w:type="dxa"/>
          </w:tcPr>
          <w:p w14:paraId="1FBF2387" w14:textId="6F95A91B" w:rsidR="00AD7024" w:rsidRPr="00FA6742" w:rsidRDefault="00AD7024" w:rsidP="00973FF5">
            <w:pPr>
              <w:jc w:val="both"/>
              <w:rPr>
                <w:rFonts w:eastAsia="Times New Roman" w:hAnsi="Times New Roman" w:cs="Times New Roman"/>
                <w:lang w:val="en-GB"/>
              </w:rPr>
            </w:pPr>
            <w:r w:rsidRPr="00FA6742">
              <w:rPr>
                <w:rFonts w:eastAsia="Times New Roman" w:hAnsi="Times New Roman" w:cs="Times New Roman"/>
                <w:lang w:val="en-GB"/>
              </w:rPr>
              <w:t>900</w:t>
            </w:r>
          </w:p>
        </w:tc>
        <w:tc>
          <w:tcPr>
            <w:tcW w:w="1024" w:type="dxa"/>
          </w:tcPr>
          <w:p w14:paraId="02C2C1C5" w14:textId="0A665C09" w:rsidR="00AD7024"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1" w:type="dxa"/>
          </w:tcPr>
          <w:p w14:paraId="0490603D" w14:textId="6444F558" w:rsidR="00AD7024" w:rsidRPr="00FA6742" w:rsidRDefault="00FA6742" w:rsidP="00973FF5">
            <w:pPr>
              <w:jc w:val="both"/>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c>
          <w:tcPr>
            <w:tcW w:w="1030" w:type="dxa"/>
          </w:tcPr>
          <w:p w14:paraId="31C8A415" w14:textId="40190C11" w:rsidR="00AD7024"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c>
          <w:tcPr>
            <w:tcW w:w="1179" w:type="dxa"/>
          </w:tcPr>
          <w:p w14:paraId="794B92A2" w14:textId="08AB51E0" w:rsidR="00AD7024" w:rsidRPr="00FA6742" w:rsidRDefault="00C03A3D" w:rsidP="00973FF5">
            <w:pPr>
              <w:jc w:val="right"/>
              <w:rPr>
                <w:rFonts w:eastAsia="Times New Roman" w:hAnsi="Times New Roman" w:cs="Times New Roman"/>
                <w:lang w:val="en-GB"/>
              </w:rPr>
            </w:pPr>
            <w:r>
              <w:rPr>
                <w:rFonts w:eastAsia="Times New Roman" w:hAnsi="Times New Roman" w:cs="Times New Roman"/>
                <w:lang w:val="en-GB"/>
              </w:rPr>
              <w:t>100</w:t>
            </w:r>
          </w:p>
        </w:tc>
        <w:tc>
          <w:tcPr>
            <w:tcW w:w="1024" w:type="dxa"/>
          </w:tcPr>
          <w:p w14:paraId="634539B6" w14:textId="00582DB9" w:rsidR="00AD7024" w:rsidRPr="00FA6742" w:rsidRDefault="00FA6742" w:rsidP="00973FF5">
            <w:pPr>
              <w:jc w:val="right"/>
              <w:rPr>
                <w:rFonts w:eastAsia="Times New Roman" w:hAnsi="Times New Roman" w:cs="Times New Roman"/>
                <w:lang w:val="en-GB"/>
              </w:rPr>
            </w:pPr>
            <w:r w:rsidRPr="00FA6742">
              <w:rPr>
                <w:rFonts w:eastAsia="Times New Roman" w:hAnsi="Times New Roman" w:cs="Times New Roman"/>
                <w:color w:val="70AD47" w:themeColor="accent6"/>
                <w:lang w:val="en-GB"/>
              </w:rPr>
              <w:t>/enter/</w:t>
            </w:r>
          </w:p>
        </w:tc>
      </w:tr>
      <w:tr w:rsidR="00AD7024" w:rsidRPr="00FA6742" w14:paraId="393835CA" w14:textId="77777777" w:rsidTr="00973FF5">
        <w:tc>
          <w:tcPr>
            <w:tcW w:w="8938" w:type="dxa"/>
            <w:gridSpan w:val="8"/>
          </w:tcPr>
          <w:p w14:paraId="04DE1DDD" w14:textId="626DB1B4" w:rsidR="00AD702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(excluding VAT)</w:t>
            </w:r>
          </w:p>
        </w:tc>
        <w:tc>
          <w:tcPr>
            <w:tcW w:w="1024" w:type="dxa"/>
          </w:tcPr>
          <w:p w14:paraId="582C5EA8" w14:textId="67B4DA61" w:rsidR="00AD702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AD7024" w:rsidRPr="00FA6742" w14:paraId="4F9A9C16" w14:textId="77777777" w:rsidTr="00973FF5">
        <w:tc>
          <w:tcPr>
            <w:tcW w:w="8938" w:type="dxa"/>
            <w:gridSpan w:val="8"/>
          </w:tcPr>
          <w:p w14:paraId="3C74494B" w14:textId="587D7245" w:rsidR="00AD702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VAT amount, EUR</w:t>
            </w:r>
          </w:p>
        </w:tc>
        <w:tc>
          <w:tcPr>
            <w:tcW w:w="1024" w:type="dxa"/>
          </w:tcPr>
          <w:p w14:paraId="542CA3F4" w14:textId="1EE7B7F2" w:rsidR="00AD702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r w:rsidR="00AD7024" w:rsidRPr="00FA6742" w14:paraId="2144EC7B" w14:textId="77777777" w:rsidTr="00973FF5">
        <w:tc>
          <w:tcPr>
            <w:tcW w:w="8938" w:type="dxa"/>
            <w:gridSpan w:val="8"/>
          </w:tcPr>
          <w:p w14:paraId="7962C6AA" w14:textId="3C219D71" w:rsidR="00AD7024" w:rsidRPr="00FA6742" w:rsidRDefault="00244914" w:rsidP="00973FF5">
            <w:pPr>
              <w:jc w:val="right"/>
              <w:rPr>
                <w:rFonts w:eastAsia="Times New Roman" w:hAnsi="Times New Roman" w:cs="Times New Roman"/>
                <w:lang w:val="en-GB"/>
              </w:rPr>
            </w:pPr>
            <w:r>
              <w:rPr>
                <w:rFonts w:eastAsia="Times New Roman" w:hAnsi="Times New Roman" w:cs="Times New Roman"/>
                <w:lang w:val="en-GB"/>
              </w:rPr>
              <w:t>Total tender price EUR (including VAT)</w:t>
            </w:r>
          </w:p>
        </w:tc>
        <w:tc>
          <w:tcPr>
            <w:tcW w:w="1024" w:type="dxa"/>
          </w:tcPr>
          <w:p w14:paraId="5D6C5D52" w14:textId="21E0BDC0" w:rsidR="00AD7024" w:rsidRPr="00FA6742" w:rsidRDefault="00FA6742" w:rsidP="00973FF5">
            <w:pPr>
              <w:jc w:val="right"/>
              <w:rPr>
                <w:rFonts w:eastAsia="Times New Roman" w:hAnsi="Times New Roman" w:cs="Times New Roman"/>
                <w:color w:val="70AD47" w:themeColor="accent6"/>
                <w:lang w:val="en-GB"/>
              </w:rPr>
            </w:pPr>
            <w:r w:rsidRPr="00FA6742">
              <w:rPr>
                <w:rFonts w:eastAsia="Times New Roman" w:hAnsi="Times New Roman" w:cs="Times New Roman"/>
                <w:color w:val="70AD47" w:themeColor="accent6"/>
                <w:lang w:val="en-GB"/>
              </w:rPr>
              <w:t>/enter/</w:t>
            </w:r>
          </w:p>
        </w:tc>
      </w:tr>
    </w:tbl>
    <w:p w14:paraId="6C30EE6B" w14:textId="77777777" w:rsidR="00AD7024" w:rsidRPr="00FA6742" w:rsidRDefault="00AD7024" w:rsidP="00AD7024">
      <w:pPr>
        <w:pStyle w:val="ListParagraph"/>
        <w:tabs>
          <w:tab w:val="left" w:pos="720"/>
        </w:tabs>
        <w:spacing w:after="0" w:line="240" w:lineRule="auto"/>
        <w:ind w:left="360"/>
        <w:jc w:val="both"/>
        <w:rPr>
          <w:rFonts w:ascii="Times New Roman" w:eastAsia="Times New Roman" w:hAnsi="Times New Roman" w:cs="Times New Roman"/>
          <w:sz w:val="20"/>
          <w:szCs w:val="20"/>
          <w:lang w:val="en-GB"/>
        </w:rPr>
      </w:pPr>
    </w:p>
    <w:p w14:paraId="2C376081" w14:textId="477E45A4" w:rsidR="00AD7024" w:rsidRPr="00FA6742" w:rsidRDefault="00912BB3" w:rsidP="00AD7024">
      <w:pPr>
        <w:spacing w:after="0" w:line="240" w:lineRule="auto"/>
        <w:ind w:firstLine="567"/>
        <w:jc w:val="both"/>
        <w:rPr>
          <w:rFonts w:ascii="Times New Roman" w:hAnsi="Times New Roman"/>
          <w:sz w:val="20"/>
          <w:szCs w:val="20"/>
          <w:lang w:val="en-GB"/>
        </w:rPr>
      </w:pPr>
      <w:r>
        <w:rPr>
          <w:rFonts w:ascii="Times New Roman" w:hAnsi="Times New Roman"/>
          <w:lang w:val="en-GB"/>
        </w:rPr>
        <w:t>*</w:t>
      </w:r>
      <w:r w:rsidR="00AD7024" w:rsidRPr="00FA6742">
        <w:rPr>
          <w:rFonts w:ascii="Times New Roman" w:hAnsi="Times New Roman"/>
          <w:lang w:val="en-GB"/>
        </w:rPr>
        <w:t xml:space="preserve"> </w:t>
      </w:r>
      <w:r w:rsidR="00244914">
        <w:rPr>
          <w:rFonts w:ascii="Times New Roman" w:eastAsia="Times New Roman" w:hAnsi="Times New Roman" w:cs="Times New Roman"/>
          <w:lang w:val="en-GB"/>
        </w:rPr>
        <w:t>VAT amount, Indication of the  maximum quantity of services to be acquired over the entire duration of the Contract, including possible extensions</w:t>
      </w:r>
      <w:r w:rsidR="00AD7024" w:rsidRPr="00FA6742">
        <w:rPr>
          <w:rFonts w:ascii="Times New Roman" w:eastAsia="Times New Roman" w:hAnsi="Times New Roman" w:cs="Times New Roman"/>
          <w:lang w:val="en-GB"/>
        </w:rPr>
        <w:t xml:space="preserve">. </w:t>
      </w:r>
      <w:r w:rsidR="00244914">
        <w:rPr>
          <w:rFonts w:ascii="Times New Roman" w:eastAsia="Times New Roman" w:hAnsi="Times New Roman" w:cs="Times New Roman"/>
          <w:lang w:val="en-GB"/>
        </w:rPr>
        <w:t>The Contracting Authority does not commit to purchasing the entire indicated maximum quantity. Services shall be ordered based on the needs of the Contracting Authority</w:t>
      </w:r>
      <w:r w:rsidR="00AD7024" w:rsidRPr="00FA6742">
        <w:rPr>
          <w:rFonts w:ascii="Times New Roman" w:hAnsi="Times New Roman"/>
          <w:sz w:val="20"/>
          <w:szCs w:val="20"/>
          <w:lang w:val="en-GB"/>
        </w:rPr>
        <w:t>.</w:t>
      </w:r>
    </w:p>
    <w:p w14:paraId="637E026A" w14:textId="5A2CB53C" w:rsidR="00AD7024" w:rsidRPr="00FA6742" w:rsidRDefault="00AD7024" w:rsidP="00AD7024">
      <w:pPr>
        <w:spacing w:after="0" w:line="240" w:lineRule="auto"/>
        <w:ind w:firstLine="567"/>
        <w:jc w:val="both"/>
        <w:rPr>
          <w:rFonts w:ascii="Times New Roman" w:hAnsi="Times New Roman"/>
          <w:sz w:val="20"/>
          <w:szCs w:val="20"/>
          <w:lang w:val="en-GB"/>
        </w:rPr>
      </w:pPr>
      <w:r w:rsidRPr="00FA6742">
        <w:rPr>
          <w:rFonts w:ascii="Times New Roman" w:hAnsi="Times New Roman"/>
          <w:sz w:val="20"/>
          <w:szCs w:val="20"/>
          <w:lang w:val="en-GB"/>
        </w:rPr>
        <w:t>*</w:t>
      </w:r>
      <w:r w:rsidR="00912BB3">
        <w:rPr>
          <w:rFonts w:ascii="Times New Roman" w:hAnsi="Times New Roman"/>
          <w:sz w:val="20"/>
          <w:szCs w:val="20"/>
          <w:lang w:val="en-GB"/>
        </w:rPr>
        <w:t>*</w:t>
      </w:r>
      <w:r w:rsidRPr="00FA6742">
        <w:rPr>
          <w:rFonts w:ascii="Times New Roman" w:hAnsi="Times New Roman"/>
          <w:sz w:val="20"/>
          <w:szCs w:val="20"/>
          <w:lang w:val="en-GB"/>
        </w:rPr>
        <w:t xml:space="preserve"> </w:t>
      </w:r>
      <w:r w:rsidR="00244914">
        <w:rPr>
          <w:rFonts w:ascii="Times New Roman" w:hAnsi="Times New Roman"/>
          <w:sz w:val="20"/>
          <w:szCs w:val="20"/>
          <w:lang w:val="en-GB"/>
        </w:rPr>
        <w:t>Service rates that exceed the threshold shall be considered by the Contracting Authority to be too high and therefore unacceptable</w:t>
      </w:r>
      <w:r w:rsidRPr="00FA6742">
        <w:rPr>
          <w:rFonts w:ascii="Times New Roman" w:hAnsi="Times New Roman"/>
          <w:sz w:val="20"/>
          <w:szCs w:val="20"/>
          <w:lang w:val="en-GB"/>
        </w:rPr>
        <w:t xml:space="preserve">. </w:t>
      </w:r>
      <w:r w:rsidR="00244914">
        <w:rPr>
          <w:rFonts w:ascii="Times New Roman" w:hAnsi="Times New Roman"/>
          <w:sz w:val="20"/>
          <w:szCs w:val="20"/>
          <w:lang w:val="en-GB"/>
        </w:rPr>
        <w:t>Should the price in column 7 be higher than the price in column 8, the Supplier’s tender will be rejected</w:t>
      </w:r>
      <w:r w:rsidRPr="00FA6742">
        <w:rPr>
          <w:rFonts w:ascii="Times New Roman" w:hAnsi="Times New Roman"/>
          <w:sz w:val="20"/>
          <w:szCs w:val="20"/>
          <w:lang w:val="en-GB"/>
        </w:rPr>
        <w:t>.</w:t>
      </w:r>
    </w:p>
    <w:p w14:paraId="742F7645" w14:textId="00319F62" w:rsidR="00AD7024" w:rsidRDefault="00AD7024" w:rsidP="00AD7024">
      <w:pPr>
        <w:spacing w:after="0" w:line="240" w:lineRule="auto"/>
        <w:ind w:firstLine="567"/>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r w:rsidR="00912BB3">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Where under applicable law the Supplier is not required to pay VAT, they must provide reasons for not paying VAT</w:t>
      </w:r>
      <w:r w:rsidRPr="00FA6742">
        <w:rPr>
          <w:rFonts w:ascii="Times New Roman" w:eastAsia="Times New Roman" w:hAnsi="Times New Roman" w:cs="Times New Roman"/>
          <w:sz w:val="20"/>
          <w:szCs w:val="20"/>
          <w:lang w:val="en-GB"/>
        </w:rPr>
        <w:t xml:space="preserve"> (</w:t>
      </w:r>
      <w:r w:rsidR="00244914">
        <w:rPr>
          <w:rFonts w:ascii="Times New Roman" w:eastAsia="Times New Roman" w:hAnsi="Times New Roman" w:cs="Times New Roman"/>
          <w:sz w:val="20"/>
          <w:szCs w:val="20"/>
          <w:lang w:val="en-GB"/>
        </w:rPr>
        <w:t>e.g. exemption, 0% rate, etc.</w:t>
      </w:r>
      <w:r w:rsidRPr="00FA6742">
        <w:rPr>
          <w:rFonts w:ascii="Times New Roman" w:eastAsia="Times New Roman" w:hAnsi="Times New Roman" w:cs="Times New Roman"/>
          <w:sz w:val="20"/>
          <w:szCs w:val="20"/>
          <w:lang w:val="en-GB"/>
        </w:rPr>
        <w:t>): ___________________________.</w:t>
      </w:r>
    </w:p>
    <w:p w14:paraId="5D2DDE2D" w14:textId="43B15B2F" w:rsidR="0007475D" w:rsidRPr="00FA6742" w:rsidRDefault="0007475D" w:rsidP="00AD7024">
      <w:pPr>
        <w:spacing w:after="0" w:line="240" w:lineRule="auto"/>
        <w:ind w:firstLine="567"/>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912BB3">
        <w:rPr>
          <w:rFonts w:ascii="Times New Roman" w:eastAsia="Times New Roman" w:hAnsi="Times New Roman" w:cs="Times New Roman"/>
          <w:sz w:val="20"/>
          <w:szCs w:val="20"/>
          <w:lang w:val="en-GB"/>
        </w:rPr>
        <w:t xml:space="preserve">If the tender is submitted by an economic operator established in a foreign country (including individuals), a 21% VAT rate applicable in the Republic of Lithuania </w:t>
      </w:r>
      <w:r>
        <w:rPr>
          <w:rFonts w:ascii="Times New Roman" w:eastAsia="Times New Roman" w:hAnsi="Times New Roman" w:cs="Times New Roman"/>
          <w:sz w:val="20"/>
          <w:szCs w:val="20"/>
          <w:lang w:val="en-GB"/>
        </w:rPr>
        <w:t>must</w:t>
      </w:r>
      <w:r w:rsidRPr="00912BB3">
        <w:rPr>
          <w:rFonts w:ascii="Times New Roman" w:eastAsia="Times New Roman" w:hAnsi="Times New Roman" w:cs="Times New Roman"/>
          <w:sz w:val="20"/>
          <w:szCs w:val="20"/>
          <w:lang w:val="en-GB"/>
        </w:rPr>
        <w:t xml:space="preserve"> be indicated. In accordance with the laws of the Republic of Lithuania, when services are provided by an economic operator established abroad, the Contracting Authority is required to calculate and remit to the budget VAT at the rate applicable in the Republic of Lithuania. Should the supplier fail to comply with this requirement, the Contracting Authority shall include the VAT payable by it at the evaluation stage for the purpose of comparing tenders, thereby ensuring the comparability of all tenders.</w:t>
      </w:r>
    </w:p>
    <w:p w14:paraId="5BD92622" w14:textId="77777777" w:rsidR="00AD7024" w:rsidRPr="00FA6742" w:rsidRDefault="00AD7024" w:rsidP="00AD7024">
      <w:pPr>
        <w:spacing w:after="0" w:line="240" w:lineRule="auto"/>
        <w:jc w:val="both"/>
        <w:rPr>
          <w:rFonts w:ascii="Times New Roman" w:eastAsia="Times New Roman" w:hAnsi="Times New Roman" w:cs="Times New Roman"/>
          <w:lang w:val="en-GB"/>
        </w:rPr>
      </w:pPr>
    </w:p>
    <w:p w14:paraId="3498C3F0" w14:textId="7052048E" w:rsidR="00AD7024" w:rsidRPr="00FA6742" w:rsidRDefault="00244914" w:rsidP="00AD7024">
      <w:pPr>
        <w:spacing w:after="0" w:line="240" w:lineRule="auto"/>
        <w:ind w:firstLine="567"/>
        <w:rPr>
          <w:rFonts w:ascii="Times New Roman" w:eastAsia="Times New Roman" w:hAnsi="Times New Roman" w:cs="Times New Roman"/>
          <w:lang w:val="en-GB"/>
        </w:rPr>
      </w:pPr>
      <w:r>
        <w:rPr>
          <w:rFonts w:ascii="Times New Roman" w:eastAsia="Times New Roman" w:hAnsi="Times New Roman" w:cs="Times New Roman"/>
          <w:lang w:val="en-GB"/>
        </w:rPr>
        <w:t xml:space="preserve">Total tender price for lot </w:t>
      </w:r>
      <w:r w:rsidR="00AD7024" w:rsidRPr="00FA6742">
        <w:rPr>
          <w:rFonts w:ascii="Times New Roman" w:eastAsia="Times New Roman" w:hAnsi="Times New Roman" w:cs="Times New Roman"/>
          <w:lang w:val="en-GB"/>
        </w:rPr>
        <w:t>30</w:t>
      </w:r>
      <w:r>
        <w:rPr>
          <w:rFonts w:ascii="Times New Roman" w:eastAsia="Times New Roman" w:hAnsi="Times New Roman" w:cs="Times New Roman"/>
          <w:lang w:val="en-GB"/>
        </w:rPr>
        <w:t>, including VAT: EUR__________________</w:t>
      </w:r>
      <w:r w:rsidR="00AD7024" w:rsidRPr="00FA6742">
        <w:rPr>
          <w:rFonts w:ascii="Times New Roman" w:eastAsia="Times New Roman" w:hAnsi="Times New Roman" w:cs="Times New Roman"/>
          <w:lang w:val="en-GB"/>
        </w:rPr>
        <w:t xml:space="preserve"> (</w:t>
      </w:r>
      <w:r>
        <w:rPr>
          <w:rFonts w:ascii="Times New Roman" w:eastAsia="Times New Roman" w:hAnsi="Times New Roman" w:cs="Times New Roman"/>
          <w:i/>
          <w:color w:val="70AD47" w:themeColor="accent6"/>
          <w:lang w:val="en-GB"/>
        </w:rPr>
        <w:t>enter the amount in words</w:t>
      </w:r>
      <w:r w:rsidR="00AD7024" w:rsidRPr="00FA6742">
        <w:rPr>
          <w:rFonts w:ascii="Times New Roman" w:eastAsia="Times New Roman" w:hAnsi="Times New Roman" w:cs="Times New Roman"/>
          <w:lang w:val="en-GB"/>
        </w:rPr>
        <w:t>).</w:t>
      </w:r>
    </w:p>
    <w:p w14:paraId="1BFD5AE8" w14:textId="77777777" w:rsidR="00C64DC2" w:rsidRPr="00FA6742"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lang w:val="en-GB"/>
        </w:rPr>
      </w:pPr>
    </w:p>
    <w:p w14:paraId="225C5836" w14:textId="5D6E1864" w:rsidR="004404CB" w:rsidRPr="00FA6742" w:rsidRDefault="00DD7C38" w:rsidP="002D3D35">
      <w:pPr>
        <w:tabs>
          <w:tab w:val="left" w:pos="720"/>
        </w:tabs>
        <w:spacing w:after="0" w:line="240" w:lineRule="auto"/>
        <w:ind w:firstLine="72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We</w:t>
      </w:r>
      <w:r w:rsidRPr="00DD7C38">
        <w:rPr>
          <w:rFonts w:ascii="Times New Roman" w:eastAsia="Times New Roman" w:hAnsi="Times New Roman" w:cs="Times New Roman"/>
          <w:sz w:val="20"/>
          <w:szCs w:val="20"/>
          <w:lang w:val="en-GB"/>
        </w:rPr>
        <w:t xml:space="preserve"> provide information regarding subcontractors and other economic operators</w:t>
      </w:r>
      <w:r w:rsidR="004404CB" w:rsidRPr="00FA6742">
        <w:rPr>
          <w:rFonts w:ascii="Times New Roman" w:eastAsia="Times New Roman" w:hAnsi="Times New Roman" w:cs="Times New Roman"/>
          <w:sz w:val="20"/>
          <w:szCs w:val="20"/>
          <w:lang w:val="en-GB"/>
        </w:rPr>
        <w:t xml:space="preserve"> (</w:t>
      </w:r>
      <w:r w:rsidRPr="00DD7C38">
        <w:rPr>
          <w:rFonts w:ascii="Times New Roman" w:eastAsia="Times New Roman" w:hAnsi="Times New Roman" w:cs="Times New Roman"/>
          <w:b/>
          <w:i/>
          <w:sz w:val="20"/>
          <w:szCs w:val="20"/>
          <w:lang w:val="en-GB"/>
        </w:rPr>
        <w:t>The Supplier must disclose subcontractors and/or other economic operators, whose capacities they rely on, in the tende</w:t>
      </w:r>
      <w:r>
        <w:rPr>
          <w:rFonts w:ascii="Times New Roman" w:eastAsia="Times New Roman" w:hAnsi="Times New Roman" w:cs="Times New Roman"/>
          <w:b/>
          <w:i/>
          <w:sz w:val="20"/>
          <w:szCs w:val="20"/>
          <w:lang w:val="en-GB"/>
        </w:rPr>
        <w:t>r</w:t>
      </w:r>
      <w:r w:rsidR="004404CB" w:rsidRPr="00FA6742">
        <w:rPr>
          <w:rFonts w:ascii="Times New Roman" w:eastAsia="Times New Roman" w:hAnsi="Times New Roman" w:cs="Times New Roman"/>
          <w:sz w:val="20"/>
          <w:szCs w:val="20"/>
          <w:lang w:val="en-GB"/>
        </w:rPr>
        <w:t>):</w:t>
      </w:r>
    </w:p>
    <w:p w14:paraId="4BB0E329" w14:textId="77777777" w:rsidR="004404CB" w:rsidRPr="00FA6742" w:rsidRDefault="004404CB" w:rsidP="004404CB">
      <w:pPr>
        <w:spacing w:after="0" w:line="240" w:lineRule="auto"/>
        <w:ind w:firstLine="720"/>
        <w:jc w:val="both"/>
        <w:rPr>
          <w:rFonts w:ascii="Times New Roman" w:eastAsia="Times New Roman" w:hAnsi="Times New Roman" w:cs="Times New Roman"/>
          <w:sz w:val="20"/>
          <w:szCs w:val="20"/>
          <w:lang w:val="en-GB"/>
        </w:rPr>
      </w:pPr>
    </w:p>
    <w:p w14:paraId="5C078A0A" w14:textId="643DE4F6" w:rsidR="004404CB" w:rsidRPr="00FA6742" w:rsidRDefault="00244914" w:rsidP="004404CB">
      <w:pPr>
        <w:spacing w:after="0" w:line="240" w:lineRule="auto"/>
        <w:jc w:val="both"/>
        <w:rPr>
          <w:rFonts w:ascii="Times New Roman" w:eastAsia="Times New Roman" w:hAnsi="Times New Roman" w:cs="Times New Roman"/>
          <w:i/>
          <w:sz w:val="20"/>
          <w:szCs w:val="20"/>
          <w:lang w:val="en-GB"/>
        </w:rPr>
      </w:pPr>
      <w:r>
        <w:rPr>
          <w:rFonts w:ascii="Times New Roman" w:eastAsia="Times New Roman" w:hAnsi="Times New Roman" w:cs="Times New Roman"/>
          <w:sz w:val="20"/>
          <w:szCs w:val="20"/>
          <w:lang w:val="en-GB"/>
        </w:rPr>
        <w:t>Table</w:t>
      </w:r>
      <w:r w:rsidR="004404CB" w:rsidRPr="00FA6742">
        <w:rPr>
          <w:rFonts w:ascii="Times New Roman" w:eastAsia="Times New Roman" w:hAnsi="Times New Roman" w:cs="Times New Roman"/>
          <w:sz w:val="20"/>
          <w:szCs w:val="20"/>
          <w:lang w:val="en-GB"/>
        </w:rPr>
        <w:t xml:space="preserve">. </w:t>
      </w:r>
      <w:r w:rsidR="00DD7C38" w:rsidRPr="00DD7C38">
        <w:rPr>
          <w:rFonts w:ascii="Times New Roman" w:eastAsia="Times New Roman" w:hAnsi="Times New Roman" w:cs="Times New Roman"/>
          <w:i/>
          <w:sz w:val="20"/>
          <w:szCs w:val="20"/>
          <w:lang w:val="en-GB"/>
        </w:rPr>
        <w:t>Information about subcontractors and other economic operators whose capacities the Supplier relies on</w:t>
      </w:r>
      <w:r w:rsidR="004404CB" w:rsidRPr="00FA6742">
        <w:rPr>
          <w:rFonts w:ascii="Times New Roman" w:eastAsia="Times New Roman" w:hAnsi="Times New Roman" w:cs="Times New Roman"/>
          <w:i/>
          <w:sz w:val="20"/>
          <w:szCs w:val="2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13A0D" w:rsidRPr="00FA6742" w14:paraId="237CC7F0" w14:textId="77777777" w:rsidTr="00F60F6D">
        <w:tc>
          <w:tcPr>
            <w:tcW w:w="675" w:type="dxa"/>
            <w:shd w:val="clear" w:color="auto" w:fill="auto"/>
          </w:tcPr>
          <w:p w14:paraId="28477BEC" w14:textId="6160378E" w:rsidR="004404CB" w:rsidRPr="00FA6742" w:rsidRDefault="00FA6742" w:rsidP="00F60F6D">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No.</w:t>
            </w:r>
          </w:p>
        </w:tc>
        <w:tc>
          <w:tcPr>
            <w:tcW w:w="2856" w:type="dxa"/>
            <w:shd w:val="clear" w:color="auto" w:fill="auto"/>
          </w:tcPr>
          <w:p w14:paraId="5969E1DA" w14:textId="05B3B755" w:rsidR="004404CB" w:rsidRPr="00DD7C38"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Name and status of the subcontractor and/or other economic operator</w:t>
            </w:r>
          </w:p>
        </w:tc>
        <w:tc>
          <w:tcPr>
            <w:tcW w:w="2164" w:type="dxa"/>
            <w:shd w:val="clear" w:color="auto" w:fill="auto"/>
          </w:tcPr>
          <w:p w14:paraId="4E0A4F39" w14:textId="68E5816D"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Reference to the specific qualification requirement in the tender conditions, for which the capacities of the subcontractor and/or other economic operator are relied on</w:t>
            </w:r>
          </w:p>
        </w:tc>
        <w:tc>
          <w:tcPr>
            <w:tcW w:w="1961" w:type="dxa"/>
            <w:shd w:val="clear" w:color="auto" w:fill="auto"/>
          </w:tcPr>
          <w:p w14:paraId="7C8E0E2D" w14:textId="3D697F6A"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Description of the subject matter of the  procurement lot to be transferred to the subcontractor and/or other economic operator (to be filled if they execute the contract</w:t>
            </w:r>
            <w:r w:rsidR="004404CB" w:rsidRPr="00FA6742">
              <w:rPr>
                <w:rFonts w:ascii="Times New Roman" w:eastAsia="Times New Roman" w:hAnsi="Times New Roman" w:cs="Times New Roman"/>
                <w:sz w:val="20"/>
                <w:szCs w:val="20"/>
                <w:lang w:val="en-GB"/>
              </w:rPr>
              <w:t>)</w:t>
            </w:r>
          </w:p>
        </w:tc>
        <w:tc>
          <w:tcPr>
            <w:tcW w:w="1950" w:type="dxa"/>
            <w:shd w:val="clear" w:color="auto" w:fill="auto"/>
          </w:tcPr>
          <w:p w14:paraId="7DD9B189" w14:textId="6CBC2F01"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Percentage of the obligations intended to be transferred to the subcontractor and/or other economic operator</w:t>
            </w:r>
          </w:p>
        </w:tc>
      </w:tr>
      <w:tr w:rsidR="00413A0D" w:rsidRPr="00FA6742" w14:paraId="41BC8C56" w14:textId="77777777" w:rsidTr="00F60F6D">
        <w:tc>
          <w:tcPr>
            <w:tcW w:w="675" w:type="dxa"/>
            <w:shd w:val="clear" w:color="auto" w:fill="auto"/>
          </w:tcPr>
          <w:p w14:paraId="050EFCB6"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1.</w:t>
            </w:r>
          </w:p>
        </w:tc>
        <w:tc>
          <w:tcPr>
            <w:tcW w:w="2856" w:type="dxa"/>
            <w:shd w:val="clear" w:color="auto" w:fill="auto"/>
          </w:tcPr>
          <w:p w14:paraId="2B018046"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164" w:type="dxa"/>
            <w:shd w:val="clear" w:color="auto" w:fill="auto"/>
          </w:tcPr>
          <w:p w14:paraId="73A2D312"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61" w:type="dxa"/>
            <w:shd w:val="clear" w:color="auto" w:fill="auto"/>
          </w:tcPr>
          <w:p w14:paraId="48884AFB"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50" w:type="dxa"/>
            <w:shd w:val="clear" w:color="auto" w:fill="auto"/>
          </w:tcPr>
          <w:p w14:paraId="2FB1595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233408AB" w14:textId="77777777" w:rsidTr="00F60F6D">
        <w:tc>
          <w:tcPr>
            <w:tcW w:w="675" w:type="dxa"/>
            <w:shd w:val="clear" w:color="auto" w:fill="auto"/>
          </w:tcPr>
          <w:p w14:paraId="79608825"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2.</w:t>
            </w:r>
          </w:p>
        </w:tc>
        <w:tc>
          <w:tcPr>
            <w:tcW w:w="2856" w:type="dxa"/>
            <w:shd w:val="clear" w:color="auto" w:fill="auto"/>
          </w:tcPr>
          <w:p w14:paraId="0753E988"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164" w:type="dxa"/>
            <w:shd w:val="clear" w:color="auto" w:fill="auto"/>
          </w:tcPr>
          <w:p w14:paraId="3932C41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61" w:type="dxa"/>
            <w:shd w:val="clear" w:color="auto" w:fill="auto"/>
          </w:tcPr>
          <w:p w14:paraId="6B98D32F"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50" w:type="dxa"/>
            <w:shd w:val="clear" w:color="auto" w:fill="auto"/>
          </w:tcPr>
          <w:p w14:paraId="60EA9A7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404CB" w:rsidRPr="00FA6742" w14:paraId="7A50A8D6" w14:textId="77777777" w:rsidTr="00F60F6D">
        <w:tc>
          <w:tcPr>
            <w:tcW w:w="675" w:type="dxa"/>
            <w:shd w:val="clear" w:color="auto" w:fill="auto"/>
          </w:tcPr>
          <w:p w14:paraId="1E3D484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p>
        </w:tc>
        <w:tc>
          <w:tcPr>
            <w:tcW w:w="2856" w:type="dxa"/>
            <w:shd w:val="clear" w:color="auto" w:fill="auto"/>
          </w:tcPr>
          <w:p w14:paraId="3009F866"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164" w:type="dxa"/>
            <w:shd w:val="clear" w:color="auto" w:fill="auto"/>
          </w:tcPr>
          <w:p w14:paraId="098B3487"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61" w:type="dxa"/>
            <w:shd w:val="clear" w:color="auto" w:fill="auto"/>
          </w:tcPr>
          <w:p w14:paraId="3C6ADFDB"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50" w:type="dxa"/>
            <w:shd w:val="clear" w:color="auto" w:fill="auto"/>
          </w:tcPr>
          <w:p w14:paraId="6B1AB2F7"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bl>
    <w:p w14:paraId="036A045F" w14:textId="77777777" w:rsidR="004404CB" w:rsidRPr="00FA6742" w:rsidRDefault="004404CB" w:rsidP="004404CB">
      <w:pPr>
        <w:spacing w:after="0" w:line="240" w:lineRule="auto"/>
        <w:ind w:firstLine="567"/>
        <w:jc w:val="both"/>
        <w:rPr>
          <w:rFonts w:ascii="Times New Roman" w:eastAsia="Times New Roman" w:hAnsi="Times New Roman" w:cs="Times New Roman"/>
          <w:sz w:val="20"/>
          <w:szCs w:val="20"/>
          <w:lang w:val="en-GB"/>
        </w:rPr>
      </w:pPr>
    </w:p>
    <w:p w14:paraId="15364FE9" w14:textId="0B8ADB45" w:rsidR="004404CB" w:rsidRPr="00FA6742" w:rsidRDefault="00DD7C38" w:rsidP="004404CB">
      <w:pPr>
        <w:spacing w:after="0" w:line="240" w:lineRule="auto"/>
        <w:ind w:right="141"/>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Table</w:t>
      </w:r>
      <w:r w:rsidR="004404CB" w:rsidRPr="00FA6742">
        <w:rPr>
          <w:rFonts w:ascii="Times New Roman" w:eastAsia="Times New Roman" w:hAnsi="Times New Roman" w:cs="Times New Roman"/>
          <w:sz w:val="20"/>
          <w:szCs w:val="20"/>
          <w:lang w:val="en-GB"/>
        </w:rPr>
        <w:t xml:space="preserve">. </w:t>
      </w:r>
      <w:r w:rsidRPr="00DD7C38">
        <w:rPr>
          <w:rFonts w:ascii="Times New Roman" w:eastAsia="Times New Roman" w:hAnsi="Times New Roman" w:cs="Times New Roman"/>
          <w:i/>
          <w:sz w:val="20"/>
          <w:szCs w:val="20"/>
          <w:lang w:val="en-GB"/>
        </w:rPr>
        <w:t xml:space="preserve">Information about subcontractors and other economic operators whose </w:t>
      </w:r>
      <w:r>
        <w:rPr>
          <w:rFonts w:ascii="Times New Roman" w:eastAsia="Times New Roman" w:hAnsi="Times New Roman" w:cs="Times New Roman"/>
          <w:i/>
          <w:sz w:val="20"/>
          <w:szCs w:val="20"/>
          <w:lang w:val="en-GB"/>
        </w:rPr>
        <w:t>capacity</w:t>
      </w:r>
      <w:r w:rsidRPr="00DD7C38">
        <w:rPr>
          <w:rFonts w:ascii="Times New Roman" w:eastAsia="Times New Roman" w:hAnsi="Times New Roman" w:cs="Times New Roman"/>
          <w:i/>
          <w:sz w:val="20"/>
          <w:szCs w:val="20"/>
          <w:lang w:val="en-GB"/>
        </w:rPr>
        <w:t xml:space="preserve"> the Supplier will not rely on but to whom a part of the procurement contract will be assigned</w:t>
      </w:r>
      <w:r w:rsidR="004404CB" w:rsidRPr="00FA6742">
        <w:rPr>
          <w:rFonts w:ascii="Times New Roman" w:eastAsia="Times New Roman" w:hAnsi="Times New Roman" w:cs="Times New Roman"/>
          <w:i/>
          <w:sz w:val="20"/>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13A0D" w:rsidRPr="00FA6742" w14:paraId="5A0C474D" w14:textId="77777777" w:rsidTr="00F60F6D">
        <w:tc>
          <w:tcPr>
            <w:tcW w:w="675" w:type="dxa"/>
            <w:shd w:val="clear" w:color="auto" w:fill="auto"/>
          </w:tcPr>
          <w:p w14:paraId="5FA4553D" w14:textId="0DF3EEBF" w:rsidR="004404CB" w:rsidRPr="00FA6742" w:rsidRDefault="00FA6742" w:rsidP="00F60F6D">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No.</w:t>
            </w:r>
          </w:p>
        </w:tc>
        <w:tc>
          <w:tcPr>
            <w:tcW w:w="2864" w:type="dxa"/>
            <w:shd w:val="clear" w:color="auto" w:fill="auto"/>
          </w:tcPr>
          <w:p w14:paraId="3E66FCD2" w14:textId="5CF08197"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Name of the </w:t>
            </w:r>
            <w:r>
              <w:rPr>
                <w:rFonts w:ascii="Times New Roman" w:eastAsia="Times New Roman" w:hAnsi="Times New Roman" w:cs="Times New Roman"/>
                <w:sz w:val="20"/>
                <w:szCs w:val="20"/>
                <w:lang w:val="en-GB"/>
              </w:rPr>
              <w:t>s</w:t>
            </w:r>
            <w:r w:rsidRPr="00DD7C38">
              <w:rPr>
                <w:rFonts w:ascii="Times New Roman" w:eastAsia="Times New Roman" w:hAnsi="Times New Roman" w:cs="Times New Roman"/>
                <w:sz w:val="20"/>
                <w:szCs w:val="20"/>
                <w:lang w:val="en-GB"/>
              </w:rPr>
              <w:t>ubcontractor</w:t>
            </w:r>
            <w:r w:rsidR="004404CB" w:rsidRPr="00FA6742">
              <w:rPr>
                <w:rFonts w:ascii="Times New Roman" w:eastAsia="Times New Roman" w:hAnsi="Times New Roman" w:cs="Times New Roman"/>
                <w:sz w:val="20"/>
                <w:szCs w:val="20"/>
                <w:lang w:val="en-GB"/>
              </w:rPr>
              <w:t>*</w:t>
            </w:r>
          </w:p>
        </w:tc>
        <w:tc>
          <w:tcPr>
            <w:tcW w:w="3261" w:type="dxa"/>
            <w:shd w:val="clear" w:color="auto" w:fill="auto"/>
          </w:tcPr>
          <w:p w14:paraId="0FFDE134" w14:textId="783A827D"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Description of the subject matter of the  procurement lot to be transferred to the subcontractor and/or other economic operator</w:t>
            </w:r>
          </w:p>
        </w:tc>
        <w:tc>
          <w:tcPr>
            <w:tcW w:w="2806" w:type="dxa"/>
            <w:shd w:val="clear" w:color="auto" w:fill="auto"/>
          </w:tcPr>
          <w:p w14:paraId="19B5445C" w14:textId="47C6D98D"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Percentage of the obligations intended to be transferred to the subcontractor and/or other economic operator</w:t>
            </w:r>
          </w:p>
        </w:tc>
      </w:tr>
      <w:tr w:rsidR="00413A0D" w:rsidRPr="00FA6742" w14:paraId="605246F5" w14:textId="77777777" w:rsidTr="00F60F6D">
        <w:tc>
          <w:tcPr>
            <w:tcW w:w="675" w:type="dxa"/>
            <w:shd w:val="clear" w:color="auto" w:fill="auto"/>
          </w:tcPr>
          <w:p w14:paraId="2418328F"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1.</w:t>
            </w:r>
          </w:p>
        </w:tc>
        <w:tc>
          <w:tcPr>
            <w:tcW w:w="2864" w:type="dxa"/>
            <w:shd w:val="clear" w:color="auto" w:fill="auto"/>
          </w:tcPr>
          <w:p w14:paraId="4F586CC4"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3261" w:type="dxa"/>
            <w:shd w:val="clear" w:color="auto" w:fill="auto"/>
          </w:tcPr>
          <w:p w14:paraId="0E518CB9"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806" w:type="dxa"/>
            <w:shd w:val="clear" w:color="auto" w:fill="auto"/>
          </w:tcPr>
          <w:p w14:paraId="69904FCC"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199C5FC1" w14:textId="77777777" w:rsidTr="00F60F6D">
        <w:tc>
          <w:tcPr>
            <w:tcW w:w="675" w:type="dxa"/>
            <w:shd w:val="clear" w:color="auto" w:fill="auto"/>
          </w:tcPr>
          <w:p w14:paraId="4F791CE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2.</w:t>
            </w:r>
          </w:p>
        </w:tc>
        <w:tc>
          <w:tcPr>
            <w:tcW w:w="2864" w:type="dxa"/>
            <w:shd w:val="clear" w:color="auto" w:fill="auto"/>
          </w:tcPr>
          <w:p w14:paraId="74562247"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3261" w:type="dxa"/>
            <w:shd w:val="clear" w:color="auto" w:fill="auto"/>
          </w:tcPr>
          <w:p w14:paraId="276DFAA0"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806" w:type="dxa"/>
            <w:shd w:val="clear" w:color="auto" w:fill="auto"/>
          </w:tcPr>
          <w:p w14:paraId="41349747"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223FCF18" w14:textId="77777777" w:rsidTr="00F60F6D">
        <w:tc>
          <w:tcPr>
            <w:tcW w:w="675" w:type="dxa"/>
            <w:shd w:val="clear" w:color="auto" w:fill="auto"/>
          </w:tcPr>
          <w:p w14:paraId="1F12243D"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p>
        </w:tc>
        <w:tc>
          <w:tcPr>
            <w:tcW w:w="2864" w:type="dxa"/>
            <w:shd w:val="clear" w:color="auto" w:fill="auto"/>
          </w:tcPr>
          <w:p w14:paraId="160509AF"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3261" w:type="dxa"/>
            <w:shd w:val="clear" w:color="auto" w:fill="auto"/>
          </w:tcPr>
          <w:p w14:paraId="5A514A07"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806" w:type="dxa"/>
            <w:shd w:val="clear" w:color="auto" w:fill="auto"/>
          </w:tcPr>
          <w:p w14:paraId="7B91C502"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bl>
    <w:p w14:paraId="04F89ED1" w14:textId="06320D79" w:rsidR="004404CB" w:rsidRPr="00FA6742" w:rsidRDefault="00DD7C38" w:rsidP="004404CB">
      <w:pPr>
        <w:spacing w:after="0" w:line="240" w:lineRule="auto"/>
        <w:ind w:right="141"/>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Note</w:t>
      </w:r>
      <w:r w:rsidR="004404CB" w:rsidRPr="00FA6742">
        <w:rPr>
          <w:rFonts w:ascii="Times New Roman" w:eastAsia="Times New Roman" w:hAnsi="Times New Roman" w:cs="Times New Roman"/>
          <w:sz w:val="20"/>
          <w:szCs w:val="20"/>
          <w:lang w:val="en-GB"/>
        </w:rPr>
        <w:t>: *</w:t>
      </w:r>
      <w:r w:rsidRPr="00DD7C38">
        <w:rPr>
          <w:rFonts w:ascii="Times New Roman" w:eastAsia="Times New Roman" w:hAnsi="Times New Roman" w:cs="Times New Roman"/>
          <w:sz w:val="20"/>
          <w:szCs w:val="20"/>
          <w:lang w:val="en-GB"/>
        </w:rPr>
        <w:t xml:space="preserve">The Supplier must specify which </w:t>
      </w:r>
      <w:r>
        <w:rPr>
          <w:rFonts w:ascii="Times New Roman" w:eastAsia="Times New Roman" w:hAnsi="Times New Roman" w:cs="Times New Roman"/>
          <w:sz w:val="20"/>
          <w:szCs w:val="20"/>
          <w:lang w:val="en-GB"/>
        </w:rPr>
        <w:t>lot</w:t>
      </w:r>
      <w:r w:rsidRPr="00DD7C38">
        <w:rPr>
          <w:rFonts w:ascii="Times New Roman" w:eastAsia="Times New Roman" w:hAnsi="Times New Roman" w:cs="Times New Roman"/>
          <w:sz w:val="20"/>
          <w:szCs w:val="20"/>
          <w:lang w:val="en-GB"/>
        </w:rPr>
        <w:t xml:space="preserve"> of the procurement contract will be assigned to subcontractors, but it is not required to specify the exact subcontractors if they are not known</w:t>
      </w:r>
      <w:r w:rsidR="004404CB" w:rsidRPr="00FA6742">
        <w:rPr>
          <w:rFonts w:ascii="Times New Roman" w:eastAsia="Times New Roman" w:hAnsi="Times New Roman" w:cs="Times New Roman"/>
          <w:sz w:val="20"/>
          <w:szCs w:val="20"/>
          <w:lang w:val="en-GB"/>
        </w:rPr>
        <w:t>.</w:t>
      </w:r>
    </w:p>
    <w:p w14:paraId="50F17C42" w14:textId="77777777" w:rsidR="004404CB" w:rsidRPr="00FA6742" w:rsidRDefault="004404CB" w:rsidP="004404CB">
      <w:pPr>
        <w:spacing w:after="0" w:line="240" w:lineRule="auto"/>
        <w:ind w:firstLine="567"/>
        <w:jc w:val="both"/>
        <w:rPr>
          <w:rFonts w:ascii="Times New Roman" w:eastAsia="Times New Roman" w:hAnsi="Times New Roman" w:cs="Times New Roman"/>
          <w:sz w:val="20"/>
          <w:szCs w:val="20"/>
          <w:lang w:val="en-GB"/>
        </w:rPr>
      </w:pPr>
    </w:p>
    <w:p w14:paraId="5B38E2FD" w14:textId="1CAA5ADA" w:rsidR="004404CB" w:rsidRPr="00FA6742" w:rsidRDefault="00DD7C38" w:rsidP="004404CB">
      <w:pPr>
        <w:spacing w:after="0" w:line="240" w:lineRule="auto"/>
        <w:ind w:right="141"/>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Table</w:t>
      </w:r>
      <w:r w:rsidR="004404CB" w:rsidRPr="00FA6742">
        <w:rPr>
          <w:rFonts w:ascii="Times New Roman" w:eastAsia="Times New Roman" w:hAnsi="Times New Roman" w:cs="Times New Roman"/>
          <w:sz w:val="20"/>
          <w:szCs w:val="20"/>
          <w:lang w:val="en-GB"/>
        </w:rPr>
        <w:t xml:space="preserve">. </w:t>
      </w:r>
      <w:r w:rsidRPr="00DD7C38">
        <w:rPr>
          <w:rFonts w:ascii="Times New Roman" w:eastAsia="Times New Roman" w:hAnsi="Times New Roman" w:cs="Times New Roman"/>
          <w:i/>
          <w:sz w:val="20"/>
          <w:szCs w:val="20"/>
          <w:lang w:val="en-GB"/>
        </w:rPr>
        <w:t xml:space="preserve">Information about specialists and experts (if applicable), whose </w:t>
      </w:r>
      <w:r>
        <w:rPr>
          <w:rFonts w:ascii="Times New Roman" w:eastAsia="Times New Roman" w:hAnsi="Times New Roman" w:cs="Times New Roman"/>
          <w:i/>
          <w:sz w:val="20"/>
          <w:szCs w:val="20"/>
          <w:lang w:val="en-GB"/>
        </w:rPr>
        <w:t>capacity</w:t>
      </w:r>
      <w:r w:rsidRPr="00DD7C38">
        <w:rPr>
          <w:rFonts w:ascii="Times New Roman" w:eastAsia="Times New Roman" w:hAnsi="Times New Roman" w:cs="Times New Roman"/>
          <w:i/>
          <w:sz w:val="20"/>
          <w:szCs w:val="20"/>
          <w:lang w:val="en-GB"/>
        </w:rPr>
        <w:t xml:space="preserve"> the Supplier will rely on to demonstrate compliance and execute the procurement contract but who are not employees of the Supplier or its subcontractors at the time of the tender submission but will be employed if the tender is </w:t>
      </w:r>
      <w:r>
        <w:rPr>
          <w:rFonts w:ascii="Times New Roman" w:eastAsia="Times New Roman" w:hAnsi="Times New Roman" w:cs="Times New Roman"/>
          <w:i/>
          <w:sz w:val="20"/>
          <w:szCs w:val="20"/>
          <w:lang w:val="en-GB"/>
        </w:rPr>
        <w:t>successful</w:t>
      </w:r>
      <w:r w:rsidR="004404CB" w:rsidRPr="00FA6742">
        <w:rPr>
          <w:rFonts w:ascii="Times New Roman" w:eastAsia="Times New Roman" w:hAnsi="Times New Roman" w:cs="Times New Roman"/>
          <w:i/>
          <w:sz w:val="20"/>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13A0D" w:rsidRPr="00FA6742" w14:paraId="609ED54F" w14:textId="77777777" w:rsidTr="00F60F6D">
        <w:tc>
          <w:tcPr>
            <w:tcW w:w="675" w:type="dxa"/>
            <w:shd w:val="clear" w:color="auto" w:fill="auto"/>
          </w:tcPr>
          <w:p w14:paraId="3068FD25" w14:textId="39E8E8D4" w:rsidR="004404CB" w:rsidRPr="00FA6742" w:rsidRDefault="00FA6742" w:rsidP="00F60F6D">
            <w:pPr>
              <w:spacing w:after="0" w:line="240"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No.</w:t>
            </w:r>
          </w:p>
        </w:tc>
        <w:tc>
          <w:tcPr>
            <w:tcW w:w="4347" w:type="dxa"/>
            <w:shd w:val="clear" w:color="auto" w:fill="auto"/>
          </w:tcPr>
          <w:p w14:paraId="46C44A3C" w14:textId="27F582D7"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First name and last name</w:t>
            </w:r>
          </w:p>
        </w:tc>
        <w:tc>
          <w:tcPr>
            <w:tcW w:w="4584" w:type="dxa"/>
            <w:shd w:val="clear" w:color="auto" w:fill="auto"/>
          </w:tcPr>
          <w:p w14:paraId="7360B8CF" w14:textId="261B3F0C"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Current </w:t>
            </w:r>
            <w:r>
              <w:rPr>
                <w:rFonts w:ascii="Times New Roman" w:eastAsia="Times New Roman" w:hAnsi="Times New Roman" w:cs="Times New Roman"/>
                <w:sz w:val="20"/>
                <w:szCs w:val="20"/>
                <w:lang w:val="en-GB"/>
              </w:rPr>
              <w:t>e</w:t>
            </w:r>
            <w:r w:rsidRPr="00DD7C38">
              <w:rPr>
                <w:rFonts w:ascii="Times New Roman" w:eastAsia="Times New Roman" w:hAnsi="Times New Roman" w:cs="Times New Roman"/>
                <w:sz w:val="20"/>
                <w:szCs w:val="20"/>
                <w:lang w:val="en-GB"/>
              </w:rPr>
              <w:t xml:space="preserve">mployer of the </w:t>
            </w:r>
            <w:r>
              <w:rPr>
                <w:rFonts w:ascii="Times New Roman" w:eastAsia="Times New Roman" w:hAnsi="Times New Roman" w:cs="Times New Roman"/>
                <w:sz w:val="20"/>
                <w:szCs w:val="20"/>
                <w:lang w:val="en-GB"/>
              </w:rPr>
              <w:t>s</w:t>
            </w:r>
            <w:r w:rsidRPr="00DD7C38">
              <w:rPr>
                <w:rFonts w:ascii="Times New Roman" w:eastAsia="Times New Roman" w:hAnsi="Times New Roman" w:cs="Times New Roman"/>
                <w:sz w:val="20"/>
                <w:szCs w:val="20"/>
                <w:lang w:val="en-GB"/>
              </w:rPr>
              <w:t>pecialist and</w:t>
            </w:r>
            <w:r>
              <w:rPr>
                <w:rFonts w:ascii="Times New Roman" w:eastAsia="Times New Roman" w:hAnsi="Times New Roman" w:cs="Times New Roman"/>
                <w:sz w:val="20"/>
                <w:szCs w:val="20"/>
                <w:lang w:val="en-GB"/>
              </w:rPr>
              <w:t>/or</w:t>
            </w:r>
            <w:r w:rsidRPr="00DD7C3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e</w:t>
            </w:r>
            <w:r w:rsidRPr="00DD7C38">
              <w:rPr>
                <w:rFonts w:ascii="Times New Roman" w:eastAsia="Times New Roman" w:hAnsi="Times New Roman" w:cs="Times New Roman"/>
                <w:sz w:val="20"/>
                <w:szCs w:val="20"/>
                <w:lang w:val="en-GB"/>
              </w:rPr>
              <w:t>xpert</w:t>
            </w:r>
          </w:p>
        </w:tc>
      </w:tr>
      <w:tr w:rsidR="00413A0D" w:rsidRPr="00FA6742" w14:paraId="2CECF524" w14:textId="77777777" w:rsidTr="00F60F6D">
        <w:tc>
          <w:tcPr>
            <w:tcW w:w="675" w:type="dxa"/>
            <w:shd w:val="clear" w:color="auto" w:fill="auto"/>
          </w:tcPr>
          <w:p w14:paraId="486A1822"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1.</w:t>
            </w:r>
          </w:p>
        </w:tc>
        <w:tc>
          <w:tcPr>
            <w:tcW w:w="4347" w:type="dxa"/>
            <w:shd w:val="clear" w:color="auto" w:fill="auto"/>
          </w:tcPr>
          <w:p w14:paraId="292CA16D"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4584" w:type="dxa"/>
            <w:shd w:val="clear" w:color="auto" w:fill="auto"/>
          </w:tcPr>
          <w:p w14:paraId="30399A9B"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3270A4F6" w14:textId="77777777" w:rsidTr="00F60F6D">
        <w:tc>
          <w:tcPr>
            <w:tcW w:w="675" w:type="dxa"/>
            <w:shd w:val="clear" w:color="auto" w:fill="auto"/>
          </w:tcPr>
          <w:p w14:paraId="19852ED6"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2.</w:t>
            </w:r>
          </w:p>
        </w:tc>
        <w:tc>
          <w:tcPr>
            <w:tcW w:w="4347" w:type="dxa"/>
            <w:shd w:val="clear" w:color="auto" w:fill="auto"/>
          </w:tcPr>
          <w:p w14:paraId="25628988"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4584" w:type="dxa"/>
            <w:shd w:val="clear" w:color="auto" w:fill="auto"/>
          </w:tcPr>
          <w:p w14:paraId="5042EC50"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4F21EE4A" w14:textId="77777777" w:rsidTr="00F60F6D">
        <w:tc>
          <w:tcPr>
            <w:tcW w:w="675" w:type="dxa"/>
            <w:shd w:val="clear" w:color="auto" w:fill="auto"/>
          </w:tcPr>
          <w:p w14:paraId="26753A6D"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p>
        </w:tc>
        <w:tc>
          <w:tcPr>
            <w:tcW w:w="4347" w:type="dxa"/>
            <w:shd w:val="clear" w:color="auto" w:fill="auto"/>
          </w:tcPr>
          <w:p w14:paraId="7A4F1EE4"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4584" w:type="dxa"/>
            <w:shd w:val="clear" w:color="auto" w:fill="auto"/>
          </w:tcPr>
          <w:p w14:paraId="486112FA"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bl>
    <w:p w14:paraId="63BF752E" w14:textId="77777777" w:rsidR="004404CB" w:rsidRPr="00FA6742" w:rsidRDefault="004404CB" w:rsidP="004404CB">
      <w:pPr>
        <w:tabs>
          <w:tab w:val="left" w:pos="142"/>
        </w:tabs>
        <w:spacing w:after="0"/>
        <w:jc w:val="both"/>
        <w:rPr>
          <w:rFonts w:ascii="Times New Roman" w:eastAsia="Calibri" w:hAnsi="Times New Roman" w:cs="Times New Roman"/>
          <w:sz w:val="20"/>
          <w:szCs w:val="20"/>
          <w:lang w:val="en-GB"/>
        </w:rPr>
      </w:pPr>
    </w:p>
    <w:p w14:paraId="42FF5FEB" w14:textId="70E92A7D" w:rsidR="004404CB" w:rsidRPr="00FA6742" w:rsidRDefault="00DD7C38" w:rsidP="007F4463">
      <w:pPr>
        <w:pStyle w:val="ListParagraph"/>
        <w:numPr>
          <w:ilvl w:val="0"/>
          <w:numId w:val="26"/>
        </w:numPr>
        <w:tabs>
          <w:tab w:val="left" w:pos="720"/>
        </w:tabs>
        <w:spacing w:after="0" w:line="240" w:lineRule="auto"/>
        <w:jc w:val="both"/>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The tender remains valid until the deadline specified in the procurement documents</w:t>
      </w:r>
      <w:r w:rsidR="004404CB" w:rsidRPr="00FA6742">
        <w:rPr>
          <w:rFonts w:ascii="Times New Roman" w:eastAsia="Times New Roman" w:hAnsi="Times New Roman" w:cs="Times New Roman"/>
          <w:sz w:val="20"/>
          <w:szCs w:val="20"/>
          <w:lang w:val="en-GB"/>
        </w:rPr>
        <w:t>.</w:t>
      </w:r>
    </w:p>
    <w:p w14:paraId="5A0F9E06" w14:textId="21E81772" w:rsidR="004404CB" w:rsidRPr="00FA6742" w:rsidRDefault="00DD7C38" w:rsidP="007F4463">
      <w:pPr>
        <w:pStyle w:val="ListParagraph"/>
        <w:numPr>
          <w:ilvl w:val="0"/>
          <w:numId w:val="26"/>
        </w:numPr>
        <w:spacing w:after="0" w:line="240" w:lineRule="auto"/>
        <w:jc w:val="both"/>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The following documents </w:t>
      </w:r>
      <w:r>
        <w:rPr>
          <w:rFonts w:ascii="Times New Roman" w:eastAsia="Times New Roman" w:hAnsi="Times New Roman" w:cs="Times New Roman"/>
          <w:sz w:val="20"/>
          <w:szCs w:val="20"/>
          <w:lang w:val="en-GB"/>
        </w:rPr>
        <w:t xml:space="preserve">are </w:t>
      </w:r>
      <w:r w:rsidRPr="00DD7C38">
        <w:rPr>
          <w:rFonts w:ascii="Times New Roman" w:eastAsia="Times New Roman" w:hAnsi="Times New Roman" w:cs="Times New Roman"/>
          <w:sz w:val="20"/>
          <w:szCs w:val="20"/>
          <w:lang w:val="en-GB"/>
        </w:rPr>
        <w:t>submitted with the tender</w:t>
      </w:r>
      <w:r w:rsidR="004404CB" w:rsidRPr="00FA6742">
        <w:rPr>
          <w:rFonts w:ascii="Times New Roman" w:eastAsia="Times New Roman" w:hAnsi="Times New Roman" w:cs="Times New Roman"/>
          <w:sz w:val="20"/>
          <w:szCs w:val="20"/>
          <w:lang w:val="en-GB"/>
        </w:rPr>
        <w:t>:</w:t>
      </w:r>
    </w:p>
    <w:p w14:paraId="242E3C59" w14:textId="77777777" w:rsidR="004404CB" w:rsidRPr="00FA6742" w:rsidRDefault="004404CB" w:rsidP="004404CB">
      <w:pPr>
        <w:spacing w:after="0" w:line="240" w:lineRule="auto"/>
        <w:ind w:firstLine="720"/>
        <w:jc w:val="both"/>
        <w:rPr>
          <w:rFonts w:ascii="Times New Roman" w:eastAsia="Times New Roman" w:hAnsi="Times New Roman" w:cs="Times New Roman"/>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13A0D" w:rsidRPr="00FA6742" w14:paraId="35F993C4" w14:textId="77777777" w:rsidTr="00DD7C38">
        <w:tc>
          <w:tcPr>
            <w:tcW w:w="564" w:type="dxa"/>
            <w:tcBorders>
              <w:top w:val="single" w:sz="4" w:space="0" w:color="auto"/>
              <w:left w:val="single" w:sz="4" w:space="0" w:color="auto"/>
              <w:bottom w:val="single" w:sz="4" w:space="0" w:color="auto"/>
              <w:right w:val="single" w:sz="4" w:space="0" w:color="auto"/>
            </w:tcBorders>
          </w:tcPr>
          <w:p w14:paraId="1CCDF8F4" w14:textId="19A777A5" w:rsidR="004404CB" w:rsidRPr="00FA6742" w:rsidRDefault="00FA6742" w:rsidP="00F60F6D">
            <w:pPr>
              <w:spacing w:after="0" w:line="240"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No.</w:t>
            </w:r>
          </w:p>
        </w:tc>
        <w:tc>
          <w:tcPr>
            <w:tcW w:w="3133" w:type="dxa"/>
            <w:tcBorders>
              <w:top w:val="single" w:sz="4" w:space="0" w:color="auto"/>
              <w:left w:val="single" w:sz="4" w:space="0" w:color="auto"/>
              <w:bottom w:val="single" w:sz="4" w:space="0" w:color="auto"/>
              <w:right w:val="single" w:sz="4" w:space="0" w:color="auto"/>
            </w:tcBorders>
          </w:tcPr>
          <w:p w14:paraId="24D45B38" w14:textId="7BC2CAD4"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Document </w:t>
            </w:r>
            <w:r>
              <w:rPr>
                <w:rFonts w:ascii="Times New Roman" w:eastAsia="Times New Roman" w:hAnsi="Times New Roman" w:cs="Times New Roman"/>
                <w:sz w:val="20"/>
                <w:szCs w:val="20"/>
                <w:lang w:val="en-GB"/>
              </w:rPr>
              <w:t>t</w:t>
            </w:r>
            <w:r w:rsidRPr="00DD7C38">
              <w:rPr>
                <w:rFonts w:ascii="Times New Roman" w:eastAsia="Times New Roman" w:hAnsi="Times New Roman" w:cs="Times New Roman"/>
                <w:sz w:val="20"/>
                <w:szCs w:val="20"/>
                <w:lang w:val="en-GB"/>
              </w:rPr>
              <w:t>itle</w:t>
            </w:r>
          </w:p>
        </w:tc>
        <w:tc>
          <w:tcPr>
            <w:tcW w:w="1709" w:type="dxa"/>
            <w:tcBorders>
              <w:top w:val="single" w:sz="4" w:space="0" w:color="auto"/>
              <w:left w:val="single" w:sz="4" w:space="0" w:color="auto"/>
              <w:bottom w:val="single" w:sz="4" w:space="0" w:color="auto"/>
              <w:right w:val="single" w:sz="4" w:space="0" w:color="auto"/>
            </w:tcBorders>
          </w:tcPr>
          <w:p w14:paraId="01BC3E20" w14:textId="3B7EE01A"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Number of </w:t>
            </w:r>
            <w:r>
              <w:rPr>
                <w:rFonts w:ascii="Times New Roman" w:eastAsia="Times New Roman" w:hAnsi="Times New Roman" w:cs="Times New Roman"/>
                <w:sz w:val="20"/>
                <w:szCs w:val="20"/>
                <w:lang w:val="en-GB"/>
              </w:rPr>
              <w:t>p</w:t>
            </w:r>
            <w:r w:rsidRPr="00DD7C38">
              <w:rPr>
                <w:rFonts w:ascii="Times New Roman" w:eastAsia="Times New Roman" w:hAnsi="Times New Roman" w:cs="Times New Roman"/>
                <w:sz w:val="20"/>
                <w:szCs w:val="20"/>
                <w:lang w:val="en-GB"/>
              </w:rPr>
              <w:t xml:space="preserve">ages in the </w:t>
            </w:r>
            <w:r>
              <w:rPr>
                <w:rFonts w:ascii="Times New Roman" w:eastAsia="Times New Roman" w:hAnsi="Times New Roman" w:cs="Times New Roman"/>
                <w:sz w:val="20"/>
                <w:szCs w:val="20"/>
                <w:lang w:val="en-GB"/>
              </w:rPr>
              <w:t>d</w:t>
            </w:r>
            <w:r w:rsidRPr="00DD7C38">
              <w:rPr>
                <w:rFonts w:ascii="Times New Roman" w:eastAsia="Times New Roman" w:hAnsi="Times New Roman" w:cs="Times New Roman"/>
                <w:sz w:val="20"/>
                <w:szCs w:val="20"/>
                <w:lang w:val="en-GB"/>
              </w:rPr>
              <w:t>ocument</w:t>
            </w:r>
          </w:p>
        </w:tc>
        <w:tc>
          <w:tcPr>
            <w:tcW w:w="1993" w:type="dxa"/>
            <w:tcBorders>
              <w:top w:val="single" w:sz="4" w:space="0" w:color="auto"/>
              <w:left w:val="single" w:sz="4" w:space="0" w:color="auto"/>
              <w:bottom w:val="single" w:sz="4" w:space="0" w:color="auto"/>
              <w:right w:val="single" w:sz="4" w:space="0" w:color="auto"/>
            </w:tcBorders>
          </w:tcPr>
          <w:p w14:paraId="2DA80FBE" w14:textId="7328D131"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Does the </w:t>
            </w:r>
            <w:r>
              <w:rPr>
                <w:rFonts w:ascii="Times New Roman" w:eastAsia="Times New Roman" w:hAnsi="Times New Roman" w:cs="Times New Roman"/>
                <w:sz w:val="20"/>
                <w:szCs w:val="20"/>
                <w:lang w:val="en-GB"/>
              </w:rPr>
              <w:t>d</w:t>
            </w:r>
            <w:r w:rsidRPr="00DD7C38">
              <w:rPr>
                <w:rFonts w:ascii="Times New Roman" w:eastAsia="Times New Roman" w:hAnsi="Times New Roman" w:cs="Times New Roman"/>
                <w:sz w:val="20"/>
                <w:szCs w:val="20"/>
                <w:lang w:val="en-GB"/>
              </w:rPr>
              <w:t xml:space="preserve">ocument </w:t>
            </w:r>
            <w:r>
              <w:rPr>
                <w:rFonts w:ascii="Times New Roman" w:eastAsia="Times New Roman" w:hAnsi="Times New Roman" w:cs="Times New Roman"/>
                <w:sz w:val="20"/>
                <w:szCs w:val="20"/>
                <w:lang w:val="en-GB"/>
              </w:rPr>
              <w:t>c</w:t>
            </w:r>
            <w:r w:rsidRPr="00DD7C38">
              <w:rPr>
                <w:rFonts w:ascii="Times New Roman" w:eastAsia="Times New Roman" w:hAnsi="Times New Roman" w:cs="Times New Roman"/>
                <w:sz w:val="20"/>
                <w:szCs w:val="20"/>
                <w:lang w:val="en-GB"/>
              </w:rPr>
              <w:t xml:space="preserve">ontain </w:t>
            </w:r>
            <w:r>
              <w:rPr>
                <w:rFonts w:ascii="Times New Roman" w:eastAsia="Times New Roman" w:hAnsi="Times New Roman" w:cs="Times New Roman"/>
                <w:sz w:val="20"/>
                <w:szCs w:val="20"/>
                <w:lang w:val="en-GB"/>
              </w:rPr>
              <w:t>c</w:t>
            </w:r>
            <w:r w:rsidRPr="00DD7C38">
              <w:rPr>
                <w:rFonts w:ascii="Times New Roman" w:eastAsia="Times New Roman" w:hAnsi="Times New Roman" w:cs="Times New Roman"/>
                <w:sz w:val="20"/>
                <w:szCs w:val="20"/>
                <w:lang w:val="en-GB"/>
              </w:rPr>
              <w:t xml:space="preserve">onfidential </w:t>
            </w:r>
            <w:r>
              <w:rPr>
                <w:rFonts w:ascii="Times New Roman" w:eastAsia="Times New Roman" w:hAnsi="Times New Roman" w:cs="Times New Roman"/>
                <w:sz w:val="20"/>
                <w:szCs w:val="20"/>
                <w:lang w:val="en-GB"/>
              </w:rPr>
              <w:t>i</w:t>
            </w:r>
            <w:r w:rsidRPr="00DD7C38">
              <w:rPr>
                <w:rFonts w:ascii="Times New Roman" w:eastAsia="Times New Roman" w:hAnsi="Times New Roman" w:cs="Times New Roman"/>
                <w:sz w:val="20"/>
                <w:szCs w:val="20"/>
                <w:lang w:val="en-GB"/>
              </w:rPr>
              <w:t>nformation? (Yes/No</w:t>
            </w:r>
            <w:r w:rsidR="004404CB" w:rsidRPr="00FA6742">
              <w:rPr>
                <w:rFonts w:ascii="Times New Roman" w:eastAsia="Times New Roman" w:hAnsi="Times New Roman" w:cs="Times New Roman"/>
                <w:sz w:val="20"/>
                <w:szCs w:val="20"/>
                <w:lang w:val="en-GB"/>
              </w:rPr>
              <w:t>)</w:t>
            </w:r>
          </w:p>
        </w:tc>
        <w:tc>
          <w:tcPr>
            <w:tcW w:w="2563" w:type="dxa"/>
            <w:tcBorders>
              <w:top w:val="single" w:sz="4" w:space="0" w:color="auto"/>
              <w:left w:val="single" w:sz="4" w:space="0" w:color="auto"/>
              <w:bottom w:val="single" w:sz="4" w:space="0" w:color="auto"/>
              <w:right w:val="single" w:sz="4" w:space="0" w:color="auto"/>
            </w:tcBorders>
          </w:tcPr>
          <w:p w14:paraId="2370B5C2" w14:textId="60E1BFD1" w:rsidR="004404CB" w:rsidRPr="00FA6742" w:rsidRDefault="00DD7C38" w:rsidP="00F60F6D">
            <w:pPr>
              <w:spacing w:after="0" w:line="240" w:lineRule="auto"/>
              <w:jc w:val="center"/>
              <w:rPr>
                <w:rFonts w:ascii="Times New Roman" w:eastAsia="Times New Roman" w:hAnsi="Times New Roman" w:cs="Times New Roman"/>
                <w:sz w:val="20"/>
                <w:szCs w:val="20"/>
                <w:lang w:val="en-GB"/>
              </w:rPr>
            </w:pPr>
            <w:r w:rsidRPr="00DD7C38">
              <w:rPr>
                <w:rFonts w:ascii="Times New Roman" w:eastAsia="Times New Roman" w:hAnsi="Times New Roman" w:cs="Times New Roman"/>
                <w:sz w:val="20"/>
                <w:szCs w:val="20"/>
                <w:lang w:val="en-GB"/>
              </w:rPr>
              <w:t xml:space="preserve">Explanation of </w:t>
            </w:r>
            <w:r>
              <w:rPr>
                <w:rFonts w:ascii="Times New Roman" w:eastAsia="Times New Roman" w:hAnsi="Times New Roman" w:cs="Times New Roman"/>
                <w:sz w:val="20"/>
                <w:szCs w:val="20"/>
                <w:lang w:val="en-GB"/>
              </w:rPr>
              <w:t>the</w:t>
            </w:r>
            <w:r w:rsidRPr="00DD7C3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s</w:t>
            </w:r>
            <w:r w:rsidRPr="00DD7C38">
              <w:rPr>
                <w:rFonts w:ascii="Times New Roman" w:eastAsia="Times New Roman" w:hAnsi="Times New Roman" w:cs="Times New Roman"/>
                <w:sz w:val="20"/>
                <w:szCs w:val="20"/>
                <w:lang w:val="en-GB"/>
              </w:rPr>
              <w:t xml:space="preserve">pecific </w:t>
            </w:r>
            <w:r>
              <w:rPr>
                <w:rFonts w:ascii="Times New Roman" w:eastAsia="Times New Roman" w:hAnsi="Times New Roman" w:cs="Times New Roman"/>
                <w:sz w:val="20"/>
                <w:szCs w:val="20"/>
                <w:lang w:val="en-GB"/>
              </w:rPr>
              <w:t>c</w:t>
            </w:r>
            <w:r w:rsidRPr="00DD7C38">
              <w:rPr>
                <w:rFonts w:ascii="Times New Roman" w:eastAsia="Times New Roman" w:hAnsi="Times New Roman" w:cs="Times New Roman"/>
                <w:sz w:val="20"/>
                <w:szCs w:val="20"/>
                <w:lang w:val="en-GB"/>
              </w:rPr>
              <w:t>onfidential</w:t>
            </w:r>
            <w:r>
              <w:rPr>
                <w:rFonts w:ascii="Times New Roman" w:eastAsia="Times New Roman" w:hAnsi="Times New Roman" w:cs="Times New Roman"/>
                <w:sz w:val="20"/>
                <w:szCs w:val="20"/>
                <w:lang w:val="en-GB"/>
              </w:rPr>
              <w:t xml:space="preserve"> i</w:t>
            </w:r>
            <w:r w:rsidRPr="00DD7C38">
              <w:rPr>
                <w:rFonts w:ascii="Times New Roman" w:eastAsia="Times New Roman" w:hAnsi="Times New Roman" w:cs="Times New Roman"/>
                <w:sz w:val="20"/>
                <w:szCs w:val="20"/>
                <w:lang w:val="en-GB"/>
              </w:rPr>
              <w:t xml:space="preserve">nformation in the </w:t>
            </w:r>
            <w:r>
              <w:rPr>
                <w:rFonts w:ascii="Times New Roman" w:eastAsia="Times New Roman" w:hAnsi="Times New Roman" w:cs="Times New Roman"/>
                <w:sz w:val="20"/>
                <w:szCs w:val="20"/>
                <w:lang w:val="en-GB"/>
              </w:rPr>
              <w:t>d</w:t>
            </w:r>
            <w:r w:rsidRPr="00DD7C38">
              <w:rPr>
                <w:rFonts w:ascii="Times New Roman" w:eastAsia="Times New Roman" w:hAnsi="Times New Roman" w:cs="Times New Roman"/>
                <w:sz w:val="20"/>
                <w:szCs w:val="20"/>
                <w:lang w:val="en-GB"/>
              </w:rPr>
              <w:t>ocument</w:t>
            </w:r>
            <w:r w:rsidR="004404CB" w:rsidRPr="00FA6742">
              <w:rPr>
                <w:rFonts w:ascii="Times New Roman" w:eastAsia="Times New Roman" w:hAnsi="Times New Roman" w:cs="Times New Roman"/>
                <w:i/>
                <w:sz w:val="20"/>
                <w:szCs w:val="20"/>
                <w:lang w:val="en-GB"/>
              </w:rPr>
              <w:t>*</w:t>
            </w:r>
          </w:p>
        </w:tc>
      </w:tr>
      <w:tr w:rsidR="00413A0D" w:rsidRPr="00FA6742" w14:paraId="7277D07C" w14:textId="77777777" w:rsidTr="00DD7C38">
        <w:tc>
          <w:tcPr>
            <w:tcW w:w="564" w:type="dxa"/>
            <w:tcBorders>
              <w:top w:val="single" w:sz="4" w:space="0" w:color="auto"/>
              <w:left w:val="single" w:sz="4" w:space="0" w:color="auto"/>
              <w:bottom w:val="single" w:sz="4" w:space="0" w:color="auto"/>
              <w:right w:val="single" w:sz="4" w:space="0" w:color="auto"/>
            </w:tcBorders>
          </w:tcPr>
          <w:p w14:paraId="42A69A33"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1.</w:t>
            </w:r>
          </w:p>
        </w:tc>
        <w:tc>
          <w:tcPr>
            <w:tcW w:w="3133" w:type="dxa"/>
            <w:tcBorders>
              <w:top w:val="single" w:sz="4" w:space="0" w:color="auto"/>
              <w:left w:val="single" w:sz="4" w:space="0" w:color="auto"/>
              <w:bottom w:val="single" w:sz="4" w:space="0" w:color="auto"/>
              <w:right w:val="single" w:sz="4" w:space="0" w:color="auto"/>
            </w:tcBorders>
          </w:tcPr>
          <w:p w14:paraId="0C7661C2"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709" w:type="dxa"/>
            <w:tcBorders>
              <w:top w:val="single" w:sz="4" w:space="0" w:color="auto"/>
              <w:left w:val="single" w:sz="4" w:space="0" w:color="auto"/>
              <w:bottom w:val="single" w:sz="4" w:space="0" w:color="auto"/>
              <w:right w:val="single" w:sz="4" w:space="0" w:color="auto"/>
            </w:tcBorders>
          </w:tcPr>
          <w:p w14:paraId="3491110A"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93" w:type="dxa"/>
            <w:tcBorders>
              <w:top w:val="single" w:sz="4" w:space="0" w:color="auto"/>
              <w:left w:val="single" w:sz="4" w:space="0" w:color="auto"/>
              <w:bottom w:val="single" w:sz="4" w:space="0" w:color="auto"/>
              <w:right w:val="single" w:sz="4" w:space="0" w:color="auto"/>
            </w:tcBorders>
          </w:tcPr>
          <w:p w14:paraId="3C478400"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563" w:type="dxa"/>
            <w:tcBorders>
              <w:top w:val="single" w:sz="4" w:space="0" w:color="auto"/>
              <w:left w:val="single" w:sz="4" w:space="0" w:color="auto"/>
              <w:bottom w:val="single" w:sz="4" w:space="0" w:color="auto"/>
              <w:right w:val="single" w:sz="4" w:space="0" w:color="auto"/>
            </w:tcBorders>
          </w:tcPr>
          <w:p w14:paraId="1E9FC5E6"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7D86B681" w14:textId="77777777" w:rsidTr="00DD7C38">
        <w:tc>
          <w:tcPr>
            <w:tcW w:w="564" w:type="dxa"/>
            <w:tcBorders>
              <w:top w:val="single" w:sz="4" w:space="0" w:color="auto"/>
              <w:left w:val="single" w:sz="4" w:space="0" w:color="auto"/>
              <w:bottom w:val="single" w:sz="4" w:space="0" w:color="auto"/>
              <w:right w:val="single" w:sz="4" w:space="0" w:color="auto"/>
            </w:tcBorders>
          </w:tcPr>
          <w:p w14:paraId="79860D45"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2.</w:t>
            </w:r>
          </w:p>
        </w:tc>
        <w:tc>
          <w:tcPr>
            <w:tcW w:w="3133" w:type="dxa"/>
            <w:tcBorders>
              <w:top w:val="single" w:sz="4" w:space="0" w:color="auto"/>
              <w:left w:val="single" w:sz="4" w:space="0" w:color="auto"/>
              <w:bottom w:val="single" w:sz="4" w:space="0" w:color="auto"/>
              <w:right w:val="single" w:sz="4" w:space="0" w:color="auto"/>
            </w:tcBorders>
          </w:tcPr>
          <w:p w14:paraId="26B80362" w14:textId="77777777" w:rsidR="004404CB" w:rsidRPr="00FA6742" w:rsidRDefault="004404CB" w:rsidP="00F60F6D">
            <w:pPr>
              <w:tabs>
                <w:tab w:val="left" w:pos="1296"/>
                <w:tab w:val="center" w:pos="4153"/>
                <w:tab w:val="right" w:pos="8306"/>
              </w:tabs>
              <w:spacing w:after="0" w:line="240" w:lineRule="auto"/>
              <w:jc w:val="both"/>
              <w:rPr>
                <w:rFonts w:ascii="Times New Roman" w:eastAsia="Times New Roman" w:hAnsi="Times New Roman" w:cs="Times New Roman"/>
                <w:sz w:val="20"/>
                <w:szCs w:val="20"/>
                <w:lang w:val="en-GB"/>
              </w:rPr>
            </w:pPr>
          </w:p>
        </w:tc>
        <w:tc>
          <w:tcPr>
            <w:tcW w:w="1709" w:type="dxa"/>
            <w:tcBorders>
              <w:top w:val="single" w:sz="4" w:space="0" w:color="auto"/>
              <w:left w:val="single" w:sz="4" w:space="0" w:color="auto"/>
              <w:bottom w:val="single" w:sz="4" w:space="0" w:color="auto"/>
              <w:right w:val="single" w:sz="4" w:space="0" w:color="auto"/>
            </w:tcBorders>
          </w:tcPr>
          <w:p w14:paraId="7C668F0E"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93" w:type="dxa"/>
            <w:tcBorders>
              <w:top w:val="single" w:sz="4" w:space="0" w:color="auto"/>
              <w:left w:val="single" w:sz="4" w:space="0" w:color="auto"/>
              <w:bottom w:val="single" w:sz="4" w:space="0" w:color="auto"/>
              <w:right w:val="single" w:sz="4" w:space="0" w:color="auto"/>
            </w:tcBorders>
          </w:tcPr>
          <w:p w14:paraId="058AFEBB"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563" w:type="dxa"/>
            <w:tcBorders>
              <w:top w:val="single" w:sz="4" w:space="0" w:color="auto"/>
              <w:left w:val="single" w:sz="4" w:space="0" w:color="auto"/>
              <w:bottom w:val="single" w:sz="4" w:space="0" w:color="auto"/>
              <w:right w:val="single" w:sz="4" w:space="0" w:color="auto"/>
            </w:tcBorders>
          </w:tcPr>
          <w:p w14:paraId="405AFC1D"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r w:rsidR="00413A0D" w:rsidRPr="00FA6742" w14:paraId="5BA7A6C5" w14:textId="77777777" w:rsidTr="00DD7C38">
        <w:tc>
          <w:tcPr>
            <w:tcW w:w="564" w:type="dxa"/>
            <w:tcBorders>
              <w:top w:val="single" w:sz="4" w:space="0" w:color="auto"/>
              <w:left w:val="single" w:sz="4" w:space="0" w:color="auto"/>
              <w:bottom w:val="single" w:sz="4" w:space="0" w:color="auto"/>
              <w:right w:val="single" w:sz="4" w:space="0" w:color="auto"/>
            </w:tcBorders>
          </w:tcPr>
          <w:p w14:paraId="34146821"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w:t>
            </w:r>
          </w:p>
        </w:tc>
        <w:tc>
          <w:tcPr>
            <w:tcW w:w="3133" w:type="dxa"/>
            <w:tcBorders>
              <w:top w:val="single" w:sz="4" w:space="0" w:color="auto"/>
              <w:left w:val="single" w:sz="4" w:space="0" w:color="auto"/>
              <w:bottom w:val="single" w:sz="4" w:space="0" w:color="auto"/>
              <w:right w:val="single" w:sz="4" w:space="0" w:color="auto"/>
            </w:tcBorders>
          </w:tcPr>
          <w:p w14:paraId="0DEB77CF"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709" w:type="dxa"/>
            <w:tcBorders>
              <w:top w:val="single" w:sz="4" w:space="0" w:color="auto"/>
              <w:left w:val="single" w:sz="4" w:space="0" w:color="auto"/>
              <w:bottom w:val="single" w:sz="4" w:space="0" w:color="auto"/>
              <w:right w:val="single" w:sz="4" w:space="0" w:color="auto"/>
            </w:tcBorders>
          </w:tcPr>
          <w:p w14:paraId="1D5FEE0F"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1993" w:type="dxa"/>
            <w:tcBorders>
              <w:top w:val="single" w:sz="4" w:space="0" w:color="auto"/>
              <w:left w:val="single" w:sz="4" w:space="0" w:color="auto"/>
              <w:bottom w:val="single" w:sz="4" w:space="0" w:color="auto"/>
              <w:right w:val="single" w:sz="4" w:space="0" w:color="auto"/>
            </w:tcBorders>
          </w:tcPr>
          <w:p w14:paraId="043C6F39"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c>
          <w:tcPr>
            <w:tcW w:w="2563" w:type="dxa"/>
            <w:tcBorders>
              <w:top w:val="single" w:sz="4" w:space="0" w:color="auto"/>
              <w:left w:val="single" w:sz="4" w:space="0" w:color="auto"/>
              <w:bottom w:val="single" w:sz="4" w:space="0" w:color="auto"/>
              <w:right w:val="single" w:sz="4" w:space="0" w:color="auto"/>
            </w:tcBorders>
          </w:tcPr>
          <w:p w14:paraId="1D8392E9" w14:textId="77777777" w:rsidR="004404CB" w:rsidRPr="00FA6742" w:rsidRDefault="004404CB" w:rsidP="00F60F6D">
            <w:pPr>
              <w:spacing w:after="0" w:line="240" w:lineRule="auto"/>
              <w:jc w:val="both"/>
              <w:rPr>
                <w:rFonts w:ascii="Times New Roman" w:eastAsia="Times New Roman" w:hAnsi="Times New Roman" w:cs="Times New Roman"/>
                <w:sz w:val="20"/>
                <w:szCs w:val="20"/>
                <w:lang w:val="en-GB"/>
              </w:rPr>
            </w:pPr>
          </w:p>
        </w:tc>
      </w:tr>
    </w:tbl>
    <w:p w14:paraId="49B5C143" w14:textId="52F3F5B6" w:rsidR="004404CB" w:rsidRPr="00FA6742" w:rsidRDefault="00DD7C38" w:rsidP="004404CB">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Note</w:t>
      </w:r>
      <w:r w:rsidR="004404CB" w:rsidRPr="00FA6742">
        <w:rPr>
          <w:rFonts w:ascii="Times New Roman" w:eastAsia="Times New Roman" w:hAnsi="Times New Roman" w:cs="Times New Roman"/>
          <w:sz w:val="20"/>
          <w:szCs w:val="20"/>
          <w:lang w:val="en-GB"/>
        </w:rPr>
        <w:t>: *</w:t>
      </w:r>
      <w:r w:rsidRPr="00DD7C38">
        <w:t xml:space="preserve"> </w:t>
      </w:r>
      <w:r w:rsidRPr="00DD7C38">
        <w:rPr>
          <w:rFonts w:ascii="Times New Roman" w:eastAsia="Times New Roman" w:hAnsi="Times New Roman" w:cs="Times New Roman"/>
          <w:sz w:val="20"/>
          <w:szCs w:val="20"/>
          <w:lang w:val="en-GB"/>
        </w:rPr>
        <w:t>Fill in only if confidential information is provided</w:t>
      </w:r>
      <w:r w:rsidR="004404CB" w:rsidRPr="00FA6742">
        <w:rPr>
          <w:rFonts w:ascii="Times New Roman" w:eastAsia="Times New Roman" w:hAnsi="Times New Roman" w:cs="Times New Roman"/>
          <w:sz w:val="20"/>
          <w:szCs w:val="20"/>
          <w:lang w:val="en-GB"/>
        </w:rPr>
        <w:t xml:space="preserve">. </w:t>
      </w:r>
      <w:r w:rsidRPr="00DD7C38">
        <w:rPr>
          <w:rFonts w:ascii="Times New Roman" w:eastAsia="Times New Roman" w:hAnsi="Times New Roman" w:cs="Times New Roman"/>
          <w:sz w:val="20"/>
          <w:szCs w:val="20"/>
          <w:lang w:val="en-GB"/>
        </w:rPr>
        <w:t>Please note that Article 20 of the Law on Public Procurement of the Republic of Lithuania specifies which information cannot be considered confidential</w:t>
      </w:r>
      <w:r>
        <w:rPr>
          <w:rFonts w:ascii="Times New Roman" w:eastAsia="Times New Roman" w:hAnsi="Times New Roman" w:cs="Times New Roman"/>
          <w:sz w:val="20"/>
          <w:szCs w:val="20"/>
          <w:lang w:val="en-GB"/>
        </w:rPr>
        <w:t>.</w:t>
      </w:r>
    </w:p>
    <w:p w14:paraId="5CC3FE2E" w14:textId="77777777" w:rsidR="004404CB" w:rsidRPr="00FA6742" w:rsidRDefault="004404CB" w:rsidP="004404CB">
      <w:pPr>
        <w:spacing w:after="0" w:line="240" w:lineRule="auto"/>
        <w:rPr>
          <w:rFonts w:ascii="Times New Roman" w:eastAsia="Times New Roman" w:hAnsi="Times New Roman" w:cs="Times New Roman"/>
          <w:sz w:val="20"/>
          <w:szCs w:val="20"/>
          <w:lang w:val="en-GB"/>
        </w:rPr>
      </w:pPr>
    </w:p>
    <w:p w14:paraId="06F0F473" w14:textId="77777777" w:rsidR="00272A38" w:rsidRPr="00FA6742" w:rsidRDefault="00272A38" w:rsidP="00272A38">
      <w:pPr>
        <w:tabs>
          <w:tab w:val="left" w:pos="0"/>
          <w:tab w:val="center" w:pos="4820"/>
          <w:tab w:val="right" w:pos="9923"/>
        </w:tabs>
        <w:spacing w:after="0" w:line="240" w:lineRule="auto"/>
        <w:rPr>
          <w:rFonts w:ascii="Times New Roman" w:eastAsia="Times New Roman" w:hAnsi="Times New Roman" w:cs="Times New Roman"/>
          <w:i/>
          <w:sz w:val="20"/>
          <w:szCs w:val="20"/>
          <w:lang w:val="en-GB"/>
        </w:rPr>
      </w:pPr>
      <w:r w:rsidRPr="00FA6742">
        <w:rPr>
          <w:rFonts w:ascii="Times New Roman" w:eastAsia="Times New Roman" w:hAnsi="Times New Roman" w:cs="Times New Roman"/>
          <w:i/>
          <w:sz w:val="20"/>
          <w:szCs w:val="20"/>
          <w:lang w:val="en-GB"/>
        </w:rPr>
        <w:t>__________________</w:t>
      </w:r>
      <w:r w:rsidRPr="00FA6742">
        <w:rPr>
          <w:rFonts w:ascii="Times New Roman" w:eastAsia="Times New Roman" w:hAnsi="Times New Roman" w:cs="Times New Roman"/>
          <w:i/>
          <w:sz w:val="20"/>
          <w:szCs w:val="20"/>
          <w:lang w:val="en-GB"/>
        </w:rPr>
        <w:tab/>
        <w:t>______________________________</w:t>
      </w:r>
      <w:r w:rsidRPr="00FA6742">
        <w:rPr>
          <w:rFonts w:ascii="Times New Roman" w:eastAsia="Times New Roman" w:hAnsi="Times New Roman" w:cs="Times New Roman"/>
          <w:i/>
          <w:sz w:val="20"/>
          <w:szCs w:val="20"/>
          <w:lang w:val="en-GB"/>
        </w:rPr>
        <w:tab/>
        <w:t>_________________</w:t>
      </w:r>
    </w:p>
    <w:p w14:paraId="64DE86AA" w14:textId="378F91D6" w:rsidR="00272A38" w:rsidRPr="00FA6742" w:rsidRDefault="00272A38" w:rsidP="00272A38">
      <w:pPr>
        <w:tabs>
          <w:tab w:val="left" w:pos="0"/>
          <w:tab w:val="center" w:pos="4820"/>
          <w:tab w:val="right" w:pos="9923"/>
        </w:tabs>
        <w:spacing w:after="0" w:line="240" w:lineRule="auto"/>
        <w:rPr>
          <w:rFonts w:ascii="Times New Roman" w:eastAsia="Times New Roman" w:hAnsi="Times New Roman" w:cs="Times New Roman"/>
          <w:i/>
          <w:color w:val="70AD47" w:themeColor="accent6"/>
          <w:sz w:val="20"/>
          <w:szCs w:val="20"/>
          <w:lang w:val="en-GB"/>
        </w:rPr>
      </w:pPr>
      <w:r w:rsidRPr="00FA6742">
        <w:rPr>
          <w:rFonts w:ascii="Times New Roman" w:eastAsia="Times New Roman" w:hAnsi="Times New Roman" w:cs="Times New Roman"/>
          <w:i/>
          <w:color w:val="70AD47" w:themeColor="accent6"/>
          <w:sz w:val="20"/>
          <w:szCs w:val="20"/>
          <w:lang w:val="en-GB"/>
        </w:rPr>
        <w:t>(</w:t>
      </w:r>
      <w:r w:rsidR="00DD7C38">
        <w:rPr>
          <w:rFonts w:ascii="Times New Roman" w:eastAsia="Times New Roman" w:hAnsi="Times New Roman" w:cs="Times New Roman"/>
          <w:i/>
          <w:color w:val="70AD47" w:themeColor="accent6"/>
          <w:sz w:val="20"/>
          <w:szCs w:val="20"/>
          <w:lang w:val="en-GB"/>
        </w:rPr>
        <w:t>Position</w:t>
      </w:r>
      <w:r w:rsidRPr="00FA6742">
        <w:rPr>
          <w:rFonts w:ascii="Times New Roman" w:eastAsia="Times New Roman" w:hAnsi="Times New Roman" w:cs="Times New Roman"/>
          <w:i/>
          <w:color w:val="70AD47" w:themeColor="accent6"/>
          <w:sz w:val="20"/>
          <w:szCs w:val="20"/>
          <w:lang w:val="en-GB"/>
        </w:rPr>
        <w:t>)</w:t>
      </w:r>
      <w:r w:rsidRPr="00FA6742">
        <w:rPr>
          <w:rFonts w:ascii="Times New Roman" w:eastAsia="Times New Roman" w:hAnsi="Times New Roman" w:cs="Times New Roman"/>
          <w:i/>
          <w:color w:val="70AD47" w:themeColor="accent6"/>
          <w:sz w:val="20"/>
          <w:szCs w:val="20"/>
          <w:lang w:val="en-GB"/>
        </w:rPr>
        <w:tab/>
        <w:t>(</w:t>
      </w:r>
      <w:r w:rsidR="00DD7C38" w:rsidRPr="00DD7C38">
        <w:rPr>
          <w:rFonts w:ascii="Times New Roman" w:eastAsia="Times New Roman" w:hAnsi="Times New Roman" w:cs="Times New Roman"/>
          <w:i/>
          <w:color w:val="70AD47" w:themeColor="accent6"/>
          <w:sz w:val="20"/>
          <w:szCs w:val="20"/>
          <w:lang w:val="en-GB"/>
        </w:rPr>
        <w:t xml:space="preserve">Signature of the Supplier or </w:t>
      </w:r>
      <w:r w:rsidR="00DD7C38">
        <w:rPr>
          <w:rFonts w:ascii="Times New Roman" w:eastAsia="Times New Roman" w:hAnsi="Times New Roman" w:cs="Times New Roman"/>
          <w:i/>
          <w:color w:val="70AD47" w:themeColor="accent6"/>
          <w:sz w:val="20"/>
          <w:szCs w:val="20"/>
          <w:lang w:val="en-GB"/>
        </w:rPr>
        <w:t>its</w:t>
      </w:r>
      <w:r w:rsidR="00DD7C38" w:rsidRPr="00DD7C38">
        <w:rPr>
          <w:rFonts w:ascii="Times New Roman" w:eastAsia="Times New Roman" w:hAnsi="Times New Roman" w:cs="Times New Roman"/>
          <w:i/>
          <w:color w:val="70AD47" w:themeColor="accent6"/>
          <w:sz w:val="20"/>
          <w:szCs w:val="20"/>
          <w:lang w:val="en-GB"/>
        </w:rPr>
        <w:t xml:space="preserve"> </w:t>
      </w:r>
      <w:r w:rsidR="00DD7C38">
        <w:rPr>
          <w:rFonts w:ascii="Times New Roman" w:eastAsia="Times New Roman" w:hAnsi="Times New Roman" w:cs="Times New Roman"/>
          <w:i/>
          <w:color w:val="70AD47" w:themeColor="accent6"/>
          <w:sz w:val="20"/>
          <w:szCs w:val="20"/>
          <w:lang w:val="en-GB"/>
        </w:rPr>
        <w:t>a</w:t>
      </w:r>
      <w:r w:rsidR="00DD7C38" w:rsidRPr="00DD7C38">
        <w:rPr>
          <w:rFonts w:ascii="Times New Roman" w:eastAsia="Times New Roman" w:hAnsi="Times New Roman" w:cs="Times New Roman"/>
          <w:i/>
          <w:color w:val="70AD47" w:themeColor="accent6"/>
          <w:sz w:val="20"/>
          <w:szCs w:val="20"/>
          <w:lang w:val="en-GB"/>
        </w:rPr>
        <w:t xml:space="preserve">uthorised </w:t>
      </w:r>
      <w:r w:rsidR="00DD7C38">
        <w:rPr>
          <w:rFonts w:ascii="Times New Roman" w:eastAsia="Times New Roman" w:hAnsi="Times New Roman" w:cs="Times New Roman"/>
          <w:i/>
          <w:color w:val="70AD47" w:themeColor="accent6"/>
          <w:sz w:val="20"/>
          <w:szCs w:val="20"/>
          <w:lang w:val="en-GB"/>
        </w:rPr>
        <w:t>p</w:t>
      </w:r>
      <w:r w:rsidR="00DD7C38" w:rsidRPr="00DD7C38">
        <w:rPr>
          <w:rFonts w:ascii="Times New Roman" w:eastAsia="Times New Roman" w:hAnsi="Times New Roman" w:cs="Times New Roman"/>
          <w:i/>
          <w:color w:val="70AD47" w:themeColor="accent6"/>
          <w:sz w:val="20"/>
          <w:szCs w:val="20"/>
          <w:lang w:val="en-GB"/>
        </w:rPr>
        <w:t>erson</w:t>
      </w:r>
      <w:r w:rsidRPr="00FA6742">
        <w:rPr>
          <w:rFonts w:ascii="Times New Roman" w:eastAsia="Times New Roman" w:hAnsi="Times New Roman" w:cs="Times New Roman"/>
          <w:i/>
          <w:color w:val="70AD47" w:themeColor="accent6"/>
          <w:sz w:val="20"/>
          <w:szCs w:val="20"/>
          <w:lang w:val="en-GB"/>
        </w:rPr>
        <w:t>)</w:t>
      </w:r>
      <w:r w:rsidRPr="00FA6742">
        <w:rPr>
          <w:rFonts w:ascii="Times New Roman" w:eastAsia="Times New Roman" w:hAnsi="Times New Roman" w:cs="Times New Roman"/>
          <w:i/>
          <w:color w:val="70AD47" w:themeColor="accent6"/>
          <w:sz w:val="20"/>
          <w:szCs w:val="20"/>
          <w:lang w:val="en-GB"/>
        </w:rPr>
        <w:tab/>
        <w:t>(</w:t>
      </w:r>
      <w:r w:rsidR="00DD7C38">
        <w:rPr>
          <w:rFonts w:ascii="Times New Roman" w:eastAsia="Times New Roman" w:hAnsi="Times New Roman" w:cs="Times New Roman"/>
          <w:i/>
          <w:color w:val="70AD47" w:themeColor="accent6"/>
          <w:sz w:val="20"/>
          <w:szCs w:val="20"/>
          <w:lang w:val="en-GB"/>
        </w:rPr>
        <w:t>First name and last name</w:t>
      </w:r>
      <w:r w:rsidRPr="00FA6742">
        <w:rPr>
          <w:rFonts w:ascii="Times New Roman" w:eastAsia="Times New Roman" w:hAnsi="Times New Roman" w:cs="Times New Roman"/>
          <w:i/>
          <w:color w:val="70AD47" w:themeColor="accent6"/>
          <w:sz w:val="20"/>
          <w:szCs w:val="20"/>
          <w:lang w:val="en-GB"/>
        </w:rPr>
        <w:t>)</w:t>
      </w:r>
    </w:p>
    <w:p w14:paraId="47E10C03" w14:textId="77777777" w:rsidR="00272A38" w:rsidRPr="00FA6742" w:rsidRDefault="00272A38" w:rsidP="00272A38">
      <w:pPr>
        <w:spacing w:after="0" w:line="240" w:lineRule="auto"/>
        <w:rPr>
          <w:rFonts w:ascii="Times New Roman" w:eastAsia="Times New Roman" w:hAnsi="Times New Roman" w:cs="Times New Roman"/>
          <w:i/>
          <w:sz w:val="20"/>
          <w:szCs w:val="20"/>
          <w:lang w:val="en-GB"/>
        </w:rPr>
      </w:pPr>
    </w:p>
    <w:p w14:paraId="1F96AA48" w14:textId="4B7B104F" w:rsidR="00272A38" w:rsidRPr="00FA6742" w:rsidRDefault="00286EE8" w:rsidP="00272A38">
      <w:pPr>
        <w:spacing w:after="0" w:line="240" w:lineRule="auto"/>
        <w:rPr>
          <w:rFonts w:ascii="Times New Roman" w:eastAsia="Times New Roman" w:hAnsi="Times New Roman" w:cs="Times New Roman"/>
          <w:sz w:val="20"/>
          <w:szCs w:val="20"/>
          <w:lang w:val="en-GB"/>
        </w:rPr>
      </w:pPr>
      <w:r w:rsidRPr="00FA6742">
        <w:rPr>
          <w:rFonts w:ascii="Times New Roman" w:eastAsia="Times New Roman" w:hAnsi="Times New Roman" w:cs="Times New Roman"/>
          <w:sz w:val="20"/>
          <w:szCs w:val="20"/>
          <w:lang w:val="en-GB"/>
        </w:rPr>
        <w:t>L</w:t>
      </w:r>
      <w:r w:rsidR="00272A38" w:rsidRPr="00FA6742">
        <w:rPr>
          <w:rFonts w:ascii="Times New Roman" w:eastAsia="Times New Roman" w:hAnsi="Times New Roman" w:cs="Times New Roman"/>
          <w:sz w:val="20"/>
          <w:szCs w:val="20"/>
          <w:lang w:val="en-GB"/>
        </w:rPr>
        <w:t>.</w:t>
      </w:r>
      <w:r w:rsidRPr="00FA6742">
        <w:rPr>
          <w:rFonts w:ascii="Times New Roman" w:eastAsia="Times New Roman" w:hAnsi="Times New Roman" w:cs="Times New Roman"/>
          <w:sz w:val="20"/>
          <w:szCs w:val="20"/>
          <w:lang w:val="en-GB"/>
        </w:rPr>
        <w:t>S</w:t>
      </w:r>
      <w:r w:rsidR="00272A38" w:rsidRPr="00FA6742">
        <w:rPr>
          <w:rFonts w:ascii="Times New Roman" w:eastAsia="Times New Roman" w:hAnsi="Times New Roman" w:cs="Times New Roman"/>
          <w:sz w:val="20"/>
          <w:szCs w:val="20"/>
          <w:lang w:val="en-GB"/>
        </w:rPr>
        <w:t>.</w:t>
      </w:r>
    </w:p>
    <w:p w14:paraId="4E835F73" w14:textId="77777777" w:rsidR="004B2F5E" w:rsidRPr="00FA6742" w:rsidRDefault="004B2F5E" w:rsidP="004B2F5E">
      <w:pPr>
        <w:rPr>
          <w:rFonts w:ascii="Times New Roman" w:hAnsi="Times New Roman" w:cs="Times New Roman"/>
          <w:sz w:val="20"/>
          <w:szCs w:val="20"/>
          <w:lang w:val="en-GB"/>
        </w:rPr>
      </w:pPr>
    </w:p>
    <w:p w14:paraId="5A12B57E" w14:textId="412F7689" w:rsidR="00693D4F" w:rsidRPr="00FA6742" w:rsidRDefault="00693D4F" w:rsidP="00982EE8">
      <w:pPr>
        <w:jc w:val="center"/>
        <w:rPr>
          <w:rFonts w:ascii="Times New Roman" w:hAnsi="Times New Roman" w:cs="Times New Roman"/>
          <w:sz w:val="20"/>
          <w:szCs w:val="20"/>
          <w:lang w:val="en-GB"/>
        </w:rPr>
      </w:pPr>
      <w:r w:rsidRPr="00FA6742">
        <w:rPr>
          <w:rFonts w:ascii="Times New Roman" w:hAnsi="Times New Roman" w:cs="Times New Roman"/>
          <w:sz w:val="20"/>
          <w:szCs w:val="20"/>
          <w:lang w:val="en-GB"/>
        </w:rPr>
        <w:t>__________</w:t>
      </w:r>
    </w:p>
    <w:sectPr w:rsidR="00693D4F" w:rsidRPr="00FA6742" w:rsidSect="009A5446">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0874" w14:textId="77777777" w:rsidR="00A9709D" w:rsidRDefault="00A9709D" w:rsidP="00D05666">
      <w:r>
        <w:separator/>
      </w:r>
    </w:p>
  </w:endnote>
  <w:endnote w:type="continuationSeparator" w:id="0">
    <w:p w14:paraId="2F8D5141" w14:textId="77777777" w:rsidR="00A9709D" w:rsidRDefault="00A9709D" w:rsidP="00D05666">
      <w:r>
        <w:continuationSeparator/>
      </w:r>
    </w:p>
  </w:endnote>
  <w:endnote w:type="continuationNotice" w:id="1">
    <w:p w14:paraId="6448614A" w14:textId="77777777" w:rsidR="00A9709D" w:rsidRDefault="00A9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8764" w14:textId="77777777" w:rsidR="00A9709D" w:rsidRDefault="00A9709D" w:rsidP="00D05666">
      <w:r>
        <w:separator/>
      </w:r>
    </w:p>
  </w:footnote>
  <w:footnote w:type="continuationSeparator" w:id="0">
    <w:p w14:paraId="67910AD3" w14:textId="77777777" w:rsidR="00A9709D" w:rsidRDefault="00A9709D" w:rsidP="00D05666">
      <w:r>
        <w:continuationSeparator/>
      </w:r>
    </w:p>
  </w:footnote>
  <w:footnote w:type="continuationNotice" w:id="1">
    <w:p w14:paraId="735C5746" w14:textId="77777777" w:rsidR="00A9709D" w:rsidRDefault="00A970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53E7B80"/>
    <w:multiLevelType w:val="multilevel"/>
    <w:tmpl w:val="8884A6D4"/>
    <w:lvl w:ilvl="0">
      <w:start w:val="1"/>
      <w:numFmt w:val="decimal"/>
      <w:lvlText w:val="%1."/>
      <w:lvlJc w:val="left"/>
      <w:pPr>
        <w:ind w:left="450" w:hanging="450"/>
      </w:pPr>
      <w:rPr>
        <w:rFonts w:hint="default"/>
        <w:b/>
      </w:rPr>
    </w:lvl>
    <w:lvl w:ilvl="1">
      <w:start w:val="3"/>
      <w:numFmt w:val="decimal"/>
      <w:lvlText w:val="%1.%2."/>
      <w:lvlJc w:val="left"/>
      <w:pPr>
        <w:ind w:left="733" w:hanging="450"/>
      </w:pPr>
      <w:rPr>
        <w:rFonts w:hint="default"/>
        <w:b/>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C335748"/>
    <w:multiLevelType w:val="multilevel"/>
    <w:tmpl w:val="45541B48"/>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2"/>
  </w:num>
  <w:num w:numId="3" w16cid:durableId="1528367431">
    <w:abstractNumId w:val="16"/>
  </w:num>
  <w:num w:numId="4" w16cid:durableId="1484615006">
    <w:abstractNumId w:val="18"/>
  </w:num>
  <w:num w:numId="5" w16cid:durableId="408162091">
    <w:abstractNumId w:val="24"/>
  </w:num>
  <w:num w:numId="6" w16cid:durableId="749809940">
    <w:abstractNumId w:val="0"/>
  </w:num>
  <w:num w:numId="7" w16cid:durableId="412043720">
    <w:abstractNumId w:val="23"/>
  </w:num>
  <w:num w:numId="8" w16cid:durableId="1996449446">
    <w:abstractNumId w:val="20"/>
  </w:num>
  <w:num w:numId="9" w16cid:durableId="1482305889">
    <w:abstractNumId w:val="17"/>
  </w:num>
  <w:num w:numId="10" w16cid:durableId="32313854">
    <w:abstractNumId w:val="12"/>
  </w:num>
  <w:num w:numId="11" w16cid:durableId="1318921492">
    <w:abstractNumId w:val="14"/>
  </w:num>
  <w:num w:numId="12" w16cid:durableId="1864435576">
    <w:abstractNumId w:val="19"/>
  </w:num>
  <w:num w:numId="13" w16cid:durableId="1338071248">
    <w:abstractNumId w:val="25"/>
  </w:num>
  <w:num w:numId="14" w16cid:durableId="1044479709">
    <w:abstractNumId w:val="7"/>
  </w:num>
  <w:num w:numId="15" w16cid:durableId="1208450843">
    <w:abstractNumId w:val="1"/>
  </w:num>
  <w:num w:numId="16" w16cid:durableId="1338923714">
    <w:abstractNumId w:val="4"/>
  </w:num>
  <w:num w:numId="17" w16cid:durableId="127867768">
    <w:abstractNumId w:val="21"/>
  </w:num>
  <w:num w:numId="18" w16cid:durableId="61369776">
    <w:abstractNumId w:val="13"/>
  </w:num>
  <w:num w:numId="19" w16cid:durableId="1178076639">
    <w:abstractNumId w:val="15"/>
  </w:num>
  <w:num w:numId="20" w16cid:durableId="1999773181">
    <w:abstractNumId w:val="5"/>
  </w:num>
  <w:num w:numId="21" w16cid:durableId="503738977">
    <w:abstractNumId w:val="10"/>
  </w:num>
  <w:num w:numId="22" w16cid:durableId="831261428">
    <w:abstractNumId w:val="11"/>
  </w:num>
  <w:num w:numId="23" w16cid:durableId="1817601945">
    <w:abstractNumId w:val="3"/>
  </w:num>
  <w:num w:numId="24" w16cid:durableId="929772546">
    <w:abstractNumId w:val="22"/>
  </w:num>
  <w:num w:numId="25" w16cid:durableId="1253779028">
    <w:abstractNumId w:val="6"/>
  </w:num>
  <w:num w:numId="26" w16cid:durableId="19612539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72E"/>
    <w:rsid w:val="00042720"/>
    <w:rsid w:val="00042937"/>
    <w:rsid w:val="00042A1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50"/>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C9"/>
    <w:rsid w:val="00066BB9"/>
    <w:rsid w:val="00066D29"/>
    <w:rsid w:val="00067A88"/>
    <w:rsid w:val="00067D3D"/>
    <w:rsid w:val="00067DCC"/>
    <w:rsid w:val="00067EAF"/>
    <w:rsid w:val="0007051B"/>
    <w:rsid w:val="000714BF"/>
    <w:rsid w:val="00071548"/>
    <w:rsid w:val="000716B1"/>
    <w:rsid w:val="00072F31"/>
    <w:rsid w:val="00072FE6"/>
    <w:rsid w:val="000738C7"/>
    <w:rsid w:val="0007475D"/>
    <w:rsid w:val="000749D7"/>
    <w:rsid w:val="00074A01"/>
    <w:rsid w:val="00074D83"/>
    <w:rsid w:val="00074DEB"/>
    <w:rsid w:val="00074E9E"/>
    <w:rsid w:val="0007511C"/>
    <w:rsid w:val="00075511"/>
    <w:rsid w:val="00075D27"/>
    <w:rsid w:val="00076FB7"/>
    <w:rsid w:val="00077583"/>
    <w:rsid w:val="000775B4"/>
    <w:rsid w:val="00080396"/>
    <w:rsid w:val="0008081A"/>
    <w:rsid w:val="00080D7A"/>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73A"/>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CA"/>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B790D"/>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750"/>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83F"/>
    <w:rsid w:val="001229FD"/>
    <w:rsid w:val="00124338"/>
    <w:rsid w:val="00124345"/>
    <w:rsid w:val="00124D74"/>
    <w:rsid w:val="00124FB1"/>
    <w:rsid w:val="00125082"/>
    <w:rsid w:val="0012584E"/>
    <w:rsid w:val="0012639E"/>
    <w:rsid w:val="00127196"/>
    <w:rsid w:val="001275FB"/>
    <w:rsid w:val="00127779"/>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2B"/>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5B87"/>
    <w:rsid w:val="00156148"/>
    <w:rsid w:val="00156AC9"/>
    <w:rsid w:val="001578F5"/>
    <w:rsid w:val="001607EC"/>
    <w:rsid w:val="001609D9"/>
    <w:rsid w:val="00160A4A"/>
    <w:rsid w:val="00160E26"/>
    <w:rsid w:val="0016403F"/>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881"/>
    <w:rsid w:val="00185997"/>
    <w:rsid w:val="00185BC4"/>
    <w:rsid w:val="00186544"/>
    <w:rsid w:val="001865A6"/>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C0"/>
    <w:rsid w:val="001D19C3"/>
    <w:rsid w:val="001D2623"/>
    <w:rsid w:val="001D2CB6"/>
    <w:rsid w:val="001D37D8"/>
    <w:rsid w:val="001D4042"/>
    <w:rsid w:val="001D414C"/>
    <w:rsid w:val="001D41F4"/>
    <w:rsid w:val="001D4F2C"/>
    <w:rsid w:val="001D5752"/>
    <w:rsid w:val="001D612E"/>
    <w:rsid w:val="001D65F8"/>
    <w:rsid w:val="001D7492"/>
    <w:rsid w:val="001D7890"/>
    <w:rsid w:val="001E0107"/>
    <w:rsid w:val="001E250F"/>
    <w:rsid w:val="001E2BC5"/>
    <w:rsid w:val="001E3801"/>
    <w:rsid w:val="001E3D5A"/>
    <w:rsid w:val="001E4891"/>
    <w:rsid w:val="001E4C29"/>
    <w:rsid w:val="001E4C3B"/>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6D"/>
    <w:rsid w:val="002058A4"/>
    <w:rsid w:val="002059C4"/>
    <w:rsid w:val="00206179"/>
    <w:rsid w:val="002078CF"/>
    <w:rsid w:val="0020796D"/>
    <w:rsid w:val="00207CC3"/>
    <w:rsid w:val="00207E02"/>
    <w:rsid w:val="00207E40"/>
    <w:rsid w:val="00207FAC"/>
    <w:rsid w:val="00210068"/>
    <w:rsid w:val="002101DC"/>
    <w:rsid w:val="00210594"/>
    <w:rsid w:val="00210870"/>
    <w:rsid w:val="00210CC5"/>
    <w:rsid w:val="00212C25"/>
    <w:rsid w:val="00212F68"/>
    <w:rsid w:val="002135C6"/>
    <w:rsid w:val="002140C5"/>
    <w:rsid w:val="0021442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4FC8"/>
    <w:rsid w:val="002256CF"/>
    <w:rsid w:val="002257D8"/>
    <w:rsid w:val="00225BEF"/>
    <w:rsid w:val="002267DE"/>
    <w:rsid w:val="00226AD0"/>
    <w:rsid w:val="002279BC"/>
    <w:rsid w:val="002306AB"/>
    <w:rsid w:val="00231166"/>
    <w:rsid w:val="0023232F"/>
    <w:rsid w:val="00233169"/>
    <w:rsid w:val="0023335E"/>
    <w:rsid w:val="002338C0"/>
    <w:rsid w:val="002342E3"/>
    <w:rsid w:val="0023449C"/>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4914"/>
    <w:rsid w:val="00244FB3"/>
    <w:rsid w:val="00245655"/>
    <w:rsid w:val="00245DBA"/>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0FDD"/>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2F7B"/>
    <w:rsid w:val="002830E0"/>
    <w:rsid w:val="00283391"/>
    <w:rsid w:val="00283BAB"/>
    <w:rsid w:val="00283C6E"/>
    <w:rsid w:val="00283D6A"/>
    <w:rsid w:val="00284221"/>
    <w:rsid w:val="002847F1"/>
    <w:rsid w:val="00285B02"/>
    <w:rsid w:val="00285E5E"/>
    <w:rsid w:val="00286124"/>
    <w:rsid w:val="00286258"/>
    <w:rsid w:val="002868AB"/>
    <w:rsid w:val="0028696F"/>
    <w:rsid w:val="00286EE8"/>
    <w:rsid w:val="002907D9"/>
    <w:rsid w:val="00290850"/>
    <w:rsid w:val="00290E7C"/>
    <w:rsid w:val="00290F12"/>
    <w:rsid w:val="002919CD"/>
    <w:rsid w:val="00291CC8"/>
    <w:rsid w:val="00291DCB"/>
    <w:rsid w:val="0029216D"/>
    <w:rsid w:val="002926A1"/>
    <w:rsid w:val="00293498"/>
    <w:rsid w:val="00294363"/>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80F"/>
    <w:rsid w:val="002B49CA"/>
    <w:rsid w:val="002B4DFD"/>
    <w:rsid w:val="002B511D"/>
    <w:rsid w:val="002B6251"/>
    <w:rsid w:val="002B6B9E"/>
    <w:rsid w:val="002B6FF7"/>
    <w:rsid w:val="002B75F7"/>
    <w:rsid w:val="002C14FC"/>
    <w:rsid w:val="002C17A0"/>
    <w:rsid w:val="002C1B1F"/>
    <w:rsid w:val="002C1FB6"/>
    <w:rsid w:val="002C215A"/>
    <w:rsid w:val="002C2269"/>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35"/>
    <w:rsid w:val="002D470F"/>
    <w:rsid w:val="002D48BB"/>
    <w:rsid w:val="002D51D8"/>
    <w:rsid w:val="002D54D5"/>
    <w:rsid w:val="002D5ABC"/>
    <w:rsid w:val="002D61AE"/>
    <w:rsid w:val="002D6348"/>
    <w:rsid w:val="002D6D51"/>
    <w:rsid w:val="002D6E52"/>
    <w:rsid w:val="002D6F74"/>
    <w:rsid w:val="002D71B6"/>
    <w:rsid w:val="002D77AE"/>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C8"/>
    <w:rsid w:val="00310753"/>
    <w:rsid w:val="0031109D"/>
    <w:rsid w:val="00311111"/>
    <w:rsid w:val="00311E8A"/>
    <w:rsid w:val="003126D6"/>
    <w:rsid w:val="003127FC"/>
    <w:rsid w:val="0031284C"/>
    <w:rsid w:val="00312FEE"/>
    <w:rsid w:val="0031359D"/>
    <w:rsid w:val="00313947"/>
    <w:rsid w:val="00313A09"/>
    <w:rsid w:val="00313C2B"/>
    <w:rsid w:val="0031420A"/>
    <w:rsid w:val="0031471F"/>
    <w:rsid w:val="00314972"/>
    <w:rsid w:val="00314A80"/>
    <w:rsid w:val="00314BA3"/>
    <w:rsid w:val="00314DC6"/>
    <w:rsid w:val="003155D3"/>
    <w:rsid w:val="0031626F"/>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DC"/>
    <w:rsid w:val="003300F2"/>
    <w:rsid w:val="00331673"/>
    <w:rsid w:val="00331ED1"/>
    <w:rsid w:val="003328D9"/>
    <w:rsid w:val="00333BFA"/>
    <w:rsid w:val="00334D33"/>
    <w:rsid w:val="00334EB8"/>
    <w:rsid w:val="00335A01"/>
    <w:rsid w:val="00335DA5"/>
    <w:rsid w:val="0033642E"/>
    <w:rsid w:val="003406FD"/>
    <w:rsid w:val="00340F7A"/>
    <w:rsid w:val="00341139"/>
    <w:rsid w:val="00341929"/>
    <w:rsid w:val="00341C78"/>
    <w:rsid w:val="00341D9A"/>
    <w:rsid w:val="00343586"/>
    <w:rsid w:val="003436A3"/>
    <w:rsid w:val="00343AFE"/>
    <w:rsid w:val="0034460F"/>
    <w:rsid w:val="00344F46"/>
    <w:rsid w:val="00345141"/>
    <w:rsid w:val="003451F8"/>
    <w:rsid w:val="003453C2"/>
    <w:rsid w:val="00345BAE"/>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1B54"/>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4B0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23E"/>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0D"/>
    <w:rsid w:val="003A636D"/>
    <w:rsid w:val="003A65F9"/>
    <w:rsid w:val="003A6638"/>
    <w:rsid w:val="003A6652"/>
    <w:rsid w:val="003A683D"/>
    <w:rsid w:val="003A6BC4"/>
    <w:rsid w:val="003A70F4"/>
    <w:rsid w:val="003B03D1"/>
    <w:rsid w:val="003B0C71"/>
    <w:rsid w:val="003B0F1F"/>
    <w:rsid w:val="003B12DE"/>
    <w:rsid w:val="003B160F"/>
    <w:rsid w:val="003B3624"/>
    <w:rsid w:val="003B3660"/>
    <w:rsid w:val="003B386F"/>
    <w:rsid w:val="003B39F9"/>
    <w:rsid w:val="003B3BEC"/>
    <w:rsid w:val="003B3E2E"/>
    <w:rsid w:val="003B4138"/>
    <w:rsid w:val="003B5DD1"/>
    <w:rsid w:val="003B6924"/>
    <w:rsid w:val="003B73B7"/>
    <w:rsid w:val="003B7634"/>
    <w:rsid w:val="003B779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49"/>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2F2"/>
    <w:rsid w:val="003E401E"/>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65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0D"/>
    <w:rsid w:val="00413D2E"/>
    <w:rsid w:val="00413FA7"/>
    <w:rsid w:val="004147BD"/>
    <w:rsid w:val="004157B6"/>
    <w:rsid w:val="00415C5D"/>
    <w:rsid w:val="00416056"/>
    <w:rsid w:val="0041685F"/>
    <w:rsid w:val="00416CD6"/>
    <w:rsid w:val="00416D08"/>
    <w:rsid w:val="004170BC"/>
    <w:rsid w:val="00417604"/>
    <w:rsid w:val="00421D7D"/>
    <w:rsid w:val="00421EB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00"/>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64E"/>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CEF"/>
    <w:rsid w:val="00463E6E"/>
    <w:rsid w:val="004642FA"/>
    <w:rsid w:val="00464400"/>
    <w:rsid w:val="0046472C"/>
    <w:rsid w:val="00465067"/>
    <w:rsid w:val="004658BF"/>
    <w:rsid w:val="00467A8C"/>
    <w:rsid w:val="00467B1D"/>
    <w:rsid w:val="00467B21"/>
    <w:rsid w:val="00467FCB"/>
    <w:rsid w:val="0047047D"/>
    <w:rsid w:val="00471043"/>
    <w:rsid w:val="004712B7"/>
    <w:rsid w:val="004713B5"/>
    <w:rsid w:val="004720C4"/>
    <w:rsid w:val="00472910"/>
    <w:rsid w:val="00472F7A"/>
    <w:rsid w:val="00472F8C"/>
    <w:rsid w:val="0047399D"/>
    <w:rsid w:val="00473DA9"/>
    <w:rsid w:val="004745B4"/>
    <w:rsid w:val="00474B2A"/>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48"/>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5C5B"/>
    <w:rsid w:val="004C606C"/>
    <w:rsid w:val="004C6C2B"/>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DFF"/>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39"/>
    <w:rsid w:val="00507DC9"/>
    <w:rsid w:val="005107DF"/>
    <w:rsid w:val="0051113D"/>
    <w:rsid w:val="0051148D"/>
    <w:rsid w:val="005118D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3B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5797F"/>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B1E"/>
    <w:rsid w:val="00571EE0"/>
    <w:rsid w:val="00572AF3"/>
    <w:rsid w:val="00574529"/>
    <w:rsid w:val="0057467A"/>
    <w:rsid w:val="005753B6"/>
    <w:rsid w:val="00575DFE"/>
    <w:rsid w:val="005769FF"/>
    <w:rsid w:val="0057745D"/>
    <w:rsid w:val="00577925"/>
    <w:rsid w:val="00577A72"/>
    <w:rsid w:val="00577E6E"/>
    <w:rsid w:val="005806D2"/>
    <w:rsid w:val="00582CE9"/>
    <w:rsid w:val="0058313D"/>
    <w:rsid w:val="00583195"/>
    <w:rsid w:val="0058377F"/>
    <w:rsid w:val="00583982"/>
    <w:rsid w:val="00583B84"/>
    <w:rsid w:val="00583CA7"/>
    <w:rsid w:val="00584DCA"/>
    <w:rsid w:val="0058525D"/>
    <w:rsid w:val="00585C84"/>
    <w:rsid w:val="005862FE"/>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35"/>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41C"/>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102"/>
    <w:rsid w:val="005F7EBF"/>
    <w:rsid w:val="006015A1"/>
    <w:rsid w:val="006015E1"/>
    <w:rsid w:val="00601B91"/>
    <w:rsid w:val="00601DD0"/>
    <w:rsid w:val="0060200D"/>
    <w:rsid w:val="00603E31"/>
    <w:rsid w:val="006041B7"/>
    <w:rsid w:val="0060451D"/>
    <w:rsid w:val="00605629"/>
    <w:rsid w:val="006059FB"/>
    <w:rsid w:val="00605D03"/>
    <w:rsid w:val="00606C10"/>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47915"/>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0D7"/>
    <w:rsid w:val="0066179A"/>
    <w:rsid w:val="00661860"/>
    <w:rsid w:val="00661FC2"/>
    <w:rsid w:val="00662606"/>
    <w:rsid w:val="00662701"/>
    <w:rsid w:val="0066271C"/>
    <w:rsid w:val="00663099"/>
    <w:rsid w:val="006638AF"/>
    <w:rsid w:val="00664184"/>
    <w:rsid w:val="006645C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0D"/>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BD"/>
    <w:rsid w:val="006974CE"/>
    <w:rsid w:val="00697FA2"/>
    <w:rsid w:val="006A049B"/>
    <w:rsid w:val="006A1307"/>
    <w:rsid w:val="006A13BA"/>
    <w:rsid w:val="006A2327"/>
    <w:rsid w:val="006A2889"/>
    <w:rsid w:val="006A3033"/>
    <w:rsid w:val="006A4AF7"/>
    <w:rsid w:val="006A58FD"/>
    <w:rsid w:val="006A5FCC"/>
    <w:rsid w:val="006A6308"/>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CFF"/>
    <w:rsid w:val="006B7F6F"/>
    <w:rsid w:val="006C0723"/>
    <w:rsid w:val="006C0B42"/>
    <w:rsid w:val="006C0F06"/>
    <w:rsid w:val="006C176F"/>
    <w:rsid w:val="006C1CEA"/>
    <w:rsid w:val="006C2ED7"/>
    <w:rsid w:val="006C38B6"/>
    <w:rsid w:val="006C3B38"/>
    <w:rsid w:val="006C4A2C"/>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5188"/>
    <w:rsid w:val="006E533D"/>
    <w:rsid w:val="006E6883"/>
    <w:rsid w:val="006E75C7"/>
    <w:rsid w:val="006E7679"/>
    <w:rsid w:val="006F019A"/>
    <w:rsid w:val="006F05BB"/>
    <w:rsid w:val="006F1376"/>
    <w:rsid w:val="006F2478"/>
    <w:rsid w:val="006F2F71"/>
    <w:rsid w:val="006F4380"/>
    <w:rsid w:val="006F46C9"/>
    <w:rsid w:val="006F506C"/>
    <w:rsid w:val="006F5B33"/>
    <w:rsid w:val="006F631C"/>
    <w:rsid w:val="006F6DAA"/>
    <w:rsid w:val="006F7115"/>
    <w:rsid w:val="006F7231"/>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38C"/>
    <w:rsid w:val="00707712"/>
    <w:rsid w:val="007101B7"/>
    <w:rsid w:val="00710F05"/>
    <w:rsid w:val="0071157E"/>
    <w:rsid w:val="007117A7"/>
    <w:rsid w:val="00711B09"/>
    <w:rsid w:val="007128D8"/>
    <w:rsid w:val="007128DA"/>
    <w:rsid w:val="00712CF3"/>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5E73"/>
    <w:rsid w:val="00726D3A"/>
    <w:rsid w:val="00726E9F"/>
    <w:rsid w:val="007270DC"/>
    <w:rsid w:val="00727CEA"/>
    <w:rsid w:val="00730494"/>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12B"/>
    <w:rsid w:val="00751799"/>
    <w:rsid w:val="007520CD"/>
    <w:rsid w:val="0075257E"/>
    <w:rsid w:val="00752758"/>
    <w:rsid w:val="00752BFC"/>
    <w:rsid w:val="00752DE9"/>
    <w:rsid w:val="00752E01"/>
    <w:rsid w:val="00752FCB"/>
    <w:rsid w:val="007538D2"/>
    <w:rsid w:val="00753948"/>
    <w:rsid w:val="00753EBD"/>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60FAD"/>
    <w:rsid w:val="007620BE"/>
    <w:rsid w:val="0076216E"/>
    <w:rsid w:val="0076284D"/>
    <w:rsid w:val="00762B52"/>
    <w:rsid w:val="007630E3"/>
    <w:rsid w:val="00763C1F"/>
    <w:rsid w:val="00764CFF"/>
    <w:rsid w:val="00764FD6"/>
    <w:rsid w:val="00765189"/>
    <w:rsid w:val="007654C6"/>
    <w:rsid w:val="00766211"/>
    <w:rsid w:val="007668A4"/>
    <w:rsid w:val="00767410"/>
    <w:rsid w:val="00767D66"/>
    <w:rsid w:val="00767E88"/>
    <w:rsid w:val="007711D9"/>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2A8"/>
    <w:rsid w:val="007834AA"/>
    <w:rsid w:val="00783536"/>
    <w:rsid w:val="00783C19"/>
    <w:rsid w:val="00783EE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096"/>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926"/>
    <w:rsid w:val="007C3B9B"/>
    <w:rsid w:val="007C3D43"/>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463"/>
    <w:rsid w:val="007F47E7"/>
    <w:rsid w:val="007F4F75"/>
    <w:rsid w:val="007F6402"/>
    <w:rsid w:val="007F6C4A"/>
    <w:rsid w:val="007F6C5E"/>
    <w:rsid w:val="007F70F3"/>
    <w:rsid w:val="0080079C"/>
    <w:rsid w:val="0080269D"/>
    <w:rsid w:val="00802B97"/>
    <w:rsid w:val="0080377A"/>
    <w:rsid w:val="00803E50"/>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70A"/>
    <w:rsid w:val="00815D4C"/>
    <w:rsid w:val="00815D5F"/>
    <w:rsid w:val="00816329"/>
    <w:rsid w:val="008176D9"/>
    <w:rsid w:val="00817D5A"/>
    <w:rsid w:val="0082045B"/>
    <w:rsid w:val="00821103"/>
    <w:rsid w:val="008216CF"/>
    <w:rsid w:val="00821BB1"/>
    <w:rsid w:val="00821CD7"/>
    <w:rsid w:val="00822CFB"/>
    <w:rsid w:val="00822FE2"/>
    <w:rsid w:val="0082382A"/>
    <w:rsid w:val="00823BF2"/>
    <w:rsid w:val="00823CA1"/>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0CD"/>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EE2"/>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87CA8"/>
    <w:rsid w:val="008919DA"/>
    <w:rsid w:val="00891A20"/>
    <w:rsid w:val="008930CD"/>
    <w:rsid w:val="008931B4"/>
    <w:rsid w:val="0089331B"/>
    <w:rsid w:val="008933BC"/>
    <w:rsid w:val="008936BE"/>
    <w:rsid w:val="00893C2B"/>
    <w:rsid w:val="00894EF3"/>
    <w:rsid w:val="00895F31"/>
    <w:rsid w:val="0089634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69B"/>
    <w:rsid w:val="008A4861"/>
    <w:rsid w:val="008A51A5"/>
    <w:rsid w:val="008A5606"/>
    <w:rsid w:val="008A5873"/>
    <w:rsid w:val="008A5D2E"/>
    <w:rsid w:val="008A6002"/>
    <w:rsid w:val="008A60BA"/>
    <w:rsid w:val="008A6B05"/>
    <w:rsid w:val="008A770B"/>
    <w:rsid w:val="008A7E15"/>
    <w:rsid w:val="008B1FB2"/>
    <w:rsid w:val="008B31B9"/>
    <w:rsid w:val="008B32CB"/>
    <w:rsid w:val="008B47EE"/>
    <w:rsid w:val="008B4851"/>
    <w:rsid w:val="008B5444"/>
    <w:rsid w:val="008B5670"/>
    <w:rsid w:val="008B6281"/>
    <w:rsid w:val="008B6309"/>
    <w:rsid w:val="008B66DA"/>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4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19E"/>
    <w:rsid w:val="008F02EA"/>
    <w:rsid w:val="008F0404"/>
    <w:rsid w:val="008F0B38"/>
    <w:rsid w:val="008F121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01"/>
    <w:rsid w:val="008F6935"/>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C39"/>
    <w:rsid w:val="00911B90"/>
    <w:rsid w:val="00911C54"/>
    <w:rsid w:val="009122A7"/>
    <w:rsid w:val="00912509"/>
    <w:rsid w:val="00912795"/>
    <w:rsid w:val="00912BB3"/>
    <w:rsid w:val="00912DBD"/>
    <w:rsid w:val="00912ED7"/>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657"/>
    <w:rsid w:val="00940EF8"/>
    <w:rsid w:val="00942030"/>
    <w:rsid w:val="00942226"/>
    <w:rsid w:val="00942379"/>
    <w:rsid w:val="009425A7"/>
    <w:rsid w:val="00942662"/>
    <w:rsid w:val="00942B80"/>
    <w:rsid w:val="00942BCA"/>
    <w:rsid w:val="00942C81"/>
    <w:rsid w:val="0094429A"/>
    <w:rsid w:val="009446AA"/>
    <w:rsid w:val="009452BB"/>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4F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178"/>
    <w:rsid w:val="009852A1"/>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07"/>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5B"/>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4F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AC"/>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045C"/>
    <w:rsid w:val="00A215B6"/>
    <w:rsid w:val="00A217B2"/>
    <w:rsid w:val="00A21F3E"/>
    <w:rsid w:val="00A222A1"/>
    <w:rsid w:val="00A23042"/>
    <w:rsid w:val="00A23B71"/>
    <w:rsid w:val="00A23C2A"/>
    <w:rsid w:val="00A24370"/>
    <w:rsid w:val="00A2480E"/>
    <w:rsid w:val="00A24AA1"/>
    <w:rsid w:val="00A24EBE"/>
    <w:rsid w:val="00A24FBA"/>
    <w:rsid w:val="00A25168"/>
    <w:rsid w:val="00A25311"/>
    <w:rsid w:val="00A2534E"/>
    <w:rsid w:val="00A25672"/>
    <w:rsid w:val="00A25751"/>
    <w:rsid w:val="00A25D08"/>
    <w:rsid w:val="00A26794"/>
    <w:rsid w:val="00A26F11"/>
    <w:rsid w:val="00A2718E"/>
    <w:rsid w:val="00A27446"/>
    <w:rsid w:val="00A27846"/>
    <w:rsid w:val="00A27CB3"/>
    <w:rsid w:val="00A30644"/>
    <w:rsid w:val="00A30DEC"/>
    <w:rsid w:val="00A30E7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287"/>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21"/>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B7"/>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1FF"/>
    <w:rsid w:val="00A934E0"/>
    <w:rsid w:val="00A93C5D"/>
    <w:rsid w:val="00A940CF"/>
    <w:rsid w:val="00A94866"/>
    <w:rsid w:val="00A9488B"/>
    <w:rsid w:val="00A94AAE"/>
    <w:rsid w:val="00A961CF"/>
    <w:rsid w:val="00A96518"/>
    <w:rsid w:val="00A96630"/>
    <w:rsid w:val="00A9709D"/>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C0D"/>
    <w:rsid w:val="00AA7DD1"/>
    <w:rsid w:val="00AB1654"/>
    <w:rsid w:val="00AB1754"/>
    <w:rsid w:val="00AB1BF7"/>
    <w:rsid w:val="00AB1EF3"/>
    <w:rsid w:val="00AB27A6"/>
    <w:rsid w:val="00AB2DB9"/>
    <w:rsid w:val="00AB2E78"/>
    <w:rsid w:val="00AB2FA0"/>
    <w:rsid w:val="00AB3B35"/>
    <w:rsid w:val="00AB3B5E"/>
    <w:rsid w:val="00AB3EA4"/>
    <w:rsid w:val="00AB4566"/>
    <w:rsid w:val="00AB5541"/>
    <w:rsid w:val="00AB5657"/>
    <w:rsid w:val="00AB5FFA"/>
    <w:rsid w:val="00AB6922"/>
    <w:rsid w:val="00AB69B0"/>
    <w:rsid w:val="00AB7367"/>
    <w:rsid w:val="00AB7576"/>
    <w:rsid w:val="00AB7730"/>
    <w:rsid w:val="00AC02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024"/>
    <w:rsid w:val="00AD7CA8"/>
    <w:rsid w:val="00AD7D83"/>
    <w:rsid w:val="00AE0618"/>
    <w:rsid w:val="00AE0668"/>
    <w:rsid w:val="00AE1244"/>
    <w:rsid w:val="00AE1C5F"/>
    <w:rsid w:val="00AE2B70"/>
    <w:rsid w:val="00AE3439"/>
    <w:rsid w:val="00AE422D"/>
    <w:rsid w:val="00AE4FDF"/>
    <w:rsid w:val="00AE55E5"/>
    <w:rsid w:val="00AE60D1"/>
    <w:rsid w:val="00AE6BCB"/>
    <w:rsid w:val="00AE74D6"/>
    <w:rsid w:val="00AE7514"/>
    <w:rsid w:val="00AE7624"/>
    <w:rsid w:val="00AF055B"/>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079B7"/>
    <w:rsid w:val="00B1053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65"/>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9"/>
    <w:rsid w:val="00B43A30"/>
    <w:rsid w:val="00B44485"/>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DA"/>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3EE"/>
    <w:rsid w:val="00B67D76"/>
    <w:rsid w:val="00B70104"/>
    <w:rsid w:val="00B70D77"/>
    <w:rsid w:val="00B712C7"/>
    <w:rsid w:val="00B71986"/>
    <w:rsid w:val="00B71B06"/>
    <w:rsid w:val="00B72BAC"/>
    <w:rsid w:val="00B737C1"/>
    <w:rsid w:val="00B73A00"/>
    <w:rsid w:val="00B741D0"/>
    <w:rsid w:val="00B7494D"/>
    <w:rsid w:val="00B7560A"/>
    <w:rsid w:val="00B75AF1"/>
    <w:rsid w:val="00B75F6D"/>
    <w:rsid w:val="00B7632D"/>
    <w:rsid w:val="00B76501"/>
    <w:rsid w:val="00B76FA2"/>
    <w:rsid w:val="00B772DE"/>
    <w:rsid w:val="00B80303"/>
    <w:rsid w:val="00B806A1"/>
    <w:rsid w:val="00B80E8A"/>
    <w:rsid w:val="00B81936"/>
    <w:rsid w:val="00B81E4A"/>
    <w:rsid w:val="00B83109"/>
    <w:rsid w:val="00B8350C"/>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B7D"/>
    <w:rsid w:val="00B9652B"/>
    <w:rsid w:val="00B9672B"/>
    <w:rsid w:val="00B96756"/>
    <w:rsid w:val="00B96A6C"/>
    <w:rsid w:val="00B970B0"/>
    <w:rsid w:val="00B97D87"/>
    <w:rsid w:val="00BA05C9"/>
    <w:rsid w:val="00BA080B"/>
    <w:rsid w:val="00BA0A4F"/>
    <w:rsid w:val="00BA0F66"/>
    <w:rsid w:val="00BA1311"/>
    <w:rsid w:val="00BA1D8F"/>
    <w:rsid w:val="00BA28D7"/>
    <w:rsid w:val="00BA2A7F"/>
    <w:rsid w:val="00BA31F7"/>
    <w:rsid w:val="00BA341F"/>
    <w:rsid w:val="00BA38A5"/>
    <w:rsid w:val="00BA3D88"/>
    <w:rsid w:val="00BA4857"/>
    <w:rsid w:val="00BA48F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2F0"/>
    <w:rsid w:val="00BC5391"/>
    <w:rsid w:val="00BC6182"/>
    <w:rsid w:val="00BC7052"/>
    <w:rsid w:val="00BC759E"/>
    <w:rsid w:val="00BC7F89"/>
    <w:rsid w:val="00BD00CF"/>
    <w:rsid w:val="00BD0C86"/>
    <w:rsid w:val="00BD22D9"/>
    <w:rsid w:val="00BD3023"/>
    <w:rsid w:val="00BD3C64"/>
    <w:rsid w:val="00BD41D7"/>
    <w:rsid w:val="00BD4544"/>
    <w:rsid w:val="00BD584D"/>
    <w:rsid w:val="00BD65B2"/>
    <w:rsid w:val="00BD6B1E"/>
    <w:rsid w:val="00BD6DE5"/>
    <w:rsid w:val="00BD7C43"/>
    <w:rsid w:val="00BE0587"/>
    <w:rsid w:val="00BE180E"/>
    <w:rsid w:val="00BE1858"/>
    <w:rsid w:val="00BE190E"/>
    <w:rsid w:val="00BE1F97"/>
    <w:rsid w:val="00BE2540"/>
    <w:rsid w:val="00BE2699"/>
    <w:rsid w:val="00BE26FA"/>
    <w:rsid w:val="00BE36C7"/>
    <w:rsid w:val="00BE3B73"/>
    <w:rsid w:val="00BE3C0E"/>
    <w:rsid w:val="00BE4FB9"/>
    <w:rsid w:val="00BE598F"/>
    <w:rsid w:val="00BE6552"/>
    <w:rsid w:val="00BE7C72"/>
    <w:rsid w:val="00BF073D"/>
    <w:rsid w:val="00BF129F"/>
    <w:rsid w:val="00BF1959"/>
    <w:rsid w:val="00BF1A68"/>
    <w:rsid w:val="00BF1D3B"/>
    <w:rsid w:val="00BF22F5"/>
    <w:rsid w:val="00BF2B05"/>
    <w:rsid w:val="00BF2B58"/>
    <w:rsid w:val="00BF31F9"/>
    <w:rsid w:val="00BF4594"/>
    <w:rsid w:val="00BF5AEB"/>
    <w:rsid w:val="00BF6825"/>
    <w:rsid w:val="00BF6ABE"/>
    <w:rsid w:val="00BF6BED"/>
    <w:rsid w:val="00BF6C92"/>
    <w:rsid w:val="00BF73B5"/>
    <w:rsid w:val="00BF780E"/>
    <w:rsid w:val="00C00F86"/>
    <w:rsid w:val="00C01740"/>
    <w:rsid w:val="00C0177E"/>
    <w:rsid w:val="00C01B4A"/>
    <w:rsid w:val="00C02966"/>
    <w:rsid w:val="00C02B55"/>
    <w:rsid w:val="00C03A3D"/>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22CF"/>
    <w:rsid w:val="00C1268D"/>
    <w:rsid w:val="00C13065"/>
    <w:rsid w:val="00C137BA"/>
    <w:rsid w:val="00C13AA7"/>
    <w:rsid w:val="00C13D69"/>
    <w:rsid w:val="00C13F9C"/>
    <w:rsid w:val="00C14296"/>
    <w:rsid w:val="00C1441F"/>
    <w:rsid w:val="00C1458E"/>
    <w:rsid w:val="00C147E1"/>
    <w:rsid w:val="00C14874"/>
    <w:rsid w:val="00C14E2C"/>
    <w:rsid w:val="00C158E9"/>
    <w:rsid w:val="00C160A1"/>
    <w:rsid w:val="00C16987"/>
    <w:rsid w:val="00C16D04"/>
    <w:rsid w:val="00C17118"/>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3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C2"/>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4F"/>
    <w:rsid w:val="00C75E83"/>
    <w:rsid w:val="00C7706C"/>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F9"/>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7DB"/>
    <w:rsid w:val="00C96CEC"/>
    <w:rsid w:val="00C970BE"/>
    <w:rsid w:val="00C970C8"/>
    <w:rsid w:val="00CA02E5"/>
    <w:rsid w:val="00CA02FE"/>
    <w:rsid w:val="00CA0664"/>
    <w:rsid w:val="00CA0E2E"/>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2A8"/>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D7902"/>
    <w:rsid w:val="00CE07F5"/>
    <w:rsid w:val="00CE093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00F"/>
    <w:rsid w:val="00D01D6B"/>
    <w:rsid w:val="00D021AA"/>
    <w:rsid w:val="00D0274C"/>
    <w:rsid w:val="00D029A4"/>
    <w:rsid w:val="00D02B3D"/>
    <w:rsid w:val="00D037B0"/>
    <w:rsid w:val="00D03CCF"/>
    <w:rsid w:val="00D03F7E"/>
    <w:rsid w:val="00D04642"/>
    <w:rsid w:val="00D05014"/>
    <w:rsid w:val="00D05666"/>
    <w:rsid w:val="00D05E08"/>
    <w:rsid w:val="00D06478"/>
    <w:rsid w:val="00D068C1"/>
    <w:rsid w:val="00D07A54"/>
    <w:rsid w:val="00D07AEB"/>
    <w:rsid w:val="00D10344"/>
    <w:rsid w:val="00D1062D"/>
    <w:rsid w:val="00D10723"/>
    <w:rsid w:val="00D10ED2"/>
    <w:rsid w:val="00D10FA6"/>
    <w:rsid w:val="00D11917"/>
    <w:rsid w:val="00D11E3A"/>
    <w:rsid w:val="00D1298C"/>
    <w:rsid w:val="00D134FE"/>
    <w:rsid w:val="00D137B6"/>
    <w:rsid w:val="00D14BB3"/>
    <w:rsid w:val="00D1501C"/>
    <w:rsid w:val="00D1581F"/>
    <w:rsid w:val="00D159D2"/>
    <w:rsid w:val="00D1609F"/>
    <w:rsid w:val="00D17945"/>
    <w:rsid w:val="00D17972"/>
    <w:rsid w:val="00D202BA"/>
    <w:rsid w:val="00D20B5F"/>
    <w:rsid w:val="00D2213A"/>
    <w:rsid w:val="00D22226"/>
    <w:rsid w:val="00D232F1"/>
    <w:rsid w:val="00D23CC8"/>
    <w:rsid w:val="00D247A7"/>
    <w:rsid w:val="00D24970"/>
    <w:rsid w:val="00D24EF8"/>
    <w:rsid w:val="00D25088"/>
    <w:rsid w:val="00D25782"/>
    <w:rsid w:val="00D27472"/>
    <w:rsid w:val="00D27B3A"/>
    <w:rsid w:val="00D27E76"/>
    <w:rsid w:val="00D304B1"/>
    <w:rsid w:val="00D30CCE"/>
    <w:rsid w:val="00D311C5"/>
    <w:rsid w:val="00D313D3"/>
    <w:rsid w:val="00D31692"/>
    <w:rsid w:val="00D32314"/>
    <w:rsid w:val="00D324CF"/>
    <w:rsid w:val="00D325C1"/>
    <w:rsid w:val="00D326F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B5"/>
    <w:rsid w:val="00D47243"/>
    <w:rsid w:val="00D4785E"/>
    <w:rsid w:val="00D5003D"/>
    <w:rsid w:val="00D5020B"/>
    <w:rsid w:val="00D50778"/>
    <w:rsid w:val="00D50D63"/>
    <w:rsid w:val="00D51C5E"/>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5D"/>
    <w:rsid w:val="00D64D2C"/>
    <w:rsid w:val="00D65C16"/>
    <w:rsid w:val="00D6652F"/>
    <w:rsid w:val="00D6654D"/>
    <w:rsid w:val="00D66697"/>
    <w:rsid w:val="00D668C3"/>
    <w:rsid w:val="00D66A43"/>
    <w:rsid w:val="00D66F4C"/>
    <w:rsid w:val="00D67710"/>
    <w:rsid w:val="00D67D52"/>
    <w:rsid w:val="00D70555"/>
    <w:rsid w:val="00D707AB"/>
    <w:rsid w:val="00D7155A"/>
    <w:rsid w:val="00D71EF8"/>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2EC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25D"/>
    <w:rsid w:val="00DC2956"/>
    <w:rsid w:val="00DC3102"/>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7C38"/>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7E"/>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ABD"/>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63"/>
    <w:rsid w:val="00E24B5E"/>
    <w:rsid w:val="00E24BA1"/>
    <w:rsid w:val="00E24EDC"/>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67B"/>
    <w:rsid w:val="00E42A6B"/>
    <w:rsid w:val="00E42AB8"/>
    <w:rsid w:val="00E42B7C"/>
    <w:rsid w:val="00E43751"/>
    <w:rsid w:val="00E43E42"/>
    <w:rsid w:val="00E43FBD"/>
    <w:rsid w:val="00E44775"/>
    <w:rsid w:val="00E448B7"/>
    <w:rsid w:val="00E471FA"/>
    <w:rsid w:val="00E508D2"/>
    <w:rsid w:val="00E50D81"/>
    <w:rsid w:val="00E50F51"/>
    <w:rsid w:val="00E50F94"/>
    <w:rsid w:val="00E52B67"/>
    <w:rsid w:val="00E53CA2"/>
    <w:rsid w:val="00E53E12"/>
    <w:rsid w:val="00E54362"/>
    <w:rsid w:val="00E545FC"/>
    <w:rsid w:val="00E54BE2"/>
    <w:rsid w:val="00E55E1A"/>
    <w:rsid w:val="00E560B8"/>
    <w:rsid w:val="00E56BA8"/>
    <w:rsid w:val="00E57702"/>
    <w:rsid w:val="00E577C7"/>
    <w:rsid w:val="00E57C99"/>
    <w:rsid w:val="00E6008D"/>
    <w:rsid w:val="00E6084D"/>
    <w:rsid w:val="00E60B06"/>
    <w:rsid w:val="00E60C92"/>
    <w:rsid w:val="00E61D90"/>
    <w:rsid w:val="00E62887"/>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04EF"/>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EF"/>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82"/>
    <w:rsid w:val="00EA1790"/>
    <w:rsid w:val="00EA256A"/>
    <w:rsid w:val="00EA309A"/>
    <w:rsid w:val="00EA4193"/>
    <w:rsid w:val="00EA4838"/>
    <w:rsid w:val="00EA4970"/>
    <w:rsid w:val="00EA4E23"/>
    <w:rsid w:val="00EA56A6"/>
    <w:rsid w:val="00EA6573"/>
    <w:rsid w:val="00EA6D1E"/>
    <w:rsid w:val="00EA6E8F"/>
    <w:rsid w:val="00EA6F5B"/>
    <w:rsid w:val="00EA7102"/>
    <w:rsid w:val="00EA76DD"/>
    <w:rsid w:val="00EA7F14"/>
    <w:rsid w:val="00EB01C2"/>
    <w:rsid w:val="00EB03BA"/>
    <w:rsid w:val="00EB06BC"/>
    <w:rsid w:val="00EB0868"/>
    <w:rsid w:val="00EB0B28"/>
    <w:rsid w:val="00EB164F"/>
    <w:rsid w:val="00EB1B32"/>
    <w:rsid w:val="00EB23E7"/>
    <w:rsid w:val="00EB2462"/>
    <w:rsid w:val="00EB3280"/>
    <w:rsid w:val="00EB33BE"/>
    <w:rsid w:val="00EB344D"/>
    <w:rsid w:val="00EB35C1"/>
    <w:rsid w:val="00EB3686"/>
    <w:rsid w:val="00EB381D"/>
    <w:rsid w:val="00EB444B"/>
    <w:rsid w:val="00EB48B5"/>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567"/>
    <w:rsid w:val="00EC76CF"/>
    <w:rsid w:val="00EC77B6"/>
    <w:rsid w:val="00ED001E"/>
    <w:rsid w:val="00ED0C16"/>
    <w:rsid w:val="00ED0DC7"/>
    <w:rsid w:val="00ED1268"/>
    <w:rsid w:val="00ED1DC6"/>
    <w:rsid w:val="00ED2084"/>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18"/>
    <w:rsid w:val="00EE2596"/>
    <w:rsid w:val="00EE2914"/>
    <w:rsid w:val="00EE2F6A"/>
    <w:rsid w:val="00EE334B"/>
    <w:rsid w:val="00EE33F3"/>
    <w:rsid w:val="00EE3480"/>
    <w:rsid w:val="00EE411C"/>
    <w:rsid w:val="00EE433A"/>
    <w:rsid w:val="00EE4477"/>
    <w:rsid w:val="00EE44B0"/>
    <w:rsid w:val="00EE523A"/>
    <w:rsid w:val="00EE54B9"/>
    <w:rsid w:val="00EE5647"/>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8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079"/>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A01"/>
    <w:rsid w:val="00F81F56"/>
    <w:rsid w:val="00F82282"/>
    <w:rsid w:val="00F82324"/>
    <w:rsid w:val="00F82C26"/>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5DE"/>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742"/>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5F0E"/>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1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F0550"/>
    <w:rsid w:val="00FF0594"/>
    <w:rsid w:val="00FF05F7"/>
    <w:rsid w:val="00FF0683"/>
    <w:rsid w:val="00FF071A"/>
    <w:rsid w:val="00FF074B"/>
    <w:rsid w:val="00FF0E01"/>
    <w:rsid w:val="00FF116E"/>
    <w:rsid w:val="00FF12F1"/>
    <w:rsid w:val="00FF1D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5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5B2AA1F-4239-4592-A2DA-F68182C7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1496</TotalTime>
  <Pages>23</Pages>
  <Words>49511</Words>
  <Characters>28222</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Aleksonytė</cp:lastModifiedBy>
  <cp:revision>84</cp:revision>
  <dcterms:created xsi:type="dcterms:W3CDTF">2024-07-08T13:32:00Z</dcterms:created>
  <dcterms:modified xsi:type="dcterms:W3CDTF">2024-09-05T05:09:00Z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