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405D" w14:textId="23F525AB" w:rsidR="003E264B" w:rsidRPr="006952A8" w:rsidRDefault="003E264B" w:rsidP="006952A8">
      <w:pPr>
        <w:spacing w:line="276" w:lineRule="auto"/>
        <w:jc w:val="right"/>
        <w:rPr>
          <w:rFonts w:ascii="Calibri" w:eastAsia="Calibri" w:hAnsi="Calibri" w:cs="Calibri"/>
          <w:sz w:val="21"/>
          <w:szCs w:val="21"/>
          <w:lang w:eastAsia="lt-LT"/>
        </w:rPr>
      </w:pPr>
      <w:r w:rsidRPr="006952A8">
        <w:rPr>
          <w:rFonts w:eastAsia="Calibri"/>
          <w:szCs w:val="24"/>
          <w:lang w:eastAsia="lt-LT"/>
        </w:rPr>
        <w:t xml:space="preserve">Pirkimo sąlygų </w:t>
      </w:r>
      <w:r w:rsidR="00E0344F">
        <w:rPr>
          <w:rFonts w:eastAsia="Calibri"/>
          <w:szCs w:val="24"/>
          <w:lang w:eastAsia="lt-LT"/>
        </w:rPr>
        <w:t>5</w:t>
      </w:r>
      <w:r w:rsidRPr="006952A8">
        <w:rPr>
          <w:rFonts w:eastAsia="Calibri"/>
          <w:szCs w:val="24"/>
          <w:lang w:eastAsia="lt-LT"/>
        </w:rPr>
        <w:t xml:space="preserve"> priedas</w:t>
      </w:r>
    </w:p>
    <w:p w14:paraId="6414E8BB" w14:textId="77777777" w:rsidR="003E264B" w:rsidRPr="006952A8" w:rsidRDefault="003E264B" w:rsidP="006952A8">
      <w:pPr>
        <w:spacing w:line="276" w:lineRule="auto"/>
        <w:jc w:val="right"/>
        <w:rPr>
          <w:rFonts w:eastAsia="Calibri"/>
          <w:szCs w:val="24"/>
          <w:lang w:eastAsia="lt-LT"/>
        </w:rPr>
      </w:pPr>
      <w:r w:rsidRPr="006952A8">
        <w:rPr>
          <w:rFonts w:eastAsia="Calibri"/>
          <w:szCs w:val="24"/>
          <w:lang w:eastAsia="lt-LT"/>
        </w:rPr>
        <w:t xml:space="preserve"> „Sutarties projektas“</w:t>
      </w:r>
    </w:p>
    <w:p w14:paraId="2FF3382F" w14:textId="77777777" w:rsidR="003E264B" w:rsidRPr="006952A8" w:rsidRDefault="003E264B" w:rsidP="006952A8">
      <w:pPr>
        <w:spacing w:line="276" w:lineRule="auto"/>
        <w:jc w:val="right"/>
        <w:rPr>
          <w:rFonts w:ascii="TimesNewRomanPSMT" w:hAnsi="TimesNewRomanPSMT"/>
          <w:b/>
          <w:bCs/>
          <w:color w:val="000000"/>
          <w:szCs w:val="24"/>
          <w:lang w:eastAsia="en-GB"/>
        </w:rPr>
      </w:pPr>
    </w:p>
    <w:p w14:paraId="1FF27006" w14:textId="5229C3B8" w:rsidR="005A0146" w:rsidRPr="006952A8" w:rsidRDefault="009418EC" w:rsidP="006952A8">
      <w:pPr>
        <w:spacing w:line="276" w:lineRule="auto"/>
        <w:ind w:firstLine="720"/>
        <w:jc w:val="center"/>
        <w:rPr>
          <w:rFonts w:eastAsia="Calibri"/>
          <w:b/>
          <w:caps/>
          <w:color w:val="000000"/>
          <w:szCs w:val="22"/>
        </w:rPr>
      </w:pPr>
      <w:r w:rsidRPr="006952A8">
        <w:rPr>
          <w:rFonts w:ascii="TimesNewRomanPSMT" w:hAnsi="TimesNewRomanPSMT"/>
          <w:b/>
          <w:bCs/>
          <w:color w:val="000000"/>
          <w:szCs w:val="24"/>
          <w:lang w:eastAsia="en-GB"/>
        </w:rPr>
        <w:t>TELEVIZIJOS LAID</w:t>
      </w:r>
      <w:r w:rsidRPr="006952A8">
        <w:rPr>
          <w:rFonts w:ascii="TimesNewRomanPSMT" w:hAnsi="TimesNewRomanPSMT" w:hint="eastAsia"/>
          <w:b/>
          <w:bCs/>
          <w:color w:val="000000"/>
          <w:szCs w:val="24"/>
          <w:lang w:eastAsia="en-GB"/>
        </w:rPr>
        <w:t>Ų</w:t>
      </w:r>
      <w:r w:rsidRPr="006952A8">
        <w:rPr>
          <w:rFonts w:ascii="TimesNewRomanPSMT" w:hAnsi="TimesNewRomanPSMT"/>
          <w:b/>
          <w:bCs/>
          <w:color w:val="000000"/>
          <w:szCs w:val="24"/>
          <w:lang w:eastAsia="en-GB"/>
        </w:rPr>
        <w:t xml:space="preserve"> IR SIU</w:t>
      </w:r>
      <w:r w:rsidRPr="006952A8">
        <w:rPr>
          <w:rFonts w:ascii="TimesNewRomanPSMT" w:hAnsi="TimesNewRomanPSMT" w:hint="eastAsia"/>
          <w:b/>
          <w:bCs/>
          <w:color w:val="000000"/>
          <w:szCs w:val="24"/>
          <w:lang w:eastAsia="en-GB"/>
        </w:rPr>
        <w:t>Ž</w:t>
      </w:r>
      <w:r w:rsidRPr="006952A8">
        <w:rPr>
          <w:rFonts w:ascii="TimesNewRomanPSMT" w:hAnsi="TimesNewRomanPSMT"/>
          <w:b/>
          <w:bCs/>
          <w:color w:val="000000"/>
          <w:szCs w:val="24"/>
          <w:lang w:eastAsia="en-GB"/>
        </w:rPr>
        <w:t>ET</w:t>
      </w:r>
      <w:r w:rsidRPr="006952A8">
        <w:rPr>
          <w:rFonts w:ascii="TimesNewRomanPSMT" w:hAnsi="TimesNewRomanPSMT" w:hint="eastAsia"/>
          <w:b/>
          <w:bCs/>
          <w:color w:val="000000"/>
          <w:szCs w:val="24"/>
          <w:lang w:eastAsia="en-GB"/>
        </w:rPr>
        <w:t>Ų</w:t>
      </w:r>
      <w:r w:rsidRPr="006952A8">
        <w:rPr>
          <w:rFonts w:ascii="TimesNewRomanPSMT" w:hAnsi="TimesNewRomanPSMT"/>
          <w:b/>
          <w:bCs/>
          <w:color w:val="000000"/>
          <w:szCs w:val="24"/>
          <w:lang w:eastAsia="en-GB"/>
        </w:rPr>
        <w:t xml:space="preserve"> K</w:t>
      </w:r>
      <w:r w:rsidRPr="006952A8">
        <w:rPr>
          <w:rFonts w:ascii="TimesNewRomanPSMT" w:hAnsi="TimesNewRomanPSMT" w:hint="eastAsia"/>
          <w:b/>
          <w:bCs/>
          <w:color w:val="000000"/>
          <w:szCs w:val="24"/>
          <w:lang w:eastAsia="en-GB"/>
        </w:rPr>
        <w:t>Ū</w:t>
      </w:r>
      <w:r w:rsidRPr="006952A8">
        <w:rPr>
          <w:rFonts w:ascii="TimesNewRomanPSMT" w:hAnsi="TimesNewRomanPSMT"/>
          <w:b/>
          <w:bCs/>
          <w:color w:val="000000"/>
          <w:szCs w:val="24"/>
          <w:lang w:eastAsia="en-GB"/>
        </w:rPr>
        <w:t>RIMO</w:t>
      </w:r>
      <w:r w:rsidR="007A2B5C" w:rsidRPr="006952A8">
        <w:rPr>
          <w:rFonts w:ascii="TimesNewRomanPSMT" w:hAnsi="TimesNewRomanPSMT"/>
          <w:b/>
          <w:bCs/>
          <w:color w:val="000000"/>
          <w:szCs w:val="24"/>
          <w:lang w:eastAsia="en-GB"/>
        </w:rPr>
        <w:t>,</w:t>
      </w:r>
      <w:r w:rsidRPr="006952A8">
        <w:rPr>
          <w:rFonts w:ascii="TimesNewRomanPSMT" w:hAnsi="TimesNewRomanPSMT"/>
          <w:b/>
          <w:bCs/>
          <w:color w:val="000000"/>
          <w:szCs w:val="24"/>
          <w:lang w:eastAsia="en-GB"/>
        </w:rPr>
        <w:t xml:space="preserve"> IR TRANSLIAVIMO REGIONIN</w:t>
      </w:r>
      <w:r w:rsidRPr="006952A8">
        <w:rPr>
          <w:rFonts w:ascii="TimesNewRomanPSMT" w:hAnsi="TimesNewRomanPSMT" w:hint="eastAsia"/>
          <w:b/>
          <w:bCs/>
          <w:color w:val="000000"/>
          <w:szCs w:val="24"/>
          <w:lang w:eastAsia="en-GB"/>
        </w:rPr>
        <w:t>Ė</w:t>
      </w:r>
      <w:r w:rsidRPr="006952A8">
        <w:rPr>
          <w:rFonts w:ascii="TimesNewRomanPSMT" w:hAnsi="TimesNewRomanPSMT"/>
          <w:b/>
          <w:bCs/>
          <w:color w:val="000000"/>
          <w:szCs w:val="24"/>
          <w:lang w:eastAsia="en-GB"/>
        </w:rPr>
        <w:t>JE TELEVIZIJOJE</w:t>
      </w:r>
      <w:r w:rsidRPr="006952A8">
        <w:rPr>
          <w:b/>
          <w:bCs/>
          <w:color w:val="000000" w:themeColor="text1"/>
          <w:szCs w:val="24"/>
        </w:rPr>
        <w:t xml:space="preserve"> </w:t>
      </w:r>
      <w:r w:rsidR="005A0146" w:rsidRPr="006952A8">
        <w:rPr>
          <w:b/>
          <w:color w:val="000000"/>
          <w:szCs w:val="22"/>
        </w:rPr>
        <w:t>PASLAUGŲ</w:t>
      </w:r>
      <w:r w:rsidR="005A0146" w:rsidRPr="006952A8">
        <w:rPr>
          <w:rFonts w:eastAsia="Calibri"/>
          <w:b/>
          <w:color w:val="000000"/>
          <w:szCs w:val="22"/>
        </w:rPr>
        <w:t xml:space="preserve"> TEIKIMO SUTARTIS </w:t>
      </w:r>
    </w:p>
    <w:p w14:paraId="32C05FD6" w14:textId="77777777" w:rsidR="005A0146" w:rsidRPr="006952A8" w:rsidRDefault="005A0146" w:rsidP="006952A8">
      <w:pPr>
        <w:spacing w:line="276" w:lineRule="auto"/>
        <w:ind w:firstLine="720"/>
        <w:jc w:val="both"/>
        <w:rPr>
          <w:rFonts w:eastAsia="Calibri"/>
          <w:b/>
          <w:color w:val="000000"/>
          <w:szCs w:val="22"/>
        </w:rPr>
      </w:pPr>
    </w:p>
    <w:p w14:paraId="19295D6D" w14:textId="67C8F669" w:rsidR="005A0146" w:rsidRPr="006952A8" w:rsidRDefault="005A0146" w:rsidP="006952A8">
      <w:pPr>
        <w:suppressAutoHyphens/>
        <w:spacing w:line="276" w:lineRule="auto"/>
        <w:ind w:firstLine="720"/>
        <w:jc w:val="center"/>
        <w:rPr>
          <w:rFonts w:eastAsia="Arial Unicode MS"/>
          <w:color w:val="000000"/>
          <w:szCs w:val="24"/>
          <w:lang w:eastAsia="lt-LT"/>
        </w:rPr>
      </w:pPr>
      <w:r w:rsidRPr="006952A8">
        <w:rPr>
          <w:rFonts w:eastAsia="Arial Unicode MS"/>
          <w:color w:val="000000"/>
          <w:szCs w:val="24"/>
          <w:lang w:eastAsia="lt-LT"/>
        </w:rPr>
        <w:t>202</w:t>
      </w:r>
      <w:r w:rsidR="009418EC" w:rsidRPr="006952A8">
        <w:rPr>
          <w:rFonts w:eastAsia="Arial Unicode MS"/>
          <w:color w:val="000000"/>
          <w:szCs w:val="24"/>
          <w:lang w:eastAsia="lt-LT"/>
        </w:rPr>
        <w:t>5</w:t>
      </w:r>
      <w:r w:rsidRPr="006952A8">
        <w:rPr>
          <w:rFonts w:eastAsia="Arial Unicode MS"/>
          <w:color w:val="000000"/>
          <w:szCs w:val="24"/>
          <w:lang w:eastAsia="lt-LT"/>
        </w:rPr>
        <w:t xml:space="preserve"> m.          </w:t>
      </w:r>
      <w:r w:rsidR="008E4274">
        <w:rPr>
          <w:rFonts w:eastAsia="Arial Unicode MS"/>
          <w:color w:val="000000"/>
          <w:szCs w:val="24"/>
          <w:lang w:eastAsia="lt-LT"/>
        </w:rPr>
        <w:t xml:space="preserve">      </w:t>
      </w:r>
      <w:r w:rsidRPr="006952A8">
        <w:rPr>
          <w:rFonts w:eastAsia="Arial Unicode MS"/>
          <w:color w:val="000000"/>
          <w:szCs w:val="24"/>
          <w:lang w:eastAsia="lt-LT"/>
        </w:rPr>
        <w:t xml:space="preserve">       mėn.   </w:t>
      </w:r>
      <w:r w:rsidR="003E264B" w:rsidRPr="006952A8">
        <w:rPr>
          <w:rFonts w:eastAsia="Arial Unicode MS"/>
          <w:color w:val="000000"/>
          <w:szCs w:val="24"/>
          <w:lang w:eastAsia="lt-LT"/>
        </w:rPr>
        <w:t xml:space="preserve"> </w:t>
      </w:r>
      <w:r w:rsidRPr="006952A8">
        <w:rPr>
          <w:rFonts w:eastAsia="Arial Unicode MS"/>
          <w:color w:val="000000"/>
          <w:szCs w:val="24"/>
          <w:lang w:eastAsia="lt-LT"/>
        </w:rPr>
        <w:t xml:space="preserve">  d. Nr. SUT-202</w:t>
      </w:r>
      <w:r w:rsidR="009418EC" w:rsidRPr="006952A8">
        <w:rPr>
          <w:rFonts w:eastAsia="Arial Unicode MS"/>
          <w:color w:val="000000"/>
          <w:szCs w:val="24"/>
          <w:lang w:eastAsia="lt-LT"/>
        </w:rPr>
        <w:t>5</w:t>
      </w:r>
      <w:r w:rsidRPr="006952A8">
        <w:rPr>
          <w:rFonts w:eastAsia="Arial Unicode MS"/>
          <w:color w:val="000000"/>
          <w:szCs w:val="24"/>
          <w:lang w:eastAsia="lt-LT"/>
        </w:rPr>
        <w:t xml:space="preserve">-           </w:t>
      </w:r>
    </w:p>
    <w:p w14:paraId="62F1D96A" w14:textId="77777777" w:rsidR="005A0146" w:rsidRPr="006952A8" w:rsidRDefault="005A0146" w:rsidP="006952A8">
      <w:pPr>
        <w:suppressAutoHyphens/>
        <w:spacing w:line="276" w:lineRule="auto"/>
        <w:ind w:firstLine="720"/>
        <w:jc w:val="center"/>
        <w:rPr>
          <w:rFonts w:eastAsia="Arial Unicode MS"/>
          <w:color w:val="000000"/>
          <w:szCs w:val="24"/>
          <w:lang w:eastAsia="lt-LT"/>
        </w:rPr>
      </w:pPr>
      <w:r w:rsidRPr="006952A8">
        <w:rPr>
          <w:rFonts w:eastAsia="Arial Unicode MS"/>
          <w:color w:val="000000"/>
          <w:szCs w:val="24"/>
          <w:lang w:eastAsia="lt-LT"/>
        </w:rPr>
        <w:t>Radviliškis</w:t>
      </w:r>
    </w:p>
    <w:p w14:paraId="732EA7E6" w14:textId="77777777" w:rsidR="005A0146" w:rsidRPr="006952A8" w:rsidRDefault="005A0146" w:rsidP="006952A8">
      <w:pPr>
        <w:suppressAutoHyphens/>
        <w:spacing w:line="276" w:lineRule="auto"/>
        <w:ind w:firstLine="720"/>
        <w:jc w:val="both"/>
        <w:rPr>
          <w:rFonts w:eastAsia="Arial Unicode MS"/>
          <w:color w:val="000000"/>
          <w:szCs w:val="24"/>
          <w:lang w:eastAsia="lt-LT"/>
        </w:rPr>
      </w:pPr>
    </w:p>
    <w:p w14:paraId="274B2E96" w14:textId="77777777" w:rsidR="009418EC" w:rsidRPr="006952A8" w:rsidRDefault="009418EC" w:rsidP="006952A8">
      <w:pPr>
        <w:widowControl w:val="0"/>
        <w:tabs>
          <w:tab w:val="center" w:pos="4153"/>
          <w:tab w:val="right" w:pos="8306"/>
        </w:tabs>
        <w:spacing w:line="276" w:lineRule="auto"/>
        <w:ind w:firstLine="720"/>
        <w:jc w:val="center"/>
        <w:rPr>
          <w:b/>
          <w:bCs/>
          <w:szCs w:val="24"/>
        </w:rPr>
      </w:pPr>
      <w:r w:rsidRPr="006952A8">
        <w:rPr>
          <w:b/>
          <w:bCs/>
          <w:szCs w:val="24"/>
        </w:rPr>
        <w:t>I SKYRIUS</w:t>
      </w:r>
    </w:p>
    <w:p w14:paraId="0A46E8EB" w14:textId="77777777" w:rsidR="009418EC" w:rsidRPr="006952A8" w:rsidRDefault="009418EC" w:rsidP="006952A8">
      <w:pPr>
        <w:widowControl w:val="0"/>
        <w:tabs>
          <w:tab w:val="center" w:pos="4153"/>
          <w:tab w:val="right" w:pos="8306"/>
        </w:tabs>
        <w:spacing w:line="276" w:lineRule="auto"/>
        <w:ind w:firstLine="720"/>
        <w:jc w:val="center"/>
        <w:rPr>
          <w:b/>
          <w:bCs/>
          <w:szCs w:val="24"/>
        </w:rPr>
      </w:pPr>
      <w:r w:rsidRPr="006952A8">
        <w:rPr>
          <w:b/>
          <w:bCs/>
          <w:szCs w:val="24"/>
        </w:rPr>
        <w:t>SUTARTIES ŠALYS</w:t>
      </w:r>
    </w:p>
    <w:p w14:paraId="5D622A3B" w14:textId="77777777" w:rsidR="009418EC" w:rsidRPr="006952A8" w:rsidRDefault="009418EC" w:rsidP="006952A8">
      <w:pPr>
        <w:spacing w:line="276" w:lineRule="auto"/>
        <w:ind w:firstLine="720"/>
        <w:jc w:val="center"/>
        <w:rPr>
          <w:szCs w:val="24"/>
        </w:rPr>
      </w:pPr>
    </w:p>
    <w:p w14:paraId="19FAEF61" w14:textId="6D1097C5" w:rsidR="009418EC" w:rsidRPr="006952A8" w:rsidRDefault="009418EC" w:rsidP="006952A8">
      <w:pPr>
        <w:spacing w:line="276" w:lineRule="auto"/>
        <w:ind w:firstLine="720"/>
        <w:jc w:val="both"/>
        <w:rPr>
          <w:szCs w:val="24"/>
        </w:rPr>
      </w:pPr>
      <w:r w:rsidRPr="006952A8">
        <w:rPr>
          <w:b/>
          <w:spacing w:val="1"/>
          <w:szCs w:val="24"/>
        </w:rPr>
        <w:t>Radviliškio rajono savivaldybės administracija</w:t>
      </w:r>
      <w:r w:rsidRPr="006952A8">
        <w:rPr>
          <w:spacing w:val="1"/>
          <w:szCs w:val="24"/>
        </w:rPr>
        <w:t>, juridinio asmens kodas</w:t>
      </w:r>
      <w:r w:rsidRPr="006952A8">
        <w:rPr>
          <w:szCs w:val="24"/>
        </w:rPr>
        <w:t xml:space="preserve"> 188726247</w:t>
      </w:r>
      <w:r w:rsidRPr="006952A8">
        <w:rPr>
          <w:spacing w:val="1"/>
          <w:szCs w:val="24"/>
        </w:rPr>
        <w:t xml:space="preserve">, </w:t>
      </w:r>
      <w:r w:rsidRPr="006952A8">
        <w:rPr>
          <w:szCs w:val="24"/>
        </w:rPr>
        <w:t>kurios registruota buveinė yra Aušros a. 10, LT-82196, Radviliškis,</w:t>
      </w:r>
      <w:r w:rsidR="00AC6C0B" w:rsidRPr="006952A8">
        <w:rPr>
          <w:szCs w:val="24"/>
        </w:rPr>
        <w:t xml:space="preserve"> </w:t>
      </w:r>
      <w:r w:rsidRPr="006952A8">
        <w:rPr>
          <w:szCs w:val="24"/>
        </w:rPr>
        <w:t xml:space="preserve">atstovaujama Savivaldybės administracijos direktorės Eglės </w:t>
      </w:r>
      <w:proofErr w:type="spellStart"/>
      <w:r w:rsidRPr="006952A8">
        <w:rPr>
          <w:szCs w:val="24"/>
        </w:rPr>
        <w:t>Ivanauskytės</w:t>
      </w:r>
      <w:proofErr w:type="spellEnd"/>
      <w:r w:rsidRPr="006952A8">
        <w:rPr>
          <w:szCs w:val="24"/>
        </w:rPr>
        <w:t xml:space="preserve">, veikiančios pagal Radviliškio savivaldybės vardu sudaromų sutarčių pasirašymo tvarkos aprašą, patvirtintą Radviliškio rajono savivaldybės tarybos 2023 m. rugpjūčio 31 d. sprendimu Nr. T-105 „Dėl Radviliškio savivaldybės vardu sudaromų sutarčių pasirašymo tvarkos aprašo patvirtinimo“ (toliau </w:t>
      </w:r>
      <w:bookmarkStart w:id="0" w:name="_Hlk162382538"/>
      <w:r w:rsidRPr="006952A8">
        <w:rPr>
          <w:szCs w:val="24"/>
        </w:rPr>
        <w:t>–</w:t>
      </w:r>
      <w:bookmarkEnd w:id="0"/>
      <w:r w:rsidRPr="006952A8">
        <w:rPr>
          <w:szCs w:val="24"/>
        </w:rPr>
        <w:t xml:space="preserve"> </w:t>
      </w:r>
      <w:r w:rsidRPr="006952A8">
        <w:rPr>
          <w:b/>
          <w:bCs/>
          <w:szCs w:val="24"/>
        </w:rPr>
        <w:t>Užsakovas</w:t>
      </w:r>
      <w:r w:rsidRPr="006952A8">
        <w:rPr>
          <w:szCs w:val="24"/>
        </w:rPr>
        <w:t>), ir</w:t>
      </w:r>
      <w:r w:rsidR="00AC6C0B" w:rsidRPr="006952A8">
        <w:rPr>
          <w:i/>
          <w:iCs/>
          <w:szCs w:val="24"/>
        </w:rPr>
        <w:t xml:space="preserve"> </w:t>
      </w:r>
      <w:r w:rsidRPr="006952A8">
        <w:rPr>
          <w:i/>
          <w:iCs/>
          <w:szCs w:val="24"/>
        </w:rPr>
        <w:t>_____________________</w:t>
      </w:r>
      <w:r w:rsidRPr="006952A8">
        <w:rPr>
          <w:color w:val="000000"/>
          <w:szCs w:val="24"/>
        </w:rPr>
        <w:t xml:space="preserve">, </w:t>
      </w:r>
      <w:r w:rsidR="00AC6C0B" w:rsidRPr="006952A8">
        <w:rPr>
          <w:color w:val="000000"/>
          <w:szCs w:val="24"/>
        </w:rPr>
        <w:t>juridinio asmens</w:t>
      </w:r>
      <w:r w:rsidRPr="006952A8">
        <w:rPr>
          <w:color w:val="000000"/>
          <w:szCs w:val="24"/>
        </w:rPr>
        <w:t xml:space="preserve"> kodas </w:t>
      </w:r>
      <w:r w:rsidR="00C46DEB" w:rsidRPr="006952A8">
        <w:rPr>
          <w:color w:val="000000"/>
          <w:szCs w:val="24"/>
        </w:rPr>
        <w:t>_________</w:t>
      </w:r>
      <w:r w:rsidRPr="006952A8">
        <w:rPr>
          <w:color w:val="000000"/>
          <w:szCs w:val="24"/>
        </w:rPr>
        <w:t>, kurios registruota buveinė yra __________________, atstovaujama _______________, veikiančio</w:t>
      </w:r>
      <w:r w:rsidR="008E20A4" w:rsidRPr="006952A8">
        <w:rPr>
          <w:color w:val="000000"/>
          <w:szCs w:val="24"/>
        </w:rPr>
        <w:t xml:space="preserve"> (-</w:t>
      </w:r>
      <w:proofErr w:type="spellStart"/>
      <w:r w:rsidR="008E20A4" w:rsidRPr="006952A8">
        <w:rPr>
          <w:color w:val="000000"/>
          <w:szCs w:val="24"/>
        </w:rPr>
        <w:t>ios</w:t>
      </w:r>
      <w:proofErr w:type="spellEnd"/>
      <w:r w:rsidR="008E20A4" w:rsidRPr="006952A8">
        <w:rPr>
          <w:color w:val="000000"/>
          <w:szCs w:val="24"/>
        </w:rPr>
        <w:t>)</w:t>
      </w:r>
      <w:r w:rsidRPr="006952A8">
        <w:rPr>
          <w:color w:val="000000"/>
          <w:szCs w:val="24"/>
        </w:rPr>
        <w:t xml:space="preserve"> pagal </w:t>
      </w:r>
      <w:r w:rsidR="00AC6C0B" w:rsidRPr="006952A8">
        <w:rPr>
          <w:color w:val="000000"/>
          <w:szCs w:val="24"/>
        </w:rPr>
        <w:t>____________</w:t>
      </w:r>
      <w:r w:rsidRPr="006952A8">
        <w:rPr>
          <w:color w:val="000000"/>
          <w:szCs w:val="24"/>
        </w:rPr>
        <w:t xml:space="preserve"> (toliau </w:t>
      </w:r>
      <w:r w:rsidRPr="006952A8">
        <w:rPr>
          <w:szCs w:val="24"/>
        </w:rPr>
        <w:t>–</w:t>
      </w:r>
      <w:r w:rsidRPr="006952A8">
        <w:rPr>
          <w:color w:val="000000"/>
          <w:szCs w:val="24"/>
        </w:rPr>
        <w:t xml:space="preserve"> </w:t>
      </w:r>
      <w:r w:rsidRPr="006952A8">
        <w:rPr>
          <w:b/>
          <w:bCs/>
          <w:color w:val="000000"/>
          <w:szCs w:val="24"/>
        </w:rPr>
        <w:t>Teikėjas</w:t>
      </w:r>
      <w:r w:rsidRPr="006952A8">
        <w:rPr>
          <w:color w:val="000000"/>
          <w:szCs w:val="24"/>
        </w:rPr>
        <w:t>),</w:t>
      </w:r>
      <w:r w:rsidRPr="006952A8">
        <w:rPr>
          <w:szCs w:val="24"/>
        </w:rPr>
        <w:t xml:space="preserve"> sutartyje vadinamos Šalimis, o kiekviena atskirai Šalimi, sudarė šią sutartį, toliau vadinama – Sutartimi.</w:t>
      </w:r>
    </w:p>
    <w:p w14:paraId="7DE4E1EA" w14:textId="77777777" w:rsidR="005A0146" w:rsidRPr="006952A8" w:rsidRDefault="005A0146" w:rsidP="006952A8">
      <w:pPr>
        <w:tabs>
          <w:tab w:val="left" w:pos="709"/>
        </w:tabs>
        <w:suppressAutoHyphens/>
        <w:spacing w:line="276" w:lineRule="auto"/>
        <w:ind w:firstLine="720"/>
        <w:jc w:val="both"/>
        <w:rPr>
          <w:rFonts w:eastAsia="Arial Unicode MS"/>
          <w:color w:val="000000"/>
          <w:szCs w:val="24"/>
          <w:lang w:eastAsia="lt-LT"/>
        </w:rPr>
      </w:pPr>
    </w:p>
    <w:p w14:paraId="1C7E3843" w14:textId="2CC018A1" w:rsidR="005578C7" w:rsidRPr="006952A8" w:rsidRDefault="009418EC" w:rsidP="006952A8">
      <w:pPr>
        <w:spacing w:line="276" w:lineRule="auto"/>
        <w:ind w:firstLine="720"/>
        <w:contextualSpacing/>
        <w:jc w:val="center"/>
        <w:rPr>
          <w:rFonts w:eastAsia="Calibri"/>
          <w:b/>
          <w:color w:val="000000"/>
          <w:szCs w:val="22"/>
        </w:rPr>
      </w:pPr>
      <w:r w:rsidRPr="006952A8">
        <w:rPr>
          <w:rFonts w:eastAsia="Calibri"/>
          <w:b/>
          <w:color w:val="000000"/>
          <w:szCs w:val="22"/>
        </w:rPr>
        <w:t xml:space="preserve">II </w:t>
      </w:r>
      <w:r w:rsidR="005578C7" w:rsidRPr="006952A8">
        <w:rPr>
          <w:rFonts w:eastAsia="Calibri"/>
          <w:b/>
          <w:color w:val="000000"/>
          <w:szCs w:val="22"/>
        </w:rPr>
        <w:t>SKYRIUS</w:t>
      </w:r>
    </w:p>
    <w:p w14:paraId="50BBC73E" w14:textId="76725D9D" w:rsidR="005A0146" w:rsidRPr="006952A8" w:rsidRDefault="005A0146" w:rsidP="006952A8">
      <w:pPr>
        <w:spacing w:line="276" w:lineRule="auto"/>
        <w:ind w:firstLine="720"/>
        <w:contextualSpacing/>
        <w:jc w:val="center"/>
        <w:rPr>
          <w:rFonts w:eastAsia="Calibri"/>
          <w:b/>
          <w:color w:val="000000"/>
          <w:szCs w:val="22"/>
        </w:rPr>
      </w:pPr>
      <w:r w:rsidRPr="006952A8">
        <w:rPr>
          <w:rFonts w:eastAsia="Calibri"/>
          <w:b/>
          <w:color w:val="000000"/>
          <w:szCs w:val="22"/>
        </w:rPr>
        <w:t>SUTARTIES OBJEKTAS</w:t>
      </w:r>
    </w:p>
    <w:p w14:paraId="4ED76B77" w14:textId="77777777" w:rsidR="005A0146" w:rsidRPr="006952A8" w:rsidRDefault="005A0146" w:rsidP="006952A8">
      <w:pPr>
        <w:spacing w:line="276" w:lineRule="auto"/>
        <w:ind w:firstLine="720"/>
        <w:jc w:val="both"/>
        <w:rPr>
          <w:rFonts w:eastAsia="Calibri"/>
          <w:b/>
          <w:color w:val="000000"/>
          <w:szCs w:val="22"/>
        </w:rPr>
      </w:pPr>
    </w:p>
    <w:p w14:paraId="39429B2F" w14:textId="21B08A85" w:rsidR="005A0146" w:rsidRPr="006952A8" w:rsidRDefault="0043578C" w:rsidP="006952A8">
      <w:pPr>
        <w:spacing w:line="276" w:lineRule="auto"/>
        <w:ind w:firstLine="720"/>
        <w:jc w:val="both"/>
        <w:rPr>
          <w:rFonts w:eastAsia="Calibri"/>
          <w:iCs/>
          <w:szCs w:val="24"/>
          <w:lang w:eastAsia="lt-LT"/>
        </w:rPr>
      </w:pPr>
      <w:r w:rsidRPr="006952A8">
        <w:rPr>
          <w:rFonts w:eastAsia="Calibri"/>
          <w:color w:val="000000"/>
          <w:szCs w:val="24"/>
        </w:rPr>
        <w:t xml:space="preserve">1. Šios </w:t>
      </w:r>
      <w:r w:rsidR="00CC50E0" w:rsidRPr="006952A8">
        <w:rPr>
          <w:rFonts w:eastAsia="Calibri"/>
          <w:color w:val="000000"/>
          <w:szCs w:val="24"/>
        </w:rPr>
        <w:t>Sutarties objektas – t</w:t>
      </w:r>
      <w:r w:rsidR="005A0146" w:rsidRPr="006952A8">
        <w:rPr>
          <w:rFonts w:eastAsia="Calibri"/>
          <w:color w:val="000000"/>
          <w:szCs w:val="24"/>
        </w:rPr>
        <w:t>elevizijos laid</w:t>
      </w:r>
      <w:r w:rsidR="00CC50E0" w:rsidRPr="006952A8">
        <w:rPr>
          <w:rFonts w:eastAsia="Calibri"/>
          <w:color w:val="000000"/>
          <w:szCs w:val="24"/>
        </w:rPr>
        <w:t>ų ir siužetų</w:t>
      </w:r>
      <w:r w:rsidR="005A0146" w:rsidRPr="006952A8">
        <w:rPr>
          <w:rFonts w:eastAsia="Calibri"/>
          <w:color w:val="000000"/>
          <w:szCs w:val="24"/>
        </w:rPr>
        <w:t xml:space="preserve"> kūrimo ir transliavimo regioninėje televizijoje pa</w:t>
      </w:r>
      <w:r w:rsidR="005A0146" w:rsidRPr="006952A8">
        <w:rPr>
          <w:color w:val="000000"/>
          <w:szCs w:val="22"/>
        </w:rPr>
        <w:t>slaugos</w:t>
      </w:r>
      <w:r w:rsidR="00227545" w:rsidRPr="006952A8">
        <w:rPr>
          <w:color w:val="000000"/>
          <w:szCs w:val="22"/>
        </w:rPr>
        <w:t xml:space="preserve"> (toliau </w:t>
      </w:r>
      <w:r w:rsidR="000A2876" w:rsidRPr="006952A8">
        <w:rPr>
          <w:color w:val="000000"/>
          <w:szCs w:val="22"/>
        </w:rPr>
        <w:t>–</w:t>
      </w:r>
      <w:r w:rsidR="00227545" w:rsidRPr="006952A8">
        <w:rPr>
          <w:color w:val="000000"/>
          <w:szCs w:val="22"/>
        </w:rPr>
        <w:t xml:space="preserve"> </w:t>
      </w:r>
      <w:r w:rsidR="00227545" w:rsidRPr="006952A8">
        <w:rPr>
          <w:b/>
          <w:bCs/>
          <w:color w:val="000000"/>
          <w:szCs w:val="22"/>
        </w:rPr>
        <w:t>Paslaugos</w:t>
      </w:r>
      <w:r w:rsidR="000A2876" w:rsidRPr="006952A8">
        <w:rPr>
          <w:color w:val="000000"/>
          <w:szCs w:val="22"/>
        </w:rPr>
        <w:t>)</w:t>
      </w:r>
      <w:r w:rsidRPr="006952A8">
        <w:rPr>
          <w:rFonts w:eastAsia="Calibri"/>
          <w:color w:val="000000"/>
          <w:szCs w:val="22"/>
        </w:rPr>
        <w:t xml:space="preserve">, </w:t>
      </w:r>
      <w:r w:rsidRPr="006952A8">
        <w:rPr>
          <w:rFonts w:eastAsia="Calibri"/>
          <w:szCs w:val="24"/>
        </w:rPr>
        <w:t xml:space="preserve">jos turi būti teikiamos Sutartyje nustatyta tvarka ir terminais. </w:t>
      </w:r>
    </w:p>
    <w:p w14:paraId="4B482394" w14:textId="22A1206C" w:rsidR="005A0146" w:rsidRPr="006952A8" w:rsidRDefault="00D26727" w:rsidP="006952A8">
      <w:pPr>
        <w:spacing w:line="276" w:lineRule="auto"/>
        <w:ind w:firstLine="720"/>
        <w:jc w:val="both"/>
        <w:rPr>
          <w:szCs w:val="24"/>
          <w:lang w:eastAsia="lt-LT"/>
        </w:rPr>
      </w:pPr>
      <w:r w:rsidRPr="006952A8">
        <w:rPr>
          <w:color w:val="000000"/>
          <w:szCs w:val="24"/>
        </w:rPr>
        <w:t xml:space="preserve">2. </w:t>
      </w:r>
      <w:r w:rsidR="00455D40" w:rsidRPr="006952A8">
        <w:rPr>
          <w:szCs w:val="24"/>
          <w:lang w:eastAsia="lt-LT"/>
        </w:rPr>
        <w:t>Detalus paslaugų aprašymas (apimtys,</w:t>
      </w:r>
      <w:r w:rsidR="00A73805" w:rsidRPr="006952A8">
        <w:rPr>
          <w:szCs w:val="24"/>
          <w:lang w:eastAsia="lt-LT"/>
        </w:rPr>
        <w:t xml:space="preserve"> preliminarūs kiekiai,</w:t>
      </w:r>
      <w:r w:rsidR="00455D40" w:rsidRPr="006952A8">
        <w:rPr>
          <w:szCs w:val="24"/>
          <w:lang w:eastAsia="lt-LT"/>
        </w:rPr>
        <w:t xml:space="preserve"> reikalavimai) pateikiamas Sutarties priede Nr. 1 ,,Techninė specifikacija“.</w:t>
      </w:r>
    </w:p>
    <w:p w14:paraId="7A9E9A87" w14:textId="1230C581" w:rsidR="00992531" w:rsidRPr="006952A8" w:rsidRDefault="00992531" w:rsidP="006952A8">
      <w:pPr>
        <w:spacing w:line="276" w:lineRule="auto"/>
        <w:ind w:firstLine="720"/>
        <w:contextualSpacing/>
        <w:jc w:val="both"/>
        <w:rPr>
          <w:color w:val="000000"/>
          <w:szCs w:val="24"/>
        </w:rPr>
      </w:pPr>
      <w:r w:rsidRPr="006952A8">
        <w:rPr>
          <w:szCs w:val="24"/>
          <w:lang w:eastAsia="lt-LT"/>
        </w:rPr>
        <w:t xml:space="preserve">3. </w:t>
      </w:r>
      <w:r w:rsidRPr="006952A8">
        <w:rPr>
          <w:color w:val="000000"/>
          <w:szCs w:val="24"/>
        </w:rPr>
        <w:t>Paslaugos suteikimo vieta – Radviliškio rajono savivaldybės teritorija.</w:t>
      </w:r>
    </w:p>
    <w:p w14:paraId="2989C5E0" w14:textId="7A0D62C5" w:rsidR="005A0146" w:rsidRPr="006952A8" w:rsidRDefault="00992531" w:rsidP="006952A8">
      <w:pPr>
        <w:pStyle w:val="Default"/>
        <w:spacing w:line="276" w:lineRule="auto"/>
        <w:ind w:firstLine="720"/>
        <w:jc w:val="both"/>
        <w:rPr>
          <w:rFonts w:eastAsia="Calibri"/>
        </w:rPr>
      </w:pPr>
      <w:r w:rsidRPr="006952A8">
        <w:t>4</w:t>
      </w:r>
      <w:r w:rsidR="00D26727" w:rsidRPr="006952A8">
        <w:t xml:space="preserve">. </w:t>
      </w:r>
      <w:r w:rsidR="0043578C" w:rsidRPr="006952A8">
        <w:rPr>
          <w:rFonts w:eastAsia="Calibri"/>
        </w:rPr>
        <w:t xml:space="preserve">Vadovaujantis Lietuvos Respublikos aplinkos ministro 2011 m. birželio 28 d. įsakymo Nr. D1-508 ,,Dėl aplinkos apsaugos kriterijų taikymo, vykdant žaliuosius pirkimus, tvarkos aprašo patvirtinimo“ (aktualia redakcija) 4.4.3 papunkčiu </w:t>
      </w:r>
      <w:r w:rsidR="0043578C" w:rsidRPr="00E0344F">
        <w:rPr>
          <w:rFonts w:eastAsia="Calibri"/>
        </w:rPr>
        <w:t>–</w:t>
      </w:r>
      <w:r w:rsidR="0043578C" w:rsidRPr="006952A8">
        <w:rPr>
          <w:rFonts w:eastAsia="Calibri"/>
        </w:rPr>
        <w:t xml:space="preserve"> ši sutartis laikoma žaliąja.</w:t>
      </w:r>
    </w:p>
    <w:p w14:paraId="3C087335" w14:textId="77777777" w:rsidR="00AE2F1C" w:rsidRPr="006952A8" w:rsidRDefault="00AE2F1C" w:rsidP="006952A8">
      <w:pPr>
        <w:spacing w:line="276" w:lineRule="auto"/>
        <w:contextualSpacing/>
        <w:jc w:val="both"/>
        <w:rPr>
          <w:color w:val="000000"/>
          <w:szCs w:val="24"/>
        </w:rPr>
      </w:pPr>
    </w:p>
    <w:p w14:paraId="0AE5237E" w14:textId="055C761E" w:rsidR="0073116A" w:rsidRPr="006952A8" w:rsidRDefault="0073116A" w:rsidP="006952A8">
      <w:pPr>
        <w:widowControl w:val="0"/>
        <w:autoSpaceDE w:val="0"/>
        <w:autoSpaceDN w:val="0"/>
        <w:adjustRightInd w:val="0"/>
        <w:spacing w:line="276" w:lineRule="auto"/>
        <w:ind w:firstLine="720"/>
        <w:contextualSpacing/>
        <w:jc w:val="center"/>
        <w:rPr>
          <w:b/>
          <w:bCs/>
          <w:color w:val="000000"/>
          <w:szCs w:val="24"/>
        </w:rPr>
      </w:pPr>
      <w:r w:rsidRPr="006952A8">
        <w:rPr>
          <w:b/>
          <w:bCs/>
          <w:color w:val="000000"/>
          <w:szCs w:val="24"/>
        </w:rPr>
        <w:t>I</w:t>
      </w:r>
      <w:r w:rsidR="006952A8">
        <w:rPr>
          <w:b/>
          <w:bCs/>
          <w:color w:val="000000"/>
          <w:szCs w:val="24"/>
        </w:rPr>
        <w:t>II</w:t>
      </w:r>
      <w:r w:rsidRPr="006952A8">
        <w:rPr>
          <w:b/>
          <w:bCs/>
          <w:color w:val="000000"/>
          <w:szCs w:val="24"/>
        </w:rPr>
        <w:t xml:space="preserve"> SKYRIUS</w:t>
      </w:r>
    </w:p>
    <w:p w14:paraId="138F4908" w14:textId="77777777" w:rsidR="0073116A" w:rsidRPr="006952A8" w:rsidRDefault="0073116A" w:rsidP="006952A8">
      <w:pPr>
        <w:widowControl w:val="0"/>
        <w:autoSpaceDE w:val="0"/>
        <w:autoSpaceDN w:val="0"/>
        <w:adjustRightInd w:val="0"/>
        <w:spacing w:line="276" w:lineRule="auto"/>
        <w:ind w:firstLine="720"/>
        <w:contextualSpacing/>
        <w:jc w:val="center"/>
        <w:rPr>
          <w:b/>
          <w:bCs/>
          <w:color w:val="000000"/>
          <w:szCs w:val="24"/>
        </w:rPr>
      </w:pPr>
      <w:r w:rsidRPr="006952A8">
        <w:rPr>
          <w:b/>
          <w:bCs/>
          <w:color w:val="000000"/>
          <w:szCs w:val="24"/>
        </w:rPr>
        <w:t>SUTARTIES GALIOJIMAS IR NUTRAUKIMAS</w:t>
      </w:r>
    </w:p>
    <w:p w14:paraId="7AF16A7B" w14:textId="77777777" w:rsidR="0073116A" w:rsidRPr="006952A8" w:rsidRDefault="0073116A" w:rsidP="006952A8">
      <w:pPr>
        <w:widowControl w:val="0"/>
        <w:autoSpaceDE w:val="0"/>
        <w:autoSpaceDN w:val="0"/>
        <w:adjustRightInd w:val="0"/>
        <w:spacing w:line="276" w:lineRule="auto"/>
        <w:ind w:firstLine="720"/>
        <w:jc w:val="center"/>
        <w:rPr>
          <w:bCs/>
          <w:color w:val="000000"/>
          <w:szCs w:val="24"/>
        </w:rPr>
      </w:pPr>
    </w:p>
    <w:p w14:paraId="1A8EE1D4" w14:textId="77777777" w:rsidR="0073116A" w:rsidRPr="0043578C" w:rsidRDefault="0073116A" w:rsidP="006952A8">
      <w:pPr>
        <w:tabs>
          <w:tab w:val="left" w:pos="567"/>
          <w:tab w:val="left" w:pos="709"/>
        </w:tabs>
        <w:spacing w:line="276" w:lineRule="auto"/>
        <w:ind w:firstLine="720"/>
        <w:jc w:val="both"/>
        <w:rPr>
          <w:rFonts w:eastAsia="Calibri"/>
          <w:iCs/>
          <w:color w:val="000000"/>
          <w:szCs w:val="24"/>
        </w:rPr>
      </w:pPr>
      <w:r w:rsidRPr="0043578C">
        <w:rPr>
          <w:rFonts w:eastAsia="Calibri"/>
          <w:color w:val="000000"/>
          <w:szCs w:val="24"/>
        </w:rPr>
        <w:t>5. Sutartis įsigalioja, kai Sutartį pasirašo abi Sutarties šalys ir galioja iki visiško Šalių įsipareigojimų įvykdymo.</w:t>
      </w:r>
      <w:r w:rsidRPr="0043578C">
        <w:rPr>
          <w:rFonts w:eastAsia="Calibri"/>
          <w:iCs/>
          <w:color w:val="000000"/>
          <w:szCs w:val="24"/>
        </w:rPr>
        <w:t xml:space="preserve"> </w:t>
      </w:r>
      <w:r w:rsidRPr="0043578C">
        <w:rPr>
          <w:rFonts w:eastAsia="Calibri"/>
          <w:szCs w:val="24"/>
        </w:rPr>
        <w:t>Paslaugos turi būti teikiamos 36 (</w:t>
      </w:r>
      <w:r w:rsidRPr="0043578C">
        <w:rPr>
          <w:rFonts w:eastAsia="Calibri"/>
          <w:b/>
          <w:bCs/>
          <w:szCs w:val="24"/>
        </w:rPr>
        <w:t>trisdešimt šešis</w:t>
      </w:r>
      <w:r w:rsidRPr="0043578C">
        <w:rPr>
          <w:rFonts w:eastAsia="Calibri"/>
          <w:szCs w:val="24"/>
        </w:rPr>
        <w:t>) mėnesius nuo sutarties įsigaliojimo dienos. Bendra sutarties trukmė –  37 (</w:t>
      </w:r>
      <w:r w:rsidRPr="0043578C">
        <w:rPr>
          <w:rFonts w:eastAsia="Calibri"/>
          <w:b/>
          <w:bCs/>
          <w:szCs w:val="24"/>
        </w:rPr>
        <w:t>trisdešimt septyni</w:t>
      </w:r>
      <w:r w:rsidRPr="0043578C">
        <w:rPr>
          <w:rFonts w:eastAsia="Calibri"/>
          <w:szCs w:val="24"/>
        </w:rPr>
        <w:t xml:space="preserve">) mėnesiai. </w:t>
      </w:r>
    </w:p>
    <w:p w14:paraId="767A4047" w14:textId="77777777" w:rsidR="0073116A" w:rsidRPr="0043578C" w:rsidRDefault="0073116A" w:rsidP="006952A8">
      <w:pPr>
        <w:tabs>
          <w:tab w:val="left" w:pos="567"/>
          <w:tab w:val="left" w:pos="709"/>
        </w:tabs>
        <w:spacing w:line="276" w:lineRule="auto"/>
        <w:ind w:firstLine="720"/>
        <w:jc w:val="both"/>
        <w:rPr>
          <w:rFonts w:eastAsia="Calibri"/>
          <w:iCs/>
          <w:color w:val="000000"/>
          <w:szCs w:val="24"/>
        </w:rPr>
      </w:pPr>
      <w:r w:rsidRPr="0043578C">
        <w:rPr>
          <w:rFonts w:eastAsia="Calibri"/>
          <w:color w:val="000000"/>
          <w:szCs w:val="24"/>
          <w:lang w:eastAsia="lt-LT"/>
        </w:rPr>
        <w:t>6</w:t>
      </w:r>
      <w:r w:rsidRPr="0043578C">
        <w:rPr>
          <w:rFonts w:eastAsia="Calibri"/>
          <w:color w:val="000000"/>
          <w:szCs w:val="24"/>
          <w:bdr w:val="none" w:sz="0" w:space="0" w:color="auto" w:frame="1"/>
          <w:lang w:eastAsia="lt-LT"/>
        </w:rPr>
        <w:t>. Jei bet kuri Sutarties nuostata tampa ar pripažįstama visiškai ar iš dalies negaliojančia, tai neturi įtakos kitų Sutarties nuostatų galiojimui.</w:t>
      </w:r>
    </w:p>
    <w:p w14:paraId="4B00E1D2" w14:textId="77777777" w:rsidR="0073116A" w:rsidRPr="0043578C" w:rsidRDefault="0073116A" w:rsidP="006952A8">
      <w:pPr>
        <w:tabs>
          <w:tab w:val="left" w:pos="567"/>
          <w:tab w:val="left" w:pos="709"/>
        </w:tabs>
        <w:spacing w:line="276" w:lineRule="auto"/>
        <w:ind w:firstLine="720"/>
        <w:jc w:val="both"/>
        <w:rPr>
          <w:rFonts w:eastAsia="Calibri"/>
          <w:iCs/>
          <w:color w:val="000000"/>
          <w:szCs w:val="24"/>
        </w:rPr>
      </w:pPr>
      <w:r w:rsidRPr="0043578C">
        <w:rPr>
          <w:rFonts w:eastAsia="Calibri"/>
          <w:color w:val="000000"/>
          <w:szCs w:val="24"/>
          <w:lang w:eastAsia="lt-LT"/>
        </w:rPr>
        <w:t>7.</w:t>
      </w:r>
      <w:r w:rsidRPr="0043578C">
        <w:rPr>
          <w:rFonts w:eastAsia="Calibri"/>
          <w:color w:val="000000"/>
          <w:szCs w:val="24"/>
          <w:bdr w:val="none" w:sz="0" w:space="0" w:color="auto" w:frame="1"/>
          <w:lang w:eastAsia="lt-LT"/>
        </w:rPr>
        <w:t xml:space="preserve"> Sutartį galima nutraukti šiais atvejais:</w:t>
      </w:r>
    </w:p>
    <w:p w14:paraId="7BE42335" w14:textId="77777777" w:rsidR="0073116A" w:rsidRPr="006952A8" w:rsidRDefault="0073116A" w:rsidP="006952A8">
      <w:pPr>
        <w:shd w:val="clear" w:color="auto" w:fill="FFFFFF"/>
        <w:spacing w:line="276" w:lineRule="auto"/>
        <w:ind w:firstLine="720"/>
        <w:jc w:val="both"/>
        <w:textAlignment w:val="baseline"/>
        <w:rPr>
          <w:rFonts w:eastAsia="Calibri"/>
          <w:color w:val="000000"/>
          <w:szCs w:val="24"/>
          <w:bdr w:val="none" w:sz="0" w:space="0" w:color="auto" w:frame="1"/>
          <w:lang w:eastAsia="lt-LT"/>
        </w:rPr>
      </w:pPr>
      <w:r w:rsidRPr="0043578C">
        <w:rPr>
          <w:rFonts w:eastAsia="Calibri"/>
          <w:color w:val="000000"/>
          <w:szCs w:val="24"/>
          <w:lang w:eastAsia="lt-LT"/>
        </w:rPr>
        <w:t>7</w:t>
      </w:r>
      <w:r w:rsidRPr="0043578C">
        <w:rPr>
          <w:rFonts w:eastAsia="Calibri"/>
          <w:color w:val="000000"/>
          <w:szCs w:val="24"/>
          <w:bdr w:val="none" w:sz="0" w:space="0" w:color="auto" w:frame="1"/>
          <w:lang w:eastAsia="lt-LT"/>
        </w:rPr>
        <w:t>.1. vienos​​ Šalies sprendimu prieš</w:t>
      </w:r>
      <w:r w:rsidRPr="0043578C">
        <w:rPr>
          <w:rFonts w:eastAsia="Calibri"/>
          <w:color w:val="000000"/>
          <w:szCs w:val="24"/>
          <w:lang w:eastAsia="lt-LT"/>
        </w:rPr>
        <w:t>​​ </w:t>
      </w:r>
      <w:r w:rsidRPr="0043578C">
        <w:rPr>
          <w:rFonts w:eastAsia="Calibri"/>
          <w:color w:val="000000"/>
          <w:szCs w:val="24"/>
          <w:bdr w:val="none" w:sz="0" w:space="0" w:color="auto" w:frame="1"/>
          <w:lang w:eastAsia="lt-LT"/>
        </w:rPr>
        <w:t>10</w:t>
      </w:r>
      <w:r w:rsidRPr="0043578C">
        <w:rPr>
          <w:rFonts w:eastAsia="Calibri"/>
          <w:color w:val="000000"/>
          <w:szCs w:val="24"/>
          <w:lang w:eastAsia="lt-LT"/>
        </w:rPr>
        <w:t>​​ </w:t>
      </w:r>
      <w:r w:rsidRPr="0043578C">
        <w:rPr>
          <w:rFonts w:eastAsia="Calibri"/>
          <w:color w:val="000000"/>
          <w:szCs w:val="24"/>
          <w:bdr w:val="none" w:sz="0" w:space="0" w:color="auto" w:frame="1"/>
          <w:lang w:eastAsia="lt-LT"/>
        </w:rPr>
        <w:t>kalendorinių</w:t>
      </w:r>
      <w:r w:rsidRPr="0043578C">
        <w:rPr>
          <w:rFonts w:eastAsia="Calibri"/>
          <w:color w:val="000000"/>
          <w:szCs w:val="24"/>
          <w:lang w:eastAsia="lt-LT"/>
        </w:rPr>
        <w:t>​​ </w:t>
      </w:r>
      <w:r w:rsidRPr="0043578C">
        <w:rPr>
          <w:rFonts w:eastAsia="Calibri"/>
          <w:color w:val="000000"/>
          <w:szCs w:val="24"/>
          <w:bdr w:val="none" w:sz="0" w:space="0" w:color="auto" w:frame="1"/>
          <w:lang w:eastAsia="lt-LT"/>
        </w:rPr>
        <w:t xml:space="preserve">dienų raštu įspėjus kitą Šalį, jeigu ji nevykdo ar netinkamai vykdo savo įsipareigojimus ir tai yra esminis sutarties pažeidimas. </w:t>
      </w:r>
      <w:r w:rsidRPr="0043578C">
        <w:rPr>
          <w:rFonts w:eastAsia="Calibri"/>
          <w:color w:val="000000"/>
          <w:szCs w:val="24"/>
          <w:bdr w:val="none" w:sz="0" w:space="0" w:color="auto" w:frame="1"/>
          <w:lang w:eastAsia="lt-LT"/>
        </w:rPr>
        <w:lastRenderedPageBreak/>
        <w:t>Nustatydamos esminį</w:t>
      </w:r>
      <w:r w:rsidRPr="0043578C">
        <w:rPr>
          <w:rFonts w:eastAsia="Calibri"/>
          <w:color w:val="000000"/>
          <w:szCs w:val="24"/>
          <w:lang w:eastAsia="lt-LT"/>
        </w:rPr>
        <w:t>​​ </w:t>
      </w:r>
      <w:r w:rsidRPr="0043578C">
        <w:rPr>
          <w:rFonts w:eastAsia="Calibri"/>
          <w:color w:val="000000"/>
          <w:szCs w:val="24"/>
          <w:bdr w:val="none" w:sz="0" w:space="0" w:color="auto" w:frame="1"/>
          <w:lang w:eastAsia="lt-LT"/>
        </w:rPr>
        <w:t>sutarties pažeidimą Šalys privalo vadovautis Lietuvos Respublikos civilinio kodekso 6.217 str</w:t>
      </w:r>
      <w:r w:rsidRPr="006952A8">
        <w:rPr>
          <w:rFonts w:eastAsia="Calibri"/>
          <w:color w:val="000000"/>
          <w:szCs w:val="24"/>
          <w:bdr w:val="none" w:sz="0" w:space="0" w:color="auto" w:frame="1"/>
          <w:lang w:eastAsia="lt-LT"/>
        </w:rPr>
        <w:t>aipsnio</w:t>
      </w:r>
      <w:r w:rsidRPr="0043578C">
        <w:rPr>
          <w:rFonts w:eastAsia="Calibri"/>
          <w:color w:val="000000"/>
          <w:szCs w:val="24"/>
          <w:bdr w:val="none" w:sz="0" w:space="0" w:color="auto" w:frame="1"/>
          <w:lang w:eastAsia="lt-LT"/>
        </w:rPr>
        <w:t xml:space="preserve"> nuostatomis.</w:t>
      </w:r>
    </w:p>
    <w:p w14:paraId="7A2793FF" w14:textId="77777777" w:rsidR="0073116A" w:rsidRPr="006952A8" w:rsidRDefault="0073116A" w:rsidP="006952A8">
      <w:pPr>
        <w:shd w:val="clear" w:color="auto" w:fill="FFFFFF"/>
        <w:spacing w:line="276" w:lineRule="auto"/>
        <w:ind w:firstLine="720"/>
        <w:jc w:val="both"/>
        <w:textAlignment w:val="baseline"/>
        <w:rPr>
          <w:rFonts w:eastAsia="Calibri"/>
          <w:b/>
          <w:bCs/>
          <w:color w:val="000000"/>
          <w:szCs w:val="24"/>
          <w:bdr w:val="none" w:sz="0" w:space="0" w:color="auto" w:frame="1"/>
          <w:lang w:eastAsia="lt-LT"/>
        </w:rPr>
      </w:pPr>
      <w:r w:rsidRPr="006952A8">
        <w:rPr>
          <w:rFonts w:eastAsia="Calibri"/>
          <w:color w:val="000000"/>
          <w:szCs w:val="24"/>
          <w:bdr w:val="none" w:sz="0" w:space="0" w:color="auto" w:frame="1"/>
          <w:lang w:eastAsia="lt-LT"/>
        </w:rPr>
        <w:t xml:space="preserve">7.1.1. </w:t>
      </w:r>
      <w:r w:rsidRPr="006952A8">
        <w:rPr>
          <w:rFonts w:eastAsia="Calibri"/>
          <w:b/>
          <w:bCs/>
          <w:color w:val="000000"/>
          <w:szCs w:val="24"/>
          <w:bdr w:val="none" w:sz="0" w:space="0" w:color="auto" w:frame="1"/>
          <w:lang w:eastAsia="lt-LT"/>
        </w:rPr>
        <w:t>Esminiu sutarties pažeidimu pagal šią sutartį laikoma:</w:t>
      </w:r>
    </w:p>
    <w:p w14:paraId="5B65A5A1" w14:textId="77777777" w:rsidR="0073116A" w:rsidRPr="0043578C" w:rsidRDefault="0073116A" w:rsidP="006952A8">
      <w:pPr>
        <w:shd w:val="clear" w:color="auto" w:fill="FFFFFF"/>
        <w:spacing w:line="276" w:lineRule="auto"/>
        <w:ind w:firstLine="720"/>
        <w:jc w:val="both"/>
        <w:textAlignment w:val="baseline"/>
        <w:rPr>
          <w:rFonts w:eastAsia="Calibri"/>
          <w:b/>
          <w:bCs/>
          <w:color w:val="000000"/>
          <w:szCs w:val="24"/>
          <w:bdr w:val="none" w:sz="0" w:space="0" w:color="auto" w:frame="1"/>
          <w:lang w:eastAsia="lt-LT"/>
        </w:rPr>
      </w:pPr>
      <w:r w:rsidRPr="006952A8">
        <w:rPr>
          <w:rFonts w:eastAsia="Calibri"/>
          <w:color w:val="000000"/>
          <w:szCs w:val="24"/>
          <w:bdr w:val="none" w:sz="0" w:space="0" w:color="auto" w:frame="1"/>
          <w:lang w:eastAsia="lt-LT"/>
        </w:rPr>
        <w:t xml:space="preserve">7.1.1.1. </w:t>
      </w:r>
      <w:r w:rsidRPr="006952A8">
        <w:rPr>
          <w:rFonts w:eastAsia="Arial"/>
          <w:kern w:val="2"/>
          <w:szCs w:val="24"/>
          <w:lang w:val="lt"/>
        </w:rPr>
        <w:t>Teikėjas daugiau kaip 2 (du) kartus suteikia Paslaugas, kurios neatitinka Sutartyje ir (ar) įstatymuose nustatytų reikalavimų Paslaugoms.</w:t>
      </w:r>
    </w:p>
    <w:p w14:paraId="65900566" w14:textId="77777777" w:rsidR="0073116A" w:rsidRPr="0043578C" w:rsidRDefault="0073116A" w:rsidP="006952A8">
      <w:pPr>
        <w:shd w:val="clear" w:color="auto" w:fill="FFFFFF"/>
        <w:spacing w:line="276" w:lineRule="auto"/>
        <w:ind w:firstLine="720"/>
        <w:jc w:val="both"/>
        <w:textAlignment w:val="baseline"/>
        <w:rPr>
          <w:rFonts w:eastAsia="Calibri"/>
          <w:color w:val="000000"/>
          <w:szCs w:val="24"/>
          <w:lang w:eastAsia="lt-LT"/>
        </w:rPr>
      </w:pPr>
      <w:r w:rsidRPr="0043578C">
        <w:rPr>
          <w:rFonts w:eastAsia="Calibri"/>
          <w:color w:val="000000"/>
          <w:szCs w:val="24"/>
          <w:lang w:eastAsia="lt-LT"/>
        </w:rPr>
        <w:t>7</w:t>
      </w:r>
      <w:r w:rsidRPr="0043578C">
        <w:rPr>
          <w:rFonts w:eastAsia="Calibri"/>
          <w:color w:val="000000"/>
          <w:szCs w:val="24"/>
          <w:bdr w:val="none" w:sz="0" w:space="0" w:color="auto" w:frame="1"/>
          <w:lang w:eastAsia="lt-LT"/>
        </w:rPr>
        <w:t>.2.</w:t>
      </w:r>
      <w:r w:rsidRPr="0043578C">
        <w:rPr>
          <w:rFonts w:eastAsia="Calibri"/>
          <w:color w:val="000000"/>
          <w:szCs w:val="24"/>
          <w:lang w:eastAsia="lt-LT"/>
        </w:rPr>
        <w:t>​​ </w:t>
      </w:r>
      <w:r w:rsidRPr="0043578C">
        <w:rPr>
          <w:rFonts w:eastAsia="Calibri"/>
          <w:color w:val="000000"/>
          <w:szCs w:val="24"/>
          <w:bdr w:val="none" w:sz="0" w:space="0" w:color="auto" w:frame="1"/>
          <w:lang w:eastAsia="lt-LT"/>
        </w:rPr>
        <w:t>Užsakovo</w:t>
      </w:r>
      <w:r w:rsidRPr="0043578C">
        <w:rPr>
          <w:rFonts w:eastAsia="Calibri"/>
          <w:color w:val="000000"/>
          <w:szCs w:val="24"/>
          <w:lang w:eastAsia="lt-LT"/>
        </w:rPr>
        <w:t>​​ </w:t>
      </w:r>
      <w:r w:rsidRPr="0043578C">
        <w:rPr>
          <w:rFonts w:eastAsia="Calibri"/>
          <w:color w:val="000000"/>
          <w:szCs w:val="24"/>
          <w:bdr w:val="none" w:sz="0" w:space="0" w:color="auto" w:frame="1"/>
          <w:lang w:eastAsia="lt-LT"/>
        </w:rPr>
        <w:t>sprendimu</w:t>
      </w:r>
      <w:r w:rsidRPr="0043578C">
        <w:rPr>
          <w:rFonts w:eastAsia="Calibri"/>
          <w:color w:val="000000"/>
          <w:szCs w:val="24"/>
          <w:lang w:eastAsia="lt-LT"/>
        </w:rPr>
        <w:t>​​ </w:t>
      </w:r>
      <w:r w:rsidRPr="0043578C">
        <w:rPr>
          <w:rFonts w:eastAsia="Calibri"/>
          <w:color w:val="000000"/>
          <w:szCs w:val="24"/>
          <w:bdr w:val="none" w:sz="0" w:space="0" w:color="auto" w:frame="1"/>
          <w:lang w:eastAsia="lt-LT"/>
        </w:rPr>
        <w:t>prieš 10 kalendorinių</w:t>
      </w:r>
      <w:r w:rsidRPr="0043578C">
        <w:rPr>
          <w:rFonts w:eastAsia="Calibri"/>
          <w:color w:val="000000"/>
          <w:szCs w:val="24"/>
          <w:lang w:eastAsia="lt-LT"/>
        </w:rPr>
        <w:t>​​ </w:t>
      </w:r>
      <w:r w:rsidRPr="0043578C">
        <w:rPr>
          <w:rFonts w:eastAsia="Calibri"/>
          <w:color w:val="000000"/>
          <w:szCs w:val="24"/>
          <w:bdr w:val="none" w:sz="0" w:space="0" w:color="auto" w:frame="1"/>
          <w:lang w:eastAsia="lt-LT"/>
        </w:rPr>
        <w:t>dienų raštu įspėjus</w:t>
      </w:r>
      <w:r w:rsidRPr="0043578C">
        <w:rPr>
          <w:rFonts w:eastAsia="Calibri"/>
          <w:color w:val="000000"/>
          <w:szCs w:val="24"/>
          <w:lang w:eastAsia="lt-LT"/>
        </w:rPr>
        <w:t>​​ </w:t>
      </w:r>
      <w:r w:rsidRPr="0043578C">
        <w:rPr>
          <w:rFonts w:eastAsia="Calibri"/>
          <w:color w:val="000000"/>
          <w:szCs w:val="24"/>
          <w:bdr w:val="none" w:sz="0" w:space="0" w:color="auto" w:frame="1"/>
          <w:lang w:eastAsia="lt-LT"/>
        </w:rPr>
        <w:t>Teikėją Viešųjų pirkimų įstatymo 90 straipsnio</w:t>
      </w:r>
      <w:r w:rsidRPr="0043578C">
        <w:rPr>
          <w:rFonts w:eastAsia="Calibri"/>
          <w:color w:val="000000"/>
          <w:szCs w:val="24"/>
          <w:lang w:eastAsia="lt-LT"/>
        </w:rPr>
        <w:t>​​ </w:t>
      </w:r>
      <w:r w:rsidRPr="0043578C">
        <w:rPr>
          <w:rFonts w:eastAsia="Calibri"/>
          <w:color w:val="000000"/>
          <w:szCs w:val="24"/>
          <w:bdr w:val="none" w:sz="0" w:space="0" w:color="auto" w:frame="1"/>
          <w:lang w:eastAsia="lt-LT"/>
        </w:rPr>
        <w:t>1 dalyje nurodytais atvejais.</w:t>
      </w:r>
    </w:p>
    <w:p w14:paraId="612C1A2E" w14:textId="77777777" w:rsidR="0073116A" w:rsidRPr="0043578C" w:rsidRDefault="0073116A" w:rsidP="006952A8">
      <w:pPr>
        <w:shd w:val="clear" w:color="auto" w:fill="FFFFFF"/>
        <w:spacing w:line="276" w:lineRule="auto"/>
        <w:ind w:firstLine="720"/>
        <w:jc w:val="both"/>
        <w:textAlignment w:val="baseline"/>
        <w:rPr>
          <w:rFonts w:eastAsia="Calibri"/>
          <w:color w:val="000000"/>
          <w:szCs w:val="24"/>
          <w:lang w:eastAsia="lt-LT"/>
        </w:rPr>
      </w:pPr>
      <w:r w:rsidRPr="0043578C">
        <w:rPr>
          <w:rFonts w:eastAsia="Calibri"/>
          <w:color w:val="000000"/>
          <w:szCs w:val="24"/>
          <w:lang w:eastAsia="lt-LT"/>
        </w:rPr>
        <w:t>7</w:t>
      </w:r>
      <w:r w:rsidRPr="0043578C">
        <w:rPr>
          <w:rFonts w:eastAsia="Calibri"/>
          <w:color w:val="000000"/>
          <w:szCs w:val="24"/>
          <w:bdr w:val="none" w:sz="0" w:space="0" w:color="auto" w:frame="1"/>
          <w:lang w:eastAsia="lt-LT"/>
        </w:rPr>
        <w:t>.3. ​​ abiejų Šalių rašytiniu susitarimu.</w:t>
      </w:r>
      <w:r w:rsidRPr="0043578C">
        <w:rPr>
          <w:rFonts w:eastAsia="Calibri"/>
          <w:color w:val="000000"/>
          <w:szCs w:val="24"/>
          <w:lang w:eastAsia="lt-LT"/>
        </w:rPr>
        <w:t>​​ </w:t>
      </w:r>
    </w:p>
    <w:p w14:paraId="73F547C6" w14:textId="77777777" w:rsidR="0073116A" w:rsidRPr="0043578C" w:rsidRDefault="0073116A" w:rsidP="006952A8">
      <w:pPr>
        <w:shd w:val="clear" w:color="auto" w:fill="FFFFFF"/>
        <w:tabs>
          <w:tab w:val="left" w:pos="709"/>
        </w:tabs>
        <w:spacing w:line="276" w:lineRule="auto"/>
        <w:ind w:firstLine="720"/>
        <w:jc w:val="both"/>
        <w:textAlignment w:val="baseline"/>
        <w:rPr>
          <w:rFonts w:eastAsia="Calibri"/>
          <w:color w:val="000000"/>
          <w:szCs w:val="24"/>
          <w:lang w:eastAsia="lt-LT"/>
        </w:rPr>
      </w:pPr>
      <w:r w:rsidRPr="0043578C">
        <w:rPr>
          <w:rFonts w:eastAsia="Calibri"/>
          <w:color w:val="000000"/>
          <w:szCs w:val="24"/>
          <w:lang w:eastAsia="lt-LT"/>
        </w:rPr>
        <w:t>8</w:t>
      </w:r>
      <w:r w:rsidRPr="0043578C">
        <w:rPr>
          <w:rFonts w:eastAsia="Calibri"/>
          <w:color w:val="000000"/>
          <w:szCs w:val="24"/>
          <w:bdr w:val="none" w:sz="0" w:space="0" w:color="auto" w:frame="1"/>
          <w:lang w:eastAsia="lt-LT"/>
        </w:rPr>
        <w:t>. Nutraukus Sutartį ar jai pasibaigus, lieka galioti Sutarties nuostatos, susijusios su atsakomybe bei atsiskaitymais tarp Šalių</w:t>
      </w:r>
      <w:r w:rsidRPr="0043578C">
        <w:rPr>
          <w:rFonts w:eastAsia="Calibri"/>
          <w:color w:val="000000"/>
          <w:szCs w:val="24"/>
          <w:lang w:eastAsia="lt-LT"/>
        </w:rPr>
        <w:t>​​ </w:t>
      </w:r>
      <w:r w:rsidRPr="0043578C">
        <w:rPr>
          <w:rFonts w:eastAsia="Calibri"/>
          <w:color w:val="000000"/>
          <w:szCs w:val="24"/>
          <w:bdr w:val="none" w:sz="0" w:space="0" w:color="auto" w:frame="1"/>
          <w:lang w:eastAsia="lt-LT"/>
        </w:rPr>
        <w:t>pagal Sutartį, taip pat visos kitos Sutarties nuostatos, kurios, kaip aiškiai nurodyta, išlieka galioti po Sutarties nutraukimo arba turi išlikti galioti, kad būtų visiškai įvykdyta Sutartis.</w:t>
      </w:r>
    </w:p>
    <w:p w14:paraId="5F48E77A" w14:textId="77777777" w:rsidR="0073116A" w:rsidRPr="006952A8" w:rsidRDefault="0073116A" w:rsidP="006952A8">
      <w:pPr>
        <w:spacing w:line="276" w:lineRule="auto"/>
        <w:contextualSpacing/>
        <w:jc w:val="both"/>
        <w:rPr>
          <w:color w:val="000000"/>
          <w:szCs w:val="24"/>
        </w:rPr>
      </w:pPr>
    </w:p>
    <w:p w14:paraId="130E2B98" w14:textId="472C0A74" w:rsidR="00AE2F1C" w:rsidRPr="006952A8" w:rsidRDefault="006952A8" w:rsidP="006952A8">
      <w:pPr>
        <w:widowControl w:val="0"/>
        <w:autoSpaceDE w:val="0"/>
        <w:autoSpaceDN w:val="0"/>
        <w:adjustRightInd w:val="0"/>
        <w:spacing w:line="276" w:lineRule="auto"/>
        <w:ind w:firstLine="720"/>
        <w:contextualSpacing/>
        <w:jc w:val="center"/>
        <w:rPr>
          <w:b/>
          <w:bCs/>
          <w:color w:val="000000"/>
          <w:szCs w:val="24"/>
        </w:rPr>
      </w:pPr>
      <w:r>
        <w:rPr>
          <w:b/>
          <w:bCs/>
          <w:color w:val="000000"/>
          <w:szCs w:val="24"/>
        </w:rPr>
        <w:t>I</w:t>
      </w:r>
      <w:r w:rsidR="00AE2F1C" w:rsidRPr="006952A8">
        <w:rPr>
          <w:b/>
          <w:bCs/>
          <w:color w:val="000000"/>
          <w:szCs w:val="24"/>
        </w:rPr>
        <w:t>V SKYRIUS</w:t>
      </w:r>
    </w:p>
    <w:p w14:paraId="7EB39D64" w14:textId="60F0A6C5" w:rsidR="00AE2F1C" w:rsidRPr="006952A8" w:rsidRDefault="00AE2F1C" w:rsidP="006952A8">
      <w:pPr>
        <w:widowControl w:val="0"/>
        <w:autoSpaceDE w:val="0"/>
        <w:autoSpaceDN w:val="0"/>
        <w:adjustRightInd w:val="0"/>
        <w:spacing w:line="276" w:lineRule="auto"/>
        <w:ind w:firstLine="720"/>
        <w:contextualSpacing/>
        <w:jc w:val="center"/>
        <w:rPr>
          <w:b/>
          <w:bCs/>
          <w:color w:val="000000"/>
          <w:szCs w:val="24"/>
        </w:rPr>
      </w:pPr>
      <w:r w:rsidRPr="006952A8">
        <w:rPr>
          <w:b/>
          <w:bCs/>
          <w:color w:val="000000"/>
          <w:szCs w:val="24"/>
        </w:rPr>
        <w:t>SUTARTIES KAINA</w:t>
      </w:r>
      <w:r w:rsidR="0073116A" w:rsidRPr="006952A8">
        <w:rPr>
          <w:b/>
          <w:bCs/>
          <w:color w:val="000000"/>
          <w:szCs w:val="24"/>
        </w:rPr>
        <w:t xml:space="preserve"> IR APMOKĖJIMO TVARKA</w:t>
      </w:r>
    </w:p>
    <w:p w14:paraId="26F7EAC9" w14:textId="77777777" w:rsidR="00AE2F1C" w:rsidRPr="006952A8" w:rsidRDefault="00AE2F1C" w:rsidP="006952A8">
      <w:pPr>
        <w:widowControl w:val="0"/>
        <w:tabs>
          <w:tab w:val="left" w:leader="underscore" w:pos="709"/>
        </w:tabs>
        <w:autoSpaceDE w:val="0"/>
        <w:autoSpaceDN w:val="0"/>
        <w:adjustRightInd w:val="0"/>
        <w:spacing w:line="276" w:lineRule="auto"/>
        <w:ind w:firstLine="720"/>
        <w:contextualSpacing/>
        <w:jc w:val="both"/>
        <w:rPr>
          <w:bCs/>
          <w:color w:val="000000"/>
          <w:szCs w:val="24"/>
        </w:rPr>
      </w:pPr>
    </w:p>
    <w:p w14:paraId="51C8757C" w14:textId="3FAC7889" w:rsidR="00B31FB7" w:rsidRPr="006952A8" w:rsidRDefault="0073116A" w:rsidP="006952A8">
      <w:pPr>
        <w:spacing w:line="276" w:lineRule="auto"/>
        <w:ind w:firstLine="720"/>
        <w:jc w:val="both"/>
        <w:rPr>
          <w:rFonts w:eastAsia="Calibri"/>
          <w:szCs w:val="24"/>
          <w:lang w:eastAsia="ru-RU"/>
        </w:rPr>
      </w:pPr>
      <w:r w:rsidRPr="006952A8">
        <w:rPr>
          <w:color w:val="000000"/>
          <w:szCs w:val="24"/>
        </w:rPr>
        <w:t>9</w:t>
      </w:r>
      <w:r w:rsidR="00AE2F1C" w:rsidRPr="006952A8">
        <w:rPr>
          <w:color w:val="000000"/>
          <w:szCs w:val="24"/>
        </w:rPr>
        <w:t xml:space="preserve">. </w:t>
      </w:r>
      <w:r w:rsidR="00B31FB7" w:rsidRPr="006952A8">
        <w:rPr>
          <w:rFonts w:eastAsia="Calibri"/>
          <w:szCs w:val="24"/>
        </w:rPr>
        <w:t xml:space="preserve">Šios </w:t>
      </w:r>
      <w:r w:rsidR="00B31FB7" w:rsidRPr="006952A8">
        <w:rPr>
          <w:color w:val="000000"/>
          <w:szCs w:val="24"/>
        </w:rPr>
        <w:t xml:space="preserve">Sutarties vertė yra ne didesnė kaip </w:t>
      </w:r>
      <w:r w:rsidR="00B31FB7" w:rsidRPr="006952A8">
        <w:rPr>
          <w:rFonts w:eastAsia="Calibri"/>
          <w:szCs w:val="24"/>
          <w:lang w:eastAsia="ru-RU"/>
        </w:rPr>
        <w:t xml:space="preserve">69 900,00 </w:t>
      </w:r>
      <w:r w:rsidR="00B31FB7" w:rsidRPr="006952A8">
        <w:rPr>
          <w:rFonts w:eastAsia="Calibri"/>
          <w:b/>
          <w:bCs/>
          <w:szCs w:val="24"/>
          <w:lang w:eastAsia="ru-RU"/>
        </w:rPr>
        <w:t>(</w:t>
      </w:r>
      <w:r w:rsidR="00B31FB7" w:rsidRPr="006952A8">
        <w:rPr>
          <w:rFonts w:eastAsia="Calibri"/>
          <w:b/>
          <w:bCs/>
          <w:szCs w:val="24"/>
        </w:rPr>
        <w:t>šešiasdešimt devyni tūkstančiai  devyni šimtai eurų 00 centų</w:t>
      </w:r>
      <w:r w:rsidR="00B31FB7" w:rsidRPr="006952A8">
        <w:rPr>
          <w:rFonts w:eastAsia="Calibri"/>
          <w:b/>
          <w:bCs/>
          <w:szCs w:val="24"/>
          <w:lang w:eastAsia="ru-RU"/>
        </w:rPr>
        <w:t>)</w:t>
      </w:r>
      <w:r w:rsidR="00B31FB7" w:rsidRPr="006952A8">
        <w:rPr>
          <w:rFonts w:eastAsia="Calibri"/>
          <w:i/>
          <w:szCs w:val="24"/>
          <w:lang w:eastAsia="ru-RU"/>
        </w:rPr>
        <w:t xml:space="preserve"> </w:t>
      </w:r>
      <w:r w:rsidR="00B31FB7" w:rsidRPr="006952A8">
        <w:rPr>
          <w:rFonts w:eastAsia="Calibri"/>
          <w:szCs w:val="24"/>
          <w:lang w:eastAsia="ru-RU"/>
        </w:rPr>
        <w:t xml:space="preserve">Eur be PVM  / </w:t>
      </w:r>
      <w:r w:rsidR="00B31FB7" w:rsidRPr="006952A8">
        <w:rPr>
          <w:rFonts w:eastAsia="Calibri"/>
          <w:iCs/>
          <w:szCs w:val="24"/>
        </w:rPr>
        <w:t>84 579,00</w:t>
      </w:r>
      <w:r w:rsidR="00B31FB7" w:rsidRPr="006952A8">
        <w:rPr>
          <w:rFonts w:eastAsia="Calibri"/>
          <w:szCs w:val="24"/>
          <w:lang w:eastAsia="ru-RU"/>
        </w:rPr>
        <w:t xml:space="preserve"> </w:t>
      </w:r>
      <w:r w:rsidR="00B31FB7" w:rsidRPr="006952A8">
        <w:rPr>
          <w:rFonts w:eastAsia="Calibri"/>
          <w:b/>
          <w:bCs/>
          <w:iCs/>
          <w:szCs w:val="24"/>
        </w:rPr>
        <w:t>(aštuoniasdešimt keturi tūkstančiai penki šimtai septyniasdešimt devyni eurai 00 centų)</w:t>
      </w:r>
      <w:r w:rsidR="00B31FB7" w:rsidRPr="006952A8">
        <w:rPr>
          <w:rFonts w:eastAsia="Calibri"/>
          <w:i/>
          <w:szCs w:val="24"/>
        </w:rPr>
        <w:t xml:space="preserve"> </w:t>
      </w:r>
      <w:r w:rsidR="00B31FB7" w:rsidRPr="006952A8">
        <w:rPr>
          <w:rFonts w:eastAsia="Calibri"/>
          <w:szCs w:val="24"/>
          <w:lang w:eastAsia="ru-RU"/>
        </w:rPr>
        <w:t xml:space="preserve">Eur su PVM. </w:t>
      </w:r>
    </w:p>
    <w:p w14:paraId="500592D7" w14:textId="30B88A6E" w:rsidR="00B31FB7" w:rsidRPr="006952A8" w:rsidRDefault="0073116A" w:rsidP="006952A8">
      <w:pPr>
        <w:spacing w:line="276" w:lineRule="auto"/>
        <w:ind w:firstLine="720"/>
        <w:jc w:val="both"/>
        <w:rPr>
          <w:color w:val="000000"/>
          <w:szCs w:val="24"/>
        </w:rPr>
      </w:pPr>
      <w:r w:rsidRPr="006952A8">
        <w:rPr>
          <w:rFonts w:eastAsia="Calibri"/>
          <w:szCs w:val="24"/>
          <w:lang w:eastAsia="ru-RU"/>
        </w:rPr>
        <w:t>9</w:t>
      </w:r>
      <w:r w:rsidR="00B31FB7" w:rsidRPr="006952A8">
        <w:rPr>
          <w:rFonts w:eastAsia="Calibri"/>
          <w:szCs w:val="24"/>
          <w:lang w:eastAsia="ru-RU"/>
        </w:rPr>
        <w:t xml:space="preserve">.1. </w:t>
      </w:r>
      <w:r w:rsidR="00A73805" w:rsidRPr="006952A8">
        <w:rPr>
          <w:rFonts w:eastAsia="Calibri"/>
          <w:szCs w:val="24"/>
          <w:lang w:eastAsia="ru-RU"/>
        </w:rPr>
        <w:t xml:space="preserve">Vienos laidos įkainis –  _______ </w:t>
      </w:r>
      <w:r w:rsidR="00A73805" w:rsidRPr="006952A8">
        <w:rPr>
          <w:rFonts w:eastAsia="Calibri"/>
          <w:b/>
          <w:bCs/>
          <w:szCs w:val="24"/>
          <w:lang w:eastAsia="ru-RU"/>
        </w:rPr>
        <w:t>(žodžiais)</w:t>
      </w:r>
      <w:r w:rsidR="00A73805" w:rsidRPr="006952A8">
        <w:rPr>
          <w:rFonts w:eastAsia="Calibri"/>
          <w:szCs w:val="24"/>
          <w:lang w:eastAsia="ru-RU"/>
        </w:rPr>
        <w:t xml:space="preserve"> Eur be PVM, vieno siužeto įkainis –  ________ </w:t>
      </w:r>
      <w:r w:rsidR="00A73805" w:rsidRPr="006952A8">
        <w:rPr>
          <w:rFonts w:eastAsia="Calibri"/>
          <w:b/>
          <w:bCs/>
          <w:szCs w:val="24"/>
          <w:lang w:eastAsia="ru-RU"/>
        </w:rPr>
        <w:t xml:space="preserve">(žodžiais) </w:t>
      </w:r>
      <w:r w:rsidR="00A73805" w:rsidRPr="006952A8">
        <w:rPr>
          <w:rFonts w:eastAsia="Calibri"/>
          <w:szCs w:val="24"/>
          <w:lang w:eastAsia="ru-RU"/>
        </w:rPr>
        <w:t>Eur be PVM.</w:t>
      </w:r>
    </w:p>
    <w:p w14:paraId="0CE32C87" w14:textId="402FD393" w:rsidR="00AE2F1C" w:rsidRPr="006952A8" w:rsidRDefault="00AE2F1C" w:rsidP="006952A8">
      <w:pPr>
        <w:widowControl w:val="0"/>
        <w:tabs>
          <w:tab w:val="left" w:leader="underscore" w:pos="709"/>
        </w:tabs>
        <w:autoSpaceDE w:val="0"/>
        <w:autoSpaceDN w:val="0"/>
        <w:adjustRightInd w:val="0"/>
        <w:spacing w:line="276" w:lineRule="auto"/>
        <w:ind w:firstLine="720"/>
        <w:contextualSpacing/>
        <w:jc w:val="both"/>
        <w:rPr>
          <w:color w:val="000000"/>
          <w:szCs w:val="24"/>
        </w:rPr>
      </w:pPr>
      <w:r w:rsidRPr="006952A8">
        <w:rPr>
          <w:rFonts w:eastAsia="Arial Unicode MS"/>
          <w:szCs w:val="24"/>
        </w:rPr>
        <w:t>1</w:t>
      </w:r>
      <w:r w:rsidR="0073116A" w:rsidRPr="006952A8">
        <w:rPr>
          <w:rFonts w:eastAsia="Arial Unicode MS"/>
          <w:szCs w:val="24"/>
        </w:rPr>
        <w:t>0</w:t>
      </w:r>
      <w:r w:rsidRPr="006952A8">
        <w:rPr>
          <w:rFonts w:eastAsia="Arial Unicode MS"/>
          <w:szCs w:val="24"/>
        </w:rPr>
        <w:t xml:space="preserve">. Sutarčiai taikoma fiksuoto </w:t>
      </w:r>
      <w:r w:rsidR="00B31FB7" w:rsidRPr="006952A8">
        <w:rPr>
          <w:rFonts w:eastAsia="Arial Unicode MS"/>
          <w:szCs w:val="24"/>
        </w:rPr>
        <w:t>į</w:t>
      </w:r>
      <w:r w:rsidRPr="006952A8">
        <w:rPr>
          <w:rFonts w:eastAsia="Arial Unicode MS"/>
          <w:szCs w:val="24"/>
        </w:rPr>
        <w:t>kain</w:t>
      </w:r>
      <w:r w:rsidR="00B31FB7" w:rsidRPr="006952A8">
        <w:rPr>
          <w:rFonts w:eastAsia="Arial Unicode MS"/>
          <w:szCs w:val="24"/>
        </w:rPr>
        <w:t>io</w:t>
      </w:r>
      <w:r w:rsidRPr="006952A8">
        <w:rPr>
          <w:rFonts w:eastAsia="Arial Unicode MS"/>
          <w:szCs w:val="24"/>
        </w:rPr>
        <w:t xml:space="preserve"> kainodara.</w:t>
      </w:r>
    </w:p>
    <w:p w14:paraId="0CE4BAC2" w14:textId="098E9298" w:rsidR="00A73805" w:rsidRPr="00A73805" w:rsidRDefault="0073116A" w:rsidP="006952A8">
      <w:pPr>
        <w:spacing w:line="276" w:lineRule="auto"/>
        <w:ind w:firstLine="720"/>
        <w:jc w:val="both"/>
        <w:rPr>
          <w:color w:val="000000"/>
          <w:szCs w:val="24"/>
        </w:rPr>
      </w:pPr>
      <w:r w:rsidRPr="006952A8">
        <w:rPr>
          <w:rFonts w:eastAsia="Calibri"/>
          <w:color w:val="000000"/>
          <w:szCs w:val="24"/>
          <w:lang w:eastAsia="lt-LT"/>
        </w:rPr>
        <w:t>11</w:t>
      </w:r>
      <w:r w:rsidR="00A73805" w:rsidRPr="00A73805">
        <w:rPr>
          <w:rFonts w:eastAsia="Calibri"/>
          <w:color w:val="000000"/>
          <w:szCs w:val="24"/>
          <w:lang w:eastAsia="lt-LT"/>
        </w:rPr>
        <w:t xml:space="preserve">. </w:t>
      </w:r>
      <w:r w:rsidR="00A73805" w:rsidRPr="00A73805">
        <w:rPr>
          <w:rFonts w:eastAsia="Calibri"/>
          <w:iCs/>
          <w:szCs w:val="24"/>
          <w:lang w:eastAsia="lt-LT"/>
        </w:rPr>
        <w:t>Užsakovas neįsipareigoja Teikėjui sumokėti visos Sutarties 9 punkte nurodytos sumos, Teikėjui bus mokama už faktiškai suteiktas paslaugas.</w:t>
      </w:r>
    </w:p>
    <w:p w14:paraId="3DDD6ECE" w14:textId="6E87D3D0" w:rsidR="00A73805" w:rsidRPr="00A73805" w:rsidRDefault="00A73805" w:rsidP="006952A8">
      <w:pPr>
        <w:keepNext/>
        <w:widowControl w:val="0"/>
        <w:spacing w:line="276" w:lineRule="auto"/>
        <w:ind w:firstLine="720"/>
        <w:jc w:val="both"/>
        <w:rPr>
          <w:rFonts w:eastAsia="Calibri"/>
          <w:bCs/>
          <w:szCs w:val="24"/>
        </w:rPr>
      </w:pPr>
      <w:r w:rsidRPr="00A73805">
        <w:rPr>
          <w:rFonts w:eastAsia="Arial Unicode MS"/>
          <w:szCs w:val="24"/>
        </w:rPr>
        <w:t>1</w:t>
      </w:r>
      <w:r w:rsidR="0073116A" w:rsidRPr="006952A8">
        <w:rPr>
          <w:rFonts w:eastAsia="Arial Unicode MS"/>
          <w:szCs w:val="24"/>
        </w:rPr>
        <w:t>2</w:t>
      </w:r>
      <w:r w:rsidRPr="00A73805">
        <w:rPr>
          <w:rFonts w:eastAsia="Arial Unicode MS"/>
          <w:szCs w:val="24"/>
        </w:rPr>
        <w:t>. Į Sutarties paslaugų įkainius įtraukti visi Teikėjui privalomi mokėti mokesčiai.</w:t>
      </w:r>
    </w:p>
    <w:p w14:paraId="72F0B5DE" w14:textId="02ECD302" w:rsidR="00A73805" w:rsidRPr="00A73805" w:rsidRDefault="00A73805" w:rsidP="006952A8">
      <w:pPr>
        <w:keepNext/>
        <w:widowControl w:val="0"/>
        <w:spacing w:line="276" w:lineRule="auto"/>
        <w:ind w:firstLine="720"/>
        <w:jc w:val="both"/>
        <w:rPr>
          <w:rFonts w:eastAsia="Calibri"/>
          <w:szCs w:val="24"/>
        </w:rPr>
      </w:pPr>
      <w:r w:rsidRPr="00A73805">
        <w:rPr>
          <w:rFonts w:eastAsia="Calibri"/>
          <w:bCs/>
          <w:szCs w:val="24"/>
        </w:rPr>
        <w:t>1</w:t>
      </w:r>
      <w:r w:rsidR="0073116A" w:rsidRPr="006952A8">
        <w:rPr>
          <w:rFonts w:eastAsia="Calibri"/>
          <w:bCs/>
          <w:szCs w:val="24"/>
        </w:rPr>
        <w:t>3</w:t>
      </w:r>
      <w:r w:rsidRPr="00A73805">
        <w:rPr>
          <w:rFonts w:eastAsia="Calibri"/>
          <w:bCs/>
          <w:szCs w:val="24"/>
        </w:rPr>
        <w:t>. Mokėjimai</w:t>
      </w:r>
      <w:r w:rsidRPr="00A73805">
        <w:rPr>
          <w:rFonts w:eastAsia="Calibri"/>
          <w:szCs w:val="24"/>
        </w:rPr>
        <w:t xml:space="preserve"> atliekami eurais tokia tvarka:</w:t>
      </w:r>
    </w:p>
    <w:p w14:paraId="669D626C" w14:textId="6E667D7A" w:rsidR="002F71F3" w:rsidRPr="00A73805" w:rsidRDefault="00A73805" w:rsidP="006952A8">
      <w:pPr>
        <w:widowControl w:val="0"/>
        <w:tabs>
          <w:tab w:val="left" w:pos="851"/>
        </w:tabs>
        <w:autoSpaceDE w:val="0"/>
        <w:autoSpaceDN w:val="0"/>
        <w:adjustRightInd w:val="0"/>
        <w:spacing w:line="276" w:lineRule="auto"/>
        <w:ind w:firstLine="720"/>
        <w:contextualSpacing/>
        <w:jc w:val="both"/>
        <w:rPr>
          <w:rFonts w:eastAsia="Calibri"/>
          <w:color w:val="000000"/>
          <w:szCs w:val="22"/>
        </w:rPr>
      </w:pPr>
      <w:r w:rsidRPr="00A73805">
        <w:rPr>
          <w:rFonts w:eastAsia="Calibri"/>
          <w:szCs w:val="24"/>
        </w:rPr>
        <w:t>1</w:t>
      </w:r>
      <w:r w:rsidR="0073116A" w:rsidRPr="006952A8">
        <w:rPr>
          <w:rFonts w:eastAsia="Calibri"/>
          <w:szCs w:val="24"/>
        </w:rPr>
        <w:t>3</w:t>
      </w:r>
      <w:r w:rsidRPr="00A73805">
        <w:rPr>
          <w:rFonts w:eastAsia="Calibri"/>
          <w:szCs w:val="24"/>
        </w:rPr>
        <w:t xml:space="preserve">.1. </w:t>
      </w:r>
      <w:r w:rsidR="002F71F3" w:rsidRPr="006952A8">
        <w:rPr>
          <w:rFonts w:eastAsia="Calibri"/>
          <w:color w:val="000000"/>
          <w:szCs w:val="22"/>
        </w:rPr>
        <w:t xml:space="preserve">Užsakovas apmoka Teikėjui už faktiškai suteiktas paslaugas ne vėliau kaip per 30 </w:t>
      </w:r>
      <w:r w:rsidR="002F71F3" w:rsidRPr="006952A8">
        <w:rPr>
          <w:rFonts w:eastAsia="Calibri"/>
          <w:b/>
          <w:bCs/>
          <w:color w:val="000000"/>
          <w:szCs w:val="22"/>
        </w:rPr>
        <w:t>(trisdešimt)</w:t>
      </w:r>
      <w:r w:rsidR="002F71F3" w:rsidRPr="006952A8">
        <w:rPr>
          <w:rFonts w:eastAsia="Calibri"/>
          <w:color w:val="000000"/>
          <w:szCs w:val="22"/>
        </w:rPr>
        <w:t xml:space="preserve"> kalendorinių dienų nuo sąskaitos faktūros ir Šalių pasirašyto paslaugų perdavimo–priėmimo akto arba kito paslaugų atlikimą patvirtinančio dokumento gavimo dienos. Teikėjo pateiktoje sąskaitoje faktūroje turi būti nurodoma Sutarties data ir numeris. </w:t>
      </w:r>
    </w:p>
    <w:p w14:paraId="543E215C" w14:textId="316307E1" w:rsidR="00A73805" w:rsidRPr="006952A8" w:rsidRDefault="00A73805" w:rsidP="006952A8">
      <w:pPr>
        <w:spacing w:line="276" w:lineRule="auto"/>
        <w:ind w:firstLine="720"/>
        <w:jc w:val="both"/>
        <w:rPr>
          <w:rFonts w:eastAsia="Calibri"/>
          <w:szCs w:val="24"/>
        </w:rPr>
      </w:pPr>
      <w:r w:rsidRPr="00A73805">
        <w:rPr>
          <w:rFonts w:eastAsia="Calibri"/>
          <w:szCs w:val="24"/>
        </w:rPr>
        <w:t>1</w:t>
      </w:r>
      <w:r w:rsidR="0073116A" w:rsidRPr="006952A8">
        <w:rPr>
          <w:rFonts w:eastAsia="Calibri"/>
          <w:szCs w:val="24"/>
        </w:rPr>
        <w:t>3</w:t>
      </w:r>
      <w:r w:rsidRPr="00A73805">
        <w:rPr>
          <w:rFonts w:eastAsia="Calibri"/>
          <w:szCs w:val="24"/>
        </w:rPr>
        <w:t xml:space="preserve">.2. Užsakovas už </w:t>
      </w:r>
      <w:r w:rsidR="002F71F3" w:rsidRPr="006952A8">
        <w:rPr>
          <w:rFonts w:eastAsia="Calibri"/>
          <w:szCs w:val="24"/>
        </w:rPr>
        <w:t xml:space="preserve">faktiškai suteiktas </w:t>
      </w:r>
      <w:r w:rsidRPr="00A73805">
        <w:rPr>
          <w:rFonts w:eastAsia="Calibri"/>
          <w:szCs w:val="24"/>
        </w:rPr>
        <w:t>paslaugas Teikėjui atsiskaito mokėjimo pavedimu į Teikėjo banko sąskaitą.</w:t>
      </w:r>
      <w:r w:rsidRPr="00A73805">
        <w:rPr>
          <w:rFonts w:eastAsia="Calibri"/>
          <w:i/>
          <w:szCs w:val="24"/>
        </w:rPr>
        <w:t xml:space="preserve"> </w:t>
      </w:r>
      <w:r w:rsidRPr="00A73805">
        <w:rPr>
          <w:rFonts w:eastAsia="Calibri"/>
          <w:szCs w:val="24"/>
        </w:rPr>
        <w:t>Apmokėjimas laikomas įvykdytu, kai pinigai patenka į Teikėjo šiame punkte nurodytą sąskaitą.</w:t>
      </w:r>
    </w:p>
    <w:p w14:paraId="6E92A02F" w14:textId="7FB034BF" w:rsidR="00A73805" w:rsidRPr="00A73805" w:rsidRDefault="00A73805" w:rsidP="006952A8">
      <w:pPr>
        <w:spacing w:line="276" w:lineRule="auto"/>
        <w:ind w:firstLine="720"/>
        <w:contextualSpacing/>
        <w:jc w:val="both"/>
        <w:rPr>
          <w:rFonts w:eastAsia="Calibri"/>
          <w:szCs w:val="24"/>
          <w:lang w:val="x-none"/>
        </w:rPr>
      </w:pPr>
      <w:r w:rsidRPr="00A73805">
        <w:rPr>
          <w:rFonts w:eastAsia="Calibri"/>
          <w:color w:val="000000"/>
          <w:szCs w:val="24"/>
        </w:rPr>
        <w:t>1</w:t>
      </w:r>
      <w:r w:rsidR="0073116A" w:rsidRPr="006952A8">
        <w:rPr>
          <w:rFonts w:eastAsia="Calibri"/>
          <w:color w:val="000000"/>
          <w:szCs w:val="24"/>
        </w:rPr>
        <w:t>4</w:t>
      </w:r>
      <w:r w:rsidRPr="00A73805">
        <w:rPr>
          <w:rFonts w:eastAsia="Calibri"/>
          <w:color w:val="000000"/>
          <w:szCs w:val="24"/>
        </w:rPr>
        <w:t xml:space="preserve">. </w:t>
      </w:r>
      <w:r w:rsidRPr="00A73805">
        <w:rPr>
          <w:rFonts w:eastAsia="Calibri"/>
          <w:szCs w:val="24"/>
        </w:rPr>
        <w:t xml:space="preserve">Vadovaujantis Viešųjų pirkimų įstatymo nuostatomis PVM sąskaitos </w:t>
      </w:r>
      <w:r w:rsidRPr="00A73805">
        <w:rPr>
          <w:rFonts w:eastAsia="Calibri"/>
          <w:szCs w:val="24"/>
          <w:lang w:val="x-none"/>
        </w:rPr>
        <w:t>faktūros turi būti pateikiamos per Sąskaitų administravimo bendrąją informacinę sistemą (SABIS).</w:t>
      </w:r>
    </w:p>
    <w:p w14:paraId="0A181C25" w14:textId="4900DBF7" w:rsidR="00A73805" w:rsidRPr="00A73805" w:rsidRDefault="00A73805" w:rsidP="006952A8">
      <w:pPr>
        <w:tabs>
          <w:tab w:val="left" w:pos="709"/>
          <w:tab w:val="left" w:pos="1134"/>
        </w:tabs>
        <w:spacing w:line="276" w:lineRule="auto"/>
        <w:ind w:firstLine="720"/>
        <w:contextualSpacing/>
        <w:jc w:val="both"/>
        <w:rPr>
          <w:iCs/>
          <w:szCs w:val="24"/>
        </w:rPr>
      </w:pPr>
      <w:r w:rsidRPr="00A73805">
        <w:rPr>
          <w:rFonts w:eastAsia="Calibri"/>
          <w:szCs w:val="24"/>
        </w:rPr>
        <w:t>1</w:t>
      </w:r>
      <w:r w:rsidR="0073116A" w:rsidRPr="006952A8">
        <w:rPr>
          <w:rFonts w:eastAsia="Calibri"/>
          <w:szCs w:val="24"/>
        </w:rPr>
        <w:t>5</w:t>
      </w:r>
      <w:r w:rsidRPr="00A73805">
        <w:rPr>
          <w:rFonts w:eastAsia="Calibri"/>
          <w:szCs w:val="24"/>
        </w:rPr>
        <w:t xml:space="preserve">. </w:t>
      </w:r>
      <w:r w:rsidRPr="00A73805">
        <w:rPr>
          <w:szCs w:val="24"/>
        </w:rPr>
        <w:t>Sutartyje nurodytas fiksuotas įkainis (-</w:t>
      </w:r>
      <w:proofErr w:type="spellStart"/>
      <w:r w:rsidRPr="00A73805">
        <w:rPr>
          <w:szCs w:val="24"/>
        </w:rPr>
        <w:t>iai</w:t>
      </w:r>
      <w:proofErr w:type="spellEnd"/>
      <w:r w:rsidRPr="00A73805">
        <w:rPr>
          <w:szCs w:val="24"/>
        </w:rPr>
        <w:t>) bus keičiamas, jei Sutarties galiojimo laikotarpiu pasikeičia pridėtinės vertės mokestis (toliau – PVM). Pasikeitus PVM, už paslaugas, atliktas po naujo PVM tarifo įsigaliojimo, atsiskaitoma taikant naują PVM tarifą.</w:t>
      </w:r>
    </w:p>
    <w:p w14:paraId="59FC6EAA" w14:textId="3DD8B2A6" w:rsidR="00A73805" w:rsidRPr="00A73805" w:rsidRDefault="00A73805" w:rsidP="006952A8">
      <w:pPr>
        <w:widowControl w:val="0"/>
        <w:spacing w:line="276" w:lineRule="auto"/>
        <w:ind w:firstLine="720"/>
        <w:jc w:val="both"/>
      </w:pPr>
      <w:r w:rsidRPr="00A73805">
        <w:t>1</w:t>
      </w:r>
      <w:r w:rsidR="0073116A" w:rsidRPr="006952A8">
        <w:t>6</w:t>
      </w:r>
      <w:r w:rsidRPr="00A73805">
        <w:t xml:space="preserve">. </w:t>
      </w:r>
      <w:r w:rsidRPr="00A73805">
        <w:rPr>
          <w:rFonts w:eastAsia="Calibri"/>
        </w:rPr>
        <w:t xml:space="preserve">Paslaugų įkainis gali būti perskaičiuojamas pagal bendrą kainų lygio kitimą. </w:t>
      </w:r>
    </w:p>
    <w:p w14:paraId="442E4494" w14:textId="68166673" w:rsidR="00A73805" w:rsidRPr="00A73805" w:rsidRDefault="00A73805" w:rsidP="006952A8">
      <w:pPr>
        <w:widowControl w:val="0"/>
        <w:spacing w:line="276" w:lineRule="auto"/>
        <w:ind w:firstLine="720"/>
        <w:jc w:val="both"/>
      </w:pPr>
      <w:r w:rsidRPr="00A73805">
        <w:t>1</w:t>
      </w:r>
      <w:r w:rsidR="0073116A" w:rsidRPr="006952A8">
        <w:t>7</w:t>
      </w:r>
      <w:r w:rsidRPr="00A73805">
        <w:t xml:space="preserve">.1. </w:t>
      </w:r>
      <w:r w:rsidRPr="00A73805">
        <w:rPr>
          <w:rFonts w:eastAsia="Calibri"/>
          <w:szCs w:val="24"/>
        </w:rPr>
        <w:t xml:space="preserve">Peržiūros momentas ir dažnumas: ne anksčiau kaip po </w:t>
      </w:r>
      <w:r w:rsidR="002F71F3" w:rsidRPr="006952A8">
        <w:rPr>
          <w:rFonts w:eastAsia="Calibri"/>
          <w:szCs w:val="24"/>
        </w:rPr>
        <w:t>6</w:t>
      </w:r>
      <w:r w:rsidRPr="00A73805">
        <w:rPr>
          <w:rFonts w:eastAsia="Calibri"/>
          <w:szCs w:val="24"/>
        </w:rPr>
        <w:t xml:space="preserve"> (</w:t>
      </w:r>
      <w:r w:rsidR="002F71F3" w:rsidRPr="006952A8">
        <w:rPr>
          <w:rFonts w:eastAsia="Calibri"/>
          <w:szCs w:val="24"/>
        </w:rPr>
        <w:t>šešių</w:t>
      </w:r>
      <w:r w:rsidRPr="00A73805">
        <w:rPr>
          <w:rFonts w:eastAsia="Calibri"/>
          <w:szCs w:val="24"/>
        </w:rPr>
        <w:t xml:space="preserve">) mėnesių (įskaitant ir Sutarties įsigaliojimo mėnesį) arba, jei Paslaugų įkainis jau buvo perskaičiuotas – ne anksčiau kaip po </w:t>
      </w:r>
      <w:r w:rsidR="002F71F3" w:rsidRPr="006952A8">
        <w:rPr>
          <w:rFonts w:eastAsia="Calibri"/>
          <w:szCs w:val="24"/>
        </w:rPr>
        <w:t>6</w:t>
      </w:r>
      <w:r w:rsidRPr="00A73805">
        <w:rPr>
          <w:rFonts w:eastAsia="Calibri"/>
          <w:szCs w:val="24"/>
        </w:rPr>
        <w:t xml:space="preserve"> (</w:t>
      </w:r>
      <w:r w:rsidR="002F71F3" w:rsidRPr="006952A8">
        <w:rPr>
          <w:rFonts w:eastAsia="Calibri"/>
          <w:szCs w:val="24"/>
        </w:rPr>
        <w:t>šešių</w:t>
      </w:r>
      <w:r w:rsidRPr="00A73805">
        <w:rPr>
          <w:rFonts w:eastAsia="Calibri"/>
          <w:szCs w:val="24"/>
        </w:rPr>
        <w:t>) mėnesių nuo perskaičiavimo (įskaitant Paslaugų įkainio perskaičiavimo mėnesį), jeigu indeksas pakis daugiau kaip 2 proc. lyginant su baziniu kainų indeksu, o jei Paslaugų įkainis jau buvo perskaičiuotas – lyginant su n mėnesio kainos indeksu, kuris buvo naudojamas prieš tai buvusiame kainos perskaičiavime.</w:t>
      </w:r>
    </w:p>
    <w:p w14:paraId="3E09ACEB" w14:textId="61D02405" w:rsidR="00A73805" w:rsidRPr="00A73805" w:rsidRDefault="0073116A" w:rsidP="006952A8">
      <w:pPr>
        <w:widowControl w:val="0"/>
        <w:spacing w:line="276" w:lineRule="auto"/>
        <w:ind w:firstLine="720"/>
        <w:jc w:val="both"/>
        <w:rPr>
          <w:rFonts w:eastAsia="Calibri"/>
          <w:szCs w:val="24"/>
        </w:rPr>
      </w:pPr>
      <w:r w:rsidRPr="006952A8">
        <w:rPr>
          <w:rFonts w:eastAsia="Calibri"/>
          <w:szCs w:val="24"/>
        </w:rPr>
        <w:t>18</w:t>
      </w:r>
      <w:r w:rsidR="00A73805" w:rsidRPr="00A73805">
        <w:rPr>
          <w:rFonts w:eastAsia="Calibri"/>
          <w:szCs w:val="24"/>
        </w:rPr>
        <w:t xml:space="preserve">. Sutarties kaina (įkainiai) pagal bendro kainų lygio kitimą bus perskaičiuojama (-i) tokia </w:t>
      </w:r>
      <w:r w:rsidR="00A73805" w:rsidRPr="00A73805">
        <w:rPr>
          <w:rFonts w:eastAsia="Calibri"/>
          <w:szCs w:val="24"/>
        </w:rPr>
        <w:lastRenderedPageBreak/>
        <w:t>tvarka:</w:t>
      </w:r>
    </w:p>
    <w:p w14:paraId="143B9455" w14:textId="484E0660" w:rsidR="00A73805" w:rsidRPr="00A73805" w:rsidRDefault="00A73805" w:rsidP="006952A8">
      <w:pPr>
        <w:widowControl w:val="0"/>
        <w:spacing w:line="276" w:lineRule="auto"/>
        <w:ind w:firstLine="720"/>
        <w:jc w:val="both"/>
      </w:pPr>
      <w:r w:rsidRPr="00A73805">
        <w:rPr>
          <w:rFonts w:eastAsia="Calibri"/>
          <w:szCs w:val="24"/>
        </w:rPr>
        <w:t>1</w:t>
      </w:r>
      <w:r w:rsidR="0073116A" w:rsidRPr="006952A8">
        <w:rPr>
          <w:rFonts w:eastAsia="Calibri"/>
          <w:szCs w:val="24"/>
        </w:rPr>
        <w:t>8</w:t>
      </w:r>
      <w:r w:rsidRPr="00A73805">
        <w:rPr>
          <w:rFonts w:eastAsia="Calibri"/>
          <w:szCs w:val="24"/>
        </w:rPr>
        <w:t xml:space="preserve">.1. </w:t>
      </w:r>
      <w:r w:rsidRPr="00A73805">
        <w:rPr>
          <w:szCs w:val="24"/>
        </w:rPr>
        <w:t xml:space="preserve">duomenys, kuriais remiamasi vertinant kainų lygio kitimą: Lietuvos statistikos departamento interneto svetainėje </w:t>
      </w:r>
      <w:hyperlink r:id="rId6" w:history="1">
        <w:r w:rsidRPr="00A73805">
          <w:rPr>
            <w:bCs/>
            <w:szCs w:val="24"/>
            <w:u w:val="single"/>
          </w:rPr>
          <w:t>http://osp.stat.gov.lt/</w:t>
        </w:r>
      </w:hyperlink>
      <w:r w:rsidRPr="00A73805">
        <w:rPr>
          <w:bCs/>
          <w:szCs w:val="24"/>
        </w:rPr>
        <w:t xml:space="preserve"> skelbiamas indeksas;</w:t>
      </w:r>
    </w:p>
    <w:p w14:paraId="4CB63601" w14:textId="564FDB0D" w:rsidR="00A73805" w:rsidRPr="00A73805" w:rsidRDefault="00A73805" w:rsidP="006952A8">
      <w:pPr>
        <w:widowControl w:val="0"/>
        <w:spacing w:line="276" w:lineRule="auto"/>
        <w:ind w:firstLine="720"/>
        <w:jc w:val="both"/>
      </w:pPr>
      <w:r w:rsidRPr="00A73805">
        <w:rPr>
          <w:rFonts w:eastAsia="Calibri"/>
          <w:szCs w:val="24"/>
        </w:rPr>
        <w:t>1</w:t>
      </w:r>
      <w:r w:rsidR="0073116A" w:rsidRPr="006952A8">
        <w:rPr>
          <w:rFonts w:eastAsia="Calibri"/>
          <w:szCs w:val="24"/>
        </w:rPr>
        <w:t>8</w:t>
      </w:r>
      <w:r w:rsidRPr="00A73805">
        <w:rPr>
          <w:rFonts w:eastAsia="Calibri"/>
          <w:szCs w:val="24"/>
        </w:rPr>
        <w:t xml:space="preserve">.2. </w:t>
      </w:r>
      <w:r w:rsidRPr="00A73805">
        <w:rPr>
          <w:szCs w:val="24"/>
        </w:rPr>
        <w:t xml:space="preserve">perskaičiavimo formulė: </w:t>
      </w:r>
    </w:p>
    <w:p w14:paraId="054295E4" w14:textId="77777777" w:rsidR="00A73805" w:rsidRPr="00A73805" w:rsidRDefault="00A73805" w:rsidP="006952A8">
      <w:pPr>
        <w:spacing w:line="276" w:lineRule="auto"/>
        <w:ind w:firstLine="720"/>
        <w:jc w:val="both"/>
        <w:rPr>
          <w:rFonts w:eastAsia="SimSun"/>
          <w:szCs w:val="24"/>
          <w:lang w:eastAsia="zh-CN"/>
        </w:rPr>
      </w:pPr>
      <w:r w:rsidRPr="00A73805">
        <w:rPr>
          <w:rFonts w:eastAsia="SimSun"/>
          <w:b/>
          <w:bCs/>
          <w:szCs w:val="24"/>
          <w:lang w:eastAsia="zh-CN"/>
        </w:rPr>
        <w:t xml:space="preserve">P = </w:t>
      </w:r>
      <w:proofErr w:type="spellStart"/>
      <w:r w:rsidRPr="00A73805">
        <w:rPr>
          <w:rFonts w:eastAsia="SimSun"/>
          <w:b/>
          <w:bCs/>
          <w:szCs w:val="24"/>
          <w:lang w:eastAsia="zh-CN"/>
        </w:rPr>
        <w:t>Ln</w:t>
      </w:r>
      <w:proofErr w:type="spellEnd"/>
      <w:r w:rsidRPr="00A73805">
        <w:rPr>
          <w:rFonts w:eastAsia="SimSun"/>
          <w:b/>
          <w:bCs/>
          <w:szCs w:val="24"/>
          <w:lang w:eastAsia="zh-CN"/>
        </w:rPr>
        <w:t>/</w:t>
      </w:r>
      <w:proofErr w:type="spellStart"/>
      <w:r w:rsidRPr="00A73805">
        <w:rPr>
          <w:rFonts w:eastAsia="SimSun"/>
          <w:b/>
          <w:bCs/>
          <w:szCs w:val="24"/>
          <w:lang w:eastAsia="zh-CN"/>
        </w:rPr>
        <w:t>Lo</w:t>
      </w:r>
      <w:proofErr w:type="spellEnd"/>
      <w:r w:rsidRPr="00A73805">
        <w:rPr>
          <w:rFonts w:eastAsia="SimSun"/>
          <w:b/>
          <w:bCs/>
          <w:szCs w:val="24"/>
          <w:lang w:eastAsia="zh-CN"/>
        </w:rPr>
        <w:t>;</w:t>
      </w:r>
    </w:p>
    <w:p w14:paraId="667CF0EA" w14:textId="77777777" w:rsidR="00A73805" w:rsidRPr="00A73805" w:rsidRDefault="00A73805" w:rsidP="006952A8">
      <w:pPr>
        <w:spacing w:line="276" w:lineRule="auto"/>
        <w:ind w:firstLine="720"/>
        <w:jc w:val="both"/>
        <w:rPr>
          <w:rFonts w:eastAsia="SimSun"/>
          <w:bCs/>
          <w:szCs w:val="24"/>
          <w:lang w:eastAsia="zh-CN"/>
        </w:rPr>
      </w:pPr>
    </w:p>
    <w:p w14:paraId="62333DD6" w14:textId="77777777" w:rsidR="00A73805" w:rsidRPr="00A73805" w:rsidRDefault="00A73805" w:rsidP="006952A8">
      <w:pPr>
        <w:spacing w:line="276" w:lineRule="auto"/>
        <w:ind w:firstLine="720"/>
        <w:jc w:val="both"/>
        <w:rPr>
          <w:rFonts w:eastAsia="SimSun"/>
          <w:bCs/>
          <w:szCs w:val="24"/>
          <w:lang w:eastAsia="zh-CN"/>
        </w:rPr>
      </w:pPr>
      <w:r w:rsidRPr="00A73805">
        <w:rPr>
          <w:rFonts w:eastAsia="SimSun"/>
          <w:bCs/>
          <w:szCs w:val="24"/>
          <w:lang w:eastAsia="zh-CN"/>
        </w:rPr>
        <w:t>čia:</w:t>
      </w:r>
    </w:p>
    <w:p w14:paraId="62D82C1B" w14:textId="77777777" w:rsidR="00A73805" w:rsidRPr="00A73805" w:rsidRDefault="00A73805" w:rsidP="006952A8">
      <w:pPr>
        <w:spacing w:line="276" w:lineRule="auto"/>
        <w:ind w:firstLine="720"/>
        <w:jc w:val="both"/>
        <w:rPr>
          <w:rFonts w:eastAsia="SimSun"/>
          <w:szCs w:val="24"/>
          <w:lang w:eastAsia="zh-CN"/>
        </w:rPr>
      </w:pPr>
      <w:r w:rsidRPr="00A73805">
        <w:rPr>
          <w:rFonts w:eastAsia="SimSun"/>
          <w:b/>
          <w:bCs/>
          <w:szCs w:val="24"/>
          <w:lang w:eastAsia="zh-CN"/>
        </w:rPr>
        <w:t>P</w:t>
      </w:r>
      <w:r w:rsidRPr="00A73805">
        <w:rPr>
          <w:rFonts w:eastAsia="SimSun"/>
          <w:bCs/>
          <w:szCs w:val="24"/>
          <w:lang w:eastAsia="zh-CN"/>
        </w:rPr>
        <w:t xml:space="preserve"> – pataisymo daugiklis. Pataisymo daugiklis skaičiuojamas keturių skaitmenų po kablelio tikslumu;</w:t>
      </w:r>
    </w:p>
    <w:p w14:paraId="1A210132" w14:textId="77777777" w:rsidR="00A73805" w:rsidRPr="00A73805" w:rsidRDefault="00A73805" w:rsidP="006952A8">
      <w:pPr>
        <w:spacing w:line="276" w:lineRule="auto"/>
        <w:ind w:firstLine="720"/>
        <w:jc w:val="both"/>
        <w:rPr>
          <w:rFonts w:eastAsia="SimSun"/>
          <w:szCs w:val="24"/>
          <w:lang w:eastAsia="zh-CN"/>
        </w:rPr>
      </w:pPr>
      <w:proofErr w:type="spellStart"/>
      <w:r w:rsidRPr="00A73805">
        <w:rPr>
          <w:rFonts w:eastAsia="SimSun"/>
          <w:b/>
          <w:szCs w:val="24"/>
          <w:lang w:eastAsia="zh-CN"/>
        </w:rPr>
        <w:t>Ln</w:t>
      </w:r>
      <w:proofErr w:type="spellEnd"/>
      <w:r w:rsidRPr="00A73805">
        <w:rPr>
          <w:rFonts w:eastAsia="SimSun"/>
          <w:szCs w:val="24"/>
          <w:lang w:eastAsia="zh-CN"/>
        </w:rPr>
        <w:t xml:space="preserve"> – n mėnesio kainos indeksas;</w:t>
      </w:r>
    </w:p>
    <w:p w14:paraId="7F379887" w14:textId="77777777" w:rsidR="00A73805" w:rsidRPr="00A73805" w:rsidRDefault="00A73805" w:rsidP="006952A8">
      <w:pPr>
        <w:keepNext/>
        <w:tabs>
          <w:tab w:val="right" w:pos="9214"/>
        </w:tabs>
        <w:spacing w:line="276" w:lineRule="auto"/>
        <w:ind w:firstLine="720"/>
        <w:jc w:val="both"/>
        <w:rPr>
          <w:rFonts w:eastAsia="SimSun"/>
          <w:szCs w:val="24"/>
          <w:lang w:eastAsia="zh-CN"/>
        </w:rPr>
      </w:pPr>
      <w:proofErr w:type="spellStart"/>
      <w:r w:rsidRPr="00A73805">
        <w:rPr>
          <w:rFonts w:eastAsia="SimSun"/>
          <w:b/>
          <w:bCs/>
          <w:szCs w:val="24"/>
          <w:lang w:eastAsia="zh-CN"/>
        </w:rPr>
        <w:t>Lo</w:t>
      </w:r>
      <w:proofErr w:type="spellEnd"/>
      <w:r w:rsidRPr="00A73805">
        <w:rPr>
          <w:rFonts w:eastAsia="SimSun"/>
          <w:b/>
          <w:bCs/>
          <w:szCs w:val="24"/>
          <w:lang w:eastAsia="zh-CN"/>
        </w:rPr>
        <w:t xml:space="preserve"> </w:t>
      </w:r>
      <w:r w:rsidRPr="00A73805">
        <w:rPr>
          <w:rFonts w:eastAsia="SimSun"/>
          <w:bCs/>
          <w:szCs w:val="24"/>
          <w:lang w:eastAsia="zh-CN"/>
        </w:rPr>
        <w:t>– bazinės kainos indeksas (pasiūlymų pateikimo termino pabaigos mėnesio indeksas);</w:t>
      </w:r>
    </w:p>
    <w:p w14:paraId="12E36A2F" w14:textId="421ADEBE" w:rsidR="00A73805" w:rsidRPr="00A73805" w:rsidRDefault="00A73805" w:rsidP="006952A8">
      <w:pPr>
        <w:keepNext/>
        <w:tabs>
          <w:tab w:val="right" w:pos="9214"/>
        </w:tabs>
        <w:spacing w:line="276" w:lineRule="auto"/>
        <w:ind w:firstLine="720"/>
        <w:jc w:val="both"/>
        <w:rPr>
          <w:rFonts w:eastAsia="SimSun"/>
          <w:szCs w:val="24"/>
          <w:lang w:eastAsia="zh-CN"/>
        </w:rPr>
      </w:pPr>
      <w:r w:rsidRPr="00A73805">
        <w:rPr>
          <w:szCs w:val="24"/>
        </w:rPr>
        <w:t>1</w:t>
      </w:r>
      <w:r w:rsidR="0073116A" w:rsidRPr="006952A8">
        <w:rPr>
          <w:szCs w:val="24"/>
        </w:rPr>
        <w:t>8</w:t>
      </w:r>
      <w:r w:rsidRPr="00A73805">
        <w:rPr>
          <w:szCs w:val="24"/>
        </w:rPr>
        <w:t xml:space="preserve">.3. perskaičiuotos kainos įforminimas: kainos perskaičiavimas įforminamas dvišaliu Užsakovo ir Teikėjo pasirašomu papildomu susitarimu. Nei viena iš Šalių neturi </w:t>
      </w:r>
      <w:proofErr w:type="spellStart"/>
      <w:r w:rsidRPr="00A73805">
        <w:rPr>
          <w:szCs w:val="24"/>
        </w:rPr>
        <w:t>teisės</w:t>
      </w:r>
      <w:proofErr w:type="spellEnd"/>
      <w:r w:rsidRPr="00A73805">
        <w:rPr>
          <w:szCs w:val="24"/>
        </w:rPr>
        <w:t xml:space="preserve"> atsisakyti pasirašyti tokio susitarimo be </w:t>
      </w:r>
      <w:proofErr w:type="spellStart"/>
      <w:r w:rsidRPr="00A73805">
        <w:rPr>
          <w:szCs w:val="24"/>
        </w:rPr>
        <w:t>pagrįstu</w:t>
      </w:r>
      <w:proofErr w:type="spellEnd"/>
      <w:r w:rsidRPr="00A73805">
        <w:rPr>
          <w:szCs w:val="24"/>
        </w:rPr>
        <w:t xml:space="preserve">̨ </w:t>
      </w:r>
      <w:proofErr w:type="spellStart"/>
      <w:r w:rsidRPr="00A73805">
        <w:rPr>
          <w:szCs w:val="24"/>
        </w:rPr>
        <w:t>priežasčiu</w:t>
      </w:r>
      <w:proofErr w:type="spellEnd"/>
      <w:r w:rsidRPr="00A73805">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96D395C" w14:textId="778C6849" w:rsidR="00A73805" w:rsidRPr="00A73805" w:rsidRDefault="00A73805" w:rsidP="006952A8">
      <w:pPr>
        <w:keepNext/>
        <w:tabs>
          <w:tab w:val="right" w:pos="9214"/>
        </w:tabs>
        <w:spacing w:line="276" w:lineRule="auto"/>
        <w:ind w:firstLine="720"/>
        <w:jc w:val="both"/>
        <w:rPr>
          <w:szCs w:val="24"/>
        </w:rPr>
      </w:pPr>
      <w:r w:rsidRPr="00A73805">
        <w:rPr>
          <w:szCs w:val="24"/>
        </w:rPr>
        <w:t>1</w:t>
      </w:r>
      <w:r w:rsidR="0073116A" w:rsidRPr="006952A8">
        <w:rPr>
          <w:szCs w:val="24"/>
        </w:rPr>
        <w:t>8</w:t>
      </w:r>
      <w:r w:rsidRPr="00A73805">
        <w:rPr>
          <w:szCs w:val="24"/>
        </w:rPr>
        <w:t xml:space="preserve">.4.  įkainiai / kaina Eur be PVM laikoma </w:t>
      </w:r>
      <w:proofErr w:type="spellStart"/>
      <w:r w:rsidRPr="00A73805">
        <w:rPr>
          <w:szCs w:val="24"/>
        </w:rPr>
        <w:t>perskaičiuota</w:t>
      </w:r>
      <w:proofErr w:type="spellEnd"/>
      <w:r w:rsidRPr="00A73805">
        <w:rPr>
          <w:szCs w:val="24"/>
        </w:rPr>
        <w:t xml:space="preserve">, kai Sutarties Šalys pasirašo </w:t>
      </w:r>
      <w:proofErr w:type="spellStart"/>
      <w:r w:rsidRPr="00A73805">
        <w:rPr>
          <w:szCs w:val="24"/>
        </w:rPr>
        <w:t>susitarima</w:t>
      </w:r>
      <w:proofErr w:type="spellEnd"/>
      <w:r w:rsidRPr="00A73805">
        <w:rPr>
          <w:szCs w:val="24"/>
        </w:rPr>
        <w:t xml:space="preserve">̨ </w:t>
      </w:r>
      <w:proofErr w:type="spellStart"/>
      <w:r w:rsidRPr="00A73805">
        <w:rPr>
          <w:szCs w:val="24"/>
        </w:rPr>
        <w:t>dėl</w:t>
      </w:r>
      <w:proofErr w:type="spellEnd"/>
      <w:r w:rsidRPr="00A73805">
        <w:rPr>
          <w:szCs w:val="24"/>
        </w:rPr>
        <w:t xml:space="preserve"> kainos </w:t>
      </w:r>
      <w:proofErr w:type="spellStart"/>
      <w:r w:rsidRPr="00A73805">
        <w:rPr>
          <w:szCs w:val="24"/>
        </w:rPr>
        <w:t>perskaičiavimo</w:t>
      </w:r>
      <w:proofErr w:type="spellEnd"/>
      <w:r w:rsidRPr="00A73805">
        <w:rPr>
          <w:szCs w:val="24"/>
        </w:rPr>
        <w:t>. Perskaičiuota kaina (įkainiai) pradedama (-i) taikyti nuo kitos dienos po susitarimo dėl Sutarties kainos perskaičiavimo pasirašymo.</w:t>
      </w:r>
    </w:p>
    <w:p w14:paraId="2E3E3F50" w14:textId="35FAD1FD" w:rsidR="00A73805" w:rsidRPr="00A73805" w:rsidRDefault="00A73805" w:rsidP="006952A8">
      <w:pPr>
        <w:spacing w:line="276" w:lineRule="auto"/>
        <w:ind w:firstLine="720"/>
        <w:jc w:val="both"/>
        <w:rPr>
          <w:color w:val="000000"/>
          <w:szCs w:val="24"/>
          <w:lang w:eastAsia="lt-LT"/>
        </w:rPr>
      </w:pPr>
      <w:r w:rsidRPr="00A73805">
        <w:rPr>
          <w:szCs w:val="24"/>
        </w:rPr>
        <w:t>1</w:t>
      </w:r>
      <w:r w:rsidR="0073116A" w:rsidRPr="006952A8">
        <w:rPr>
          <w:szCs w:val="24"/>
        </w:rPr>
        <w:t>9</w:t>
      </w:r>
      <w:r w:rsidRPr="00A73805">
        <w:rPr>
          <w:szCs w:val="24"/>
        </w:rPr>
        <w:t xml:space="preserve">. </w:t>
      </w:r>
      <w:r w:rsidRPr="00A73805">
        <w:rPr>
          <w:color w:val="000000"/>
          <w:szCs w:val="24"/>
          <w:bdr w:val="none" w:sz="0" w:space="0" w:color="auto" w:frame="1"/>
          <w:shd w:val="clear" w:color="auto" w:fill="FFFFFF"/>
        </w:rPr>
        <w:t>Užsakovas numato</w:t>
      </w:r>
      <w:r w:rsidRPr="00A73805">
        <w:rPr>
          <w:color w:val="000000"/>
          <w:szCs w:val="24"/>
          <w:shd w:val="clear" w:color="auto" w:fill="FFFFFF"/>
        </w:rPr>
        <w:t>​​ </w:t>
      </w:r>
      <w:r w:rsidRPr="00A73805">
        <w:rPr>
          <w:color w:val="000000"/>
          <w:szCs w:val="24"/>
          <w:bdr w:val="none" w:sz="0" w:space="0" w:color="auto" w:frame="1"/>
          <w:shd w:val="clear" w:color="auto" w:fill="FFFFFF"/>
        </w:rPr>
        <w:t>tiesioginio atsiskaitymo su subtiekėjais galimybę, vadovaujantis</w:t>
      </w:r>
      <w:r w:rsidRPr="00A73805">
        <w:rPr>
          <w:color w:val="000000"/>
          <w:szCs w:val="24"/>
          <w:shd w:val="clear" w:color="auto" w:fill="FFFFFF"/>
        </w:rPr>
        <w:t>​​ </w:t>
      </w:r>
      <w:r w:rsidRPr="00A73805">
        <w:rPr>
          <w:color w:val="000000"/>
          <w:szCs w:val="24"/>
          <w:bdr w:val="none" w:sz="0" w:space="0" w:color="auto" w:frame="1"/>
          <w:shd w:val="clear" w:color="auto" w:fill="FFFFFF"/>
        </w:rPr>
        <w:t>šiame punkte nustatyta tvarka.</w:t>
      </w:r>
      <w:r w:rsidRPr="00A73805">
        <w:rPr>
          <w:color w:val="000000"/>
          <w:szCs w:val="24"/>
          <w:shd w:val="clear" w:color="auto" w:fill="FFFFFF"/>
        </w:rPr>
        <w:t>​​ </w:t>
      </w:r>
      <w:r w:rsidRPr="00A73805">
        <w:rPr>
          <w:color w:val="000000"/>
          <w:szCs w:val="24"/>
          <w:bdr w:val="none" w:sz="0" w:space="0" w:color="auto" w:frame="1"/>
          <w:shd w:val="clear" w:color="auto" w:fill="FFFFFF"/>
        </w:rPr>
        <w:t>Užsakovas ne vė</w:t>
      </w:r>
      <w:r w:rsidRPr="00A73805">
        <w:rPr>
          <w:rFonts w:eastAsia="Calibri"/>
          <w:color w:val="000000"/>
          <w:szCs w:val="24"/>
          <w:bdr w:val="none" w:sz="0" w:space="0" w:color="auto" w:frame="1"/>
          <w:shd w:val="clear" w:color="auto" w:fill="FFFFFF"/>
        </w:rPr>
        <w:t>liau kaip per 3 darbo dienas nuo​​ </w:t>
      </w:r>
      <w:r w:rsidRPr="00A73805">
        <w:rPr>
          <w:color w:val="000000"/>
          <w:szCs w:val="24"/>
          <w:bdr w:val="none" w:sz="0" w:space="0" w:color="auto" w:frame="1"/>
          <w:shd w:val="clear" w:color="auto" w:fill="FFFFFF"/>
        </w:rPr>
        <w:t>šios</w:t>
      </w:r>
      <w:r w:rsidRPr="00A73805">
        <w:rPr>
          <w:szCs w:val="24"/>
          <w:shd w:val="clear" w:color="auto" w:fill="FFFFFF"/>
        </w:rPr>
        <w:t>​​ </w:t>
      </w:r>
      <w:r w:rsidRPr="00A73805">
        <w:rPr>
          <w:szCs w:val="24"/>
          <w:bdr w:val="none" w:sz="0" w:space="0" w:color="auto" w:frame="1"/>
          <w:shd w:val="clear" w:color="auto" w:fill="FFFFFF"/>
        </w:rPr>
        <w:t>Sutarties 2</w:t>
      </w:r>
      <w:r w:rsidR="00CB62E7">
        <w:rPr>
          <w:szCs w:val="24"/>
          <w:bdr w:val="none" w:sz="0" w:space="0" w:color="auto" w:frame="1"/>
          <w:shd w:val="clear" w:color="auto" w:fill="FFFFFF"/>
        </w:rPr>
        <w:t>7</w:t>
      </w:r>
      <w:r w:rsidRPr="00A73805">
        <w:rPr>
          <w:szCs w:val="24"/>
          <w:bdr w:val="none" w:sz="0" w:space="0" w:color="auto" w:frame="1"/>
          <w:shd w:val="clear" w:color="auto" w:fill="FFFFFF"/>
        </w:rPr>
        <w:t xml:space="preserve"> punkte</w:t>
      </w:r>
      <w:r w:rsidRPr="00A73805">
        <w:rPr>
          <w:szCs w:val="24"/>
          <w:shd w:val="clear" w:color="auto" w:fill="FFFFFF"/>
        </w:rPr>
        <w:t>​​ </w:t>
      </w:r>
      <w:r w:rsidRPr="00A73805">
        <w:rPr>
          <w:szCs w:val="24"/>
          <w:bdr w:val="none" w:sz="0" w:space="0" w:color="auto" w:frame="1"/>
          <w:shd w:val="clear" w:color="auto" w:fill="FFFFFF"/>
        </w:rPr>
        <w:t xml:space="preserve">nurodytos informacijos gavimo raštu informuoja subtiekėjus apie tiesioginio atsiskaitymo galimybę, </w:t>
      </w:r>
      <w:r w:rsidRPr="00A73805">
        <w:rPr>
          <w:color w:val="000000"/>
          <w:szCs w:val="24"/>
          <w:bdr w:val="none" w:sz="0" w:space="0" w:color="auto" w:frame="1"/>
          <w:shd w:val="clear" w:color="auto" w:fill="FFFFFF"/>
        </w:rPr>
        <w:t>o subtiekėjas, norėdamas pasinaudoti tokia galimybe, raštu pateikia prašymą</w:t>
      </w:r>
      <w:r w:rsidRPr="00A73805">
        <w:rPr>
          <w:color w:val="000000"/>
          <w:szCs w:val="24"/>
          <w:shd w:val="clear" w:color="auto" w:fill="FFFFFF"/>
        </w:rPr>
        <w:t>​​ </w:t>
      </w:r>
      <w:r w:rsidRPr="00A73805">
        <w:rPr>
          <w:color w:val="000000"/>
          <w:szCs w:val="24"/>
          <w:bdr w:val="none" w:sz="0" w:space="0" w:color="auto" w:frame="1"/>
          <w:shd w:val="clear" w:color="auto" w:fill="FFFFFF"/>
        </w:rPr>
        <w:t>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w:t>
      </w:r>
      <w:r w:rsidRPr="00A73805">
        <w:rPr>
          <w:color w:val="000000"/>
          <w:szCs w:val="24"/>
          <w:shd w:val="clear" w:color="auto" w:fill="FFFFFF"/>
        </w:rPr>
        <w:t>​​ </w:t>
      </w:r>
      <w:r w:rsidRPr="00A73805">
        <w:rPr>
          <w:color w:val="000000"/>
          <w:szCs w:val="24"/>
          <w:bdr w:val="none" w:sz="0" w:space="0" w:color="auto" w:frame="1"/>
          <w:shd w:val="clear" w:color="auto" w:fill="FFFFFF"/>
        </w:rPr>
        <w:t>subtiekėjui.</w:t>
      </w:r>
    </w:p>
    <w:p w14:paraId="484BD00A" w14:textId="77777777" w:rsidR="002F71F3" w:rsidRPr="006952A8" w:rsidRDefault="002F71F3" w:rsidP="006952A8">
      <w:pPr>
        <w:widowControl w:val="0"/>
        <w:tabs>
          <w:tab w:val="left" w:pos="851"/>
        </w:tabs>
        <w:autoSpaceDE w:val="0"/>
        <w:autoSpaceDN w:val="0"/>
        <w:adjustRightInd w:val="0"/>
        <w:spacing w:line="276" w:lineRule="auto"/>
        <w:contextualSpacing/>
        <w:jc w:val="both"/>
        <w:rPr>
          <w:color w:val="000000"/>
          <w:szCs w:val="24"/>
        </w:rPr>
      </w:pPr>
    </w:p>
    <w:p w14:paraId="7C06D2AE" w14:textId="264796AA" w:rsidR="00992531" w:rsidRPr="006952A8" w:rsidRDefault="006952A8" w:rsidP="006952A8">
      <w:pPr>
        <w:spacing w:line="276" w:lineRule="auto"/>
        <w:ind w:firstLine="720"/>
        <w:contextualSpacing/>
        <w:jc w:val="center"/>
        <w:rPr>
          <w:b/>
          <w:bCs/>
          <w:color w:val="000000"/>
          <w:szCs w:val="24"/>
        </w:rPr>
      </w:pPr>
      <w:r>
        <w:rPr>
          <w:b/>
          <w:bCs/>
          <w:color w:val="000000"/>
          <w:szCs w:val="24"/>
        </w:rPr>
        <w:t>V</w:t>
      </w:r>
      <w:r w:rsidR="00992531" w:rsidRPr="006952A8">
        <w:rPr>
          <w:b/>
          <w:bCs/>
          <w:color w:val="000000"/>
          <w:szCs w:val="24"/>
        </w:rPr>
        <w:t xml:space="preserve"> SKYRIUS</w:t>
      </w:r>
    </w:p>
    <w:p w14:paraId="2CCD661B" w14:textId="77777777" w:rsidR="00992531" w:rsidRPr="006952A8" w:rsidRDefault="00992531" w:rsidP="006952A8">
      <w:pPr>
        <w:spacing w:line="276" w:lineRule="auto"/>
        <w:ind w:firstLine="720"/>
        <w:contextualSpacing/>
        <w:jc w:val="center"/>
        <w:rPr>
          <w:b/>
          <w:bCs/>
          <w:color w:val="000000"/>
          <w:szCs w:val="24"/>
        </w:rPr>
      </w:pPr>
      <w:r w:rsidRPr="006952A8">
        <w:rPr>
          <w:b/>
          <w:bCs/>
          <w:color w:val="000000"/>
          <w:szCs w:val="24"/>
        </w:rPr>
        <w:t>TEIKĖJO TEISĖS IR PAREIGOS</w:t>
      </w:r>
    </w:p>
    <w:p w14:paraId="5ED2EE40" w14:textId="77777777" w:rsidR="00992531" w:rsidRPr="006952A8" w:rsidRDefault="00992531" w:rsidP="006952A8">
      <w:pPr>
        <w:spacing w:line="276" w:lineRule="auto"/>
        <w:ind w:firstLine="720"/>
        <w:contextualSpacing/>
        <w:jc w:val="both"/>
        <w:rPr>
          <w:color w:val="000000"/>
          <w:szCs w:val="24"/>
        </w:rPr>
      </w:pPr>
    </w:p>
    <w:p w14:paraId="5574DCBE" w14:textId="16BF8F6B" w:rsidR="00992531" w:rsidRPr="006952A8" w:rsidRDefault="0073116A" w:rsidP="006952A8">
      <w:pPr>
        <w:spacing w:line="276" w:lineRule="auto"/>
        <w:ind w:firstLine="720"/>
        <w:contextualSpacing/>
        <w:jc w:val="both"/>
        <w:rPr>
          <w:color w:val="000000"/>
          <w:szCs w:val="24"/>
        </w:rPr>
      </w:pPr>
      <w:r w:rsidRPr="006952A8">
        <w:rPr>
          <w:color w:val="000000"/>
          <w:szCs w:val="24"/>
        </w:rPr>
        <w:t>20</w:t>
      </w:r>
      <w:r w:rsidR="00992531" w:rsidRPr="006952A8">
        <w:rPr>
          <w:color w:val="000000"/>
          <w:szCs w:val="24"/>
        </w:rPr>
        <w:t>. Teikėjas turi teises ir pareigas, numatytas Sutartyje ir Lietuvos Respublikos galiojančiuose teisės aktuose.</w:t>
      </w:r>
    </w:p>
    <w:p w14:paraId="5D0B0249" w14:textId="48EC21E3" w:rsidR="00992531" w:rsidRPr="006952A8" w:rsidRDefault="0073116A" w:rsidP="006952A8">
      <w:pPr>
        <w:spacing w:line="276" w:lineRule="auto"/>
        <w:ind w:firstLine="720"/>
        <w:contextualSpacing/>
        <w:jc w:val="both"/>
        <w:rPr>
          <w:color w:val="000000"/>
          <w:szCs w:val="24"/>
        </w:rPr>
      </w:pPr>
      <w:r w:rsidRPr="006952A8">
        <w:rPr>
          <w:color w:val="000000"/>
          <w:szCs w:val="24"/>
        </w:rPr>
        <w:t>21</w:t>
      </w:r>
      <w:r w:rsidR="00992531" w:rsidRPr="006952A8">
        <w:rPr>
          <w:color w:val="000000"/>
          <w:szCs w:val="24"/>
        </w:rPr>
        <w:t xml:space="preserve">. </w:t>
      </w:r>
      <w:r w:rsidR="00992531" w:rsidRPr="006952A8">
        <w:rPr>
          <w:b/>
          <w:bCs/>
          <w:color w:val="000000"/>
          <w:szCs w:val="24"/>
        </w:rPr>
        <w:t>Teikėjo pareigos</w:t>
      </w:r>
      <w:r w:rsidR="00992531" w:rsidRPr="006952A8">
        <w:rPr>
          <w:color w:val="000000"/>
          <w:szCs w:val="24"/>
        </w:rPr>
        <w:t>:</w:t>
      </w:r>
    </w:p>
    <w:p w14:paraId="0A63A016" w14:textId="68E9F84C" w:rsidR="00992531" w:rsidRPr="006952A8" w:rsidRDefault="0083129B" w:rsidP="006952A8">
      <w:pPr>
        <w:spacing w:line="276" w:lineRule="auto"/>
        <w:ind w:firstLine="720"/>
        <w:contextualSpacing/>
        <w:jc w:val="both"/>
        <w:rPr>
          <w:color w:val="000000"/>
          <w:szCs w:val="24"/>
        </w:rPr>
      </w:pPr>
      <w:r w:rsidRPr="006952A8">
        <w:rPr>
          <w:color w:val="000000"/>
          <w:szCs w:val="24"/>
        </w:rPr>
        <w:t>21</w:t>
      </w:r>
      <w:r w:rsidR="00992531" w:rsidRPr="006952A8">
        <w:rPr>
          <w:color w:val="000000"/>
          <w:szCs w:val="24"/>
        </w:rPr>
        <w:t>.1. tinkamai ir laiku suteikti Sutarties 1 punkte nurodytas paslaugas;</w:t>
      </w:r>
    </w:p>
    <w:p w14:paraId="2B011F3F" w14:textId="13672F30" w:rsidR="00992531" w:rsidRPr="006952A8" w:rsidRDefault="0083129B" w:rsidP="006952A8">
      <w:pPr>
        <w:spacing w:line="276" w:lineRule="auto"/>
        <w:ind w:firstLine="720"/>
        <w:contextualSpacing/>
        <w:jc w:val="both"/>
        <w:rPr>
          <w:color w:val="000000"/>
          <w:szCs w:val="24"/>
        </w:rPr>
      </w:pPr>
      <w:r w:rsidRPr="006952A8">
        <w:rPr>
          <w:color w:val="000000"/>
          <w:szCs w:val="24"/>
        </w:rPr>
        <w:t>21</w:t>
      </w:r>
      <w:r w:rsidR="00992531" w:rsidRPr="006952A8">
        <w:rPr>
          <w:color w:val="000000"/>
          <w:szCs w:val="24"/>
        </w:rPr>
        <w:t xml:space="preserve">.2. įsipareigoja Užsakovui pateikti sukurtų laidos (-ų) ir siužeto (-ų) įrašus; </w:t>
      </w:r>
    </w:p>
    <w:p w14:paraId="75A69C6B" w14:textId="22E4009F" w:rsidR="00992531" w:rsidRPr="006952A8" w:rsidRDefault="00550DDC" w:rsidP="006952A8">
      <w:pPr>
        <w:spacing w:line="276" w:lineRule="auto"/>
        <w:ind w:firstLine="720"/>
        <w:contextualSpacing/>
        <w:jc w:val="both"/>
        <w:rPr>
          <w:color w:val="000000"/>
          <w:szCs w:val="24"/>
        </w:rPr>
      </w:pPr>
      <w:r w:rsidRPr="006952A8">
        <w:rPr>
          <w:color w:val="000000"/>
          <w:szCs w:val="24"/>
        </w:rPr>
        <w:t>21.3</w:t>
      </w:r>
      <w:r w:rsidR="00992531" w:rsidRPr="006952A8">
        <w:rPr>
          <w:color w:val="000000"/>
          <w:szCs w:val="24"/>
        </w:rPr>
        <w:t xml:space="preserve">. nuosekliai vykdyti įsipareigojimus Sutartyje nustatytomis sąlygomis; </w:t>
      </w:r>
    </w:p>
    <w:p w14:paraId="13CBA857" w14:textId="78D4467C" w:rsidR="00992531" w:rsidRPr="006952A8" w:rsidRDefault="00550DDC" w:rsidP="006952A8">
      <w:pPr>
        <w:spacing w:line="276" w:lineRule="auto"/>
        <w:ind w:firstLine="720"/>
        <w:contextualSpacing/>
        <w:jc w:val="both"/>
        <w:rPr>
          <w:color w:val="000000"/>
          <w:szCs w:val="24"/>
        </w:rPr>
      </w:pPr>
      <w:r w:rsidRPr="006952A8">
        <w:rPr>
          <w:color w:val="000000"/>
          <w:szCs w:val="24"/>
        </w:rPr>
        <w:t>21.4</w:t>
      </w:r>
      <w:r w:rsidR="00992531" w:rsidRPr="006952A8">
        <w:rPr>
          <w:color w:val="000000"/>
          <w:szCs w:val="24"/>
        </w:rPr>
        <w:t xml:space="preserve">. </w:t>
      </w:r>
      <w:r w:rsidR="0083129B" w:rsidRPr="006952A8">
        <w:rPr>
          <w:color w:val="000000"/>
          <w:szCs w:val="24"/>
        </w:rPr>
        <w:t xml:space="preserve">privalo </w:t>
      </w:r>
      <w:r w:rsidR="00992531" w:rsidRPr="006952A8">
        <w:rPr>
          <w:color w:val="000000"/>
          <w:szCs w:val="24"/>
        </w:rPr>
        <w:t>nedelsdamas raštu informuoti Užsakovą apie bet kurias aplinkybes, kurios trukdo ar gali sutrukdyti Teikėjui užbaigti paslaugų teikimą nustatytais terminais;</w:t>
      </w:r>
    </w:p>
    <w:p w14:paraId="0705C1A3" w14:textId="28717864" w:rsidR="00992531" w:rsidRPr="006952A8" w:rsidRDefault="00550DDC" w:rsidP="006952A8">
      <w:pPr>
        <w:spacing w:line="276" w:lineRule="auto"/>
        <w:ind w:firstLine="720"/>
        <w:contextualSpacing/>
        <w:jc w:val="both"/>
        <w:rPr>
          <w:color w:val="000000"/>
          <w:szCs w:val="24"/>
        </w:rPr>
      </w:pPr>
      <w:r w:rsidRPr="006952A8">
        <w:rPr>
          <w:color w:val="000000"/>
          <w:szCs w:val="24"/>
        </w:rPr>
        <w:t>21.5</w:t>
      </w:r>
      <w:r w:rsidR="00992531" w:rsidRPr="006952A8">
        <w:rPr>
          <w:color w:val="000000"/>
          <w:szCs w:val="24"/>
        </w:rPr>
        <w:t>. laikytis visų Lietuvos Respublikoje galiojančių įstatymų ir kitų teisės aktų nuostatų ir užtikrinti, kad jo darbuotojai jų laikytųsi. Teikėjas garantuoja Užsakovui ar trečiajai šaliai nuostolių atlyginimą, jei Teikėjas ar jo darbuotojai nesilaikytų įstatymų, teisės aktų reikalavimų ir dėl to būtų pateikti kokie nors reikalavimai ar pradėti procesiniai veiksmai;</w:t>
      </w:r>
    </w:p>
    <w:p w14:paraId="02E24E41" w14:textId="2284288B" w:rsidR="00992531" w:rsidRPr="006952A8" w:rsidRDefault="00550DDC" w:rsidP="006952A8">
      <w:pPr>
        <w:spacing w:line="276" w:lineRule="auto"/>
        <w:ind w:firstLine="720"/>
        <w:contextualSpacing/>
        <w:jc w:val="both"/>
        <w:rPr>
          <w:color w:val="000000"/>
          <w:szCs w:val="24"/>
        </w:rPr>
      </w:pPr>
      <w:r w:rsidRPr="006952A8">
        <w:rPr>
          <w:color w:val="000000"/>
          <w:szCs w:val="24"/>
        </w:rPr>
        <w:t>21</w:t>
      </w:r>
      <w:r w:rsidR="00992531" w:rsidRPr="006952A8">
        <w:rPr>
          <w:color w:val="000000"/>
          <w:szCs w:val="24"/>
        </w:rPr>
        <w:t>.</w:t>
      </w:r>
      <w:r w:rsidRPr="006952A8">
        <w:rPr>
          <w:color w:val="000000"/>
          <w:szCs w:val="24"/>
        </w:rPr>
        <w:t>6</w:t>
      </w:r>
      <w:r w:rsidR="00992531" w:rsidRPr="006952A8">
        <w:rPr>
          <w:color w:val="000000"/>
          <w:szCs w:val="24"/>
        </w:rPr>
        <w:t xml:space="preserve"> užtikrinti iš Užsakovo Sutarties vykdymo metu gautos ir su jos vykdymu susijusios informacijos konfidencialumą ir apsaugą;</w:t>
      </w:r>
    </w:p>
    <w:p w14:paraId="3EE0C464" w14:textId="79EB992B" w:rsidR="00992531" w:rsidRPr="006952A8" w:rsidRDefault="00550DDC" w:rsidP="006952A8">
      <w:pPr>
        <w:spacing w:line="276" w:lineRule="auto"/>
        <w:ind w:firstLine="720"/>
        <w:contextualSpacing/>
        <w:jc w:val="both"/>
        <w:rPr>
          <w:color w:val="000000"/>
          <w:szCs w:val="24"/>
        </w:rPr>
      </w:pPr>
      <w:r w:rsidRPr="006952A8">
        <w:rPr>
          <w:color w:val="000000"/>
          <w:szCs w:val="24"/>
        </w:rPr>
        <w:t>21.7</w:t>
      </w:r>
      <w:r w:rsidR="00992531" w:rsidRPr="006952A8">
        <w:rPr>
          <w:color w:val="000000"/>
          <w:szCs w:val="24"/>
        </w:rPr>
        <w:t>. perduoti Užsakovui visus su paslaugų teikimu susijusius dokumentus;</w:t>
      </w:r>
    </w:p>
    <w:p w14:paraId="5BCE78D3" w14:textId="2337B105" w:rsidR="0083129B" w:rsidRPr="006952A8" w:rsidRDefault="00550DDC" w:rsidP="006952A8">
      <w:pPr>
        <w:spacing w:line="276" w:lineRule="auto"/>
        <w:ind w:firstLine="720"/>
        <w:contextualSpacing/>
        <w:jc w:val="both"/>
        <w:rPr>
          <w:color w:val="000000"/>
          <w:szCs w:val="24"/>
        </w:rPr>
      </w:pPr>
      <w:r w:rsidRPr="006952A8">
        <w:rPr>
          <w:color w:val="000000"/>
          <w:szCs w:val="24"/>
        </w:rPr>
        <w:lastRenderedPageBreak/>
        <w:t>21</w:t>
      </w:r>
      <w:r w:rsidR="0083129B" w:rsidRPr="006952A8">
        <w:rPr>
          <w:color w:val="000000"/>
          <w:szCs w:val="24"/>
        </w:rPr>
        <w:t>.</w:t>
      </w:r>
      <w:r w:rsidRPr="006952A8">
        <w:rPr>
          <w:color w:val="000000"/>
          <w:szCs w:val="24"/>
        </w:rPr>
        <w:t>8.</w:t>
      </w:r>
      <w:r w:rsidR="0083129B" w:rsidRPr="006952A8">
        <w:rPr>
          <w:color w:val="000000"/>
          <w:szCs w:val="24"/>
        </w:rPr>
        <w:t xml:space="preserve"> Teikėjas yra atsakingas už informacijos pateikimą apie laidose naudotus muzikinius kūrinius. Esant pretenzijoms ar baudoms dėl informacijos nepateikimo apie laidose naudotus muzikinius kūrinius iš LATGA ir AGATA agentūrų, Teikėjas vienasmeniškai privalo atsakyti į minėtų agentūrų pretenzijas ar baudas;</w:t>
      </w:r>
    </w:p>
    <w:p w14:paraId="64C7480B" w14:textId="77777777" w:rsidR="00992531" w:rsidRPr="006952A8" w:rsidRDefault="00992531" w:rsidP="006952A8">
      <w:pPr>
        <w:spacing w:line="276" w:lineRule="auto"/>
        <w:ind w:firstLine="720"/>
        <w:contextualSpacing/>
        <w:jc w:val="both"/>
        <w:rPr>
          <w:color w:val="000000"/>
          <w:szCs w:val="24"/>
        </w:rPr>
      </w:pPr>
    </w:p>
    <w:p w14:paraId="4C23CCA0" w14:textId="797FF5D2" w:rsidR="00992531" w:rsidRPr="006952A8" w:rsidRDefault="00992531" w:rsidP="006952A8">
      <w:pPr>
        <w:spacing w:line="276" w:lineRule="auto"/>
        <w:ind w:firstLine="720"/>
        <w:contextualSpacing/>
        <w:jc w:val="center"/>
        <w:rPr>
          <w:b/>
          <w:bCs/>
          <w:color w:val="000000"/>
          <w:szCs w:val="24"/>
        </w:rPr>
      </w:pPr>
      <w:r w:rsidRPr="006952A8">
        <w:rPr>
          <w:b/>
          <w:bCs/>
          <w:color w:val="000000"/>
          <w:szCs w:val="24"/>
        </w:rPr>
        <w:t>V</w:t>
      </w:r>
      <w:r w:rsidR="006952A8">
        <w:rPr>
          <w:b/>
          <w:bCs/>
          <w:color w:val="000000"/>
          <w:szCs w:val="24"/>
        </w:rPr>
        <w:t>I</w:t>
      </w:r>
      <w:r w:rsidRPr="006952A8">
        <w:rPr>
          <w:b/>
          <w:bCs/>
          <w:color w:val="000000"/>
          <w:szCs w:val="24"/>
        </w:rPr>
        <w:t xml:space="preserve"> SKYRIUS</w:t>
      </w:r>
    </w:p>
    <w:p w14:paraId="146DEEEB" w14:textId="77777777" w:rsidR="00992531" w:rsidRPr="006952A8" w:rsidRDefault="00992531" w:rsidP="006952A8">
      <w:pPr>
        <w:spacing w:line="276" w:lineRule="auto"/>
        <w:ind w:firstLine="720"/>
        <w:contextualSpacing/>
        <w:jc w:val="center"/>
        <w:rPr>
          <w:b/>
          <w:bCs/>
          <w:color w:val="000000"/>
          <w:szCs w:val="24"/>
        </w:rPr>
      </w:pPr>
      <w:r w:rsidRPr="006952A8">
        <w:rPr>
          <w:b/>
          <w:bCs/>
          <w:color w:val="000000"/>
          <w:szCs w:val="24"/>
        </w:rPr>
        <w:t>UŽSAKOVO TEISĖS IR PAREIGOS</w:t>
      </w:r>
    </w:p>
    <w:p w14:paraId="58736A36" w14:textId="77777777" w:rsidR="00992531" w:rsidRPr="006952A8" w:rsidRDefault="00992531" w:rsidP="006952A8">
      <w:pPr>
        <w:spacing w:line="276" w:lineRule="auto"/>
        <w:ind w:firstLine="720"/>
        <w:contextualSpacing/>
        <w:jc w:val="both"/>
        <w:rPr>
          <w:color w:val="000000"/>
          <w:szCs w:val="24"/>
        </w:rPr>
      </w:pPr>
    </w:p>
    <w:p w14:paraId="44D25FB3" w14:textId="2ED5ADD9" w:rsidR="00550DDC" w:rsidRPr="006952A8" w:rsidRDefault="00550DDC" w:rsidP="006952A8">
      <w:pPr>
        <w:spacing w:line="276" w:lineRule="auto"/>
        <w:ind w:firstLine="720"/>
        <w:contextualSpacing/>
        <w:jc w:val="both"/>
        <w:rPr>
          <w:color w:val="000000"/>
          <w:szCs w:val="24"/>
        </w:rPr>
      </w:pPr>
      <w:r w:rsidRPr="006952A8">
        <w:rPr>
          <w:color w:val="000000"/>
          <w:szCs w:val="24"/>
        </w:rPr>
        <w:t xml:space="preserve">22. </w:t>
      </w:r>
      <w:r w:rsidRPr="006952A8">
        <w:rPr>
          <w:b/>
          <w:bCs/>
          <w:color w:val="000000"/>
          <w:szCs w:val="24"/>
        </w:rPr>
        <w:t>Užsakovo teisės:</w:t>
      </w:r>
    </w:p>
    <w:p w14:paraId="55AE2AC5" w14:textId="0CB1027A" w:rsidR="00550DDC" w:rsidRPr="006952A8" w:rsidRDefault="00550DDC" w:rsidP="006952A8">
      <w:pPr>
        <w:spacing w:line="276" w:lineRule="auto"/>
        <w:ind w:firstLine="720"/>
        <w:contextualSpacing/>
        <w:jc w:val="both"/>
        <w:rPr>
          <w:color w:val="000000"/>
          <w:szCs w:val="24"/>
        </w:rPr>
      </w:pPr>
      <w:r w:rsidRPr="006952A8">
        <w:rPr>
          <w:color w:val="000000"/>
          <w:szCs w:val="24"/>
        </w:rPr>
        <w:t xml:space="preserve">22.1. turi teisę nepriimti iš Teikėjo paslaugų, kurios neatitinka šios Sutarties reikalavimų; </w:t>
      </w:r>
    </w:p>
    <w:p w14:paraId="15ABB21E" w14:textId="288EF2E5" w:rsidR="00550DDC" w:rsidRPr="006952A8" w:rsidRDefault="00550DDC" w:rsidP="006952A8">
      <w:pPr>
        <w:spacing w:line="276" w:lineRule="auto"/>
        <w:ind w:firstLine="720"/>
        <w:contextualSpacing/>
        <w:jc w:val="both"/>
        <w:rPr>
          <w:color w:val="000000"/>
          <w:szCs w:val="24"/>
        </w:rPr>
      </w:pPr>
      <w:r w:rsidRPr="006952A8">
        <w:rPr>
          <w:color w:val="000000"/>
          <w:szCs w:val="24"/>
        </w:rPr>
        <w:t>22.2. turi teisę duoti nurodymus ar instrukcijas, siekdamas užtikrinti tinkamą paslaugų teikimą.</w:t>
      </w:r>
    </w:p>
    <w:p w14:paraId="76DCE79C" w14:textId="4AEB65D2" w:rsidR="00550DDC" w:rsidRPr="006952A8" w:rsidRDefault="00550DDC" w:rsidP="006952A8">
      <w:pPr>
        <w:spacing w:line="276" w:lineRule="auto"/>
        <w:ind w:firstLine="720"/>
        <w:contextualSpacing/>
        <w:jc w:val="both"/>
        <w:rPr>
          <w:color w:val="000000"/>
          <w:szCs w:val="24"/>
        </w:rPr>
      </w:pPr>
      <w:r w:rsidRPr="006952A8">
        <w:rPr>
          <w:color w:val="000000"/>
          <w:szCs w:val="24"/>
        </w:rPr>
        <w:t xml:space="preserve">22.3. turi teisę kontroliuoti teikėjo pateiktą išsamią ataskaitą apie televizijos laidų sukūrimo, reportažų parengimo transliuoti ir parengtų reportažų transliavimo eteryje paslaugos trukmę ir transliacijos atitikimą užsakymui. </w:t>
      </w:r>
    </w:p>
    <w:p w14:paraId="7781ACE2" w14:textId="56062461" w:rsidR="00550DDC" w:rsidRPr="006952A8" w:rsidRDefault="00550DDC" w:rsidP="006952A8">
      <w:pPr>
        <w:spacing w:line="276" w:lineRule="auto"/>
        <w:ind w:firstLine="720"/>
        <w:contextualSpacing/>
        <w:jc w:val="both"/>
        <w:rPr>
          <w:color w:val="000000"/>
          <w:szCs w:val="24"/>
        </w:rPr>
      </w:pPr>
      <w:r w:rsidRPr="006952A8">
        <w:rPr>
          <w:color w:val="000000"/>
          <w:szCs w:val="24"/>
        </w:rPr>
        <w:t>22.4. Užsakovas perduoda, o Teikėjas šia Sutartimi įsigyja išimtines turtines ir neturtines laidų teises neatlygintinai transliuoti laidą Lietuvos teritorijoje. Šios teisės pereina Užsakovui po laidų transliacijos.</w:t>
      </w:r>
    </w:p>
    <w:p w14:paraId="5EBE8656" w14:textId="5E404894" w:rsidR="00992531" w:rsidRPr="006952A8" w:rsidRDefault="00550DDC" w:rsidP="006952A8">
      <w:pPr>
        <w:spacing w:line="276" w:lineRule="auto"/>
        <w:ind w:firstLine="720"/>
        <w:contextualSpacing/>
        <w:jc w:val="both"/>
        <w:rPr>
          <w:color w:val="000000"/>
          <w:szCs w:val="24"/>
        </w:rPr>
      </w:pPr>
      <w:r w:rsidRPr="006952A8">
        <w:rPr>
          <w:color w:val="000000"/>
          <w:szCs w:val="24"/>
        </w:rPr>
        <w:t>23</w:t>
      </w:r>
      <w:r w:rsidR="00992531" w:rsidRPr="006952A8">
        <w:rPr>
          <w:color w:val="000000"/>
          <w:szCs w:val="24"/>
        </w:rPr>
        <w:t xml:space="preserve">. </w:t>
      </w:r>
      <w:r w:rsidR="00992531" w:rsidRPr="006952A8">
        <w:rPr>
          <w:b/>
          <w:bCs/>
          <w:color w:val="000000"/>
          <w:szCs w:val="24"/>
        </w:rPr>
        <w:t>Užsakovo pareigos</w:t>
      </w:r>
      <w:r w:rsidR="00992531" w:rsidRPr="006952A8">
        <w:rPr>
          <w:color w:val="000000"/>
          <w:szCs w:val="24"/>
        </w:rPr>
        <w:t>:</w:t>
      </w:r>
    </w:p>
    <w:p w14:paraId="4E348096" w14:textId="1DC2066D" w:rsidR="00992531" w:rsidRPr="006952A8" w:rsidRDefault="00550DDC" w:rsidP="006952A8">
      <w:pPr>
        <w:spacing w:line="276" w:lineRule="auto"/>
        <w:ind w:firstLine="720"/>
        <w:contextualSpacing/>
        <w:jc w:val="both"/>
        <w:rPr>
          <w:color w:val="000000"/>
          <w:szCs w:val="24"/>
        </w:rPr>
      </w:pPr>
      <w:r w:rsidRPr="006952A8">
        <w:rPr>
          <w:color w:val="000000"/>
          <w:szCs w:val="24"/>
        </w:rPr>
        <w:t>23</w:t>
      </w:r>
      <w:r w:rsidR="00992531" w:rsidRPr="006952A8">
        <w:rPr>
          <w:color w:val="000000"/>
          <w:szCs w:val="24"/>
        </w:rPr>
        <w:t xml:space="preserve">.1. priimti paslaugas, jeigu jos atitinka šios Sutarties paslaugoms keliamus kokybės reikalavimus; </w:t>
      </w:r>
    </w:p>
    <w:p w14:paraId="4F35D12F" w14:textId="05D03DF9" w:rsidR="00992531" w:rsidRPr="006952A8" w:rsidRDefault="00550DDC" w:rsidP="006952A8">
      <w:pPr>
        <w:spacing w:line="276" w:lineRule="auto"/>
        <w:ind w:firstLine="720"/>
        <w:contextualSpacing/>
        <w:jc w:val="both"/>
        <w:rPr>
          <w:color w:val="000000"/>
          <w:szCs w:val="24"/>
        </w:rPr>
      </w:pPr>
      <w:r w:rsidRPr="006952A8">
        <w:rPr>
          <w:color w:val="000000"/>
          <w:szCs w:val="24"/>
        </w:rPr>
        <w:t>23</w:t>
      </w:r>
      <w:r w:rsidR="00992531" w:rsidRPr="006952A8">
        <w:rPr>
          <w:color w:val="000000"/>
          <w:szCs w:val="24"/>
        </w:rPr>
        <w:t xml:space="preserve">.2. laiku sumokėti Teikėjui už paslaugas, atitinkančias šios Sutarties reikalavimus, Sutartyje nustatyta tvarka ir sąlygomis; </w:t>
      </w:r>
    </w:p>
    <w:p w14:paraId="5EA6D7FB" w14:textId="7F4F407E" w:rsidR="00992531" w:rsidRPr="006952A8" w:rsidRDefault="00550DDC" w:rsidP="006952A8">
      <w:pPr>
        <w:spacing w:line="276" w:lineRule="auto"/>
        <w:ind w:firstLine="720"/>
        <w:jc w:val="both"/>
        <w:rPr>
          <w:color w:val="000000"/>
          <w:szCs w:val="24"/>
        </w:rPr>
      </w:pPr>
      <w:r w:rsidRPr="006952A8">
        <w:rPr>
          <w:color w:val="000000"/>
          <w:szCs w:val="24"/>
        </w:rPr>
        <w:t>23</w:t>
      </w:r>
      <w:r w:rsidR="00992531" w:rsidRPr="006952A8">
        <w:rPr>
          <w:color w:val="000000"/>
          <w:szCs w:val="24"/>
        </w:rPr>
        <w:t>.3. paraiškas dėl užsakomų temų pateikti ne vėliau kaip prieš 3</w:t>
      </w:r>
      <w:r w:rsidRPr="006952A8">
        <w:rPr>
          <w:color w:val="000000"/>
          <w:szCs w:val="24"/>
        </w:rPr>
        <w:t xml:space="preserve"> (tris)</w:t>
      </w:r>
      <w:r w:rsidR="00992531" w:rsidRPr="006952A8">
        <w:rPr>
          <w:color w:val="000000"/>
          <w:szCs w:val="24"/>
        </w:rPr>
        <w:t xml:space="preserve"> dienas iki renginio, o įvykių temų – prieš </w:t>
      </w:r>
      <w:r w:rsidRPr="006952A8">
        <w:rPr>
          <w:color w:val="000000"/>
          <w:szCs w:val="24"/>
        </w:rPr>
        <w:t>1 (</w:t>
      </w:r>
      <w:r w:rsidR="00992531" w:rsidRPr="006952A8">
        <w:rPr>
          <w:color w:val="000000"/>
          <w:szCs w:val="24"/>
        </w:rPr>
        <w:t>vieną</w:t>
      </w:r>
      <w:r w:rsidRPr="006952A8">
        <w:rPr>
          <w:color w:val="000000"/>
          <w:szCs w:val="24"/>
        </w:rPr>
        <w:t>)</w:t>
      </w:r>
      <w:r w:rsidR="00992531" w:rsidRPr="006952A8">
        <w:rPr>
          <w:color w:val="000000"/>
          <w:szCs w:val="24"/>
        </w:rPr>
        <w:t xml:space="preserve"> dieną, išskyrus nenumatytus įvykių (renginių ir kt.) atvejus.</w:t>
      </w:r>
    </w:p>
    <w:p w14:paraId="41B8A534" w14:textId="20559712" w:rsidR="00992531" w:rsidRPr="006952A8" w:rsidRDefault="00550DDC" w:rsidP="006952A8">
      <w:pPr>
        <w:spacing w:line="276" w:lineRule="auto"/>
        <w:ind w:firstLine="720"/>
        <w:jc w:val="both"/>
        <w:rPr>
          <w:color w:val="000000"/>
          <w:szCs w:val="24"/>
        </w:rPr>
      </w:pPr>
      <w:r w:rsidRPr="006952A8">
        <w:rPr>
          <w:color w:val="000000"/>
          <w:szCs w:val="24"/>
        </w:rPr>
        <w:t>23</w:t>
      </w:r>
      <w:r w:rsidR="00992531" w:rsidRPr="006952A8">
        <w:rPr>
          <w:color w:val="000000"/>
          <w:szCs w:val="24"/>
        </w:rPr>
        <w:t>.4. nenumatytais ir neaptartais atvejais dėl paslaugų teikimo (sukūrimo, parengimo transliuoti ir reportažų transliavimo informacinėse laidose) skubos tvarka šalys tariasi išimtinai, nesilaikydamos sutartyje nurodytų terminų.</w:t>
      </w:r>
    </w:p>
    <w:p w14:paraId="7A6E7EE3" w14:textId="77777777" w:rsidR="00992531" w:rsidRPr="006952A8" w:rsidRDefault="00992531" w:rsidP="006952A8">
      <w:pPr>
        <w:widowControl w:val="0"/>
        <w:tabs>
          <w:tab w:val="left" w:pos="851"/>
        </w:tabs>
        <w:autoSpaceDE w:val="0"/>
        <w:autoSpaceDN w:val="0"/>
        <w:adjustRightInd w:val="0"/>
        <w:spacing w:line="276" w:lineRule="auto"/>
        <w:contextualSpacing/>
        <w:jc w:val="both"/>
        <w:rPr>
          <w:color w:val="000000"/>
          <w:szCs w:val="24"/>
        </w:rPr>
      </w:pPr>
    </w:p>
    <w:p w14:paraId="6BF7A889" w14:textId="3C13ACA9" w:rsidR="002F71F3" w:rsidRPr="002F71F3" w:rsidRDefault="002F71F3" w:rsidP="006952A8">
      <w:pPr>
        <w:spacing w:line="276" w:lineRule="auto"/>
        <w:ind w:firstLine="720"/>
        <w:jc w:val="center"/>
        <w:rPr>
          <w:rFonts w:eastAsia="Calibri"/>
          <w:b/>
          <w:bCs/>
          <w:szCs w:val="24"/>
        </w:rPr>
      </w:pPr>
      <w:r w:rsidRPr="002F71F3">
        <w:rPr>
          <w:rFonts w:eastAsia="Calibri"/>
          <w:b/>
          <w:bCs/>
          <w:szCs w:val="24"/>
        </w:rPr>
        <w:t>V</w:t>
      </w:r>
      <w:r w:rsidR="006952A8">
        <w:rPr>
          <w:rFonts w:eastAsia="Calibri"/>
          <w:b/>
          <w:bCs/>
          <w:szCs w:val="24"/>
        </w:rPr>
        <w:t>II</w:t>
      </w:r>
      <w:r w:rsidRPr="002F71F3">
        <w:rPr>
          <w:rFonts w:eastAsia="Calibri"/>
          <w:b/>
          <w:bCs/>
          <w:szCs w:val="24"/>
        </w:rPr>
        <w:t xml:space="preserve"> SKYRIUS</w:t>
      </w:r>
    </w:p>
    <w:p w14:paraId="17098BC7" w14:textId="77777777" w:rsidR="002F71F3" w:rsidRPr="002F71F3" w:rsidRDefault="002F71F3" w:rsidP="006952A8">
      <w:pPr>
        <w:spacing w:line="276" w:lineRule="auto"/>
        <w:ind w:firstLine="720"/>
        <w:jc w:val="center"/>
        <w:rPr>
          <w:rFonts w:eastAsia="Calibri"/>
          <w:b/>
          <w:bCs/>
          <w:szCs w:val="24"/>
        </w:rPr>
      </w:pPr>
      <w:r w:rsidRPr="002F71F3">
        <w:rPr>
          <w:rFonts w:eastAsia="Calibri"/>
          <w:b/>
          <w:bCs/>
          <w:szCs w:val="24"/>
        </w:rPr>
        <w:t xml:space="preserve"> ŠALIŲ ATSAKOMYBĖ</w:t>
      </w:r>
    </w:p>
    <w:p w14:paraId="64441C72" w14:textId="77777777" w:rsidR="002F71F3" w:rsidRPr="002F71F3" w:rsidRDefault="002F71F3" w:rsidP="006952A8">
      <w:pPr>
        <w:spacing w:line="276" w:lineRule="auto"/>
        <w:ind w:firstLine="720"/>
        <w:jc w:val="center"/>
        <w:rPr>
          <w:rFonts w:eastAsia="Calibri"/>
          <w:szCs w:val="24"/>
        </w:rPr>
      </w:pPr>
    </w:p>
    <w:p w14:paraId="24042260" w14:textId="043776DF" w:rsidR="002F71F3" w:rsidRPr="002F71F3" w:rsidRDefault="00550DDC" w:rsidP="006952A8">
      <w:pPr>
        <w:spacing w:line="276" w:lineRule="auto"/>
        <w:ind w:firstLine="720"/>
        <w:jc w:val="both"/>
        <w:rPr>
          <w:rFonts w:eastAsia="Arial Unicode MS"/>
          <w:szCs w:val="24"/>
        </w:rPr>
      </w:pPr>
      <w:r w:rsidRPr="006952A8">
        <w:rPr>
          <w:rFonts w:eastAsia="Arial Unicode MS"/>
          <w:szCs w:val="24"/>
        </w:rPr>
        <w:t>24</w:t>
      </w:r>
      <w:r w:rsidR="002F71F3" w:rsidRPr="002F71F3">
        <w:rPr>
          <w:rFonts w:eastAsia="Arial Unicode MS"/>
          <w:szCs w:val="24"/>
        </w:rPr>
        <w:t>.</w:t>
      </w:r>
      <w:r w:rsidR="002F71F3" w:rsidRPr="002F71F3">
        <w:rPr>
          <w:rFonts w:eastAsia="Arial Unicode MS"/>
          <w:color w:val="FF0000"/>
          <w:szCs w:val="24"/>
        </w:rPr>
        <w:t xml:space="preserve"> </w:t>
      </w:r>
      <w:r w:rsidR="002F71F3" w:rsidRPr="002F71F3">
        <w:rPr>
          <w:rFonts w:eastAsia="Arial Unicode MS"/>
          <w:color w:val="000000"/>
          <w:szCs w:val="24"/>
          <w:lang w:bidi="lt-LT"/>
        </w:rPr>
        <w:t xml:space="preserve">Užsakovas, </w:t>
      </w:r>
      <w:r w:rsidR="002F71F3" w:rsidRPr="002F71F3">
        <w:rPr>
          <w:rFonts w:eastAsia="Arial Unicode MS"/>
          <w:szCs w:val="24"/>
        </w:rPr>
        <w:t>uždelsęs sumokėti Sutarties 1</w:t>
      </w:r>
      <w:r w:rsidR="00CB62E7">
        <w:rPr>
          <w:rFonts w:eastAsia="Arial Unicode MS"/>
          <w:szCs w:val="24"/>
        </w:rPr>
        <w:t>3</w:t>
      </w:r>
      <w:r w:rsidR="002F71F3" w:rsidRPr="002F71F3">
        <w:rPr>
          <w:rFonts w:eastAsia="Arial Unicode MS"/>
          <w:szCs w:val="24"/>
        </w:rPr>
        <w:t>.1 punkte numatyta tvarka, įsipareigoja Teikėjui pareikalavus mokėti Paslaugų teikėjui 0,02 % nuo neapmokėtos sąskaitos dydžio delspinigius, už kiekvieną uždelstą dieną.</w:t>
      </w:r>
    </w:p>
    <w:p w14:paraId="2AE279AB" w14:textId="3876C4E3" w:rsidR="00992531" w:rsidRPr="006952A8" w:rsidRDefault="00550DDC" w:rsidP="006952A8">
      <w:pPr>
        <w:widowControl w:val="0"/>
        <w:tabs>
          <w:tab w:val="left" w:pos="851"/>
        </w:tabs>
        <w:autoSpaceDE w:val="0"/>
        <w:autoSpaceDN w:val="0"/>
        <w:adjustRightInd w:val="0"/>
        <w:spacing w:line="276" w:lineRule="auto"/>
        <w:ind w:firstLine="720"/>
        <w:contextualSpacing/>
        <w:jc w:val="both"/>
        <w:rPr>
          <w:color w:val="000000"/>
          <w:szCs w:val="24"/>
        </w:rPr>
      </w:pPr>
      <w:r w:rsidRPr="006952A8">
        <w:rPr>
          <w:rFonts w:eastAsia="Arial Unicode MS"/>
          <w:szCs w:val="24"/>
        </w:rPr>
        <w:t>25</w:t>
      </w:r>
      <w:r w:rsidR="002F71F3" w:rsidRPr="002F71F3">
        <w:rPr>
          <w:rFonts w:eastAsia="Arial Unicode MS"/>
          <w:szCs w:val="24"/>
        </w:rPr>
        <w:t xml:space="preserve">. </w:t>
      </w:r>
      <w:r w:rsidR="00992531" w:rsidRPr="006952A8">
        <w:rPr>
          <w:color w:val="000000"/>
          <w:szCs w:val="24"/>
        </w:rPr>
        <w:t>Už sutartinių įsipareigojimų vykdymą ne laiku (už kiekvieną pavėluotai parodytą reportažą) Teikėjas moka Užsakovui 100,00 Eur baudą.</w:t>
      </w:r>
    </w:p>
    <w:p w14:paraId="2BCD3B86" w14:textId="0D9DD26A" w:rsidR="002F71F3" w:rsidRPr="002F71F3" w:rsidRDefault="00550DDC" w:rsidP="006952A8">
      <w:pPr>
        <w:spacing w:line="276" w:lineRule="auto"/>
        <w:ind w:firstLine="720"/>
        <w:jc w:val="both"/>
        <w:rPr>
          <w:rFonts w:eastAsia="Arial Unicode MS"/>
          <w:szCs w:val="24"/>
        </w:rPr>
      </w:pPr>
      <w:r w:rsidRPr="006952A8">
        <w:rPr>
          <w:rFonts w:eastAsia="Arial Unicode MS"/>
          <w:szCs w:val="24"/>
        </w:rPr>
        <w:t>26</w:t>
      </w:r>
      <w:r w:rsidR="002F71F3" w:rsidRPr="002F71F3">
        <w:rPr>
          <w:rFonts w:eastAsia="Arial Unicode MS"/>
          <w:szCs w:val="24"/>
        </w:rPr>
        <w:t>. Užsakovui nutraukus Sutartį dėl esminio Sutarties pažeidimo, Teikėjas įsipareigoja sumokėti Užsakovui 5 % dydžio netesybas (baudą) nuo bendros Sutarties kainos be PVM.</w:t>
      </w:r>
    </w:p>
    <w:p w14:paraId="46FCC806" w14:textId="77777777" w:rsidR="007F182F" w:rsidRPr="006952A8" w:rsidRDefault="007F182F" w:rsidP="006952A8">
      <w:pPr>
        <w:widowControl w:val="0"/>
        <w:tabs>
          <w:tab w:val="left" w:pos="851"/>
        </w:tabs>
        <w:autoSpaceDE w:val="0"/>
        <w:autoSpaceDN w:val="0"/>
        <w:adjustRightInd w:val="0"/>
        <w:spacing w:line="276" w:lineRule="auto"/>
        <w:jc w:val="both"/>
        <w:rPr>
          <w:bCs/>
          <w:color w:val="000000"/>
          <w:szCs w:val="24"/>
        </w:rPr>
      </w:pPr>
    </w:p>
    <w:p w14:paraId="59B68DAB" w14:textId="77777777" w:rsidR="00035DBA" w:rsidRPr="006952A8" w:rsidRDefault="00035DBA" w:rsidP="006952A8">
      <w:pPr>
        <w:widowControl w:val="0"/>
        <w:autoSpaceDE w:val="0"/>
        <w:autoSpaceDN w:val="0"/>
        <w:adjustRightInd w:val="0"/>
        <w:spacing w:line="276" w:lineRule="auto"/>
        <w:ind w:firstLine="720"/>
        <w:jc w:val="center"/>
        <w:rPr>
          <w:b/>
          <w:bCs/>
          <w:color w:val="000000"/>
          <w:szCs w:val="24"/>
        </w:rPr>
      </w:pPr>
      <w:r w:rsidRPr="006952A8">
        <w:rPr>
          <w:b/>
          <w:bCs/>
          <w:color w:val="000000"/>
          <w:szCs w:val="24"/>
        </w:rPr>
        <w:t>VIII SKYRIUS</w:t>
      </w:r>
    </w:p>
    <w:p w14:paraId="059FA8F3" w14:textId="77777777" w:rsidR="007F182F" w:rsidRPr="006952A8" w:rsidRDefault="007F182F" w:rsidP="006952A8">
      <w:pPr>
        <w:spacing w:line="276" w:lineRule="auto"/>
        <w:ind w:firstLine="720"/>
        <w:contextualSpacing/>
        <w:jc w:val="center"/>
        <w:rPr>
          <w:b/>
          <w:bCs/>
          <w:color w:val="000000"/>
          <w:szCs w:val="24"/>
        </w:rPr>
      </w:pPr>
      <w:r w:rsidRPr="006952A8">
        <w:rPr>
          <w:b/>
          <w:bCs/>
          <w:color w:val="000000"/>
          <w:szCs w:val="24"/>
        </w:rPr>
        <w:t>SUBTIEKIMAS</w:t>
      </w:r>
    </w:p>
    <w:p w14:paraId="5921248E" w14:textId="77777777" w:rsidR="007F182F" w:rsidRPr="006952A8" w:rsidRDefault="007F182F" w:rsidP="006952A8">
      <w:pPr>
        <w:suppressAutoHyphens/>
        <w:spacing w:line="276" w:lineRule="auto"/>
        <w:ind w:firstLine="720"/>
        <w:jc w:val="both"/>
        <w:rPr>
          <w:rFonts w:eastAsia="Calibri"/>
          <w:color w:val="000000"/>
          <w:szCs w:val="22"/>
          <w:lang w:eastAsia="lt-LT"/>
        </w:rPr>
      </w:pPr>
    </w:p>
    <w:p w14:paraId="6658D4DE" w14:textId="407AB255" w:rsidR="00035DBA" w:rsidRPr="006952A8" w:rsidRDefault="00550DDC" w:rsidP="006952A8">
      <w:pPr>
        <w:widowControl w:val="0"/>
        <w:autoSpaceDE w:val="0"/>
        <w:autoSpaceDN w:val="0"/>
        <w:adjustRightInd w:val="0"/>
        <w:spacing w:line="276" w:lineRule="auto"/>
        <w:ind w:firstLine="720"/>
        <w:contextualSpacing/>
        <w:jc w:val="both"/>
        <w:rPr>
          <w:rFonts w:eastAsia="Calibri"/>
          <w:color w:val="000000"/>
          <w:szCs w:val="22"/>
          <w:lang w:eastAsia="lt-LT"/>
        </w:rPr>
      </w:pPr>
      <w:r w:rsidRPr="006952A8">
        <w:rPr>
          <w:rFonts w:eastAsia="Calibri"/>
          <w:color w:val="000000"/>
          <w:szCs w:val="22"/>
          <w:lang w:eastAsia="lt-LT"/>
        </w:rPr>
        <w:t>27</w:t>
      </w:r>
      <w:r w:rsidR="00035DBA" w:rsidRPr="006952A8">
        <w:rPr>
          <w:rFonts w:eastAsia="Calibri"/>
          <w:color w:val="000000"/>
          <w:szCs w:val="22"/>
          <w:lang w:eastAsia="lt-LT"/>
        </w:rPr>
        <w:t xml:space="preserve">. Sudarius Sutartį, tačiau ne vėliau negu Sutartis pradedama vykdyti, Teikėjas įsipareigoja Užsakovui pranešti tuo metu žinomų subtiekėjų pavadinimus, kontaktinius duomenis ir jų atstovus. Užsakovas taip pat reikalauja, kad Paslaugų teikėjas informuotų apie minėtos informacijos </w:t>
      </w:r>
      <w:r w:rsidR="00035DBA" w:rsidRPr="006952A8">
        <w:rPr>
          <w:rFonts w:eastAsia="Calibri"/>
          <w:color w:val="000000"/>
          <w:szCs w:val="22"/>
          <w:lang w:eastAsia="lt-LT"/>
        </w:rPr>
        <w:lastRenderedPageBreak/>
        <w:t xml:space="preserve">pasikeitimus visu Sutarties vykdymo metu, taip pat apie naujus subtiekėjus, kuriuos jis ketina pasitelkti vėliau. </w:t>
      </w:r>
    </w:p>
    <w:p w14:paraId="78EB44F4" w14:textId="568BDE21" w:rsidR="00035DBA" w:rsidRPr="006952A8" w:rsidRDefault="00550DDC" w:rsidP="006952A8">
      <w:pPr>
        <w:widowControl w:val="0"/>
        <w:autoSpaceDE w:val="0"/>
        <w:autoSpaceDN w:val="0"/>
        <w:adjustRightInd w:val="0"/>
        <w:spacing w:line="276" w:lineRule="auto"/>
        <w:ind w:firstLine="720"/>
        <w:contextualSpacing/>
        <w:jc w:val="both"/>
        <w:rPr>
          <w:rFonts w:eastAsia="Calibri"/>
          <w:color w:val="000000"/>
          <w:szCs w:val="22"/>
          <w:lang w:eastAsia="lt-LT"/>
        </w:rPr>
      </w:pPr>
      <w:r w:rsidRPr="006952A8">
        <w:rPr>
          <w:rFonts w:eastAsia="Calibri"/>
          <w:color w:val="000000"/>
          <w:szCs w:val="22"/>
          <w:lang w:eastAsia="lt-LT"/>
        </w:rPr>
        <w:t>28</w:t>
      </w:r>
      <w:r w:rsidR="00035DBA" w:rsidRPr="006952A8">
        <w:rPr>
          <w:rFonts w:eastAsia="Calibri"/>
          <w:color w:val="000000"/>
          <w:szCs w:val="22"/>
          <w:lang w:eastAsia="lt-LT"/>
        </w:rPr>
        <w:t>. Paslaugų teikėjas Sutarties vykdymo metu gali inicijuoti subtiekėjo pakeitimą, nurodydamas tokio keitimo motyvus.</w:t>
      </w:r>
    </w:p>
    <w:p w14:paraId="74C12B97" w14:textId="6F3D0F83" w:rsidR="00035DBA" w:rsidRPr="006952A8" w:rsidRDefault="00035DBA" w:rsidP="006952A8">
      <w:pPr>
        <w:widowControl w:val="0"/>
        <w:autoSpaceDE w:val="0"/>
        <w:autoSpaceDN w:val="0"/>
        <w:adjustRightInd w:val="0"/>
        <w:spacing w:line="276" w:lineRule="auto"/>
        <w:ind w:firstLine="720"/>
        <w:contextualSpacing/>
        <w:jc w:val="both"/>
        <w:rPr>
          <w:rFonts w:eastAsia="Calibri"/>
          <w:color w:val="000000"/>
          <w:szCs w:val="22"/>
          <w:lang w:eastAsia="lt-LT"/>
        </w:rPr>
      </w:pPr>
      <w:r w:rsidRPr="006952A8">
        <w:rPr>
          <w:rFonts w:eastAsia="Calibri"/>
          <w:color w:val="000000"/>
          <w:szCs w:val="22"/>
          <w:lang w:eastAsia="lt-LT"/>
        </w:rPr>
        <w:t>2</w:t>
      </w:r>
      <w:r w:rsidR="00550DDC" w:rsidRPr="006952A8">
        <w:rPr>
          <w:rFonts w:eastAsia="Calibri"/>
          <w:color w:val="000000"/>
          <w:szCs w:val="22"/>
          <w:lang w:eastAsia="lt-LT"/>
        </w:rPr>
        <w:t>9</w:t>
      </w:r>
      <w:r w:rsidRPr="006952A8">
        <w:rPr>
          <w:rFonts w:eastAsia="Calibri"/>
          <w:color w:val="000000"/>
          <w:szCs w:val="22"/>
          <w:lang w:eastAsia="lt-LT"/>
        </w:rPr>
        <w:t>.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Teikėjas per Užsakovo nustatytą terminą pakeistų minėtą subtiekėją reikalavimus atitinkančiu subtiekėju.</w:t>
      </w:r>
    </w:p>
    <w:p w14:paraId="31B22FE0" w14:textId="6BE8A635" w:rsidR="00035DBA" w:rsidRPr="006952A8" w:rsidRDefault="00550DDC" w:rsidP="006952A8">
      <w:pPr>
        <w:widowControl w:val="0"/>
        <w:autoSpaceDE w:val="0"/>
        <w:autoSpaceDN w:val="0"/>
        <w:adjustRightInd w:val="0"/>
        <w:spacing w:line="276" w:lineRule="auto"/>
        <w:ind w:firstLine="720"/>
        <w:contextualSpacing/>
        <w:jc w:val="both"/>
        <w:rPr>
          <w:rFonts w:eastAsia="Calibri"/>
          <w:color w:val="000000"/>
          <w:szCs w:val="22"/>
          <w:lang w:eastAsia="lt-LT"/>
        </w:rPr>
      </w:pPr>
      <w:r w:rsidRPr="006952A8">
        <w:rPr>
          <w:rFonts w:eastAsia="Calibri"/>
          <w:color w:val="000000"/>
          <w:szCs w:val="22"/>
          <w:lang w:eastAsia="lt-LT"/>
        </w:rPr>
        <w:t>30</w:t>
      </w:r>
      <w:r w:rsidR="00035DBA" w:rsidRPr="006952A8">
        <w:rPr>
          <w:rFonts w:eastAsia="Calibri"/>
          <w:color w:val="000000"/>
          <w:szCs w:val="22"/>
          <w:lang w:eastAsia="lt-LT"/>
        </w:rPr>
        <w:t>. Užsakovui sutikus su subtiekėjo pakeitimu, Užsakovas kartu su Teikėju raštu sudaro susitarimą dėl subtiekėjo pakeitimo, kurį pasirašo Šalys. Šis susitarimas yra neatskiriama Sutarties dalis.</w:t>
      </w:r>
    </w:p>
    <w:p w14:paraId="61DFD6D7" w14:textId="77777777" w:rsidR="00035DBA" w:rsidRPr="006952A8" w:rsidRDefault="00035DBA" w:rsidP="006952A8">
      <w:pPr>
        <w:widowControl w:val="0"/>
        <w:autoSpaceDE w:val="0"/>
        <w:autoSpaceDN w:val="0"/>
        <w:adjustRightInd w:val="0"/>
        <w:spacing w:line="276" w:lineRule="auto"/>
        <w:ind w:firstLine="720"/>
        <w:contextualSpacing/>
        <w:rPr>
          <w:b/>
          <w:bCs/>
          <w:color w:val="000000"/>
          <w:szCs w:val="24"/>
        </w:rPr>
      </w:pPr>
    </w:p>
    <w:p w14:paraId="086BCA16" w14:textId="77777777" w:rsidR="00992531" w:rsidRPr="00992531" w:rsidRDefault="00992531" w:rsidP="006952A8">
      <w:pPr>
        <w:spacing w:line="276" w:lineRule="auto"/>
        <w:ind w:firstLine="720"/>
        <w:jc w:val="center"/>
        <w:rPr>
          <w:rFonts w:eastAsia="Calibri"/>
          <w:b/>
          <w:bCs/>
          <w:szCs w:val="24"/>
        </w:rPr>
      </w:pPr>
      <w:r w:rsidRPr="00992531">
        <w:rPr>
          <w:rFonts w:eastAsia="Calibri"/>
          <w:b/>
          <w:bCs/>
          <w:szCs w:val="24"/>
        </w:rPr>
        <w:t>IX SKYRIUS</w:t>
      </w:r>
    </w:p>
    <w:p w14:paraId="2A345C60" w14:textId="77777777" w:rsidR="00992531" w:rsidRPr="00992531" w:rsidRDefault="00992531" w:rsidP="006952A8">
      <w:pPr>
        <w:spacing w:line="276" w:lineRule="auto"/>
        <w:ind w:firstLine="720"/>
        <w:jc w:val="center"/>
        <w:rPr>
          <w:rFonts w:eastAsia="Calibri"/>
          <w:b/>
          <w:bCs/>
          <w:szCs w:val="24"/>
        </w:rPr>
      </w:pPr>
      <w:r w:rsidRPr="00992531">
        <w:rPr>
          <w:rFonts w:eastAsia="Calibri"/>
          <w:b/>
          <w:bCs/>
          <w:szCs w:val="24"/>
        </w:rPr>
        <w:t xml:space="preserve"> SUSIRAŠINĖJIMAS</w:t>
      </w:r>
    </w:p>
    <w:p w14:paraId="35C89310" w14:textId="77777777" w:rsidR="00992531" w:rsidRPr="00992531" w:rsidRDefault="00992531" w:rsidP="006952A8">
      <w:pPr>
        <w:keepNext/>
        <w:spacing w:line="276" w:lineRule="auto"/>
        <w:ind w:firstLine="720"/>
        <w:jc w:val="center"/>
        <w:outlineLvl w:val="0"/>
        <w:rPr>
          <w:rFonts w:eastAsia="Calibri"/>
          <w:b/>
          <w:bCs/>
          <w:szCs w:val="24"/>
        </w:rPr>
      </w:pPr>
    </w:p>
    <w:p w14:paraId="6ABE8B86" w14:textId="51C4070A" w:rsidR="00992531" w:rsidRPr="00992531" w:rsidRDefault="00550DDC" w:rsidP="006952A8">
      <w:pPr>
        <w:spacing w:line="276" w:lineRule="auto"/>
        <w:ind w:firstLine="720"/>
        <w:jc w:val="both"/>
        <w:rPr>
          <w:rFonts w:eastAsia="Calibri"/>
          <w:szCs w:val="24"/>
        </w:rPr>
      </w:pPr>
      <w:r w:rsidRPr="006952A8">
        <w:rPr>
          <w:rFonts w:eastAsia="Calibri"/>
          <w:szCs w:val="24"/>
        </w:rPr>
        <w:t>31</w:t>
      </w:r>
      <w:r w:rsidR="00992531" w:rsidRPr="00992531">
        <w:rPr>
          <w:rFonts w:eastAsia="Calibri"/>
          <w:szCs w:val="24"/>
        </w:rPr>
        <w:t>.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ar elektroniniu paštu (patvirtinant gavimą) nurodytais adresais kuriuos nurodė viena Šalis pateikdama pranešimą.</w:t>
      </w:r>
    </w:p>
    <w:p w14:paraId="0377079D" w14:textId="375A73B7" w:rsidR="00992531" w:rsidRPr="006952A8" w:rsidRDefault="00992531" w:rsidP="006952A8">
      <w:pPr>
        <w:spacing w:line="276" w:lineRule="auto"/>
        <w:ind w:firstLine="720"/>
        <w:jc w:val="both"/>
        <w:rPr>
          <w:rFonts w:eastAsia="Calibri"/>
          <w:szCs w:val="24"/>
        </w:rPr>
      </w:pPr>
      <w:r w:rsidRPr="00992531">
        <w:rPr>
          <w:rFonts w:eastAsia="Calibri"/>
          <w:szCs w:val="24"/>
        </w:rPr>
        <w:t>3</w:t>
      </w:r>
      <w:r w:rsidR="00550DDC" w:rsidRPr="006952A8">
        <w:rPr>
          <w:rFonts w:eastAsia="Calibri"/>
          <w:szCs w:val="24"/>
        </w:rPr>
        <w:t>2</w:t>
      </w:r>
      <w:r w:rsidRPr="00992531">
        <w:rPr>
          <w:rFonts w:eastAsia="Calibri"/>
          <w:szCs w:val="24"/>
        </w:rPr>
        <w:t>.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A56FF1" w14:textId="77777777" w:rsidR="00992531" w:rsidRPr="006952A8" w:rsidRDefault="00992531" w:rsidP="006952A8">
      <w:pPr>
        <w:spacing w:line="276" w:lineRule="auto"/>
        <w:ind w:firstLine="720"/>
        <w:jc w:val="both"/>
        <w:rPr>
          <w:rFonts w:eastAsia="Calibri"/>
          <w:szCs w:val="24"/>
        </w:rPr>
      </w:pPr>
    </w:p>
    <w:p w14:paraId="0008CFAC" w14:textId="77777777" w:rsidR="005838EE" w:rsidRPr="006952A8" w:rsidRDefault="005838EE" w:rsidP="006952A8">
      <w:pPr>
        <w:spacing w:line="276" w:lineRule="auto"/>
        <w:ind w:firstLine="720"/>
        <w:contextualSpacing/>
        <w:jc w:val="center"/>
        <w:rPr>
          <w:b/>
          <w:color w:val="000000"/>
          <w:szCs w:val="24"/>
        </w:rPr>
      </w:pPr>
    </w:p>
    <w:p w14:paraId="138E8A32" w14:textId="59D39A2C" w:rsidR="005838EE" w:rsidRPr="006952A8" w:rsidRDefault="005838EE" w:rsidP="006952A8">
      <w:pPr>
        <w:spacing w:line="276" w:lineRule="auto"/>
        <w:ind w:firstLine="720"/>
        <w:contextualSpacing/>
        <w:jc w:val="center"/>
        <w:rPr>
          <w:b/>
          <w:color w:val="000000"/>
          <w:szCs w:val="24"/>
        </w:rPr>
      </w:pPr>
      <w:r w:rsidRPr="006952A8">
        <w:rPr>
          <w:b/>
          <w:color w:val="000000"/>
          <w:szCs w:val="24"/>
        </w:rPr>
        <w:t>X SKYRIUS</w:t>
      </w:r>
    </w:p>
    <w:p w14:paraId="58ED39D2" w14:textId="4A860C31" w:rsidR="007F182F" w:rsidRPr="006952A8" w:rsidRDefault="007F182F" w:rsidP="006952A8">
      <w:pPr>
        <w:spacing w:line="276" w:lineRule="auto"/>
        <w:ind w:firstLine="720"/>
        <w:contextualSpacing/>
        <w:jc w:val="center"/>
        <w:rPr>
          <w:b/>
          <w:color w:val="000000"/>
          <w:szCs w:val="24"/>
        </w:rPr>
      </w:pPr>
      <w:r w:rsidRPr="006952A8">
        <w:rPr>
          <w:b/>
          <w:color w:val="000000"/>
          <w:szCs w:val="24"/>
          <w:lang w:eastAsia="lt-LT"/>
        </w:rPr>
        <w:t>GINČŲ NAGRINĖJIMO TVARKA</w:t>
      </w:r>
    </w:p>
    <w:p w14:paraId="249AC3BF" w14:textId="77777777" w:rsidR="00B80A5C" w:rsidRPr="006952A8" w:rsidRDefault="00B80A5C" w:rsidP="006952A8">
      <w:pPr>
        <w:tabs>
          <w:tab w:val="left" w:pos="851"/>
        </w:tabs>
        <w:spacing w:line="276" w:lineRule="auto"/>
        <w:ind w:firstLine="720"/>
        <w:contextualSpacing/>
        <w:jc w:val="both"/>
        <w:rPr>
          <w:color w:val="000000"/>
          <w:szCs w:val="24"/>
          <w:lang w:eastAsia="lt-LT"/>
        </w:rPr>
      </w:pPr>
    </w:p>
    <w:p w14:paraId="7E4F4D92" w14:textId="79D97930" w:rsidR="00045983" w:rsidRPr="006952A8" w:rsidRDefault="00B80A5C" w:rsidP="006952A8">
      <w:pPr>
        <w:tabs>
          <w:tab w:val="left" w:pos="851"/>
        </w:tabs>
        <w:spacing w:line="276" w:lineRule="auto"/>
        <w:ind w:firstLine="720"/>
        <w:contextualSpacing/>
        <w:jc w:val="both"/>
        <w:rPr>
          <w:color w:val="000000"/>
          <w:szCs w:val="24"/>
        </w:rPr>
      </w:pPr>
      <w:r w:rsidRPr="006952A8">
        <w:rPr>
          <w:color w:val="000000"/>
          <w:szCs w:val="24"/>
        </w:rPr>
        <w:t>3</w:t>
      </w:r>
      <w:r w:rsidR="00550DDC" w:rsidRPr="006952A8">
        <w:rPr>
          <w:color w:val="000000"/>
          <w:szCs w:val="24"/>
        </w:rPr>
        <w:t>3</w:t>
      </w:r>
      <w:r w:rsidRPr="006952A8">
        <w:rPr>
          <w:color w:val="000000"/>
          <w:szCs w:val="24"/>
        </w:rPr>
        <w:t>. Visoms pretenzijoms ar nesutarimams, kylantiems tarp Šalių iš Sutarties arba kitų su ja susijusių teisinių santykių, taikoma Lietuvos Respublikos teisė.</w:t>
      </w:r>
    </w:p>
    <w:p w14:paraId="0F6C12B2" w14:textId="6EF094B0" w:rsidR="00045983" w:rsidRPr="00045983" w:rsidRDefault="00045983" w:rsidP="006952A8">
      <w:pPr>
        <w:tabs>
          <w:tab w:val="left" w:pos="851"/>
        </w:tabs>
        <w:spacing w:line="276" w:lineRule="auto"/>
        <w:ind w:firstLine="720"/>
        <w:contextualSpacing/>
        <w:jc w:val="both"/>
        <w:rPr>
          <w:color w:val="000000"/>
          <w:szCs w:val="24"/>
        </w:rPr>
      </w:pPr>
      <w:r w:rsidRPr="006952A8">
        <w:rPr>
          <w:color w:val="000000"/>
          <w:szCs w:val="24"/>
        </w:rPr>
        <w:t>3</w:t>
      </w:r>
      <w:r w:rsidR="00550DDC" w:rsidRPr="006952A8">
        <w:rPr>
          <w:color w:val="000000"/>
          <w:szCs w:val="24"/>
        </w:rPr>
        <w:t>4</w:t>
      </w:r>
      <w:r w:rsidRPr="006952A8">
        <w:rPr>
          <w:color w:val="000000"/>
          <w:szCs w:val="24"/>
        </w:rPr>
        <w:t xml:space="preserve">. </w:t>
      </w:r>
      <w:r w:rsidRPr="00045983">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1D8C46F" w14:textId="77777777" w:rsidR="00B80A5C" w:rsidRPr="006952A8" w:rsidRDefault="00B80A5C" w:rsidP="006952A8">
      <w:pPr>
        <w:spacing w:line="276" w:lineRule="auto"/>
        <w:ind w:firstLine="720"/>
        <w:jc w:val="center"/>
        <w:rPr>
          <w:b/>
          <w:szCs w:val="24"/>
        </w:rPr>
      </w:pPr>
    </w:p>
    <w:p w14:paraId="275FA6C7" w14:textId="43E7DEC5" w:rsidR="00CA4FB3" w:rsidRPr="006952A8" w:rsidRDefault="00CA4FB3" w:rsidP="006952A8">
      <w:pPr>
        <w:spacing w:line="276" w:lineRule="auto"/>
        <w:ind w:firstLine="720"/>
        <w:jc w:val="center"/>
        <w:rPr>
          <w:rFonts w:eastAsia="Calibri"/>
          <w:b/>
          <w:bCs/>
          <w:szCs w:val="24"/>
        </w:rPr>
      </w:pPr>
      <w:r w:rsidRPr="006952A8">
        <w:rPr>
          <w:rFonts w:eastAsia="Calibri"/>
          <w:b/>
          <w:bCs/>
          <w:szCs w:val="24"/>
        </w:rPr>
        <w:t>XI SKYRIUS</w:t>
      </w:r>
    </w:p>
    <w:p w14:paraId="1B8DEEBF" w14:textId="77777777" w:rsidR="00CA4FB3" w:rsidRPr="006952A8" w:rsidRDefault="00CA4FB3" w:rsidP="006952A8">
      <w:pPr>
        <w:spacing w:line="276" w:lineRule="auto"/>
        <w:ind w:firstLine="720"/>
        <w:jc w:val="center"/>
        <w:rPr>
          <w:rFonts w:eastAsia="Calibri"/>
          <w:b/>
          <w:bCs/>
          <w:szCs w:val="24"/>
        </w:rPr>
      </w:pPr>
      <w:r w:rsidRPr="006952A8">
        <w:rPr>
          <w:rFonts w:eastAsia="Calibri"/>
          <w:b/>
          <w:bCs/>
          <w:szCs w:val="24"/>
        </w:rPr>
        <w:t>NENUGALIMOS JĖGOS (FORCE MAJEURE) APLINKYBĖS</w:t>
      </w:r>
    </w:p>
    <w:p w14:paraId="2F0CCFAF" w14:textId="77777777" w:rsidR="00CA4FB3" w:rsidRPr="006952A8" w:rsidRDefault="00CA4FB3" w:rsidP="006952A8">
      <w:pPr>
        <w:tabs>
          <w:tab w:val="left" w:pos="684"/>
        </w:tabs>
        <w:spacing w:line="276" w:lineRule="auto"/>
        <w:ind w:firstLine="720"/>
        <w:jc w:val="both"/>
        <w:rPr>
          <w:rFonts w:eastAsia="Calibri"/>
          <w:szCs w:val="24"/>
        </w:rPr>
      </w:pPr>
    </w:p>
    <w:p w14:paraId="19882C31" w14:textId="741EB261" w:rsidR="00CA4FB3" w:rsidRPr="006952A8" w:rsidRDefault="00CA4FB3" w:rsidP="006952A8">
      <w:pPr>
        <w:tabs>
          <w:tab w:val="left" w:pos="1276"/>
        </w:tabs>
        <w:spacing w:line="276" w:lineRule="auto"/>
        <w:ind w:firstLine="720"/>
        <w:jc w:val="both"/>
        <w:rPr>
          <w:rFonts w:eastAsia="Calibri"/>
          <w:szCs w:val="24"/>
        </w:rPr>
      </w:pPr>
      <w:r w:rsidRPr="006952A8">
        <w:rPr>
          <w:rFonts w:eastAsia="Calibri"/>
          <w:szCs w:val="24"/>
        </w:rPr>
        <w:t>3</w:t>
      </w:r>
      <w:r w:rsidR="00550DDC" w:rsidRPr="006952A8">
        <w:rPr>
          <w:rFonts w:eastAsia="Calibri"/>
          <w:szCs w:val="24"/>
        </w:rPr>
        <w:t>5</w:t>
      </w:r>
      <w:r w:rsidRPr="006952A8">
        <w:rPr>
          <w:rFonts w:eastAsia="Calibri"/>
          <w:szCs w:val="24"/>
        </w:rPr>
        <w:t>.</w:t>
      </w:r>
      <w:r w:rsidRPr="006952A8">
        <w:rPr>
          <w:rFonts w:eastAsia="Calibri"/>
          <w:szCs w:val="24"/>
        </w:rPr>
        <w:tab/>
        <w:t>Šalis atleidžiama nuo atsakomybės už Paslaugų sutarties neįvykdymą, jeigu ji įrodo, kad Paslaugų sutartis neįvykdyta dėl aplinkybių, kurių ji negalėjo protingai kontroliuoti bei protingai numatyti Paslaugų sutarties sudarymo metu, ir kad negalėjo užkirsti kelio šių aplinkybių ar jų pasekmių atsiradimui (force majeure).</w:t>
      </w:r>
    </w:p>
    <w:p w14:paraId="18140F72" w14:textId="2A18947E" w:rsidR="00CA4FB3" w:rsidRPr="006952A8" w:rsidRDefault="00CA4FB3" w:rsidP="006952A8">
      <w:pPr>
        <w:tabs>
          <w:tab w:val="left" w:pos="1276"/>
        </w:tabs>
        <w:spacing w:line="276" w:lineRule="auto"/>
        <w:ind w:firstLine="720"/>
        <w:jc w:val="both"/>
        <w:rPr>
          <w:rFonts w:eastAsia="Calibri"/>
          <w:szCs w:val="24"/>
        </w:rPr>
      </w:pPr>
      <w:r w:rsidRPr="006952A8">
        <w:rPr>
          <w:rFonts w:eastAsia="Calibri"/>
          <w:szCs w:val="24"/>
        </w:rPr>
        <w:lastRenderedPageBreak/>
        <w:t>3</w:t>
      </w:r>
      <w:r w:rsidR="00550DDC" w:rsidRPr="006952A8">
        <w:rPr>
          <w:rFonts w:eastAsia="Calibri"/>
          <w:szCs w:val="24"/>
        </w:rPr>
        <w:t>6</w:t>
      </w:r>
      <w:r w:rsidRPr="006952A8">
        <w:rPr>
          <w:rFonts w:eastAsia="Calibri"/>
          <w:szCs w:val="24"/>
        </w:rPr>
        <w:t>.</w:t>
      </w:r>
      <w:r w:rsidRPr="006952A8">
        <w:rPr>
          <w:rFonts w:eastAsia="Calibri"/>
          <w:szCs w:val="24"/>
        </w:rPr>
        <w:tab/>
        <w:t>Šalis negalinti vykdyti pagal šią Paslaugų sutartį savo įsipareigojimų dėl nenugalimos jėgos aplinkybių veikimo privalo raštu apie tai pranešti kitai šaliai per dešimt dienų nuo tokių aplinkybių atsiradimo pradžios.</w:t>
      </w:r>
    </w:p>
    <w:p w14:paraId="54A1525E" w14:textId="469C42A2" w:rsidR="00CA4FB3" w:rsidRPr="006952A8" w:rsidRDefault="00CA4FB3" w:rsidP="006952A8">
      <w:pPr>
        <w:tabs>
          <w:tab w:val="left" w:pos="1276"/>
        </w:tabs>
        <w:spacing w:line="276" w:lineRule="auto"/>
        <w:ind w:firstLine="720"/>
        <w:jc w:val="both"/>
        <w:rPr>
          <w:rFonts w:eastAsia="Calibri"/>
          <w:szCs w:val="24"/>
        </w:rPr>
      </w:pPr>
      <w:r w:rsidRPr="006952A8">
        <w:rPr>
          <w:rFonts w:eastAsia="Calibri"/>
          <w:szCs w:val="24"/>
        </w:rPr>
        <w:t>3</w:t>
      </w:r>
      <w:r w:rsidR="00550DDC" w:rsidRPr="006952A8">
        <w:rPr>
          <w:rFonts w:eastAsia="Calibri"/>
          <w:szCs w:val="24"/>
        </w:rPr>
        <w:t>7</w:t>
      </w:r>
      <w:r w:rsidRPr="006952A8">
        <w:rPr>
          <w:rFonts w:eastAsia="Calibri"/>
          <w:szCs w:val="24"/>
        </w:rPr>
        <w:t>.</w:t>
      </w:r>
      <w:r w:rsidRPr="006952A8">
        <w:rPr>
          <w:rFonts w:eastAsia="Calibri"/>
          <w:szCs w:val="24"/>
        </w:rPr>
        <w:tab/>
        <w:t>Nenugalimos jėgos aplinkybės nustatomos vadovaujantis Lietuvos Respublikos Vyriausybės 1996 m. liepos 15 d. nutarimu Nr. 840 patvirtintomis Atleidimo nuo atsakomybės esant nenugalimos jėgos (force majeure) aplinkybėms taisyklėmis.</w:t>
      </w:r>
    </w:p>
    <w:p w14:paraId="4BE1C4B4" w14:textId="07A814A3" w:rsidR="00CA4FB3" w:rsidRPr="006952A8" w:rsidRDefault="00CA4FB3" w:rsidP="006952A8">
      <w:pPr>
        <w:tabs>
          <w:tab w:val="left" w:pos="1276"/>
        </w:tabs>
        <w:spacing w:line="276" w:lineRule="auto"/>
        <w:ind w:firstLine="720"/>
        <w:jc w:val="both"/>
        <w:rPr>
          <w:rFonts w:eastAsia="Calibri"/>
          <w:szCs w:val="24"/>
        </w:rPr>
      </w:pPr>
      <w:r w:rsidRPr="006952A8">
        <w:rPr>
          <w:rFonts w:eastAsia="Calibri"/>
          <w:szCs w:val="24"/>
        </w:rPr>
        <w:t>3</w:t>
      </w:r>
      <w:r w:rsidR="00550DDC" w:rsidRPr="006952A8">
        <w:rPr>
          <w:rFonts w:eastAsia="Calibri"/>
          <w:szCs w:val="24"/>
        </w:rPr>
        <w:t>8</w:t>
      </w:r>
      <w:r w:rsidRPr="006952A8">
        <w:rPr>
          <w:rFonts w:eastAsia="Calibri"/>
          <w:szCs w:val="24"/>
        </w:rPr>
        <w:t>.</w:t>
      </w:r>
      <w:r w:rsidRPr="006952A8">
        <w:rPr>
          <w:rFonts w:eastAsia="Calibri"/>
          <w:szCs w:val="24"/>
        </w:rPr>
        <w:tab/>
        <w:t>Jeigu yra nenugalimos jėgos (force majeure) aplinkybės, dėl kurių reikia sustabdyti Paslaugų atlikimą, tai jų atlikimo laikas turi būti pratęstas, kol tų aplinkybių nebeliks, pridedant pakankamą, bet ne didesnį kaip 35 dienų laikotarpį Paslaugoms atnaujinti.</w:t>
      </w:r>
    </w:p>
    <w:p w14:paraId="2F43FE17" w14:textId="01A69A63" w:rsidR="00CA4FB3" w:rsidRPr="006952A8" w:rsidRDefault="00CA4FB3" w:rsidP="006952A8">
      <w:pPr>
        <w:tabs>
          <w:tab w:val="left" w:pos="1276"/>
        </w:tabs>
        <w:spacing w:line="276" w:lineRule="auto"/>
        <w:ind w:firstLine="720"/>
        <w:jc w:val="both"/>
        <w:rPr>
          <w:rFonts w:eastAsia="Calibri"/>
          <w:szCs w:val="24"/>
        </w:rPr>
      </w:pPr>
      <w:r w:rsidRPr="006952A8">
        <w:rPr>
          <w:rFonts w:eastAsia="Calibri"/>
          <w:szCs w:val="24"/>
        </w:rPr>
        <w:t>3</w:t>
      </w:r>
      <w:r w:rsidR="00550DDC" w:rsidRPr="006952A8">
        <w:rPr>
          <w:rFonts w:eastAsia="Calibri"/>
          <w:szCs w:val="24"/>
        </w:rPr>
        <w:t>9</w:t>
      </w:r>
      <w:r w:rsidRPr="006952A8">
        <w:rPr>
          <w:rFonts w:eastAsia="Calibri"/>
          <w:szCs w:val="24"/>
        </w:rPr>
        <w:t>.</w:t>
      </w:r>
      <w:r w:rsidRPr="006952A8">
        <w:rPr>
          <w:rFonts w:eastAsia="Calibri"/>
          <w:szCs w:val="24"/>
        </w:rPr>
        <w:tab/>
        <w:t>Nenugalimos jėgos aplinkybėms pasibaigus, toliau vykdomi Paslaugų sutartyje numatyti Šalių įsipareigojimai.</w:t>
      </w:r>
    </w:p>
    <w:p w14:paraId="5E7783E2" w14:textId="63282FEC" w:rsidR="00CA4FB3" w:rsidRPr="006952A8" w:rsidRDefault="00550DDC" w:rsidP="006952A8">
      <w:pPr>
        <w:tabs>
          <w:tab w:val="left" w:pos="1276"/>
        </w:tabs>
        <w:spacing w:line="276" w:lineRule="auto"/>
        <w:ind w:firstLine="720"/>
        <w:jc w:val="both"/>
        <w:rPr>
          <w:rFonts w:eastAsia="Calibri"/>
          <w:szCs w:val="24"/>
        </w:rPr>
      </w:pPr>
      <w:r w:rsidRPr="006952A8">
        <w:rPr>
          <w:rFonts w:eastAsia="Calibri"/>
          <w:szCs w:val="24"/>
        </w:rPr>
        <w:t>40</w:t>
      </w:r>
      <w:r w:rsidR="00CA4FB3" w:rsidRPr="006952A8">
        <w:rPr>
          <w:rFonts w:eastAsia="Calibri"/>
          <w:szCs w:val="24"/>
        </w:rPr>
        <w:t>.</w:t>
      </w:r>
      <w:r w:rsidR="00CA4FB3" w:rsidRPr="006952A8">
        <w:rPr>
          <w:rFonts w:eastAsia="Calibri"/>
          <w:szCs w:val="24"/>
        </w:rPr>
        <w:tab/>
        <w:t>Jei nenugalimos jėgos aplinkybės ir jų padariniai tęsiasi ilgiau negu tris mėnesius, kiekviena Šalis turi teisę atsisakyti vykdyti savo įsipareigojimus ir nutraukti Paslaugos sutartį. Šiuo atveju nei viena iš šalių negali reikalauti atlyginti jos turėtus turtinius nuostolius.</w:t>
      </w:r>
    </w:p>
    <w:p w14:paraId="6B7DE4A5" w14:textId="77777777" w:rsidR="00B80A5C" w:rsidRPr="006952A8" w:rsidRDefault="00B80A5C" w:rsidP="006952A8">
      <w:pPr>
        <w:suppressAutoHyphens/>
        <w:spacing w:line="276" w:lineRule="auto"/>
        <w:jc w:val="both"/>
        <w:rPr>
          <w:color w:val="000000"/>
          <w:szCs w:val="24"/>
        </w:rPr>
      </w:pPr>
    </w:p>
    <w:p w14:paraId="5F518B8B" w14:textId="25CE6E77" w:rsidR="005838EE" w:rsidRPr="006952A8" w:rsidRDefault="005838EE" w:rsidP="006952A8">
      <w:pPr>
        <w:spacing w:line="276" w:lineRule="auto"/>
        <w:ind w:firstLine="720"/>
        <w:contextualSpacing/>
        <w:jc w:val="center"/>
        <w:rPr>
          <w:b/>
          <w:color w:val="000000"/>
          <w:szCs w:val="24"/>
        </w:rPr>
      </w:pPr>
      <w:r w:rsidRPr="006952A8">
        <w:rPr>
          <w:b/>
          <w:color w:val="000000"/>
          <w:szCs w:val="24"/>
        </w:rPr>
        <w:t>XI</w:t>
      </w:r>
      <w:r w:rsidR="00B80A5C" w:rsidRPr="006952A8">
        <w:rPr>
          <w:b/>
          <w:color w:val="000000"/>
          <w:szCs w:val="24"/>
        </w:rPr>
        <w:t>I</w:t>
      </w:r>
      <w:r w:rsidRPr="006952A8">
        <w:rPr>
          <w:b/>
          <w:color w:val="000000"/>
          <w:szCs w:val="24"/>
        </w:rPr>
        <w:t xml:space="preserve"> SKYRIUS</w:t>
      </w:r>
    </w:p>
    <w:p w14:paraId="566343AA" w14:textId="77777777" w:rsidR="005838EE" w:rsidRPr="006952A8" w:rsidRDefault="005838EE" w:rsidP="006952A8">
      <w:pPr>
        <w:spacing w:line="276" w:lineRule="auto"/>
        <w:ind w:firstLine="720"/>
        <w:contextualSpacing/>
        <w:jc w:val="center"/>
        <w:rPr>
          <w:b/>
          <w:color w:val="000000"/>
          <w:szCs w:val="24"/>
        </w:rPr>
      </w:pPr>
      <w:r w:rsidRPr="006952A8">
        <w:rPr>
          <w:b/>
          <w:bCs/>
          <w:color w:val="000000"/>
          <w:szCs w:val="22"/>
        </w:rPr>
        <w:t>ASMENS DUOMENŲ APSAUGA</w:t>
      </w:r>
    </w:p>
    <w:p w14:paraId="3927A760" w14:textId="77777777" w:rsidR="005838EE" w:rsidRPr="006952A8" w:rsidRDefault="005838EE" w:rsidP="006952A8">
      <w:pPr>
        <w:tabs>
          <w:tab w:val="left" w:pos="993"/>
        </w:tabs>
        <w:spacing w:line="276" w:lineRule="auto"/>
        <w:ind w:firstLine="720"/>
        <w:jc w:val="center"/>
        <w:rPr>
          <w:b/>
          <w:bCs/>
          <w:color w:val="000000"/>
          <w:szCs w:val="22"/>
        </w:rPr>
      </w:pPr>
    </w:p>
    <w:p w14:paraId="414CE6D1" w14:textId="2C632BB2" w:rsidR="005838EE" w:rsidRPr="006952A8" w:rsidRDefault="00550DDC" w:rsidP="006952A8">
      <w:pPr>
        <w:tabs>
          <w:tab w:val="left" w:pos="851"/>
        </w:tabs>
        <w:spacing w:line="276" w:lineRule="auto"/>
        <w:ind w:firstLine="720"/>
        <w:contextualSpacing/>
        <w:jc w:val="both"/>
        <w:rPr>
          <w:bCs/>
          <w:color w:val="000000"/>
          <w:szCs w:val="22"/>
        </w:rPr>
      </w:pPr>
      <w:r w:rsidRPr="006952A8">
        <w:rPr>
          <w:bCs/>
          <w:color w:val="000000"/>
          <w:szCs w:val="22"/>
        </w:rPr>
        <w:t>41</w:t>
      </w:r>
      <w:r w:rsidR="005838EE" w:rsidRPr="006952A8">
        <w:rPr>
          <w:bCs/>
          <w:color w:val="000000"/>
          <w:szCs w:val="22"/>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E3FAAB4" w14:textId="2F0F840E" w:rsidR="005838EE" w:rsidRPr="006952A8" w:rsidRDefault="00550DDC" w:rsidP="006952A8">
      <w:pPr>
        <w:tabs>
          <w:tab w:val="left" w:pos="851"/>
        </w:tabs>
        <w:spacing w:line="276" w:lineRule="auto"/>
        <w:ind w:firstLine="720"/>
        <w:contextualSpacing/>
        <w:jc w:val="both"/>
        <w:rPr>
          <w:bCs/>
          <w:color w:val="000000"/>
          <w:szCs w:val="22"/>
        </w:rPr>
      </w:pPr>
      <w:r w:rsidRPr="006952A8">
        <w:rPr>
          <w:bCs/>
          <w:color w:val="000000"/>
          <w:szCs w:val="22"/>
        </w:rPr>
        <w:t>42</w:t>
      </w:r>
      <w:r w:rsidR="005838EE" w:rsidRPr="006952A8">
        <w:rPr>
          <w:bCs/>
          <w:color w:val="000000"/>
          <w:szCs w:val="22"/>
        </w:rPr>
        <w:t xml:space="preserve">. Kiekviena Šalis kitos Šalies pateiktus </w:t>
      </w:r>
      <w:r w:rsidRPr="006952A8">
        <w:rPr>
          <w:bCs/>
          <w:color w:val="000000"/>
          <w:szCs w:val="22"/>
        </w:rPr>
        <w:t>41</w:t>
      </w:r>
      <w:r w:rsidR="005838EE" w:rsidRPr="006952A8">
        <w:rPr>
          <w:bCs/>
          <w:color w:val="000000"/>
          <w:szCs w:val="22"/>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2B849FDF" w14:textId="161F68DC" w:rsidR="005838EE" w:rsidRPr="006952A8" w:rsidRDefault="00550DDC" w:rsidP="006952A8">
      <w:pPr>
        <w:tabs>
          <w:tab w:val="left" w:pos="851"/>
        </w:tabs>
        <w:spacing w:line="276" w:lineRule="auto"/>
        <w:ind w:firstLine="720"/>
        <w:contextualSpacing/>
        <w:jc w:val="both"/>
        <w:rPr>
          <w:bCs/>
          <w:color w:val="000000"/>
          <w:szCs w:val="22"/>
        </w:rPr>
      </w:pPr>
      <w:r w:rsidRPr="006952A8">
        <w:rPr>
          <w:bCs/>
          <w:color w:val="000000"/>
          <w:szCs w:val="22"/>
        </w:rPr>
        <w:t>43</w:t>
      </w:r>
      <w:r w:rsidR="005838EE" w:rsidRPr="006952A8">
        <w:rPr>
          <w:bCs/>
          <w:color w:val="000000"/>
          <w:szCs w:val="22"/>
        </w:rPr>
        <w:t xml:space="preserve">. Kiekviena Šalis kitos Šalies pateiktus </w:t>
      </w:r>
      <w:r w:rsidRPr="006952A8">
        <w:rPr>
          <w:bCs/>
          <w:color w:val="000000"/>
          <w:szCs w:val="22"/>
        </w:rPr>
        <w:t>41</w:t>
      </w:r>
      <w:r w:rsidR="005838EE" w:rsidRPr="006952A8">
        <w:rPr>
          <w:bCs/>
          <w:color w:val="000000"/>
          <w:szCs w:val="22"/>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Pr="006952A8">
        <w:rPr>
          <w:bCs/>
          <w:color w:val="000000"/>
          <w:szCs w:val="22"/>
        </w:rPr>
        <w:t>41</w:t>
      </w:r>
      <w:r w:rsidR="005838EE" w:rsidRPr="006952A8">
        <w:rPr>
          <w:bCs/>
          <w:color w:val="000000"/>
          <w:szCs w:val="22"/>
        </w:rPr>
        <w:t xml:space="preserve"> punkte nurodytus Užsakovo pateiktus asmens duomenis gali teikti asmenims, kuriuos jis turi teisę pasitelkti šios Sutarties vykdymui. </w:t>
      </w:r>
    </w:p>
    <w:p w14:paraId="19F5F7BE" w14:textId="0022322A" w:rsidR="005838EE" w:rsidRPr="006952A8" w:rsidRDefault="00550DDC" w:rsidP="006952A8">
      <w:pPr>
        <w:tabs>
          <w:tab w:val="left" w:pos="851"/>
        </w:tabs>
        <w:spacing w:line="276" w:lineRule="auto"/>
        <w:ind w:firstLine="720"/>
        <w:contextualSpacing/>
        <w:jc w:val="both"/>
        <w:rPr>
          <w:bCs/>
          <w:color w:val="000000"/>
          <w:szCs w:val="22"/>
        </w:rPr>
      </w:pPr>
      <w:r w:rsidRPr="006952A8">
        <w:rPr>
          <w:bCs/>
          <w:color w:val="000000"/>
          <w:szCs w:val="22"/>
        </w:rPr>
        <w:t>44</w:t>
      </w:r>
      <w:r w:rsidR="005838EE" w:rsidRPr="006952A8">
        <w:rPr>
          <w:bCs/>
          <w:color w:val="000000"/>
          <w:szCs w:val="22"/>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Pr="006952A8">
        <w:rPr>
          <w:bCs/>
          <w:color w:val="000000"/>
          <w:szCs w:val="22"/>
        </w:rPr>
        <w:t>41</w:t>
      </w:r>
      <w:r w:rsidR="005838EE" w:rsidRPr="006952A8">
        <w:rPr>
          <w:bCs/>
          <w:color w:val="000000"/>
          <w:szCs w:val="22"/>
        </w:rPr>
        <w:t>–</w:t>
      </w:r>
      <w:r w:rsidRPr="006952A8">
        <w:rPr>
          <w:bCs/>
          <w:color w:val="000000"/>
          <w:szCs w:val="22"/>
        </w:rPr>
        <w:t>43</w:t>
      </w:r>
      <w:r w:rsidR="005838EE" w:rsidRPr="006952A8">
        <w:rPr>
          <w:bCs/>
          <w:color w:val="000000"/>
          <w:szCs w:val="22"/>
        </w:rPr>
        <w:t xml:space="preserve"> punktuose, ir pagal Bendrąjį duomenų apsaugos reglamentą (ES) 2016/679 turimas teises.</w:t>
      </w:r>
    </w:p>
    <w:p w14:paraId="3E1D85E5" w14:textId="77777777" w:rsidR="00B80A5C" w:rsidRPr="006952A8" w:rsidRDefault="00B80A5C" w:rsidP="006952A8">
      <w:pPr>
        <w:tabs>
          <w:tab w:val="left" w:pos="851"/>
        </w:tabs>
        <w:spacing w:line="276" w:lineRule="auto"/>
        <w:ind w:firstLine="720"/>
        <w:contextualSpacing/>
        <w:jc w:val="both"/>
        <w:rPr>
          <w:bCs/>
          <w:color w:val="000000"/>
          <w:szCs w:val="22"/>
        </w:rPr>
      </w:pPr>
    </w:p>
    <w:p w14:paraId="2CD111FD" w14:textId="506F8397" w:rsidR="00B80A5C" w:rsidRPr="006952A8" w:rsidRDefault="00B80A5C" w:rsidP="006952A8">
      <w:pPr>
        <w:spacing w:line="276" w:lineRule="auto"/>
        <w:ind w:firstLine="720"/>
        <w:jc w:val="center"/>
        <w:rPr>
          <w:b/>
          <w:szCs w:val="24"/>
        </w:rPr>
      </w:pPr>
      <w:r w:rsidRPr="006952A8">
        <w:rPr>
          <w:b/>
          <w:szCs w:val="24"/>
        </w:rPr>
        <w:t>XI</w:t>
      </w:r>
      <w:r w:rsidR="006952A8">
        <w:rPr>
          <w:b/>
          <w:szCs w:val="24"/>
        </w:rPr>
        <w:t>II</w:t>
      </w:r>
      <w:r w:rsidRPr="006952A8">
        <w:rPr>
          <w:b/>
          <w:szCs w:val="24"/>
        </w:rPr>
        <w:t xml:space="preserve"> SKYRIUS</w:t>
      </w:r>
    </w:p>
    <w:p w14:paraId="6BABDA1E" w14:textId="77777777" w:rsidR="00B80A5C" w:rsidRPr="006952A8" w:rsidRDefault="00B80A5C" w:rsidP="006952A8">
      <w:pPr>
        <w:spacing w:line="276" w:lineRule="auto"/>
        <w:ind w:firstLine="720"/>
        <w:jc w:val="center"/>
        <w:rPr>
          <w:b/>
          <w:szCs w:val="24"/>
        </w:rPr>
      </w:pPr>
      <w:r w:rsidRPr="006952A8">
        <w:rPr>
          <w:b/>
          <w:szCs w:val="24"/>
        </w:rPr>
        <w:t>BAIGIAMOSIOS NUOSTATOS</w:t>
      </w:r>
    </w:p>
    <w:p w14:paraId="3ADBAE7B" w14:textId="77777777" w:rsidR="00B80A5C" w:rsidRPr="006952A8" w:rsidRDefault="00B80A5C" w:rsidP="006952A8">
      <w:pPr>
        <w:spacing w:line="276" w:lineRule="auto"/>
        <w:ind w:firstLine="720"/>
        <w:jc w:val="center"/>
        <w:rPr>
          <w:szCs w:val="24"/>
        </w:rPr>
      </w:pPr>
    </w:p>
    <w:p w14:paraId="18C168A5" w14:textId="7D204379" w:rsidR="00B80A5C" w:rsidRPr="006952A8" w:rsidRDefault="00550DDC" w:rsidP="006952A8">
      <w:pPr>
        <w:spacing w:line="276" w:lineRule="auto"/>
        <w:ind w:firstLine="720"/>
        <w:jc w:val="both"/>
        <w:rPr>
          <w:szCs w:val="24"/>
        </w:rPr>
      </w:pPr>
      <w:r w:rsidRPr="006952A8">
        <w:rPr>
          <w:szCs w:val="24"/>
        </w:rPr>
        <w:t>45</w:t>
      </w:r>
      <w:r w:rsidR="00B80A5C" w:rsidRPr="006952A8">
        <w:rPr>
          <w:szCs w:val="24"/>
        </w:rPr>
        <w:t xml:space="preserve">. Sutarties sąlygos gali būti keičiamos tik vadovaujantis Viešųjų pirkimų įstatymo 89 straipsnio nuostatomis. Sutarties sąlygų keitimą gali inicijuoti kiekviena Šalis, pateikdama kitai Šaliai atitinkamą prašymą bei jį pagrindžiančius dokumentus. Šalis, gavusi tokį prašymą, privalo jį </w:t>
      </w:r>
      <w:r w:rsidR="00B80A5C" w:rsidRPr="006952A8">
        <w:rPr>
          <w:szCs w:val="24"/>
        </w:rPr>
        <w:lastRenderedPageBreak/>
        <w:t xml:space="preserve">išnagrinėti per </w:t>
      </w:r>
      <w:r w:rsidR="005E3962" w:rsidRPr="006952A8">
        <w:rPr>
          <w:szCs w:val="24"/>
        </w:rPr>
        <w:t>5</w:t>
      </w:r>
      <w:r w:rsidR="00B80A5C" w:rsidRPr="006952A8">
        <w:rPr>
          <w:szCs w:val="24"/>
        </w:rPr>
        <w:t xml:space="preserve"> (</w:t>
      </w:r>
      <w:r w:rsidR="005E3962" w:rsidRPr="006952A8">
        <w:rPr>
          <w:szCs w:val="24"/>
        </w:rPr>
        <w:t>penkias</w:t>
      </w:r>
      <w:r w:rsidR="00B80A5C" w:rsidRPr="006952A8">
        <w:rPr>
          <w:szCs w:val="24"/>
        </w:rPr>
        <w:t>) kalendorinių dienų ir kitai Šaliai pateikti motyvuotą raštišką atsakymą. Šalių nesutarimo atveju sprendimo teisė priklauso Užsakovui. Sutarties sąlygų keitimas įforminamas Šalių sutarimu, kuris tampa neatskiriama Sutarties dalimi.</w:t>
      </w:r>
    </w:p>
    <w:p w14:paraId="4ED8521D" w14:textId="114267EF" w:rsidR="00B80A5C" w:rsidRPr="006952A8" w:rsidRDefault="00550DDC" w:rsidP="006952A8">
      <w:pPr>
        <w:spacing w:line="276" w:lineRule="auto"/>
        <w:ind w:firstLine="720"/>
        <w:jc w:val="both"/>
        <w:rPr>
          <w:szCs w:val="24"/>
        </w:rPr>
      </w:pPr>
      <w:r w:rsidRPr="006952A8">
        <w:rPr>
          <w:szCs w:val="24"/>
        </w:rPr>
        <w:t>46</w:t>
      </w:r>
      <w:r w:rsidR="00B80A5C" w:rsidRPr="006952A8">
        <w:rPr>
          <w:szCs w:val="24"/>
        </w:rPr>
        <w:t>. Sutarties sąlygų keitimu nebus laikomas Sutarties sąlygų koregavimas joje numatytomis aplinkybėmis, jeigu šios aplinkybės nustatytos aiškiai ir nedviprasmiškai bei buvo pateiktos pirkimo sąlygose.</w:t>
      </w:r>
    </w:p>
    <w:p w14:paraId="5BD30A02" w14:textId="6EA7E54B" w:rsidR="00B80A5C" w:rsidRPr="006952A8" w:rsidRDefault="00550DDC" w:rsidP="006952A8">
      <w:pPr>
        <w:widowControl w:val="0"/>
        <w:tabs>
          <w:tab w:val="left" w:pos="540"/>
          <w:tab w:val="left" w:pos="1440"/>
        </w:tabs>
        <w:autoSpaceDE w:val="0"/>
        <w:autoSpaceDN w:val="0"/>
        <w:spacing w:line="276" w:lineRule="auto"/>
        <w:ind w:firstLine="720"/>
        <w:jc w:val="both"/>
        <w:rPr>
          <w:szCs w:val="24"/>
        </w:rPr>
      </w:pPr>
      <w:r w:rsidRPr="006952A8">
        <w:rPr>
          <w:szCs w:val="24"/>
        </w:rPr>
        <w:t>47</w:t>
      </w:r>
      <w:r w:rsidR="00B80A5C" w:rsidRPr="006952A8">
        <w:rPr>
          <w:szCs w:val="24"/>
        </w:rPr>
        <w:t xml:space="preserve">. Visi šios Sutarties papildymai, pakeitimai yra laikomi neatskiriama šios Sutarties dalimi ir turi tokią pačią teisinę galią, kaip ir ši Sutartis. </w:t>
      </w:r>
    </w:p>
    <w:p w14:paraId="27997E67" w14:textId="7FA4A2B0" w:rsidR="00045983" w:rsidRPr="006952A8" w:rsidRDefault="00550DDC" w:rsidP="006952A8">
      <w:pPr>
        <w:autoSpaceDE w:val="0"/>
        <w:autoSpaceDN w:val="0"/>
        <w:adjustRightInd w:val="0"/>
        <w:spacing w:line="276" w:lineRule="auto"/>
        <w:ind w:firstLine="720"/>
        <w:jc w:val="both"/>
        <w:rPr>
          <w:szCs w:val="24"/>
        </w:rPr>
      </w:pPr>
      <w:r w:rsidRPr="006952A8">
        <w:rPr>
          <w:szCs w:val="24"/>
        </w:rPr>
        <w:t>48</w:t>
      </w:r>
      <w:r w:rsidR="00B80A5C" w:rsidRPr="006952A8">
        <w:rPr>
          <w:szCs w:val="24"/>
        </w:rPr>
        <w:t>. Nė viena Šalis neturi teisės perleisti visų arba dalies teisių ir pareigų pagal šią Sutartį jokiai trečiajai šaliai be išankstinio raštiško kitos Šalies sutikimo.</w:t>
      </w:r>
    </w:p>
    <w:p w14:paraId="7FC79B24" w14:textId="78D1BBF9" w:rsidR="00045983" w:rsidRPr="006952A8" w:rsidRDefault="00550DDC" w:rsidP="006952A8">
      <w:pPr>
        <w:autoSpaceDE w:val="0"/>
        <w:autoSpaceDN w:val="0"/>
        <w:adjustRightInd w:val="0"/>
        <w:spacing w:line="276" w:lineRule="auto"/>
        <w:ind w:firstLine="720"/>
        <w:jc w:val="both"/>
        <w:rPr>
          <w:szCs w:val="24"/>
        </w:rPr>
      </w:pPr>
      <w:r w:rsidRPr="006952A8">
        <w:rPr>
          <w:szCs w:val="24"/>
        </w:rPr>
        <w:t>49</w:t>
      </w:r>
      <w:r w:rsidR="00045983" w:rsidRPr="006952A8">
        <w:rPr>
          <w:szCs w:val="24"/>
        </w:rPr>
        <w:t xml:space="preserve">. </w:t>
      </w:r>
      <w:r w:rsidR="00045983" w:rsidRPr="00045983">
        <w:t>Jeigu pirkimo vykdymo metu nebuvo tikrinama Paslaugos teikėjo kvalifikacija dėl teisės verstis atitinkama veikla arba buvo tikrinama ne visa apimtimi, Paslaugos teikėjas įsipareigoja Užsakovui, kad Sutartį vykdys tik tokią teisę turintys asmenys.</w:t>
      </w:r>
    </w:p>
    <w:p w14:paraId="64A84F66" w14:textId="2278813F" w:rsidR="00045983" w:rsidRPr="00045983" w:rsidRDefault="00550DDC" w:rsidP="006952A8">
      <w:pPr>
        <w:spacing w:line="276" w:lineRule="auto"/>
        <w:ind w:firstLine="720"/>
        <w:jc w:val="both"/>
        <w:rPr>
          <w:b/>
          <w:bCs/>
        </w:rPr>
      </w:pPr>
      <w:r w:rsidRPr="006952A8">
        <w:rPr>
          <w:szCs w:val="24"/>
        </w:rPr>
        <w:t>50</w:t>
      </w:r>
      <w:r w:rsidR="00045983" w:rsidRPr="00045983">
        <w:rPr>
          <w:szCs w:val="24"/>
        </w:rPr>
        <w:t>.</w:t>
      </w:r>
      <w:r w:rsidR="00045983" w:rsidRPr="00045983">
        <w:rPr>
          <w:b/>
          <w:bCs/>
          <w:szCs w:val="24"/>
        </w:rPr>
        <w:t xml:space="preserve"> Už Sutarties įsipareigojimų tinkamą vykdymą atsakingi asmenys:</w:t>
      </w:r>
    </w:p>
    <w:p w14:paraId="27FAEB1A" w14:textId="10F29DF0" w:rsidR="00045983" w:rsidRPr="00045983" w:rsidRDefault="00550DDC" w:rsidP="006952A8">
      <w:pPr>
        <w:spacing w:line="276" w:lineRule="auto"/>
        <w:ind w:firstLine="720"/>
        <w:jc w:val="both"/>
        <w:rPr>
          <w:b/>
          <w:bCs/>
          <w:szCs w:val="24"/>
        </w:rPr>
      </w:pPr>
      <w:r w:rsidRPr="006952A8">
        <w:rPr>
          <w:szCs w:val="24"/>
        </w:rPr>
        <w:t>50</w:t>
      </w:r>
      <w:r w:rsidR="00045983" w:rsidRPr="00045983">
        <w:rPr>
          <w:szCs w:val="24"/>
        </w:rPr>
        <w:t xml:space="preserve">.1. Užsakovas skiria už sutarties įsipareigojimų tinkamą vykdymą atsakingą asmenį: </w:t>
      </w:r>
      <w:bookmarkStart w:id="1" w:name="_Hlk156557396"/>
      <w:r w:rsidR="00045983" w:rsidRPr="00045983">
        <w:rPr>
          <w:b/>
          <w:bCs/>
          <w:szCs w:val="24"/>
        </w:rPr>
        <w:t xml:space="preserve">Pareigos, vardas, pavardė_____________, tel. ______________, el. paštas: </w:t>
      </w:r>
      <w:bookmarkEnd w:id="1"/>
      <w:r w:rsidR="00045983" w:rsidRPr="00045983">
        <w:rPr>
          <w:b/>
          <w:bCs/>
          <w:szCs w:val="24"/>
        </w:rPr>
        <w:t>_______________ .</w:t>
      </w:r>
    </w:p>
    <w:p w14:paraId="6019FF43" w14:textId="50CE2077" w:rsidR="00045983" w:rsidRPr="00045983" w:rsidRDefault="00550DDC" w:rsidP="006952A8">
      <w:pPr>
        <w:spacing w:line="276" w:lineRule="auto"/>
        <w:ind w:firstLine="720"/>
        <w:jc w:val="both"/>
        <w:rPr>
          <w:b/>
          <w:bCs/>
          <w:szCs w:val="24"/>
        </w:rPr>
      </w:pPr>
      <w:r w:rsidRPr="006952A8">
        <w:rPr>
          <w:szCs w:val="24"/>
        </w:rPr>
        <w:t>50</w:t>
      </w:r>
      <w:r w:rsidR="00045983" w:rsidRPr="00045983">
        <w:rPr>
          <w:szCs w:val="24"/>
        </w:rPr>
        <w:t xml:space="preserve">.2. </w:t>
      </w:r>
      <w:r w:rsidR="00045983" w:rsidRPr="006952A8">
        <w:rPr>
          <w:szCs w:val="24"/>
        </w:rPr>
        <w:t>T</w:t>
      </w:r>
      <w:r w:rsidR="00045983" w:rsidRPr="00045983">
        <w:rPr>
          <w:szCs w:val="24"/>
        </w:rPr>
        <w:t xml:space="preserve">eikėjas skiria už sutarties įsipareigojimų tinkamą vykdymą atsakingą asmenį: </w:t>
      </w:r>
      <w:r w:rsidR="00045983" w:rsidRPr="00045983">
        <w:rPr>
          <w:b/>
          <w:bCs/>
          <w:szCs w:val="24"/>
        </w:rPr>
        <w:t>Pareigos, vardas, pavardė_____________, tel. ______________, el. paštas: _______________ .</w:t>
      </w:r>
    </w:p>
    <w:p w14:paraId="51D82E61" w14:textId="4CD80C84" w:rsidR="00B80A5C" w:rsidRPr="006952A8" w:rsidRDefault="00550DDC" w:rsidP="006952A8">
      <w:pPr>
        <w:suppressAutoHyphens/>
        <w:spacing w:line="276" w:lineRule="auto"/>
        <w:ind w:firstLine="720"/>
        <w:jc w:val="both"/>
        <w:rPr>
          <w:rStyle w:val="markedcontent"/>
          <w:rFonts w:eastAsia="Calibri"/>
          <w:szCs w:val="24"/>
        </w:rPr>
      </w:pPr>
      <w:r w:rsidRPr="006952A8">
        <w:rPr>
          <w:szCs w:val="24"/>
        </w:rPr>
        <w:t>51</w:t>
      </w:r>
      <w:r w:rsidR="00B80A5C" w:rsidRPr="006952A8">
        <w:rPr>
          <w:szCs w:val="24"/>
        </w:rPr>
        <w:t xml:space="preserve">. </w:t>
      </w:r>
      <w:r w:rsidR="00CA4FB3" w:rsidRPr="006952A8">
        <w:rPr>
          <w:rFonts w:eastAsia="Calibri"/>
          <w:szCs w:val="24"/>
        </w:rPr>
        <w:t>Sutartis sudaryta lietuvių kalba, vienu egzemplioriumi ir pasirašoma naudojantis saugiais elektroniniais parašais / Ši Sutartis sudaryta lietuvių kalba, 2 (dviem) egzemplioriais, turinčiais vienodą teisinę galią – po vieną kiekvienai Šaliai.</w:t>
      </w:r>
    </w:p>
    <w:p w14:paraId="3001C8B3" w14:textId="02BDA5BA" w:rsidR="00B80A5C" w:rsidRPr="006952A8" w:rsidRDefault="00550DDC" w:rsidP="006952A8">
      <w:pPr>
        <w:spacing w:line="276" w:lineRule="auto"/>
        <w:ind w:firstLine="720"/>
        <w:jc w:val="both"/>
        <w:rPr>
          <w:rStyle w:val="markedcontent"/>
          <w:szCs w:val="24"/>
        </w:rPr>
      </w:pPr>
      <w:r w:rsidRPr="006952A8">
        <w:rPr>
          <w:rStyle w:val="markedcontent"/>
          <w:szCs w:val="24"/>
        </w:rPr>
        <w:t>52</w:t>
      </w:r>
      <w:r w:rsidR="00B80A5C" w:rsidRPr="006952A8">
        <w:rPr>
          <w:rStyle w:val="markedcontent"/>
          <w:szCs w:val="24"/>
        </w:rPr>
        <w:t>. Šalys patvirtina, kad Sutartį perskaitė, suprato jos turinį ir pasekmes, priėmė ją, kaip atitinkančią jų tikslus.</w:t>
      </w:r>
    </w:p>
    <w:p w14:paraId="7B326D8A" w14:textId="0B784B87" w:rsidR="00195C67" w:rsidRPr="006952A8" w:rsidRDefault="00550DDC" w:rsidP="006952A8">
      <w:pPr>
        <w:spacing w:line="276" w:lineRule="auto"/>
        <w:ind w:firstLine="720"/>
        <w:jc w:val="both"/>
        <w:rPr>
          <w:rFonts w:eastAsia="Calibri"/>
          <w:szCs w:val="24"/>
        </w:rPr>
      </w:pPr>
      <w:r w:rsidRPr="006952A8">
        <w:rPr>
          <w:rFonts w:eastAsia="Calibri"/>
          <w:szCs w:val="24"/>
        </w:rPr>
        <w:t>53</w:t>
      </w:r>
      <w:r w:rsidR="00195C67" w:rsidRPr="006952A8">
        <w:rPr>
          <w:rFonts w:eastAsia="Calibri"/>
          <w:szCs w:val="24"/>
        </w:rPr>
        <w:t xml:space="preserve">. </w:t>
      </w:r>
      <w:r w:rsidR="00195C67" w:rsidRPr="006952A8">
        <w:rPr>
          <w:rFonts w:eastAsia="HG Mincho Light J"/>
          <w:noProof/>
          <w:color w:val="000000"/>
          <w:szCs w:val="24"/>
          <w:lang w:eastAsia="lt-LT"/>
        </w:rPr>
        <w:t>Šios Sutarties priedai yra neatskiriama Sutarties dalis:</w:t>
      </w:r>
    </w:p>
    <w:p w14:paraId="58A13820" w14:textId="767F2092" w:rsidR="00195C67" w:rsidRPr="006952A8" w:rsidRDefault="00550DDC" w:rsidP="006952A8">
      <w:pPr>
        <w:widowControl w:val="0"/>
        <w:tabs>
          <w:tab w:val="left" w:pos="567"/>
          <w:tab w:val="left" w:pos="709"/>
        </w:tabs>
        <w:suppressAutoHyphens/>
        <w:spacing w:line="276" w:lineRule="auto"/>
        <w:ind w:firstLine="720"/>
        <w:jc w:val="both"/>
        <w:rPr>
          <w:rFonts w:eastAsia="HG Mincho Light J"/>
          <w:noProof/>
          <w:color w:val="000000"/>
          <w:szCs w:val="24"/>
          <w:lang w:eastAsia="lt-LT"/>
        </w:rPr>
      </w:pPr>
      <w:r w:rsidRPr="006952A8">
        <w:rPr>
          <w:rFonts w:eastAsia="HG Mincho Light J"/>
          <w:noProof/>
          <w:color w:val="000000"/>
          <w:szCs w:val="24"/>
          <w:lang w:eastAsia="lt-LT"/>
        </w:rPr>
        <w:t>53</w:t>
      </w:r>
      <w:r w:rsidR="00195C67" w:rsidRPr="006952A8">
        <w:rPr>
          <w:rFonts w:eastAsia="HG Mincho Light J"/>
          <w:noProof/>
          <w:color w:val="000000"/>
          <w:szCs w:val="24"/>
          <w:lang w:eastAsia="lt-LT"/>
        </w:rPr>
        <w:t>.1. Priedas Nr. 1 – Techninė specifikacija;</w:t>
      </w:r>
    </w:p>
    <w:p w14:paraId="3BF2FA2B" w14:textId="035A9C91" w:rsidR="00195C67" w:rsidRPr="006952A8" w:rsidRDefault="006952A8" w:rsidP="006952A8">
      <w:pPr>
        <w:widowControl w:val="0"/>
        <w:tabs>
          <w:tab w:val="left" w:pos="567"/>
          <w:tab w:val="left" w:pos="709"/>
        </w:tabs>
        <w:suppressAutoHyphens/>
        <w:spacing w:line="276" w:lineRule="auto"/>
        <w:ind w:firstLine="720"/>
        <w:jc w:val="both"/>
        <w:rPr>
          <w:rFonts w:eastAsia="HG Mincho Light J"/>
          <w:noProof/>
          <w:color w:val="000000"/>
          <w:szCs w:val="24"/>
          <w:lang w:eastAsia="lt-LT"/>
        </w:rPr>
      </w:pPr>
      <w:r w:rsidRPr="006952A8">
        <w:rPr>
          <w:rFonts w:eastAsia="HG Mincho Light J"/>
          <w:noProof/>
          <w:color w:val="000000"/>
          <w:szCs w:val="24"/>
          <w:lang w:eastAsia="lt-LT"/>
        </w:rPr>
        <w:t>53</w:t>
      </w:r>
      <w:r w:rsidR="00195C67" w:rsidRPr="006952A8">
        <w:rPr>
          <w:rFonts w:eastAsia="HG Mincho Light J"/>
          <w:noProof/>
          <w:color w:val="000000"/>
          <w:szCs w:val="24"/>
          <w:lang w:eastAsia="lt-LT"/>
        </w:rPr>
        <w:t>.2. Priedas Nr.</w:t>
      </w:r>
      <w:r w:rsidR="00CA4FB3" w:rsidRPr="006952A8">
        <w:rPr>
          <w:rFonts w:eastAsia="HG Mincho Light J"/>
          <w:noProof/>
          <w:color w:val="000000"/>
          <w:szCs w:val="24"/>
          <w:lang w:eastAsia="lt-LT"/>
        </w:rPr>
        <w:t xml:space="preserve"> </w:t>
      </w:r>
      <w:r w:rsidR="00195C67" w:rsidRPr="006952A8">
        <w:rPr>
          <w:rFonts w:eastAsia="HG Mincho Light J"/>
          <w:noProof/>
          <w:color w:val="000000"/>
          <w:szCs w:val="24"/>
          <w:lang w:eastAsia="lt-LT"/>
        </w:rPr>
        <w:t>2 – Teikėjo pasiūlymas.</w:t>
      </w:r>
    </w:p>
    <w:p w14:paraId="32F9AADA" w14:textId="77777777" w:rsidR="00B80A5C" w:rsidRPr="006952A8" w:rsidRDefault="00B80A5C" w:rsidP="006952A8">
      <w:pPr>
        <w:spacing w:line="276" w:lineRule="auto"/>
        <w:ind w:firstLine="720"/>
        <w:jc w:val="both"/>
        <w:rPr>
          <w:szCs w:val="24"/>
        </w:rPr>
      </w:pPr>
    </w:p>
    <w:p w14:paraId="2F1C49BC" w14:textId="6118093A" w:rsidR="00B80A5C" w:rsidRPr="006952A8" w:rsidRDefault="00B80A5C" w:rsidP="006952A8">
      <w:pPr>
        <w:spacing w:line="276" w:lineRule="auto"/>
        <w:jc w:val="center"/>
        <w:rPr>
          <w:b/>
          <w:szCs w:val="24"/>
        </w:rPr>
      </w:pPr>
      <w:r w:rsidRPr="006952A8">
        <w:rPr>
          <w:b/>
          <w:szCs w:val="24"/>
        </w:rPr>
        <w:t>X</w:t>
      </w:r>
      <w:r w:rsidR="006952A8">
        <w:rPr>
          <w:b/>
          <w:szCs w:val="24"/>
        </w:rPr>
        <w:t>I</w:t>
      </w:r>
      <w:r w:rsidRPr="006952A8">
        <w:rPr>
          <w:b/>
          <w:szCs w:val="24"/>
        </w:rPr>
        <w:t>V SKYRIUS</w:t>
      </w:r>
    </w:p>
    <w:p w14:paraId="6B457149" w14:textId="23D9020C" w:rsidR="00B80A5C" w:rsidRPr="006952A8" w:rsidRDefault="00B80A5C" w:rsidP="006952A8">
      <w:pPr>
        <w:spacing w:line="276" w:lineRule="auto"/>
        <w:jc w:val="center"/>
        <w:rPr>
          <w:b/>
          <w:szCs w:val="24"/>
        </w:rPr>
      </w:pPr>
      <w:r w:rsidRPr="006952A8">
        <w:rPr>
          <w:b/>
          <w:szCs w:val="24"/>
        </w:rPr>
        <w:t xml:space="preserve"> ŠALIŲ</w:t>
      </w:r>
      <w:r w:rsidR="00195C67" w:rsidRPr="006952A8">
        <w:rPr>
          <w:b/>
          <w:szCs w:val="24"/>
        </w:rPr>
        <w:t xml:space="preserve"> JURIDINIAI ADRESAI, </w:t>
      </w:r>
      <w:r w:rsidRPr="006952A8">
        <w:rPr>
          <w:b/>
          <w:szCs w:val="24"/>
        </w:rPr>
        <w:t>REKVIZITAI</w:t>
      </w:r>
      <w:r w:rsidR="00195C67" w:rsidRPr="006952A8">
        <w:rPr>
          <w:b/>
          <w:szCs w:val="24"/>
        </w:rPr>
        <w:t xml:space="preserve"> IR PARAŠAI</w:t>
      </w:r>
    </w:p>
    <w:p w14:paraId="6217DC01" w14:textId="77777777" w:rsidR="00B80A5C" w:rsidRPr="006952A8" w:rsidRDefault="00B80A5C" w:rsidP="00B80A5C">
      <w:pPr>
        <w:jc w:val="center"/>
        <w:rPr>
          <w:b/>
          <w:szCs w:val="24"/>
        </w:rPr>
      </w:pPr>
    </w:p>
    <w:p w14:paraId="1EFA8478" w14:textId="77777777" w:rsidR="00B80A5C" w:rsidRPr="006952A8" w:rsidRDefault="00B80A5C" w:rsidP="00B80A5C">
      <w:pPr>
        <w:jc w:val="both"/>
        <w:rPr>
          <w:szCs w:val="24"/>
        </w:rPr>
      </w:pPr>
    </w:p>
    <w:tbl>
      <w:tblPr>
        <w:tblStyle w:val="Lentelstinklelis111"/>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541"/>
      </w:tblGrid>
      <w:tr w:rsidR="00195C67" w:rsidRPr="006952A8" w14:paraId="6907CA6E" w14:textId="77777777" w:rsidTr="00916121">
        <w:tc>
          <w:tcPr>
            <w:tcW w:w="5098" w:type="dxa"/>
          </w:tcPr>
          <w:p w14:paraId="0ED89F16" w14:textId="77777777" w:rsidR="00195C67" w:rsidRPr="006952A8" w:rsidRDefault="00195C67" w:rsidP="00195C67">
            <w:pPr>
              <w:tabs>
                <w:tab w:val="left" w:pos="284"/>
                <w:tab w:val="left" w:pos="851"/>
                <w:tab w:val="left" w:pos="4678"/>
                <w:tab w:val="left" w:pos="5245"/>
              </w:tabs>
              <w:rPr>
                <w:b/>
                <w:szCs w:val="24"/>
              </w:rPr>
            </w:pPr>
            <w:r w:rsidRPr="006952A8">
              <w:rPr>
                <w:b/>
                <w:szCs w:val="24"/>
              </w:rPr>
              <w:t>UŽSAKOVAS</w:t>
            </w:r>
          </w:p>
          <w:p w14:paraId="275BD520" w14:textId="77777777" w:rsidR="00195C67" w:rsidRPr="006952A8" w:rsidRDefault="00195C67" w:rsidP="00195C67">
            <w:pPr>
              <w:tabs>
                <w:tab w:val="left" w:pos="284"/>
                <w:tab w:val="left" w:pos="851"/>
                <w:tab w:val="left" w:pos="4678"/>
                <w:tab w:val="left" w:pos="5245"/>
              </w:tabs>
              <w:rPr>
                <w:b/>
                <w:szCs w:val="24"/>
              </w:rPr>
            </w:pPr>
          </w:p>
        </w:tc>
        <w:tc>
          <w:tcPr>
            <w:tcW w:w="284" w:type="dxa"/>
          </w:tcPr>
          <w:p w14:paraId="090C0711" w14:textId="77777777" w:rsidR="00195C67" w:rsidRPr="006952A8" w:rsidRDefault="00195C67" w:rsidP="00195C67">
            <w:pPr>
              <w:tabs>
                <w:tab w:val="left" w:pos="284"/>
                <w:tab w:val="left" w:pos="851"/>
                <w:tab w:val="left" w:pos="4678"/>
                <w:tab w:val="left" w:pos="5245"/>
              </w:tabs>
              <w:rPr>
                <w:b/>
                <w:szCs w:val="24"/>
              </w:rPr>
            </w:pPr>
          </w:p>
        </w:tc>
        <w:tc>
          <w:tcPr>
            <w:tcW w:w="4541" w:type="dxa"/>
            <w:hideMark/>
          </w:tcPr>
          <w:p w14:paraId="2D77D3DF" w14:textId="77777777" w:rsidR="00195C67" w:rsidRPr="006952A8" w:rsidRDefault="00195C67" w:rsidP="00195C67">
            <w:pPr>
              <w:tabs>
                <w:tab w:val="left" w:pos="284"/>
                <w:tab w:val="left" w:pos="851"/>
                <w:tab w:val="left" w:pos="4678"/>
                <w:tab w:val="left" w:pos="5245"/>
              </w:tabs>
              <w:rPr>
                <w:b/>
                <w:szCs w:val="24"/>
              </w:rPr>
            </w:pPr>
            <w:r w:rsidRPr="006952A8">
              <w:rPr>
                <w:b/>
                <w:szCs w:val="24"/>
              </w:rPr>
              <w:t>TEIKĖJAS</w:t>
            </w:r>
          </w:p>
        </w:tc>
      </w:tr>
      <w:tr w:rsidR="00195C67" w:rsidRPr="006952A8" w14:paraId="5BBC3AF9" w14:textId="77777777" w:rsidTr="00916121">
        <w:tc>
          <w:tcPr>
            <w:tcW w:w="5098" w:type="dxa"/>
            <w:hideMark/>
          </w:tcPr>
          <w:p w14:paraId="6AEDD58B" w14:textId="77777777" w:rsidR="00195C67" w:rsidRPr="006952A8" w:rsidRDefault="00195C67" w:rsidP="00195C67">
            <w:pPr>
              <w:tabs>
                <w:tab w:val="left" w:pos="284"/>
                <w:tab w:val="left" w:pos="851"/>
                <w:tab w:val="left" w:pos="4678"/>
                <w:tab w:val="left" w:pos="5245"/>
              </w:tabs>
              <w:rPr>
                <w:b/>
                <w:szCs w:val="24"/>
              </w:rPr>
            </w:pPr>
            <w:r w:rsidRPr="006952A8">
              <w:rPr>
                <w:rFonts w:eastAsia="HG Mincho Light J"/>
                <w:b/>
                <w:bCs/>
                <w:noProof/>
                <w:szCs w:val="24"/>
                <w:lang w:eastAsia="lt-LT"/>
              </w:rPr>
              <w:t>Radviliškio rajono savivaldybės administracija</w:t>
            </w:r>
          </w:p>
        </w:tc>
        <w:tc>
          <w:tcPr>
            <w:tcW w:w="284" w:type="dxa"/>
          </w:tcPr>
          <w:p w14:paraId="412631CD" w14:textId="77777777" w:rsidR="00195C67" w:rsidRPr="006952A8" w:rsidRDefault="00195C67" w:rsidP="00195C67">
            <w:pPr>
              <w:tabs>
                <w:tab w:val="left" w:pos="284"/>
                <w:tab w:val="left" w:pos="851"/>
                <w:tab w:val="left" w:pos="4678"/>
                <w:tab w:val="left" w:pos="5245"/>
              </w:tabs>
              <w:rPr>
                <w:b/>
                <w:szCs w:val="24"/>
              </w:rPr>
            </w:pPr>
          </w:p>
        </w:tc>
        <w:tc>
          <w:tcPr>
            <w:tcW w:w="4541" w:type="dxa"/>
            <w:hideMark/>
          </w:tcPr>
          <w:p w14:paraId="71516C7F" w14:textId="77777777" w:rsidR="00195C67" w:rsidRPr="006952A8" w:rsidRDefault="00195C67" w:rsidP="00195C67">
            <w:pPr>
              <w:snapToGrid w:val="0"/>
              <w:rPr>
                <w:color w:val="000000"/>
                <w:szCs w:val="24"/>
                <w:shd w:val="clear" w:color="auto" w:fill="FFFFFF"/>
                <w:lang w:eastAsia="lt-LT"/>
              </w:rPr>
            </w:pPr>
            <w:r w:rsidRPr="006952A8">
              <w:rPr>
                <w:b/>
                <w:szCs w:val="24"/>
                <w:lang w:eastAsia="lt-LT"/>
              </w:rPr>
              <w:t>Pavadinimas</w:t>
            </w:r>
          </w:p>
        </w:tc>
      </w:tr>
      <w:tr w:rsidR="00195C67" w:rsidRPr="006952A8" w14:paraId="4037827F" w14:textId="77777777" w:rsidTr="00916121">
        <w:tc>
          <w:tcPr>
            <w:tcW w:w="5098" w:type="dxa"/>
            <w:hideMark/>
          </w:tcPr>
          <w:p w14:paraId="5F2F3F97" w14:textId="77777777" w:rsidR="00195C67" w:rsidRPr="006952A8" w:rsidRDefault="00195C67" w:rsidP="00195C67">
            <w:pPr>
              <w:tabs>
                <w:tab w:val="left" w:pos="284"/>
                <w:tab w:val="left" w:pos="851"/>
                <w:tab w:val="left" w:pos="4678"/>
                <w:tab w:val="left" w:pos="5245"/>
              </w:tabs>
              <w:rPr>
                <w:rFonts w:eastAsia="HG Mincho Light J"/>
                <w:noProof/>
                <w:szCs w:val="24"/>
                <w:lang w:eastAsia="lt-LT"/>
              </w:rPr>
            </w:pPr>
            <w:r w:rsidRPr="006952A8">
              <w:rPr>
                <w:rFonts w:eastAsia="HG Mincho Light J"/>
                <w:noProof/>
                <w:szCs w:val="24"/>
                <w:lang w:eastAsia="lt-LT"/>
              </w:rPr>
              <w:t>Adresas: Aušros a. 10, LT-82196 Radviliškis</w:t>
            </w:r>
          </w:p>
          <w:p w14:paraId="32A77B98"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Juridinio asmens kodas: 188726247</w:t>
            </w:r>
          </w:p>
          <w:p w14:paraId="5E3D33BC"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PVM mokėtojo kodas: LT887262410</w:t>
            </w:r>
          </w:p>
          <w:p w14:paraId="6CF69201" w14:textId="7139C2A9" w:rsidR="00195C67" w:rsidRPr="006952A8" w:rsidRDefault="00195C67" w:rsidP="00195C67">
            <w:pPr>
              <w:jc w:val="both"/>
              <w:rPr>
                <w:bCs/>
                <w:szCs w:val="24"/>
                <w:lang w:eastAsia="en-US"/>
              </w:rPr>
            </w:pPr>
            <w:r w:rsidRPr="006952A8">
              <w:rPr>
                <w:rFonts w:eastAsia="Lucida Sans Unicode"/>
                <w:noProof/>
                <w:szCs w:val="24"/>
                <w:lang w:eastAsia="lt-LT"/>
              </w:rPr>
              <w:t xml:space="preserve">A. s. </w:t>
            </w:r>
            <w:r w:rsidRPr="006952A8">
              <w:rPr>
                <w:bCs/>
                <w:szCs w:val="24"/>
              </w:rPr>
              <w:t>LT47 7300 0100 0257 0001</w:t>
            </w:r>
          </w:p>
          <w:p w14:paraId="4A4C20FB"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Bankas: AB ,,Swedbank“</w:t>
            </w:r>
          </w:p>
          <w:p w14:paraId="659A1752" w14:textId="6DABD74B"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Tel. +370 422 69 004</w:t>
            </w:r>
          </w:p>
          <w:p w14:paraId="637D9255" w14:textId="77777777" w:rsidR="00195C67" w:rsidRPr="006952A8" w:rsidRDefault="00195C67" w:rsidP="00195C67">
            <w:pPr>
              <w:tabs>
                <w:tab w:val="left" w:pos="284"/>
                <w:tab w:val="left" w:pos="851"/>
                <w:tab w:val="left" w:pos="4678"/>
                <w:tab w:val="left" w:pos="5245"/>
              </w:tabs>
              <w:rPr>
                <w:b/>
                <w:szCs w:val="24"/>
              </w:rPr>
            </w:pPr>
            <w:r w:rsidRPr="006952A8">
              <w:rPr>
                <w:rFonts w:eastAsia="Lucida Sans Unicode"/>
                <w:noProof/>
                <w:szCs w:val="24"/>
                <w:lang w:eastAsia="lt-LT"/>
              </w:rPr>
              <w:t xml:space="preserve">El. p. </w:t>
            </w:r>
            <w:hyperlink r:id="rId7" w:history="1">
              <w:r w:rsidRPr="006952A8">
                <w:rPr>
                  <w:rFonts w:eastAsia="Lucida Sans Unicode"/>
                  <w:noProof/>
                  <w:color w:val="0563C1"/>
                  <w:szCs w:val="24"/>
                  <w:u w:val="single"/>
                  <w:lang w:eastAsia="lt-LT"/>
                </w:rPr>
                <w:t>informacija@radviliskis.lt</w:t>
              </w:r>
            </w:hyperlink>
          </w:p>
        </w:tc>
        <w:tc>
          <w:tcPr>
            <w:tcW w:w="284" w:type="dxa"/>
          </w:tcPr>
          <w:p w14:paraId="6363B625" w14:textId="77777777" w:rsidR="00195C67" w:rsidRPr="006952A8" w:rsidRDefault="00195C67" w:rsidP="00195C67">
            <w:pPr>
              <w:tabs>
                <w:tab w:val="left" w:pos="284"/>
                <w:tab w:val="left" w:pos="851"/>
                <w:tab w:val="left" w:pos="4678"/>
                <w:tab w:val="left" w:pos="5245"/>
              </w:tabs>
              <w:rPr>
                <w:b/>
                <w:szCs w:val="24"/>
              </w:rPr>
            </w:pPr>
          </w:p>
        </w:tc>
        <w:tc>
          <w:tcPr>
            <w:tcW w:w="4541" w:type="dxa"/>
            <w:hideMark/>
          </w:tcPr>
          <w:p w14:paraId="034F9F88" w14:textId="77777777" w:rsidR="00195C67" w:rsidRPr="006952A8" w:rsidRDefault="00195C67" w:rsidP="00195C67">
            <w:pPr>
              <w:snapToGrid w:val="0"/>
              <w:rPr>
                <w:szCs w:val="24"/>
              </w:rPr>
            </w:pPr>
            <w:r w:rsidRPr="006952A8">
              <w:rPr>
                <w:rFonts w:eastAsia="HG Mincho Light J"/>
                <w:noProof/>
                <w:szCs w:val="24"/>
                <w:lang w:eastAsia="lt-LT"/>
              </w:rPr>
              <w:t xml:space="preserve">Adresas: </w:t>
            </w:r>
          </w:p>
          <w:p w14:paraId="20A7E213"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 xml:space="preserve">Juridinio asmens kodas: </w:t>
            </w:r>
          </w:p>
          <w:p w14:paraId="6398B930" w14:textId="77777777" w:rsidR="00195C67" w:rsidRPr="006952A8" w:rsidRDefault="00195C67" w:rsidP="00195C67">
            <w:pPr>
              <w:snapToGrid w:val="0"/>
              <w:rPr>
                <w:szCs w:val="24"/>
                <w:lang w:eastAsia="lt-LT"/>
              </w:rPr>
            </w:pPr>
            <w:r w:rsidRPr="006952A8">
              <w:rPr>
                <w:rFonts w:eastAsia="Lucida Sans Unicode"/>
                <w:noProof/>
                <w:szCs w:val="24"/>
                <w:lang w:eastAsia="lt-LT"/>
              </w:rPr>
              <w:t xml:space="preserve">PVM mokėtojo kodas: </w:t>
            </w:r>
          </w:p>
          <w:p w14:paraId="75053F73" w14:textId="77777777" w:rsidR="00195C67" w:rsidRPr="006952A8" w:rsidRDefault="00195C67" w:rsidP="00195C67">
            <w:pPr>
              <w:snapToGrid w:val="0"/>
              <w:rPr>
                <w:color w:val="000000"/>
                <w:szCs w:val="24"/>
                <w:shd w:val="clear" w:color="auto" w:fill="FFFFFF"/>
                <w:lang w:eastAsia="lt-LT"/>
              </w:rPr>
            </w:pPr>
            <w:r w:rsidRPr="006952A8">
              <w:rPr>
                <w:rFonts w:eastAsia="Lucida Sans Unicode"/>
                <w:noProof/>
                <w:szCs w:val="24"/>
                <w:lang w:eastAsia="lt-LT"/>
              </w:rPr>
              <w:t xml:space="preserve">A. s. </w:t>
            </w:r>
          </w:p>
          <w:p w14:paraId="656016E3" w14:textId="77777777" w:rsidR="00195C67" w:rsidRPr="006952A8" w:rsidRDefault="00195C67" w:rsidP="00195C67">
            <w:pPr>
              <w:snapToGrid w:val="0"/>
              <w:rPr>
                <w:szCs w:val="24"/>
                <w:lang w:eastAsia="lt-LT"/>
              </w:rPr>
            </w:pPr>
            <w:r w:rsidRPr="006952A8">
              <w:rPr>
                <w:rFonts w:eastAsia="Lucida Sans Unicode"/>
                <w:noProof/>
                <w:szCs w:val="24"/>
                <w:lang w:eastAsia="lt-LT"/>
              </w:rPr>
              <w:t xml:space="preserve">Bankas: </w:t>
            </w:r>
          </w:p>
          <w:p w14:paraId="325AE2E6"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 xml:space="preserve">Tel. </w:t>
            </w:r>
            <w:r w:rsidRPr="006952A8">
              <w:rPr>
                <w:szCs w:val="24"/>
                <w:lang w:eastAsia="lt-LT"/>
              </w:rPr>
              <w:t xml:space="preserve">                 </w:t>
            </w:r>
          </w:p>
          <w:p w14:paraId="63BF62A0" w14:textId="77777777" w:rsidR="00195C67" w:rsidRPr="006952A8" w:rsidRDefault="00195C67" w:rsidP="00195C67">
            <w:pPr>
              <w:tabs>
                <w:tab w:val="left" w:pos="284"/>
                <w:tab w:val="left" w:pos="851"/>
                <w:tab w:val="left" w:pos="4678"/>
                <w:tab w:val="left" w:pos="5245"/>
              </w:tabs>
              <w:rPr>
                <w:szCs w:val="24"/>
              </w:rPr>
            </w:pPr>
            <w:r w:rsidRPr="006952A8">
              <w:rPr>
                <w:rFonts w:eastAsia="Lucida Sans Unicode"/>
                <w:noProof/>
                <w:szCs w:val="24"/>
                <w:lang w:eastAsia="lt-LT"/>
              </w:rPr>
              <w:t xml:space="preserve">El. p. </w:t>
            </w:r>
          </w:p>
        </w:tc>
      </w:tr>
      <w:tr w:rsidR="00195C67" w:rsidRPr="006952A8" w14:paraId="2C1E1FB0" w14:textId="77777777" w:rsidTr="00916121">
        <w:tc>
          <w:tcPr>
            <w:tcW w:w="5098" w:type="dxa"/>
          </w:tcPr>
          <w:p w14:paraId="2C960AF8"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p>
          <w:p w14:paraId="132F94DA" w14:textId="77777777" w:rsidR="00195C67" w:rsidRPr="006952A8" w:rsidRDefault="00195C67" w:rsidP="00195C67">
            <w:pPr>
              <w:tabs>
                <w:tab w:val="left" w:pos="284"/>
                <w:tab w:val="left" w:pos="851"/>
                <w:tab w:val="left" w:pos="4678"/>
                <w:tab w:val="left" w:pos="5245"/>
              </w:tabs>
              <w:rPr>
                <w:b/>
                <w:szCs w:val="24"/>
              </w:rPr>
            </w:pPr>
            <w:r w:rsidRPr="006952A8">
              <w:rPr>
                <w:rFonts w:eastAsia="Lucida Sans Unicode"/>
                <w:noProof/>
                <w:szCs w:val="24"/>
                <w:lang w:eastAsia="lt-LT"/>
              </w:rPr>
              <w:t>Administracijos direktorė</w:t>
            </w:r>
          </w:p>
        </w:tc>
        <w:tc>
          <w:tcPr>
            <w:tcW w:w="284" w:type="dxa"/>
          </w:tcPr>
          <w:p w14:paraId="236E30FC" w14:textId="77777777" w:rsidR="00195C67" w:rsidRPr="006952A8" w:rsidRDefault="00195C67" w:rsidP="00195C67">
            <w:pPr>
              <w:tabs>
                <w:tab w:val="left" w:pos="284"/>
                <w:tab w:val="left" w:pos="851"/>
                <w:tab w:val="left" w:pos="4678"/>
                <w:tab w:val="left" w:pos="5245"/>
              </w:tabs>
              <w:rPr>
                <w:b/>
                <w:szCs w:val="24"/>
              </w:rPr>
            </w:pPr>
          </w:p>
        </w:tc>
        <w:tc>
          <w:tcPr>
            <w:tcW w:w="4541" w:type="dxa"/>
          </w:tcPr>
          <w:p w14:paraId="5559F974"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p>
          <w:p w14:paraId="77C3C309" w14:textId="77777777" w:rsidR="00195C67" w:rsidRPr="006952A8" w:rsidRDefault="00195C67" w:rsidP="00195C67">
            <w:pPr>
              <w:tabs>
                <w:tab w:val="left" w:pos="284"/>
                <w:tab w:val="left" w:pos="851"/>
                <w:tab w:val="left" w:pos="4678"/>
                <w:tab w:val="left" w:pos="5245"/>
              </w:tabs>
              <w:rPr>
                <w:b/>
                <w:szCs w:val="24"/>
              </w:rPr>
            </w:pPr>
            <w:r w:rsidRPr="006952A8">
              <w:rPr>
                <w:rFonts w:eastAsia="Lucida Sans Unicode"/>
                <w:noProof/>
                <w:szCs w:val="24"/>
                <w:lang w:eastAsia="lt-LT"/>
              </w:rPr>
              <w:t>Pareigos</w:t>
            </w:r>
          </w:p>
        </w:tc>
      </w:tr>
      <w:tr w:rsidR="00195C67" w:rsidRPr="006952A8" w14:paraId="24AA6E08" w14:textId="77777777" w:rsidTr="00916121">
        <w:tc>
          <w:tcPr>
            <w:tcW w:w="5098" w:type="dxa"/>
            <w:hideMark/>
          </w:tcPr>
          <w:p w14:paraId="1AB280AD"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Eglė Ivanauskytė</w:t>
            </w:r>
          </w:p>
        </w:tc>
        <w:tc>
          <w:tcPr>
            <w:tcW w:w="284" w:type="dxa"/>
          </w:tcPr>
          <w:p w14:paraId="4CFF293D" w14:textId="77777777" w:rsidR="00195C67" w:rsidRPr="006952A8" w:rsidRDefault="00195C67" w:rsidP="00195C67">
            <w:pPr>
              <w:tabs>
                <w:tab w:val="left" w:pos="284"/>
                <w:tab w:val="left" w:pos="851"/>
                <w:tab w:val="left" w:pos="4678"/>
                <w:tab w:val="left" w:pos="5245"/>
              </w:tabs>
              <w:rPr>
                <w:b/>
                <w:szCs w:val="24"/>
              </w:rPr>
            </w:pPr>
          </w:p>
        </w:tc>
        <w:tc>
          <w:tcPr>
            <w:tcW w:w="4541" w:type="dxa"/>
            <w:hideMark/>
          </w:tcPr>
          <w:p w14:paraId="73DDF26E" w14:textId="77777777" w:rsidR="00195C67" w:rsidRPr="006952A8" w:rsidRDefault="00195C67" w:rsidP="00195C67">
            <w:pPr>
              <w:tabs>
                <w:tab w:val="left" w:pos="284"/>
                <w:tab w:val="left" w:pos="851"/>
                <w:tab w:val="left" w:pos="4678"/>
                <w:tab w:val="left" w:pos="5245"/>
              </w:tabs>
              <w:rPr>
                <w:rFonts w:eastAsia="Lucida Sans Unicode"/>
                <w:noProof/>
                <w:szCs w:val="24"/>
                <w:lang w:eastAsia="lt-LT"/>
              </w:rPr>
            </w:pPr>
            <w:r w:rsidRPr="006952A8">
              <w:rPr>
                <w:rFonts w:eastAsia="Lucida Sans Unicode"/>
                <w:noProof/>
                <w:szCs w:val="24"/>
                <w:lang w:eastAsia="lt-LT"/>
              </w:rPr>
              <w:t>Vardas, pavardė</w:t>
            </w:r>
          </w:p>
        </w:tc>
      </w:tr>
      <w:tr w:rsidR="00195C67" w:rsidRPr="006952A8" w14:paraId="20C4F2BC" w14:textId="77777777" w:rsidTr="00916121">
        <w:tc>
          <w:tcPr>
            <w:tcW w:w="5098" w:type="dxa"/>
            <w:tcBorders>
              <w:top w:val="nil"/>
              <w:left w:val="nil"/>
              <w:bottom w:val="single" w:sz="4" w:space="0" w:color="auto"/>
              <w:right w:val="nil"/>
            </w:tcBorders>
            <w:hideMark/>
          </w:tcPr>
          <w:p w14:paraId="394BFD5A" w14:textId="77777777" w:rsidR="00195C67" w:rsidRPr="006952A8" w:rsidRDefault="00195C67" w:rsidP="00195C67">
            <w:pPr>
              <w:tabs>
                <w:tab w:val="left" w:pos="284"/>
                <w:tab w:val="left" w:pos="851"/>
                <w:tab w:val="left" w:pos="4678"/>
                <w:tab w:val="left" w:pos="5245"/>
              </w:tabs>
              <w:jc w:val="right"/>
              <w:rPr>
                <w:rFonts w:eastAsia="Lucida Sans Unicode"/>
                <w:noProof/>
                <w:szCs w:val="24"/>
                <w:lang w:eastAsia="lt-LT"/>
              </w:rPr>
            </w:pPr>
            <w:r w:rsidRPr="006952A8">
              <w:rPr>
                <w:rFonts w:eastAsia="Lucida Sans Unicode"/>
                <w:noProof/>
                <w:szCs w:val="24"/>
                <w:lang w:eastAsia="lt-LT"/>
              </w:rPr>
              <w:t>A. V.</w:t>
            </w:r>
          </w:p>
        </w:tc>
        <w:tc>
          <w:tcPr>
            <w:tcW w:w="284" w:type="dxa"/>
          </w:tcPr>
          <w:p w14:paraId="3343345F" w14:textId="77777777" w:rsidR="00195C67" w:rsidRPr="006952A8" w:rsidRDefault="00195C67" w:rsidP="00195C67">
            <w:pPr>
              <w:tabs>
                <w:tab w:val="left" w:pos="284"/>
                <w:tab w:val="left" w:pos="851"/>
                <w:tab w:val="left" w:pos="4678"/>
                <w:tab w:val="left" w:pos="5245"/>
              </w:tabs>
              <w:rPr>
                <w:b/>
                <w:szCs w:val="24"/>
              </w:rPr>
            </w:pPr>
          </w:p>
        </w:tc>
        <w:tc>
          <w:tcPr>
            <w:tcW w:w="4541" w:type="dxa"/>
            <w:tcBorders>
              <w:top w:val="nil"/>
              <w:left w:val="nil"/>
              <w:bottom w:val="single" w:sz="4" w:space="0" w:color="auto"/>
              <w:right w:val="nil"/>
            </w:tcBorders>
            <w:hideMark/>
          </w:tcPr>
          <w:p w14:paraId="343CEFB6" w14:textId="77777777" w:rsidR="00195C67" w:rsidRPr="006952A8" w:rsidRDefault="00195C67" w:rsidP="00195C67">
            <w:pPr>
              <w:tabs>
                <w:tab w:val="left" w:pos="284"/>
                <w:tab w:val="left" w:pos="851"/>
                <w:tab w:val="left" w:pos="4678"/>
                <w:tab w:val="left" w:pos="5245"/>
              </w:tabs>
              <w:jc w:val="right"/>
              <w:rPr>
                <w:rFonts w:eastAsia="Lucida Sans Unicode"/>
                <w:noProof/>
                <w:szCs w:val="24"/>
                <w:lang w:eastAsia="lt-LT"/>
              </w:rPr>
            </w:pPr>
            <w:r w:rsidRPr="006952A8">
              <w:rPr>
                <w:rFonts w:eastAsia="Lucida Sans Unicode"/>
                <w:noProof/>
                <w:szCs w:val="24"/>
                <w:lang w:eastAsia="lt-LT"/>
              </w:rPr>
              <w:t>A. V.</w:t>
            </w:r>
          </w:p>
        </w:tc>
      </w:tr>
      <w:tr w:rsidR="00195C67" w:rsidRPr="006952A8" w14:paraId="5C1CB59C" w14:textId="77777777" w:rsidTr="00916121">
        <w:tc>
          <w:tcPr>
            <w:tcW w:w="5098" w:type="dxa"/>
            <w:tcBorders>
              <w:top w:val="single" w:sz="4" w:space="0" w:color="auto"/>
              <w:left w:val="nil"/>
              <w:bottom w:val="nil"/>
              <w:right w:val="nil"/>
            </w:tcBorders>
            <w:hideMark/>
          </w:tcPr>
          <w:p w14:paraId="3EA0D310" w14:textId="77777777" w:rsidR="00195C67" w:rsidRPr="006952A8" w:rsidRDefault="00195C67" w:rsidP="00195C67">
            <w:pPr>
              <w:tabs>
                <w:tab w:val="left" w:pos="284"/>
                <w:tab w:val="left" w:pos="851"/>
                <w:tab w:val="left" w:pos="4678"/>
                <w:tab w:val="left" w:pos="5245"/>
              </w:tabs>
              <w:jc w:val="center"/>
              <w:rPr>
                <w:rFonts w:eastAsia="Lucida Sans Unicode"/>
                <w:noProof/>
                <w:sz w:val="20"/>
                <w:lang w:eastAsia="lt-LT"/>
              </w:rPr>
            </w:pPr>
            <w:r w:rsidRPr="006952A8">
              <w:rPr>
                <w:rFonts w:eastAsia="Lucida Sans Unicode"/>
                <w:i/>
                <w:noProof/>
                <w:sz w:val="20"/>
                <w:lang w:eastAsia="lt-LT"/>
              </w:rPr>
              <w:t>(parašas)</w:t>
            </w:r>
          </w:p>
        </w:tc>
        <w:tc>
          <w:tcPr>
            <w:tcW w:w="284" w:type="dxa"/>
          </w:tcPr>
          <w:p w14:paraId="3ACDF291" w14:textId="77777777" w:rsidR="00195C67" w:rsidRPr="006952A8" w:rsidRDefault="00195C67" w:rsidP="00195C67">
            <w:pPr>
              <w:tabs>
                <w:tab w:val="left" w:pos="284"/>
                <w:tab w:val="left" w:pos="851"/>
                <w:tab w:val="left" w:pos="4678"/>
                <w:tab w:val="left" w:pos="5245"/>
              </w:tabs>
              <w:jc w:val="center"/>
              <w:rPr>
                <w:sz w:val="20"/>
              </w:rPr>
            </w:pPr>
          </w:p>
        </w:tc>
        <w:tc>
          <w:tcPr>
            <w:tcW w:w="4541" w:type="dxa"/>
            <w:tcBorders>
              <w:top w:val="single" w:sz="4" w:space="0" w:color="auto"/>
              <w:left w:val="nil"/>
              <w:bottom w:val="nil"/>
              <w:right w:val="nil"/>
            </w:tcBorders>
            <w:hideMark/>
          </w:tcPr>
          <w:p w14:paraId="09DF71C8" w14:textId="77777777" w:rsidR="00195C67" w:rsidRPr="006952A8" w:rsidRDefault="00195C67" w:rsidP="00195C67">
            <w:pPr>
              <w:tabs>
                <w:tab w:val="left" w:pos="284"/>
                <w:tab w:val="left" w:pos="851"/>
                <w:tab w:val="left" w:pos="4678"/>
                <w:tab w:val="left" w:pos="5245"/>
              </w:tabs>
              <w:jc w:val="center"/>
              <w:rPr>
                <w:rFonts w:eastAsia="Lucida Sans Unicode"/>
                <w:noProof/>
                <w:sz w:val="20"/>
                <w:lang w:eastAsia="lt-LT"/>
              </w:rPr>
            </w:pPr>
            <w:r w:rsidRPr="006952A8">
              <w:rPr>
                <w:rFonts w:eastAsia="Lucida Sans Unicode"/>
                <w:i/>
                <w:noProof/>
                <w:sz w:val="20"/>
                <w:lang w:eastAsia="lt-LT"/>
              </w:rPr>
              <w:t>(parašas)</w:t>
            </w:r>
          </w:p>
        </w:tc>
      </w:tr>
      <w:tr w:rsidR="00195C67" w:rsidRPr="00195C67" w14:paraId="0FFC971E" w14:textId="77777777" w:rsidTr="00916121">
        <w:tc>
          <w:tcPr>
            <w:tcW w:w="5098" w:type="dxa"/>
            <w:hideMark/>
          </w:tcPr>
          <w:p w14:paraId="5470051A" w14:textId="77777777" w:rsidR="00195C67" w:rsidRPr="006952A8" w:rsidRDefault="00195C67" w:rsidP="00195C67">
            <w:pPr>
              <w:tabs>
                <w:tab w:val="left" w:pos="284"/>
                <w:tab w:val="left" w:pos="851"/>
                <w:tab w:val="left" w:pos="4678"/>
                <w:tab w:val="left" w:pos="5245"/>
              </w:tabs>
              <w:jc w:val="center"/>
              <w:rPr>
                <w:rFonts w:eastAsia="Lucida Sans Unicode"/>
                <w:i/>
                <w:noProof/>
                <w:sz w:val="20"/>
                <w:lang w:eastAsia="lt-LT"/>
              </w:rPr>
            </w:pPr>
            <w:r w:rsidRPr="006952A8">
              <w:rPr>
                <w:rFonts w:eastAsia="Lucida Sans Unicode"/>
                <w:i/>
                <w:noProof/>
                <w:sz w:val="20"/>
                <w:lang w:eastAsia="lt-LT"/>
              </w:rPr>
              <w:t>(data)</w:t>
            </w:r>
          </w:p>
        </w:tc>
        <w:tc>
          <w:tcPr>
            <w:tcW w:w="284" w:type="dxa"/>
          </w:tcPr>
          <w:p w14:paraId="688091B5" w14:textId="77777777" w:rsidR="00195C67" w:rsidRPr="006952A8" w:rsidRDefault="00195C67" w:rsidP="00195C67">
            <w:pPr>
              <w:tabs>
                <w:tab w:val="left" w:pos="284"/>
                <w:tab w:val="left" w:pos="851"/>
                <w:tab w:val="left" w:pos="4678"/>
                <w:tab w:val="left" w:pos="5245"/>
              </w:tabs>
              <w:jc w:val="center"/>
              <w:rPr>
                <w:sz w:val="20"/>
              </w:rPr>
            </w:pPr>
          </w:p>
        </w:tc>
        <w:tc>
          <w:tcPr>
            <w:tcW w:w="4541" w:type="dxa"/>
            <w:hideMark/>
          </w:tcPr>
          <w:p w14:paraId="2762AFBC" w14:textId="77777777" w:rsidR="00195C67" w:rsidRPr="00195C67" w:rsidRDefault="00195C67" w:rsidP="00195C67">
            <w:pPr>
              <w:tabs>
                <w:tab w:val="left" w:pos="284"/>
                <w:tab w:val="left" w:pos="851"/>
                <w:tab w:val="left" w:pos="4678"/>
                <w:tab w:val="left" w:pos="5245"/>
              </w:tabs>
              <w:jc w:val="center"/>
              <w:rPr>
                <w:rFonts w:eastAsia="Lucida Sans Unicode"/>
                <w:i/>
                <w:noProof/>
                <w:sz w:val="20"/>
                <w:lang w:eastAsia="lt-LT"/>
              </w:rPr>
            </w:pPr>
            <w:r w:rsidRPr="006952A8">
              <w:rPr>
                <w:rFonts w:eastAsia="Lucida Sans Unicode"/>
                <w:i/>
                <w:noProof/>
                <w:sz w:val="20"/>
                <w:lang w:eastAsia="lt-LT"/>
              </w:rPr>
              <w:t>(data)</w:t>
            </w:r>
          </w:p>
        </w:tc>
      </w:tr>
    </w:tbl>
    <w:p w14:paraId="43E8F37F" w14:textId="77777777" w:rsidR="00B80A5C" w:rsidRDefault="00B80A5C" w:rsidP="005838EE">
      <w:pPr>
        <w:tabs>
          <w:tab w:val="left" w:pos="851"/>
        </w:tabs>
        <w:ind w:firstLine="851"/>
        <w:contextualSpacing/>
        <w:jc w:val="both"/>
        <w:rPr>
          <w:color w:val="000000"/>
          <w:szCs w:val="22"/>
          <w:lang w:eastAsia="lt-LT"/>
        </w:rPr>
      </w:pPr>
    </w:p>
    <w:sectPr w:rsidR="00B80A5C" w:rsidSect="0028559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1870"/>
    <w:multiLevelType w:val="hybridMultilevel"/>
    <w:tmpl w:val="A5EA7DD8"/>
    <w:lvl w:ilvl="0" w:tplc="2A80BAF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2352FF"/>
    <w:multiLevelType w:val="hybridMultilevel"/>
    <w:tmpl w:val="733059F8"/>
    <w:lvl w:ilvl="0" w:tplc="0427000F">
      <w:start w:val="1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D09D9"/>
    <w:multiLevelType w:val="hybridMultilevel"/>
    <w:tmpl w:val="813E9F1E"/>
    <w:lvl w:ilvl="0" w:tplc="0427000F">
      <w:start w:val="15"/>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F59DD"/>
    <w:multiLevelType w:val="hybridMultilevel"/>
    <w:tmpl w:val="D7B858EA"/>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882BA8"/>
    <w:multiLevelType w:val="hybridMultilevel"/>
    <w:tmpl w:val="4336E0BA"/>
    <w:lvl w:ilvl="0" w:tplc="9ED249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DCE6E0D"/>
    <w:multiLevelType w:val="hybridMultilevel"/>
    <w:tmpl w:val="855211A6"/>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E52323"/>
    <w:multiLevelType w:val="hybridMultilevel"/>
    <w:tmpl w:val="2A5EB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5F6927"/>
    <w:multiLevelType w:val="hybridMultilevel"/>
    <w:tmpl w:val="86DE9A74"/>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4BED0692"/>
    <w:multiLevelType w:val="hybridMultilevel"/>
    <w:tmpl w:val="690A3BFC"/>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E443B8"/>
    <w:multiLevelType w:val="hybridMultilevel"/>
    <w:tmpl w:val="BAD06CEA"/>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566BB4"/>
    <w:multiLevelType w:val="hybridMultilevel"/>
    <w:tmpl w:val="F0409154"/>
    <w:lvl w:ilvl="0" w:tplc="40382E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6215FF"/>
    <w:multiLevelType w:val="hybridMultilevel"/>
    <w:tmpl w:val="551A5FFE"/>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ED3E36"/>
    <w:multiLevelType w:val="multilevel"/>
    <w:tmpl w:val="711CB0F6"/>
    <w:lvl w:ilvl="0">
      <w:start w:val="1"/>
      <w:numFmt w:val="decimal"/>
      <w:lvlText w:val="%1."/>
      <w:lvlJc w:val="left"/>
      <w:pPr>
        <w:ind w:left="360" w:hanging="360"/>
      </w:pPr>
      <w:rPr>
        <w:b w:val="0"/>
        <w:bCs w:val="0"/>
        <w:i w:val="0"/>
        <w:iCs/>
      </w:rPr>
    </w:lvl>
    <w:lvl w:ilvl="1">
      <w:start w:val="1"/>
      <w:numFmt w:val="decimal"/>
      <w:isLgl/>
      <w:lvlText w:val="%1.%2."/>
      <w:lvlJc w:val="left"/>
      <w:pPr>
        <w:ind w:left="1658" w:hanging="360"/>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num w:numId="1" w16cid:durableId="1815416175">
    <w:abstractNumId w:val="13"/>
  </w:num>
  <w:num w:numId="2" w16cid:durableId="300113215">
    <w:abstractNumId w:val="11"/>
  </w:num>
  <w:num w:numId="3" w16cid:durableId="957488386">
    <w:abstractNumId w:val="6"/>
  </w:num>
  <w:num w:numId="4" w16cid:durableId="271788129">
    <w:abstractNumId w:val="2"/>
  </w:num>
  <w:num w:numId="5" w16cid:durableId="936908979">
    <w:abstractNumId w:val="1"/>
  </w:num>
  <w:num w:numId="6" w16cid:durableId="447745898">
    <w:abstractNumId w:val="0"/>
  </w:num>
  <w:num w:numId="7" w16cid:durableId="391271338">
    <w:abstractNumId w:val="3"/>
  </w:num>
  <w:num w:numId="8" w16cid:durableId="1138375148">
    <w:abstractNumId w:val="7"/>
  </w:num>
  <w:num w:numId="9" w16cid:durableId="630865084">
    <w:abstractNumId w:val="12"/>
  </w:num>
  <w:num w:numId="10" w16cid:durableId="1616400273">
    <w:abstractNumId w:val="5"/>
  </w:num>
  <w:num w:numId="11" w16cid:durableId="281349292">
    <w:abstractNumId w:val="10"/>
  </w:num>
  <w:num w:numId="12" w16cid:durableId="1683779992">
    <w:abstractNumId w:val="9"/>
  </w:num>
  <w:num w:numId="13" w16cid:durableId="1714034701">
    <w:abstractNumId w:val="4"/>
  </w:num>
  <w:num w:numId="14" w16cid:durableId="129130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6"/>
    <w:rsid w:val="00035DBA"/>
    <w:rsid w:val="00035E57"/>
    <w:rsid w:val="00045983"/>
    <w:rsid w:val="000A2876"/>
    <w:rsid w:val="0015458A"/>
    <w:rsid w:val="00195C67"/>
    <w:rsid w:val="00227545"/>
    <w:rsid w:val="00285595"/>
    <w:rsid w:val="00297551"/>
    <w:rsid w:val="002C3A8E"/>
    <w:rsid w:val="002F71F3"/>
    <w:rsid w:val="00370D49"/>
    <w:rsid w:val="003E264B"/>
    <w:rsid w:val="00426302"/>
    <w:rsid w:val="0043578C"/>
    <w:rsid w:val="00455D40"/>
    <w:rsid w:val="004E4A81"/>
    <w:rsid w:val="005350CD"/>
    <w:rsid w:val="00550DDC"/>
    <w:rsid w:val="005578C7"/>
    <w:rsid w:val="005838EE"/>
    <w:rsid w:val="005A0146"/>
    <w:rsid w:val="005E3962"/>
    <w:rsid w:val="006108AD"/>
    <w:rsid w:val="006952A8"/>
    <w:rsid w:val="00705C13"/>
    <w:rsid w:val="00706743"/>
    <w:rsid w:val="00720A7C"/>
    <w:rsid w:val="0073116A"/>
    <w:rsid w:val="0076709B"/>
    <w:rsid w:val="007A2B5C"/>
    <w:rsid w:val="007F182F"/>
    <w:rsid w:val="0083129B"/>
    <w:rsid w:val="00835FCD"/>
    <w:rsid w:val="008B6299"/>
    <w:rsid w:val="008E20A4"/>
    <w:rsid w:val="008E4274"/>
    <w:rsid w:val="009054BF"/>
    <w:rsid w:val="009418EC"/>
    <w:rsid w:val="00964E6D"/>
    <w:rsid w:val="00992531"/>
    <w:rsid w:val="009C651F"/>
    <w:rsid w:val="009F06D5"/>
    <w:rsid w:val="00A61CFD"/>
    <w:rsid w:val="00A73805"/>
    <w:rsid w:val="00AC6C0B"/>
    <w:rsid w:val="00AD590B"/>
    <w:rsid w:val="00AE2F1C"/>
    <w:rsid w:val="00AE71CC"/>
    <w:rsid w:val="00B11659"/>
    <w:rsid w:val="00B31FB7"/>
    <w:rsid w:val="00B5608E"/>
    <w:rsid w:val="00B617F2"/>
    <w:rsid w:val="00B80A5C"/>
    <w:rsid w:val="00B944D7"/>
    <w:rsid w:val="00BD2746"/>
    <w:rsid w:val="00C46DEB"/>
    <w:rsid w:val="00CA4FB3"/>
    <w:rsid w:val="00CB62E7"/>
    <w:rsid w:val="00CC223E"/>
    <w:rsid w:val="00CC50E0"/>
    <w:rsid w:val="00D146CC"/>
    <w:rsid w:val="00D26727"/>
    <w:rsid w:val="00DA6BA7"/>
    <w:rsid w:val="00DD2A78"/>
    <w:rsid w:val="00E0344F"/>
    <w:rsid w:val="00E677A8"/>
    <w:rsid w:val="00EA026E"/>
    <w:rsid w:val="00EC2AD7"/>
    <w:rsid w:val="00F70AA4"/>
    <w:rsid w:val="00F9214E"/>
    <w:rsid w:val="00FD79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B153"/>
  <w15:chartTrackingRefBased/>
  <w15:docId w15:val="{7841C98F-95B6-4E3D-8EF3-2C4995B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14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A0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A0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A01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A01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A01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A01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01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01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01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01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A01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A01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A01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A01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A01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01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01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01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01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01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01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01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01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0146"/>
    <w:rPr>
      <w:i/>
      <w:iCs/>
      <w:color w:val="404040" w:themeColor="text1" w:themeTint="BF"/>
    </w:rPr>
  </w:style>
  <w:style w:type="paragraph" w:styleId="Sraopastraipa">
    <w:name w:val="List Paragraph"/>
    <w:basedOn w:val="prastasis"/>
    <w:uiPriority w:val="34"/>
    <w:qFormat/>
    <w:rsid w:val="005A0146"/>
    <w:pPr>
      <w:ind w:left="720"/>
      <w:contextualSpacing/>
    </w:pPr>
  </w:style>
  <w:style w:type="character" w:styleId="Rykuspabraukimas">
    <w:name w:val="Intense Emphasis"/>
    <w:basedOn w:val="Numatytasispastraiposriftas"/>
    <w:uiPriority w:val="21"/>
    <w:qFormat/>
    <w:rsid w:val="005A0146"/>
    <w:rPr>
      <w:i/>
      <w:iCs/>
      <w:color w:val="2F5496" w:themeColor="accent1" w:themeShade="BF"/>
    </w:rPr>
  </w:style>
  <w:style w:type="paragraph" w:styleId="Iskirtacitata">
    <w:name w:val="Intense Quote"/>
    <w:basedOn w:val="prastasis"/>
    <w:next w:val="prastasis"/>
    <w:link w:val="IskirtacitataDiagrama"/>
    <w:uiPriority w:val="30"/>
    <w:qFormat/>
    <w:rsid w:val="005A0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A0146"/>
    <w:rPr>
      <w:i/>
      <w:iCs/>
      <w:color w:val="2F5496" w:themeColor="accent1" w:themeShade="BF"/>
    </w:rPr>
  </w:style>
  <w:style w:type="character" w:styleId="Rykinuoroda">
    <w:name w:val="Intense Reference"/>
    <w:basedOn w:val="Numatytasispastraiposriftas"/>
    <w:uiPriority w:val="32"/>
    <w:qFormat/>
    <w:rsid w:val="005A0146"/>
    <w:rPr>
      <w:b/>
      <w:bCs/>
      <w:smallCaps/>
      <w:color w:val="2F5496" w:themeColor="accent1" w:themeShade="BF"/>
      <w:spacing w:val="5"/>
    </w:rPr>
  </w:style>
  <w:style w:type="character" w:styleId="Hipersaitas">
    <w:name w:val="Hyperlink"/>
    <w:basedOn w:val="Numatytasispastraiposriftas"/>
    <w:uiPriority w:val="99"/>
    <w:unhideWhenUsed/>
    <w:rsid w:val="00B80A5C"/>
    <w:rPr>
      <w:rFonts w:cs="Times New Roman"/>
      <w:color w:val="0563C1" w:themeColor="hyperlink"/>
      <w:u w:val="single"/>
    </w:rPr>
  </w:style>
  <w:style w:type="table" w:styleId="Lentelstinklelis">
    <w:name w:val="Table Grid"/>
    <w:basedOn w:val="prastojilentel"/>
    <w:uiPriority w:val="39"/>
    <w:rsid w:val="00B80A5C"/>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B80A5C"/>
  </w:style>
  <w:style w:type="character" w:customStyle="1" w:styleId="fontstyle01">
    <w:name w:val="fontstyle01"/>
    <w:basedOn w:val="Numatytasispastraiposriftas"/>
    <w:rsid w:val="00B11659"/>
    <w:rPr>
      <w:rFonts w:ascii="TimesNewRomanPSMT" w:hAnsi="TimesNewRomanPSMT" w:hint="default"/>
      <w:b w:val="0"/>
      <w:bCs w:val="0"/>
      <w:i w:val="0"/>
      <w:iCs w:val="0"/>
      <w:color w:val="000000"/>
      <w:sz w:val="20"/>
      <w:szCs w:val="20"/>
    </w:rPr>
  </w:style>
  <w:style w:type="table" w:customStyle="1" w:styleId="Lentelstinklelis111">
    <w:name w:val="Lentelės tinklelis111"/>
    <w:basedOn w:val="prastojilentel"/>
    <w:uiPriority w:val="59"/>
    <w:rsid w:val="00195C67"/>
    <w:pPr>
      <w:spacing w:after="0" w:line="240" w:lineRule="auto"/>
    </w:pPr>
    <w:rPr>
      <w:rFonts w:ascii="Calibri" w:eastAsia="SimSun" w:hAnsi="Calibri"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7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rmacija@radvil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sp.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337B-DD6D-4BBF-848C-1F11B3A8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2996</Words>
  <Characters>17082</Characters>
  <Application>Microsoft Office Word</Application>
  <DocSecurity>0</DocSecurity>
  <Lines>142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Stirbienė</dc:creator>
  <cp:keywords/>
  <dc:description/>
  <cp:lastModifiedBy>Snieguolė Kadžiulienė</cp:lastModifiedBy>
  <cp:revision>25</cp:revision>
  <dcterms:created xsi:type="dcterms:W3CDTF">2025-08-26T06:57:00Z</dcterms:created>
  <dcterms:modified xsi:type="dcterms:W3CDTF">2025-09-01T06:36:00Z</dcterms:modified>
</cp:coreProperties>
</file>