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C5C" w:rsidRPr="003E61F0" w:rsidRDefault="002E7C5C" w:rsidP="002E7C5C">
      <w:pPr>
        <w:ind w:firstLine="0"/>
        <w:jc w:val="center"/>
        <w:rPr>
          <w:rFonts w:ascii="Times New Roman" w:hAnsi="Times New Roman" w:cs="Times New Roman"/>
          <w:b/>
          <w:bCs/>
          <w:sz w:val="28"/>
          <w:szCs w:val="28"/>
        </w:rPr>
      </w:pPr>
      <w:r w:rsidRPr="003E61F0">
        <w:rPr>
          <w:rFonts w:ascii="Times New Roman" w:hAnsi="Times New Roman" w:cs="Times New Roman"/>
          <w:b/>
          <w:sz w:val="28"/>
          <w:szCs w:val="28"/>
        </w:rPr>
        <w:t>INFRASTRUKTŪROS VALDYMO AGENTŪRA</w:t>
      </w:r>
    </w:p>
    <w:p w:rsidR="009261B8" w:rsidRDefault="009261B8"/>
    <w:p w:rsidR="002E7C5C" w:rsidRDefault="002E7C5C"/>
    <w:p w:rsidR="00B91045" w:rsidRDefault="00B91045" w:rsidP="002E7C5C">
      <w:pPr>
        <w:spacing w:after="120"/>
        <w:ind w:firstLine="0"/>
        <w:contextualSpacing/>
        <w:jc w:val="left"/>
        <w:rPr>
          <w:rFonts w:ascii="Times New Roman" w:hAnsi="Times New Roman" w:cs="Times New Roman"/>
          <w:b/>
          <w:bCs/>
          <w:sz w:val="32"/>
          <w:szCs w:val="32"/>
        </w:rPr>
      </w:pPr>
    </w:p>
    <w:p w:rsidR="00B91045" w:rsidRPr="00B91045" w:rsidRDefault="00B91045" w:rsidP="002E7C5C">
      <w:pPr>
        <w:spacing w:after="120"/>
        <w:ind w:firstLine="0"/>
        <w:contextualSpacing/>
        <w:jc w:val="left"/>
        <w:rPr>
          <w:rFonts w:ascii="Times New Roman" w:hAnsi="Times New Roman" w:cs="Times New Roman"/>
          <w:bCs/>
          <w:sz w:val="24"/>
          <w:szCs w:val="24"/>
        </w:rPr>
      </w:pPr>
      <w:r w:rsidRPr="00B91045">
        <w:rPr>
          <w:rFonts w:ascii="Times New Roman" w:hAnsi="Times New Roman" w:cs="Times New Roman"/>
          <w:bCs/>
          <w:sz w:val="24"/>
          <w:szCs w:val="24"/>
        </w:rPr>
        <w:t>Tiekėjams (CVP IS)</w:t>
      </w:r>
    </w:p>
    <w:p w:rsidR="00B91045" w:rsidRDefault="00B91045" w:rsidP="002E7C5C">
      <w:pPr>
        <w:spacing w:after="120"/>
        <w:ind w:firstLine="0"/>
        <w:contextualSpacing/>
        <w:jc w:val="left"/>
        <w:rPr>
          <w:rFonts w:ascii="Times New Roman" w:hAnsi="Times New Roman" w:cs="Times New Roman"/>
          <w:b/>
          <w:bCs/>
          <w:sz w:val="32"/>
          <w:szCs w:val="32"/>
        </w:rPr>
      </w:pPr>
    </w:p>
    <w:p w:rsidR="002E7C5C" w:rsidRPr="00B91045" w:rsidRDefault="00B91045" w:rsidP="00B91045">
      <w:pPr>
        <w:spacing w:after="120" w:line="240" w:lineRule="auto"/>
        <w:ind w:firstLine="0"/>
        <w:contextualSpacing/>
        <w:jc w:val="left"/>
        <w:rPr>
          <w:rFonts w:ascii="Times New Roman" w:hAnsi="Times New Roman" w:cs="Times New Roman"/>
          <w:b/>
          <w:bCs/>
          <w:sz w:val="24"/>
          <w:szCs w:val="24"/>
        </w:rPr>
      </w:pPr>
      <w:r w:rsidRPr="00B91045">
        <w:rPr>
          <w:rFonts w:ascii="Times New Roman" w:hAnsi="Times New Roman" w:cs="Times New Roman"/>
          <w:b/>
          <w:bCs/>
          <w:sz w:val="24"/>
          <w:szCs w:val="24"/>
        </w:rPr>
        <w:t>DĖL APRŪPINIMO CENTRO I–V KL. SPECIALIOSIOS PASKIRTIES STATINIŲ PROJEKTAVIMO PASLAUGŲ IR RANGOS DARBŲ (ZAPALSKIAI)</w:t>
      </w:r>
    </w:p>
    <w:p w:rsidR="002E7C5C" w:rsidRPr="00B91045" w:rsidRDefault="002E7C5C" w:rsidP="00B91045">
      <w:pPr>
        <w:spacing w:after="120"/>
        <w:ind w:firstLine="0"/>
        <w:contextualSpacing/>
        <w:jc w:val="left"/>
        <w:rPr>
          <w:rFonts w:ascii="Times New Roman" w:hAnsi="Times New Roman" w:cs="Times New Roman"/>
          <w:b/>
          <w:bCs/>
          <w:sz w:val="24"/>
          <w:szCs w:val="24"/>
        </w:rPr>
      </w:pPr>
    </w:p>
    <w:p w:rsidR="002E7C5C" w:rsidRDefault="002E7C5C" w:rsidP="002E7C5C">
      <w:pPr>
        <w:spacing w:after="120"/>
        <w:ind w:firstLine="0"/>
        <w:contextualSpacing/>
        <w:jc w:val="center"/>
        <w:rPr>
          <w:rFonts w:ascii="Times New Roman" w:hAnsi="Times New Roman" w:cs="Times New Roman"/>
          <w:b/>
          <w:bCs/>
          <w:sz w:val="28"/>
          <w:szCs w:val="28"/>
        </w:rPr>
      </w:pPr>
    </w:p>
    <w:p w:rsidR="002E7C5C" w:rsidRPr="00B91045" w:rsidRDefault="002E7C5C" w:rsidP="002E7C5C">
      <w:pPr>
        <w:spacing w:after="120"/>
        <w:ind w:firstLine="0"/>
        <w:contextualSpacing/>
        <w:jc w:val="left"/>
        <w:rPr>
          <w:rFonts w:ascii="Times New Roman" w:hAnsi="Times New Roman" w:cs="Times New Roman"/>
          <w:bCs/>
          <w:sz w:val="24"/>
          <w:szCs w:val="24"/>
        </w:rPr>
      </w:pPr>
      <w:r w:rsidRPr="00B91045">
        <w:rPr>
          <w:rFonts w:ascii="Times New Roman" w:hAnsi="Times New Roman" w:cs="Times New Roman"/>
          <w:bCs/>
          <w:sz w:val="24"/>
          <w:szCs w:val="24"/>
        </w:rPr>
        <w:t>Paaiškiname, kad skelbiamų derybų specialiųjų sąlygų versij</w:t>
      </w:r>
      <w:r w:rsidR="006550C9">
        <w:rPr>
          <w:rFonts w:ascii="Times New Roman" w:hAnsi="Times New Roman" w:cs="Times New Roman"/>
          <w:bCs/>
          <w:sz w:val="24"/>
          <w:szCs w:val="24"/>
        </w:rPr>
        <w:t>oje</w:t>
      </w:r>
      <w:r w:rsidRPr="00B91045">
        <w:rPr>
          <w:rFonts w:ascii="Times New Roman" w:hAnsi="Times New Roman" w:cs="Times New Roman"/>
          <w:bCs/>
          <w:sz w:val="24"/>
          <w:szCs w:val="24"/>
        </w:rPr>
        <w:t xml:space="preserve"> N</w:t>
      </w:r>
      <w:r w:rsidR="006550C9">
        <w:rPr>
          <w:rFonts w:ascii="Times New Roman" w:hAnsi="Times New Roman" w:cs="Times New Roman"/>
          <w:bCs/>
          <w:sz w:val="24"/>
          <w:szCs w:val="24"/>
        </w:rPr>
        <w:t xml:space="preserve">r. 2 patikslinta </w:t>
      </w:r>
      <w:bookmarkStart w:id="0" w:name="_GoBack"/>
      <w:bookmarkEnd w:id="0"/>
      <w:r w:rsidRPr="00B91045">
        <w:rPr>
          <w:rFonts w:ascii="Times New Roman" w:hAnsi="Times New Roman" w:cs="Times New Roman"/>
          <w:bCs/>
          <w:sz w:val="24"/>
          <w:szCs w:val="24"/>
        </w:rPr>
        <w:t>Specialiųjų sąlygų 9 priedo 2 lentelė:</w:t>
      </w:r>
    </w:p>
    <w:tbl>
      <w:tblPr>
        <w:tblStyle w:val="TableGrid"/>
        <w:tblW w:w="8710" w:type="dxa"/>
        <w:tblInd w:w="137" w:type="dxa"/>
        <w:tblLayout w:type="fixed"/>
        <w:tblLook w:val="04A0" w:firstRow="1" w:lastRow="0" w:firstColumn="1" w:lastColumn="0" w:noHBand="0" w:noVBand="1"/>
      </w:tblPr>
      <w:tblGrid>
        <w:gridCol w:w="850"/>
        <w:gridCol w:w="6238"/>
        <w:gridCol w:w="1622"/>
      </w:tblGrid>
      <w:tr w:rsidR="002E7C5C" w:rsidRPr="002E7C5C" w:rsidTr="002E7C5C">
        <w:tc>
          <w:tcPr>
            <w:tcW w:w="850" w:type="dxa"/>
          </w:tcPr>
          <w:p w:rsidR="002E7C5C" w:rsidRPr="002E7C5C" w:rsidRDefault="002E7C5C" w:rsidP="002E7C5C">
            <w:pPr>
              <w:spacing w:line="278" w:lineRule="auto"/>
              <w:ind w:firstLine="37"/>
              <w:jc w:val="center"/>
              <w:rPr>
                <w:rFonts w:ascii="Times New Roman" w:eastAsia="Aptos" w:hAnsi="Times New Roman" w:cs="Times New Roman"/>
                <w:b/>
                <w:kern w:val="2"/>
                <w:sz w:val="18"/>
                <w:szCs w:val="18"/>
                <w:lang w:eastAsia="en-US"/>
                <w14:ligatures w14:val="standardContextual"/>
              </w:rPr>
            </w:pPr>
          </w:p>
          <w:p w:rsidR="002E7C5C" w:rsidRPr="002E7C5C" w:rsidRDefault="002E7C5C" w:rsidP="002E7C5C">
            <w:pPr>
              <w:spacing w:line="278" w:lineRule="auto"/>
              <w:ind w:firstLine="37"/>
              <w:jc w:val="center"/>
              <w:rPr>
                <w:rFonts w:ascii="Times New Roman" w:eastAsia="Aptos" w:hAnsi="Times New Roman" w:cs="Times New Roman"/>
                <w:b/>
                <w:kern w:val="2"/>
                <w:sz w:val="18"/>
                <w:szCs w:val="18"/>
                <w:lang w:eastAsia="en-US"/>
                <w14:ligatures w14:val="standardContextual"/>
              </w:rPr>
            </w:pPr>
            <w:r w:rsidRPr="002E7C5C">
              <w:rPr>
                <w:rFonts w:ascii="Times New Roman" w:eastAsia="Aptos" w:hAnsi="Times New Roman" w:cs="Times New Roman"/>
                <w:b/>
                <w:kern w:val="2"/>
                <w:sz w:val="18"/>
                <w:szCs w:val="18"/>
                <w:lang w:eastAsia="en-US"/>
                <w14:ligatures w14:val="standardContextual"/>
              </w:rPr>
              <w:t>Eil. Nr.</w:t>
            </w:r>
          </w:p>
        </w:tc>
        <w:tc>
          <w:tcPr>
            <w:tcW w:w="6238" w:type="dxa"/>
          </w:tcPr>
          <w:p w:rsidR="002E7C5C" w:rsidRPr="002E7C5C" w:rsidRDefault="002E7C5C" w:rsidP="002E7C5C">
            <w:pPr>
              <w:spacing w:line="278" w:lineRule="auto"/>
              <w:ind w:firstLine="0"/>
              <w:jc w:val="center"/>
              <w:rPr>
                <w:rFonts w:ascii="Times New Roman" w:eastAsia="Aptos" w:hAnsi="Times New Roman" w:cs="Times New Roman"/>
                <w:b/>
                <w:kern w:val="2"/>
                <w:sz w:val="18"/>
                <w:szCs w:val="18"/>
                <w:lang w:eastAsia="en-US"/>
                <w14:ligatures w14:val="standardContextual"/>
              </w:rPr>
            </w:pPr>
          </w:p>
          <w:p w:rsidR="002E7C5C" w:rsidRPr="002E7C5C" w:rsidRDefault="002E7C5C" w:rsidP="002E7C5C">
            <w:pPr>
              <w:spacing w:line="278" w:lineRule="auto"/>
              <w:ind w:firstLine="0"/>
              <w:jc w:val="center"/>
              <w:rPr>
                <w:rFonts w:ascii="Times New Roman" w:eastAsia="Aptos" w:hAnsi="Times New Roman" w:cs="Times New Roman"/>
                <w:b/>
                <w:kern w:val="2"/>
                <w:sz w:val="18"/>
                <w:szCs w:val="18"/>
                <w:lang w:eastAsia="en-US"/>
                <w14:ligatures w14:val="standardContextual"/>
              </w:rPr>
            </w:pPr>
            <w:r w:rsidRPr="002E7C5C">
              <w:rPr>
                <w:rFonts w:ascii="Times New Roman" w:eastAsia="Aptos" w:hAnsi="Times New Roman" w:cs="Times New Roman"/>
                <w:b/>
                <w:kern w:val="2"/>
                <w:sz w:val="18"/>
                <w:szCs w:val="18"/>
                <w:lang w:eastAsia="en-US"/>
                <w14:ligatures w14:val="standardContextual"/>
              </w:rPr>
              <w:t>Dokumentas</w:t>
            </w:r>
          </w:p>
        </w:tc>
        <w:tc>
          <w:tcPr>
            <w:tcW w:w="1622" w:type="dxa"/>
          </w:tcPr>
          <w:p w:rsidR="002E7C5C" w:rsidRPr="002E7C5C" w:rsidRDefault="002E7C5C" w:rsidP="002E7C5C">
            <w:pPr>
              <w:spacing w:line="278" w:lineRule="auto"/>
              <w:ind w:firstLine="0"/>
              <w:jc w:val="center"/>
              <w:rPr>
                <w:rFonts w:ascii="Times New Roman" w:eastAsia="Aptos" w:hAnsi="Times New Roman" w:cs="Times New Roman"/>
                <w:b/>
                <w:kern w:val="2"/>
                <w:sz w:val="18"/>
                <w:szCs w:val="18"/>
                <w:lang w:eastAsia="en-US"/>
                <w14:ligatures w14:val="standardContextual"/>
              </w:rPr>
            </w:pPr>
            <w:r w:rsidRPr="002E7C5C">
              <w:rPr>
                <w:rFonts w:ascii="Times New Roman" w:eastAsia="Aptos" w:hAnsi="Times New Roman" w:cs="Times New Roman"/>
                <w:b/>
                <w:kern w:val="2"/>
                <w:sz w:val="18"/>
                <w:szCs w:val="18"/>
                <w:lang w:eastAsia="en-US"/>
                <w14:ligatures w14:val="standardContextual"/>
              </w:rPr>
              <w:t xml:space="preserve">Dokumento pateikimo žymė – „Taip“ arba </w:t>
            </w:r>
          </w:p>
          <w:p w:rsidR="002E7C5C" w:rsidRPr="002E7C5C" w:rsidRDefault="002E7C5C" w:rsidP="002E7C5C">
            <w:pPr>
              <w:spacing w:line="278" w:lineRule="auto"/>
              <w:ind w:firstLine="0"/>
              <w:jc w:val="center"/>
              <w:rPr>
                <w:rFonts w:ascii="Times New Roman" w:eastAsia="Aptos" w:hAnsi="Times New Roman" w:cs="Times New Roman"/>
                <w:b/>
                <w:kern w:val="2"/>
                <w:sz w:val="18"/>
                <w:szCs w:val="18"/>
                <w:lang w:eastAsia="en-US"/>
                <w14:ligatures w14:val="standardContextual"/>
              </w:rPr>
            </w:pPr>
            <w:r w:rsidRPr="002E7C5C">
              <w:rPr>
                <w:rFonts w:ascii="Times New Roman" w:eastAsia="Aptos" w:hAnsi="Times New Roman" w:cs="Times New Roman"/>
                <w:b/>
                <w:kern w:val="2"/>
                <w:sz w:val="18"/>
                <w:szCs w:val="18"/>
                <w:lang w:eastAsia="en-US"/>
                <w14:ligatures w14:val="standardContextual"/>
              </w:rPr>
              <w:t>„Ne“ (nurodoma priežastis)</w:t>
            </w:r>
          </w:p>
        </w:tc>
      </w:tr>
      <w:tr w:rsidR="002E7C5C" w:rsidRPr="002E7C5C" w:rsidTr="002E7C5C">
        <w:tc>
          <w:tcPr>
            <w:tcW w:w="850" w:type="dxa"/>
          </w:tcPr>
          <w:p w:rsidR="002E7C5C" w:rsidRPr="002E7C5C" w:rsidRDefault="002E7C5C" w:rsidP="002E7C5C">
            <w:pPr>
              <w:spacing w:line="278" w:lineRule="auto"/>
              <w:ind w:firstLine="37"/>
              <w:jc w:val="center"/>
              <w:rPr>
                <w:rFonts w:ascii="Times New Roman" w:eastAsia="Aptos" w:hAnsi="Times New Roman" w:cs="Times New Roman"/>
                <w:kern w:val="2"/>
                <w:sz w:val="18"/>
                <w:szCs w:val="18"/>
                <w:lang w:eastAsia="en-US"/>
                <w14:ligatures w14:val="standardContextual"/>
              </w:rPr>
            </w:pPr>
            <w:r w:rsidRPr="002E7C5C">
              <w:rPr>
                <w:rFonts w:ascii="Times New Roman" w:eastAsia="Aptos" w:hAnsi="Times New Roman" w:cs="Times New Roman"/>
                <w:kern w:val="2"/>
                <w:sz w:val="18"/>
                <w:szCs w:val="18"/>
                <w:lang w:eastAsia="en-US"/>
                <w14:ligatures w14:val="standardContextual"/>
              </w:rPr>
              <w:t>2.1.</w:t>
            </w:r>
          </w:p>
        </w:tc>
        <w:tc>
          <w:tcPr>
            <w:tcW w:w="6238" w:type="dxa"/>
          </w:tcPr>
          <w:p w:rsidR="002E7C5C" w:rsidRPr="002E7C5C" w:rsidRDefault="002E7C5C" w:rsidP="002E7C5C">
            <w:pPr>
              <w:tabs>
                <w:tab w:val="left" w:pos="720"/>
              </w:tabs>
              <w:spacing w:line="278" w:lineRule="auto"/>
              <w:ind w:firstLine="318"/>
              <w:contextualSpacing/>
              <w:jc w:val="left"/>
              <w:rPr>
                <w:rFonts w:ascii="Times New Roman" w:eastAsia="Aptos" w:hAnsi="Times New Roman" w:cs="Times New Roman"/>
                <w:kern w:val="2"/>
                <w:sz w:val="18"/>
                <w:szCs w:val="18"/>
                <w:lang w:eastAsia="en-US"/>
                <w14:ligatures w14:val="standardContextual"/>
              </w:rPr>
            </w:pPr>
            <w:r w:rsidRPr="002E7C5C">
              <w:rPr>
                <w:rFonts w:ascii="Times New Roman" w:eastAsia="Aptos" w:hAnsi="Times New Roman" w:cs="Times New Roman"/>
                <w:kern w:val="2"/>
                <w:sz w:val="18"/>
                <w:szCs w:val="18"/>
                <w:lang w:eastAsia="en-US"/>
                <w14:ligatures w14:val="standardContextual"/>
              </w:rPr>
              <w:t xml:space="preserve">2.1.1. Jeigu tiekėjas, jo subtiekėjas, </w:t>
            </w:r>
            <w:proofErr w:type="spellStart"/>
            <w:r w:rsidRPr="002E7C5C">
              <w:rPr>
                <w:rFonts w:ascii="Times New Roman" w:eastAsia="Aptos" w:hAnsi="Times New Roman" w:cs="Times New Roman"/>
                <w:kern w:val="2"/>
                <w:sz w:val="18"/>
                <w:szCs w:val="18"/>
                <w:lang w:eastAsia="en-US"/>
                <w14:ligatures w14:val="standardContextual"/>
              </w:rPr>
              <w:t>subteikėjas</w:t>
            </w:r>
            <w:proofErr w:type="spellEnd"/>
            <w:r w:rsidRPr="002E7C5C">
              <w:rPr>
                <w:rFonts w:ascii="Times New Roman" w:eastAsia="Aptos" w:hAnsi="Times New Roman" w:cs="Times New Roman"/>
                <w:kern w:val="2"/>
                <w:sz w:val="18"/>
                <w:szCs w:val="18"/>
                <w:lang w:eastAsia="en-US"/>
                <w14:ligatures w14:val="standardContextual"/>
              </w:rPr>
              <w:t xml:space="preserve">, subrangovas, ūkio subjektas, kurio </w:t>
            </w:r>
            <w:proofErr w:type="spellStart"/>
            <w:r w:rsidRPr="002E7C5C">
              <w:rPr>
                <w:rFonts w:ascii="Times New Roman" w:eastAsia="Aptos" w:hAnsi="Times New Roman" w:cs="Times New Roman"/>
                <w:kern w:val="2"/>
                <w:sz w:val="18"/>
                <w:szCs w:val="18"/>
                <w:lang w:eastAsia="en-US"/>
                <w14:ligatures w14:val="standardContextual"/>
              </w:rPr>
              <w:t>pajėgumais</w:t>
            </w:r>
            <w:proofErr w:type="spellEnd"/>
            <w:r w:rsidRPr="002E7C5C">
              <w:rPr>
                <w:rFonts w:ascii="Times New Roman" w:eastAsia="Aptos" w:hAnsi="Times New Roman" w:cs="Times New Roman"/>
                <w:kern w:val="2"/>
                <w:sz w:val="18"/>
                <w:szCs w:val="18"/>
                <w:lang w:eastAsia="en-US"/>
                <w14:ligatures w14:val="standardContextual"/>
              </w:rPr>
              <w:t xml:space="preserve"> remiamasi, </w:t>
            </w:r>
            <w:r w:rsidRPr="002E7C5C">
              <w:rPr>
                <w:rFonts w:ascii="Times New Roman" w:eastAsia="Aptos" w:hAnsi="Times New Roman" w:cs="Times New Roman"/>
                <w:strike/>
                <w:kern w:val="2"/>
                <w:sz w:val="18"/>
                <w:szCs w:val="18"/>
                <w:highlight w:val="yellow"/>
                <w:lang w:eastAsia="en-US"/>
                <w14:ligatures w14:val="standardContextual"/>
              </w:rPr>
              <w:t>tiekėjo siūlomų prekių (įskaitant jų sudedamąsias dalis) gamintojas</w:t>
            </w:r>
            <w:r w:rsidRPr="002E7C5C">
              <w:rPr>
                <w:rFonts w:ascii="Times New Roman" w:eastAsia="Aptos" w:hAnsi="Times New Roman" w:cs="Times New Roman"/>
                <w:kern w:val="2"/>
                <w:sz w:val="18"/>
                <w:szCs w:val="18"/>
                <w:lang w:eastAsia="en-US"/>
                <w14:ligatures w14:val="standardContextual"/>
              </w:rPr>
              <w:t xml:space="preserve"> ar juos kontroliuojantis asmuo </w:t>
            </w:r>
            <w:r w:rsidRPr="002E7C5C">
              <w:rPr>
                <w:rFonts w:ascii="Times New Roman" w:eastAsia="Aptos" w:hAnsi="Times New Roman" w:cs="Times New Roman"/>
                <w:kern w:val="2"/>
                <w:sz w:val="18"/>
                <w:szCs w:val="18"/>
                <w:u w:val="single"/>
                <w:lang w:eastAsia="en-US"/>
                <w14:ligatures w14:val="standardContextual"/>
              </w:rPr>
              <w:t>yra juridinis asmuo</w:t>
            </w:r>
            <w:r w:rsidRPr="002E7C5C">
              <w:rPr>
                <w:rFonts w:ascii="Times New Roman" w:eastAsia="Aptos" w:hAnsi="Times New Roman" w:cs="Times New Roman"/>
                <w:kern w:val="2"/>
                <w:sz w:val="18"/>
                <w:szCs w:val="18"/>
                <w:lang w:eastAsia="en-US"/>
                <w14:ligatures w14:val="standardContextual"/>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rsidR="002E7C5C" w:rsidRPr="002E7C5C" w:rsidRDefault="002E7C5C" w:rsidP="002E7C5C">
            <w:pPr>
              <w:tabs>
                <w:tab w:val="left" w:pos="720"/>
              </w:tabs>
              <w:spacing w:line="278" w:lineRule="auto"/>
              <w:ind w:firstLine="318"/>
              <w:contextualSpacing/>
              <w:jc w:val="left"/>
              <w:rPr>
                <w:rFonts w:ascii="Times New Roman" w:eastAsia="Aptos" w:hAnsi="Times New Roman" w:cs="Times New Roman"/>
                <w:b/>
                <w:kern w:val="2"/>
                <w:sz w:val="18"/>
                <w:szCs w:val="18"/>
                <w:lang w:eastAsia="en-US"/>
                <w14:ligatures w14:val="standardContextual"/>
              </w:rPr>
            </w:pPr>
            <w:r w:rsidRPr="002E7C5C">
              <w:rPr>
                <w:rFonts w:ascii="Times New Roman" w:eastAsia="Aptos" w:hAnsi="Times New Roman" w:cs="Times New Roman"/>
                <w:kern w:val="2"/>
                <w:sz w:val="18"/>
                <w:szCs w:val="18"/>
                <w:lang w:eastAsia="en-US"/>
                <w14:ligatures w14:val="standardContextual"/>
              </w:rPr>
              <w:t xml:space="preserve">2.1.2. Jeigu tiekėjas, jo subtiekėjas, </w:t>
            </w:r>
            <w:proofErr w:type="spellStart"/>
            <w:r w:rsidRPr="002E7C5C">
              <w:rPr>
                <w:rFonts w:ascii="Times New Roman" w:eastAsia="Aptos" w:hAnsi="Times New Roman" w:cs="Times New Roman"/>
                <w:kern w:val="2"/>
                <w:sz w:val="18"/>
                <w:szCs w:val="18"/>
                <w:lang w:eastAsia="en-US"/>
                <w14:ligatures w14:val="standardContextual"/>
              </w:rPr>
              <w:t>subteikėjas</w:t>
            </w:r>
            <w:proofErr w:type="spellEnd"/>
            <w:r w:rsidRPr="002E7C5C">
              <w:rPr>
                <w:rFonts w:ascii="Times New Roman" w:eastAsia="Aptos" w:hAnsi="Times New Roman" w:cs="Times New Roman"/>
                <w:kern w:val="2"/>
                <w:sz w:val="18"/>
                <w:szCs w:val="18"/>
                <w:lang w:eastAsia="en-US"/>
                <w14:ligatures w14:val="standardContextual"/>
              </w:rPr>
              <w:t xml:space="preserve">, subrangovas, ūkio subjektas, kurio </w:t>
            </w:r>
            <w:proofErr w:type="spellStart"/>
            <w:r w:rsidRPr="002E7C5C">
              <w:rPr>
                <w:rFonts w:ascii="Times New Roman" w:eastAsia="Aptos" w:hAnsi="Times New Roman" w:cs="Times New Roman"/>
                <w:kern w:val="2"/>
                <w:sz w:val="18"/>
                <w:szCs w:val="18"/>
                <w:lang w:eastAsia="en-US"/>
                <w14:ligatures w14:val="standardContextual"/>
              </w:rPr>
              <w:t>pajėgumais</w:t>
            </w:r>
            <w:proofErr w:type="spellEnd"/>
            <w:r w:rsidRPr="002E7C5C">
              <w:rPr>
                <w:rFonts w:ascii="Times New Roman" w:eastAsia="Aptos" w:hAnsi="Times New Roman" w:cs="Times New Roman"/>
                <w:kern w:val="2"/>
                <w:sz w:val="18"/>
                <w:szCs w:val="18"/>
                <w:lang w:eastAsia="en-US"/>
                <w14:ligatures w14:val="standardContextual"/>
              </w:rPr>
              <w:t xml:space="preserve"> remiamasi, </w:t>
            </w:r>
            <w:r w:rsidRPr="002E7C5C">
              <w:rPr>
                <w:rFonts w:ascii="Times New Roman" w:eastAsia="Aptos" w:hAnsi="Times New Roman" w:cs="Times New Roman"/>
                <w:strike/>
                <w:kern w:val="2"/>
                <w:sz w:val="18"/>
                <w:szCs w:val="18"/>
                <w:lang w:eastAsia="en-US"/>
                <w14:ligatures w14:val="standardContextual"/>
              </w:rPr>
              <w:t>tiekėjo siūlomų prekių (įskaitant jų sudedamąsias dalis) gamintojas</w:t>
            </w:r>
            <w:r w:rsidRPr="002E7C5C">
              <w:rPr>
                <w:rFonts w:ascii="Times New Roman" w:eastAsia="Aptos" w:hAnsi="Times New Roman" w:cs="Times New Roman"/>
                <w:kern w:val="2"/>
                <w:sz w:val="18"/>
                <w:szCs w:val="18"/>
                <w:lang w:eastAsia="en-US"/>
                <w14:ligatures w14:val="standardContextual"/>
              </w:rPr>
              <w:t xml:space="preserve"> ar juos kontroliuojantis asmuo </w:t>
            </w:r>
            <w:r w:rsidRPr="002E7C5C">
              <w:rPr>
                <w:rFonts w:ascii="Times New Roman" w:eastAsia="Aptos" w:hAnsi="Times New Roman" w:cs="Times New Roman"/>
                <w:kern w:val="2"/>
                <w:sz w:val="18"/>
                <w:szCs w:val="18"/>
                <w:u w:val="single"/>
                <w:lang w:eastAsia="en-US"/>
                <w14:ligatures w14:val="standardContextual"/>
              </w:rPr>
              <w:t>yra fizinis asmuo</w:t>
            </w:r>
            <w:r w:rsidRPr="002E7C5C">
              <w:rPr>
                <w:rFonts w:ascii="Times New Roman" w:eastAsia="Aptos" w:hAnsi="Times New Roman" w:cs="Times New Roman"/>
                <w:kern w:val="2"/>
                <w:sz w:val="18"/>
                <w:szCs w:val="18"/>
                <w:lang w:eastAsia="en-US"/>
                <w14:ligatures w14:val="standardContextual"/>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1622" w:type="dxa"/>
          </w:tcPr>
          <w:p w:rsidR="002E7C5C" w:rsidRPr="002E7C5C" w:rsidRDefault="002E7C5C" w:rsidP="002E7C5C">
            <w:pPr>
              <w:tabs>
                <w:tab w:val="left" w:pos="720"/>
              </w:tabs>
              <w:spacing w:line="278" w:lineRule="auto"/>
              <w:ind w:firstLine="0"/>
              <w:contextualSpacing/>
              <w:jc w:val="left"/>
              <w:rPr>
                <w:rFonts w:ascii="Times New Roman" w:eastAsia="Times New Roman" w:hAnsi="Times New Roman" w:cs="Times New Roman"/>
                <w:kern w:val="2"/>
                <w:sz w:val="18"/>
                <w:szCs w:val="18"/>
                <w14:ligatures w14:val="standardContextual"/>
              </w:rPr>
            </w:pPr>
          </w:p>
        </w:tc>
      </w:tr>
    </w:tbl>
    <w:p w:rsidR="002E7C5C" w:rsidRDefault="002E7C5C" w:rsidP="002E7C5C">
      <w:pPr>
        <w:spacing w:after="120"/>
        <w:ind w:firstLine="0"/>
        <w:contextualSpacing/>
        <w:jc w:val="left"/>
        <w:rPr>
          <w:rFonts w:ascii="Times New Roman" w:hAnsi="Times New Roman" w:cs="Times New Roman"/>
          <w:bCs/>
          <w:sz w:val="28"/>
          <w:szCs w:val="28"/>
        </w:rPr>
      </w:pPr>
    </w:p>
    <w:p w:rsidR="00B91045" w:rsidRDefault="00B91045" w:rsidP="002E7C5C">
      <w:pPr>
        <w:spacing w:after="120"/>
        <w:ind w:firstLine="0"/>
        <w:contextualSpacing/>
        <w:jc w:val="left"/>
        <w:rPr>
          <w:rFonts w:ascii="Times New Roman" w:hAnsi="Times New Roman" w:cs="Times New Roman"/>
          <w:bCs/>
          <w:sz w:val="28"/>
          <w:szCs w:val="28"/>
        </w:rPr>
      </w:pPr>
    </w:p>
    <w:p w:rsidR="00B91045" w:rsidRPr="002E7C5C" w:rsidRDefault="00B91045" w:rsidP="002E7C5C">
      <w:pPr>
        <w:spacing w:after="120"/>
        <w:ind w:firstLine="0"/>
        <w:contextualSpacing/>
        <w:jc w:val="left"/>
        <w:rPr>
          <w:rFonts w:ascii="Times New Roman" w:hAnsi="Times New Roman" w:cs="Times New Roman"/>
          <w:bCs/>
          <w:sz w:val="28"/>
          <w:szCs w:val="28"/>
        </w:rPr>
      </w:pPr>
    </w:p>
    <w:p w:rsidR="002E7C5C" w:rsidRPr="00B91045" w:rsidRDefault="00B91045" w:rsidP="00B91045">
      <w:pPr>
        <w:spacing w:after="120"/>
        <w:ind w:firstLine="0"/>
        <w:contextualSpacing/>
        <w:jc w:val="left"/>
        <w:rPr>
          <w:rFonts w:ascii="Times New Roman" w:hAnsi="Times New Roman" w:cs="Times New Roman"/>
          <w:sz w:val="24"/>
          <w:szCs w:val="24"/>
        </w:rPr>
      </w:pPr>
      <w:r w:rsidRPr="00B91045">
        <w:rPr>
          <w:rFonts w:ascii="Times New Roman" w:hAnsi="Times New Roman" w:cs="Times New Roman"/>
          <w:sz w:val="24"/>
          <w:szCs w:val="24"/>
        </w:rPr>
        <w:t>Komisija</w:t>
      </w:r>
    </w:p>
    <w:sectPr w:rsidR="002E7C5C" w:rsidRPr="00B91045" w:rsidSect="002E7C5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C5C"/>
    <w:rsid w:val="002E7C5C"/>
    <w:rsid w:val="006550C9"/>
    <w:rsid w:val="009261B8"/>
    <w:rsid w:val="00B910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7E3F8"/>
  <w15:chartTrackingRefBased/>
  <w15:docId w15:val="{7D901443-6015-4350-9626-00956228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C5C"/>
    <w:pPr>
      <w:spacing w:after="0" w:line="300" w:lineRule="auto"/>
      <w:ind w:firstLine="697"/>
      <w:jc w:val="both"/>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7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1040</Words>
  <Characters>594</Characters>
  <Application>Microsoft Office Word</Application>
  <DocSecurity>0</DocSecurity>
  <Lines>4</Lines>
  <Paragraphs>3</Paragraphs>
  <ScaleCrop>false</ScaleCrop>
  <Company>ITT prie KAM</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Virginija Vaitulevičienė</cp:lastModifiedBy>
  <cp:revision>4</cp:revision>
  <dcterms:created xsi:type="dcterms:W3CDTF">2025-09-09T10:57:00Z</dcterms:created>
  <dcterms:modified xsi:type="dcterms:W3CDTF">2025-09-09T11:07:00Z</dcterms:modified>
</cp:coreProperties>
</file>