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8462CF" w:rsidRDefault="00C74FA2" w:rsidP="00C74FA2">
      <w:pPr>
        <w:pStyle w:val="paragraph"/>
        <w:spacing w:before="0" w:beforeAutospacing="0" w:after="0" w:afterAutospacing="0"/>
        <w:ind w:left="5040"/>
        <w:textAlignment w:val="baseline"/>
        <w:rPr>
          <w:rFonts w:ascii="Segoe UI" w:hAnsi="Segoe UI" w:cs="Segoe UI"/>
          <w:sz w:val="18"/>
          <w:szCs w:val="18"/>
          <w:lang w:val="pl-PL"/>
        </w:rPr>
      </w:pPr>
      <w:r>
        <w:rPr>
          <w:rStyle w:val="normaltextrun"/>
          <w:color w:val="000000"/>
          <w:lang w:val="lt-LT"/>
        </w:rPr>
        <w:t>redakcija)</w:t>
      </w:r>
      <w:r w:rsidRPr="008462CF">
        <w:rPr>
          <w:rStyle w:val="eop"/>
          <w:color w:val="000000"/>
          <w:lang w:val="pl-PL"/>
        </w:rPr>
        <w:t> </w:t>
      </w:r>
    </w:p>
    <w:p w14:paraId="01124185" w14:textId="2C4D67A2" w:rsidR="00027B83" w:rsidRPr="00B547C9" w:rsidRDefault="00027B83" w:rsidP="00C74FA2">
      <w:pPr>
        <w:tabs>
          <w:tab w:val="left" w:pos="7692"/>
        </w:tabs>
        <w:textAlignment w:val="center"/>
        <w:rPr>
          <w:szCs w:val="24"/>
          <w:lang w:val="pl-PL"/>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53CE6F1A" w:rsidR="00027B83" w:rsidRPr="00B547C9" w:rsidRDefault="000B0897" w:rsidP="00B547C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Pr="004F3B64" w:rsidRDefault="000B0897">
            <w:pPr>
              <w:jc w:val="both"/>
              <w:rPr>
                <w:b/>
                <w:color w:val="000000" w:themeColor="text1"/>
                <w:kern w:val="2"/>
                <w:szCs w:val="24"/>
              </w:rPr>
            </w:pPr>
            <w:r w:rsidRPr="004F3B64">
              <w:rPr>
                <w:b/>
                <w:color w:val="000000" w:themeColor="text1"/>
                <w:kern w:val="2"/>
                <w:szCs w:val="24"/>
              </w:rPr>
              <w:t>Sutarties pavadinimas</w:t>
            </w:r>
          </w:p>
        </w:tc>
        <w:tc>
          <w:tcPr>
            <w:tcW w:w="7110" w:type="dxa"/>
            <w:gridSpan w:val="3"/>
          </w:tcPr>
          <w:p w14:paraId="607BC18E" w14:textId="3D5821F4" w:rsidR="00027B83" w:rsidRPr="004F3B64" w:rsidRDefault="008462CF">
            <w:pPr>
              <w:jc w:val="both"/>
              <w:rPr>
                <w:color w:val="000000" w:themeColor="text1"/>
                <w:kern w:val="2"/>
                <w:szCs w:val="24"/>
              </w:rPr>
            </w:pPr>
            <w:r w:rsidRPr="004F3B64">
              <w:rPr>
                <w:color w:val="000000" w:themeColor="text1"/>
              </w:rPr>
              <w:t xml:space="preserve">Viešojo naudojimo poilsio ir laisvalaikio infrastruktūros Vilnojos ežero pietinėje pakrantėje, esančioje Vilniaus r. sav., Sudervės sen., Sudervės k. ir </w:t>
            </w:r>
            <w:proofErr w:type="spellStart"/>
            <w:r w:rsidRPr="004F3B64">
              <w:rPr>
                <w:color w:val="000000" w:themeColor="text1"/>
              </w:rPr>
              <w:t>Užužerės</w:t>
            </w:r>
            <w:proofErr w:type="spellEnd"/>
            <w:r w:rsidRPr="004F3B64">
              <w:rPr>
                <w:color w:val="000000" w:themeColor="text1"/>
              </w:rPr>
              <w:t xml:space="preserve"> k., sutvarkymo bei pritaikymo turizmui ir rekreacijai, statybos projekto parengimo ir statinio projekto vykdymo priežiūros paslaugos </w:t>
            </w:r>
            <w:r w:rsidRPr="004F3B64">
              <w:rPr>
                <w:i/>
                <w:iCs/>
                <w:color w:val="000000" w:themeColor="text1"/>
                <w:szCs w:val="24"/>
              </w:rPr>
              <w:t>(projekto pavadinimas gali būti tikslinamas projektavimo metu)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462CF" w14:paraId="7A216576" w14:textId="77777777">
        <w:tc>
          <w:tcPr>
            <w:tcW w:w="2808" w:type="dxa"/>
            <w:vMerge w:val="restart"/>
          </w:tcPr>
          <w:p w14:paraId="0285291C" w14:textId="6CD3775B" w:rsidR="008462CF" w:rsidRDefault="008B5E3E" w:rsidP="008462CF">
            <w:pPr>
              <w:rPr>
                <w:b/>
                <w:kern w:val="2"/>
                <w:szCs w:val="24"/>
              </w:rPr>
            </w:pPr>
            <w:r>
              <w:rPr>
                <w:b/>
                <w:kern w:val="2"/>
                <w:szCs w:val="24"/>
              </w:rPr>
              <w:t>1</w:t>
            </w:r>
            <w:r w:rsidR="008462CF">
              <w:rPr>
                <w:b/>
                <w:kern w:val="2"/>
                <w:szCs w:val="24"/>
              </w:rPr>
              <w:t>.1. Pirkėjas</w:t>
            </w:r>
          </w:p>
        </w:tc>
        <w:tc>
          <w:tcPr>
            <w:tcW w:w="3240" w:type="dxa"/>
          </w:tcPr>
          <w:p w14:paraId="4986D0A4" w14:textId="77777777" w:rsidR="008462CF" w:rsidRDefault="008462CF" w:rsidP="008462CF">
            <w:pPr>
              <w:rPr>
                <w:kern w:val="2"/>
                <w:szCs w:val="24"/>
              </w:rPr>
            </w:pPr>
            <w:r>
              <w:rPr>
                <w:kern w:val="2"/>
                <w:szCs w:val="24"/>
              </w:rPr>
              <w:t>1.1.1. Pavadinimas</w:t>
            </w:r>
          </w:p>
        </w:tc>
        <w:tc>
          <w:tcPr>
            <w:tcW w:w="3510" w:type="dxa"/>
          </w:tcPr>
          <w:p w14:paraId="53FF09A2" w14:textId="2B89F6BA" w:rsidR="008462CF" w:rsidRDefault="008462CF" w:rsidP="008462CF">
            <w:pPr>
              <w:jc w:val="center"/>
              <w:rPr>
                <w:kern w:val="2"/>
                <w:szCs w:val="24"/>
              </w:rPr>
            </w:pPr>
            <w:r>
              <w:rPr>
                <w:kern w:val="2"/>
                <w:szCs w:val="24"/>
              </w:rPr>
              <w:t>Vilniaus rajono savivaldybės administracija</w:t>
            </w:r>
          </w:p>
        </w:tc>
      </w:tr>
      <w:tr w:rsidR="008462CF" w14:paraId="46894EEE" w14:textId="77777777">
        <w:tc>
          <w:tcPr>
            <w:tcW w:w="2808" w:type="dxa"/>
            <w:vMerge/>
          </w:tcPr>
          <w:p w14:paraId="6E3E695C" w14:textId="77777777" w:rsidR="008462CF" w:rsidRDefault="008462CF" w:rsidP="008462CF">
            <w:pPr>
              <w:rPr>
                <w:kern w:val="2"/>
                <w:szCs w:val="24"/>
              </w:rPr>
            </w:pPr>
          </w:p>
        </w:tc>
        <w:tc>
          <w:tcPr>
            <w:tcW w:w="3240" w:type="dxa"/>
          </w:tcPr>
          <w:p w14:paraId="6B5CD43F" w14:textId="77777777" w:rsidR="008462CF" w:rsidRDefault="008462CF" w:rsidP="008462CF">
            <w:pPr>
              <w:rPr>
                <w:kern w:val="2"/>
                <w:szCs w:val="24"/>
              </w:rPr>
            </w:pPr>
            <w:r>
              <w:rPr>
                <w:kern w:val="2"/>
                <w:szCs w:val="24"/>
              </w:rPr>
              <w:t>1.1.2. Juridinio asmens kodas</w:t>
            </w:r>
          </w:p>
        </w:tc>
        <w:tc>
          <w:tcPr>
            <w:tcW w:w="3510" w:type="dxa"/>
          </w:tcPr>
          <w:p w14:paraId="63476F65" w14:textId="66CB0EF1" w:rsidR="008462CF" w:rsidRDefault="008462CF" w:rsidP="008B5E3E">
            <w:pPr>
              <w:jc w:val="center"/>
              <w:rPr>
                <w:kern w:val="2"/>
                <w:szCs w:val="24"/>
              </w:rPr>
            </w:pPr>
            <w:r w:rsidRPr="00577797">
              <w:rPr>
                <w:kern w:val="2"/>
                <w:szCs w:val="24"/>
              </w:rPr>
              <w:t>188708224</w:t>
            </w:r>
          </w:p>
        </w:tc>
      </w:tr>
      <w:tr w:rsidR="008462CF" w14:paraId="356739C7" w14:textId="77777777">
        <w:tc>
          <w:tcPr>
            <w:tcW w:w="2808" w:type="dxa"/>
            <w:vMerge/>
          </w:tcPr>
          <w:p w14:paraId="1CA5E71D" w14:textId="77777777" w:rsidR="008462CF" w:rsidRDefault="008462CF" w:rsidP="008462CF">
            <w:pPr>
              <w:rPr>
                <w:kern w:val="2"/>
                <w:szCs w:val="24"/>
              </w:rPr>
            </w:pPr>
          </w:p>
        </w:tc>
        <w:tc>
          <w:tcPr>
            <w:tcW w:w="3240" w:type="dxa"/>
          </w:tcPr>
          <w:p w14:paraId="23A01788" w14:textId="77777777" w:rsidR="008462CF" w:rsidRDefault="008462CF" w:rsidP="008462CF">
            <w:pPr>
              <w:rPr>
                <w:kern w:val="2"/>
                <w:szCs w:val="24"/>
              </w:rPr>
            </w:pPr>
            <w:r>
              <w:rPr>
                <w:kern w:val="2"/>
                <w:szCs w:val="24"/>
              </w:rPr>
              <w:t>1.1.3. Adresas</w:t>
            </w:r>
          </w:p>
        </w:tc>
        <w:tc>
          <w:tcPr>
            <w:tcW w:w="3510" w:type="dxa"/>
          </w:tcPr>
          <w:p w14:paraId="4FB387A2" w14:textId="1709176F" w:rsidR="008462CF" w:rsidRDefault="008462CF" w:rsidP="008B5E3E">
            <w:pPr>
              <w:jc w:val="center"/>
              <w:rPr>
                <w:kern w:val="2"/>
                <w:szCs w:val="24"/>
              </w:rPr>
            </w:pPr>
            <w:r w:rsidRPr="00577797">
              <w:rPr>
                <w:kern w:val="2"/>
                <w:szCs w:val="24"/>
              </w:rPr>
              <w:t>Rinktinės g. 50, LT-09318 Vilnius</w:t>
            </w:r>
          </w:p>
        </w:tc>
      </w:tr>
      <w:tr w:rsidR="008462CF" w14:paraId="00E15A94" w14:textId="77777777">
        <w:tc>
          <w:tcPr>
            <w:tcW w:w="2808" w:type="dxa"/>
            <w:vMerge/>
          </w:tcPr>
          <w:p w14:paraId="54205EA9" w14:textId="77777777" w:rsidR="008462CF" w:rsidRDefault="008462CF" w:rsidP="008462CF">
            <w:pPr>
              <w:rPr>
                <w:kern w:val="2"/>
                <w:szCs w:val="24"/>
              </w:rPr>
            </w:pPr>
          </w:p>
        </w:tc>
        <w:tc>
          <w:tcPr>
            <w:tcW w:w="3240" w:type="dxa"/>
          </w:tcPr>
          <w:p w14:paraId="78DC4B4A" w14:textId="77777777" w:rsidR="008462CF" w:rsidRDefault="008462CF" w:rsidP="008462CF">
            <w:pPr>
              <w:rPr>
                <w:kern w:val="2"/>
                <w:szCs w:val="24"/>
              </w:rPr>
            </w:pPr>
            <w:r>
              <w:rPr>
                <w:kern w:val="2"/>
                <w:szCs w:val="24"/>
              </w:rPr>
              <w:t>1.1.4. PVM mokėtojo kodas</w:t>
            </w:r>
          </w:p>
        </w:tc>
        <w:tc>
          <w:tcPr>
            <w:tcW w:w="3510" w:type="dxa"/>
          </w:tcPr>
          <w:p w14:paraId="3641442E" w14:textId="52D4B5AB" w:rsidR="008462CF" w:rsidRDefault="008462CF" w:rsidP="008B5E3E">
            <w:pPr>
              <w:jc w:val="center"/>
              <w:rPr>
                <w:kern w:val="2"/>
                <w:szCs w:val="24"/>
              </w:rPr>
            </w:pPr>
            <w:r>
              <w:rPr>
                <w:kern w:val="2"/>
                <w:szCs w:val="24"/>
              </w:rPr>
              <w:t>Ne PVM mokėtojas</w:t>
            </w:r>
          </w:p>
        </w:tc>
      </w:tr>
      <w:tr w:rsidR="008462CF" w14:paraId="164424F3" w14:textId="77777777">
        <w:tc>
          <w:tcPr>
            <w:tcW w:w="2808" w:type="dxa"/>
            <w:vMerge/>
          </w:tcPr>
          <w:p w14:paraId="605C8647" w14:textId="77777777" w:rsidR="008462CF" w:rsidRDefault="008462CF" w:rsidP="008462CF">
            <w:pPr>
              <w:rPr>
                <w:kern w:val="2"/>
                <w:szCs w:val="24"/>
              </w:rPr>
            </w:pPr>
          </w:p>
        </w:tc>
        <w:tc>
          <w:tcPr>
            <w:tcW w:w="3240" w:type="dxa"/>
          </w:tcPr>
          <w:p w14:paraId="58983992" w14:textId="77777777" w:rsidR="008462CF" w:rsidRDefault="008462CF" w:rsidP="008462CF">
            <w:pPr>
              <w:rPr>
                <w:kern w:val="2"/>
                <w:szCs w:val="24"/>
              </w:rPr>
            </w:pPr>
            <w:r>
              <w:rPr>
                <w:kern w:val="2"/>
                <w:szCs w:val="24"/>
              </w:rPr>
              <w:t>1.1.5. Atsiskaitomoji sąskaita</w:t>
            </w:r>
          </w:p>
        </w:tc>
        <w:tc>
          <w:tcPr>
            <w:tcW w:w="3510" w:type="dxa"/>
          </w:tcPr>
          <w:p w14:paraId="62E56AEE" w14:textId="454A51BD" w:rsidR="008462CF" w:rsidRDefault="008462CF" w:rsidP="008B5E3E">
            <w:pPr>
              <w:jc w:val="center"/>
              <w:rPr>
                <w:kern w:val="2"/>
                <w:szCs w:val="24"/>
              </w:rPr>
            </w:pPr>
            <w:r w:rsidRPr="002015CA">
              <w:t>LT 974010042400040148</w:t>
            </w:r>
          </w:p>
        </w:tc>
      </w:tr>
      <w:tr w:rsidR="008462CF" w14:paraId="6B7E848E" w14:textId="77777777">
        <w:tc>
          <w:tcPr>
            <w:tcW w:w="2808" w:type="dxa"/>
            <w:vMerge/>
          </w:tcPr>
          <w:p w14:paraId="4F4A34C0" w14:textId="77777777" w:rsidR="008462CF" w:rsidRDefault="008462CF" w:rsidP="008462CF">
            <w:pPr>
              <w:rPr>
                <w:kern w:val="2"/>
                <w:szCs w:val="24"/>
              </w:rPr>
            </w:pPr>
          </w:p>
        </w:tc>
        <w:tc>
          <w:tcPr>
            <w:tcW w:w="3240" w:type="dxa"/>
          </w:tcPr>
          <w:p w14:paraId="6CD6859C" w14:textId="77777777" w:rsidR="008462CF" w:rsidRDefault="008462CF" w:rsidP="008462CF">
            <w:pPr>
              <w:rPr>
                <w:kern w:val="2"/>
                <w:szCs w:val="24"/>
              </w:rPr>
            </w:pPr>
            <w:r>
              <w:rPr>
                <w:kern w:val="2"/>
                <w:szCs w:val="24"/>
              </w:rPr>
              <w:t>1.1.6. Bankas, banko kodas</w:t>
            </w:r>
          </w:p>
        </w:tc>
        <w:tc>
          <w:tcPr>
            <w:tcW w:w="3510" w:type="dxa"/>
          </w:tcPr>
          <w:p w14:paraId="4F2E99B9" w14:textId="77777777" w:rsidR="008462CF" w:rsidRPr="00D026C6" w:rsidRDefault="008462CF" w:rsidP="008B5E3E">
            <w:pPr>
              <w:jc w:val="center"/>
              <w:rPr>
                <w:rStyle w:val="Hipersaitas"/>
              </w:rPr>
            </w:pPr>
            <w:r w:rsidRPr="00D026C6">
              <w:rPr>
                <w:rStyle w:val="Hipersaitas"/>
              </w:rPr>
              <w:t>Luminor Bank AS Lietuvos skyrius</w:t>
            </w:r>
          </w:p>
          <w:p w14:paraId="7CD0A608" w14:textId="49CC34C9" w:rsidR="008462CF" w:rsidRDefault="008462CF" w:rsidP="008B5E3E">
            <w:pPr>
              <w:jc w:val="center"/>
              <w:rPr>
                <w:kern w:val="2"/>
                <w:szCs w:val="24"/>
              </w:rPr>
            </w:pPr>
            <w:r w:rsidRPr="00D026C6">
              <w:rPr>
                <w:rStyle w:val="Hipersaitas"/>
              </w:rPr>
              <w:t>Banko kodas 40100</w:t>
            </w:r>
          </w:p>
        </w:tc>
      </w:tr>
      <w:tr w:rsidR="008462CF" w14:paraId="3C8A477F" w14:textId="77777777">
        <w:tc>
          <w:tcPr>
            <w:tcW w:w="2808" w:type="dxa"/>
            <w:vMerge/>
          </w:tcPr>
          <w:p w14:paraId="6FB01AF8" w14:textId="77777777" w:rsidR="008462CF" w:rsidRDefault="008462CF" w:rsidP="008462CF">
            <w:pPr>
              <w:rPr>
                <w:kern w:val="2"/>
                <w:szCs w:val="24"/>
              </w:rPr>
            </w:pPr>
          </w:p>
        </w:tc>
        <w:tc>
          <w:tcPr>
            <w:tcW w:w="3240" w:type="dxa"/>
          </w:tcPr>
          <w:p w14:paraId="52077EC6" w14:textId="77777777" w:rsidR="008462CF" w:rsidRDefault="008462CF" w:rsidP="008462CF">
            <w:pPr>
              <w:rPr>
                <w:kern w:val="2"/>
                <w:szCs w:val="24"/>
              </w:rPr>
            </w:pPr>
            <w:r>
              <w:rPr>
                <w:kern w:val="2"/>
                <w:szCs w:val="24"/>
              </w:rPr>
              <w:t>1.1.7. Telefonas</w:t>
            </w:r>
          </w:p>
        </w:tc>
        <w:tc>
          <w:tcPr>
            <w:tcW w:w="3510" w:type="dxa"/>
          </w:tcPr>
          <w:p w14:paraId="04975451" w14:textId="3A11D00C" w:rsidR="008462CF" w:rsidRDefault="008462CF" w:rsidP="008B5E3E">
            <w:pPr>
              <w:jc w:val="center"/>
              <w:rPr>
                <w:kern w:val="2"/>
                <w:szCs w:val="24"/>
              </w:rPr>
            </w:pPr>
            <w:r w:rsidRPr="00577797">
              <w:rPr>
                <w:kern w:val="2"/>
                <w:szCs w:val="24"/>
              </w:rPr>
              <w:t>(</w:t>
            </w:r>
            <w:r>
              <w:rPr>
                <w:kern w:val="2"/>
                <w:szCs w:val="24"/>
              </w:rPr>
              <w:t>0</w:t>
            </w:r>
            <w:r w:rsidRPr="00577797">
              <w:rPr>
                <w:kern w:val="2"/>
                <w:szCs w:val="24"/>
              </w:rPr>
              <w:t xml:space="preserve"> 5) 275 1990</w:t>
            </w:r>
          </w:p>
        </w:tc>
      </w:tr>
      <w:tr w:rsidR="008462CF" w14:paraId="7B8191B7" w14:textId="77777777">
        <w:tc>
          <w:tcPr>
            <w:tcW w:w="2808" w:type="dxa"/>
            <w:vMerge/>
          </w:tcPr>
          <w:p w14:paraId="1FE5A316" w14:textId="77777777" w:rsidR="008462CF" w:rsidRDefault="008462CF" w:rsidP="008462CF">
            <w:pPr>
              <w:rPr>
                <w:kern w:val="2"/>
                <w:szCs w:val="24"/>
              </w:rPr>
            </w:pPr>
          </w:p>
        </w:tc>
        <w:tc>
          <w:tcPr>
            <w:tcW w:w="3240" w:type="dxa"/>
          </w:tcPr>
          <w:p w14:paraId="47AE5590" w14:textId="77777777" w:rsidR="008462CF" w:rsidRDefault="008462CF" w:rsidP="008462CF">
            <w:pPr>
              <w:rPr>
                <w:kern w:val="2"/>
                <w:szCs w:val="24"/>
              </w:rPr>
            </w:pPr>
            <w:r>
              <w:rPr>
                <w:kern w:val="2"/>
                <w:szCs w:val="24"/>
              </w:rPr>
              <w:t>1.1.8. El. paštas</w:t>
            </w:r>
          </w:p>
        </w:tc>
        <w:tc>
          <w:tcPr>
            <w:tcW w:w="3510" w:type="dxa"/>
          </w:tcPr>
          <w:p w14:paraId="06155599" w14:textId="58672BB5" w:rsidR="008462CF" w:rsidRDefault="008462CF" w:rsidP="008B5E3E">
            <w:pPr>
              <w:jc w:val="center"/>
              <w:rPr>
                <w:kern w:val="2"/>
                <w:szCs w:val="24"/>
              </w:rPr>
            </w:pPr>
            <w:hyperlink r:id="rId11" w:history="1">
              <w:r w:rsidRPr="00821DCF">
                <w:rPr>
                  <w:rStyle w:val="Hipersaitas"/>
                  <w:kern w:val="2"/>
                  <w:szCs w:val="24"/>
                  <w:lang w:val="en-US"/>
                </w:rPr>
                <w:t>vrsa@vrsa.lt</w:t>
              </w:r>
            </w:hyperlink>
          </w:p>
        </w:tc>
      </w:tr>
      <w:tr w:rsidR="008462CF" w14:paraId="1959C3F5" w14:textId="77777777">
        <w:tc>
          <w:tcPr>
            <w:tcW w:w="2808" w:type="dxa"/>
            <w:vMerge/>
          </w:tcPr>
          <w:p w14:paraId="34C01018" w14:textId="77777777" w:rsidR="008462CF" w:rsidRDefault="008462CF" w:rsidP="008462CF">
            <w:pPr>
              <w:rPr>
                <w:kern w:val="2"/>
                <w:szCs w:val="24"/>
              </w:rPr>
            </w:pPr>
          </w:p>
        </w:tc>
        <w:tc>
          <w:tcPr>
            <w:tcW w:w="3240" w:type="dxa"/>
          </w:tcPr>
          <w:p w14:paraId="473630E0" w14:textId="77777777" w:rsidR="008462CF" w:rsidRDefault="008462CF" w:rsidP="008462CF">
            <w:pPr>
              <w:rPr>
                <w:kern w:val="2"/>
                <w:szCs w:val="24"/>
              </w:rPr>
            </w:pPr>
            <w:r>
              <w:rPr>
                <w:kern w:val="2"/>
                <w:szCs w:val="24"/>
              </w:rPr>
              <w:t>1.1.9. Šalies atstovas</w:t>
            </w:r>
          </w:p>
        </w:tc>
        <w:tc>
          <w:tcPr>
            <w:tcW w:w="3510" w:type="dxa"/>
          </w:tcPr>
          <w:p w14:paraId="04FDD825" w14:textId="0904A64F" w:rsidR="008462CF" w:rsidRDefault="008462CF" w:rsidP="008B5E3E">
            <w:pPr>
              <w:jc w:val="center"/>
              <w:rPr>
                <w:kern w:val="2"/>
                <w:szCs w:val="24"/>
              </w:rPr>
            </w:pPr>
            <w:r>
              <w:rPr>
                <w:kern w:val="2"/>
                <w:szCs w:val="24"/>
              </w:rPr>
              <w:t>Vilniaus rajono savivaldybės administracijos direktorius Vytautas Vansavičius</w:t>
            </w:r>
          </w:p>
        </w:tc>
      </w:tr>
      <w:tr w:rsidR="008462CF" w14:paraId="475D93E9" w14:textId="77777777">
        <w:tc>
          <w:tcPr>
            <w:tcW w:w="2808" w:type="dxa"/>
            <w:vMerge/>
          </w:tcPr>
          <w:p w14:paraId="23BF508B" w14:textId="77777777" w:rsidR="008462CF" w:rsidRDefault="008462CF" w:rsidP="008462CF">
            <w:pPr>
              <w:rPr>
                <w:kern w:val="2"/>
                <w:szCs w:val="24"/>
              </w:rPr>
            </w:pPr>
          </w:p>
        </w:tc>
        <w:tc>
          <w:tcPr>
            <w:tcW w:w="3240" w:type="dxa"/>
          </w:tcPr>
          <w:p w14:paraId="7D81A35C" w14:textId="77777777" w:rsidR="008462CF" w:rsidRDefault="008462CF" w:rsidP="008462CF">
            <w:pPr>
              <w:rPr>
                <w:kern w:val="2"/>
                <w:szCs w:val="24"/>
              </w:rPr>
            </w:pPr>
            <w:r>
              <w:rPr>
                <w:kern w:val="2"/>
                <w:szCs w:val="24"/>
              </w:rPr>
              <w:t>1.1.10. Atstovavimo pagrindas</w:t>
            </w:r>
          </w:p>
        </w:tc>
        <w:tc>
          <w:tcPr>
            <w:tcW w:w="3510" w:type="dxa"/>
          </w:tcPr>
          <w:p w14:paraId="7164E978" w14:textId="126CD93A" w:rsidR="008462CF" w:rsidRDefault="008462CF" w:rsidP="008462CF">
            <w:pPr>
              <w:jc w:val="center"/>
              <w:rPr>
                <w:kern w:val="2"/>
                <w:szCs w:val="24"/>
              </w:rPr>
            </w:pPr>
            <w:r>
              <w:t xml:space="preserve">Pagal </w:t>
            </w:r>
            <w:r w:rsidRPr="00E551F9">
              <w:t>Vilniaus rajono savivaldybės administracijos nuostatus</w:t>
            </w:r>
          </w:p>
        </w:tc>
      </w:tr>
      <w:tr w:rsidR="008462CF" w14:paraId="208DA5AB" w14:textId="77777777">
        <w:tc>
          <w:tcPr>
            <w:tcW w:w="2808" w:type="dxa"/>
            <w:vMerge w:val="restart"/>
          </w:tcPr>
          <w:p w14:paraId="3E3805B9" w14:textId="77777777" w:rsidR="008462CF" w:rsidRDefault="008462CF" w:rsidP="008462CF">
            <w:pPr>
              <w:rPr>
                <w:b/>
                <w:kern w:val="2"/>
                <w:szCs w:val="24"/>
              </w:rPr>
            </w:pPr>
            <w:r>
              <w:rPr>
                <w:b/>
                <w:kern w:val="2"/>
                <w:szCs w:val="24"/>
              </w:rPr>
              <w:t>1.2. Tiekėjas</w:t>
            </w:r>
          </w:p>
          <w:p w14:paraId="0640591C" w14:textId="77777777" w:rsidR="008462CF" w:rsidRDefault="008462CF" w:rsidP="008462CF">
            <w:pPr>
              <w:rPr>
                <w:color w:val="4472C4"/>
                <w:kern w:val="2"/>
                <w:szCs w:val="24"/>
              </w:rPr>
            </w:pPr>
            <w:r>
              <w:rPr>
                <w:color w:val="4472C4"/>
                <w:kern w:val="2"/>
                <w:szCs w:val="24"/>
              </w:rPr>
              <w:t>(jei Tiekėjas yra fizinis asmuo, skiltys atitinkamai pakoreguojamos.</w:t>
            </w:r>
          </w:p>
          <w:p w14:paraId="450B9242" w14:textId="07A27B54" w:rsidR="008462CF" w:rsidRPr="008B5E3E" w:rsidRDefault="008462CF" w:rsidP="008462CF">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8462CF" w:rsidRDefault="008462CF" w:rsidP="008462CF">
            <w:pPr>
              <w:rPr>
                <w:kern w:val="2"/>
                <w:szCs w:val="24"/>
              </w:rPr>
            </w:pPr>
            <w:r>
              <w:rPr>
                <w:kern w:val="2"/>
                <w:szCs w:val="24"/>
              </w:rPr>
              <w:t>1.2.1. Pavadinimas</w:t>
            </w:r>
          </w:p>
        </w:tc>
        <w:tc>
          <w:tcPr>
            <w:tcW w:w="3510" w:type="dxa"/>
          </w:tcPr>
          <w:p w14:paraId="02EEDC7F" w14:textId="77777777" w:rsidR="008462CF" w:rsidRDefault="008462CF" w:rsidP="008462CF">
            <w:pPr>
              <w:jc w:val="center"/>
              <w:rPr>
                <w:kern w:val="2"/>
                <w:szCs w:val="24"/>
              </w:rPr>
            </w:pPr>
          </w:p>
        </w:tc>
      </w:tr>
      <w:tr w:rsidR="008462CF" w14:paraId="3EAB2D74" w14:textId="77777777">
        <w:tc>
          <w:tcPr>
            <w:tcW w:w="2808" w:type="dxa"/>
            <w:vMerge/>
          </w:tcPr>
          <w:p w14:paraId="75194712" w14:textId="77777777" w:rsidR="008462CF" w:rsidRDefault="008462CF" w:rsidP="008462CF">
            <w:pPr>
              <w:rPr>
                <w:b/>
                <w:kern w:val="2"/>
                <w:szCs w:val="24"/>
              </w:rPr>
            </w:pPr>
          </w:p>
        </w:tc>
        <w:tc>
          <w:tcPr>
            <w:tcW w:w="3240" w:type="dxa"/>
          </w:tcPr>
          <w:p w14:paraId="65C865FD" w14:textId="77777777" w:rsidR="008462CF" w:rsidRDefault="008462CF" w:rsidP="008462CF">
            <w:pPr>
              <w:rPr>
                <w:kern w:val="2"/>
                <w:szCs w:val="24"/>
              </w:rPr>
            </w:pPr>
            <w:r>
              <w:rPr>
                <w:kern w:val="2"/>
                <w:szCs w:val="24"/>
              </w:rPr>
              <w:t>1.2.2. Juridinio asmens kodas</w:t>
            </w:r>
          </w:p>
        </w:tc>
        <w:tc>
          <w:tcPr>
            <w:tcW w:w="3510" w:type="dxa"/>
          </w:tcPr>
          <w:p w14:paraId="53FD7CD7" w14:textId="77777777" w:rsidR="008462CF" w:rsidRDefault="008462CF" w:rsidP="008462CF">
            <w:pPr>
              <w:jc w:val="center"/>
              <w:rPr>
                <w:kern w:val="2"/>
                <w:szCs w:val="24"/>
              </w:rPr>
            </w:pPr>
          </w:p>
        </w:tc>
      </w:tr>
      <w:tr w:rsidR="008462CF" w14:paraId="666244A6" w14:textId="77777777">
        <w:tc>
          <w:tcPr>
            <w:tcW w:w="2808" w:type="dxa"/>
            <w:vMerge/>
          </w:tcPr>
          <w:p w14:paraId="47FBA3D1" w14:textId="77777777" w:rsidR="008462CF" w:rsidRDefault="008462CF" w:rsidP="008462CF">
            <w:pPr>
              <w:rPr>
                <w:b/>
                <w:kern w:val="2"/>
                <w:szCs w:val="24"/>
              </w:rPr>
            </w:pPr>
          </w:p>
        </w:tc>
        <w:tc>
          <w:tcPr>
            <w:tcW w:w="3240" w:type="dxa"/>
          </w:tcPr>
          <w:p w14:paraId="1BC85940" w14:textId="77777777" w:rsidR="008462CF" w:rsidRDefault="008462CF" w:rsidP="008462CF">
            <w:pPr>
              <w:rPr>
                <w:kern w:val="2"/>
                <w:szCs w:val="24"/>
              </w:rPr>
            </w:pPr>
            <w:r>
              <w:rPr>
                <w:kern w:val="2"/>
                <w:szCs w:val="24"/>
              </w:rPr>
              <w:t>1.2.3. Adresas</w:t>
            </w:r>
          </w:p>
        </w:tc>
        <w:tc>
          <w:tcPr>
            <w:tcW w:w="3510" w:type="dxa"/>
          </w:tcPr>
          <w:p w14:paraId="7014BB4C" w14:textId="77777777" w:rsidR="008462CF" w:rsidRDefault="008462CF" w:rsidP="008462CF">
            <w:pPr>
              <w:jc w:val="center"/>
              <w:rPr>
                <w:kern w:val="2"/>
                <w:szCs w:val="24"/>
              </w:rPr>
            </w:pPr>
          </w:p>
        </w:tc>
      </w:tr>
      <w:tr w:rsidR="008462CF" w14:paraId="29C53A2D" w14:textId="77777777">
        <w:tc>
          <w:tcPr>
            <w:tcW w:w="2808" w:type="dxa"/>
            <w:vMerge/>
          </w:tcPr>
          <w:p w14:paraId="62F07FD3" w14:textId="77777777" w:rsidR="008462CF" w:rsidRDefault="008462CF" w:rsidP="008462CF">
            <w:pPr>
              <w:rPr>
                <w:b/>
                <w:kern w:val="2"/>
                <w:szCs w:val="24"/>
              </w:rPr>
            </w:pPr>
          </w:p>
        </w:tc>
        <w:tc>
          <w:tcPr>
            <w:tcW w:w="3240" w:type="dxa"/>
          </w:tcPr>
          <w:p w14:paraId="3F64B498" w14:textId="77777777" w:rsidR="008462CF" w:rsidRDefault="008462CF" w:rsidP="008462CF">
            <w:pPr>
              <w:rPr>
                <w:kern w:val="2"/>
                <w:szCs w:val="24"/>
              </w:rPr>
            </w:pPr>
            <w:r>
              <w:rPr>
                <w:kern w:val="2"/>
                <w:szCs w:val="24"/>
              </w:rPr>
              <w:t>1.2.4. PVM mokėtojo kodas</w:t>
            </w:r>
          </w:p>
        </w:tc>
        <w:tc>
          <w:tcPr>
            <w:tcW w:w="3510" w:type="dxa"/>
          </w:tcPr>
          <w:p w14:paraId="1570F720" w14:textId="77777777" w:rsidR="008462CF" w:rsidRDefault="008462CF" w:rsidP="008462CF">
            <w:pPr>
              <w:jc w:val="center"/>
              <w:rPr>
                <w:kern w:val="2"/>
                <w:szCs w:val="24"/>
              </w:rPr>
            </w:pPr>
          </w:p>
        </w:tc>
      </w:tr>
      <w:tr w:rsidR="008462CF" w14:paraId="5B9A0B4B" w14:textId="77777777">
        <w:tc>
          <w:tcPr>
            <w:tcW w:w="2808" w:type="dxa"/>
            <w:vMerge/>
          </w:tcPr>
          <w:p w14:paraId="0E55A8FE" w14:textId="77777777" w:rsidR="008462CF" w:rsidRDefault="008462CF" w:rsidP="008462CF">
            <w:pPr>
              <w:rPr>
                <w:b/>
                <w:kern w:val="2"/>
                <w:szCs w:val="24"/>
              </w:rPr>
            </w:pPr>
          </w:p>
        </w:tc>
        <w:tc>
          <w:tcPr>
            <w:tcW w:w="3240" w:type="dxa"/>
          </w:tcPr>
          <w:p w14:paraId="0740C72F" w14:textId="77777777" w:rsidR="008462CF" w:rsidRDefault="008462CF" w:rsidP="008462CF">
            <w:pPr>
              <w:rPr>
                <w:kern w:val="2"/>
                <w:szCs w:val="24"/>
              </w:rPr>
            </w:pPr>
            <w:r>
              <w:rPr>
                <w:kern w:val="2"/>
                <w:szCs w:val="24"/>
              </w:rPr>
              <w:t>1.2.5. Atsiskaitomoji sąskaita</w:t>
            </w:r>
          </w:p>
        </w:tc>
        <w:tc>
          <w:tcPr>
            <w:tcW w:w="3510" w:type="dxa"/>
          </w:tcPr>
          <w:p w14:paraId="5B25FE4F" w14:textId="77777777" w:rsidR="008462CF" w:rsidRDefault="008462CF" w:rsidP="008462CF">
            <w:pPr>
              <w:jc w:val="center"/>
              <w:rPr>
                <w:kern w:val="2"/>
                <w:szCs w:val="24"/>
              </w:rPr>
            </w:pPr>
          </w:p>
        </w:tc>
      </w:tr>
      <w:tr w:rsidR="008462CF" w14:paraId="0D812494" w14:textId="77777777">
        <w:tc>
          <w:tcPr>
            <w:tcW w:w="2808" w:type="dxa"/>
            <w:vMerge/>
          </w:tcPr>
          <w:p w14:paraId="3FB019FB" w14:textId="77777777" w:rsidR="008462CF" w:rsidRDefault="008462CF" w:rsidP="008462CF">
            <w:pPr>
              <w:rPr>
                <w:b/>
                <w:kern w:val="2"/>
                <w:szCs w:val="24"/>
              </w:rPr>
            </w:pPr>
          </w:p>
        </w:tc>
        <w:tc>
          <w:tcPr>
            <w:tcW w:w="3240" w:type="dxa"/>
          </w:tcPr>
          <w:p w14:paraId="61E194F0" w14:textId="77777777" w:rsidR="008462CF" w:rsidRDefault="008462CF" w:rsidP="008462CF">
            <w:pPr>
              <w:rPr>
                <w:kern w:val="2"/>
                <w:szCs w:val="24"/>
              </w:rPr>
            </w:pPr>
            <w:r>
              <w:rPr>
                <w:kern w:val="2"/>
                <w:szCs w:val="24"/>
              </w:rPr>
              <w:t>1.2.6. Bankas, banko kodas</w:t>
            </w:r>
          </w:p>
        </w:tc>
        <w:tc>
          <w:tcPr>
            <w:tcW w:w="3510" w:type="dxa"/>
          </w:tcPr>
          <w:p w14:paraId="261BA477" w14:textId="77777777" w:rsidR="008462CF" w:rsidRDefault="008462CF" w:rsidP="008462CF">
            <w:pPr>
              <w:jc w:val="center"/>
              <w:rPr>
                <w:kern w:val="2"/>
                <w:szCs w:val="24"/>
              </w:rPr>
            </w:pPr>
          </w:p>
        </w:tc>
      </w:tr>
      <w:tr w:rsidR="008462CF" w14:paraId="3A61E74A" w14:textId="77777777">
        <w:tc>
          <w:tcPr>
            <w:tcW w:w="2808" w:type="dxa"/>
            <w:vMerge/>
          </w:tcPr>
          <w:p w14:paraId="2E64EFD9" w14:textId="77777777" w:rsidR="008462CF" w:rsidRDefault="008462CF" w:rsidP="008462CF">
            <w:pPr>
              <w:rPr>
                <w:b/>
                <w:kern w:val="2"/>
                <w:szCs w:val="24"/>
              </w:rPr>
            </w:pPr>
          </w:p>
        </w:tc>
        <w:tc>
          <w:tcPr>
            <w:tcW w:w="3240" w:type="dxa"/>
          </w:tcPr>
          <w:p w14:paraId="71522681" w14:textId="77777777" w:rsidR="008462CF" w:rsidRDefault="008462CF" w:rsidP="008462CF">
            <w:pPr>
              <w:rPr>
                <w:kern w:val="2"/>
                <w:szCs w:val="24"/>
              </w:rPr>
            </w:pPr>
            <w:r>
              <w:rPr>
                <w:kern w:val="2"/>
                <w:szCs w:val="24"/>
              </w:rPr>
              <w:t>1.2.7. Telefonas</w:t>
            </w:r>
          </w:p>
        </w:tc>
        <w:tc>
          <w:tcPr>
            <w:tcW w:w="3510" w:type="dxa"/>
          </w:tcPr>
          <w:p w14:paraId="779C186C" w14:textId="77777777" w:rsidR="008462CF" w:rsidRDefault="008462CF" w:rsidP="008462CF">
            <w:pPr>
              <w:jc w:val="center"/>
              <w:rPr>
                <w:kern w:val="2"/>
                <w:szCs w:val="24"/>
              </w:rPr>
            </w:pPr>
          </w:p>
        </w:tc>
      </w:tr>
      <w:tr w:rsidR="008462CF" w14:paraId="4A6AF2AD" w14:textId="77777777">
        <w:tc>
          <w:tcPr>
            <w:tcW w:w="2808" w:type="dxa"/>
            <w:vMerge/>
          </w:tcPr>
          <w:p w14:paraId="58F2C5B1" w14:textId="77777777" w:rsidR="008462CF" w:rsidRDefault="008462CF" w:rsidP="008462CF">
            <w:pPr>
              <w:rPr>
                <w:b/>
                <w:kern w:val="2"/>
                <w:szCs w:val="24"/>
              </w:rPr>
            </w:pPr>
          </w:p>
        </w:tc>
        <w:tc>
          <w:tcPr>
            <w:tcW w:w="3240" w:type="dxa"/>
          </w:tcPr>
          <w:p w14:paraId="7496FFE6" w14:textId="77777777" w:rsidR="008462CF" w:rsidRDefault="008462CF" w:rsidP="008462CF">
            <w:pPr>
              <w:rPr>
                <w:kern w:val="2"/>
                <w:szCs w:val="24"/>
              </w:rPr>
            </w:pPr>
            <w:r>
              <w:rPr>
                <w:kern w:val="2"/>
                <w:szCs w:val="24"/>
              </w:rPr>
              <w:t>1.2.8. El. paštas</w:t>
            </w:r>
          </w:p>
        </w:tc>
        <w:tc>
          <w:tcPr>
            <w:tcW w:w="3510" w:type="dxa"/>
          </w:tcPr>
          <w:p w14:paraId="5FE40A45" w14:textId="77777777" w:rsidR="008462CF" w:rsidRDefault="008462CF" w:rsidP="008462CF">
            <w:pPr>
              <w:jc w:val="center"/>
              <w:rPr>
                <w:kern w:val="2"/>
                <w:szCs w:val="24"/>
              </w:rPr>
            </w:pPr>
          </w:p>
        </w:tc>
      </w:tr>
      <w:tr w:rsidR="008462CF" w14:paraId="67CA8A8E" w14:textId="77777777">
        <w:tc>
          <w:tcPr>
            <w:tcW w:w="2808" w:type="dxa"/>
            <w:vMerge/>
          </w:tcPr>
          <w:p w14:paraId="03ECA91F" w14:textId="77777777" w:rsidR="008462CF" w:rsidRDefault="008462CF" w:rsidP="008462CF">
            <w:pPr>
              <w:rPr>
                <w:b/>
                <w:kern w:val="2"/>
                <w:szCs w:val="24"/>
              </w:rPr>
            </w:pPr>
          </w:p>
        </w:tc>
        <w:tc>
          <w:tcPr>
            <w:tcW w:w="3240" w:type="dxa"/>
          </w:tcPr>
          <w:p w14:paraId="2920CEAC" w14:textId="77777777" w:rsidR="008462CF" w:rsidRDefault="008462CF" w:rsidP="008462CF">
            <w:pPr>
              <w:rPr>
                <w:kern w:val="2"/>
                <w:szCs w:val="24"/>
              </w:rPr>
            </w:pPr>
            <w:r>
              <w:rPr>
                <w:kern w:val="2"/>
                <w:szCs w:val="24"/>
              </w:rPr>
              <w:t>1.2.9. Šalies atstovas</w:t>
            </w:r>
          </w:p>
        </w:tc>
        <w:tc>
          <w:tcPr>
            <w:tcW w:w="3510" w:type="dxa"/>
          </w:tcPr>
          <w:p w14:paraId="6AA5701A" w14:textId="77777777" w:rsidR="008462CF" w:rsidRDefault="008462CF" w:rsidP="008462CF">
            <w:pPr>
              <w:jc w:val="center"/>
              <w:rPr>
                <w:kern w:val="2"/>
                <w:szCs w:val="24"/>
              </w:rPr>
            </w:pPr>
          </w:p>
        </w:tc>
      </w:tr>
      <w:tr w:rsidR="008462CF" w14:paraId="21B1C29D" w14:textId="77777777">
        <w:tc>
          <w:tcPr>
            <w:tcW w:w="2808" w:type="dxa"/>
            <w:vMerge/>
          </w:tcPr>
          <w:p w14:paraId="6032661D" w14:textId="77777777" w:rsidR="008462CF" w:rsidRDefault="008462CF" w:rsidP="008462CF">
            <w:pPr>
              <w:rPr>
                <w:b/>
                <w:kern w:val="2"/>
                <w:szCs w:val="24"/>
              </w:rPr>
            </w:pPr>
          </w:p>
        </w:tc>
        <w:tc>
          <w:tcPr>
            <w:tcW w:w="3240" w:type="dxa"/>
          </w:tcPr>
          <w:p w14:paraId="08846265" w14:textId="77777777" w:rsidR="008462CF" w:rsidRDefault="008462CF" w:rsidP="008462CF">
            <w:pPr>
              <w:rPr>
                <w:kern w:val="2"/>
                <w:szCs w:val="24"/>
              </w:rPr>
            </w:pPr>
            <w:r>
              <w:rPr>
                <w:kern w:val="2"/>
                <w:szCs w:val="24"/>
              </w:rPr>
              <w:t>1.2.10. Atstovavimo pagrindas</w:t>
            </w:r>
          </w:p>
        </w:tc>
        <w:tc>
          <w:tcPr>
            <w:tcW w:w="3510" w:type="dxa"/>
          </w:tcPr>
          <w:p w14:paraId="59BF79D5" w14:textId="77777777" w:rsidR="008462CF" w:rsidRDefault="008462CF" w:rsidP="008462C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467B83" w14:textId="77777777" w:rsidR="008462CF" w:rsidRPr="00811CAB" w:rsidRDefault="008462CF" w:rsidP="00B547C9">
            <w:pPr>
              <w:jc w:val="both"/>
              <w:rPr>
                <w:kern w:val="2"/>
                <w:szCs w:val="24"/>
              </w:rPr>
            </w:pPr>
            <w:r>
              <w:rPr>
                <w:b/>
                <w:kern w:val="2"/>
                <w:szCs w:val="24"/>
              </w:rPr>
              <w:t>už Sutarties vykdymą</w:t>
            </w:r>
            <w:r w:rsidRPr="00811CAB">
              <w:rPr>
                <w:kern w:val="2"/>
                <w:szCs w:val="24"/>
              </w:rPr>
              <w:t xml:space="preserve"> </w:t>
            </w:r>
            <w:r>
              <w:rPr>
                <w:kern w:val="2"/>
                <w:szCs w:val="24"/>
              </w:rPr>
              <w:t xml:space="preserve">- </w:t>
            </w:r>
            <w:r w:rsidRPr="00811CAB">
              <w:rPr>
                <w:kern w:val="2"/>
                <w:szCs w:val="24"/>
              </w:rPr>
              <w:t xml:space="preserve">Investicijų ir projektų valdymo skyriaus </w:t>
            </w:r>
            <w:r>
              <w:rPr>
                <w:kern w:val="2"/>
                <w:szCs w:val="24"/>
              </w:rPr>
              <w:t>p</w:t>
            </w:r>
            <w:r w:rsidRPr="00811CAB">
              <w:rPr>
                <w:szCs w:val="24"/>
              </w:rPr>
              <w:t xml:space="preserve">atarėja Elina Dovgerd, tel. +370 </w:t>
            </w:r>
            <w:r w:rsidRPr="00A83CB4">
              <w:rPr>
                <w:szCs w:val="24"/>
              </w:rPr>
              <w:t>67137995</w:t>
            </w:r>
          </w:p>
          <w:p w14:paraId="41FD0723" w14:textId="77777777" w:rsidR="008462CF" w:rsidRDefault="008462CF" w:rsidP="00B547C9">
            <w:pPr>
              <w:jc w:val="both"/>
              <w:rPr>
                <w:color w:val="4472C4"/>
                <w:kern w:val="2"/>
                <w:szCs w:val="24"/>
              </w:rPr>
            </w:pPr>
            <w:r>
              <w:rPr>
                <w:szCs w:val="24"/>
              </w:rPr>
              <w:t xml:space="preserve">El. p. </w:t>
            </w:r>
            <w:hyperlink r:id="rId12" w:history="1">
              <w:r w:rsidRPr="00A83CB4">
                <w:rPr>
                  <w:rStyle w:val="Hipersaitas"/>
                  <w:szCs w:val="24"/>
                </w:rPr>
                <w:t>Elina.Dovgerd@vrsa.lt</w:t>
              </w:r>
            </w:hyperlink>
          </w:p>
          <w:p w14:paraId="787357BD" w14:textId="00B9B5F4" w:rsidR="008462CF" w:rsidRPr="008462CF" w:rsidRDefault="008462CF" w:rsidP="00B547C9">
            <w:pPr>
              <w:jc w:val="both"/>
              <w:rPr>
                <w:b/>
                <w:kern w:val="2"/>
                <w:szCs w:val="24"/>
              </w:rPr>
            </w:pPr>
            <w:r>
              <w:rPr>
                <w:b/>
                <w:szCs w:val="24"/>
              </w:rPr>
              <w:t>už Paslaugų</w:t>
            </w:r>
            <w:r>
              <w:rPr>
                <w:b/>
                <w:kern w:val="2"/>
                <w:szCs w:val="24"/>
              </w:rPr>
              <w:t xml:space="preserve"> priėmimą – </w:t>
            </w:r>
            <w:r w:rsidRPr="008462CF">
              <w:rPr>
                <w:bCs/>
                <w:kern w:val="2"/>
                <w:szCs w:val="24"/>
              </w:rPr>
              <w:t xml:space="preserve">Architektūros (vyr. architekto) skyriaus </w:t>
            </w:r>
            <w:r>
              <w:rPr>
                <w:b/>
                <w:kern w:val="2"/>
                <w:szCs w:val="24"/>
              </w:rPr>
              <w:t>v</w:t>
            </w:r>
            <w:r>
              <w:rPr>
                <w:szCs w:val="24"/>
              </w:rPr>
              <w:t xml:space="preserve">edėja Česlava Lisovska, </w:t>
            </w:r>
            <w:r w:rsidRPr="00811CAB">
              <w:rPr>
                <w:szCs w:val="24"/>
              </w:rPr>
              <w:t>tel.</w:t>
            </w:r>
            <w:r>
              <w:rPr>
                <w:szCs w:val="24"/>
              </w:rPr>
              <w:t xml:space="preserve"> </w:t>
            </w:r>
            <w:r w:rsidRPr="00632E90">
              <w:rPr>
                <w:szCs w:val="24"/>
              </w:rPr>
              <w:t>+370 5 210 9696</w:t>
            </w:r>
          </w:p>
          <w:p w14:paraId="7BF9E88A" w14:textId="77777777" w:rsidR="008462CF" w:rsidRPr="00A83CB4" w:rsidRDefault="008462CF" w:rsidP="00B547C9">
            <w:pPr>
              <w:jc w:val="both"/>
              <w:rPr>
                <w:b/>
                <w:kern w:val="2"/>
                <w:szCs w:val="24"/>
              </w:rPr>
            </w:pPr>
            <w:r>
              <w:rPr>
                <w:szCs w:val="24"/>
              </w:rPr>
              <w:t xml:space="preserve">El. p. </w:t>
            </w:r>
            <w:hyperlink r:id="rId13" w:history="1">
              <w:r w:rsidRPr="00F50813">
                <w:rPr>
                  <w:rStyle w:val="Hipersaitas"/>
                  <w:szCs w:val="24"/>
                </w:rPr>
                <w:t>Ceslava.Lisovska@vrsa.lt</w:t>
              </w:r>
            </w:hyperlink>
            <w:r>
              <w:rPr>
                <w:szCs w:val="24"/>
              </w:rPr>
              <w:t>,</w:t>
            </w:r>
            <w:r>
              <w:t xml:space="preserve"> </w:t>
            </w:r>
          </w:p>
          <w:p w14:paraId="3D5AF224" w14:textId="77777777" w:rsidR="008462CF" w:rsidRPr="00811CAB" w:rsidRDefault="008462CF" w:rsidP="00B547C9">
            <w:pPr>
              <w:jc w:val="both"/>
              <w:rPr>
                <w:kern w:val="2"/>
                <w:szCs w:val="24"/>
              </w:rPr>
            </w:pPr>
            <w:r>
              <w:rPr>
                <w:b/>
                <w:kern w:val="2"/>
                <w:szCs w:val="24"/>
              </w:rPr>
              <w:t>už Sąskaitų per informacinę sistemą SABIS priėmimą</w:t>
            </w:r>
            <w:r>
              <w:rPr>
                <w:kern w:val="2"/>
                <w:szCs w:val="24"/>
              </w:rPr>
              <w:t xml:space="preserve"> - </w:t>
            </w:r>
            <w:r w:rsidRPr="00811CAB">
              <w:rPr>
                <w:kern w:val="2"/>
                <w:szCs w:val="24"/>
              </w:rPr>
              <w:t xml:space="preserve">Investicijų ir projektų valdymo skyriaus </w:t>
            </w:r>
            <w:r>
              <w:rPr>
                <w:kern w:val="2"/>
                <w:szCs w:val="24"/>
              </w:rPr>
              <w:t>p</w:t>
            </w:r>
            <w:r w:rsidRPr="00811CAB">
              <w:rPr>
                <w:szCs w:val="24"/>
              </w:rPr>
              <w:t xml:space="preserve">atarėja Elina Dovgerd, tel. +370 </w:t>
            </w:r>
            <w:r w:rsidRPr="00A83CB4">
              <w:rPr>
                <w:szCs w:val="24"/>
              </w:rPr>
              <w:t>67137995</w:t>
            </w:r>
          </w:p>
          <w:p w14:paraId="0A73C060" w14:textId="65081A3B" w:rsidR="00027B83" w:rsidRDefault="008462CF" w:rsidP="00B547C9">
            <w:pPr>
              <w:jc w:val="both"/>
              <w:rPr>
                <w:color w:val="4472C4"/>
                <w:kern w:val="2"/>
                <w:szCs w:val="24"/>
              </w:rPr>
            </w:pPr>
            <w:r>
              <w:rPr>
                <w:szCs w:val="24"/>
              </w:rPr>
              <w:t xml:space="preserve">El. p. </w:t>
            </w:r>
            <w:hyperlink r:id="rId14" w:history="1">
              <w:r w:rsidRPr="00A83CB4">
                <w:rPr>
                  <w:rStyle w:val="Hipersaitas"/>
                  <w:szCs w:val="24"/>
                </w:rPr>
                <w:t>Elina.Dovgerd@vrsa.lt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34B0F13" w14:textId="77777777" w:rsidR="008462CF" w:rsidRDefault="008462CF" w:rsidP="008651E8">
            <w:pPr>
              <w:jc w:val="both"/>
              <w:rPr>
                <w:color w:val="000000"/>
                <w:kern w:val="2"/>
                <w:szCs w:val="24"/>
              </w:rPr>
            </w:pPr>
            <w:r>
              <w:rPr>
                <w:kern w:val="2"/>
                <w:szCs w:val="24"/>
              </w:rPr>
              <w:t>Tiekėjas įsipareigoja Sutartyje numatytomis sąlygomis suteikti Pirkėjui Paslaugas</w:t>
            </w:r>
            <w:r w:rsidRPr="00F3794A">
              <w:rPr>
                <w:kern w:val="2"/>
                <w:szCs w:val="24"/>
              </w:rPr>
              <w:t xml:space="preserve"> - </w:t>
            </w:r>
            <w:r>
              <w:t xml:space="preserve">Viešojo naudojimo poilsio ir laisvalaikio infrastruktūros Vilnojos ežero pietinėje pakrantėje, esančioje Vilniaus r. sav., Sudervės sen., Sudervės k. ir </w:t>
            </w:r>
            <w:proofErr w:type="spellStart"/>
            <w:r>
              <w:t>Užužerės</w:t>
            </w:r>
            <w:proofErr w:type="spellEnd"/>
            <w:r>
              <w:t xml:space="preserve"> k., sutvarkymo bei pritaikymo turizmui ir rekreacijai, statybos</w:t>
            </w:r>
            <w:r w:rsidRPr="006C3530">
              <w:t xml:space="preserve"> projekto parengimo ir statinio projekto vykdymo priežiūros paslaug</w:t>
            </w:r>
            <w:r>
              <w:t>a</w:t>
            </w:r>
            <w:r w:rsidRPr="006C3530">
              <w:t>s</w:t>
            </w:r>
            <w:r w:rsidRPr="00F3794A">
              <w:rPr>
                <w:kern w:val="2"/>
                <w:szCs w:val="24"/>
              </w:rPr>
              <w:t xml:space="preserve"> </w:t>
            </w:r>
            <w:r>
              <w:rPr>
                <w:color w:val="000000"/>
                <w:kern w:val="2"/>
                <w:szCs w:val="24"/>
              </w:rPr>
              <w:t>(toliau – Paslaugos).</w:t>
            </w:r>
          </w:p>
          <w:p w14:paraId="27730B38" w14:textId="4E45CF79" w:rsidR="00C569DB" w:rsidRDefault="008462CF" w:rsidP="008651E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w:t>
            </w:r>
            <w:r w:rsidR="00113F53">
              <w:rPr>
                <w:color w:val="000000"/>
                <w:kern w:val="2"/>
                <w:szCs w:val="24"/>
              </w:rPr>
              <w:t>Projektavimo užduotis</w:t>
            </w:r>
            <w:r>
              <w:rPr>
                <w:color w:val="000000"/>
                <w:kern w:val="2"/>
                <w:szCs w:val="24"/>
              </w:rPr>
              <w:t xml:space="preserve">“ (toliau – Techninė specifikacija) ir Sutarties priede Nr. </w:t>
            </w:r>
            <w:r>
              <w:rPr>
                <w:color w:val="000000"/>
                <w:kern w:val="2"/>
                <w:szCs w:val="24"/>
                <w:highlight w:val="yellow"/>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sidRPr="003D4ABE">
              <w:rPr>
                <w:b/>
                <w:kern w:val="2"/>
                <w:szCs w:val="24"/>
              </w:rPr>
              <w:t>3.3. Informacija apie Europos Sąjungos lėšomis finansuojamą projektą arba kitą projektą</w:t>
            </w:r>
          </w:p>
        </w:tc>
        <w:tc>
          <w:tcPr>
            <w:tcW w:w="6441" w:type="dxa"/>
            <w:gridSpan w:val="2"/>
          </w:tcPr>
          <w:p w14:paraId="12762990" w14:textId="318922EB" w:rsidR="00027B83" w:rsidRDefault="000B0897" w:rsidP="00B547C9">
            <w:pPr>
              <w:jc w:val="both"/>
              <w:rPr>
                <w:kern w:val="2"/>
                <w:szCs w:val="24"/>
              </w:rPr>
            </w:pPr>
            <w:r w:rsidRPr="00163D5A">
              <w:rPr>
                <w:kern w:val="2"/>
                <w:szCs w:val="24"/>
              </w:rPr>
              <w:t>Europos Sąjungos lėšomis bendrai finansuojam</w:t>
            </w:r>
            <w:r w:rsidR="003D4ABE">
              <w:rPr>
                <w:kern w:val="2"/>
                <w:szCs w:val="24"/>
              </w:rPr>
              <w:t>as</w:t>
            </w:r>
            <w:r w:rsidRPr="00163D5A">
              <w:rPr>
                <w:kern w:val="2"/>
                <w:szCs w:val="24"/>
              </w:rPr>
              <w:t xml:space="preserve"> projekt</w:t>
            </w:r>
            <w:r w:rsidR="003D4ABE">
              <w:rPr>
                <w:kern w:val="2"/>
                <w:szCs w:val="24"/>
              </w:rPr>
              <w:t>as</w:t>
            </w:r>
            <w:r w:rsidRPr="00163D5A">
              <w:rPr>
                <w:kern w:val="2"/>
                <w:szCs w:val="24"/>
              </w:rPr>
              <w:t xml:space="preserve"> Nr. </w:t>
            </w:r>
            <w:r w:rsidRPr="00163D5A">
              <w:rPr>
                <w:kern w:val="2"/>
                <w:szCs w:val="24"/>
                <w:highlight w:val="yellow"/>
              </w:rPr>
              <w:t>[_]</w:t>
            </w:r>
            <w:r w:rsidRPr="00163D5A">
              <w:rPr>
                <w:kern w:val="2"/>
                <w:szCs w:val="24"/>
              </w:rPr>
              <w:t>,</w:t>
            </w:r>
            <w:r w:rsidR="008462CF" w:rsidRPr="00163D5A">
              <w:rPr>
                <w:szCs w:val="24"/>
              </w:rPr>
              <w:t xml:space="preserve">Vilnojos ežero rytinės pakrantės pritaikymas </w:t>
            </w:r>
            <w:r w:rsidR="003D4ABE">
              <w:rPr>
                <w:szCs w:val="24"/>
              </w:rPr>
              <w:t>lankyti“ pagal r</w:t>
            </w:r>
            <w:r w:rsidR="00E045F9" w:rsidRPr="00E045F9">
              <w:rPr>
                <w:kern w:val="2"/>
                <w:szCs w:val="24"/>
              </w:rPr>
              <w:t>egioninės pažangos priemon</w:t>
            </w:r>
            <w:r w:rsidR="003D4ABE">
              <w:rPr>
                <w:kern w:val="2"/>
                <w:szCs w:val="24"/>
              </w:rPr>
              <w:t>ę</w:t>
            </w:r>
            <w:r w:rsidR="00E045F9" w:rsidRPr="00E045F9">
              <w:rPr>
                <w:kern w:val="2"/>
                <w:szCs w:val="24"/>
              </w:rPr>
              <w:t xml:space="preserve"> 01-004-07-01-01 (RE) „Paskatinti regionų, funkcinių zonų, savivaldybių ir miestų ekonominį augimą pasitelkiant jų turimus išteklius“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BC959D5" w14:textId="77777777" w:rsidR="00027B83" w:rsidRDefault="00027B83" w:rsidP="00163D5A">
            <w:pPr>
              <w:rPr>
                <w:b/>
                <w:color w:val="FF0000"/>
                <w:kern w:val="2"/>
                <w:szCs w:val="24"/>
              </w:rPr>
            </w:pPr>
          </w:p>
        </w:tc>
        <w:tc>
          <w:tcPr>
            <w:tcW w:w="6441" w:type="dxa"/>
            <w:gridSpan w:val="2"/>
          </w:tcPr>
          <w:p w14:paraId="268839C4" w14:textId="77777777" w:rsidR="00027B83"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531CD192" w14:textId="77777777" w:rsidR="00027B83" w:rsidRDefault="00027B83">
            <w:pPr>
              <w:rPr>
                <w:szCs w:val="24"/>
              </w:rPr>
            </w:pPr>
          </w:p>
          <w:p w14:paraId="0CB06921" w14:textId="750D6F7A" w:rsidR="00163D5A" w:rsidRPr="00F3794A" w:rsidRDefault="00163D5A" w:rsidP="008651E8">
            <w:pPr>
              <w:jc w:val="both"/>
              <w:rPr>
                <w:szCs w:val="24"/>
              </w:rPr>
            </w:pPr>
            <w:r w:rsidRPr="00F3794A">
              <w:rPr>
                <w:szCs w:val="24"/>
              </w:rPr>
              <w:t xml:space="preserve">Tiekėjas </w:t>
            </w:r>
            <w:r>
              <w:t xml:space="preserve">Viešojo naudojimo poilsio ir laisvalaikio infrastruktūros Vilnojos ežero pietinėje pakrantėje, esančioje Vilniaus r. sav., Sudervės sen., Sudervės k. ir </w:t>
            </w:r>
            <w:proofErr w:type="spellStart"/>
            <w:r>
              <w:t>Užužerės</w:t>
            </w:r>
            <w:proofErr w:type="spellEnd"/>
            <w:r>
              <w:t xml:space="preserve"> k., sutvarkymo bei pritaikymo turizmui ir rekreacijai, statybos</w:t>
            </w:r>
            <w:r w:rsidRPr="006C3530">
              <w:t xml:space="preserve"> projekto parengimo</w:t>
            </w:r>
            <w:r w:rsidRPr="00F3794A">
              <w:rPr>
                <w:szCs w:val="24"/>
              </w:rPr>
              <w:t xml:space="preserve"> </w:t>
            </w:r>
            <w:r w:rsidRPr="00F3794A">
              <w:rPr>
                <w:b/>
                <w:szCs w:val="24"/>
              </w:rPr>
              <w:t>ne vėliau kaip per</w:t>
            </w:r>
            <w:r w:rsidRPr="00F3794A">
              <w:rPr>
                <w:szCs w:val="24"/>
              </w:rPr>
              <w:t xml:space="preserve"> </w:t>
            </w:r>
            <w:r w:rsidRPr="00B547C9">
              <w:rPr>
                <w:b/>
                <w:bCs/>
                <w:szCs w:val="24"/>
              </w:rPr>
              <w:t>13 mėnesių</w:t>
            </w:r>
            <w:r w:rsidRPr="00F3794A">
              <w:rPr>
                <w:szCs w:val="24"/>
              </w:rPr>
              <w:t xml:space="preserve"> nuo Sutarties įsigaliojimo dienos pagal Sutarties priede Nr. 3 pateiktą Paslaugų teikimo grafiką</w:t>
            </w:r>
            <w:r>
              <w:rPr>
                <w:szCs w:val="24"/>
              </w:rPr>
              <w:t>, kuris bus sudaromas pasirašant Sutartį.</w:t>
            </w:r>
          </w:p>
          <w:p w14:paraId="36B51A80" w14:textId="1F7AA0EB" w:rsidR="00027B83" w:rsidRDefault="00163D5A" w:rsidP="00B547C9">
            <w:pPr>
              <w:jc w:val="both"/>
              <w:rPr>
                <w:color w:val="4472C4"/>
                <w:szCs w:val="24"/>
              </w:rPr>
            </w:pPr>
            <w:r w:rsidRPr="00F3794A">
              <w:rPr>
                <w:szCs w:val="24"/>
              </w:rPr>
              <w:t xml:space="preserve">Tiekėjas </w:t>
            </w:r>
            <w:r w:rsidRPr="00F3794A">
              <w:rPr>
                <w:bCs/>
                <w:szCs w:val="24"/>
              </w:rPr>
              <w:t>Statinio projekto vykdymo priežiūros</w:t>
            </w:r>
            <w:r w:rsidRPr="00F3794A">
              <w:rPr>
                <w:szCs w:val="24"/>
              </w:rPr>
              <w:t xml:space="preserve"> Paslaugas įsipareigoja teikti nuo statybos darbų vykdymo pradžios iki </w:t>
            </w:r>
            <w:r w:rsidRPr="00570FB5">
              <w:rPr>
                <w:szCs w:val="24"/>
              </w:rPr>
              <w:t>statinio priėmimo eksploatacijai</w:t>
            </w:r>
            <w:r>
              <w:rPr>
                <w:szCs w:val="24"/>
              </w:rPr>
              <w:t xml:space="preserve"> </w:t>
            </w:r>
            <w:r w:rsidRPr="0037443B">
              <w:rPr>
                <w:szCs w:val="24"/>
              </w:rPr>
              <w:t>dienos</w:t>
            </w:r>
            <w:r>
              <w:rPr>
                <w:szCs w:val="24"/>
              </w:rPr>
              <w:t xml:space="preserve">. Planuojama statybos užbaigimo diena </w:t>
            </w:r>
            <w:r w:rsidRPr="00B547C9">
              <w:rPr>
                <w:b/>
                <w:bCs/>
                <w:szCs w:val="24"/>
              </w:rPr>
              <w:t>2028 m. gruodžio 31 d.</w:t>
            </w:r>
          </w:p>
        </w:tc>
      </w:tr>
      <w:tr w:rsidR="00027B83" w14:paraId="4FB278C6" w14:textId="77777777" w:rsidTr="00C569DB">
        <w:trPr>
          <w:trHeight w:val="300"/>
        </w:trPr>
        <w:tc>
          <w:tcPr>
            <w:tcW w:w="3094" w:type="dxa"/>
            <w:gridSpan w:val="2"/>
          </w:tcPr>
          <w:p w14:paraId="44FCD107" w14:textId="3E7C2C1E" w:rsidR="00C569DB"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vAlign w:val="center"/>
          </w:tcPr>
          <w:p w14:paraId="7074E643" w14:textId="30577264" w:rsidR="00027B83" w:rsidRPr="00C569DB" w:rsidRDefault="000B0897" w:rsidP="00C569DB">
            <w:pPr>
              <w:jc w:val="both"/>
              <w:rPr>
                <w:szCs w:val="24"/>
              </w:rPr>
            </w:pPr>
            <w:r w:rsidRPr="00163D5A">
              <w:rPr>
                <w:kern w:val="2"/>
                <w:szCs w:val="24"/>
              </w:rPr>
              <w:t xml:space="preserve">Tiekėjas įsipareigoja </w:t>
            </w:r>
            <w:r w:rsidRPr="00163D5A">
              <w:rPr>
                <w:szCs w:val="24"/>
              </w:rPr>
              <w:t>suteikti Paslaugas</w:t>
            </w:r>
            <w:r w:rsidRPr="00163D5A">
              <w:rPr>
                <w:kern w:val="2"/>
                <w:szCs w:val="24"/>
              </w:rPr>
              <w:t xml:space="preserve"> suderintame </w:t>
            </w:r>
            <w:r w:rsidRPr="00163D5A">
              <w:rPr>
                <w:szCs w:val="24"/>
              </w:rPr>
              <w:t>Paslaugų teikimo</w:t>
            </w:r>
            <w:r w:rsidRPr="00163D5A">
              <w:rPr>
                <w:kern w:val="2"/>
                <w:szCs w:val="24"/>
              </w:rPr>
              <w:t xml:space="preserve"> grafike </w:t>
            </w:r>
            <w:r w:rsidR="00163D5A" w:rsidRPr="00163D5A">
              <w:rPr>
                <w:kern w:val="2"/>
                <w:szCs w:val="24"/>
              </w:rPr>
              <w:t>sudarytame Projektavimo užduotyje</w:t>
            </w:r>
            <w:r w:rsidRPr="00163D5A">
              <w:rPr>
                <w:kern w:val="2"/>
                <w:szCs w:val="24"/>
              </w:rPr>
              <w:t xml:space="preserve"> </w:t>
            </w:r>
            <w:r w:rsidRPr="00163D5A">
              <w:rPr>
                <w:szCs w:val="24"/>
              </w:rPr>
              <w:t xml:space="preserve">nurodytų etapų eiliškumu, </w:t>
            </w:r>
            <w:r w:rsidRPr="00163D5A">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CB53F15" w:rsidR="007A75C6" w:rsidRDefault="007A75C6" w:rsidP="00B547C9">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651E8">
              <w:rPr>
                <w:kern w:val="2"/>
                <w:szCs w:val="24"/>
              </w:rPr>
              <w:t>3 d. d.</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651E8" w:rsidRPr="008651E8">
              <w:rPr>
                <w:kern w:val="2"/>
                <w:szCs w:val="24"/>
              </w:rPr>
              <w:t xml:space="preserve">1 kalendorinio mėnesio </w:t>
            </w:r>
            <w:r w:rsidRPr="008651E8">
              <w:rPr>
                <w:kern w:val="2"/>
                <w:szCs w:val="24"/>
              </w:rPr>
              <w:t>laikotarpiui.</w:t>
            </w:r>
          </w:p>
        </w:tc>
      </w:tr>
      <w:tr w:rsidR="00027B83" w14:paraId="1B23F72E" w14:textId="77777777" w:rsidTr="00C569DB">
        <w:trPr>
          <w:trHeight w:val="300"/>
        </w:trPr>
        <w:tc>
          <w:tcPr>
            <w:tcW w:w="3094" w:type="dxa"/>
            <w:gridSpan w:val="2"/>
          </w:tcPr>
          <w:p w14:paraId="15F8BEBC" w14:textId="1041EDB6" w:rsidR="00C569DB" w:rsidRDefault="000B0897">
            <w:pPr>
              <w:rPr>
                <w:b/>
                <w:kern w:val="2"/>
                <w:szCs w:val="24"/>
              </w:rPr>
            </w:pPr>
            <w:r>
              <w:rPr>
                <w:b/>
                <w:kern w:val="2"/>
                <w:szCs w:val="24"/>
              </w:rPr>
              <w:t>4.3. Užsakymų teikimo tvarka</w:t>
            </w:r>
          </w:p>
        </w:tc>
        <w:tc>
          <w:tcPr>
            <w:tcW w:w="6441" w:type="dxa"/>
            <w:gridSpan w:val="2"/>
            <w:vAlign w:val="center"/>
          </w:tcPr>
          <w:p w14:paraId="02B9F0A4" w14:textId="77777777" w:rsidR="00027B83" w:rsidRDefault="000B0897">
            <w:pPr>
              <w:rPr>
                <w:szCs w:val="24"/>
              </w:rPr>
            </w:pPr>
            <w:r>
              <w:rPr>
                <w:szCs w:val="24"/>
              </w:rPr>
              <w:t>Netaikoma</w:t>
            </w:r>
          </w:p>
          <w:p w14:paraId="15D80427" w14:textId="2C7E68BF" w:rsidR="008651E8" w:rsidRDefault="008651E8">
            <w:pPr>
              <w:rPr>
                <w:szCs w:val="24"/>
              </w:rPr>
            </w:pPr>
          </w:p>
        </w:tc>
      </w:tr>
      <w:tr w:rsidR="00027B83" w14:paraId="63190814" w14:textId="77777777" w:rsidTr="00B547C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B547C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C4913DE" w:rsidR="00027B83" w:rsidRPr="00B547C9" w:rsidRDefault="000B0897" w:rsidP="00B547C9">
            <w:pPr>
              <w:rPr>
                <w:kern w:val="2"/>
                <w:szCs w:val="24"/>
              </w:rPr>
            </w:pPr>
            <w:r>
              <w:rPr>
                <w:kern w:val="2"/>
                <w:szCs w:val="24"/>
              </w:rPr>
              <w:t>Netaikoma</w:t>
            </w:r>
          </w:p>
        </w:tc>
      </w:tr>
      <w:tr w:rsidR="00027B83" w14:paraId="6A12AB7F" w14:textId="77777777" w:rsidTr="00C569DB">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vAlign w:val="center"/>
          </w:tcPr>
          <w:p w14:paraId="0CE28B9D" w14:textId="2F2C023E" w:rsidR="00C569DB" w:rsidRPr="00C569DB" w:rsidRDefault="000B0897" w:rsidP="008651E8">
            <w:pPr>
              <w:jc w:val="both"/>
              <w:rPr>
                <w:kern w:val="2"/>
                <w:szCs w:val="24"/>
              </w:rPr>
            </w:pPr>
            <w:r>
              <w:rPr>
                <w:kern w:val="2"/>
                <w:szCs w:val="24"/>
              </w:rPr>
              <w:t xml:space="preserve">Turi būti pateikiami šie dokumentai: </w:t>
            </w:r>
            <w:r w:rsidR="008651E8" w:rsidRPr="001A5CF1">
              <w:rPr>
                <w:kern w:val="2"/>
                <w:szCs w:val="24"/>
              </w:rPr>
              <w:t>Paslaugų perdavimo-priėmimo aktas ir Sąskaita</w:t>
            </w:r>
            <w:r w:rsidR="008651E8">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48FA1CD9" w:rsidR="00027B83" w:rsidRPr="00B547C9"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7FB0DC3E" w14:textId="3E31862D" w:rsidR="00027B83" w:rsidRDefault="000B0897" w:rsidP="00B547C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66D0AAA4" w14:textId="77777777" w:rsidR="008651E8" w:rsidRDefault="000B0897" w:rsidP="008651E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8651E8">
              <w:rPr>
                <w:kern w:val="2"/>
                <w:szCs w:val="24"/>
              </w:rPr>
              <w:t xml:space="preserve"> </w:t>
            </w:r>
          </w:p>
          <w:p w14:paraId="76C32A8B" w14:textId="245A609D" w:rsidR="00027B83" w:rsidRPr="008651E8" w:rsidRDefault="008651E8" w:rsidP="008651E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027B83" w14:paraId="267D47BF" w14:textId="77777777" w:rsidTr="008B5E3E">
        <w:trPr>
          <w:trHeight w:val="1114"/>
        </w:trPr>
        <w:tc>
          <w:tcPr>
            <w:tcW w:w="3094" w:type="dxa"/>
            <w:gridSpan w:val="2"/>
          </w:tcPr>
          <w:p w14:paraId="53EBA4B1" w14:textId="37EE987B" w:rsidR="00027B83" w:rsidRPr="005D30D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6246BE2" w:rsidR="00027B83" w:rsidRPr="008E52B4" w:rsidRDefault="000B0897">
            <w:pPr>
              <w:rPr>
                <w:szCs w:val="24"/>
              </w:rPr>
            </w:pPr>
            <w:r w:rsidRPr="008E52B4">
              <w:rPr>
                <w:kern w:val="2"/>
                <w:szCs w:val="24"/>
              </w:rPr>
              <w:t>Sutarties kaina bus perskaičiuojam</w:t>
            </w:r>
            <w:r w:rsidR="008E52B4" w:rsidRPr="008E52B4">
              <w:rPr>
                <w:kern w:val="2"/>
                <w:szCs w:val="24"/>
              </w:rPr>
              <w:t>a</w:t>
            </w:r>
            <w:r w:rsidRPr="008E52B4">
              <w:rPr>
                <w:kern w:val="2"/>
                <w:szCs w:val="24"/>
              </w:rPr>
              <w:t>:</w:t>
            </w:r>
          </w:p>
          <w:p w14:paraId="5139C732" w14:textId="77777777" w:rsidR="00027B83" w:rsidRPr="008E52B4" w:rsidRDefault="000B0897">
            <w:pPr>
              <w:rPr>
                <w:kern w:val="2"/>
                <w:szCs w:val="24"/>
              </w:rPr>
            </w:pPr>
            <w:r w:rsidRPr="008E52B4">
              <w:rPr>
                <w:kern w:val="2"/>
                <w:szCs w:val="24"/>
              </w:rPr>
              <w:t>5.3.1. dėl PVM tarifo pasikeitimo;</w:t>
            </w:r>
          </w:p>
          <w:p w14:paraId="662EA503" w14:textId="1899DD49" w:rsidR="00027B83" w:rsidRPr="008E52B4" w:rsidRDefault="000B0897" w:rsidP="008E52B4">
            <w:pPr>
              <w:rPr>
                <w:kern w:val="2"/>
                <w:szCs w:val="24"/>
              </w:rPr>
            </w:pPr>
            <w:r w:rsidRPr="008E52B4">
              <w:rPr>
                <w:kern w:val="2"/>
                <w:szCs w:val="24"/>
              </w:rPr>
              <w:t>5.3.</w:t>
            </w:r>
            <w:r w:rsidR="002D6784">
              <w:rPr>
                <w:kern w:val="2"/>
                <w:szCs w:val="24"/>
              </w:rPr>
              <w:t>3</w:t>
            </w:r>
            <w:r w:rsidRPr="008E52B4">
              <w:rPr>
                <w:kern w:val="2"/>
                <w:szCs w:val="24"/>
              </w:rPr>
              <w:t>. dėl kainų lygio pokyčio</w:t>
            </w:r>
            <w:r w:rsidR="008E52B4" w:rsidRPr="008E52B4">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2088F734" w:rsidR="00027B83" w:rsidRPr="008E52B4" w:rsidRDefault="000B0897" w:rsidP="00615955">
            <w:pPr>
              <w:jc w:val="both"/>
              <w:rPr>
                <w:szCs w:val="24"/>
              </w:rPr>
            </w:pPr>
            <w:r w:rsidRPr="008E52B4">
              <w:rPr>
                <w:kern w:val="2"/>
                <w:szCs w:val="24"/>
              </w:rPr>
              <w:t>Jeigu Sutarties vykdymo metu pasikeičia PVM mokėjimą reglamentuojantys teisės aktai, darantys tiesioginę įtaką Tiekėjo t</w:t>
            </w:r>
            <w:r w:rsidRPr="008E52B4">
              <w:rPr>
                <w:szCs w:val="24"/>
              </w:rPr>
              <w:t>ei</w:t>
            </w:r>
            <w:r w:rsidRPr="008E52B4">
              <w:rPr>
                <w:kern w:val="2"/>
                <w:szCs w:val="24"/>
              </w:rPr>
              <w:t>kiamų P</w:t>
            </w:r>
            <w:r w:rsidRPr="008E52B4">
              <w:rPr>
                <w:szCs w:val="24"/>
              </w:rPr>
              <w:t>aslaugų</w:t>
            </w:r>
            <w:r w:rsidRPr="008E52B4">
              <w:rPr>
                <w:kern w:val="2"/>
                <w:szCs w:val="24"/>
              </w:rPr>
              <w:t xml:space="preserve"> Sutartyje nurodytai kainai, Sutarties kaina perskaičiuojam</w:t>
            </w:r>
            <w:r w:rsidR="008E52B4" w:rsidRPr="008E52B4">
              <w:rPr>
                <w:kern w:val="2"/>
                <w:szCs w:val="24"/>
              </w:rPr>
              <w:t>a</w:t>
            </w:r>
            <w:r w:rsidRPr="008E52B4">
              <w:rPr>
                <w:kern w:val="2"/>
                <w:szCs w:val="24"/>
              </w:rPr>
              <w:t xml:space="preserve"> nekeičiant P</w:t>
            </w:r>
            <w:r w:rsidRPr="008E52B4">
              <w:rPr>
                <w:szCs w:val="24"/>
              </w:rPr>
              <w:t>aslaugų</w:t>
            </w:r>
            <w:r w:rsidRPr="008E52B4">
              <w:rPr>
                <w:kern w:val="2"/>
                <w:szCs w:val="24"/>
              </w:rPr>
              <w:t xml:space="preserve"> kainos be PVM.</w:t>
            </w:r>
          </w:p>
          <w:p w14:paraId="52386BCF" w14:textId="77777777" w:rsidR="00027B83" w:rsidRPr="008E52B4" w:rsidRDefault="00027B83" w:rsidP="00615955">
            <w:pPr>
              <w:jc w:val="both"/>
              <w:rPr>
                <w:kern w:val="2"/>
                <w:szCs w:val="24"/>
              </w:rPr>
            </w:pPr>
          </w:p>
          <w:p w14:paraId="20571E9F" w14:textId="75BB0B2D" w:rsidR="00027B83" w:rsidRPr="002D6784" w:rsidRDefault="000B0897" w:rsidP="002D6784">
            <w:pPr>
              <w:jc w:val="both"/>
              <w:rPr>
                <w:kern w:val="2"/>
                <w:szCs w:val="24"/>
              </w:rPr>
            </w:pPr>
            <w:r w:rsidRPr="008E52B4">
              <w:rPr>
                <w:kern w:val="2"/>
                <w:szCs w:val="24"/>
              </w:rPr>
              <w:t xml:space="preserve">Perskaičiavimas įforminamas Susitarimu ne vėliau kaip per </w:t>
            </w:r>
            <w:r w:rsidR="008E52B4" w:rsidRPr="008E52B4">
              <w:rPr>
                <w:kern w:val="2"/>
                <w:szCs w:val="24"/>
              </w:rPr>
              <w:t>3 (tris) kalendorinius mėnesius</w:t>
            </w:r>
            <w:r w:rsidRPr="008E52B4">
              <w:rPr>
                <w:kern w:val="2"/>
                <w:szCs w:val="24"/>
              </w:rPr>
              <w:t xml:space="preserve"> nuo PVM mokėjimą reglamentuojančių teisės aktų pasikeitimo, kuris tampa neatskiriama Sutarties dalimi. Perskaičiuota Sutarties kaina taikoma už tą P</w:t>
            </w:r>
            <w:r w:rsidRPr="008E52B4">
              <w:rPr>
                <w:szCs w:val="24"/>
              </w:rPr>
              <w:t>aslaugų</w:t>
            </w:r>
            <w:r w:rsidRPr="008E52B4">
              <w:rPr>
                <w:kern w:val="2"/>
                <w:szCs w:val="24"/>
              </w:rPr>
              <w:t xml:space="preserve"> dalį, kurios bus teikiamos nuo Šalių pasirašyto Susitarimo įsigaliojimo dienos</w:t>
            </w:r>
            <w:r w:rsidR="008E52B4" w:rsidRPr="008E52B4">
              <w:rPr>
                <w:kern w:val="2"/>
                <w:szCs w:val="24"/>
              </w:rPr>
              <w:t>.</w:t>
            </w:r>
          </w:p>
        </w:tc>
      </w:tr>
      <w:tr w:rsidR="00027B83" w14:paraId="664B1697" w14:textId="77777777" w:rsidTr="00D66D1F">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vAlign w:val="center"/>
          </w:tcPr>
          <w:p w14:paraId="5772B308" w14:textId="309B3463" w:rsidR="00027B83" w:rsidRPr="002D6784" w:rsidRDefault="002D6784">
            <w:pPr>
              <w:rPr>
                <w:kern w:val="2"/>
                <w:szCs w:val="24"/>
              </w:rPr>
            </w:pPr>
            <w:r>
              <w:rPr>
                <w:kern w:val="2"/>
                <w:szCs w:val="24"/>
              </w:rPr>
              <w:t>N</w:t>
            </w:r>
            <w:r w:rsidR="00D66D1F">
              <w:rPr>
                <w:kern w:val="2"/>
                <w:szCs w:val="24"/>
              </w:rPr>
              <w:t>etaikoma</w:t>
            </w:r>
          </w:p>
        </w:tc>
      </w:tr>
      <w:tr w:rsidR="006F0803" w14:paraId="022882B0" w14:textId="77777777">
        <w:trPr>
          <w:trHeight w:val="300"/>
        </w:trPr>
        <w:tc>
          <w:tcPr>
            <w:tcW w:w="3094" w:type="dxa"/>
            <w:gridSpan w:val="2"/>
          </w:tcPr>
          <w:p w14:paraId="34D2BE09" w14:textId="1888B923" w:rsidR="006F0803" w:rsidRPr="002D6784"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0EC651BB" w:rsidR="006F0803" w:rsidRPr="00AD1289" w:rsidRDefault="006F0803" w:rsidP="00AD1289">
            <w:pPr>
              <w:jc w:val="both"/>
              <w:rPr>
                <w:szCs w:val="24"/>
              </w:rPr>
            </w:pPr>
            <w:r w:rsidRPr="00AD1289">
              <w:rPr>
                <w:szCs w:val="24"/>
              </w:rPr>
              <w:t xml:space="preserve">5.3.3.1. Bet kuri Sutarties Šalis Sutarties galiojimo metu turi teisę inicijuoti Sutarties kainos peržiūrą (keitimą) ne anksčiau kaip po </w:t>
            </w:r>
            <w:r w:rsidR="00D66D1F" w:rsidRPr="00AD1289">
              <w:rPr>
                <w:szCs w:val="24"/>
              </w:rPr>
              <w:t>18 kalendorinių mėnesių</w:t>
            </w:r>
            <w:r w:rsidRPr="00AD1289">
              <w:rPr>
                <w:szCs w:val="24"/>
              </w:rPr>
              <w:t xml:space="preserve"> nuo Sutarties įsigaliojimo dienos, jeigu Vartojimo prekių ir paslaugų kainų pokytis (k), apskaičiuotas kaip nustatyta 5.3.3.6 punkte, viršija </w:t>
            </w:r>
            <w:r w:rsidR="00D66D1F" w:rsidRPr="00AD1289">
              <w:rPr>
                <w:szCs w:val="24"/>
              </w:rPr>
              <w:t>7</w:t>
            </w:r>
            <w:r w:rsidRPr="00AD1289">
              <w:rPr>
                <w:szCs w:val="24"/>
              </w:rPr>
              <w:t xml:space="preserve"> procentus</w:t>
            </w:r>
            <w:r w:rsidR="00D66D1F" w:rsidRPr="001E240B">
              <w:rPr>
                <w:color w:val="000000" w:themeColor="text1"/>
                <w:szCs w:val="24"/>
              </w:rPr>
              <w:t xml:space="preserve">. </w:t>
            </w:r>
            <w:r w:rsidR="00075766" w:rsidRPr="001E240B">
              <w:rPr>
                <w:color w:val="000000" w:themeColor="text1"/>
                <w:szCs w:val="24"/>
              </w:rPr>
              <w:t xml:space="preserve">Kita </w:t>
            </w:r>
            <w:r w:rsidRPr="00AD1289">
              <w:rPr>
                <w:szCs w:val="24"/>
              </w:rPr>
              <w:t xml:space="preserve">Sutarties kainos peržiūra atliekama ne </w:t>
            </w:r>
            <w:r w:rsidR="001E240B">
              <w:rPr>
                <w:szCs w:val="24"/>
              </w:rPr>
              <w:t>dažniau</w:t>
            </w:r>
            <w:r w:rsidRPr="00AD1289">
              <w:rPr>
                <w:szCs w:val="24"/>
              </w:rPr>
              <w:t xml:space="preserve"> kaip kas </w:t>
            </w:r>
            <w:r w:rsidR="00E045F9" w:rsidRPr="00AD1289">
              <w:rPr>
                <w:szCs w:val="24"/>
              </w:rPr>
              <w:t>12 kalendorinių</w:t>
            </w:r>
            <w:r w:rsidRPr="00AD1289">
              <w:rPr>
                <w:szCs w:val="24"/>
              </w:rPr>
              <w:t xml:space="preserve"> mėnesi</w:t>
            </w:r>
            <w:r w:rsidR="00E045F9" w:rsidRPr="00AD1289">
              <w:rPr>
                <w:szCs w:val="24"/>
              </w:rPr>
              <w:t>ų</w:t>
            </w:r>
            <w:r w:rsidRPr="00AD1289">
              <w:rPr>
                <w:szCs w:val="24"/>
              </w:rPr>
              <w:t>.</w:t>
            </w:r>
          </w:p>
          <w:p w14:paraId="02B9F6AF" w14:textId="0C4E528E" w:rsidR="006F0803" w:rsidRPr="00AD1289" w:rsidRDefault="006F0803" w:rsidP="00AD1289">
            <w:pPr>
              <w:jc w:val="both"/>
              <w:rPr>
                <w:kern w:val="2"/>
                <w:szCs w:val="24"/>
                <w:shd w:val="clear" w:color="auto" w:fill="FFFFFF"/>
              </w:rPr>
            </w:pPr>
            <w:r w:rsidRPr="00AD1289">
              <w:rPr>
                <w:kern w:val="2"/>
                <w:szCs w:val="24"/>
              </w:rPr>
              <w:t>5.3.3.2. Sutarties k</w:t>
            </w:r>
            <w:r w:rsidRPr="00AD128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33C1C776" w:rsidR="006F0803" w:rsidRPr="00AD1289" w:rsidRDefault="006F0803" w:rsidP="00AD1289">
            <w:pPr>
              <w:jc w:val="both"/>
              <w:rPr>
                <w:kern w:val="2"/>
                <w:szCs w:val="24"/>
                <w:shd w:val="clear" w:color="auto" w:fill="FFFFFF"/>
              </w:rPr>
            </w:pPr>
            <w:r w:rsidRPr="00AD1289">
              <w:rPr>
                <w:kern w:val="2"/>
                <w:szCs w:val="24"/>
              </w:rPr>
              <w:t xml:space="preserve">5.3.3.3. </w:t>
            </w:r>
            <w:r w:rsidRPr="00AD1289">
              <w:rPr>
                <w:kern w:val="2"/>
                <w:szCs w:val="24"/>
                <w:shd w:val="clear" w:color="auto" w:fill="FFFFFF"/>
              </w:rPr>
              <w:t>Jeigu P</w:t>
            </w:r>
            <w:r w:rsidRPr="00AD1289">
              <w:rPr>
                <w:szCs w:val="24"/>
              </w:rPr>
              <w:t>aslaugų teikimas</w:t>
            </w:r>
            <w:r w:rsidRPr="00AD1289">
              <w:rPr>
                <w:kern w:val="2"/>
                <w:szCs w:val="24"/>
                <w:shd w:val="clear" w:color="auto" w:fill="FFFFFF"/>
              </w:rPr>
              <w:t xml:space="preserve"> vėluoja dėl Tiekėjo kaltės, uždelstų suteikti P</w:t>
            </w:r>
            <w:r w:rsidRPr="00AD1289">
              <w:rPr>
                <w:szCs w:val="24"/>
              </w:rPr>
              <w:t>aslaugų</w:t>
            </w:r>
            <w:r w:rsidRPr="00AD1289">
              <w:rPr>
                <w:kern w:val="2"/>
                <w:szCs w:val="24"/>
                <w:shd w:val="clear" w:color="auto" w:fill="FFFFFF"/>
              </w:rPr>
              <w:t xml:space="preserve"> kaina nėra perskaičiuojami dėl kainų lygio kilimo (gali būti mažinami, tačiau negali būti didinami).</w:t>
            </w:r>
          </w:p>
          <w:p w14:paraId="37296D19" w14:textId="4FE69CB3" w:rsidR="006F0803" w:rsidRPr="00AD1289" w:rsidRDefault="006F0803" w:rsidP="00AD1289">
            <w:pPr>
              <w:jc w:val="both"/>
              <w:rPr>
                <w:kern w:val="2"/>
                <w:szCs w:val="24"/>
                <w:shd w:val="clear" w:color="auto" w:fill="FFFFFF"/>
              </w:rPr>
            </w:pPr>
            <w:r w:rsidRPr="00AD1289">
              <w:rPr>
                <w:kern w:val="2"/>
                <w:szCs w:val="24"/>
              </w:rPr>
              <w:t xml:space="preserve">5.3.3.4. Atlikdamos Sutarties kainos peržiūrą </w:t>
            </w:r>
            <w:r w:rsidRPr="00AD1289">
              <w:rPr>
                <w:kern w:val="2"/>
                <w:szCs w:val="24"/>
                <w:shd w:val="clear" w:color="auto" w:fill="FFFFFF"/>
              </w:rPr>
              <w:t>Šalys vadovaujasi Valstybės duomenų agentūros viešai Oficialiosios statistikos portale paskelbtais Rodiklių duomenų bazės duomenimis</w:t>
            </w:r>
            <w:r w:rsidR="003D4ABE" w:rsidRPr="00AD1289">
              <w:rPr>
                <w:kern w:val="2"/>
                <w:szCs w:val="24"/>
                <w:shd w:val="clear" w:color="auto" w:fill="FFFFFF"/>
              </w:rPr>
              <w:t xml:space="preserve">. </w:t>
            </w:r>
            <w:r w:rsidRPr="00AD1289">
              <w:rPr>
                <w:kern w:val="2"/>
                <w:szCs w:val="24"/>
                <w:shd w:val="clear" w:color="auto" w:fill="FFFFFF"/>
              </w:rPr>
              <w:t>Iš kitos Šalies nereikalaujama pateikti oficialaus Valstybės duomenų agentūros ar kitos institucijos išduoto dokumento ar patvirtinimo</w:t>
            </w:r>
            <w:r w:rsidR="003D4ABE" w:rsidRPr="00AD1289">
              <w:rPr>
                <w:kern w:val="2"/>
                <w:szCs w:val="24"/>
                <w:shd w:val="clear" w:color="auto" w:fill="FFFFFF"/>
              </w:rPr>
              <w:t>.</w:t>
            </w:r>
          </w:p>
          <w:p w14:paraId="4B4B2449" w14:textId="57EF0140" w:rsidR="006F0803" w:rsidRPr="00AD1289" w:rsidRDefault="006F0803" w:rsidP="00AD1289">
            <w:pPr>
              <w:jc w:val="both"/>
              <w:rPr>
                <w:kern w:val="2"/>
                <w:szCs w:val="24"/>
                <w:shd w:val="clear" w:color="auto" w:fill="FFFFFF"/>
              </w:rPr>
            </w:pPr>
            <w:r w:rsidRPr="00AD128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62374306" w:rsidR="006F0803" w:rsidRPr="00AD1289" w:rsidRDefault="006F0803" w:rsidP="00AD1289">
            <w:pPr>
              <w:jc w:val="both"/>
              <w:rPr>
                <w:szCs w:val="24"/>
              </w:rPr>
            </w:pPr>
            <w:r w:rsidRPr="00AD1289">
              <w:rPr>
                <w:kern w:val="2"/>
                <w:szCs w:val="24"/>
                <w:shd w:val="clear" w:color="auto" w:fill="FFFFFF"/>
              </w:rPr>
              <w:t>5.3.3.6. Nauja Sutarties kaina apskaičiuojami pagal žemiau pateiktą formulę</w:t>
            </w:r>
            <w:r w:rsidR="003D4ABE" w:rsidRPr="00AD1289">
              <w:rPr>
                <w:kern w:val="2"/>
                <w:szCs w:val="24"/>
                <w:shd w:val="clear" w:color="auto" w:fill="FFFFFF"/>
              </w:rPr>
              <w:t>:</w:t>
            </w:r>
          </w:p>
          <w:p w14:paraId="6CBEB311" w14:textId="77777777" w:rsidR="006F0803" w:rsidRPr="00AD1289" w:rsidRDefault="006F0803" w:rsidP="00AD1289">
            <w:pPr>
              <w:jc w:val="both"/>
              <w:rPr>
                <w:szCs w:val="24"/>
              </w:rPr>
            </w:pPr>
          </w:p>
          <w:p w14:paraId="6AE8904E" w14:textId="7D133729" w:rsidR="006F0803" w:rsidRPr="00AD1289" w:rsidRDefault="005B228C" w:rsidP="00AD128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AD1289">
              <w:rPr>
                <w:kern w:val="2"/>
                <w:szCs w:val="24"/>
              </w:rPr>
              <w:t>, kur a – kaina (Eur be PVM) (jei peržiūra jau buvo atlikta, tai po paskutinio perskaičiavimo)</w:t>
            </w:r>
          </w:p>
          <w:p w14:paraId="76F4E75C" w14:textId="65381501" w:rsidR="006F0803" w:rsidRPr="00AD1289" w:rsidRDefault="006F0803" w:rsidP="00AD1289">
            <w:pPr>
              <w:jc w:val="both"/>
              <w:textAlignment w:val="baseline"/>
              <w:rPr>
                <w:szCs w:val="24"/>
              </w:rPr>
            </w:pPr>
            <w:r w:rsidRPr="00AD1289">
              <w:rPr>
                <w:kern w:val="2"/>
                <w:szCs w:val="24"/>
              </w:rPr>
              <w:t>a</w:t>
            </w:r>
            <w:r w:rsidRPr="00AD1289">
              <w:rPr>
                <w:kern w:val="2"/>
                <w:szCs w:val="24"/>
                <w:vertAlign w:val="subscript"/>
              </w:rPr>
              <w:t>1</w:t>
            </w:r>
            <w:r w:rsidRPr="00AD1289">
              <w:rPr>
                <w:kern w:val="2"/>
                <w:szCs w:val="24"/>
              </w:rPr>
              <w:t xml:space="preserve"> – perskaičiuota (pakeista) kaina (Eur be PVM)</w:t>
            </w:r>
          </w:p>
          <w:p w14:paraId="2C5CAB56" w14:textId="53408BAC" w:rsidR="006F0803" w:rsidRPr="00AD1289" w:rsidRDefault="006F0803" w:rsidP="00AD1289">
            <w:pPr>
              <w:jc w:val="both"/>
              <w:textAlignment w:val="baseline"/>
              <w:rPr>
                <w:szCs w:val="24"/>
              </w:rPr>
            </w:pPr>
            <w:r w:rsidRPr="00AD1289">
              <w:rPr>
                <w:kern w:val="2"/>
                <w:szCs w:val="24"/>
              </w:rPr>
              <w:t>k – pagal vartotojų kainų indeksą („Vartojimo prekių ir paslaugų“) apskaičiuotas Vartojimo prekių ir paslaugų kainų pokytis (padidėjimas arba sumažėjimas) (%). „k“ reikšmė skaičiuojama pagal formulę</w:t>
            </w:r>
            <w:r w:rsidR="00180A39" w:rsidRPr="00AD1289">
              <w:rPr>
                <w:kern w:val="2"/>
                <w:szCs w:val="24"/>
              </w:rPr>
              <w:t>:</w:t>
            </w:r>
          </w:p>
          <w:p w14:paraId="7A25BFE8" w14:textId="77777777" w:rsidR="006F0803" w:rsidRPr="00AD1289" w:rsidRDefault="006F0803" w:rsidP="00AD128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D1289">
              <w:rPr>
                <w:kern w:val="2"/>
                <w:szCs w:val="24"/>
              </w:rPr>
              <w:t>, (proc.) kur</w:t>
            </w:r>
          </w:p>
          <w:p w14:paraId="154013EE" w14:textId="5DE307CA" w:rsidR="006F0803" w:rsidRPr="00AD1289" w:rsidRDefault="006F0803" w:rsidP="00AD1289">
            <w:pPr>
              <w:jc w:val="both"/>
              <w:textAlignment w:val="baseline"/>
            </w:pPr>
            <w:proofErr w:type="spellStart"/>
            <w:r w:rsidRPr="00AD1289">
              <w:rPr>
                <w:kern w:val="2"/>
              </w:rPr>
              <w:t>Ind</w:t>
            </w:r>
            <w:r w:rsidRPr="00AD1289">
              <w:rPr>
                <w:kern w:val="2"/>
                <w:vertAlign w:val="subscript"/>
              </w:rPr>
              <w:t>naujausias</w:t>
            </w:r>
            <w:proofErr w:type="spellEnd"/>
            <w:r w:rsidRPr="00AD1289">
              <w:rPr>
                <w:kern w:val="2"/>
              </w:rPr>
              <w:t xml:space="preserve"> – kreipimosi dėl kainos peržiūros išsiuntimo kitai Šaliai dieną paskelbtas naujausias vartojimo prekių ir paslaugų indeksas („Vartojimo prekių ir paslaugų“</w:t>
            </w:r>
            <w:r w:rsidR="00180A39" w:rsidRPr="00AD1289">
              <w:rPr>
                <w:kern w:val="2"/>
              </w:rPr>
              <w:t>).</w:t>
            </w:r>
          </w:p>
          <w:p w14:paraId="5649539F" w14:textId="6E52C0CF" w:rsidR="006F0803" w:rsidRPr="00AD1289" w:rsidRDefault="006F0803" w:rsidP="00AD1289">
            <w:pPr>
              <w:jc w:val="both"/>
            </w:pPr>
            <w:proofErr w:type="spellStart"/>
            <w:r w:rsidRPr="00AD1289">
              <w:rPr>
                <w:kern w:val="2"/>
              </w:rPr>
              <w:t>Ind</w:t>
            </w:r>
            <w:r w:rsidRPr="00AD1289">
              <w:rPr>
                <w:kern w:val="2"/>
                <w:vertAlign w:val="subscript"/>
              </w:rPr>
              <w:t>pradžia</w:t>
            </w:r>
            <w:proofErr w:type="spellEnd"/>
            <w:r w:rsidRPr="00AD1289">
              <w:rPr>
                <w:kern w:val="2"/>
              </w:rPr>
              <w:t xml:space="preserve"> – laikotarpio pradžios datos (mėnesio) vartojimo prekių ir paslaugų indeksas („Vartojimo prekių ir paslaugų“</w:t>
            </w:r>
            <w:r w:rsidR="00180A39" w:rsidRPr="00AD1289">
              <w:rPr>
                <w:kern w:val="2"/>
              </w:rPr>
              <w:t xml:space="preserve">). </w:t>
            </w:r>
            <w:r w:rsidRPr="00AD1289">
              <w:rPr>
                <w:kern w:val="2"/>
              </w:rPr>
              <w:t>Pirmojo perskaičiavimo atveju laikotarpio pradžia (mėnuo) yra</w:t>
            </w:r>
            <w:r w:rsidRPr="00AD1289">
              <w:t xml:space="preserve"> Sutarties įsigaliojimo dienos mėnuo</w:t>
            </w:r>
            <w:r w:rsidR="00180A39" w:rsidRPr="00AD1289">
              <w:t xml:space="preserve">. </w:t>
            </w:r>
            <w:r w:rsidRPr="00AD1289">
              <w:rPr>
                <w:kern w:val="2"/>
              </w:rPr>
              <w:t>Antrojo ir vėlesnių perskaičiavimų atveju laikotarpio pradžia (mėnuo) yra paskutinio perskaičiavimo metu naudotos paskelbto atitinkamo indekso reikšmės mėnuo.</w:t>
            </w:r>
          </w:p>
          <w:p w14:paraId="5619E383" w14:textId="77BBB836" w:rsidR="006F0803" w:rsidRPr="00AD1289" w:rsidRDefault="006F0803" w:rsidP="00AD1289">
            <w:pPr>
              <w:jc w:val="both"/>
              <w:rPr>
                <w:kern w:val="2"/>
                <w:szCs w:val="24"/>
                <w:shd w:val="clear" w:color="auto" w:fill="FFFFFF"/>
              </w:rPr>
            </w:pPr>
            <w:r w:rsidRPr="00AD1289">
              <w:rPr>
                <w:kern w:val="2"/>
                <w:szCs w:val="24"/>
              </w:rPr>
              <w:t xml:space="preserve">5.3.3.7. </w:t>
            </w:r>
            <w:r w:rsidRPr="00AD1289">
              <w:rPr>
                <w:kern w:val="2"/>
                <w:szCs w:val="24"/>
                <w:shd w:val="clear" w:color="auto" w:fill="FFFFFF"/>
              </w:rPr>
              <w:t xml:space="preserve">Skaičiavimams indeksų reikšmės imamos </w:t>
            </w:r>
            <w:r w:rsidRPr="00AD1289">
              <w:rPr>
                <w:b/>
                <w:kern w:val="2"/>
                <w:szCs w:val="24"/>
                <w:shd w:val="clear" w:color="auto" w:fill="FFFFFF"/>
              </w:rPr>
              <w:t>keturių</w:t>
            </w:r>
            <w:r w:rsidRPr="00AD1289">
              <w:rPr>
                <w:kern w:val="2"/>
                <w:szCs w:val="24"/>
                <w:shd w:val="clear" w:color="auto" w:fill="FFFFFF"/>
              </w:rPr>
              <w:t xml:space="preserve"> skaitmenų po kablelio tikslumu. Apskaičiuotas pokytis (k) tolimesniems skaičiavimams naudojamas suapvalinus iki </w:t>
            </w:r>
            <w:r w:rsidRPr="00AD1289">
              <w:rPr>
                <w:b/>
                <w:kern w:val="2"/>
                <w:szCs w:val="24"/>
                <w:shd w:val="clear" w:color="auto" w:fill="FFFFFF"/>
              </w:rPr>
              <w:t>vieno</w:t>
            </w:r>
            <w:r w:rsidRPr="00AD1289">
              <w:rPr>
                <w:kern w:val="2"/>
                <w:szCs w:val="24"/>
                <w:shd w:val="clear" w:color="auto" w:fill="FFFFFF"/>
              </w:rPr>
              <w:t xml:space="preserve"> (Valstybės duomenų agentūra pokyčius skelbia apvalindama iki vieno skaitmens po kablelio) skaitmens po kablelio, o apskaičiuotas įkainis „a</w:t>
            </w:r>
            <w:r w:rsidRPr="00AD1289">
              <w:rPr>
                <w:kern w:val="2"/>
                <w:szCs w:val="24"/>
                <w:shd w:val="clear" w:color="auto" w:fill="FFFFFF"/>
                <w:vertAlign w:val="subscript"/>
              </w:rPr>
              <w:t>1</w:t>
            </w:r>
            <w:r w:rsidRPr="00AD1289">
              <w:rPr>
                <w:kern w:val="2"/>
                <w:szCs w:val="24"/>
                <w:shd w:val="clear" w:color="auto" w:fill="FFFFFF"/>
              </w:rPr>
              <w:t xml:space="preserve">“ suapvalinamas iki </w:t>
            </w:r>
            <w:r w:rsidRPr="00AD1289">
              <w:rPr>
                <w:b/>
                <w:kern w:val="2"/>
                <w:szCs w:val="24"/>
                <w:shd w:val="clear" w:color="auto" w:fill="FFFFFF"/>
              </w:rPr>
              <w:t xml:space="preserve">dviejų </w:t>
            </w:r>
            <w:r w:rsidRPr="00AD1289">
              <w:rPr>
                <w:kern w:val="2"/>
                <w:szCs w:val="24"/>
                <w:shd w:val="clear" w:color="auto" w:fill="FFFFFF"/>
              </w:rPr>
              <w:t>skaitmenų po kablelio.</w:t>
            </w:r>
          </w:p>
          <w:p w14:paraId="3A39EFE2" w14:textId="0851EBAD" w:rsidR="006F0803" w:rsidRPr="00AD1289" w:rsidRDefault="006F0803" w:rsidP="00AD1289">
            <w:pPr>
              <w:jc w:val="both"/>
              <w:rPr>
                <w:kern w:val="2"/>
                <w:szCs w:val="24"/>
                <w:shd w:val="clear" w:color="auto" w:fill="FFFFFF"/>
              </w:rPr>
            </w:pPr>
            <w:r w:rsidRPr="00AD128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D1289">
              <w:rPr>
                <w:kern w:val="2"/>
                <w:szCs w:val="24"/>
                <w:bdr w:val="none" w:sz="0" w:space="0" w:color="auto" w:frame="1"/>
              </w:rPr>
              <w:t>kitus oficialius šaltinių duomenis</w:t>
            </w:r>
            <w:r w:rsidRPr="00AD1289">
              <w:rPr>
                <w:kern w:val="2"/>
                <w:szCs w:val="24"/>
                <w:shd w:val="clear" w:color="auto" w:fill="FFFFFF"/>
              </w:rPr>
              <w:t>, kit</w:t>
            </w:r>
            <w:r w:rsidR="00180A39" w:rsidRPr="00AD1289">
              <w:rPr>
                <w:kern w:val="2"/>
                <w:szCs w:val="24"/>
                <w:shd w:val="clear" w:color="auto" w:fill="FFFFFF"/>
              </w:rPr>
              <w:t>ą</w:t>
            </w:r>
            <w:r w:rsidRPr="00AD1289">
              <w:rPr>
                <w:kern w:val="2"/>
                <w:szCs w:val="24"/>
                <w:shd w:val="clear" w:color="auto" w:fill="FFFFFF"/>
              </w:rPr>
              <w:t xml:space="preserve"> svarbi</w:t>
            </w:r>
            <w:r w:rsidR="00180A39" w:rsidRPr="00AD1289">
              <w:rPr>
                <w:kern w:val="2"/>
                <w:szCs w:val="24"/>
                <w:shd w:val="clear" w:color="auto" w:fill="FFFFFF"/>
              </w:rPr>
              <w:t>ą</w:t>
            </w:r>
            <w:r w:rsidRPr="00AD1289">
              <w:rPr>
                <w:kern w:val="2"/>
                <w:szCs w:val="24"/>
                <w:shd w:val="clear" w:color="auto" w:fill="FFFFFF"/>
              </w:rPr>
              <w:t xml:space="preserve"> informacij</w:t>
            </w:r>
            <w:r w:rsidR="00180A39" w:rsidRPr="00AD1289">
              <w:rPr>
                <w:kern w:val="2"/>
                <w:szCs w:val="24"/>
                <w:shd w:val="clear" w:color="auto" w:fill="FFFFFF"/>
              </w:rPr>
              <w:t>ą</w:t>
            </w:r>
            <w:r w:rsidRPr="00AD1289">
              <w:rPr>
                <w:kern w:val="2"/>
                <w:szCs w:val="24"/>
                <w:shd w:val="clear" w:color="auto" w:fill="FFFFFF"/>
              </w:rPr>
              <w:t xml:space="preserve"> (</w:t>
            </w:r>
            <w:r w:rsidR="00180A39" w:rsidRPr="00AD1289">
              <w:rPr>
                <w:kern w:val="2"/>
                <w:szCs w:val="24"/>
                <w:shd w:val="clear" w:color="auto" w:fill="FFFFFF"/>
              </w:rPr>
              <w:t xml:space="preserve">Pirkėjas pasilieka sau teisę </w:t>
            </w:r>
            <w:r w:rsidR="00AD1289" w:rsidRPr="00AD1289">
              <w:rPr>
                <w:kern w:val="2"/>
                <w:szCs w:val="24"/>
                <w:shd w:val="clear" w:color="auto" w:fill="FFFFFF"/>
              </w:rPr>
              <w:t xml:space="preserve">esant poreikiui </w:t>
            </w:r>
            <w:r w:rsidRPr="00AD1289">
              <w:rPr>
                <w:kern w:val="2"/>
                <w:szCs w:val="24"/>
                <w:shd w:val="clear" w:color="auto" w:fill="FFFFFF"/>
              </w:rPr>
              <w:t xml:space="preserve">nurodyti </w:t>
            </w:r>
            <w:r w:rsidR="00180A39" w:rsidRPr="00AD1289">
              <w:rPr>
                <w:kern w:val="2"/>
                <w:szCs w:val="24"/>
                <w:shd w:val="clear" w:color="auto" w:fill="FFFFFF"/>
              </w:rPr>
              <w:t xml:space="preserve">kokią </w:t>
            </w:r>
            <w:r w:rsidRPr="00AD1289">
              <w:rPr>
                <w:kern w:val="2"/>
                <w:szCs w:val="24"/>
                <w:shd w:val="clear" w:color="auto" w:fill="FFFFFF"/>
              </w:rPr>
              <w:t>kitą Pirkėjo prašomą informaciją</w:t>
            </w:r>
            <w:r w:rsidR="00AD1289" w:rsidRPr="00AD1289">
              <w:rPr>
                <w:kern w:val="2"/>
                <w:szCs w:val="24"/>
                <w:shd w:val="clear" w:color="auto" w:fill="FFFFFF"/>
              </w:rPr>
              <w:t xml:space="preserve"> ir (ar)</w:t>
            </w:r>
            <w:r w:rsidRPr="00AD1289">
              <w:rPr>
                <w:kern w:val="2"/>
                <w:szCs w:val="24"/>
                <w:shd w:val="clear" w:color="auto" w:fill="FFFFFF"/>
              </w:rPr>
              <w:t xml:space="preserve"> dokumentaciją</w:t>
            </w:r>
            <w:r w:rsidR="00180A39" w:rsidRPr="00AD1289">
              <w:rPr>
                <w:kern w:val="2"/>
                <w:szCs w:val="24"/>
                <w:shd w:val="clear" w:color="auto" w:fill="FFFFFF"/>
              </w:rPr>
              <w:t xml:space="preserve"> </w:t>
            </w:r>
            <w:r w:rsidR="00AD1289" w:rsidRPr="00AD1289">
              <w:rPr>
                <w:kern w:val="2"/>
                <w:szCs w:val="24"/>
                <w:shd w:val="clear" w:color="auto" w:fill="FFFFFF"/>
              </w:rPr>
              <w:t>Tiekėjas turės turi pateikti prie prašymo</w:t>
            </w:r>
            <w:r w:rsidRPr="00AD1289">
              <w:rPr>
                <w:kern w:val="2"/>
                <w:szCs w:val="24"/>
                <w:shd w:val="clear" w:color="auto" w:fill="FFFFFF"/>
              </w:rPr>
              <w:t>). Prašyme Šalis neturi teisės nurodyti kito indekso ar prašyti perskaičiavimo pagal kitą indeksą nei nurodytas šioje procedūroje.</w:t>
            </w:r>
          </w:p>
          <w:p w14:paraId="5BB47C07" w14:textId="0607047B" w:rsidR="006F0803" w:rsidRPr="00AD1289" w:rsidRDefault="006F0803" w:rsidP="00AD1289">
            <w:pPr>
              <w:jc w:val="both"/>
              <w:rPr>
                <w:kern w:val="2"/>
                <w:szCs w:val="24"/>
                <w:shd w:val="clear" w:color="auto" w:fill="FFFFFF"/>
              </w:rPr>
            </w:pPr>
            <w:r w:rsidRPr="00AD1289">
              <w:rPr>
                <w:kern w:val="2"/>
                <w:szCs w:val="24"/>
                <w:shd w:val="clear" w:color="auto" w:fill="FFFFFF"/>
              </w:rPr>
              <w:t>5</w:t>
            </w:r>
            <w:r w:rsidRPr="00AD1289">
              <w:rPr>
                <w:kern w:val="2"/>
                <w:szCs w:val="24"/>
              </w:rPr>
              <w:t xml:space="preserve">.3.3.9. </w:t>
            </w:r>
            <w:r w:rsidRPr="00AD1289">
              <w:rPr>
                <w:kern w:val="2"/>
                <w:szCs w:val="24"/>
                <w:shd w:val="clear" w:color="auto" w:fill="FFFFFF"/>
              </w:rPr>
              <w:t xml:space="preserve">Susitarimas turi būti sudarytas per </w:t>
            </w:r>
            <w:r w:rsidR="00180A39" w:rsidRPr="00AD1289">
              <w:rPr>
                <w:kern w:val="2"/>
                <w:szCs w:val="24"/>
                <w:shd w:val="clear" w:color="auto" w:fill="FFFFFF"/>
              </w:rPr>
              <w:t xml:space="preserve">3 kalendorinius mėnesius </w:t>
            </w:r>
            <w:r w:rsidRPr="00AD1289">
              <w:rPr>
                <w:kern w:val="2"/>
                <w:szCs w:val="24"/>
                <w:shd w:val="clear" w:color="auto" w:fill="FFFFFF"/>
              </w:rPr>
              <w:t>nuo Šalies pateikto tinkamo prašymo perskaičiuoti S</w:t>
            </w:r>
            <w:r w:rsidRPr="00AD1289">
              <w:rPr>
                <w:kern w:val="2"/>
                <w:szCs w:val="24"/>
              </w:rPr>
              <w:t xml:space="preserve">utarties </w:t>
            </w:r>
            <w:r w:rsidRPr="00AD1289">
              <w:rPr>
                <w:kern w:val="2"/>
                <w:szCs w:val="24"/>
                <w:shd w:val="clear" w:color="auto" w:fill="FFFFFF"/>
              </w:rPr>
              <w:t>kainą gavimo dienos.</w:t>
            </w:r>
          </w:p>
          <w:p w14:paraId="38752C12" w14:textId="5033240B" w:rsidR="006F0803" w:rsidRPr="002D6784" w:rsidRDefault="006F0803" w:rsidP="00AD1289">
            <w:pPr>
              <w:jc w:val="both"/>
              <w:rPr>
                <w:kern w:val="2"/>
                <w:szCs w:val="24"/>
                <w:bdr w:val="none" w:sz="0" w:space="0" w:color="auto" w:frame="1"/>
              </w:rPr>
            </w:pPr>
            <w:r w:rsidRPr="00AD1289">
              <w:rPr>
                <w:kern w:val="2"/>
                <w:szCs w:val="24"/>
                <w:shd w:val="clear" w:color="auto" w:fill="FFFFFF"/>
              </w:rPr>
              <w:t xml:space="preserve">5.3.3.10. </w:t>
            </w:r>
            <w:r w:rsidRPr="00AD128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AD1289">
        <w:trPr>
          <w:trHeight w:val="300"/>
        </w:trPr>
        <w:tc>
          <w:tcPr>
            <w:tcW w:w="3094" w:type="dxa"/>
            <w:gridSpan w:val="2"/>
          </w:tcPr>
          <w:p w14:paraId="672A4CBD" w14:textId="54FA99E7" w:rsidR="00AD1289"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vAlign w:val="center"/>
          </w:tcPr>
          <w:p w14:paraId="5CCECE58" w14:textId="77777777" w:rsidR="00027B83" w:rsidRDefault="000B0897">
            <w:pPr>
              <w:rPr>
                <w:kern w:val="2"/>
                <w:szCs w:val="24"/>
              </w:rPr>
            </w:pPr>
            <w:r>
              <w:rPr>
                <w:kern w:val="2"/>
                <w:szCs w:val="24"/>
              </w:rPr>
              <w:t>Netaikoma</w:t>
            </w:r>
          </w:p>
          <w:p w14:paraId="61574C3A" w14:textId="0C13A06E"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15DFD0B2" w:rsidR="00027B83" w:rsidRPr="001E240B" w:rsidRDefault="001E240B" w:rsidP="00AD1289">
            <w:pPr>
              <w:jc w:val="both"/>
              <w:rPr>
                <w:szCs w:val="24"/>
              </w:rPr>
            </w:pPr>
            <w:r w:rsidRPr="001E240B">
              <w:rPr>
                <w:kern w:val="2"/>
                <w:szCs w:val="24"/>
              </w:rPr>
              <w:t>Netaikoma</w:t>
            </w:r>
          </w:p>
        </w:tc>
      </w:tr>
      <w:tr w:rsidR="00027B83" w:rsidRPr="009B3A39" w14:paraId="64F75697" w14:textId="77777777">
        <w:trPr>
          <w:trHeight w:val="300"/>
        </w:trPr>
        <w:tc>
          <w:tcPr>
            <w:tcW w:w="3094" w:type="dxa"/>
            <w:gridSpan w:val="2"/>
          </w:tcPr>
          <w:p w14:paraId="24D5D914" w14:textId="77777777" w:rsidR="00027B83" w:rsidRPr="006B4326" w:rsidRDefault="000B0897">
            <w:pPr>
              <w:rPr>
                <w:b/>
                <w:kern w:val="2"/>
                <w:szCs w:val="24"/>
              </w:rPr>
            </w:pPr>
            <w:r w:rsidRPr="006B4326">
              <w:rPr>
                <w:b/>
                <w:kern w:val="2"/>
                <w:szCs w:val="24"/>
              </w:rPr>
              <w:t>5.5. Atsiskaitymo su Tiekėju terminas ir tvarka</w:t>
            </w:r>
          </w:p>
        </w:tc>
        <w:tc>
          <w:tcPr>
            <w:tcW w:w="6441" w:type="dxa"/>
            <w:gridSpan w:val="2"/>
          </w:tcPr>
          <w:p w14:paraId="3AF59C33" w14:textId="2CEF1FF1" w:rsidR="00027B83" w:rsidRPr="006B4326" w:rsidRDefault="000B0897" w:rsidP="00AD1289">
            <w:pPr>
              <w:jc w:val="both"/>
              <w:rPr>
                <w:kern w:val="2"/>
                <w:szCs w:val="24"/>
              </w:rPr>
            </w:pPr>
            <w:r w:rsidRPr="006B4326">
              <w:rPr>
                <w:kern w:val="2"/>
                <w:szCs w:val="24"/>
              </w:rPr>
              <w:t xml:space="preserve">Pirkėjas atsiskaito su Tiekėju ne vėliau kaip </w:t>
            </w:r>
            <w:r w:rsidRPr="006B4326">
              <w:rPr>
                <w:b/>
                <w:bCs/>
                <w:kern w:val="2"/>
                <w:szCs w:val="24"/>
              </w:rPr>
              <w:t xml:space="preserve">per </w:t>
            </w:r>
            <w:r w:rsidR="00AD1289" w:rsidRPr="006B4326">
              <w:rPr>
                <w:b/>
                <w:bCs/>
                <w:kern w:val="2"/>
                <w:szCs w:val="24"/>
              </w:rPr>
              <w:t>30 kalendorinių</w:t>
            </w:r>
            <w:r w:rsidR="00AD1289" w:rsidRPr="006B4326">
              <w:rPr>
                <w:kern w:val="2"/>
                <w:szCs w:val="24"/>
              </w:rPr>
              <w:t xml:space="preserve"> </w:t>
            </w:r>
            <w:r w:rsidR="00AD1289" w:rsidRPr="006B4326">
              <w:rPr>
                <w:b/>
                <w:bCs/>
                <w:kern w:val="2"/>
                <w:szCs w:val="24"/>
              </w:rPr>
              <w:t>dienų</w:t>
            </w:r>
            <w:r w:rsidR="00AD1289" w:rsidRPr="006B4326">
              <w:rPr>
                <w:kern w:val="2"/>
                <w:szCs w:val="24"/>
              </w:rPr>
              <w:t xml:space="preserve"> </w:t>
            </w:r>
            <w:r w:rsidRPr="006B4326">
              <w:rPr>
                <w:kern w:val="2"/>
                <w:szCs w:val="24"/>
              </w:rPr>
              <w:t>nuo Sąskaitos gavimo dienos</w:t>
            </w:r>
            <w:r w:rsidR="00AD1289" w:rsidRPr="006B4326">
              <w:rPr>
                <w:kern w:val="2"/>
                <w:szCs w:val="24"/>
              </w:rPr>
              <w:t xml:space="preserve"> pagal žemiau nurodytas apmokėjimo sąlygas.</w:t>
            </w:r>
          </w:p>
          <w:p w14:paraId="07304D5F" w14:textId="77777777" w:rsidR="00AD1289" w:rsidRPr="006B4326" w:rsidRDefault="00AD1289" w:rsidP="00AD1289">
            <w:pPr>
              <w:tabs>
                <w:tab w:val="left" w:pos="0"/>
              </w:tabs>
              <w:rPr>
                <w:color w:val="000000"/>
                <w:kern w:val="2"/>
                <w:szCs w:val="24"/>
                <w:shd w:val="clear" w:color="auto" w:fill="FFFFFF"/>
              </w:rPr>
            </w:pPr>
          </w:p>
          <w:p w14:paraId="6BC33045" w14:textId="253BEE43" w:rsidR="00AD1289" w:rsidRPr="006B4326" w:rsidRDefault="00AD1289" w:rsidP="00AD1289">
            <w:pPr>
              <w:tabs>
                <w:tab w:val="left" w:pos="0"/>
              </w:tabs>
              <w:rPr>
                <w:color w:val="000000"/>
                <w:kern w:val="2"/>
                <w:szCs w:val="24"/>
                <w:shd w:val="clear" w:color="auto" w:fill="FFFFFF"/>
              </w:rPr>
            </w:pPr>
            <w:r w:rsidRPr="006B4326">
              <w:rPr>
                <w:color w:val="000000"/>
                <w:kern w:val="2"/>
                <w:szCs w:val="24"/>
                <w:shd w:val="clear" w:color="auto" w:fill="FFFFFF"/>
              </w:rPr>
              <w:t>Apmokėjimo sąlygos:</w:t>
            </w:r>
          </w:p>
          <w:p w14:paraId="3A1FC745" w14:textId="77777777" w:rsidR="00AD1289" w:rsidRPr="006B4326" w:rsidRDefault="00AD1289" w:rsidP="00AD1289">
            <w:pPr>
              <w:tabs>
                <w:tab w:val="left" w:pos="0"/>
                <w:tab w:val="left" w:pos="60"/>
                <w:tab w:val="left" w:pos="851"/>
                <w:tab w:val="left" w:pos="993"/>
              </w:tabs>
              <w:jc w:val="both"/>
              <w:rPr>
                <w:szCs w:val="24"/>
              </w:rPr>
            </w:pPr>
            <w:r w:rsidRPr="006B4326">
              <w:rPr>
                <w:szCs w:val="24"/>
              </w:rPr>
              <w:t>5.5.1. Projekto parengimo Paslaugos:</w:t>
            </w:r>
          </w:p>
          <w:p w14:paraId="702C73D0" w14:textId="188F0978" w:rsidR="00AD1289" w:rsidRPr="006B4326" w:rsidRDefault="00AD1289" w:rsidP="00AD1289">
            <w:pPr>
              <w:tabs>
                <w:tab w:val="left" w:pos="0"/>
                <w:tab w:val="left" w:pos="60"/>
                <w:tab w:val="left" w:pos="851"/>
                <w:tab w:val="left" w:pos="993"/>
              </w:tabs>
              <w:jc w:val="both"/>
              <w:rPr>
                <w:szCs w:val="24"/>
              </w:rPr>
            </w:pPr>
            <w:r w:rsidRPr="006B4326">
              <w:rPr>
                <w:szCs w:val="24"/>
              </w:rPr>
              <w:t xml:space="preserve">5.5.1.1. Tiekėjui atlikus visus projektinių pasiūlymų įgyvendinimui būtinus tyrimus, matavimus, esamos situacijos analizę, sumokama </w:t>
            </w:r>
            <w:r w:rsidRPr="006B4326">
              <w:rPr>
                <w:b/>
                <w:bCs/>
                <w:szCs w:val="24"/>
              </w:rPr>
              <w:t>15 (penkiolika)</w:t>
            </w:r>
            <w:r w:rsidRPr="006B4326">
              <w:rPr>
                <w:szCs w:val="24"/>
              </w:rPr>
              <w:t xml:space="preserve"> proc. </w:t>
            </w:r>
            <w:r w:rsidR="006B4326" w:rsidRPr="006B4326">
              <w:rPr>
                <w:szCs w:val="24"/>
              </w:rPr>
              <w:t>projekto parengimo paslaugos</w:t>
            </w:r>
            <w:r w:rsidRPr="006B4326">
              <w:rPr>
                <w:szCs w:val="24"/>
              </w:rPr>
              <w:t xml:space="preserve"> kainos, įskaitant PVM;</w:t>
            </w:r>
          </w:p>
          <w:p w14:paraId="7463D2EB" w14:textId="79E496B5" w:rsidR="00AD1289" w:rsidRPr="006B4326" w:rsidRDefault="00AD1289" w:rsidP="00AD1289">
            <w:pPr>
              <w:tabs>
                <w:tab w:val="left" w:pos="0"/>
                <w:tab w:val="left" w:pos="567"/>
                <w:tab w:val="left" w:pos="851"/>
                <w:tab w:val="left" w:pos="993"/>
              </w:tabs>
              <w:jc w:val="both"/>
              <w:rPr>
                <w:szCs w:val="24"/>
              </w:rPr>
            </w:pPr>
            <w:r w:rsidRPr="006B4326">
              <w:rPr>
                <w:szCs w:val="24"/>
              </w:rPr>
              <w:t xml:space="preserve">5.5.1.2. Tiekėjui parengus projektinius pasiūlymus (jeigu taikoma), atlikus viešinimo procedūras (jeigu taikoma), gavus statybą leidžiantį dokumentą, sumokama Tiekėjui </w:t>
            </w:r>
            <w:r w:rsidRPr="006B4326">
              <w:rPr>
                <w:b/>
                <w:bCs/>
                <w:szCs w:val="24"/>
              </w:rPr>
              <w:t>30 (</w:t>
            </w:r>
            <w:r w:rsidR="00C44B20" w:rsidRPr="006B4326">
              <w:rPr>
                <w:b/>
                <w:bCs/>
                <w:szCs w:val="24"/>
              </w:rPr>
              <w:t>trisdešimt</w:t>
            </w:r>
            <w:r w:rsidRPr="006B4326">
              <w:rPr>
                <w:b/>
                <w:bCs/>
                <w:szCs w:val="24"/>
              </w:rPr>
              <w:t>)</w:t>
            </w:r>
            <w:r w:rsidRPr="006B4326">
              <w:rPr>
                <w:color w:val="EE0000"/>
                <w:szCs w:val="24"/>
              </w:rPr>
              <w:t xml:space="preserve"> </w:t>
            </w:r>
            <w:r w:rsidRPr="006B4326">
              <w:rPr>
                <w:szCs w:val="24"/>
              </w:rPr>
              <w:t xml:space="preserve">proc. </w:t>
            </w:r>
            <w:r w:rsidR="006B4326" w:rsidRPr="006B4326">
              <w:rPr>
                <w:szCs w:val="24"/>
              </w:rPr>
              <w:t>projekto parengimo paslaugos kainos</w:t>
            </w:r>
            <w:r w:rsidRPr="006B4326">
              <w:rPr>
                <w:szCs w:val="24"/>
              </w:rPr>
              <w:t>, įskaitant PVM;</w:t>
            </w:r>
          </w:p>
          <w:p w14:paraId="349F71FD" w14:textId="4B9CD419"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 xml:space="preserve">5.5.1.3. Projektui gavus teigiamą privalomosios bendrosios Projekto ekspertizės išvadą po teigiamo ekspertizės akto gavimo, pataisius pagal bendrosios Projekto ekspertizės rangovo pastabas, ir galutinę Projekto dokumentaciją, sumokama </w:t>
            </w:r>
            <w:r w:rsidRPr="006B4326">
              <w:rPr>
                <w:b/>
                <w:bCs/>
                <w:szCs w:val="24"/>
              </w:rPr>
              <w:t>40 (keturiasdešimt)</w:t>
            </w:r>
            <w:r w:rsidRPr="006B4326">
              <w:rPr>
                <w:szCs w:val="24"/>
              </w:rPr>
              <w:t xml:space="preserve"> proc. </w:t>
            </w:r>
            <w:r w:rsidR="006B4326" w:rsidRPr="006B4326">
              <w:rPr>
                <w:szCs w:val="24"/>
              </w:rPr>
              <w:t>projekto parengimo paslaugos kainos</w:t>
            </w:r>
            <w:r w:rsidRPr="006B4326">
              <w:rPr>
                <w:szCs w:val="24"/>
              </w:rPr>
              <w:t>, įskaitant PVM;</w:t>
            </w:r>
          </w:p>
          <w:p w14:paraId="63E4D10C"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5.5.1.4. Atsiskaitoma Tiekėjui tinkamai ir laiku pasiekus Sutarties 5.5.1.1. – 5.5.1.3. punktuose nurodytas sąlygas, už tinkamai ir faktiškai suteiktas Paslaugas per 30 (trisdešimt) kalendorinių dienų po to, kai Tiekėjas ir Pirkėjas pasirašo suteiktų Paslaugų aktą ir Tiekėjas jo pagrindu pateikia Sąskaitą. Sąskaita teikiama naudojantis informacinės sistemos „SABIS“ priemonėmis.</w:t>
            </w:r>
          </w:p>
          <w:p w14:paraId="5C34A6E7"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5.5.2. Projekto vykdymo priežiūros Paslaugos:</w:t>
            </w:r>
          </w:p>
          <w:p w14:paraId="6AF3DB2F"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 xml:space="preserve">5.5.2.1. </w:t>
            </w:r>
            <w:r w:rsidRPr="006B4326">
              <w:rPr>
                <w:b/>
                <w:bCs/>
                <w:szCs w:val="24"/>
              </w:rPr>
              <w:t>15 (penkiolika) proc.</w:t>
            </w:r>
            <w:r w:rsidRPr="006B4326">
              <w:rPr>
                <w:szCs w:val="24"/>
              </w:rPr>
              <w:t xml:space="preserve"> nuo Sutarties kainos, įskaitant PVM, sumokama už tinkamai, pagal Sutartį teikiamas Projekto vykdymo priežiūros paslaugas tokiu mokėjimo grafiku:</w:t>
            </w:r>
          </w:p>
          <w:p w14:paraId="282C902A"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 xml:space="preserve">5.5.2.2. 50 (penkiasdešimt) proc. Projekto vykdymo priežiūros paslaugų kainos, įskaitant PVM, mokama proporcingai rangos darbų faktiškai </w:t>
            </w:r>
            <w:proofErr w:type="spellStart"/>
            <w:r w:rsidRPr="006B4326">
              <w:rPr>
                <w:szCs w:val="24"/>
              </w:rPr>
              <w:t>aktuojamoms</w:t>
            </w:r>
            <w:proofErr w:type="spellEnd"/>
            <w:r w:rsidRPr="006B4326">
              <w:rPr>
                <w:szCs w:val="24"/>
              </w:rPr>
              <w:t xml:space="preserve"> ir(ar) </w:t>
            </w:r>
            <w:proofErr w:type="spellStart"/>
            <w:r w:rsidRPr="006B4326">
              <w:rPr>
                <w:szCs w:val="24"/>
              </w:rPr>
              <w:t>užaktuotoms</w:t>
            </w:r>
            <w:proofErr w:type="spellEnd"/>
            <w:r w:rsidRPr="006B4326">
              <w:rPr>
                <w:szCs w:val="24"/>
              </w:rPr>
              <w:t xml:space="preserve"> sumoms ne dažniau kaip kas 3 kalendorinius mėnesius;</w:t>
            </w:r>
          </w:p>
          <w:p w14:paraId="50A358EC"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5.5.2.3. 50 (penkiasdešimt) proc. Projekto vykdymo priežiūros paslaugų kainos, įskaitant PVM, sumokama rangovui gavus statybos užbaigimo aktą.</w:t>
            </w:r>
          </w:p>
          <w:p w14:paraId="25974262" w14:textId="77777777" w:rsidR="00AD1289" w:rsidRPr="006B4326" w:rsidRDefault="00AD1289" w:rsidP="00AD1289">
            <w:pPr>
              <w:tabs>
                <w:tab w:val="left" w:pos="0"/>
                <w:tab w:val="left" w:pos="567"/>
                <w:tab w:val="left" w:pos="720"/>
                <w:tab w:val="left" w:pos="851"/>
                <w:tab w:val="left" w:pos="993"/>
              </w:tabs>
              <w:jc w:val="both"/>
              <w:rPr>
                <w:szCs w:val="24"/>
              </w:rPr>
            </w:pPr>
            <w:r w:rsidRPr="006B4326">
              <w:rPr>
                <w:szCs w:val="24"/>
              </w:rPr>
              <w:t>5.5.2.4. Mokėjimai už Projekto vykdymo priežiūros paslaugas vykdomi per 30 (trisdešimt) kalendorinių dienų po to, kai Tiekėjas ir Pirkėjas pasirašo suteiktų Paslaugų aktą ir Tiekėjas jo pagrindu pateikia Sąskaitą. Sąskaita teikiama naudojantis informacinės sistemos „SABIS“ priemonėmis.</w:t>
            </w:r>
          </w:p>
          <w:p w14:paraId="2E393D74" w14:textId="6CA91F0A" w:rsidR="00AD1289" w:rsidRPr="006B4326" w:rsidRDefault="00AD1289" w:rsidP="002D6784">
            <w:pPr>
              <w:tabs>
                <w:tab w:val="left" w:pos="0"/>
                <w:tab w:val="left" w:pos="567"/>
                <w:tab w:val="left" w:pos="720"/>
                <w:tab w:val="left" w:pos="851"/>
                <w:tab w:val="left" w:pos="993"/>
              </w:tabs>
              <w:jc w:val="both"/>
              <w:rPr>
                <w:szCs w:val="24"/>
              </w:rPr>
            </w:pPr>
            <w:r w:rsidRPr="006B4326">
              <w:rPr>
                <w:szCs w:val="24"/>
              </w:rPr>
              <w:t>Sutarties 5.5.2.3. punkte numatytos sumos sumokėjimas laikomas galutiniu Pirkėjo atsiskaitymu už Paslaugas pagal šią Sutartį.</w:t>
            </w:r>
          </w:p>
        </w:tc>
      </w:tr>
      <w:tr w:rsidR="006F0803" w14:paraId="65C41120" w14:textId="77777777" w:rsidTr="00AD1289">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vAlign w:val="center"/>
          </w:tcPr>
          <w:p w14:paraId="382B074E" w14:textId="490095FE" w:rsidR="006F0803" w:rsidRPr="00AD1289" w:rsidRDefault="006F0803" w:rsidP="00AD1289">
            <w:pPr>
              <w:rPr>
                <w:kern w:val="2"/>
                <w:szCs w:val="24"/>
              </w:rPr>
            </w:pPr>
            <w:r>
              <w:rPr>
                <w:kern w:val="2"/>
                <w:szCs w:val="24"/>
              </w:rPr>
              <w:t>Netaikoma</w:t>
            </w:r>
          </w:p>
        </w:tc>
      </w:tr>
      <w:tr w:rsidR="006F0803" w14:paraId="19884362" w14:textId="77777777" w:rsidTr="00AD1289">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vAlign w:val="center"/>
          </w:tcPr>
          <w:p w14:paraId="3258F3A8" w14:textId="3458AD64" w:rsidR="006F0803" w:rsidRDefault="006F0803" w:rsidP="006F0803">
            <w:pPr>
              <w:rPr>
                <w:kern w:val="2"/>
                <w:szCs w:val="24"/>
              </w:rPr>
            </w:pPr>
            <w:r>
              <w:rPr>
                <w:kern w:val="2"/>
                <w:szCs w:val="24"/>
              </w:rPr>
              <w:t>Netaikom</w:t>
            </w:r>
            <w:r w:rsidR="00AD1289">
              <w:rPr>
                <w:kern w:val="2"/>
                <w:szCs w:val="24"/>
              </w:rPr>
              <w:t>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113F53">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vAlign w:val="center"/>
          </w:tcPr>
          <w:p w14:paraId="606FD54D" w14:textId="2F18AF35" w:rsidR="006F0803" w:rsidRPr="002D6784" w:rsidRDefault="006F0803" w:rsidP="006F0803">
            <w:pPr>
              <w:rPr>
                <w:kern w:val="2"/>
                <w:szCs w:val="24"/>
              </w:rPr>
            </w:pPr>
            <w:r>
              <w:rPr>
                <w:kern w:val="2"/>
                <w:szCs w:val="24"/>
              </w:rPr>
              <w:t>Netaikoma</w:t>
            </w:r>
          </w:p>
        </w:tc>
      </w:tr>
      <w:tr w:rsidR="006F0803" w14:paraId="1619DC5D" w14:textId="77777777" w:rsidTr="00113F53">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vAlign w:val="center"/>
          </w:tcPr>
          <w:p w14:paraId="4A64BFAB" w14:textId="554054DB" w:rsidR="006F0803" w:rsidRDefault="00113F53" w:rsidP="006F0803">
            <w:pPr>
              <w:rPr>
                <w:kern w:val="2"/>
                <w:szCs w:val="24"/>
              </w:rPr>
            </w:pPr>
            <w:r>
              <w:rPr>
                <w:kern w:val="2"/>
                <w:szCs w:val="24"/>
              </w:rPr>
              <w:t>Pagal Sutarties priede Nr. 1 pateiktus reikalavimus</w:t>
            </w:r>
          </w:p>
        </w:tc>
      </w:tr>
      <w:tr w:rsidR="006F0803" w14:paraId="37AEF7C6" w14:textId="77777777" w:rsidTr="00113F53">
        <w:trPr>
          <w:trHeight w:val="633"/>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vAlign w:val="center"/>
          </w:tcPr>
          <w:p w14:paraId="07A1B23B" w14:textId="58D3525C" w:rsidR="00113F53" w:rsidRDefault="006F0803" w:rsidP="00113F53">
            <w:pPr>
              <w:rPr>
                <w:kern w:val="2"/>
                <w:szCs w:val="24"/>
              </w:rPr>
            </w:pPr>
            <w:r>
              <w:rPr>
                <w:kern w:val="2"/>
                <w:szCs w:val="24"/>
              </w:rPr>
              <w:t xml:space="preserve">Netaikoma </w:t>
            </w:r>
          </w:p>
          <w:p w14:paraId="449C3520" w14:textId="04E6BACB"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sidRPr="001E240B">
              <w:rPr>
                <w:b/>
                <w:kern w:val="2"/>
                <w:szCs w:val="24"/>
              </w:rPr>
              <w:t>8.1. Prievolių pagal Sutartį įvykdymo užtikrinimas</w:t>
            </w:r>
          </w:p>
        </w:tc>
        <w:tc>
          <w:tcPr>
            <w:tcW w:w="6441" w:type="dxa"/>
            <w:gridSpan w:val="2"/>
          </w:tcPr>
          <w:p w14:paraId="14E59578" w14:textId="2FC5424F" w:rsidR="00027B83" w:rsidRPr="001E240B" w:rsidRDefault="000B0897">
            <w:pPr>
              <w:rPr>
                <w:color w:val="000000" w:themeColor="text1"/>
                <w:kern w:val="2"/>
                <w:szCs w:val="24"/>
              </w:rPr>
            </w:pPr>
            <w:r w:rsidRPr="001E240B">
              <w:rPr>
                <w:color w:val="000000" w:themeColor="text1"/>
                <w:kern w:val="2"/>
                <w:szCs w:val="24"/>
              </w:rPr>
              <w:t>Prievolių pagal Sutartį įvykdymas užtikrinamas</w:t>
            </w:r>
            <w:r w:rsidR="00113F53" w:rsidRPr="001E240B">
              <w:rPr>
                <w:color w:val="000000" w:themeColor="text1"/>
                <w:kern w:val="2"/>
                <w:szCs w:val="24"/>
              </w:rPr>
              <w:t>:</w:t>
            </w:r>
          </w:p>
          <w:p w14:paraId="46A3E25A" w14:textId="77777777" w:rsidR="00027B83" w:rsidRPr="001E240B" w:rsidRDefault="000B0897">
            <w:pPr>
              <w:rPr>
                <w:color w:val="000000" w:themeColor="text1"/>
                <w:kern w:val="2"/>
                <w:szCs w:val="24"/>
              </w:rPr>
            </w:pPr>
            <w:r w:rsidRPr="00BC3A5C">
              <w:rPr>
                <w:color w:val="000000" w:themeColor="text1"/>
                <w:kern w:val="2"/>
                <w:szCs w:val="24"/>
              </w:rPr>
              <w:t>Netesybomis (delspinigiais, bauda);</w:t>
            </w:r>
          </w:p>
          <w:p w14:paraId="01C7BB19" w14:textId="4B09A437" w:rsidR="000B523C" w:rsidRPr="001E240B" w:rsidRDefault="001E240B">
            <w:pPr>
              <w:rPr>
                <w:color w:val="000000" w:themeColor="text1"/>
                <w:kern w:val="2"/>
                <w:szCs w:val="24"/>
              </w:rPr>
            </w:pPr>
            <w:r w:rsidRPr="001E240B">
              <w:rPr>
                <w:color w:val="000000" w:themeColor="text1"/>
                <w:kern w:val="2"/>
                <w:szCs w:val="24"/>
              </w:rPr>
              <w:t>U</w:t>
            </w:r>
            <w:r w:rsidR="000B523C" w:rsidRPr="001E240B">
              <w:rPr>
                <w:color w:val="000000" w:themeColor="text1"/>
                <w:kern w:val="2"/>
                <w:szCs w:val="24"/>
              </w:rPr>
              <w:t>žstat</w:t>
            </w:r>
            <w:r w:rsidR="00311355">
              <w:rPr>
                <w:color w:val="000000" w:themeColor="text1"/>
                <w:kern w:val="2"/>
                <w:szCs w:val="24"/>
              </w:rPr>
              <w:t>u</w:t>
            </w:r>
            <w:r w:rsidR="000B523C" w:rsidRPr="001E240B">
              <w:rPr>
                <w:color w:val="000000" w:themeColor="text1"/>
                <w:kern w:val="2"/>
                <w:szCs w:val="24"/>
              </w:rPr>
              <w:t>;</w:t>
            </w:r>
          </w:p>
          <w:p w14:paraId="66CA2AF7" w14:textId="77777777" w:rsidR="000B523C" w:rsidRPr="001E240B" w:rsidRDefault="000B523C">
            <w:pPr>
              <w:rPr>
                <w:b/>
                <w:bCs/>
                <w:color w:val="000000" w:themeColor="text1"/>
                <w:kern w:val="2"/>
                <w:szCs w:val="24"/>
              </w:rPr>
            </w:pPr>
          </w:p>
          <w:p w14:paraId="20068169" w14:textId="6E340C7D" w:rsidR="00113F53" w:rsidRPr="00311355" w:rsidRDefault="00113F53" w:rsidP="00311355">
            <w:pPr>
              <w:tabs>
                <w:tab w:val="left" w:pos="624"/>
                <w:tab w:val="left" w:pos="993"/>
              </w:tabs>
              <w:jc w:val="both"/>
              <w:rPr>
                <w:color w:val="000000" w:themeColor="text1"/>
              </w:rPr>
            </w:pPr>
            <w:r w:rsidRPr="00311355">
              <w:rPr>
                <w:color w:val="000000" w:themeColor="text1"/>
              </w:rPr>
              <w:t>Užstato sąlygos:</w:t>
            </w:r>
          </w:p>
          <w:p w14:paraId="349F6CFE" w14:textId="3AA911B1" w:rsidR="00113F53" w:rsidRPr="001E240B" w:rsidRDefault="00554547" w:rsidP="00554547">
            <w:pPr>
              <w:tabs>
                <w:tab w:val="left" w:pos="993"/>
                <w:tab w:val="left" w:pos="1134"/>
                <w:tab w:val="left" w:pos="1276"/>
              </w:tabs>
              <w:ind w:left="52"/>
              <w:jc w:val="both"/>
              <w:rPr>
                <w:color w:val="000000" w:themeColor="text1"/>
                <w:szCs w:val="24"/>
              </w:rPr>
            </w:pPr>
            <w:r w:rsidRPr="001E240B">
              <w:rPr>
                <w:color w:val="000000" w:themeColor="text1"/>
              </w:rPr>
              <w:t>8.1.1.1.</w:t>
            </w:r>
            <w:r w:rsidR="00113F53" w:rsidRPr="001E240B">
              <w:rPr>
                <w:color w:val="000000" w:themeColor="text1"/>
              </w:rPr>
              <w:t xml:space="preserve"> </w:t>
            </w:r>
            <w:r w:rsidR="00113F53" w:rsidRPr="001E240B">
              <w:rPr>
                <w:color w:val="000000" w:themeColor="text1"/>
                <w:szCs w:val="24"/>
              </w:rPr>
              <w:t xml:space="preserve">Užstatas pervedamas į Pirkėjo sąskaitą LT 96 4010 0510 0180 5099 </w:t>
            </w:r>
            <w:r w:rsidR="000B523C" w:rsidRPr="001E240B">
              <w:rPr>
                <w:color w:val="000000" w:themeColor="text1"/>
                <w:szCs w:val="24"/>
              </w:rPr>
              <w:t>Luminor banke AS Lietuvos skyrius</w:t>
            </w:r>
            <w:r w:rsidR="00113F53" w:rsidRPr="001E240B">
              <w:rPr>
                <w:color w:val="000000" w:themeColor="text1"/>
                <w:szCs w:val="24"/>
              </w:rPr>
              <w:t>;</w:t>
            </w:r>
          </w:p>
          <w:p w14:paraId="63250990" w14:textId="62AFB8A0" w:rsidR="00113F53" w:rsidRPr="001E240B" w:rsidRDefault="00554547" w:rsidP="00554547">
            <w:pPr>
              <w:tabs>
                <w:tab w:val="left" w:pos="993"/>
              </w:tabs>
              <w:ind w:left="52"/>
              <w:jc w:val="both"/>
              <w:rPr>
                <w:color w:val="000000" w:themeColor="text1"/>
              </w:rPr>
            </w:pPr>
            <w:r w:rsidRPr="001E240B">
              <w:rPr>
                <w:color w:val="000000" w:themeColor="text1"/>
              </w:rPr>
              <w:t xml:space="preserve">8.1.1.2. </w:t>
            </w:r>
            <w:r w:rsidR="00113F53" w:rsidRPr="001E240B">
              <w:rPr>
                <w:color w:val="000000" w:themeColor="text1"/>
              </w:rPr>
              <w:t>užstato vertė: 10 procentų nuo Sutarties kainos be PVM;</w:t>
            </w:r>
          </w:p>
          <w:p w14:paraId="1EECC97C" w14:textId="0BE3DB6E" w:rsidR="00113F53" w:rsidRPr="001E240B" w:rsidRDefault="00554547" w:rsidP="00554547">
            <w:pPr>
              <w:tabs>
                <w:tab w:val="left" w:pos="993"/>
              </w:tabs>
              <w:ind w:left="52"/>
              <w:jc w:val="both"/>
              <w:rPr>
                <w:color w:val="000000" w:themeColor="text1"/>
              </w:rPr>
            </w:pPr>
            <w:r w:rsidRPr="001E240B">
              <w:rPr>
                <w:color w:val="000000" w:themeColor="text1"/>
              </w:rPr>
              <w:t>8.1.1.</w:t>
            </w:r>
            <w:r w:rsidR="00075F3D" w:rsidRPr="001E240B">
              <w:rPr>
                <w:color w:val="000000" w:themeColor="text1"/>
              </w:rPr>
              <w:t>3</w:t>
            </w:r>
            <w:r w:rsidRPr="001E240B">
              <w:rPr>
                <w:color w:val="000000" w:themeColor="text1"/>
              </w:rPr>
              <w:t xml:space="preserve">. </w:t>
            </w:r>
            <w:r w:rsidR="00113F53" w:rsidRPr="001E240B">
              <w:rPr>
                <w:color w:val="000000" w:themeColor="text1"/>
              </w:rPr>
              <w:t>Tiekėjo pervestas Sutarties įvykdymo užtikrinimas paliekamas Pirkėjo sąskaitoje, užtikrinant Tiekėjo sutartinių įsipareigojimų vykdymą Sutarties galiojimo laikotarpiu;</w:t>
            </w:r>
          </w:p>
          <w:p w14:paraId="7687AA39" w14:textId="77777777" w:rsidR="00027B83" w:rsidRPr="001E240B" w:rsidRDefault="00554547" w:rsidP="002D6784">
            <w:pPr>
              <w:tabs>
                <w:tab w:val="left" w:pos="993"/>
              </w:tabs>
              <w:ind w:left="52"/>
              <w:jc w:val="both"/>
              <w:rPr>
                <w:color w:val="000000" w:themeColor="text1"/>
                <w:szCs w:val="24"/>
              </w:rPr>
            </w:pPr>
            <w:r w:rsidRPr="001E240B">
              <w:rPr>
                <w:color w:val="000000" w:themeColor="text1"/>
              </w:rPr>
              <w:t>8.1.1.</w:t>
            </w:r>
            <w:r w:rsidR="00075F3D" w:rsidRPr="001E240B">
              <w:rPr>
                <w:color w:val="000000" w:themeColor="text1"/>
              </w:rPr>
              <w:t>4</w:t>
            </w:r>
            <w:r w:rsidRPr="001E240B">
              <w:rPr>
                <w:color w:val="000000" w:themeColor="text1"/>
              </w:rPr>
              <w:t xml:space="preserve">. </w:t>
            </w:r>
            <w:r w:rsidRPr="001E240B">
              <w:rPr>
                <w:color w:val="000000" w:themeColor="text1"/>
                <w:szCs w:val="24"/>
              </w:rPr>
              <w:t>Pirkėjas</w:t>
            </w:r>
            <w:r w:rsidR="00113F53" w:rsidRPr="001E240B">
              <w:rPr>
                <w:color w:val="000000" w:themeColor="text1"/>
                <w:szCs w:val="24"/>
              </w:rPr>
              <w:t xml:space="preserve"> pagal </w:t>
            </w:r>
            <w:r w:rsidRPr="001E240B">
              <w:rPr>
                <w:color w:val="000000" w:themeColor="text1"/>
                <w:szCs w:val="24"/>
              </w:rPr>
              <w:t>Tiekėjo</w:t>
            </w:r>
            <w:r w:rsidR="00113F53" w:rsidRPr="001E240B">
              <w:rPr>
                <w:color w:val="000000" w:themeColor="text1"/>
                <w:szCs w:val="24"/>
              </w:rPr>
              <w:t xml:space="preserve"> raštišką prašymą grąžina užstatą per 10 (dešimt) dienų, jei </w:t>
            </w:r>
            <w:r w:rsidRPr="001E240B">
              <w:rPr>
                <w:color w:val="000000" w:themeColor="text1"/>
                <w:szCs w:val="24"/>
              </w:rPr>
              <w:t>Tiekėjas</w:t>
            </w:r>
            <w:r w:rsidR="00113F53" w:rsidRPr="001E240B">
              <w:rPr>
                <w:color w:val="000000" w:themeColor="text1"/>
                <w:szCs w:val="24"/>
              </w:rPr>
              <w:t xml:space="preserve"> tinkamai vykdė visus susitarimus ir įsipareigojimus. Užstatas negrąžinamas tais atvejais, kai buvo juo pasinaudota</w:t>
            </w:r>
            <w:r w:rsidR="00741494" w:rsidRPr="001E240B">
              <w:rPr>
                <w:color w:val="000000" w:themeColor="text1"/>
                <w:szCs w:val="24"/>
              </w:rPr>
              <w:t xml:space="preserve"> </w:t>
            </w:r>
            <w:r w:rsidR="002248A4" w:rsidRPr="001E240B">
              <w:rPr>
                <w:color w:val="000000" w:themeColor="text1"/>
                <w:szCs w:val="24"/>
              </w:rPr>
              <w:t xml:space="preserve">dėl </w:t>
            </w:r>
            <w:r w:rsidR="00AA077A" w:rsidRPr="001E240B">
              <w:rPr>
                <w:color w:val="000000" w:themeColor="text1"/>
                <w:szCs w:val="24"/>
              </w:rPr>
              <w:t xml:space="preserve">Sutarties Bendrųjų sąlygų </w:t>
            </w:r>
            <w:r w:rsidR="00DB102B" w:rsidRPr="001E240B">
              <w:rPr>
                <w:color w:val="000000" w:themeColor="text1"/>
                <w:szCs w:val="24"/>
              </w:rPr>
              <w:t xml:space="preserve">10.16 p. </w:t>
            </w:r>
            <w:r w:rsidR="002248A4" w:rsidRPr="001E240B">
              <w:rPr>
                <w:color w:val="000000" w:themeColor="text1"/>
                <w:szCs w:val="24"/>
              </w:rPr>
              <w:t>numatytų aplinkybių</w:t>
            </w:r>
            <w:r w:rsidR="00075F3D" w:rsidRPr="001E240B">
              <w:rPr>
                <w:color w:val="000000" w:themeColor="text1"/>
                <w:szCs w:val="24"/>
              </w:rPr>
              <w:t>;</w:t>
            </w:r>
          </w:p>
          <w:p w14:paraId="2D80CD6E" w14:textId="4D9A5500" w:rsidR="00075F3D" w:rsidRPr="001E240B" w:rsidRDefault="00075F3D" w:rsidP="002D6784">
            <w:pPr>
              <w:tabs>
                <w:tab w:val="left" w:pos="993"/>
              </w:tabs>
              <w:ind w:left="52"/>
              <w:jc w:val="both"/>
              <w:rPr>
                <w:color w:val="000000" w:themeColor="text1"/>
              </w:rPr>
            </w:pPr>
            <w:r w:rsidRPr="001E240B">
              <w:rPr>
                <w:color w:val="000000" w:themeColor="text1"/>
                <w:szCs w:val="24"/>
              </w:rPr>
              <w:t>8.1.1.5. Užstatas laikomas įkeistu Pirkėjui nuo jo perdavimo Pirkėjui momento.</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7C9DF37"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0F4A656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sidRPr="00F51C0F">
              <w:rPr>
                <w:b/>
                <w:kern w:val="2"/>
                <w:szCs w:val="24"/>
              </w:rPr>
              <w:t>8.3. Sutarties įvykdymo užtikrinimo pateikimas</w:t>
            </w:r>
          </w:p>
        </w:tc>
        <w:tc>
          <w:tcPr>
            <w:tcW w:w="6441" w:type="dxa"/>
            <w:gridSpan w:val="2"/>
          </w:tcPr>
          <w:p w14:paraId="47D3FAEF" w14:textId="7882CA19" w:rsidR="00027B83" w:rsidRDefault="000B0897" w:rsidP="00F51C0F">
            <w:pPr>
              <w:jc w:val="both"/>
              <w:rPr>
                <w:szCs w:val="24"/>
              </w:rPr>
            </w:pPr>
            <w:r>
              <w:rPr>
                <w:color w:val="000000"/>
                <w:kern w:val="2"/>
                <w:szCs w:val="24"/>
                <w:shd w:val="clear" w:color="auto" w:fill="FFFFFF"/>
              </w:rPr>
              <w:t>Tiekėjas ne vėliau kaip per</w:t>
            </w:r>
            <w:r>
              <w:rPr>
                <w:color w:val="4472C4"/>
                <w:kern w:val="2"/>
                <w:szCs w:val="24"/>
                <w:shd w:val="clear" w:color="auto" w:fill="FFFFFF"/>
              </w:rPr>
              <w:t xml:space="preserve">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00F51C0F" w:rsidRPr="00F51C0F">
              <w:t>Specialiųjų sąlygų 8.1 punkte nurodyto dydžio užstatą</w:t>
            </w:r>
            <w:r w:rsidR="001E240B">
              <w:rPr>
                <w:color w:val="000000" w:themeColor="text1"/>
                <w:kern w:val="2"/>
                <w:szCs w:val="24"/>
                <w:shd w:val="clear" w:color="auto" w:fill="FFFFFF"/>
              </w:rPr>
              <w:t>.</w:t>
            </w:r>
            <w:r>
              <w:rPr>
                <w:color w:val="000000"/>
                <w:kern w:val="2"/>
                <w:szCs w:val="24"/>
                <w:shd w:val="clear" w:color="auto" w:fill="FFFFFF"/>
              </w:rPr>
              <w:t xml:space="preserve"> </w:t>
            </w:r>
            <w:r w:rsidR="001E240B" w:rsidRPr="001E240B">
              <w:rPr>
                <w:color w:val="000000"/>
                <w:kern w:val="2"/>
                <w:szCs w:val="24"/>
                <w:shd w:val="clear" w:color="auto" w:fill="FFFFFF"/>
              </w:rPr>
              <w:t xml:space="preserve">Esant poreikiui, gavus Tiekėjo prašymą, šis terminas gali būti pratęstas ne ilgesniam kaip 3 darbo dienų terminui. </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CBCC4C7" w:rsidR="00402199" w:rsidRPr="002D6784" w:rsidRDefault="00402199" w:rsidP="004F3B64">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w:t>
            </w:r>
            <w:r w:rsidRPr="004C585E">
              <w:rPr>
                <w:bCs/>
                <w:kern w:val="2"/>
                <w:szCs w:val="24"/>
              </w:rPr>
              <w:t>Paslaugas per Sutartyje nurodytą terminą, Tiekėjas nuo kitos nei nustatytas terminas dienos skaičiuoja Pirkėjui 0,02 (dvi šimtosios) procento dydžio delspinigius nuo neapmokėtos sumos be PVM už kiekvieną vėlavimo dieną</w:t>
            </w:r>
            <w:r w:rsidR="004C585E" w:rsidRPr="004C585E">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6AC9838" w:rsidR="00402199" w:rsidRPr="00A83FF8" w:rsidRDefault="00402199" w:rsidP="004F3B64">
            <w:pPr>
              <w:jc w:val="both"/>
            </w:pPr>
            <w:r w:rsidRPr="00A83FF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440CB3C" w:rsidR="00402199" w:rsidRPr="00A83FF8" w:rsidRDefault="00402199" w:rsidP="004F3B64">
            <w:pPr>
              <w:jc w:val="both"/>
              <w:rPr>
                <w:szCs w:val="24"/>
              </w:rPr>
            </w:pPr>
            <w:r w:rsidRPr="00A83FF8">
              <w:rPr>
                <w:szCs w:val="24"/>
                <w:lang w:val="lt"/>
              </w:rPr>
              <w:t xml:space="preserve">9.2.2. Jeigu Tiekėjas vėluoja grąžinti dėl Tiekėjui mokėtinos sumos sumažinimo susidariusią permoką pagal Bendrųjų sąlygų 7.4.1.2 papunktį, Pirkėjas nuo kitos nei nustatytas terminas dienos Tiekėjui skaičiuoja 0,2 (dvi </w:t>
            </w:r>
            <w:r w:rsidR="007D027B" w:rsidRPr="00A83FF8">
              <w:rPr>
                <w:szCs w:val="24"/>
                <w:lang w:val="lt"/>
              </w:rPr>
              <w:t>de</w:t>
            </w:r>
            <w:r w:rsidRPr="00A83FF8">
              <w:rPr>
                <w:szCs w:val="24"/>
                <w:lang w:val="lt"/>
              </w:rPr>
              <w:t>šimtosios) procento dydžio delspinigius už kiekvieną uždelstą dieną nuo laiku negrąžintos permokos kainos be PVM.</w:t>
            </w:r>
          </w:p>
          <w:p w14:paraId="011F85A8" w14:textId="77777777" w:rsidR="00402199" w:rsidRDefault="00402199" w:rsidP="004F3B64">
            <w:pPr>
              <w:jc w:val="both"/>
            </w:pPr>
            <w:r w:rsidRPr="00A83FF8">
              <w:rPr>
                <w:kern w:val="2"/>
              </w:rPr>
              <w:t xml:space="preserve">9.2.3. Tiekėjas privalo sumokėti Pirkėjui netesybas per </w:t>
            </w:r>
            <w:r w:rsidR="007D027B" w:rsidRPr="00A83FF8">
              <w:rPr>
                <w:kern w:val="2"/>
              </w:rPr>
              <w:t>5</w:t>
            </w:r>
            <w:r w:rsidR="006B0C3D" w:rsidRPr="00A83FF8">
              <w:rPr>
                <w:kern w:val="2"/>
              </w:rPr>
              <w:t xml:space="preserve"> kalendorines</w:t>
            </w:r>
            <w:r w:rsidRPr="00A83FF8">
              <w:rPr>
                <w:bCs/>
                <w:kern w:val="2"/>
                <w:szCs w:val="24"/>
              </w:rPr>
              <w:t xml:space="preserve"> </w:t>
            </w:r>
            <w:r w:rsidRPr="00A83FF8">
              <w:rPr>
                <w:kern w:val="2"/>
              </w:rPr>
              <w:t>dien</w:t>
            </w:r>
            <w:r w:rsidR="006B0C3D" w:rsidRPr="00A83FF8">
              <w:rPr>
                <w:kern w:val="2"/>
              </w:rPr>
              <w:t>as</w:t>
            </w:r>
            <w:r w:rsidRPr="00A83FF8">
              <w:rPr>
                <w:kern w:val="2"/>
              </w:rPr>
              <w:t xml:space="preserve"> nuo Pirkėjo pareikalavimo, jeigu netesybų suma nėra </w:t>
            </w:r>
            <w:r w:rsidRPr="00A83FF8">
              <w:t>išskaitoma iš Tiekėjui mokėtinos sumos.</w:t>
            </w:r>
          </w:p>
          <w:p w14:paraId="0E6DFBC8" w14:textId="3157200D" w:rsidR="00075F3D" w:rsidRPr="00F51C0F" w:rsidRDefault="00075F3D" w:rsidP="004F3B64">
            <w:pPr>
              <w:jc w:val="both"/>
              <w:rPr>
                <w:b/>
                <w:kern w:val="2"/>
                <w:szCs w:val="24"/>
              </w:rPr>
            </w:pPr>
            <w:r w:rsidRPr="00F51C0F">
              <w:rPr>
                <w:bCs/>
                <w:color w:val="000000" w:themeColor="text1"/>
              </w:rPr>
              <w:t>9.2.4. Pirkėjas turi teisę be atskiro pranešimo Tiekėjui, be jo atskiro sutikimo įskaityti priskaičiuotas netesybas į bet kurias Tiekėjui mokėtinas sumas. Pirkėjas taip pat turi teisę reikalavimą dėl netesybų patenkinti iš užstato (8.1 p.) sumos. Laikoma, kad sudarydamas Sutartį, Tiekėjas aiškiai sutinka su šiame punkte nurodytomis įskaitymo taisyklėmis.</w:t>
            </w:r>
          </w:p>
        </w:tc>
      </w:tr>
      <w:tr w:rsidR="00402199" w14:paraId="681F27EE" w14:textId="77777777" w:rsidTr="00F40863">
        <w:trPr>
          <w:trHeight w:val="1124"/>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4CFB84" w14:textId="12EF81B6" w:rsidR="00A33BC7" w:rsidRPr="002D6784" w:rsidRDefault="00A33BC7" w:rsidP="004F3B64">
            <w:pPr>
              <w:jc w:val="both"/>
              <w:rPr>
                <w:kern w:val="2"/>
                <w:szCs w:val="24"/>
              </w:rPr>
            </w:pPr>
            <w:r>
              <w:rPr>
                <w:kern w:val="2"/>
                <w:szCs w:val="24"/>
              </w:rPr>
              <w:t>9</w:t>
            </w:r>
            <w:r w:rsidRPr="00032190">
              <w:rPr>
                <w:kern w:val="2"/>
                <w:szCs w:val="24"/>
              </w:rPr>
              <w:t>.3.1. Nutraukus Sutartį dėl esminio Sutarties pažeidimo, mokama 15000,00 Eur dydžio bauda.</w:t>
            </w:r>
          </w:p>
          <w:p w14:paraId="3D59E1A7" w14:textId="77777777" w:rsidR="00A33BC7" w:rsidRPr="00032190" w:rsidRDefault="00A33BC7" w:rsidP="004F3B64">
            <w:pPr>
              <w:jc w:val="both"/>
              <w:rPr>
                <w:szCs w:val="24"/>
              </w:rPr>
            </w:pPr>
            <w:r w:rsidRPr="00032190">
              <w:rPr>
                <w:szCs w:val="24"/>
              </w:rPr>
              <w:t xml:space="preserve">9.3.2. Nepagrįstai nutraukus Sutarties vykdymą ne Sutartyje nustatyta tvarka, mokama </w:t>
            </w:r>
            <w:r w:rsidRPr="00032190">
              <w:rPr>
                <w:kern w:val="2"/>
                <w:szCs w:val="24"/>
              </w:rPr>
              <w:t>10 procentų dydžio bauda nuo Pradinės Sutarties vertės, nurodytos Specialiųjų sąlygų 5.2 punkte.</w:t>
            </w:r>
          </w:p>
          <w:p w14:paraId="7CBFE0C7" w14:textId="0A597707" w:rsidR="00402199" w:rsidRDefault="00402199" w:rsidP="004F3B64">
            <w:pPr>
              <w:jc w:val="both"/>
              <w:rPr>
                <w:kern w:val="2"/>
                <w:szCs w:val="24"/>
              </w:rPr>
            </w:pPr>
          </w:p>
        </w:tc>
      </w:tr>
      <w:tr w:rsidR="00402199" w14:paraId="3A1BC4FA" w14:textId="77777777">
        <w:trPr>
          <w:trHeight w:val="300"/>
        </w:trPr>
        <w:tc>
          <w:tcPr>
            <w:tcW w:w="3094" w:type="dxa"/>
            <w:gridSpan w:val="2"/>
          </w:tcPr>
          <w:p w14:paraId="4AB381FF"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p w14:paraId="0E4BB632" w14:textId="0AF19C99" w:rsidR="00792448" w:rsidRDefault="00792448" w:rsidP="00402199">
            <w:pPr>
              <w:rPr>
                <w:b/>
                <w:kern w:val="2"/>
                <w:szCs w:val="24"/>
              </w:rPr>
            </w:pPr>
          </w:p>
        </w:tc>
        <w:tc>
          <w:tcPr>
            <w:tcW w:w="6441" w:type="dxa"/>
            <w:gridSpan w:val="2"/>
          </w:tcPr>
          <w:p w14:paraId="13D21BDC" w14:textId="61E8AABB" w:rsidR="00402199" w:rsidRDefault="007E578B" w:rsidP="00402199">
            <w:pPr>
              <w:rPr>
                <w:bCs/>
                <w:kern w:val="2"/>
                <w:szCs w:val="24"/>
              </w:rPr>
            </w:pPr>
            <w:r w:rsidRPr="0008294B">
              <w:rPr>
                <w:bCs/>
                <w:kern w:val="2"/>
                <w:szCs w:val="24"/>
              </w:rPr>
              <w:t xml:space="preserve">Tiekėjui bus taikoma </w:t>
            </w:r>
            <w:r w:rsidR="005C428E" w:rsidRPr="0008294B">
              <w:rPr>
                <w:bCs/>
                <w:kern w:val="2"/>
                <w:szCs w:val="24"/>
              </w:rPr>
              <w:t>1000</w:t>
            </w:r>
            <w:r w:rsidR="00444A4C" w:rsidRPr="0008294B">
              <w:rPr>
                <w:bCs/>
                <w:kern w:val="2"/>
                <w:szCs w:val="24"/>
              </w:rPr>
              <w:t>,00</w:t>
            </w:r>
            <w:r w:rsidR="005C428E" w:rsidRPr="0008294B">
              <w:rPr>
                <w:bCs/>
                <w:kern w:val="2"/>
                <w:szCs w:val="24"/>
              </w:rPr>
              <w:t xml:space="preserve"> Eur</w:t>
            </w:r>
            <w:r w:rsidRPr="0008294B">
              <w:rPr>
                <w:bCs/>
                <w:kern w:val="2"/>
                <w:szCs w:val="24"/>
              </w:rPr>
              <w:t xml:space="preserve"> </w:t>
            </w:r>
            <w:r w:rsidR="00444A4C" w:rsidRPr="0008294B">
              <w:rPr>
                <w:bCs/>
                <w:kern w:val="2"/>
                <w:szCs w:val="24"/>
              </w:rPr>
              <w:t>(tūkstančio Eur, 00</w:t>
            </w:r>
            <w:r w:rsidR="0008294B">
              <w:rPr>
                <w:bCs/>
                <w:kern w:val="2"/>
                <w:szCs w:val="24"/>
              </w:rPr>
              <w:t xml:space="preserve"> ct</w:t>
            </w:r>
            <w:r w:rsidR="00444A4C" w:rsidRPr="0008294B">
              <w:rPr>
                <w:bCs/>
                <w:kern w:val="2"/>
                <w:szCs w:val="24"/>
              </w:rPr>
              <w:t xml:space="preserve">) </w:t>
            </w:r>
            <w:r w:rsidRPr="0008294B">
              <w:rPr>
                <w:bCs/>
                <w:kern w:val="2"/>
                <w:szCs w:val="24"/>
              </w:rPr>
              <w:t xml:space="preserve">dydžio bauda </w:t>
            </w:r>
            <w:r w:rsidR="00402199" w:rsidRPr="0008294B">
              <w:rPr>
                <w:bCs/>
                <w:kern w:val="2"/>
                <w:szCs w:val="24"/>
              </w:rPr>
              <w:t>už kiekvieną pažeidimo atvejį, įvertinant ir tai, ar Sutartį gali vykdyti subtiekėjas ir (ar) specialistas, kurio kvalifikacija buvo vertinama Kokybiniams</w:t>
            </w:r>
            <w:r w:rsidR="00402199" w:rsidRPr="0008294B">
              <w:rPr>
                <w:b/>
                <w:kern w:val="2"/>
                <w:szCs w:val="24"/>
              </w:rPr>
              <w:t xml:space="preserve"> </w:t>
            </w:r>
            <w:r w:rsidR="00402199" w:rsidRPr="0008294B">
              <w:rPr>
                <w:bCs/>
                <w:kern w:val="2"/>
                <w:szCs w:val="24"/>
              </w:rPr>
              <w:t>kriterijams pagrįsti</w:t>
            </w:r>
            <w:r w:rsidR="00966211">
              <w:rPr>
                <w:bCs/>
                <w:kern w:val="2"/>
                <w:szCs w:val="24"/>
              </w:rPr>
              <w:t>.</w:t>
            </w:r>
          </w:p>
          <w:p w14:paraId="663FD6AE" w14:textId="02C30F6B" w:rsidR="00966211" w:rsidRDefault="00966211"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sidRPr="006B2196">
              <w:rPr>
                <w:b/>
                <w:kern w:val="2"/>
                <w:szCs w:val="24"/>
              </w:rPr>
              <w:t>9.5. Tiekėjui taikomos baudos dėl aplinkosauginių ir (arba) socialinių kriterijų nesilaikymo</w:t>
            </w:r>
          </w:p>
        </w:tc>
        <w:tc>
          <w:tcPr>
            <w:tcW w:w="6441" w:type="dxa"/>
            <w:gridSpan w:val="2"/>
          </w:tcPr>
          <w:p w14:paraId="748DE540" w14:textId="16E8502C" w:rsidR="006B2196" w:rsidRPr="002D6784" w:rsidRDefault="00402199" w:rsidP="002D6784">
            <w:pPr>
              <w:jc w:val="both"/>
              <w:rPr>
                <w:bCs/>
                <w:kern w:val="2"/>
                <w:szCs w:val="24"/>
              </w:rPr>
            </w:pPr>
            <w:r w:rsidRPr="00F51C0F">
              <w:rPr>
                <w:bCs/>
                <w:color w:val="000000" w:themeColor="text1"/>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(gali būti taikoma tik skiriant baudą dėl aplinkosauginių kriterijų nevykdymo).</w:t>
            </w:r>
          </w:p>
        </w:tc>
      </w:tr>
      <w:tr w:rsidR="00402199" w14:paraId="7439E02A" w14:textId="77777777" w:rsidTr="00F85CE3">
        <w:trPr>
          <w:trHeight w:val="300"/>
        </w:trPr>
        <w:tc>
          <w:tcPr>
            <w:tcW w:w="3094" w:type="dxa"/>
            <w:gridSpan w:val="2"/>
          </w:tcPr>
          <w:p w14:paraId="2968B90C" w14:textId="77777777" w:rsidR="00402199" w:rsidRDefault="00402199" w:rsidP="00402199">
            <w:pPr>
              <w:rPr>
                <w:b/>
                <w:kern w:val="2"/>
                <w:szCs w:val="24"/>
              </w:rPr>
            </w:pPr>
            <w:r>
              <w:rPr>
                <w:b/>
                <w:kern w:val="2"/>
                <w:szCs w:val="24"/>
              </w:rPr>
              <w:t>9.6. Tiekėjui / Pirkėjui taikoma bauda dėl konfidencialumo reikalavimų nesilaikymo</w:t>
            </w:r>
          </w:p>
          <w:p w14:paraId="69208AF6" w14:textId="7EE0BDAD" w:rsidR="00F85CE3" w:rsidRDefault="00F85CE3" w:rsidP="00402199">
            <w:pPr>
              <w:rPr>
                <w:b/>
                <w:kern w:val="2"/>
                <w:szCs w:val="24"/>
              </w:rPr>
            </w:pPr>
          </w:p>
        </w:tc>
        <w:tc>
          <w:tcPr>
            <w:tcW w:w="6441" w:type="dxa"/>
            <w:gridSpan w:val="2"/>
            <w:vAlign w:val="center"/>
          </w:tcPr>
          <w:p w14:paraId="30A99159" w14:textId="673B0C9D" w:rsidR="00402199" w:rsidRPr="00F85CE3" w:rsidRDefault="00AA20F8" w:rsidP="00402199">
            <w:pPr>
              <w:rPr>
                <w:kern w:val="2"/>
                <w:szCs w:val="24"/>
              </w:rPr>
            </w:pPr>
            <w:r>
              <w:rPr>
                <w:kern w:val="2"/>
                <w:szCs w:val="24"/>
              </w:rPr>
              <w:t xml:space="preserve">10 proc. nuo Pradinės Sutarties </w:t>
            </w:r>
            <w:r w:rsidR="00CC4C6D">
              <w:rPr>
                <w:kern w:val="2"/>
                <w:szCs w:val="24"/>
              </w:rPr>
              <w:t>kainos</w:t>
            </w:r>
            <w:r>
              <w:rPr>
                <w:kern w:val="2"/>
                <w:szCs w:val="24"/>
              </w:rPr>
              <w:t xml:space="preserve"> su PVM</w:t>
            </w:r>
          </w:p>
        </w:tc>
      </w:tr>
      <w:tr w:rsidR="00402199" w14:paraId="1E6BA83A" w14:textId="77777777" w:rsidTr="006D77C2">
        <w:trPr>
          <w:trHeight w:val="300"/>
        </w:trPr>
        <w:tc>
          <w:tcPr>
            <w:tcW w:w="3094" w:type="dxa"/>
            <w:gridSpan w:val="2"/>
          </w:tcPr>
          <w:p w14:paraId="236BEB0C" w14:textId="77777777" w:rsidR="00402199" w:rsidRDefault="00402199" w:rsidP="00402199">
            <w:pPr>
              <w:rPr>
                <w:b/>
              </w:rPr>
            </w:pPr>
            <w:r>
              <w:rPr>
                <w:b/>
              </w:rPr>
              <w:t>9.7. Tiekėjui taikomos netesybos dėl pirkimo dokumentuose nustatytų Kokybinių kriterijų nepasiekimo Sutarties vykdymo metu</w:t>
            </w:r>
          </w:p>
          <w:p w14:paraId="6B59AD7B" w14:textId="3DB423A4" w:rsidR="006D77C2" w:rsidRDefault="006D77C2" w:rsidP="00402199">
            <w:pPr>
              <w:rPr>
                <w:b/>
                <w:kern w:val="2"/>
                <w:szCs w:val="24"/>
              </w:rPr>
            </w:pPr>
          </w:p>
        </w:tc>
        <w:tc>
          <w:tcPr>
            <w:tcW w:w="6441" w:type="dxa"/>
            <w:gridSpan w:val="2"/>
            <w:vAlign w:val="center"/>
          </w:tcPr>
          <w:p w14:paraId="31D0481F" w14:textId="12E2CAAB" w:rsidR="00402199" w:rsidRDefault="006D77C2" w:rsidP="00402199">
            <w:pPr>
              <w:rPr>
                <w:color w:val="4472C4"/>
                <w:kern w:val="2"/>
                <w:szCs w:val="24"/>
              </w:rPr>
            </w:pPr>
            <w:r>
              <w:rPr>
                <w:kern w:val="2"/>
                <w:szCs w:val="24"/>
              </w:rPr>
              <w:t>10 proc. nuo Pradinės Sutarties kainos su PVM</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FC03E24" w14:textId="77777777" w:rsidR="009D5A57" w:rsidRDefault="009D5A57" w:rsidP="00402199">
            <w:pPr>
              <w:rPr>
                <w:kern w:val="2"/>
                <w:szCs w:val="24"/>
              </w:rPr>
            </w:pPr>
          </w:p>
          <w:p w14:paraId="64AF920C" w14:textId="77777777" w:rsidR="009D5A57" w:rsidRDefault="009D5A57" w:rsidP="00402199">
            <w:pPr>
              <w:rPr>
                <w:kern w:val="2"/>
                <w:szCs w:val="24"/>
              </w:rPr>
            </w:pPr>
          </w:p>
          <w:p w14:paraId="5AD4BC1A" w14:textId="765321EA" w:rsidR="00402199" w:rsidRDefault="009D5A57" w:rsidP="00402199">
            <w:pPr>
              <w:rPr>
                <w:color w:val="4472C4"/>
                <w:kern w:val="2"/>
                <w:szCs w:val="24"/>
              </w:rPr>
            </w:pPr>
            <w:r>
              <w:rPr>
                <w:kern w:val="2"/>
                <w:szCs w:val="24"/>
              </w:rPr>
              <w:t>5 proc. nuo Pradinės Sutarties kainos su PVM</w:t>
            </w:r>
          </w:p>
        </w:tc>
      </w:tr>
      <w:tr w:rsidR="00402199" w14:paraId="126A6D36" w14:textId="77777777" w:rsidTr="00C90A23">
        <w:trPr>
          <w:trHeight w:val="300"/>
        </w:trPr>
        <w:tc>
          <w:tcPr>
            <w:tcW w:w="3094" w:type="dxa"/>
            <w:gridSpan w:val="2"/>
          </w:tcPr>
          <w:p w14:paraId="10384E36" w14:textId="3C4898E1" w:rsidR="00C90A23" w:rsidRPr="002D6784" w:rsidRDefault="00402199" w:rsidP="00402199">
            <w:pPr>
              <w:rPr>
                <w:b/>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vAlign w:val="center"/>
          </w:tcPr>
          <w:p w14:paraId="3293B58C" w14:textId="6FDC4BEA" w:rsidR="00402199" w:rsidRDefault="00C90A23" w:rsidP="00402199">
            <w:pPr>
              <w:rPr>
                <w:bCs/>
                <w:szCs w:val="24"/>
              </w:rPr>
            </w:pPr>
            <w:r>
              <w:rPr>
                <w:kern w:val="2"/>
                <w:szCs w:val="24"/>
              </w:rPr>
              <w:t>5 proc. nuo Pradinės Sutarties kainos su PVM</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42B3F6" w:rsidR="00402199" w:rsidRDefault="00D5339B" w:rsidP="00402199">
            <w:pPr>
              <w:rPr>
                <w:color w:val="4472C4"/>
                <w:kern w:val="2"/>
                <w:szCs w:val="24"/>
              </w:rPr>
            </w:pPr>
            <w:r w:rsidRPr="007942E3">
              <w:rPr>
                <w:kern w:val="2"/>
                <w:szCs w:val="24"/>
              </w:rPr>
              <w:t>Netaikoma</w:t>
            </w:r>
          </w:p>
        </w:tc>
      </w:tr>
      <w:tr w:rsidR="00DA27CE" w:rsidRPr="00DA27CE" w14:paraId="24812922" w14:textId="77777777">
        <w:trPr>
          <w:trHeight w:val="300"/>
        </w:trPr>
        <w:tc>
          <w:tcPr>
            <w:tcW w:w="3094" w:type="dxa"/>
            <w:gridSpan w:val="2"/>
          </w:tcPr>
          <w:p w14:paraId="37E571E8" w14:textId="67DBA73A" w:rsidR="00CB083C" w:rsidRPr="00DA27CE" w:rsidRDefault="00CB083C" w:rsidP="00402199">
            <w:pPr>
              <w:rPr>
                <w:b/>
                <w:kern w:val="2"/>
                <w:szCs w:val="24"/>
                <w:lang w:val="en-US"/>
              </w:rPr>
            </w:pPr>
            <w:r w:rsidRPr="00DA27CE">
              <w:rPr>
                <w:b/>
                <w:kern w:val="2"/>
                <w:szCs w:val="24"/>
                <w:lang w:val="en-US"/>
              </w:rPr>
              <w:t>9.11. Kitos sąlygos</w:t>
            </w:r>
          </w:p>
        </w:tc>
        <w:tc>
          <w:tcPr>
            <w:tcW w:w="6441" w:type="dxa"/>
            <w:gridSpan w:val="2"/>
          </w:tcPr>
          <w:p w14:paraId="784FB289" w14:textId="7B3D49FC" w:rsidR="00CB083C" w:rsidRPr="00DA27CE" w:rsidRDefault="00CB083C" w:rsidP="00CB083C">
            <w:pPr>
              <w:jc w:val="both"/>
              <w:rPr>
                <w:kern w:val="2"/>
                <w:szCs w:val="24"/>
              </w:rPr>
            </w:pPr>
            <w:r w:rsidRPr="00DA27CE">
              <w:rPr>
                <w:kern w:val="2"/>
                <w:szCs w:val="24"/>
              </w:rPr>
              <w:t>Šalys, atsižvelgdamos į Sutarties svarbą Šalių teisėms ir teisėtiems interesams (ypatingai – Pirkėjo atliekamoms savivaldybės funkcijoms) pareiškia, kad Sutartyje nurodytos netesybos yra protingo dydžio, jų taikymo sąlygos taip pat atitinka protingumo ir sąžiningumo standartus. Šalys iš anksto susipažino, visapusiškai įvertino netesybas reglamentuojančias Sutarties sąlygas ir jas priima.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10F69F6" w:rsidR="00402199" w:rsidRDefault="0092448D" w:rsidP="003D185B">
            <w:pPr>
              <w:jc w:val="both"/>
              <w:rPr>
                <w:color w:val="4472C4"/>
                <w:kern w:val="2"/>
                <w:szCs w:val="24"/>
              </w:rPr>
            </w:pPr>
            <w:r>
              <w:t xml:space="preserve">Paslaugų </w:t>
            </w:r>
            <w:r w:rsidRPr="00CE6FBA">
              <w:t>atlikimo termina</w:t>
            </w:r>
            <w:r>
              <w:t xml:space="preserve">i nurodyti Sutarties priede Nr. 3 pateiktame Paslaugų vykdymo grafike </w:t>
            </w:r>
            <w:r w:rsidRPr="00CE6FBA">
              <w:t>yra laikom</w:t>
            </w:r>
            <w:r w:rsidR="002466B0">
              <w:t>i</w:t>
            </w:r>
            <w:r w:rsidRPr="00CE6FBA">
              <w:t xml:space="preserve"> esmine Sutarties sąlyga</w:t>
            </w:r>
            <w:r>
              <w:t>.</w:t>
            </w:r>
          </w:p>
        </w:tc>
      </w:tr>
      <w:tr w:rsidR="00402199" w14:paraId="68A8F8F5" w14:textId="77777777" w:rsidTr="003D185B">
        <w:trPr>
          <w:trHeight w:val="300"/>
        </w:trPr>
        <w:tc>
          <w:tcPr>
            <w:tcW w:w="3094" w:type="dxa"/>
            <w:gridSpan w:val="2"/>
          </w:tcPr>
          <w:p w14:paraId="458F7686" w14:textId="28A3D4D6" w:rsidR="00402199" w:rsidRPr="008462CF" w:rsidRDefault="00402199" w:rsidP="00402199">
            <w:pPr>
              <w:rPr>
                <w:b/>
                <w:kern w:val="2"/>
                <w:szCs w:val="24"/>
              </w:rPr>
            </w:pPr>
            <w:r>
              <w:rPr>
                <w:b/>
                <w:bCs/>
              </w:rPr>
              <w:t>10.2. Dideli arba nuolatiniai esminės Sutarties sąlygos vykdymo trūkumai</w:t>
            </w:r>
          </w:p>
        </w:tc>
        <w:tc>
          <w:tcPr>
            <w:tcW w:w="6441" w:type="dxa"/>
            <w:gridSpan w:val="2"/>
            <w:vAlign w:val="center"/>
          </w:tcPr>
          <w:p w14:paraId="2BC2BBBD" w14:textId="481DD005" w:rsidR="0052521A" w:rsidRPr="003D185B" w:rsidRDefault="00002B6E" w:rsidP="00EB4FB9">
            <w:pPr>
              <w:tabs>
                <w:tab w:val="left" w:pos="567"/>
              </w:tabs>
              <w:jc w:val="both"/>
              <w:textAlignment w:val="baseline"/>
              <w:rPr>
                <w:szCs w:val="24"/>
                <w:lang w:val="lt"/>
              </w:rPr>
            </w:pPr>
            <w:r w:rsidRPr="003D185B">
              <w:rPr>
                <w:rStyle w:val="cf01"/>
                <w:rFonts w:ascii="Times New Roman" w:hAnsi="Times New Roman" w:cs="Times New Roman"/>
                <w:sz w:val="24"/>
                <w:szCs w:val="24"/>
              </w:rPr>
              <w:t xml:space="preserve">Neįvykdžius ar netinkamai įvykdžius nors vieną iš įsipareigojimų, numatytų šioje Sutartyje, pvz. praleidus bet kurios pareigos įvykdymo terminą daugiau nei </w:t>
            </w:r>
            <w:r w:rsidR="00D15777" w:rsidRPr="003D185B">
              <w:rPr>
                <w:rStyle w:val="cf01"/>
                <w:rFonts w:ascii="Times New Roman" w:hAnsi="Times New Roman" w:cs="Times New Roman"/>
                <w:sz w:val="24"/>
                <w:szCs w:val="24"/>
              </w:rPr>
              <w:t>30</w:t>
            </w:r>
            <w:r w:rsidRPr="003D185B">
              <w:rPr>
                <w:rStyle w:val="cf01"/>
                <w:rFonts w:ascii="Times New Roman" w:hAnsi="Times New Roman" w:cs="Times New Roman"/>
                <w:sz w:val="24"/>
                <w:szCs w:val="24"/>
              </w:rPr>
              <w:t xml:space="preserve"> kalendorinių dienų</w:t>
            </w:r>
            <w:r w:rsidR="00D15777" w:rsidRPr="003D185B">
              <w:rPr>
                <w:rStyle w:val="cf01"/>
                <w:rFonts w:ascii="Times New Roman" w:hAnsi="Times New Roman" w:cs="Times New Roman"/>
                <w:sz w:val="24"/>
                <w:szCs w:val="24"/>
              </w:rPr>
              <w:t xml:space="preserve"> yra laikoma</w:t>
            </w:r>
            <w:r w:rsidR="00772467">
              <w:rPr>
                <w:rStyle w:val="cf01"/>
                <w:rFonts w:ascii="Times New Roman" w:hAnsi="Times New Roman" w:cs="Times New Roman"/>
                <w:sz w:val="24"/>
                <w:szCs w:val="24"/>
              </w:rPr>
              <w:t xml:space="preserve">, </w:t>
            </w:r>
            <w:r w:rsidR="00402199" w:rsidRPr="003D185B">
              <w:rPr>
                <w:szCs w:val="24"/>
                <w:lang w:val="lt"/>
              </w:rPr>
              <w:t xml:space="preserve">kad esminė(-s) Sutarties sąlyga(-os) vykdoma(-os) su dideliais arba nuolatiniais trūkumais.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rsidP="0052521A">
            <w:pPr>
              <w:jc w:val="both"/>
              <w:rPr>
                <w:kern w:val="2"/>
                <w:szCs w:val="24"/>
              </w:rPr>
            </w:pPr>
            <w:r>
              <w:rPr>
                <w:kern w:val="2"/>
                <w:szCs w:val="24"/>
              </w:rPr>
              <w:t>Ši Sutartis laikoma sudaryta, kai (pirma) ją pasirašo abi Šalys, ir (antra) pateikiamas sutarties įvykdymo užtikrinimas.</w:t>
            </w:r>
          </w:p>
          <w:p w14:paraId="7396F7FD" w14:textId="3AC23951" w:rsidR="00027B83" w:rsidRDefault="000B0897" w:rsidP="002D6784">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B35679">
              <w:rPr>
                <w:kern w:val="2"/>
                <w:szCs w:val="24"/>
              </w:rPr>
              <w:t xml:space="preserve">37 kalendoriniai mėnesiai. Į šį </w:t>
            </w:r>
            <w:r w:rsidR="00D75F95">
              <w:rPr>
                <w:kern w:val="2"/>
                <w:szCs w:val="24"/>
              </w:rPr>
              <w:t xml:space="preserve">terminą </w:t>
            </w:r>
            <w:r w:rsidR="00D75F95">
              <w:t xml:space="preserve">įskaičiuotas </w:t>
            </w:r>
            <w:r w:rsidR="00D75F95" w:rsidRPr="00F4235A">
              <w:t xml:space="preserve"> 30 k. d. mokėjimo atidėjimo terminas.</w:t>
            </w:r>
            <w:r w:rsidR="00D75F95">
              <w:rPr>
                <w:color w:val="4472C4"/>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46D79A72" w14:textId="10AB4458" w:rsidR="00402199" w:rsidRPr="00275125" w:rsidRDefault="00402199" w:rsidP="00275125">
            <w:pPr>
              <w:jc w:val="both"/>
              <w:rPr>
                <w:rFonts w:eastAsia="Arial"/>
                <w:szCs w:val="24"/>
              </w:rPr>
            </w:pPr>
            <w:r w:rsidRPr="00275125">
              <w:rPr>
                <w:kern w:val="2"/>
                <w:szCs w:val="24"/>
              </w:rPr>
              <w:t xml:space="preserve">Šalių abipusiu rašytiniu Susitarimu Sutartis tomis pačiomis sąlygomis </w:t>
            </w:r>
            <w:r w:rsidRPr="00275125">
              <w:rPr>
                <w:szCs w:val="24"/>
              </w:rPr>
              <w:t xml:space="preserve">(nedidinant Sutarties kainos) </w:t>
            </w:r>
            <w:r w:rsidRPr="00275125">
              <w:rPr>
                <w:kern w:val="2"/>
                <w:szCs w:val="24"/>
              </w:rPr>
              <w:t>gali būti pratęsta 1 (vieną) kartą 1 (</w:t>
            </w:r>
            <w:r w:rsidR="0062431A" w:rsidRPr="00275125">
              <w:rPr>
                <w:kern w:val="2"/>
                <w:szCs w:val="24"/>
              </w:rPr>
              <w:t>vieną</w:t>
            </w:r>
            <w:r w:rsidRPr="00275125">
              <w:rPr>
                <w:kern w:val="2"/>
                <w:szCs w:val="24"/>
              </w:rPr>
              <w:t xml:space="preserve">) </w:t>
            </w:r>
            <w:r w:rsidR="0062431A" w:rsidRPr="00275125">
              <w:rPr>
                <w:kern w:val="2"/>
                <w:szCs w:val="24"/>
              </w:rPr>
              <w:t>kalendorinį mėnesį</w:t>
            </w:r>
            <w:r w:rsidRPr="00275125">
              <w:rPr>
                <w:kern w:val="2"/>
                <w:szCs w:val="24"/>
              </w:rPr>
              <w:t>, jeigu yra išlikęs poreikis ir esant šiai (šioms) aplinkybėms</w:t>
            </w:r>
            <w:r w:rsidR="00D10969" w:rsidRPr="00275125">
              <w:rPr>
                <w:kern w:val="2"/>
                <w:szCs w:val="24"/>
              </w:rPr>
              <w:t>:</w:t>
            </w:r>
          </w:p>
          <w:p w14:paraId="30F6997D" w14:textId="569266F0" w:rsidR="00311355" w:rsidRPr="005B228C" w:rsidRDefault="00311355" w:rsidP="00311355">
            <w:pPr>
              <w:jc w:val="both"/>
              <w:rPr>
                <w:rFonts w:eastAsia="Calibri"/>
                <w:color w:val="000000" w:themeColor="text1"/>
                <w:szCs w:val="24"/>
              </w:rPr>
            </w:pPr>
            <w:r w:rsidRPr="005B228C">
              <w:rPr>
                <w:rFonts w:eastAsia="Calibri"/>
                <w:color w:val="000000" w:themeColor="text1"/>
                <w:szCs w:val="24"/>
              </w:rPr>
              <w:t>11.2.1. Trečiųjų šalių vėlavimas, kuris turėjo įtakos projekto rengimo grafikui;</w:t>
            </w:r>
          </w:p>
          <w:p w14:paraId="7F6B0E99" w14:textId="3878E7AA" w:rsidR="00311355" w:rsidRPr="005B228C" w:rsidRDefault="00311355" w:rsidP="00311355">
            <w:pPr>
              <w:jc w:val="both"/>
              <w:rPr>
                <w:rFonts w:eastAsia="Calibri"/>
                <w:color w:val="000000" w:themeColor="text1"/>
                <w:szCs w:val="24"/>
              </w:rPr>
            </w:pPr>
            <w:r w:rsidRPr="005B228C">
              <w:rPr>
                <w:rFonts w:eastAsia="Calibri"/>
                <w:color w:val="000000" w:themeColor="text1"/>
                <w:szCs w:val="24"/>
              </w:rPr>
              <w:t>11.2.2. Keitėsi projektavimo užduotis arba atsirado būtinybė ją tikslinti, atsižvelgiant į naujai paaiškėjusias faktines aplinkybes ar poreikius;</w:t>
            </w:r>
          </w:p>
          <w:p w14:paraId="782060E8" w14:textId="616610E3" w:rsidR="00402199" w:rsidRDefault="00311355" w:rsidP="00311355">
            <w:pPr>
              <w:jc w:val="both"/>
              <w:rPr>
                <w:kern w:val="2"/>
                <w:szCs w:val="24"/>
              </w:rPr>
            </w:pPr>
            <w:r w:rsidRPr="005B228C">
              <w:rPr>
                <w:rFonts w:eastAsia="Calibri"/>
                <w:color w:val="000000" w:themeColor="text1"/>
                <w:szCs w:val="24"/>
              </w:rPr>
              <w:t>11.2.3. Perkančioji organizacija vėlavo pateikti reikalingą informaciją ar duomenis, reikalingus projektavimo paslaugų vykdymui.</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rsidP="00BE767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481DA8AC" w:rsidR="00CF638B" w:rsidRPr="002D6784" w:rsidRDefault="000B0897" w:rsidP="002D6784">
            <w:pPr>
              <w:jc w:val="both"/>
              <w:rPr>
                <w:kern w:val="2"/>
                <w:szCs w:val="24"/>
              </w:rPr>
            </w:pPr>
            <w:r w:rsidRPr="00CF638B">
              <w:rPr>
                <w:kern w:val="2"/>
                <w:szCs w:val="24"/>
              </w:rPr>
              <w:t xml:space="preserve">(Susitarime įvardijamos Sutarties nutraukimo priežastys, nutraukimo data ir susitariama dėl apmokėjimo už iki Sutarties nutraukimo priimtas Paslaugas, taip pat dėl atsakomybės nuostatų taikymo. Esant poreikiui, </w:t>
            </w:r>
            <w:r w:rsidR="00BE7670" w:rsidRPr="00CF638B">
              <w:rPr>
                <w:kern w:val="2"/>
                <w:szCs w:val="24"/>
              </w:rPr>
              <w:t xml:space="preserve">Pirkėjas pasilieka sau teisę </w:t>
            </w:r>
            <w:r w:rsidR="00D737BE" w:rsidRPr="00CF638B">
              <w:rPr>
                <w:kern w:val="2"/>
                <w:szCs w:val="24"/>
              </w:rPr>
              <w:t xml:space="preserve">nutraukti Sutartį </w:t>
            </w:r>
            <w:r w:rsidR="001625E0" w:rsidRPr="00CF638B">
              <w:rPr>
                <w:rStyle w:val="cf01"/>
                <w:rFonts w:ascii="Times New Roman" w:hAnsi="Times New Roman" w:cs="Times New Roman"/>
                <w:sz w:val="24"/>
                <w:szCs w:val="24"/>
              </w:rPr>
              <w:t xml:space="preserve">praleidus bet kurios pareigos įvykdymo terminą daugiau nei 30 kalendorinių </w:t>
            </w:r>
            <w:r w:rsidR="00CF638B" w:rsidRPr="00CF638B">
              <w:rPr>
                <w:rStyle w:val="cf01"/>
                <w:rFonts w:ascii="Times New Roman" w:hAnsi="Times New Roman" w:cs="Times New Roman"/>
                <w:sz w:val="24"/>
                <w:szCs w:val="24"/>
              </w:rPr>
              <w:t xml:space="preserve">ir (ar) </w:t>
            </w:r>
            <w:r w:rsidR="00283A85" w:rsidRPr="00CF638B">
              <w:rPr>
                <w:kern w:val="2"/>
                <w:szCs w:val="24"/>
              </w:rPr>
              <w:t>Tiekėjui piktnaudžiaujant savo padėtimi</w:t>
            </w:r>
            <w:r w:rsidR="00CF638B" w:rsidRPr="00CF638B">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177531E4" w:rsidR="00402199" w:rsidRPr="00F51C0F" w:rsidRDefault="00402199" w:rsidP="002D6784">
            <w:pPr>
              <w:jc w:val="both"/>
              <w:rPr>
                <w:kern w:val="2"/>
                <w:szCs w:val="24"/>
              </w:rPr>
            </w:pPr>
            <w:r w:rsidRPr="00C35037">
              <w:rPr>
                <w:kern w:val="2"/>
                <w:szCs w:val="24"/>
              </w:rPr>
              <w:t>12.2.1. jeigu Tiekėjas nevykdo prisiimtų įsipareigojimų už Sutartyje nustatytą Sutarties kainą / įkainius;</w:t>
            </w:r>
          </w:p>
          <w:p w14:paraId="69D2DF92" w14:textId="727C9BE3" w:rsidR="00402199" w:rsidRPr="00C35037" w:rsidRDefault="00402199" w:rsidP="002D6784">
            <w:pPr>
              <w:jc w:val="both"/>
              <w:rPr>
                <w:kern w:val="2"/>
                <w:szCs w:val="24"/>
              </w:rPr>
            </w:pPr>
            <w:r w:rsidRPr="00C35037">
              <w:rPr>
                <w:kern w:val="2"/>
                <w:szCs w:val="24"/>
              </w:rPr>
              <w:t>12.2.</w:t>
            </w:r>
            <w:r w:rsidR="00F51C0F">
              <w:rPr>
                <w:kern w:val="2"/>
                <w:szCs w:val="24"/>
              </w:rPr>
              <w:t>2</w:t>
            </w:r>
            <w:r w:rsidRPr="00C3503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56B62" w:rsidRPr="00C35037">
              <w:rPr>
                <w:kern w:val="2"/>
                <w:szCs w:val="24"/>
              </w:rPr>
              <w:t xml:space="preserve">5 darbo </w:t>
            </w:r>
            <w:r w:rsidRPr="00C35037">
              <w:rPr>
                <w:kern w:val="2"/>
                <w:szCs w:val="24"/>
              </w:rPr>
              <w:t>dien</w:t>
            </w:r>
            <w:r w:rsidR="00956B62" w:rsidRPr="00C35037">
              <w:rPr>
                <w:kern w:val="2"/>
                <w:szCs w:val="24"/>
              </w:rPr>
              <w:t>as</w:t>
            </w:r>
            <w:r w:rsidRPr="00C35037">
              <w:rPr>
                <w:kern w:val="2"/>
                <w:szCs w:val="24"/>
              </w:rPr>
              <w:t xml:space="preserve"> neištaiso pažeidimų;</w:t>
            </w:r>
          </w:p>
          <w:p w14:paraId="59D7E224" w14:textId="7E006E50" w:rsidR="00402199" w:rsidRPr="00C35037" w:rsidRDefault="00402199" w:rsidP="002D6784">
            <w:pPr>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3</w:t>
            </w:r>
            <w:r w:rsidRPr="00C35037">
              <w:rPr>
                <w:rFonts w:eastAsia="Arial"/>
                <w:kern w:val="2"/>
                <w:szCs w:val="24"/>
                <w:lang w:val="lt"/>
              </w:rPr>
              <w:t xml:space="preserve">. jeigu Tiekėjas nesilaiko Sutartyje nustatytų Paslaugų teikimo terminų 2 (du) kartus iš eilės arba vėluoja suteikti Paslaugas daugiau nei </w:t>
            </w:r>
            <w:r w:rsidR="008A18CF" w:rsidRPr="00C35037">
              <w:rPr>
                <w:rFonts w:eastAsia="Arial"/>
                <w:kern w:val="2"/>
                <w:szCs w:val="24"/>
                <w:lang w:val="lt"/>
              </w:rPr>
              <w:t>30 kalendorinių dienių</w:t>
            </w:r>
            <w:r w:rsidRPr="00C35037">
              <w:rPr>
                <w:rFonts w:eastAsia="Arial"/>
                <w:kern w:val="2"/>
                <w:szCs w:val="24"/>
                <w:lang w:val="lt"/>
              </w:rPr>
              <w:t xml:space="preserve"> nuo Sutartyje nustatyto Paslaugų suteikimo termino;</w:t>
            </w:r>
          </w:p>
          <w:p w14:paraId="4A0B73D1" w14:textId="7BEBD683" w:rsidR="00402199" w:rsidRPr="00C35037" w:rsidRDefault="00402199" w:rsidP="002D6784">
            <w:pPr>
              <w:tabs>
                <w:tab w:val="left" w:pos="567"/>
                <w:tab w:val="left" w:pos="851"/>
                <w:tab w:val="left" w:pos="992"/>
                <w:tab w:val="left" w:pos="1134"/>
              </w:tabs>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4</w:t>
            </w:r>
            <w:r w:rsidRPr="00C35037">
              <w:rPr>
                <w:rFonts w:eastAsia="Arial"/>
                <w:kern w:val="2"/>
                <w:szCs w:val="24"/>
                <w:lang w:val="lt"/>
              </w:rPr>
              <w:t>. jeigu Tiekėjas pažeidžia Paslaugų suteikimo terminus ir priskaičiuotų netesybų už vėlavimą suma viršija 20 (dvidešimt) proc. Pradinės sutarties vertės;</w:t>
            </w:r>
          </w:p>
          <w:p w14:paraId="3466F29E" w14:textId="5E90DD76" w:rsidR="00402199" w:rsidRPr="00C35037" w:rsidRDefault="00402199" w:rsidP="002D6784">
            <w:pPr>
              <w:tabs>
                <w:tab w:val="left" w:pos="567"/>
                <w:tab w:val="left" w:pos="851"/>
                <w:tab w:val="left" w:pos="992"/>
                <w:tab w:val="left" w:pos="1134"/>
              </w:tabs>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5</w:t>
            </w:r>
            <w:r w:rsidRPr="00C35037">
              <w:rPr>
                <w:rFonts w:eastAsia="Arial"/>
                <w:kern w:val="2"/>
                <w:szCs w:val="24"/>
                <w:lang w:val="lt"/>
              </w:rPr>
              <w:t>. Tiekėjas pažeidžia Paslaugų suteikimo terminus ir dėl Paslaugų suteikimo vėlavimo Paslaugos tampa nebereikalingos;</w:t>
            </w:r>
          </w:p>
          <w:p w14:paraId="6C765B22" w14:textId="14ABEF0A" w:rsidR="00402199" w:rsidRPr="00C35037" w:rsidRDefault="00402199" w:rsidP="002D6784">
            <w:pPr>
              <w:tabs>
                <w:tab w:val="left" w:pos="567"/>
                <w:tab w:val="left" w:pos="851"/>
                <w:tab w:val="left" w:pos="992"/>
                <w:tab w:val="left" w:pos="1134"/>
              </w:tabs>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6</w:t>
            </w:r>
            <w:r w:rsidRPr="00C35037">
              <w:rPr>
                <w:rFonts w:eastAsia="Arial"/>
                <w:kern w:val="2"/>
                <w:szCs w:val="24"/>
                <w:lang w:val="lt"/>
              </w:rPr>
              <w:t>. Tiekėjas daugiau kaip 2 (du) kartus suteikia Paslaugas, kurios neatitinka Sutartyje ir (ar) įstatymuose nustatytų reikalavimų Paslaugoms;</w:t>
            </w:r>
          </w:p>
          <w:p w14:paraId="139308FC" w14:textId="076DE424" w:rsidR="00402199" w:rsidRPr="00C35037" w:rsidRDefault="00402199" w:rsidP="002D6784">
            <w:pPr>
              <w:tabs>
                <w:tab w:val="left" w:pos="567"/>
                <w:tab w:val="left" w:pos="851"/>
                <w:tab w:val="left" w:pos="992"/>
                <w:tab w:val="left" w:pos="1134"/>
              </w:tabs>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7</w:t>
            </w:r>
            <w:r w:rsidRPr="00C3503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0966FA4" w:rsidR="00402199" w:rsidRPr="00C35037" w:rsidRDefault="00402199" w:rsidP="002D6784">
            <w:pPr>
              <w:tabs>
                <w:tab w:val="left" w:pos="567"/>
                <w:tab w:val="left" w:pos="851"/>
                <w:tab w:val="left" w:pos="992"/>
                <w:tab w:val="left" w:pos="1134"/>
              </w:tabs>
              <w:spacing w:line="257" w:lineRule="auto"/>
              <w:jc w:val="both"/>
              <w:rPr>
                <w:rFonts w:eastAsia="Arial"/>
                <w:kern w:val="2"/>
                <w:szCs w:val="24"/>
                <w:lang w:val="lt"/>
              </w:rPr>
            </w:pPr>
            <w:r w:rsidRPr="00C35037">
              <w:rPr>
                <w:rFonts w:eastAsia="Arial"/>
                <w:kern w:val="2"/>
                <w:szCs w:val="24"/>
                <w:lang w:val="lt"/>
              </w:rPr>
              <w:t>12.2.</w:t>
            </w:r>
            <w:r w:rsidR="00F51C0F">
              <w:rPr>
                <w:rFonts w:eastAsia="Arial"/>
                <w:kern w:val="2"/>
                <w:szCs w:val="24"/>
                <w:lang w:val="lt"/>
              </w:rPr>
              <w:t>8</w:t>
            </w:r>
            <w:r w:rsidRPr="00C35037">
              <w:rPr>
                <w:rFonts w:eastAsia="Arial"/>
                <w:kern w:val="2"/>
                <w:szCs w:val="24"/>
                <w:lang w:val="lt"/>
              </w:rPr>
              <w:t>. Tiekėjas pažeidžia šios Sutarties nuostatas, reglamentuojančias konkurenciją, intelektinės nuosavybės ar konfidencialios informacijos valdymą;</w:t>
            </w:r>
          </w:p>
          <w:p w14:paraId="614E8DD8" w14:textId="6EBBF15A" w:rsidR="00402199" w:rsidRPr="00C35037" w:rsidRDefault="00402199" w:rsidP="002D6784">
            <w:pPr>
              <w:spacing w:line="257" w:lineRule="auto"/>
              <w:jc w:val="both"/>
              <w:rPr>
                <w:kern w:val="2"/>
                <w:szCs w:val="24"/>
                <w:shd w:val="clear" w:color="auto" w:fill="FFFFFF"/>
              </w:rPr>
            </w:pPr>
            <w:r w:rsidRPr="00C35037">
              <w:rPr>
                <w:rFonts w:eastAsia="Arial"/>
                <w:kern w:val="2"/>
                <w:szCs w:val="24"/>
                <w:lang w:val="lt"/>
              </w:rPr>
              <w:t>12.2.</w:t>
            </w:r>
            <w:r w:rsidR="00F51C0F">
              <w:rPr>
                <w:rFonts w:eastAsia="Arial"/>
                <w:kern w:val="2"/>
                <w:szCs w:val="24"/>
                <w:lang w:val="lt"/>
              </w:rPr>
              <w:t>9</w:t>
            </w:r>
            <w:r w:rsidRPr="00C35037">
              <w:rPr>
                <w:rFonts w:eastAsia="Arial"/>
                <w:kern w:val="2"/>
                <w:szCs w:val="24"/>
                <w:lang w:val="lt"/>
              </w:rPr>
              <w:t>.</w:t>
            </w:r>
            <w:r w:rsidRPr="00C35037">
              <w:rPr>
                <w:kern w:val="2"/>
                <w:szCs w:val="24"/>
                <w:shd w:val="clear" w:color="auto" w:fill="FFFFFF"/>
              </w:rPr>
              <w:t xml:space="preserve"> Tiekėjas ir (ar) jungtinės veiklos parneris (jei taikoma), ir (ar) subtiekėjas (jei taikoma) </w:t>
            </w:r>
            <w:r w:rsidRPr="00C35037">
              <w:rPr>
                <w:szCs w:val="24"/>
                <w:shd w:val="clear" w:color="auto" w:fill="FFFFFF"/>
              </w:rPr>
              <w:t>p</w:t>
            </w:r>
            <w:r w:rsidRPr="00C35037">
              <w:rPr>
                <w:kern w:val="2"/>
                <w:szCs w:val="24"/>
                <w:shd w:val="clear" w:color="auto" w:fill="FFFFFF"/>
              </w:rPr>
              <w:t>aslaugų</w:t>
            </w:r>
            <w:r w:rsidRPr="00C35037">
              <w:rPr>
                <w:szCs w:val="24"/>
              </w:rPr>
              <w:t>, kurioms Sutartyje nustatyti aplinkos apsaugos vadybos sistemos reikalavimai,</w:t>
            </w:r>
            <w:r w:rsidRPr="00C35037">
              <w:rPr>
                <w:kern w:val="2"/>
                <w:szCs w:val="24"/>
                <w:shd w:val="clear" w:color="auto" w:fill="FFFFFF"/>
              </w:rPr>
              <w:t xml:space="preserve"> teikimo metu</w:t>
            </w:r>
            <w:r w:rsidRPr="00C35037">
              <w:rPr>
                <w:szCs w:val="24"/>
              </w:rPr>
              <w:t xml:space="preserve">, </w:t>
            </w:r>
            <w:r w:rsidRPr="00C35037">
              <w:rPr>
                <w:kern w:val="2"/>
                <w:szCs w:val="24"/>
                <w:shd w:val="clear" w:color="auto" w:fill="FFFFFF"/>
              </w:rPr>
              <w:t>neturi galiojančio aplinkos apsaugos vadybos sistemos sertifikato, ir (ar) nepateikia sertifikato pratęsimo (neįsigyja naujo);</w:t>
            </w:r>
          </w:p>
          <w:p w14:paraId="0B019B64" w14:textId="5F2762C0" w:rsidR="00402199" w:rsidRDefault="00402199" w:rsidP="002D6784">
            <w:pPr>
              <w:spacing w:line="257" w:lineRule="auto"/>
              <w:jc w:val="both"/>
              <w:rPr>
                <w:rFonts w:eastAsia="Arial"/>
                <w:color w:val="FF0000"/>
                <w:kern w:val="2"/>
                <w:szCs w:val="24"/>
              </w:rPr>
            </w:pPr>
            <w:r w:rsidRPr="00C35037">
              <w:rPr>
                <w:rFonts w:eastAsia="Arial"/>
                <w:kern w:val="2"/>
                <w:szCs w:val="24"/>
                <w:lang w:val="lt"/>
              </w:rPr>
              <w:t>12.2.1</w:t>
            </w:r>
            <w:r w:rsidR="00F51C0F">
              <w:rPr>
                <w:rFonts w:eastAsia="Arial"/>
                <w:kern w:val="2"/>
                <w:szCs w:val="24"/>
                <w:lang w:val="lt"/>
              </w:rPr>
              <w:t>0</w:t>
            </w:r>
            <w:r w:rsidRPr="00C35037">
              <w:rPr>
                <w:rFonts w:eastAsia="Arial"/>
                <w:kern w:val="2"/>
                <w:szCs w:val="24"/>
                <w:lang w:val="lt"/>
              </w:rPr>
              <w:t xml:space="preserve">. Tiekėjas pažeidžia </w:t>
            </w:r>
            <w:r w:rsidR="00C35037" w:rsidRPr="00C35037">
              <w:rPr>
                <w:rFonts w:eastAsia="Arial"/>
                <w:kern w:val="2"/>
                <w:szCs w:val="24"/>
                <w:lang w:val="lt"/>
              </w:rPr>
              <w:t xml:space="preserve">bent vieną </w:t>
            </w:r>
            <w:r w:rsidRPr="00C35037">
              <w:rPr>
                <w:rFonts w:eastAsia="Arial"/>
                <w:kern w:val="2"/>
                <w:szCs w:val="24"/>
                <w:lang w:val="lt"/>
              </w:rPr>
              <w:t>esminę Sutarties sąlygą.</w:t>
            </w:r>
          </w:p>
        </w:tc>
      </w:tr>
      <w:tr w:rsidR="00027B83" w14:paraId="46270E91" w14:textId="77777777">
        <w:trPr>
          <w:trHeight w:val="300"/>
        </w:trPr>
        <w:tc>
          <w:tcPr>
            <w:tcW w:w="9535" w:type="dxa"/>
            <w:gridSpan w:val="4"/>
          </w:tcPr>
          <w:p w14:paraId="07E06248" w14:textId="77777777" w:rsidR="00027B83" w:rsidRDefault="000B0897" w:rsidP="002D6784">
            <w:pPr>
              <w:jc w:val="both"/>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3421FCB4" w:rsidR="00027B83" w:rsidRPr="00426004" w:rsidRDefault="000B0897" w:rsidP="002D6784">
            <w:pPr>
              <w:jc w:val="both"/>
              <w:rPr>
                <w:kern w:val="2"/>
                <w:szCs w:val="24"/>
                <w:shd w:val="clear" w:color="auto" w:fill="FFFFFF"/>
              </w:rPr>
            </w:pPr>
            <w:r w:rsidRPr="00426004">
              <w:rPr>
                <w:kern w:val="2"/>
                <w:szCs w:val="24"/>
                <w:shd w:val="clear" w:color="auto" w:fill="FFFFFF"/>
              </w:rPr>
              <w:t>Aplinkos apsaugos kriterijai Paslaugoms nustatomi vadovaujantis aplinkos apsaugos kriterijų taikymo, vykdant žaliuosius pirkimus, tvarkos apraš</w:t>
            </w:r>
            <w:r w:rsidR="002D6784">
              <w:rPr>
                <w:kern w:val="2"/>
                <w:szCs w:val="24"/>
                <w:shd w:val="clear" w:color="auto" w:fill="FFFFFF"/>
              </w:rPr>
              <w:t>o</w:t>
            </w:r>
            <w:r w:rsidRPr="00426004">
              <w:rPr>
                <w:kern w:val="2"/>
                <w:szCs w:val="24"/>
                <w:shd w:val="clear" w:color="auto" w:fill="FFFFFF"/>
              </w:rPr>
              <w:t>, patvirtint</w:t>
            </w:r>
            <w:r w:rsidR="002D6784">
              <w:rPr>
                <w:kern w:val="2"/>
                <w:szCs w:val="24"/>
                <w:shd w:val="clear" w:color="auto" w:fill="FFFFFF"/>
              </w:rPr>
              <w:t>o</w:t>
            </w:r>
            <w:r w:rsidRPr="0042600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2D6784">
              <w:rPr>
                <w:kern w:val="2"/>
                <w:szCs w:val="24"/>
                <w:shd w:val="clear" w:color="auto" w:fill="FFFFFF"/>
              </w:rPr>
              <w:t xml:space="preserve"> </w:t>
            </w:r>
            <w:r w:rsidR="002D6784" w:rsidRPr="002D6784">
              <w:rPr>
                <w:rFonts w:eastAsia="Calibri"/>
                <w:szCs w:val="24"/>
              </w:rPr>
              <w:t xml:space="preserve">4.3 </w:t>
            </w:r>
            <w:r w:rsidR="002D6784" w:rsidRPr="002D6784">
              <w:rPr>
                <w:color w:val="000000" w:themeColor="text1"/>
                <w:szCs w:val="24"/>
              </w:rPr>
              <w:t>punktu.</w:t>
            </w:r>
          </w:p>
          <w:p w14:paraId="3F14B69B" w14:textId="34DCBCEE" w:rsidR="00027B83" w:rsidRPr="002D6784" w:rsidRDefault="000B0897" w:rsidP="002D6784">
            <w:pPr>
              <w:jc w:val="both"/>
              <w:rPr>
                <w:kern w:val="2"/>
                <w:szCs w:val="24"/>
                <w:shd w:val="clear" w:color="auto" w:fill="FFFFFF"/>
              </w:rPr>
            </w:pPr>
            <w:r w:rsidRPr="00426004">
              <w:rPr>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rsidTr="00426004">
        <w:trPr>
          <w:trHeight w:val="300"/>
        </w:trPr>
        <w:tc>
          <w:tcPr>
            <w:tcW w:w="3058" w:type="dxa"/>
          </w:tcPr>
          <w:p w14:paraId="6D5C5242" w14:textId="6B352A08" w:rsidR="00426004" w:rsidRDefault="000B0897">
            <w:pPr>
              <w:rPr>
                <w:b/>
                <w:kern w:val="2"/>
                <w:szCs w:val="24"/>
              </w:rPr>
            </w:pPr>
            <w:r>
              <w:rPr>
                <w:b/>
                <w:kern w:val="2"/>
                <w:szCs w:val="24"/>
              </w:rPr>
              <w:t>13.2. Su perkamomis Paslaugomis susiję socialiniai kriterijai</w:t>
            </w:r>
          </w:p>
        </w:tc>
        <w:tc>
          <w:tcPr>
            <w:tcW w:w="6477" w:type="dxa"/>
            <w:gridSpan w:val="3"/>
            <w:vAlign w:val="center"/>
          </w:tcPr>
          <w:p w14:paraId="7170065E" w14:textId="322989B6" w:rsidR="00027B83" w:rsidRPr="00426004"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rsidP="00F51C0F">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F51C0F">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rsidP="00F51C0F">
            <w:pPr>
              <w:jc w:val="both"/>
              <w:rPr>
                <w:color w:val="4472C4"/>
                <w:kern w:val="2"/>
                <w:szCs w:val="24"/>
              </w:rPr>
            </w:pPr>
            <w:r>
              <w:rPr>
                <w:color w:val="4472C4"/>
                <w:kern w:val="2"/>
                <w:szCs w:val="24"/>
              </w:rPr>
              <w:t>(pildyti, jei papildomos Sutarties Bendrosios sąlygos naujomis nuostatomis):</w:t>
            </w:r>
          </w:p>
          <w:p w14:paraId="27E58ECB" w14:textId="77777777" w:rsidR="00027B83" w:rsidRDefault="000B0897" w:rsidP="00F51C0F">
            <w:pPr>
              <w:jc w:val="both"/>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rsidP="00F51C0F">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F51C0F">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rsidP="00F51C0F">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F51C0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C5F892B" w:rsidR="00027B83" w:rsidRPr="00E95B63" w:rsidRDefault="008021D4" w:rsidP="00E95B63">
            <w:pPr>
              <w:rPr>
                <w:bCs/>
                <w:kern w:val="2"/>
                <w:szCs w:val="24"/>
              </w:rPr>
            </w:pPr>
            <w:r w:rsidRPr="00E95B63">
              <w:rPr>
                <w:bCs/>
                <w:kern w:val="2"/>
                <w:szCs w:val="24"/>
              </w:rPr>
              <w:t>Projektavimo uždu</w:t>
            </w:r>
            <w:r w:rsidR="00E95B63" w:rsidRPr="00E95B63">
              <w:rPr>
                <w:bCs/>
                <w:kern w:val="2"/>
                <w:szCs w:val="24"/>
              </w:rPr>
              <w:t>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F01AA3F" w:rsidR="00027B83" w:rsidRDefault="008021D4" w:rsidP="008021D4">
            <w:pPr>
              <w:rPr>
                <w:b/>
                <w:kern w:val="2"/>
                <w:szCs w:val="24"/>
              </w:rPr>
            </w:pPr>
            <w:r>
              <w:rPr>
                <w:color w:val="000000"/>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ADD128A" w:rsidR="00027B83" w:rsidRDefault="002029DE" w:rsidP="002029DE">
            <w:pPr>
              <w:rPr>
                <w:b/>
                <w:kern w:val="2"/>
                <w:szCs w:val="24"/>
              </w:rPr>
            </w:pPr>
            <w:r w:rsidRPr="004F3B64">
              <w:rPr>
                <w:color w:val="000000" w:themeColor="text1"/>
                <w:szCs w:val="24"/>
              </w:rPr>
              <w:t>Paslaugų teikimo grafikas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6558708C" w:rsidR="00027B83" w:rsidRDefault="00D47B69" w:rsidP="00D47B69">
            <w:pPr>
              <w:jc w:val="both"/>
              <w:rPr>
                <w:b/>
                <w:kern w:val="2"/>
                <w:szCs w:val="24"/>
              </w:rPr>
            </w:pPr>
            <w:r w:rsidRPr="00F51C0F">
              <w:rPr>
                <w:color w:val="000000" w:themeColor="text1"/>
                <w:kern w:val="2"/>
                <w:szCs w:val="24"/>
              </w:rPr>
              <w:t>Sutarties vykdymui pasitelkiami subtiekėjai ir (ar) specialistai (</w:t>
            </w:r>
            <w:r w:rsidRPr="00F51C0F">
              <w:rPr>
                <w:i/>
                <w:iCs/>
                <w:color w:val="000000" w:themeColor="text1"/>
                <w:kern w:val="2"/>
                <w:szCs w:val="24"/>
              </w:rPr>
              <w:t>tuo atveju jei Sutarties vykdymui pasitelkiami subtiekėjai ir (ar) specialistai</w:t>
            </w:r>
            <w:r w:rsidRPr="00F51C0F">
              <w:rPr>
                <w:color w:val="000000" w:themeColor="text1"/>
                <w:kern w:val="2"/>
                <w:szCs w:val="24"/>
              </w:rPr>
              <w:t>)</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443DFAD" w14:textId="77777777" w:rsidR="004F3B64" w:rsidRDefault="000B0897">
      <w:pPr>
        <w:tabs>
          <w:tab w:val="left" w:pos="5400"/>
        </w:tabs>
        <w:jc w:val="center"/>
        <w:textAlignment w:val="center"/>
        <w:rPr>
          <w:b/>
          <w:bCs/>
        </w:rPr>
        <w:sectPr w:rsidR="004F3B64">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3AE8AF76" w14:textId="77777777" w:rsidR="004F3B64" w:rsidRPr="004F3B64" w:rsidRDefault="004F3B64" w:rsidP="004F3B64">
      <w:pPr>
        <w:widowControl w:val="0"/>
        <w:tabs>
          <w:tab w:val="left" w:pos="5812"/>
          <w:tab w:val="left" w:pos="5954"/>
        </w:tabs>
        <w:spacing w:after="40"/>
        <w:jc w:val="right"/>
        <w:outlineLvl w:val="1"/>
        <w:rPr>
          <w:bCs/>
          <w:iCs/>
          <w:color w:val="FF0000"/>
          <w:kern w:val="32"/>
          <w:sz w:val="20"/>
          <w:lang w:eastAsia="lt-LT"/>
        </w:rPr>
      </w:pPr>
      <w:r w:rsidRPr="004F3B64">
        <w:rPr>
          <w:bCs/>
          <w:iCs/>
          <w:kern w:val="32"/>
          <w:sz w:val="20"/>
          <w:lang w:eastAsia="lt-LT"/>
        </w:rPr>
        <w:t>Paslaugų pirkimo-pardavimo sutarties priedas Nr. 3</w:t>
      </w:r>
    </w:p>
    <w:p w14:paraId="0BA023E0" w14:textId="77777777" w:rsidR="004F3B64" w:rsidRPr="004F3B64" w:rsidRDefault="004F3B64" w:rsidP="004F3B64">
      <w:pPr>
        <w:spacing w:after="40"/>
        <w:jc w:val="center"/>
        <w:rPr>
          <w:szCs w:val="24"/>
          <w:lang w:eastAsia="lt-LT"/>
        </w:rPr>
      </w:pPr>
    </w:p>
    <w:p w14:paraId="198D1255" w14:textId="77777777" w:rsidR="004F3B64" w:rsidRPr="004F3B64" w:rsidRDefault="004F3B64" w:rsidP="004F3B64">
      <w:pPr>
        <w:spacing w:after="40"/>
        <w:jc w:val="center"/>
        <w:rPr>
          <w:b/>
          <w:szCs w:val="24"/>
          <w:lang w:eastAsia="lt-LT"/>
        </w:rPr>
      </w:pPr>
      <w:r w:rsidRPr="004F3B64">
        <w:rPr>
          <w:b/>
          <w:szCs w:val="24"/>
          <w:lang w:eastAsia="lt-LT"/>
        </w:rPr>
        <w:t>PASLAUGŲ TEIKIMO GRAFIKAS</w:t>
      </w:r>
    </w:p>
    <w:p w14:paraId="54050512" w14:textId="77777777" w:rsidR="004F3B64" w:rsidRPr="004F3B64" w:rsidRDefault="004F3B64" w:rsidP="004F3B64">
      <w:pPr>
        <w:widowControl w:val="0"/>
        <w:tabs>
          <w:tab w:val="left" w:pos="5812"/>
          <w:tab w:val="left" w:pos="5954"/>
        </w:tabs>
        <w:spacing w:after="40"/>
        <w:outlineLvl w:val="1"/>
        <w:rPr>
          <w:rFonts w:eastAsia="MS Mincho"/>
          <w:bCs/>
          <w:iCs/>
          <w:kern w:val="32"/>
          <w:sz w:val="20"/>
          <w:lang w:eastAsia="lt-LT"/>
        </w:rPr>
      </w:pPr>
      <w:r w:rsidRPr="004F3B64">
        <w:rPr>
          <w:rFonts w:eastAsia="MS Mincho"/>
          <w:bCs/>
          <w:iCs/>
          <w:kern w:val="32"/>
          <w:sz w:val="20"/>
          <w:lang w:eastAsia="lt-LT"/>
        </w:rPr>
        <w:t>2025 m. -mėnesis-diena</w:t>
      </w:r>
    </w:p>
    <w:p w14:paraId="5FA0543C" w14:textId="77777777" w:rsidR="004F3B64" w:rsidRPr="004F3B64" w:rsidRDefault="004F3B64" w:rsidP="004F3B64">
      <w:pPr>
        <w:spacing w:after="40"/>
        <w:rPr>
          <w:szCs w:val="24"/>
          <w:lang w:eastAsia="lt-LT"/>
        </w:rPr>
      </w:pPr>
    </w:p>
    <w:p w14:paraId="24CC73B1" w14:textId="77777777" w:rsidR="004F3B64" w:rsidRPr="004F3B64" w:rsidRDefault="004F3B64" w:rsidP="004F3B64">
      <w:pPr>
        <w:widowControl w:val="0"/>
        <w:tabs>
          <w:tab w:val="left" w:pos="5812"/>
          <w:tab w:val="left" w:pos="5954"/>
        </w:tabs>
        <w:spacing w:after="40"/>
        <w:outlineLvl w:val="1"/>
        <w:rPr>
          <w:bCs/>
          <w:iCs/>
          <w:kern w:val="32"/>
          <w:sz w:val="20"/>
          <w:lang w:eastAsia="lt-LT"/>
        </w:rPr>
      </w:pPr>
      <w:r w:rsidRPr="004F3B64">
        <w:rPr>
          <w:bCs/>
          <w:iCs/>
          <w:kern w:val="32"/>
          <w:sz w:val="20"/>
          <w:lang w:eastAsia="lt-LT"/>
        </w:rPr>
        <w:t>Tiekėjas: _______________________________</w:t>
      </w:r>
    </w:p>
    <w:p w14:paraId="527F045F" w14:textId="77777777" w:rsidR="004F3B64" w:rsidRPr="004F3B64" w:rsidRDefault="004F3B64" w:rsidP="004F3B64">
      <w:pPr>
        <w:widowControl w:val="0"/>
        <w:tabs>
          <w:tab w:val="left" w:pos="5812"/>
          <w:tab w:val="left" w:pos="5954"/>
        </w:tabs>
        <w:spacing w:after="40"/>
        <w:outlineLvl w:val="1"/>
        <w:rPr>
          <w:bCs/>
          <w:iCs/>
          <w:kern w:val="32"/>
          <w:sz w:val="20"/>
          <w:lang w:eastAsia="lt-LT"/>
        </w:rPr>
      </w:pPr>
      <w:r w:rsidRPr="004F3B64">
        <w:rPr>
          <w:bCs/>
          <w:iCs/>
          <w:kern w:val="32"/>
          <w:sz w:val="20"/>
          <w:lang w:eastAsia="lt-LT"/>
        </w:rPr>
        <w:t xml:space="preserve">Pirkėjas: </w:t>
      </w:r>
      <w:r w:rsidRPr="004F3B64">
        <w:rPr>
          <w:bCs/>
          <w:iCs/>
          <w:kern w:val="32"/>
          <w:sz w:val="20"/>
          <w:u w:val="single"/>
          <w:lang w:eastAsia="lt-LT"/>
        </w:rPr>
        <w:t>Vilniaus rajono savivaldybės administracija</w:t>
      </w:r>
    </w:p>
    <w:p w14:paraId="6DD79DC1" w14:textId="77777777" w:rsidR="004F3B64" w:rsidRPr="004F3B64" w:rsidRDefault="004F3B64" w:rsidP="004F3B64">
      <w:pPr>
        <w:spacing w:after="120"/>
        <w:rPr>
          <w:i/>
          <w:iCs/>
          <w:sz w:val="20"/>
          <w:lang w:eastAsia="lt-LT"/>
        </w:rPr>
      </w:pPr>
      <w:r w:rsidRPr="004F3B64">
        <w:rPr>
          <w:sz w:val="20"/>
          <w:lang w:eastAsia="lt-LT"/>
        </w:rPr>
        <w:t xml:space="preserve">Sutarties pavadinimas - </w:t>
      </w:r>
      <w:r w:rsidRPr="004F3B64">
        <w:rPr>
          <w:b/>
          <w:bCs/>
          <w:sz w:val="20"/>
          <w:lang w:eastAsia="lt-LT"/>
        </w:rPr>
        <w:t>Viešojo naudojimo poilsio ir laisvalaikio infrastruktūros Vilnojos ežero pietinėje pakrantėje, esančioje Vilniaus r. sav., Sudervės sen., Sudervės k. ir Užužerės k., sutvarkymo bei pritaikymo turizmui ir rekreacijai, statybos projekto parengimo ir statinio projekto vykdymo priežiūros paslaugos</w:t>
      </w:r>
      <w:r w:rsidRPr="004F3B64">
        <w:rPr>
          <w:sz w:val="20"/>
          <w:lang w:eastAsia="lt-LT"/>
        </w:rPr>
        <w:t xml:space="preserve"> </w:t>
      </w:r>
      <w:r w:rsidRPr="004F3B64">
        <w:rPr>
          <w:i/>
          <w:iCs/>
          <w:sz w:val="20"/>
          <w:lang w:eastAsia="lt-LT"/>
        </w:rPr>
        <w:t>(projekto pavadinimas gali būti tikslinamas projektavimo metu)</w:t>
      </w:r>
    </w:p>
    <w:p w14:paraId="03CBEEE0" w14:textId="77777777" w:rsidR="004F3B64" w:rsidRPr="004F3B64" w:rsidRDefault="004F3B64" w:rsidP="004F3B64">
      <w:pPr>
        <w:spacing w:after="120"/>
        <w:jc w:val="both"/>
        <w:rPr>
          <w:sz w:val="16"/>
          <w:szCs w:val="16"/>
          <w:lang w:eastAsia="lt-LT"/>
        </w:rPr>
      </w:pPr>
      <w:r w:rsidRPr="004F3B64">
        <w:rPr>
          <w:rFonts w:eastAsia="MS Mincho"/>
          <w:sz w:val="16"/>
          <w:szCs w:val="16"/>
          <w:lang w:eastAsia="lt-LT"/>
        </w:rPr>
        <w:t>Tiekėjas ir Pirkėjas pagal Sutartį</w:t>
      </w:r>
      <w:r w:rsidRPr="004F3B64">
        <w:rPr>
          <w:rFonts w:eastAsia="MS Mincho"/>
          <w:color w:val="FF0000"/>
          <w:sz w:val="16"/>
          <w:szCs w:val="16"/>
          <w:lang w:eastAsia="lt-LT"/>
        </w:rPr>
        <w:t xml:space="preserve"> </w:t>
      </w:r>
      <w:r w:rsidRPr="004F3B64">
        <w:rPr>
          <w:sz w:val="16"/>
          <w:szCs w:val="16"/>
          <w:lang w:eastAsia="lt-LT"/>
        </w:rPr>
        <w:t>nustato žemiau nurodytų Paslaugų teikimo grafiką:</w:t>
      </w:r>
    </w:p>
    <w:tbl>
      <w:tblPr>
        <w:tblW w:w="13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268"/>
        <w:gridCol w:w="2835"/>
        <w:gridCol w:w="2976"/>
        <w:gridCol w:w="2410"/>
      </w:tblGrid>
      <w:tr w:rsidR="004F3B64" w:rsidRPr="004F3B64" w14:paraId="1ED8ECD2" w14:textId="77777777" w:rsidTr="00B00AB7">
        <w:trPr>
          <w:trHeight w:val="681"/>
        </w:trPr>
        <w:tc>
          <w:tcPr>
            <w:tcW w:w="3290" w:type="dxa"/>
            <w:tcBorders>
              <w:top w:val="single" w:sz="4" w:space="0" w:color="auto"/>
              <w:left w:val="single" w:sz="4" w:space="0" w:color="auto"/>
              <w:bottom w:val="single" w:sz="4" w:space="0" w:color="auto"/>
              <w:right w:val="single" w:sz="4" w:space="0" w:color="auto"/>
            </w:tcBorders>
            <w:vAlign w:val="center"/>
            <w:hideMark/>
          </w:tcPr>
          <w:p w14:paraId="4197C14B" w14:textId="77777777" w:rsidR="004F3B64" w:rsidRPr="004F3B64" w:rsidRDefault="004F3B64" w:rsidP="004F3B64">
            <w:pPr>
              <w:jc w:val="center"/>
              <w:rPr>
                <w:sz w:val="20"/>
                <w:lang w:eastAsia="lt-LT"/>
              </w:rPr>
            </w:pPr>
            <w:r w:rsidRPr="004F3B64">
              <w:rPr>
                <w:sz w:val="20"/>
                <w:lang w:eastAsia="lt-LT"/>
              </w:rPr>
              <w:t>Paslaugų (etapo)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75DF43BE"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Paslaugų suteikimo terminas (k. d.)</w:t>
            </w:r>
          </w:p>
        </w:tc>
        <w:tc>
          <w:tcPr>
            <w:tcW w:w="2835" w:type="dxa"/>
            <w:tcBorders>
              <w:top w:val="single" w:sz="4" w:space="0" w:color="auto"/>
              <w:left w:val="single" w:sz="4" w:space="0" w:color="auto"/>
              <w:bottom w:val="single" w:sz="4" w:space="0" w:color="auto"/>
              <w:right w:val="single" w:sz="4" w:space="0" w:color="auto"/>
            </w:tcBorders>
            <w:vAlign w:val="center"/>
          </w:tcPr>
          <w:p w14:paraId="1136C6A3"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Paslaugų (etapo) suteikimo pradžios data</w:t>
            </w:r>
          </w:p>
        </w:tc>
        <w:tc>
          <w:tcPr>
            <w:tcW w:w="2976" w:type="dxa"/>
            <w:tcBorders>
              <w:top w:val="single" w:sz="4" w:space="0" w:color="auto"/>
              <w:left w:val="single" w:sz="4" w:space="0" w:color="auto"/>
              <w:bottom w:val="single" w:sz="4" w:space="0" w:color="auto"/>
              <w:right w:val="single" w:sz="4" w:space="0" w:color="auto"/>
            </w:tcBorders>
            <w:vAlign w:val="center"/>
          </w:tcPr>
          <w:p w14:paraId="7D6F235E"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Paslaugų (etapo) suteikimo pabaigos data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CCA48"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Paslaugų (etapo) kaina, Eur be PVM</w:t>
            </w:r>
          </w:p>
        </w:tc>
      </w:tr>
      <w:tr w:rsidR="004F3B64" w:rsidRPr="004F3B64" w14:paraId="76DA0092" w14:textId="77777777" w:rsidTr="00B00AB7">
        <w:trPr>
          <w:trHeight w:val="304"/>
        </w:trPr>
        <w:tc>
          <w:tcPr>
            <w:tcW w:w="3290" w:type="dxa"/>
            <w:tcBorders>
              <w:top w:val="single" w:sz="4" w:space="0" w:color="auto"/>
              <w:left w:val="single" w:sz="4" w:space="0" w:color="auto"/>
              <w:bottom w:val="single" w:sz="4" w:space="0" w:color="auto"/>
              <w:right w:val="single" w:sz="4" w:space="0" w:color="auto"/>
            </w:tcBorders>
            <w:vAlign w:val="center"/>
          </w:tcPr>
          <w:p w14:paraId="030204C4"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Projektinių pasiūlymų parengimas</w:t>
            </w:r>
          </w:p>
        </w:tc>
        <w:tc>
          <w:tcPr>
            <w:tcW w:w="2268" w:type="dxa"/>
            <w:tcBorders>
              <w:top w:val="single" w:sz="4" w:space="0" w:color="auto"/>
              <w:left w:val="single" w:sz="4" w:space="0" w:color="auto"/>
              <w:bottom w:val="single" w:sz="4" w:space="0" w:color="auto"/>
              <w:right w:val="single" w:sz="4" w:space="0" w:color="auto"/>
            </w:tcBorders>
            <w:vAlign w:val="center"/>
          </w:tcPr>
          <w:p w14:paraId="7F7D89D3"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190</w:t>
            </w:r>
          </w:p>
        </w:tc>
        <w:tc>
          <w:tcPr>
            <w:tcW w:w="2835" w:type="dxa"/>
            <w:tcBorders>
              <w:top w:val="single" w:sz="4" w:space="0" w:color="auto"/>
              <w:left w:val="single" w:sz="4" w:space="0" w:color="auto"/>
              <w:bottom w:val="single" w:sz="4" w:space="0" w:color="auto"/>
              <w:right w:val="single" w:sz="4" w:space="0" w:color="auto"/>
            </w:tcBorders>
          </w:tcPr>
          <w:p w14:paraId="0E1D4D75"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976" w:type="dxa"/>
            <w:tcBorders>
              <w:top w:val="single" w:sz="4" w:space="0" w:color="auto"/>
              <w:left w:val="single" w:sz="4" w:space="0" w:color="auto"/>
              <w:bottom w:val="single" w:sz="4" w:space="0" w:color="auto"/>
              <w:right w:val="single" w:sz="4" w:space="0" w:color="auto"/>
            </w:tcBorders>
          </w:tcPr>
          <w:p w14:paraId="153137FB"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1C3D4DAF"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r>
      <w:tr w:rsidR="004F3B64" w:rsidRPr="004F3B64" w14:paraId="6577C631" w14:textId="77777777" w:rsidTr="00B00AB7">
        <w:tc>
          <w:tcPr>
            <w:tcW w:w="3290" w:type="dxa"/>
            <w:tcBorders>
              <w:top w:val="single" w:sz="4" w:space="0" w:color="auto"/>
              <w:left w:val="single" w:sz="4" w:space="0" w:color="auto"/>
              <w:bottom w:val="single" w:sz="4" w:space="0" w:color="auto"/>
              <w:right w:val="single" w:sz="4" w:space="0" w:color="auto"/>
            </w:tcBorders>
            <w:vAlign w:val="center"/>
          </w:tcPr>
          <w:p w14:paraId="2454E49D"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Techninis darbo projektas</w:t>
            </w:r>
          </w:p>
        </w:tc>
        <w:tc>
          <w:tcPr>
            <w:tcW w:w="2268" w:type="dxa"/>
            <w:tcBorders>
              <w:top w:val="single" w:sz="4" w:space="0" w:color="auto"/>
              <w:left w:val="single" w:sz="4" w:space="0" w:color="auto"/>
              <w:bottom w:val="single" w:sz="4" w:space="0" w:color="auto"/>
              <w:right w:val="single" w:sz="4" w:space="0" w:color="auto"/>
            </w:tcBorders>
            <w:vAlign w:val="center"/>
          </w:tcPr>
          <w:p w14:paraId="67D33360"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180</w:t>
            </w:r>
          </w:p>
        </w:tc>
        <w:tc>
          <w:tcPr>
            <w:tcW w:w="2835" w:type="dxa"/>
            <w:tcBorders>
              <w:top w:val="single" w:sz="4" w:space="0" w:color="auto"/>
              <w:left w:val="single" w:sz="4" w:space="0" w:color="auto"/>
              <w:bottom w:val="single" w:sz="4" w:space="0" w:color="auto"/>
              <w:right w:val="single" w:sz="4" w:space="0" w:color="auto"/>
            </w:tcBorders>
          </w:tcPr>
          <w:p w14:paraId="2C66C9A3"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976" w:type="dxa"/>
            <w:tcBorders>
              <w:top w:val="single" w:sz="4" w:space="0" w:color="auto"/>
              <w:left w:val="single" w:sz="4" w:space="0" w:color="auto"/>
              <w:bottom w:val="single" w:sz="4" w:space="0" w:color="auto"/>
              <w:right w:val="single" w:sz="4" w:space="0" w:color="auto"/>
            </w:tcBorders>
          </w:tcPr>
          <w:p w14:paraId="7E522AEF"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3145FFEC"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r>
      <w:tr w:rsidR="004F3B64" w:rsidRPr="004F3B64" w14:paraId="62748675" w14:textId="77777777" w:rsidTr="00B00AB7">
        <w:tc>
          <w:tcPr>
            <w:tcW w:w="3290" w:type="dxa"/>
            <w:tcBorders>
              <w:top w:val="single" w:sz="4" w:space="0" w:color="auto"/>
              <w:left w:val="single" w:sz="4" w:space="0" w:color="auto"/>
              <w:bottom w:val="single" w:sz="4" w:space="0" w:color="auto"/>
              <w:right w:val="single" w:sz="4" w:space="0" w:color="auto"/>
            </w:tcBorders>
            <w:vAlign w:val="center"/>
          </w:tcPr>
          <w:p w14:paraId="3EFB2E40"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Techninio darbo projekto taisymas pagal ekspertizės pastabas</w:t>
            </w:r>
          </w:p>
        </w:tc>
        <w:tc>
          <w:tcPr>
            <w:tcW w:w="2268" w:type="dxa"/>
            <w:tcBorders>
              <w:top w:val="single" w:sz="4" w:space="0" w:color="auto"/>
              <w:left w:val="single" w:sz="4" w:space="0" w:color="auto"/>
              <w:bottom w:val="single" w:sz="4" w:space="0" w:color="auto"/>
              <w:right w:val="single" w:sz="4" w:space="0" w:color="auto"/>
            </w:tcBorders>
            <w:vAlign w:val="center"/>
          </w:tcPr>
          <w:p w14:paraId="452A2F08"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90</w:t>
            </w:r>
          </w:p>
        </w:tc>
        <w:tc>
          <w:tcPr>
            <w:tcW w:w="2835" w:type="dxa"/>
            <w:tcBorders>
              <w:top w:val="single" w:sz="4" w:space="0" w:color="auto"/>
              <w:left w:val="single" w:sz="4" w:space="0" w:color="auto"/>
              <w:bottom w:val="single" w:sz="4" w:space="0" w:color="auto"/>
              <w:right w:val="single" w:sz="4" w:space="0" w:color="auto"/>
            </w:tcBorders>
            <w:vAlign w:val="center"/>
          </w:tcPr>
          <w:p w14:paraId="7E5B2151"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976" w:type="dxa"/>
            <w:tcBorders>
              <w:top w:val="single" w:sz="4" w:space="0" w:color="auto"/>
              <w:left w:val="single" w:sz="4" w:space="0" w:color="auto"/>
              <w:bottom w:val="single" w:sz="4" w:space="0" w:color="auto"/>
              <w:right w:val="single" w:sz="4" w:space="0" w:color="auto"/>
            </w:tcBorders>
            <w:vAlign w:val="center"/>
          </w:tcPr>
          <w:p w14:paraId="091A1159"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8182C9E"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r>
      <w:tr w:rsidR="004F3B64" w:rsidRPr="004F3B64" w14:paraId="6B02AFD8" w14:textId="77777777" w:rsidTr="00B00AB7">
        <w:trPr>
          <w:trHeight w:val="439"/>
        </w:trPr>
        <w:tc>
          <w:tcPr>
            <w:tcW w:w="3290" w:type="dxa"/>
            <w:tcBorders>
              <w:top w:val="single" w:sz="4" w:space="0" w:color="auto"/>
              <w:left w:val="single" w:sz="4" w:space="0" w:color="auto"/>
              <w:bottom w:val="single" w:sz="4" w:space="0" w:color="auto"/>
              <w:right w:val="single" w:sz="4" w:space="0" w:color="auto"/>
            </w:tcBorders>
            <w:vAlign w:val="center"/>
          </w:tcPr>
          <w:p w14:paraId="2B572746"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Projekto vykdymo priežiūros paslaugų teikimas</w:t>
            </w:r>
          </w:p>
        </w:tc>
        <w:tc>
          <w:tcPr>
            <w:tcW w:w="2268" w:type="dxa"/>
            <w:tcBorders>
              <w:top w:val="single" w:sz="4" w:space="0" w:color="auto"/>
              <w:left w:val="single" w:sz="4" w:space="0" w:color="auto"/>
              <w:bottom w:val="single" w:sz="4" w:space="0" w:color="auto"/>
              <w:right w:val="single" w:sz="4" w:space="0" w:color="auto"/>
            </w:tcBorders>
            <w:vAlign w:val="center"/>
          </w:tcPr>
          <w:p w14:paraId="498A6A11"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1095</w:t>
            </w:r>
          </w:p>
        </w:tc>
        <w:tc>
          <w:tcPr>
            <w:tcW w:w="2835" w:type="dxa"/>
            <w:tcBorders>
              <w:top w:val="single" w:sz="4" w:space="0" w:color="auto"/>
              <w:left w:val="single" w:sz="4" w:space="0" w:color="auto"/>
              <w:bottom w:val="single" w:sz="4" w:space="0" w:color="auto"/>
              <w:right w:val="single" w:sz="4" w:space="0" w:color="auto"/>
            </w:tcBorders>
            <w:vAlign w:val="center"/>
          </w:tcPr>
          <w:p w14:paraId="5E13EC82"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Nuo rangos darbų pradžios</w:t>
            </w:r>
          </w:p>
        </w:tc>
        <w:tc>
          <w:tcPr>
            <w:tcW w:w="2976" w:type="dxa"/>
            <w:tcBorders>
              <w:top w:val="single" w:sz="4" w:space="0" w:color="auto"/>
              <w:left w:val="single" w:sz="4" w:space="0" w:color="auto"/>
              <w:bottom w:val="single" w:sz="4" w:space="0" w:color="auto"/>
              <w:right w:val="single" w:sz="4" w:space="0" w:color="auto"/>
            </w:tcBorders>
            <w:vAlign w:val="center"/>
          </w:tcPr>
          <w:p w14:paraId="3D652B5E"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r w:rsidRPr="004F3B64">
              <w:rPr>
                <w:bCs/>
                <w:iCs/>
                <w:kern w:val="32"/>
                <w:sz w:val="20"/>
                <w:lang w:eastAsia="lt-LT"/>
              </w:rPr>
              <w:t>iki statinio priėmimo eksploatacijai dienos, bet ne ilgiau kaip 1095 k. d.</w:t>
            </w:r>
          </w:p>
        </w:tc>
        <w:tc>
          <w:tcPr>
            <w:tcW w:w="2410" w:type="dxa"/>
            <w:tcBorders>
              <w:top w:val="single" w:sz="4" w:space="0" w:color="auto"/>
              <w:left w:val="single" w:sz="4" w:space="0" w:color="auto"/>
              <w:bottom w:val="single" w:sz="4" w:space="0" w:color="auto"/>
              <w:right w:val="single" w:sz="4" w:space="0" w:color="auto"/>
            </w:tcBorders>
            <w:vAlign w:val="center"/>
          </w:tcPr>
          <w:p w14:paraId="6D3D7D74" w14:textId="77777777" w:rsidR="004F3B64" w:rsidRPr="004F3B64" w:rsidRDefault="004F3B64" w:rsidP="004F3B64">
            <w:pPr>
              <w:widowControl w:val="0"/>
              <w:tabs>
                <w:tab w:val="left" w:pos="5812"/>
                <w:tab w:val="left" w:pos="5954"/>
              </w:tabs>
              <w:spacing w:after="40"/>
              <w:jc w:val="center"/>
              <w:outlineLvl w:val="1"/>
              <w:rPr>
                <w:bCs/>
                <w:iCs/>
                <w:kern w:val="32"/>
                <w:sz w:val="20"/>
                <w:lang w:eastAsia="lt-LT"/>
              </w:rPr>
            </w:pPr>
          </w:p>
        </w:tc>
      </w:tr>
    </w:tbl>
    <w:p w14:paraId="6120D01A" w14:textId="77777777" w:rsidR="004F3B64" w:rsidRPr="004F3B64" w:rsidRDefault="004F3B64" w:rsidP="004F3B64">
      <w:pPr>
        <w:spacing w:after="40"/>
        <w:jc w:val="both"/>
        <w:rPr>
          <w:sz w:val="16"/>
          <w:szCs w:val="24"/>
          <w:lang w:eastAsia="lt-LT"/>
        </w:rPr>
      </w:pPr>
    </w:p>
    <w:p w14:paraId="42DC5F2B" w14:textId="77777777" w:rsidR="004F3B64" w:rsidRPr="004F3B64" w:rsidRDefault="004F3B64" w:rsidP="004F3B64">
      <w:pPr>
        <w:spacing w:after="120"/>
        <w:jc w:val="both"/>
        <w:rPr>
          <w:sz w:val="16"/>
          <w:szCs w:val="24"/>
          <w:lang w:eastAsia="lt-LT"/>
        </w:rPr>
      </w:pPr>
      <w:r w:rsidRPr="004F3B64">
        <w:rPr>
          <w:b/>
          <w:bCs/>
          <w:sz w:val="16"/>
          <w:szCs w:val="24"/>
          <w:lang w:eastAsia="lt-LT"/>
        </w:rPr>
        <w:t>PASTABA</w:t>
      </w:r>
      <w:r w:rsidRPr="004F3B64">
        <w:rPr>
          <w:sz w:val="16"/>
          <w:szCs w:val="24"/>
          <w:lang w:eastAsia="lt-LT"/>
        </w:rPr>
        <w:t>: Grafiko detalumą sutarties šalys nusistato pačios: paslaugų (etapo) apimtis nebūtinai turi pilnai atitikti užsakymo formą, gali būti platesnė, t. y. grafike gali atsispindėti ir atskirų projekto dalių, ir kiekvieno projekto etapo sudedamųjų dalių terminai ir kainos.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gridCol w:w="6781"/>
      </w:tblGrid>
      <w:tr w:rsidR="004F3B64" w:rsidRPr="004F3B64" w14:paraId="75F0D849" w14:textId="77777777" w:rsidTr="00B00AB7">
        <w:tc>
          <w:tcPr>
            <w:tcW w:w="6780" w:type="dxa"/>
          </w:tcPr>
          <w:p w14:paraId="1B3BD9C7" w14:textId="77777777" w:rsidR="004F3B64" w:rsidRPr="004F3B64" w:rsidRDefault="004F3B64" w:rsidP="004F3B64">
            <w:pPr>
              <w:spacing w:after="40"/>
              <w:jc w:val="both"/>
              <w:rPr>
                <w:sz w:val="16"/>
                <w:szCs w:val="24"/>
              </w:rPr>
            </w:pPr>
            <w:r w:rsidRPr="004F3B64">
              <w:rPr>
                <w:sz w:val="16"/>
                <w:szCs w:val="24"/>
              </w:rPr>
              <w:t>Užsakovas</w:t>
            </w:r>
          </w:p>
          <w:tbl>
            <w:tblPr>
              <w:tblW w:w="4880" w:type="pct"/>
              <w:tblLayout w:type="fixed"/>
              <w:tblCellMar>
                <w:left w:w="115" w:type="dxa"/>
                <w:right w:w="115" w:type="dxa"/>
              </w:tblCellMar>
              <w:tblLook w:val="01E0" w:firstRow="1" w:lastRow="1" w:firstColumn="1" w:lastColumn="1" w:noHBand="0" w:noVBand="0"/>
            </w:tblPr>
            <w:tblGrid>
              <w:gridCol w:w="6406"/>
            </w:tblGrid>
            <w:tr w:rsidR="004F3B64" w:rsidRPr="004F3B64" w14:paraId="12B28A2D" w14:textId="77777777" w:rsidTr="00B00AB7">
              <w:trPr>
                <w:cantSplit/>
              </w:trPr>
              <w:tc>
                <w:tcPr>
                  <w:tcW w:w="5000" w:type="pct"/>
                  <w:vAlign w:val="bottom"/>
                </w:tcPr>
                <w:p w14:paraId="621E6302" w14:textId="77777777" w:rsidR="004F3B64" w:rsidRPr="004F3B64" w:rsidRDefault="004F3B64" w:rsidP="004F3B64">
                  <w:pPr>
                    <w:widowControl w:val="0"/>
                    <w:tabs>
                      <w:tab w:val="left" w:pos="231"/>
                    </w:tabs>
                    <w:ind w:left="231" w:hanging="317"/>
                    <w:jc w:val="both"/>
                    <w:rPr>
                      <w:sz w:val="16"/>
                      <w:szCs w:val="16"/>
                      <w:highlight w:val="lightGray"/>
                      <w:lang w:eastAsia="lt-LT"/>
                    </w:rPr>
                  </w:pPr>
                  <w:r w:rsidRPr="004F3B64">
                    <w:rPr>
                      <w:sz w:val="16"/>
                      <w:szCs w:val="16"/>
                      <w:lang w:eastAsia="lt-LT"/>
                    </w:rPr>
                    <w:t>Vilniaus rajono savivaldybės administracija, Rinktinės g. 50, 09318 Vilnius</w:t>
                  </w:r>
                </w:p>
                <w:p w14:paraId="42C93B03" w14:textId="77777777" w:rsidR="004F3B64" w:rsidRPr="004F3B64" w:rsidRDefault="004F3B64" w:rsidP="004F3B64">
                  <w:pPr>
                    <w:widowControl w:val="0"/>
                    <w:tabs>
                      <w:tab w:val="left" w:pos="567"/>
                    </w:tabs>
                    <w:ind w:left="-86"/>
                    <w:jc w:val="both"/>
                    <w:rPr>
                      <w:sz w:val="16"/>
                      <w:szCs w:val="16"/>
                      <w:highlight w:val="lightGray"/>
                      <w:lang w:eastAsia="lt-LT"/>
                    </w:rPr>
                  </w:pPr>
                  <w:r w:rsidRPr="004F3B64">
                    <w:rPr>
                      <w:sz w:val="16"/>
                      <w:szCs w:val="16"/>
                      <w:lang w:eastAsia="lt-LT"/>
                    </w:rPr>
                    <w:t>Juridinio asmens kodas 188708224. Ne PVM mokėtojas.</w:t>
                  </w:r>
                </w:p>
                <w:p w14:paraId="3CE9C286" w14:textId="77777777" w:rsidR="004F3B64" w:rsidRPr="004F3B64" w:rsidRDefault="004F3B64" w:rsidP="004F3B64">
                  <w:pPr>
                    <w:widowControl w:val="0"/>
                    <w:tabs>
                      <w:tab w:val="left" w:pos="567"/>
                    </w:tabs>
                    <w:ind w:left="-86"/>
                    <w:jc w:val="both"/>
                    <w:rPr>
                      <w:sz w:val="16"/>
                      <w:szCs w:val="16"/>
                      <w:lang w:eastAsia="lt-LT"/>
                    </w:rPr>
                  </w:pPr>
                  <w:r w:rsidRPr="004F3B64">
                    <w:rPr>
                      <w:sz w:val="16"/>
                      <w:szCs w:val="16"/>
                      <w:lang w:eastAsia="lt-LT"/>
                    </w:rPr>
                    <w:t>a/s LT974010042400040148</w:t>
                  </w:r>
                </w:p>
                <w:p w14:paraId="6ED85FC0" w14:textId="77777777" w:rsidR="004F3B64" w:rsidRPr="004F3B64" w:rsidRDefault="004F3B64" w:rsidP="004F3B64">
                  <w:pPr>
                    <w:widowControl w:val="0"/>
                    <w:tabs>
                      <w:tab w:val="left" w:pos="567"/>
                    </w:tabs>
                    <w:ind w:left="-86"/>
                    <w:jc w:val="both"/>
                    <w:rPr>
                      <w:sz w:val="16"/>
                      <w:szCs w:val="16"/>
                      <w:lang w:eastAsia="lt-LT"/>
                    </w:rPr>
                  </w:pPr>
                  <w:r w:rsidRPr="004F3B64">
                    <w:rPr>
                      <w:sz w:val="16"/>
                      <w:szCs w:val="16"/>
                      <w:lang w:eastAsia="lt-LT"/>
                    </w:rPr>
                    <w:t>Luminor bank AS</w:t>
                  </w:r>
                </w:p>
                <w:p w14:paraId="7DDE371E" w14:textId="77777777" w:rsidR="004F3B64" w:rsidRPr="004F3B64" w:rsidRDefault="004F3B64" w:rsidP="004F3B64">
                  <w:pPr>
                    <w:widowControl w:val="0"/>
                    <w:tabs>
                      <w:tab w:val="left" w:pos="567"/>
                    </w:tabs>
                    <w:ind w:left="-86"/>
                    <w:jc w:val="both"/>
                    <w:rPr>
                      <w:sz w:val="16"/>
                      <w:szCs w:val="16"/>
                      <w:lang w:eastAsia="lt-LT"/>
                    </w:rPr>
                  </w:pPr>
                  <w:r w:rsidRPr="004F3B64">
                    <w:rPr>
                      <w:sz w:val="16"/>
                      <w:szCs w:val="16"/>
                      <w:lang w:eastAsia="lt-LT"/>
                    </w:rPr>
                    <w:t>Tel. Nr. +37052751990</w:t>
                  </w:r>
                </w:p>
                <w:p w14:paraId="50F5692B" w14:textId="77777777" w:rsidR="004F3B64" w:rsidRPr="004F3B64" w:rsidRDefault="004F3B64" w:rsidP="004F3B64">
                  <w:pPr>
                    <w:widowControl w:val="0"/>
                    <w:tabs>
                      <w:tab w:val="left" w:pos="567"/>
                    </w:tabs>
                    <w:jc w:val="both"/>
                    <w:rPr>
                      <w:sz w:val="16"/>
                      <w:szCs w:val="16"/>
                      <w:highlight w:val="lightGray"/>
                      <w:lang w:eastAsia="lt-LT"/>
                    </w:rPr>
                  </w:pPr>
                  <w:r w:rsidRPr="004F3B64">
                    <w:rPr>
                      <w:sz w:val="16"/>
                      <w:szCs w:val="16"/>
                      <w:lang w:eastAsia="lt-LT"/>
                    </w:rPr>
                    <w:t>-</w:t>
                  </w:r>
                </w:p>
                <w:p w14:paraId="71D0666B" w14:textId="77777777" w:rsidR="004F3B64" w:rsidRPr="004F3B64" w:rsidRDefault="004F3B64" w:rsidP="004F3B64">
                  <w:pPr>
                    <w:widowControl w:val="0"/>
                    <w:tabs>
                      <w:tab w:val="left" w:pos="567"/>
                    </w:tabs>
                    <w:ind w:left="-86"/>
                    <w:jc w:val="both"/>
                    <w:rPr>
                      <w:sz w:val="16"/>
                      <w:szCs w:val="16"/>
                      <w:lang w:val="en-US" w:eastAsia="lt-LT"/>
                    </w:rPr>
                  </w:pPr>
                  <w:hyperlink r:id="rId17" w:history="1">
                    <w:r w:rsidRPr="004F3B64">
                      <w:rPr>
                        <w:color w:val="0000FF"/>
                        <w:sz w:val="16"/>
                        <w:szCs w:val="16"/>
                        <w:u w:val="single"/>
                        <w:lang w:eastAsia="lt-LT"/>
                      </w:rPr>
                      <w:t>vrsa</w:t>
                    </w:r>
                    <w:r w:rsidRPr="004F3B64">
                      <w:rPr>
                        <w:color w:val="0000FF"/>
                        <w:sz w:val="16"/>
                        <w:szCs w:val="16"/>
                        <w:u w:val="single"/>
                        <w:lang w:val="en-US" w:eastAsia="lt-LT"/>
                      </w:rPr>
                      <w:t>@vrsa.lt</w:t>
                    </w:r>
                  </w:hyperlink>
                </w:p>
                <w:p w14:paraId="62F601DE" w14:textId="77777777" w:rsidR="004F3B64" w:rsidRPr="004F3B64" w:rsidRDefault="004F3B64" w:rsidP="004F3B64">
                  <w:pPr>
                    <w:widowControl w:val="0"/>
                    <w:tabs>
                      <w:tab w:val="left" w:pos="567"/>
                    </w:tabs>
                    <w:jc w:val="both"/>
                    <w:rPr>
                      <w:sz w:val="16"/>
                      <w:szCs w:val="16"/>
                      <w:lang w:val="en-US" w:eastAsia="lt-LT"/>
                    </w:rPr>
                  </w:pPr>
                </w:p>
              </w:tc>
            </w:tr>
            <w:tr w:rsidR="004F3B64" w:rsidRPr="004F3B64" w14:paraId="4A4EDD97" w14:textId="77777777" w:rsidTr="00B00AB7">
              <w:trPr>
                <w:cantSplit/>
              </w:trPr>
              <w:tc>
                <w:tcPr>
                  <w:tcW w:w="5000" w:type="pct"/>
                  <w:vAlign w:val="bottom"/>
                </w:tcPr>
                <w:p w14:paraId="666BA2BB" w14:textId="77777777" w:rsidR="004F3B64" w:rsidRPr="004F3B64" w:rsidRDefault="004F3B64" w:rsidP="004F3B64">
                  <w:pPr>
                    <w:widowControl w:val="0"/>
                    <w:tabs>
                      <w:tab w:val="left" w:pos="567"/>
                    </w:tabs>
                    <w:ind w:left="-86"/>
                    <w:jc w:val="both"/>
                    <w:rPr>
                      <w:sz w:val="16"/>
                      <w:szCs w:val="16"/>
                      <w:lang w:eastAsia="lt-LT"/>
                    </w:rPr>
                  </w:pPr>
                  <w:r w:rsidRPr="004F3B64">
                    <w:rPr>
                      <w:sz w:val="16"/>
                      <w:szCs w:val="16"/>
                      <w:lang w:eastAsia="lt-LT"/>
                    </w:rPr>
                    <w:t xml:space="preserve">Atsakingas asmuo: </w:t>
                  </w:r>
                </w:p>
              </w:tc>
            </w:tr>
            <w:tr w:rsidR="004F3B64" w:rsidRPr="004F3B64" w14:paraId="59894D63" w14:textId="77777777" w:rsidTr="00B00AB7">
              <w:trPr>
                <w:cantSplit/>
              </w:trPr>
              <w:tc>
                <w:tcPr>
                  <w:tcW w:w="5000" w:type="pct"/>
                  <w:vAlign w:val="bottom"/>
                </w:tcPr>
                <w:p w14:paraId="4E97B4C8" w14:textId="77777777" w:rsidR="004F3B64" w:rsidRPr="004F3B64" w:rsidRDefault="004F3B64" w:rsidP="004F3B64">
                  <w:pPr>
                    <w:widowControl w:val="0"/>
                    <w:tabs>
                      <w:tab w:val="left" w:pos="567"/>
                    </w:tabs>
                    <w:spacing w:after="40"/>
                    <w:ind w:left="-228" w:firstLine="142"/>
                    <w:jc w:val="both"/>
                    <w:rPr>
                      <w:sz w:val="16"/>
                      <w:szCs w:val="16"/>
                      <w:lang w:eastAsia="lt-LT"/>
                    </w:rPr>
                  </w:pPr>
                  <w:r w:rsidRPr="004F3B64">
                    <w:rPr>
                      <w:sz w:val="16"/>
                      <w:szCs w:val="16"/>
                      <w:lang w:eastAsia="lt-LT"/>
                    </w:rPr>
                    <w:t>Investicijų ir projektų valdymo skyriaus patarėja Elina Dovgerd</w:t>
                  </w:r>
                </w:p>
                <w:p w14:paraId="2CFF4F13" w14:textId="77777777" w:rsidR="004F3B64" w:rsidRPr="004F3B64" w:rsidRDefault="004F3B64" w:rsidP="004F3B64">
                  <w:pPr>
                    <w:widowControl w:val="0"/>
                    <w:tabs>
                      <w:tab w:val="left" w:pos="567"/>
                    </w:tabs>
                    <w:spacing w:after="40"/>
                    <w:ind w:left="-86"/>
                    <w:jc w:val="both"/>
                    <w:rPr>
                      <w:sz w:val="16"/>
                      <w:szCs w:val="16"/>
                      <w:lang w:eastAsia="lt-LT"/>
                    </w:rPr>
                  </w:pPr>
                  <w:r w:rsidRPr="004F3B64">
                    <w:rPr>
                      <w:sz w:val="16"/>
                      <w:szCs w:val="16"/>
                      <w:lang w:eastAsia="lt-LT"/>
                    </w:rPr>
                    <w:t>+37067137995</w:t>
                  </w:r>
                </w:p>
              </w:tc>
            </w:tr>
          </w:tbl>
          <w:p w14:paraId="036AC5BB" w14:textId="77777777" w:rsidR="004F3B64" w:rsidRPr="004F3B64" w:rsidRDefault="004F3B64" w:rsidP="004F3B64">
            <w:pPr>
              <w:spacing w:after="40"/>
              <w:jc w:val="both"/>
              <w:rPr>
                <w:sz w:val="16"/>
                <w:szCs w:val="24"/>
              </w:rPr>
            </w:pPr>
          </w:p>
          <w:p w14:paraId="32304697" w14:textId="77777777" w:rsidR="004F3B64" w:rsidRPr="004F3B64" w:rsidRDefault="004F3B64" w:rsidP="004F3B64">
            <w:pPr>
              <w:spacing w:after="40"/>
              <w:jc w:val="both"/>
              <w:rPr>
                <w:sz w:val="16"/>
                <w:szCs w:val="24"/>
              </w:rPr>
            </w:pPr>
            <w:r w:rsidRPr="004F3B64">
              <w:rPr>
                <w:sz w:val="16"/>
                <w:szCs w:val="24"/>
              </w:rPr>
              <w:t>Atsakingas asmuo:</w:t>
            </w:r>
          </w:p>
          <w:p w14:paraId="0110D66B" w14:textId="77777777" w:rsidR="004F3B64" w:rsidRPr="004F3B64" w:rsidRDefault="004F3B64" w:rsidP="004F3B64">
            <w:pPr>
              <w:tabs>
                <w:tab w:val="left" w:pos="0"/>
                <w:tab w:val="left" w:pos="372"/>
              </w:tabs>
              <w:spacing w:after="40"/>
              <w:jc w:val="both"/>
              <w:rPr>
                <w:sz w:val="16"/>
                <w:szCs w:val="24"/>
              </w:rPr>
            </w:pPr>
            <w:r w:rsidRPr="004F3B64">
              <w:rPr>
                <w:sz w:val="16"/>
                <w:szCs w:val="24"/>
              </w:rPr>
              <w:t xml:space="preserve">Atstovaujantis asmuo: </w:t>
            </w:r>
          </w:p>
          <w:p w14:paraId="7DFE65E3" w14:textId="77777777" w:rsidR="004F3B64" w:rsidRPr="004F3B64" w:rsidRDefault="004F3B64" w:rsidP="004F3B64">
            <w:pPr>
              <w:spacing w:after="40"/>
              <w:jc w:val="both"/>
              <w:rPr>
                <w:sz w:val="16"/>
                <w:szCs w:val="24"/>
              </w:rPr>
            </w:pPr>
            <w:r w:rsidRPr="004F3B64">
              <w:rPr>
                <w:sz w:val="16"/>
                <w:szCs w:val="24"/>
              </w:rPr>
              <w:t xml:space="preserve">Pareigos: </w:t>
            </w:r>
          </w:p>
          <w:p w14:paraId="2397BD50" w14:textId="77777777" w:rsidR="004F3B64" w:rsidRPr="004F3B64" w:rsidRDefault="004F3B64" w:rsidP="004F3B64">
            <w:pPr>
              <w:spacing w:after="40"/>
              <w:jc w:val="both"/>
              <w:rPr>
                <w:sz w:val="16"/>
                <w:szCs w:val="24"/>
              </w:rPr>
            </w:pPr>
            <w:r w:rsidRPr="004F3B64">
              <w:rPr>
                <w:sz w:val="16"/>
                <w:szCs w:val="24"/>
              </w:rPr>
              <w:t>Parašas:</w:t>
            </w:r>
          </w:p>
          <w:p w14:paraId="0F467138" w14:textId="77777777" w:rsidR="004F3B64" w:rsidRPr="004F3B64" w:rsidRDefault="004F3B64" w:rsidP="004F3B64">
            <w:pPr>
              <w:spacing w:after="40"/>
              <w:jc w:val="both"/>
              <w:rPr>
                <w:sz w:val="16"/>
                <w:szCs w:val="24"/>
              </w:rPr>
            </w:pPr>
            <w:r w:rsidRPr="004F3B64">
              <w:rPr>
                <w:sz w:val="16"/>
                <w:szCs w:val="24"/>
              </w:rPr>
              <w:t>Data:</w:t>
            </w:r>
          </w:p>
        </w:tc>
        <w:tc>
          <w:tcPr>
            <w:tcW w:w="6781" w:type="dxa"/>
          </w:tcPr>
          <w:p w14:paraId="1C722BF1" w14:textId="77777777" w:rsidR="004F3B64" w:rsidRPr="004F3B64" w:rsidRDefault="004F3B64" w:rsidP="004F3B64">
            <w:pPr>
              <w:spacing w:after="40"/>
              <w:jc w:val="both"/>
              <w:rPr>
                <w:sz w:val="16"/>
                <w:szCs w:val="24"/>
              </w:rPr>
            </w:pPr>
            <w:r w:rsidRPr="004F3B64">
              <w:rPr>
                <w:sz w:val="16"/>
                <w:szCs w:val="24"/>
              </w:rPr>
              <w:t>Tiekėjas</w:t>
            </w:r>
          </w:p>
          <w:p w14:paraId="630C71AC" w14:textId="77777777" w:rsidR="004F3B64" w:rsidRPr="004F3B64" w:rsidRDefault="004F3B64" w:rsidP="004F3B64">
            <w:pPr>
              <w:spacing w:after="40"/>
              <w:jc w:val="both"/>
              <w:rPr>
                <w:sz w:val="16"/>
                <w:szCs w:val="24"/>
              </w:rPr>
            </w:pPr>
            <w:r w:rsidRPr="004F3B64">
              <w:rPr>
                <w:sz w:val="16"/>
                <w:szCs w:val="24"/>
              </w:rPr>
              <w:t>_________________________________________</w:t>
            </w:r>
          </w:p>
          <w:p w14:paraId="6F71CB5E" w14:textId="77777777" w:rsidR="004F3B64" w:rsidRPr="004F3B64" w:rsidRDefault="004F3B64" w:rsidP="004F3B64">
            <w:pPr>
              <w:spacing w:after="40"/>
              <w:jc w:val="both"/>
              <w:rPr>
                <w:sz w:val="16"/>
                <w:szCs w:val="24"/>
              </w:rPr>
            </w:pPr>
            <w:r w:rsidRPr="004F3B64">
              <w:rPr>
                <w:sz w:val="16"/>
                <w:szCs w:val="24"/>
              </w:rPr>
              <w:t>Įm. k. ____________, PVM kodas _____________</w:t>
            </w:r>
          </w:p>
          <w:p w14:paraId="7B93C6F6" w14:textId="77777777" w:rsidR="004F3B64" w:rsidRPr="004F3B64" w:rsidRDefault="004F3B64" w:rsidP="004F3B64">
            <w:pPr>
              <w:spacing w:after="40"/>
              <w:jc w:val="both"/>
              <w:rPr>
                <w:sz w:val="16"/>
                <w:szCs w:val="24"/>
              </w:rPr>
            </w:pPr>
            <w:r w:rsidRPr="004F3B64">
              <w:rPr>
                <w:sz w:val="16"/>
                <w:szCs w:val="24"/>
              </w:rPr>
              <w:t>a/s LT_________________________</w:t>
            </w:r>
          </w:p>
          <w:p w14:paraId="6F44C845" w14:textId="77777777" w:rsidR="004F3B64" w:rsidRPr="004F3B64" w:rsidRDefault="004F3B64" w:rsidP="004F3B64">
            <w:pPr>
              <w:spacing w:after="40"/>
              <w:jc w:val="both"/>
              <w:rPr>
                <w:sz w:val="16"/>
                <w:szCs w:val="24"/>
              </w:rPr>
            </w:pPr>
            <w:r w:rsidRPr="004F3B64">
              <w:rPr>
                <w:sz w:val="16"/>
                <w:szCs w:val="24"/>
              </w:rPr>
              <w:t>______________________________</w:t>
            </w:r>
          </w:p>
          <w:p w14:paraId="3CC3F77A" w14:textId="77777777" w:rsidR="004F3B64" w:rsidRPr="004F3B64" w:rsidRDefault="004F3B64" w:rsidP="004F3B64">
            <w:pPr>
              <w:spacing w:after="40"/>
              <w:jc w:val="both"/>
              <w:rPr>
                <w:sz w:val="16"/>
                <w:szCs w:val="24"/>
              </w:rPr>
            </w:pPr>
            <w:r w:rsidRPr="004F3B64">
              <w:rPr>
                <w:sz w:val="16"/>
                <w:szCs w:val="24"/>
              </w:rPr>
              <w:t>______________________________</w:t>
            </w:r>
          </w:p>
          <w:p w14:paraId="44F9D943" w14:textId="77777777" w:rsidR="004F3B64" w:rsidRPr="004F3B64" w:rsidRDefault="004F3B64" w:rsidP="004F3B64">
            <w:pPr>
              <w:spacing w:after="40"/>
              <w:jc w:val="both"/>
              <w:rPr>
                <w:sz w:val="16"/>
                <w:szCs w:val="24"/>
              </w:rPr>
            </w:pPr>
            <w:hyperlink r:id="rId18" w:tgtFrame="_blank" w:history="1">
              <w:r w:rsidRPr="004F3B64">
                <w:rPr>
                  <w:color w:val="0000FF"/>
                  <w:sz w:val="16"/>
                  <w:szCs w:val="24"/>
                  <w:u w:val="single"/>
                </w:rPr>
                <w:t>E</w:t>
              </w:r>
              <w:r w:rsidRPr="004F3B64">
                <w:rPr>
                  <w:rFonts w:ascii="Tahoma" w:hAnsi="Tahoma"/>
                  <w:color w:val="0000FF"/>
                  <w:sz w:val="16"/>
                  <w:szCs w:val="24"/>
                  <w:u w:val="single"/>
                </w:rPr>
                <w:t>l.</w:t>
              </w:r>
            </w:hyperlink>
            <w:r w:rsidRPr="004F3B64">
              <w:rPr>
                <w:rFonts w:ascii="Tahoma" w:hAnsi="Tahoma"/>
                <w:sz w:val="16"/>
                <w:szCs w:val="24"/>
              </w:rPr>
              <w:t xml:space="preserve"> p. ______________________</w:t>
            </w:r>
          </w:p>
          <w:p w14:paraId="4010C64B" w14:textId="77777777" w:rsidR="004F3B64" w:rsidRPr="004F3B64" w:rsidRDefault="004F3B64" w:rsidP="004F3B64">
            <w:pPr>
              <w:spacing w:after="40"/>
              <w:jc w:val="both"/>
              <w:rPr>
                <w:sz w:val="16"/>
                <w:szCs w:val="24"/>
              </w:rPr>
            </w:pPr>
          </w:p>
          <w:p w14:paraId="5E93F4C0" w14:textId="77777777" w:rsidR="004F3B64" w:rsidRPr="004F3B64" w:rsidRDefault="004F3B64" w:rsidP="004F3B64">
            <w:pPr>
              <w:spacing w:after="40"/>
              <w:jc w:val="both"/>
              <w:rPr>
                <w:sz w:val="16"/>
                <w:szCs w:val="24"/>
              </w:rPr>
            </w:pPr>
            <w:r w:rsidRPr="004F3B64">
              <w:rPr>
                <w:sz w:val="16"/>
                <w:szCs w:val="24"/>
              </w:rPr>
              <w:t>Atsakingas asmuo:</w:t>
            </w:r>
          </w:p>
          <w:p w14:paraId="6D214ADB" w14:textId="77777777" w:rsidR="004F3B64" w:rsidRPr="004F3B64" w:rsidRDefault="004F3B64" w:rsidP="004F3B64">
            <w:pPr>
              <w:spacing w:after="40"/>
              <w:jc w:val="both"/>
              <w:rPr>
                <w:sz w:val="16"/>
                <w:szCs w:val="24"/>
              </w:rPr>
            </w:pPr>
          </w:p>
          <w:p w14:paraId="31419CFC" w14:textId="77777777" w:rsidR="004F3B64" w:rsidRPr="004F3B64" w:rsidRDefault="004F3B64" w:rsidP="004F3B64">
            <w:pPr>
              <w:spacing w:after="40"/>
              <w:jc w:val="both"/>
              <w:rPr>
                <w:sz w:val="16"/>
                <w:szCs w:val="24"/>
              </w:rPr>
            </w:pPr>
          </w:p>
          <w:p w14:paraId="3D3038E7" w14:textId="77777777" w:rsidR="004F3B64" w:rsidRPr="004F3B64" w:rsidRDefault="004F3B64" w:rsidP="004F3B64">
            <w:pPr>
              <w:spacing w:after="40"/>
              <w:jc w:val="both"/>
              <w:rPr>
                <w:sz w:val="16"/>
                <w:szCs w:val="24"/>
              </w:rPr>
            </w:pPr>
            <w:r w:rsidRPr="004F3B64">
              <w:rPr>
                <w:sz w:val="16"/>
                <w:szCs w:val="24"/>
              </w:rPr>
              <w:t>Atstovaujantis asmuo:</w:t>
            </w:r>
          </w:p>
          <w:p w14:paraId="7E03C916" w14:textId="77777777" w:rsidR="004F3B64" w:rsidRPr="004F3B64" w:rsidRDefault="004F3B64" w:rsidP="004F3B64">
            <w:pPr>
              <w:spacing w:after="40"/>
              <w:jc w:val="both"/>
              <w:rPr>
                <w:sz w:val="16"/>
                <w:szCs w:val="24"/>
              </w:rPr>
            </w:pPr>
            <w:r w:rsidRPr="004F3B64">
              <w:rPr>
                <w:sz w:val="16"/>
                <w:szCs w:val="24"/>
              </w:rPr>
              <w:t>Pareigos:</w:t>
            </w:r>
          </w:p>
          <w:p w14:paraId="724642A8" w14:textId="77777777" w:rsidR="004F3B64" w:rsidRPr="004F3B64" w:rsidRDefault="004F3B64" w:rsidP="004F3B64">
            <w:pPr>
              <w:spacing w:after="40"/>
              <w:jc w:val="both"/>
              <w:rPr>
                <w:sz w:val="16"/>
                <w:szCs w:val="24"/>
              </w:rPr>
            </w:pPr>
            <w:r w:rsidRPr="004F3B64">
              <w:rPr>
                <w:sz w:val="16"/>
                <w:szCs w:val="24"/>
              </w:rPr>
              <w:t>Parašas:</w:t>
            </w:r>
          </w:p>
          <w:p w14:paraId="0C781601" w14:textId="77777777" w:rsidR="004F3B64" w:rsidRPr="004F3B64" w:rsidRDefault="004F3B64" w:rsidP="004F3B64">
            <w:pPr>
              <w:spacing w:after="40"/>
              <w:jc w:val="both"/>
              <w:rPr>
                <w:sz w:val="16"/>
                <w:szCs w:val="24"/>
              </w:rPr>
            </w:pPr>
            <w:r w:rsidRPr="004F3B64">
              <w:rPr>
                <w:sz w:val="16"/>
                <w:szCs w:val="24"/>
              </w:rPr>
              <w:t>Data:</w:t>
            </w:r>
          </w:p>
        </w:tc>
      </w:tr>
    </w:tbl>
    <w:p w14:paraId="33A66401" w14:textId="77777777" w:rsidR="004F3B64" w:rsidRPr="004F3B64" w:rsidRDefault="004F3B64" w:rsidP="004F3B64">
      <w:pPr>
        <w:spacing w:after="40"/>
        <w:jc w:val="both"/>
        <w:rPr>
          <w:sz w:val="16"/>
          <w:szCs w:val="24"/>
          <w:lang w:eastAsia="lt-LT"/>
        </w:rPr>
      </w:pPr>
    </w:p>
    <w:sectPr w:rsidR="004F3B64" w:rsidRPr="004F3B64" w:rsidSect="004F3B64">
      <w:headerReference w:type="default" r:id="rId19"/>
      <w:footerReference w:type="default" r:id="rId20"/>
      <w:pgSz w:w="15840" w:h="12240" w:orient="landscape" w:code="1"/>
      <w:pgMar w:top="1247" w:right="1021" w:bottom="567" w:left="851" w:header="567"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1E0C" w14:textId="77777777" w:rsidR="00DF11F5" w:rsidRDefault="00DF11F5">
      <w:pPr>
        <w:rPr>
          <w:sz w:val="20"/>
        </w:rPr>
      </w:pPr>
      <w:r>
        <w:rPr>
          <w:sz w:val="20"/>
        </w:rPr>
        <w:separator/>
      </w:r>
    </w:p>
  </w:endnote>
  <w:endnote w:type="continuationSeparator" w:id="0">
    <w:p w14:paraId="1F861EE2" w14:textId="77777777" w:rsidR="00DF11F5" w:rsidRDefault="00DF11F5">
      <w:pPr>
        <w:rPr>
          <w:sz w:val="20"/>
        </w:rPr>
      </w:pPr>
      <w:r>
        <w:rPr>
          <w:sz w:val="20"/>
        </w:rPr>
        <w:continuationSeparator/>
      </w:r>
    </w:p>
  </w:endnote>
  <w:endnote w:type="continuationNotice" w:id="1">
    <w:p w14:paraId="0D9F3C91" w14:textId="77777777" w:rsidR="00DF11F5" w:rsidRDefault="00DF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1271" w14:textId="77777777" w:rsidR="004F3B64" w:rsidRDefault="004F3B64">
    <w:pPr>
      <w:pStyle w:val="Porat"/>
      <w:jc w:val="right"/>
    </w:pPr>
    <w:r>
      <w:fldChar w:fldCharType="begin"/>
    </w:r>
    <w:r>
      <w:instrText xml:space="preserve"> PAGE   \* MERGEFORMAT </w:instrText>
    </w:r>
    <w:r>
      <w:fldChar w:fldCharType="separate"/>
    </w:r>
    <w:r>
      <w:rPr>
        <w:noProof/>
      </w:rPr>
      <w:t>13</w:t>
    </w:r>
    <w:r>
      <w:rPr>
        <w:noProof/>
      </w:rPr>
      <w:fldChar w:fldCharType="end"/>
    </w:r>
  </w:p>
  <w:p w14:paraId="695D3C7C" w14:textId="77777777" w:rsidR="004F3B64" w:rsidRDefault="004F3B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053E" w14:textId="77777777" w:rsidR="00DF11F5" w:rsidRDefault="00DF11F5">
      <w:pPr>
        <w:rPr>
          <w:sz w:val="20"/>
        </w:rPr>
      </w:pPr>
      <w:r>
        <w:rPr>
          <w:sz w:val="20"/>
        </w:rPr>
        <w:separator/>
      </w:r>
    </w:p>
  </w:footnote>
  <w:footnote w:type="continuationSeparator" w:id="0">
    <w:p w14:paraId="5A42CFCB" w14:textId="77777777" w:rsidR="00DF11F5" w:rsidRDefault="00DF11F5">
      <w:pPr>
        <w:rPr>
          <w:sz w:val="20"/>
        </w:rPr>
      </w:pPr>
      <w:r>
        <w:rPr>
          <w:sz w:val="20"/>
        </w:rPr>
        <w:continuationSeparator/>
      </w:r>
    </w:p>
  </w:footnote>
  <w:footnote w:type="continuationNotice" w:id="1">
    <w:p w14:paraId="09AE552A" w14:textId="77777777" w:rsidR="00DF11F5" w:rsidRDefault="00DF1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B08" w14:textId="77777777" w:rsidR="004F3B64" w:rsidRPr="00B85471" w:rsidRDefault="004F3B64" w:rsidP="00B8547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C090E"/>
    <w:multiLevelType w:val="multilevel"/>
    <w:tmpl w:val="FD46F7EE"/>
    <w:lvl w:ilvl="0">
      <w:start w:val="8"/>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142" w:hanging="432"/>
      </w:pPr>
      <w:rPr>
        <w:color w:val="auto"/>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3055561">
    <w:abstractNumId w:val="1"/>
  </w:num>
  <w:num w:numId="2" w16cid:durableId="209670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6E"/>
    <w:rsid w:val="0000544E"/>
    <w:rsid w:val="00027B83"/>
    <w:rsid w:val="00032190"/>
    <w:rsid w:val="000366BA"/>
    <w:rsid w:val="00073E77"/>
    <w:rsid w:val="00075766"/>
    <w:rsid w:val="00075F3D"/>
    <w:rsid w:val="0008294B"/>
    <w:rsid w:val="000B0897"/>
    <w:rsid w:val="000B523C"/>
    <w:rsid w:val="000D12EA"/>
    <w:rsid w:val="000E1AA3"/>
    <w:rsid w:val="00113F53"/>
    <w:rsid w:val="001625E0"/>
    <w:rsid w:val="00163D5A"/>
    <w:rsid w:val="00172F94"/>
    <w:rsid w:val="00180A39"/>
    <w:rsid w:val="001E03BD"/>
    <w:rsid w:val="001E240B"/>
    <w:rsid w:val="002029DE"/>
    <w:rsid w:val="00207FCC"/>
    <w:rsid w:val="002200EF"/>
    <w:rsid w:val="002248A4"/>
    <w:rsid w:val="00226824"/>
    <w:rsid w:val="002466B0"/>
    <w:rsid w:val="00256E5C"/>
    <w:rsid w:val="00257326"/>
    <w:rsid w:val="00275125"/>
    <w:rsid w:val="00283A85"/>
    <w:rsid w:val="002A1C48"/>
    <w:rsid w:val="002B1201"/>
    <w:rsid w:val="002B558B"/>
    <w:rsid w:val="002D6784"/>
    <w:rsid w:val="002F6AF0"/>
    <w:rsid w:val="00311355"/>
    <w:rsid w:val="003402C6"/>
    <w:rsid w:val="0034162B"/>
    <w:rsid w:val="003725AE"/>
    <w:rsid w:val="0038697E"/>
    <w:rsid w:val="003A25D4"/>
    <w:rsid w:val="003B0A10"/>
    <w:rsid w:val="003B6FF7"/>
    <w:rsid w:val="003D185B"/>
    <w:rsid w:val="003D4ABE"/>
    <w:rsid w:val="00402199"/>
    <w:rsid w:val="00426004"/>
    <w:rsid w:val="00444A4C"/>
    <w:rsid w:val="00450AEA"/>
    <w:rsid w:val="00476D61"/>
    <w:rsid w:val="004A1514"/>
    <w:rsid w:val="004C29C7"/>
    <w:rsid w:val="004C585E"/>
    <w:rsid w:val="004E51E3"/>
    <w:rsid w:val="004F3B64"/>
    <w:rsid w:val="00507410"/>
    <w:rsid w:val="0052401C"/>
    <w:rsid w:val="0052521A"/>
    <w:rsid w:val="00532A3F"/>
    <w:rsid w:val="005358B0"/>
    <w:rsid w:val="00545279"/>
    <w:rsid w:val="00554547"/>
    <w:rsid w:val="00581736"/>
    <w:rsid w:val="00582E16"/>
    <w:rsid w:val="005B228C"/>
    <w:rsid w:val="005B4300"/>
    <w:rsid w:val="005C428E"/>
    <w:rsid w:val="005D30D3"/>
    <w:rsid w:val="00615955"/>
    <w:rsid w:val="0062431A"/>
    <w:rsid w:val="00682A00"/>
    <w:rsid w:val="006B0C3D"/>
    <w:rsid w:val="006B2196"/>
    <w:rsid w:val="006B4326"/>
    <w:rsid w:val="006C20E4"/>
    <w:rsid w:val="006C2CC3"/>
    <w:rsid w:val="006C79AA"/>
    <w:rsid w:val="006D77C2"/>
    <w:rsid w:val="006F0803"/>
    <w:rsid w:val="006F24B0"/>
    <w:rsid w:val="006F5143"/>
    <w:rsid w:val="007170F1"/>
    <w:rsid w:val="00731A9F"/>
    <w:rsid w:val="00741494"/>
    <w:rsid w:val="00745D97"/>
    <w:rsid w:val="007621BC"/>
    <w:rsid w:val="00772467"/>
    <w:rsid w:val="00786B46"/>
    <w:rsid w:val="007904FC"/>
    <w:rsid w:val="00792448"/>
    <w:rsid w:val="0079269B"/>
    <w:rsid w:val="00796BFB"/>
    <w:rsid w:val="007A75C6"/>
    <w:rsid w:val="007C07E9"/>
    <w:rsid w:val="007D027B"/>
    <w:rsid w:val="007E4B8F"/>
    <w:rsid w:val="007E578B"/>
    <w:rsid w:val="008021D4"/>
    <w:rsid w:val="0083118A"/>
    <w:rsid w:val="008446AC"/>
    <w:rsid w:val="008462CF"/>
    <w:rsid w:val="008651E8"/>
    <w:rsid w:val="00883710"/>
    <w:rsid w:val="008A18CF"/>
    <w:rsid w:val="008B5E3E"/>
    <w:rsid w:val="008C5F22"/>
    <w:rsid w:val="008E501B"/>
    <w:rsid w:val="008E52B4"/>
    <w:rsid w:val="008E7A36"/>
    <w:rsid w:val="00911D9D"/>
    <w:rsid w:val="00921860"/>
    <w:rsid w:val="0092448D"/>
    <w:rsid w:val="009349E7"/>
    <w:rsid w:val="009378EA"/>
    <w:rsid w:val="00951D02"/>
    <w:rsid w:val="00956B62"/>
    <w:rsid w:val="00957337"/>
    <w:rsid w:val="009654FD"/>
    <w:rsid w:val="00966211"/>
    <w:rsid w:val="009728BC"/>
    <w:rsid w:val="00980CC1"/>
    <w:rsid w:val="009A3C64"/>
    <w:rsid w:val="009A521F"/>
    <w:rsid w:val="009B3A39"/>
    <w:rsid w:val="009C2A98"/>
    <w:rsid w:val="009D5A57"/>
    <w:rsid w:val="009D5EEB"/>
    <w:rsid w:val="00A33BC7"/>
    <w:rsid w:val="00A83FF8"/>
    <w:rsid w:val="00AA077A"/>
    <w:rsid w:val="00AA20F8"/>
    <w:rsid w:val="00AD1289"/>
    <w:rsid w:val="00AD69A3"/>
    <w:rsid w:val="00B33038"/>
    <w:rsid w:val="00B35679"/>
    <w:rsid w:val="00B46F6F"/>
    <w:rsid w:val="00B547C9"/>
    <w:rsid w:val="00B62E16"/>
    <w:rsid w:val="00B678BD"/>
    <w:rsid w:val="00B7229B"/>
    <w:rsid w:val="00B87DA7"/>
    <w:rsid w:val="00BA1269"/>
    <w:rsid w:val="00BB7CF5"/>
    <w:rsid w:val="00BC3A5C"/>
    <w:rsid w:val="00BE69C2"/>
    <w:rsid w:val="00BE7670"/>
    <w:rsid w:val="00C3030B"/>
    <w:rsid w:val="00C35037"/>
    <w:rsid w:val="00C44B20"/>
    <w:rsid w:val="00C52784"/>
    <w:rsid w:val="00C569DB"/>
    <w:rsid w:val="00C74FA2"/>
    <w:rsid w:val="00C90A23"/>
    <w:rsid w:val="00CB083C"/>
    <w:rsid w:val="00CC4C6D"/>
    <w:rsid w:val="00CF638B"/>
    <w:rsid w:val="00D02EB1"/>
    <w:rsid w:val="00D03D72"/>
    <w:rsid w:val="00D10969"/>
    <w:rsid w:val="00D138ED"/>
    <w:rsid w:val="00D15777"/>
    <w:rsid w:val="00D41206"/>
    <w:rsid w:val="00D43DDF"/>
    <w:rsid w:val="00D47B69"/>
    <w:rsid w:val="00D53126"/>
    <w:rsid w:val="00D5339B"/>
    <w:rsid w:val="00D66D1F"/>
    <w:rsid w:val="00D737BE"/>
    <w:rsid w:val="00D75F95"/>
    <w:rsid w:val="00D854D2"/>
    <w:rsid w:val="00DA27CE"/>
    <w:rsid w:val="00DA4E0C"/>
    <w:rsid w:val="00DB102B"/>
    <w:rsid w:val="00DD7E47"/>
    <w:rsid w:val="00DF11F5"/>
    <w:rsid w:val="00E045F9"/>
    <w:rsid w:val="00E95B63"/>
    <w:rsid w:val="00EB4FB9"/>
    <w:rsid w:val="00F0130B"/>
    <w:rsid w:val="00F378AF"/>
    <w:rsid w:val="00F37F28"/>
    <w:rsid w:val="00F40863"/>
    <w:rsid w:val="00F51C0F"/>
    <w:rsid w:val="00F60BD9"/>
    <w:rsid w:val="00F8554E"/>
    <w:rsid w:val="00F85CE3"/>
    <w:rsid w:val="00FB1B67"/>
    <w:rsid w:val="00FB24DD"/>
    <w:rsid w:val="00FD21AE"/>
    <w:rsid w:val="00FE5A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640FB2A-A2D7-410D-9E4E-112AECB6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8462CF"/>
    <w:rPr>
      <w:color w:val="0563C1" w:themeColor="hyperlink"/>
      <w:u w:val="single"/>
    </w:rPr>
  </w:style>
  <w:style w:type="paragraph" w:styleId="Sraopastraipa">
    <w:name w:val="List Paragraph"/>
    <w:basedOn w:val="prastasis"/>
    <w:rsid w:val="00554547"/>
    <w:pPr>
      <w:ind w:left="720"/>
      <w:contextualSpacing/>
    </w:pPr>
  </w:style>
  <w:style w:type="character" w:customStyle="1" w:styleId="cf01">
    <w:name w:val="cf01"/>
    <w:basedOn w:val="Numatytasispastraiposriftas"/>
    <w:rsid w:val="00002B6E"/>
    <w:rPr>
      <w:rFonts w:ascii="Segoe UI" w:hAnsi="Segoe UI" w:cs="Segoe UI" w:hint="default"/>
      <w:sz w:val="18"/>
      <w:szCs w:val="18"/>
    </w:rPr>
  </w:style>
  <w:style w:type="character" w:styleId="Komentaronuoroda">
    <w:name w:val="annotation reference"/>
    <w:basedOn w:val="Numatytasispastraiposriftas"/>
    <w:semiHidden/>
    <w:unhideWhenUsed/>
    <w:rsid w:val="009378EA"/>
    <w:rPr>
      <w:sz w:val="16"/>
      <w:szCs w:val="16"/>
    </w:rPr>
  </w:style>
  <w:style w:type="paragraph" w:styleId="Komentarotekstas">
    <w:name w:val="annotation text"/>
    <w:basedOn w:val="prastasis"/>
    <w:link w:val="KomentarotekstasDiagrama"/>
    <w:unhideWhenUsed/>
    <w:rsid w:val="009378EA"/>
    <w:rPr>
      <w:sz w:val="20"/>
    </w:rPr>
  </w:style>
  <w:style w:type="character" w:customStyle="1" w:styleId="KomentarotekstasDiagrama">
    <w:name w:val="Komentaro tekstas Diagrama"/>
    <w:basedOn w:val="Numatytasispastraiposriftas"/>
    <w:link w:val="Komentarotekstas"/>
    <w:rsid w:val="009378EA"/>
    <w:rPr>
      <w:sz w:val="20"/>
    </w:rPr>
  </w:style>
  <w:style w:type="paragraph" w:styleId="Komentarotema">
    <w:name w:val="annotation subject"/>
    <w:basedOn w:val="Komentarotekstas"/>
    <w:next w:val="Komentarotekstas"/>
    <w:link w:val="KomentarotemaDiagrama"/>
    <w:semiHidden/>
    <w:unhideWhenUsed/>
    <w:rsid w:val="009378EA"/>
    <w:rPr>
      <w:b/>
      <w:bCs/>
    </w:rPr>
  </w:style>
  <w:style w:type="character" w:customStyle="1" w:styleId="KomentarotemaDiagrama">
    <w:name w:val="Komentaro tema Diagrama"/>
    <w:basedOn w:val="KomentarotekstasDiagrama"/>
    <w:link w:val="Komentarotema"/>
    <w:semiHidden/>
    <w:rsid w:val="009378EA"/>
    <w:rPr>
      <w:b/>
      <w:bCs/>
      <w:sz w:val="20"/>
    </w:rPr>
  </w:style>
  <w:style w:type="table" w:styleId="Lentelstinklelis">
    <w:name w:val="Table Grid"/>
    <w:basedOn w:val="prastojilentel"/>
    <w:rsid w:val="004F3B6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slava.Lisovska@vrsa.lt" TargetMode="External"/><Relationship Id="rId18" Type="http://schemas.openxmlformats.org/officeDocument/2006/relationships/hyperlink" Target="mailto:info@ss-exp.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ina.Dovgerd@vrsa.lt" TargetMode="External"/><Relationship Id="rId17" Type="http://schemas.openxmlformats.org/officeDocument/2006/relationships/hyperlink" Target="mailto:vrsa@vrsa.l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na.Dovgerd@vr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18385</Words>
  <Characters>10480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Božena Žareiko</cp:lastModifiedBy>
  <cp:revision>8</cp:revision>
  <dcterms:created xsi:type="dcterms:W3CDTF">2025-09-02T11:58:00Z</dcterms:created>
  <dcterms:modified xsi:type="dcterms:W3CDTF">2025-09-09T10:13:00Z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