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5589" w14:textId="77777777" w:rsidR="00803462" w:rsidRDefault="00803462" w:rsidP="007605AB">
      <w:pPr>
        <w:jc w:val="center"/>
        <w:rPr>
          <w:b/>
          <w:caps/>
          <w:lang w:val="lt-LT" w:eastAsia="lt-LT"/>
        </w:rPr>
      </w:pPr>
    </w:p>
    <w:p w14:paraId="4650182D" w14:textId="77777777" w:rsidR="00803462" w:rsidRDefault="00803462" w:rsidP="007605AB">
      <w:pPr>
        <w:jc w:val="center"/>
        <w:rPr>
          <w:b/>
          <w:caps/>
          <w:lang w:val="lt-LT" w:eastAsia="lt-LT"/>
        </w:rPr>
      </w:pPr>
    </w:p>
    <w:p w14:paraId="4FDCDA74" w14:textId="3E7C19A3" w:rsidR="007605AB" w:rsidRDefault="009E6D2C" w:rsidP="007605AB">
      <w:pPr>
        <w:jc w:val="center"/>
        <w:rPr>
          <w:b/>
          <w:caps/>
          <w:lang w:val="lt-LT"/>
        </w:rPr>
      </w:pPr>
      <w:r w:rsidRPr="00001B4B">
        <w:rPr>
          <w:b/>
          <w:caps/>
          <w:lang w:val="lt-LT" w:eastAsia="lt-LT"/>
        </w:rPr>
        <w:t>bakalėjos</w:t>
      </w:r>
      <w:r w:rsidR="007906A6" w:rsidRPr="00001B4B">
        <w:rPr>
          <w:b/>
          <w:caps/>
          <w:lang w:val="lt-LT" w:eastAsia="lt-LT"/>
        </w:rPr>
        <w:t>, žuvies</w:t>
      </w:r>
      <w:r w:rsidRPr="00001B4B">
        <w:rPr>
          <w:b/>
          <w:caps/>
          <w:lang w:val="lt-LT" w:eastAsia="lt-LT"/>
        </w:rPr>
        <w:t xml:space="preserve"> ir įvairių maisto</w:t>
      </w:r>
      <w:r w:rsidRPr="00001B4B">
        <w:rPr>
          <w:b/>
          <w:bCs/>
          <w:caps/>
          <w:color w:val="000000"/>
          <w:lang w:val="lt-LT" w:eastAsia="lt-LT"/>
        </w:rPr>
        <w:t xml:space="preserve"> produktų</w:t>
      </w:r>
      <w:r w:rsidRPr="00001B4B">
        <w:rPr>
          <w:i/>
          <w:color w:val="000000"/>
          <w:lang w:val="lt-LT" w:eastAsia="lt-LT"/>
        </w:rPr>
        <w:t xml:space="preserve"> </w:t>
      </w:r>
      <w:r w:rsidR="007605AB" w:rsidRPr="00001B4B">
        <w:rPr>
          <w:b/>
          <w:caps/>
          <w:lang w:val="lt-LT"/>
        </w:rPr>
        <w:t>pirkimo</w:t>
      </w:r>
    </w:p>
    <w:p w14:paraId="789FF277" w14:textId="18D7DE48" w:rsidR="002724BB" w:rsidRPr="00001B4B" w:rsidRDefault="002724BB" w:rsidP="007605AB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TECHNINĖ SPECIFIKACIJA</w:t>
      </w:r>
    </w:p>
    <w:p w14:paraId="3E9ABFA1" w14:textId="2C7739F6" w:rsidR="00573B28" w:rsidRPr="00001B4B" w:rsidRDefault="00573B28" w:rsidP="00573B28">
      <w:pPr>
        <w:widowControl w:val="0"/>
        <w:ind w:left="1140"/>
        <w:jc w:val="right"/>
        <w:rPr>
          <w:sz w:val="22"/>
          <w:szCs w:val="22"/>
          <w:lang w:val="lt-LT"/>
        </w:rPr>
      </w:pPr>
    </w:p>
    <w:tbl>
      <w:tblPr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5103"/>
        <w:gridCol w:w="992"/>
        <w:gridCol w:w="1276"/>
      </w:tblGrid>
      <w:tr w:rsidR="00510C74" w:rsidRPr="00510C74" w14:paraId="4495A553" w14:textId="7EA03227" w:rsidTr="00803462">
        <w:trPr>
          <w:trHeight w:val="1213"/>
        </w:trPr>
        <w:tc>
          <w:tcPr>
            <w:tcW w:w="568" w:type="dxa"/>
          </w:tcPr>
          <w:p w14:paraId="129708E4" w14:textId="77777777" w:rsidR="00707487" w:rsidRDefault="00707487" w:rsidP="00510C74">
            <w:pPr>
              <w:spacing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</w:p>
          <w:p w14:paraId="039E7858" w14:textId="77777777" w:rsidR="00707487" w:rsidRDefault="00707487" w:rsidP="00510C74">
            <w:pPr>
              <w:spacing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</w:p>
          <w:p w14:paraId="160DD0C9" w14:textId="473CD404" w:rsidR="002724BB" w:rsidRPr="00510C74" w:rsidRDefault="002724BB" w:rsidP="00510C74">
            <w:pPr>
              <w:spacing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Eil.</w:t>
            </w:r>
          </w:p>
          <w:p w14:paraId="2B0F6C50" w14:textId="77777777" w:rsidR="002724BB" w:rsidRPr="00510C74" w:rsidRDefault="002724BB" w:rsidP="00510C74">
            <w:pPr>
              <w:spacing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1417" w:type="dxa"/>
          </w:tcPr>
          <w:p w14:paraId="52F9358B" w14:textId="77777777" w:rsidR="00707487" w:rsidRDefault="00707487" w:rsidP="00510C74">
            <w:pPr>
              <w:spacing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</w:p>
          <w:p w14:paraId="22FE2787" w14:textId="77777777" w:rsidR="00707487" w:rsidRDefault="00707487" w:rsidP="00510C74">
            <w:pPr>
              <w:spacing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</w:p>
          <w:p w14:paraId="09BB02DF" w14:textId="3D87EF8F" w:rsidR="002724BB" w:rsidRPr="00510C74" w:rsidRDefault="002724BB" w:rsidP="00510C74">
            <w:pPr>
              <w:spacing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Prekės pavadinimas</w:t>
            </w:r>
          </w:p>
        </w:tc>
        <w:tc>
          <w:tcPr>
            <w:tcW w:w="5103" w:type="dxa"/>
          </w:tcPr>
          <w:p w14:paraId="1981BF28" w14:textId="77777777" w:rsidR="00707487" w:rsidRDefault="00707487" w:rsidP="00510C74">
            <w:pPr>
              <w:spacing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</w:p>
          <w:p w14:paraId="0DA0ABCD" w14:textId="77777777" w:rsidR="00707487" w:rsidRDefault="00707487" w:rsidP="00510C74">
            <w:pPr>
              <w:spacing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</w:p>
          <w:p w14:paraId="439F70EF" w14:textId="77777777" w:rsidR="00707487" w:rsidRDefault="00707487" w:rsidP="00510C74">
            <w:pPr>
              <w:spacing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</w:p>
          <w:p w14:paraId="6669D543" w14:textId="1A838C06" w:rsidR="002724BB" w:rsidRPr="00510C74" w:rsidRDefault="002724BB" w:rsidP="00510C74">
            <w:pPr>
              <w:spacing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Reikalavimai pr</w:t>
            </w:r>
            <w:r w:rsidR="004A09CB"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ekėms</w:t>
            </w:r>
          </w:p>
        </w:tc>
        <w:tc>
          <w:tcPr>
            <w:tcW w:w="992" w:type="dxa"/>
          </w:tcPr>
          <w:p w14:paraId="2B21603B" w14:textId="77777777" w:rsidR="00707487" w:rsidRDefault="00707487" w:rsidP="00510C74">
            <w:pPr>
              <w:spacing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</w:p>
          <w:p w14:paraId="4A6186F7" w14:textId="77777777" w:rsidR="00707487" w:rsidRDefault="00707487" w:rsidP="00510C74">
            <w:pPr>
              <w:spacing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</w:p>
          <w:p w14:paraId="05276AA6" w14:textId="3A758AFB" w:rsidR="002724BB" w:rsidRPr="00510C74" w:rsidRDefault="002724BB" w:rsidP="00510C74">
            <w:pPr>
              <w:spacing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Mato vnt.</w:t>
            </w:r>
          </w:p>
        </w:tc>
        <w:tc>
          <w:tcPr>
            <w:tcW w:w="1276" w:type="dxa"/>
          </w:tcPr>
          <w:p w14:paraId="543306B8" w14:textId="77777777" w:rsidR="002724BB" w:rsidRPr="00510C74" w:rsidRDefault="002724BB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 xml:space="preserve">Preliminarus planuojamų įsigyti prekių kiekis per  </w:t>
            </w: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br/>
              <w:t>12 mėnesių</w:t>
            </w:r>
          </w:p>
        </w:tc>
      </w:tr>
      <w:tr w:rsidR="00510C74" w:rsidRPr="00510C74" w14:paraId="46060BA6" w14:textId="3D895341" w:rsidTr="00803462">
        <w:tc>
          <w:tcPr>
            <w:tcW w:w="568" w:type="dxa"/>
          </w:tcPr>
          <w:p w14:paraId="3BF42AE2" w14:textId="77777777" w:rsidR="002724BB" w:rsidRPr="00510C74" w:rsidRDefault="002724BB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</w:tcPr>
          <w:p w14:paraId="211DEFC1" w14:textId="77777777" w:rsidR="002724BB" w:rsidRPr="00510C74" w:rsidRDefault="002724BB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Juodoji arbata</w:t>
            </w:r>
          </w:p>
        </w:tc>
        <w:tc>
          <w:tcPr>
            <w:tcW w:w="5103" w:type="dxa"/>
          </w:tcPr>
          <w:p w14:paraId="148375D0" w14:textId="77777777" w:rsidR="002724BB" w:rsidRPr="00510C74" w:rsidRDefault="002724BB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Biri, juoda, </w:t>
            </w:r>
            <w:proofErr w:type="spellStart"/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stambialapė</w:t>
            </w:r>
            <w:proofErr w:type="spellEnd"/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 , Ceilono negranuliuota, nesmulkinta. nesudrėkusi, nesupelijusi. Nearomatinta.</w:t>
            </w:r>
          </w:p>
          <w:p w14:paraId="124B76F8" w14:textId="77777777" w:rsidR="002724BB" w:rsidRPr="00510C74" w:rsidRDefault="002724BB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- ne daugiau 0.25 kg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- ne mažiau 12 mėn.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992" w:type="dxa"/>
          </w:tcPr>
          <w:p w14:paraId="028AE946" w14:textId="1E5E9A49" w:rsidR="002724BB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k</w:t>
            </w:r>
            <w:r w:rsidR="002724BB" w:rsidRPr="00510C74">
              <w:rPr>
                <w:rFonts w:eastAsia="Calibri"/>
                <w:sz w:val="22"/>
                <w:szCs w:val="22"/>
                <w:lang w:val="lt-LT"/>
              </w:rPr>
              <w:t>g</w:t>
            </w:r>
          </w:p>
        </w:tc>
        <w:tc>
          <w:tcPr>
            <w:tcW w:w="1276" w:type="dxa"/>
          </w:tcPr>
          <w:p w14:paraId="2623C9EB" w14:textId="77777777" w:rsidR="002724BB" w:rsidRPr="00510C74" w:rsidRDefault="002724BB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12,0</w:t>
            </w:r>
          </w:p>
        </w:tc>
      </w:tr>
      <w:tr w:rsidR="00510C74" w:rsidRPr="00510C74" w14:paraId="6492C491" w14:textId="6BED6449" w:rsidTr="00803462">
        <w:tc>
          <w:tcPr>
            <w:tcW w:w="568" w:type="dxa"/>
          </w:tcPr>
          <w:p w14:paraId="70F9B086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  <w:p w14:paraId="35F600FD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2</w:t>
            </w:r>
          </w:p>
          <w:p w14:paraId="3990AA93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  <w:p w14:paraId="7DEC99DF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8D8035C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Juodoji arbata vokeliuose</w:t>
            </w:r>
          </w:p>
        </w:tc>
        <w:tc>
          <w:tcPr>
            <w:tcW w:w="5103" w:type="dxa"/>
          </w:tcPr>
          <w:p w14:paraId="1205CA4C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Vokeliuose, juoda, </w:t>
            </w:r>
            <w:proofErr w:type="spellStart"/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stambialapė</w:t>
            </w:r>
            <w:proofErr w:type="spellEnd"/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 , Ceilono negranuliuota, nesmulkinta. nesudrėkusi, nesupelijusi. Nearomatinta.</w:t>
            </w:r>
          </w:p>
          <w:p w14:paraId="032E926A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- ne daugiau 0.25 kg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- ne mažiau 12 mėn.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992" w:type="dxa"/>
          </w:tcPr>
          <w:p w14:paraId="2CB3A6F4" w14:textId="634A52DE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0318AC33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6,0</w:t>
            </w:r>
          </w:p>
        </w:tc>
      </w:tr>
      <w:tr w:rsidR="00510C74" w:rsidRPr="00510C74" w14:paraId="29B7D337" w14:textId="1AE93372" w:rsidTr="00803462">
        <w:trPr>
          <w:trHeight w:val="206"/>
        </w:trPr>
        <w:tc>
          <w:tcPr>
            <w:tcW w:w="568" w:type="dxa"/>
          </w:tcPr>
          <w:p w14:paraId="6D8BD6AD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3</w:t>
            </w:r>
          </w:p>
        </w:tc>
        <w:tc>
          <w:tcPr>
            <w:tcW w:w="1417" w:type="dxa"/>
          </w:tcPr>
          <w:p w14:paraId="28B7A030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Kakavos milteliai</w:t>
            </w:r>
          </w:p>
        </w:tc>
        <w:tc>
          <w:tcPr>
            <w:tcW w:w="5103" w:type="dxa"/>
          </w:tcPr>
          <w:p w14:paraId="2789164C" w14:textId="27A1A002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Kakavos milteliai, ne mažiau kaip 11 proc. kakavos sviesto. Be priedų ir priemaišų, sausa, kvapni.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- ne daugiau 0,5 kg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- ne mažiau 12 mėn.</w:t>
            </w:r>
          </w:p>
        </w:tc>
        <w:tc>
          <w:tcPr>
            <w:tcW w:w="992" w:type="dxa"/>
          </w:tcPr>
          <w:p w14:paraId="512938AD" w14:textId="5AC1F553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3570213C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6,0</w:t>
            </w:r>
          </w:p>
        </w:tc>
      </w:tr>
      <w:tr w:rsidR="00510C74" w:rsidRPr="00510C74" w14:paraId="4C8BD055" w14:textId="39D54AF9" w:rsidTr="00803462">
        <w:trPr>
          <w:trHeight w:val="1945"/>
        </w:trPr>
        <w:tc>
          <w:tcPr>
            <w:tcW w:w="568" w:type="dxa"/>
          </w:tcPr>
          <w:p w14:paraId="0C2EA559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4</w:t>
            </w:r>
          </w:p>
        </w:tc>
        <w:tc>
          <w:tcPr>
            <w:tcW w:w="1417" w:type="dxa"/>
          </w:tcPr>
          <w:p w14:paraId="7489FBEE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Kava malta</w:t>
            </w:r>
          </w:p>
        </w:tc>
        <w:tc>
          <w:tcPr>
            <w:tcW w:w="5103" w:type="dxa"/>
          </w:tcPr>
          <w:p w14:paraId="6C92C6EE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Pagaminta tik iš </w:t>
            </w:r>
            <w:proofErr w:type="spellStart"/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Arabika</w:t>
            </w:r>
            <w:proofErr w:type="spellEnd"/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 kavos pupelių rūšies (galimi visi </w:t>
            </w:r>
            <w:proofErr w:type="spellStart"/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Arabika</w:t>
            </w:r>
            <w:proofErr w:type="spellEnd"/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 kavos pupelių porūšiai ar jų mišiniai). Vidutinio skrudinimo. Be priedų ir priemaišų, sausa - biri, kvapni. Nearomatinta.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- ne daugiau 1 kg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- ne mažiau 12 mėn.</w:t>
            </w:r>
          </w:p>
        </w:tc>
        <w:tc>
          <w:tcPr>
            <w:tcW w:w="992" w:type="dxa"/>
          </w:tcPr>
          <w:p w14:paraId="06E96CA2" w14:textId="738DE201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43F942FE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10,00</w:t>
            </w:r>
          </w:p>
        </w:tc>
      </w:tr>
      <w:tr w:rsidR="00510C74" w:rsidRPr="00510C74" w14:paraId="007EB64E" w14:textId="05F9C206" w:rsidTr="00803462">
        <w:trPr>
          <w:trHeight w:val="1128"/>
        </w:trPr>
        <w:tc>
          <w:tcPr>
            <w:tcW w:w="568" w:type="dxa"/>
          </w:tcPr>
          <w:p w14:paraId="2AC4205A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5.</w:t>
            </w:r>
          </w:p>
        </w:tc>
        <w:tc>
          <w:tcPr>
            <w:tcW w:w="1417" w:type="dxa"/>
          </w:tcPr>
          <w:p w14:paraId="4119DD82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Kavos pupelės</w:t>
            </w:r>
          </w:p>
        </w:tc>
        <w:tc>
          <w:tcPr>
            <w:tcW w:w="5103" w:type="dxa"/>
          </w:tcPr>
          <w:p w14:paraId="1853A2A4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proofErr w:type="spellStart"/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Arabika</w:t>
            </w:r>
            <w:proofErr w:type="spellEnd"/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 kavos pupelių rūšies (galimi visi </w:t>
            </w:r>
            <w:proofErr w:type="spellStart"/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Arabika</w:t>
            </w:r>
            <w:proofErr w:type="spellEnd"/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 kavos pupelių porūšiai ar jų mišiniai). Vidutinio skrudinimo. Be priedų ir priemaišų, sausa - biri, kvapni. Nearomatinta.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- ne daugiau 1 kg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- ne mažiau 12 mėn.</w:t>
            </w:r>
          </w:p>
        </w:tc>
        <w:tc>
          <w:tcPr>
            <w:tcW w:w="992" w:type="dxa"/>
          </w:tcPr>
          <w:p w14:paraId="5B931BF5" w14:textId="7738D599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35A4708E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10,0</w:t>
            </w:r>
          </w:p>
        </w:tc>
      </w:tr>
      <w:tr w:rsidR="00510C74" w:rsidRPr="00510C74" w14:paraId="46187339" w14:textId="48EBD103" w:rsidTr="00803462">
        <w:trPr>
          <w:trHeight w:val="1412"/>
        </w:trPr>
        <w:tc>
          <w:tcPr>
            <w:tcW w:w="568" w:type="dxa"/>
          </w:tcPr>
          <w:p w14:paraId="18248317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6.</w:t>
            </w:r>
          </w:p>
        </w:tc>
        <w:tc>
          <w:tcPr>
            <w:tcW w:w="1417" w:type="dxa"/>
          </w:tcPr>
          <w:p w14:paraId="4BC5B809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Vaisinė arbata biri</w:t>
            </w:r>
          </w:p>
        </w:tc>
        <w:tc>
          <w:tcPr>
            <w:tcW w:w="5103" w:type="dxa"/>
          </w:tcPr>
          <w:p w14:paraId="7B321CD3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Biri, įvairių vaisių, uogų, žiedlapių. Nearomatinta.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0.25 kg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38425511" w14:textId="49BED5E6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63C63627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2,0</w:t>
            </w:r>
          </w:p>
        </w:tc>
      </w:tr>
      <w:tr w:rsidR="00510C74" w:rsidRPr="00510C74" w14:paraId="7ADAB1CE" w14:textId="309BFE53" w:rsidTr="00803462">
        <w:tc>
          <w:tcPr>
            <w:tcW w:w="568" w:type="dxa"/>
          </w:tcPr>
          <w:p w14:paraId="3309319E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7.</w:t>
            </w:r>
          </w:p>
        </w:tc>
        <w:tc>
          <w:tcPr>
            <w:tcW w:w="1417" w:type="dxa"/>
          </w:tcPr>
          <w:p w14:paraId="02C1410F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Vaistažolių arbata vokeliuose</w:t>
            </w:r>
          </w:p>
        </w:tc>
        <w:tc>
          <w:tcPr>
            <w:tcW w:w="5103" w:type="dxa"/>
          </w:tcPr>
          <w:p w14:paraId="4AE99AF0" w14:textId="37C087B3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Fasuota vokeliuose mėtų lapų, čiobrelių žolės, ramunėlių žiedų, melisos lapų, pipirmėčių ir pan. Vaistažolių mišiniai. Kvapnūs, nesupeliję. 1 vokelyje arbatžolių ne mažiau kaip 1,5 g. Nearomatinta. Sertifikuotas kaip ekologiškas produktas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lastRenderedPageBreak/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100 vnt.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6BBA6BE2" w14:textId="4C01AFF3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lastRenderedPageBreak/>
              <w:t>kg</w:t>
            </w:r>
          </w:p>
        </w:tc>
        <w:tc>
          <w:tcPr>
            <w:tcW w:w="1276" w:type="dxa"/>
          </w:tcPr>
          <w:p w14:paraId="69C9B968" w14:textId="48B828E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5,0</w:t>
            </w:r>
          </w:p>
        </w:tc>
      </w:tr>
      <w:tr w:rsidR="00510C74" w:rsidRPr="00510C74" w14:paraId="4D9F3206" w14:textId="0AE85892" w:rsidTr="00803462">
        <w:tc>
          <w:tcPr>
            <w:tcW w:w="568" w:type="dxa"/>
          </w:tcPr>
          <w:p w14:paraId="32E422AC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8.</w:t>
            </w:r>
          </w:p>
        </w:tc>
        <w:tc>
          <w:tcPr>
            <w:tcW w:w="1417" w:type="dxa"/>
          </w:tcPr>
          <w:p w14:paraId="7512FD9E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Džiovinti krapai</w:t>
            </w:r>
          </w:p>
        </w:tc>
        <w:tc>
          <w:tcPr>
            <w:tcW w:w="5103" w:type="dxa"/>
          </w:tcPr>
          <w:p w14:paraId="74988E22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Džiovintos krapų viršūnėlės. Be priemaišų, sausos, aromatingos, be pašalinių kvapų. Be maisto priedų ir be druskos.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 xml:space="preserve"> -. Ne daugiau kaip 0,1 kg 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3AA97FF6" w14:textId="77C7EC18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139EC95A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3,0</w:t>
            </w:r>
          </w:p>
        </w:tc>
      </w:tr>
      <w:tr w:rsidR="00510C74" w:rsidRPr="00510C74" w14:paraId="3176969E" w14:textId="5A0D75A0" w:rsidTr="00803462">
        <w:tc>
          <w:tcPr>
            <w:tcW w:w="568" w:type="dxa"/>
          </w:tcPr>
          <w:p w14:paraId="6F4EF016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9.</w:t>
            </w:r>
          </w:p>
        </w:tc>
        <w:tc>
          <w:tcPr>
            <w:tcW w:w="1417" w:type="dxa"/>
          </w:tcPr>
          <w:p w14:paraId="425D6903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Citrinos rūgštis</w:t>
            </w:r>
          </w:p>
        </w:tc>
        <w:tc>
          <w:tcPr>
            <w:tcW w:w="5103" w:type="dxa"/>
          </w:tcPr>
          <w:p w14:paraId="14927D05" w14:textId="77777777" w:rsidR="003A0306" w:rsidRPr="00510C74" w:rsidRDefault="003A0306" w:rsidP="00510C74">
            <w:pPr>
              <w:spacing w:line="259" w:lineRule="auto"/>
              <w:outlineLvl w:val="5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Sausa, nesulipusi, nepakeitusi natūralios spalvos.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0,1 kg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0233EE90" w14:textId="4BB9475C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1D53C343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3,0</w:t>
            </w:r>
          </w:p>
        </w:tc>
      </w:tr>
      <w:tr w:rsidR="00510C74" w:rsidRPr="00510C74" w14:paraId="61FE5AE7" w14:textId="5DC51A2D" w:rsidTr="00803462">
        <w:tc>
          <w:tcPr>
            <w:tcW w:w="568" w:type="dxa"/>
          </w:tcPr>
          <w:p w14:paraId="2D7CFB80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10.</w:t>
            </w:r>
          </w:p>
        </w:tc>
        <w:tc>
          <w:tcPr>
            <w:tcW w:w="1417" w:type="dxa"/>
          </w:tcPr>
          <w:p w14:paraId="2EC917A5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Kvapieji pipirai malti</w:t>
            </w:r>
          </w:p>
        </w:tc>
        <w:tc>
          <w:tcPr>
            <w:tcW w:w="5103" w:type="dxa"/>
          </w:tcPr>
          <w:p w14:paraId="343DCE3F" w14:textId="77777777" w:rsidR="008018E2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Švarūs, sausi, kvapnūs, be priemaišų. Be maisto priedų.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 xml:space="preserve"> – Ne daugiau kaip 0,2 .          </w:t>
            </w:r>
          </w:p>
          <w:p w14:paraId="739CECFB" w14:textId="393B5522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30F3C2AE" w14:textId="1DF36AF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12806062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6,0</w:t>
            </w:r>
          </w:p>
        </w:tc>
      </w:tr>
      <w:tr w:rsidR="00510C74" w:rsidRPr="00510C74" w14:paraId="5C9B5ED5" w14:textId="6758FB35" w:rsidTr="00803462">
        <w:tc>
          <w:tcPr>
            <w:tcW w:w="568" w:type="dxa"/>
          </w:tcPr>
          <w:p w14:paraId="75F23ECF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11.</w:t>
            </w:r>
          </w:p>
        </w:tc>
        <w:tc>
          <w:tcPr>
            <w:tcW w:w="1417" w:type="dxa"/>
          </w:tcPr>
          <w:p w14:paraId="696084CE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Kmynai</w:t>
            </w:r>
          </w:p>
        </w:tc>
        <w:tc>
          <w:tcPr>
            <w:tcW w:w="5103" w:type="dxa"/>
          </w:tcPr>
          <w:p w14:paraId="36D3CB8C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Kmyno sėklos, nemaltos, būdingos formos, švarios (be priemaišų), sausos, aromatingos, be pašalinių kvapų. Be maisto priedų.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 xml:space="preserve"> – Pakuotė su daugkartiniu atidarymu. Ne daugiau kaip 1,0 kg 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992" w:type="dxa"/>
          </w:tcPr>
          <w:p w14:paraId="57E844A8" w14:textId="1E5B57B4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049ED699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25,0</w:t>
            </w:r>
          </w:p>
        </w:tc>
      </w:tr>
      <w:tr w:rsidR="00510C74" w:rsidRPr="00510C74" w14:paraId="107CF6C5" w14:textId="77777777" w:rsidTr="00803462">
        <w:tc>
          <w:tcPr>
            <w:tcW w:w="568" w:type="dxa"/>
          </w:tcPr>
          <w:p w14:paraId="55A3B2B3" w14:textId="7843553C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12.</w:t>
            </w:r>
          </w:p>
        </w:tc>
        <w:tc>
          <w:tcPr>
            <w:tcW w:w="1417" w:type="dxa"/>
          </w:tcPr>
          <w:p w14:paraId="040B4FAE" w14:textId="461F66E8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proofErr w:type="spellStart"/>
            <w:r w:rsidRPr="00510C74">
              <w:rPr>
                <w:rFonts w:eastAsia="Calibri"/>
                <w:sz w:val="22"/>
                <w:szCs w:val="22"/>
                <w:lang w:val="lt-LT"/>
              </w:rPr>
              <w:t>Kumynai</w:t>
            </w:r>
            <w:proofErr w:type="spellEnd"/>
          </w:p>
        </w:tc>
        <w:tc>
          <w:tcPr>
            <w:tcW w:w="5103" w:type="dxa"/>
          </w:tcPr>
          <w:p w14:paraId="40FC77BD" w14:textId="4B3C85DB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proofErr w:type="spellStart"/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Kumino</w:t>
            </w:r>
            <w:proofErr w:type="spellEnd"/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 sėklos, nemaltos, būdingos formos, švarios (be priemaišų), sausos, aromatingos, be pašalinių kvapų. Be maisto priedų.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 xml:space="preserve"> – Pakuotė su daugkartiniu atidarymu. Ne daugiau kaip 1,0 kg 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992" w:type="dxa"/>
          </w:tcPr>
          <w:p w14:paraId="308A69F9" w14:textId="0E2DF1FE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491046E7" w14:textId="4FFC97E5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1,0</w:t>
            </w:r>
          </w:p>
        </w:tc>
      </w:tr>
      <w:tr w:rsidR="00510C74" w:rsidRPr="00510C74" w14:paraId="725873BC" w14:textId="24002FFA" w:rsidTr="00803462">
        <w:tc>
          <w:tcPr>
            <w:tcW w:w="568" w:type="dxa"/>
          </w:tcPr>
          <w:p w14:paraId="4F91F482" w14:textId="5318ED4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13.</w:t>
            </w:r>
          </w:p>
        </w:tc>
        <w:tc>
          <w:tcPr>
            <w:tcW w:w="1417" w:type="dxa"/>
          </w:tcPr>
          <w:p w14:paraId="2D5E04FB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Džiovintos petražolės</w:t>
            </w:r>
          </w:p>
        </w:tc>
        <w:tc>
          <w:tcPr>
            <w:tcW w:w="5103" w:type="dxa"/>
          </w:tcPr>
          <w:p w14:paraId="0AF1DE4A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Smulkintos, švarios (be priemaišų), sausos, aromatingos, be pašalinių kvapų. Be maisto priedų ir be druskos.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-</w:t>
            </w:r>
            <w:proofErr w:type="spellStart"/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Nedadgiau</w:t>
            </w:r>
            <w:proofErr w:type="spellEnd"/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 xml:space="preserve"> kaip 0,1 kg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4501312C" w14:textId="13A9442A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59C84052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5,0</w:t>
            </w:r>
          </w:p>
        </w:tc>
      </w:tr>
      <w:tr w:rsidR="00510C74" w:rsidRPr="00510C74" w14:paraId="1B1ACB8C" w14:textId="6A47F188" w:rsidTr="00803462">
        <w:tc>
          <w:tcPr>
            <w:tcW w:w="568" w:type="dxa"/>
          </w:tcPr>
          <w:p w14:paraId="465CED5B" w14:textId="6ABD7461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14.</w:t>
            </w:r>
          </w:p>
        </w:tc>
        <w:tc>
          <w:tcPr>
            <w:tcW w:w="1417" w:type="dxa"/>
          </w:tcPr>
          <w:p w14:paraId="760A91D9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Sausos mielės</w:t>
            </w:r>
          </w:p>
        </w:tc>
        <w:tc>
          <w:tcPr>
            <w:tcW w:w="5103" w:type="dxa"/>
          </w:tcPr>
          <w:p w14:paraId="0E8A3137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Sausos (7,5-8,3 proc. Drėgmės), birios, fasuotos.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0.03 kg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668EB65D" w14:textId="676D35FE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0BF6EE25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7,0</w:t>
            </w:r>
          </w:p>
        </w:tc>
      </w:tr>
      <w:tr w:rsidR="00510C74" w:rsidRPr="00510C74" w14:paraId="7FE66FC5" w14:textId="480B343E" w:rsidTr="00803462">
        <w:trPr>
          <w:trHeight w:val="562"/>
        </w:trPr>
        <w:tc>
          <w:tcPr>
            <w:tcW w:w="568" w:type="dxa"/>
          </w:tcPr>
          <w:p w14:paraId="6DFF85FC" w14:textId="41BC3209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15.</w:t>
            </w:r>
          </w:p>
        </w:tc>
        <w:tc>
          <w:tcPr>
            <w:tcW w:w="1417" w:type="dxa"/>
          </w:tcPr>
          <w:p w14:paraId="7EC4035D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Druska su jodu</w:t>
            </w:r>
          </w:p>
        </w:tc>
        <w:tc>
          <w:tcPr>
            <w:tcW w:w="5103" w:type="dxa"/>
          </w:tcPr>
          <w:p w14:paraId="40C1F980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Švari (be priemaišų), nesudrėkusi, nesukietėjusi pakuotėje, su jodu. Turi atitikti reikalavimus taikomus </w:t>
            </w:r>
            <w:proofErr w:type="spellStart"/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viešąjąm</w:t>
            </w:r>
            <w:proofErr w:type="spellEnd"/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 maitinimui, t. y., valgomoji druska, turinti 20–40 mg/kg jodo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1 kg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0B983E13" w14:textId="0D94E73B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6A920C15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200,0</w:t>
            </w:r>
          </w:p>
        </w:tc>
      </w:tr>
      <w:tr w:rsidR="00510C74" w:rsidRPr="00510C74" w14:paraId="4A93B831" w14:textId="5CEFF1FE" w:rsidTr="00803462">
        <w:tc>
          <w:tcPr>
            <w:tcW w:w="568" w:type="dxa"/>
          </w:tcPr>
          <w:p w14:paraId="465AD938" w14:textId="67870C26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16</w:t>
            </w:r>
          </w:p>
        </w:tc>
        <w:tc>
          <w:tcPr>
            <w:tcW w:w="1417" w:type="dxa"/>
          </w:tcPr>
          <w:p w14:paraId="264C0E8A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Kepimo milteliai</w:t>
            </w:r>
          </w:p>
        </w:tc>
        <w:tc>
          <w:tcPr>
            <w:tcW w:w="5103" w:type="dxa"/>
          </w:tcPr>
          <w:p w14:paraId="4ED68BC4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Sausi, be priemaišų.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-  Ne daugiau kaip 0,2 kg 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lastRenderedPageBreak/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17BCAA8F" w14:textId="16019CAC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lastRenderedPageBreak/>
              <w:t>kg</w:t>
            </w:r>
          </w:p>
        </w:tc>
        <w:tc>
          <w:tcPr>
            <w:tcW w:w="1276" w:type="dxa"/>
          </w:tcPr>
          <w:p w14:paraId="3BE7E6F2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10,00</w:t>
            </w:r>
          </w:p>
        </w:tc>
      </w:tr>
      <w:tr w:rsidR="00510C74" w:rsidRPr="00510C74" w14:paraId="4F2AA33E" w14:textId="78106008" w:rsidTr="00803462">
        <w:tc>
          <w:tcPr>
            <w:tcW w:w="568" w:type="dxa"/>
          </w:tcPr>
          <w:p w14:paraId="200E0752" w14:textId="2AD07551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17</w:t>
            </w:r>
          </w:p>
        </w:tc>
        <w:tc>
          <w:tcPr>
            <w:tcW w:w="1417" w:type="dxa"/>
          </w:tcPr>
          <w:p w14:paraId="553B8E42" w14:textId="7B63DD1D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Juodieji pipirai, žirneliais</w:t>
            </w:r>
          </w:p>
        </w:tc>
        <w:tc>
          <w:tcPr>
            <w:tcW w:w="5103" w:type="dxa"/>
          </w:tcPr>
          <w:p w14:paraId="68CD6007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Švarūs, sausi, kvapnūs, nepažeistais grūdeliais, be priemaišų. Be maisto priedų.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kaip 0,2 kg</w:t>
            </w:r>
          </w:p>
          <w:p w14:paraId="29E9D585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468537BC" w14:textId="56E43744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7FB7F478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4,0</w:t>
            </w:r>
          </w:p>
        </w:tc>
      </w:tr>
      <w:tr w:rsidR="00510C74" w:rsidRPr="00510C74" w14:paraId="2079192D" w14:textId="04C67F19" w:rsidTr="00803462">
        <w:trPr>
          <w:trHeight w:val="1440"/>
        </w:trPr>
        <w:tc>
          <w:tcPr>
            <w:tcW w:w="568" w:type="dxa"/>
          </w:tcPr>
          <w:p w14:paraId="31C560E9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  <w:p w14:paraId="7C2386E2" w14:textId="738FD8DF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18.</w:t>
            </w:r>
          </w:p>
          <w:p w14:paraId="79FA8DCD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1C1EDB80" w14:textId="6D384315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Penkių pipirų mišinys</w:t>
            </w:r>
          </w:p>
        </w:tc>
        <w:tc>
          <w:tcPr>
            <w:tcW w:w="5103" w:type="dxa"/>
          </w:tcPr>
          <w:p w14:paraId="66D771DF" w14:textId="5B952573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Sudėtis; juodieji, kvapieji, baltieji, raudonieji ir žalieji pipirai.</w:t>
            </w:r>
          </w:p>
          <w:p w14:paraId="723876F0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Malti.</w:t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 xml:space="preserve"> 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kaip 0,2 kg 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7B37C9D9" w14:textId="211085C5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264782FE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3,0</w:t>
            </w:r>
          </w:p>
        </w:tc>
      </w:tr>
      <w:tr w:rsidR="00510C74" w:rsidRPr="00510C74" w14:paraId="4A947804" w14:textId="6D3A0567" w:rsidTr="00803462">
        <w:trPr>
          <w:trHeight w:val="1294"/>
        </w:trPr>
        <w:tc>
          <w:tcPr>
            <w:tcW w:w="568" w:type="dxa"/>
          </w:tcPr>
          <w:p w14:paraId="60C79116" w14:textId="5AE37BC5" w:rsidR="00475AB1" w:rsidRPr="00510C74" w:rsidRDefault="00696244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19</w:t>
            </w:r>
            <w:r w:rsidR="00475AB1" w:rsidRPr="00510C74">
              <w:rPr>
                <w:rFonts w:eastAsia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1417" w:type="dxa"/>
          </w:tcPr>
          <w:p w14:paraId="6315EC9B" w14:textId="7E842F69" w:rsidR="00475AB1" w:rsidRPr="00510C74" w:rsidRDefault="00475AB1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Obuolių actas </w:t>
            </w:r>
          </w:p>
        </w:tc>
        <w:tc>
          <w:tcPr>
            <w:tcW w:w="5103" w:type="dxa"/>
          </w:tcPr>
          <w:p w14:paraId="5B22DA90" w14:textId="204CF5A6" w:rsidR="00475AB1" w:rsidRPr="00510C74" w:rsidRDefault="00475AB1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Rūgštingumas </w:t>
            </w:r>
            <w:r w:rsidR="00EE6B21" w:rsidRPr="00510C74">
              <w:rPr>
                <w:rFonts w:eastAsia="Calibri"/>
                <w:sz w:val="22"/>
                <w:szCs w:val="22"/>
                <w:lang w:val="lt-LT" w:eastAsia="en-GB"/>
              </w:rPr>
              <w:t>5-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6</w:t>
            </w:r>
            <w:r w:rsidR="00EE6B21"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 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%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1 l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6327A180" w14:textId="67087CE3" w:rsidR="00475AB1" w:rsidRPr="00510C74" w:rsidRDefault="00696244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l</w:t>
            </w:r>
          </w:p>
          <w:p w14:paraId="026B8784" w14:textId="77777777" w:rsidR="00475AB1" w:rsidRPr="00510C74" w:rsidRDefault="00475AB1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23A8886" w14:textId="77777777" w:rsidR="00475AB1" w:rsidRPr="00510C74" w:rsidRDefault="00475AB1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20,0</w:t>
            </w:r>
          </w:p>
        </w:tc>
      </w:tr>
      <w:tr w:rsidR="00510C74" w:rsidRPr="00510C74" w14:paraId="5E9D16FF" w14:textId="77777777" w:rsidTr="00803462">
        <w:trPr>
          <w:trHeight w:val="1294"/>
        </w:trPr>
        <w:tc>
          <w:tcPr>
            <w:tcW w:w="568" w:type="dxa"/>
          </w:tcPr>
          <w:p w14:paraId="24D3F156" w14:textId="7C5285F2" w:rsidR="00696244" w:rsidRPr="00510C74" w:rsidRDefault="00696244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20.</w:t>
            </w:r>
          </w:p>
        </w:tc>
        <w:tc>
          <w:tcPr>
            <w:tcW w:w="1417" w:type="dxa"/>
          </w:tcPr>
          <w:p w14:paraId="71DE2A75" w14:textId="5DDDCE04" w:rsidR="00696244" w:rsidRPr="00510C74" w:rsidRDefault="001D2208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Maistinė </w:t>
            </w:r>
            <w:r w:rsidR="00696244" w:rsidRPr="00510C74">
              <w:rPr>
                <w:rFonts w:eastAsia="Calibri"/>
                <w:sz w:val="22"/>
                <w:szCs w:val="22"/>
                <w:lang w:val="lt-LT"/>
              </w:rPr>
              <w:t xml:space="preserve"> act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o rūgštis</w:t>
            </w:r>
          </w:p>
        </w:tc>
        <w:tc>
          <w:tcPr>
            <w:tcW w:w="5103" w:type="dxa"/>
          </w:tcPr>
          <w:p w14:paraId="730FCFE0" w14:textId="2088B3D2" w:rsidR="00696244" w:rsidRPr="00510C74" w:rsidRDefault="00696244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Rūgštingumas </w:t>
            </w:r>
            <w:r w:rsidR="006C5293" w:rsidRPr="00510C74">
              <w:rPr>
                <w:rFonts w:eastAsia="Calibri"/>
                <w:sz w:val="22"/>
                <w:szCs w:val="22"/>
                <w:lang w:val="lt-LT" w:eastAsia="en-GB"/>
              </w:rPr>
              <w:t>9</w:t>
            </w:r>
            <w:r w:rsidR="00691A71"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 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%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1 l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40A6AA81" w14:textId="32824892" w:rsidR="00696244" w:rsidRPr="00510C74" w:rsidRDefault="00696244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54E7E084" w14:textId="534F848E" w:rsidR="00696244" w:rsidRPr="00510C74" w:rsidRDefault="00696244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10,0</w:t>
            </w:r>
          </w:p>
        </w:tc>
      </w:tr>
      <w:tr w:rsidR="00510C74" w:rsidRPr="00510C74" w14:paraId="6DF88F75" w14:textId="7FFB47E3" w:rsidTr="00803462">
        <w:tc>
          <w:tcPr>
            <w:tcW w:w="568" w:type="dxa"/>
          </w:tcPr>
          <w:p w14:paraId="3CCCFB42" w14:textId="72451B21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21.</w:t>
            </w:r>
          </w:p>
        </w:tc>
        <w:tc>
          <w:tcPr>
            <w:tcW w:w="1417" w:type="dxa"/>
          </w:tcPr>
          <w:p w14:paraId="1ECFE999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Kvapieji pipirai žirneliais</w:t>
            </w:r>
          </w:p>
        </w:tc>
        <w:tc>
          <w:tcPr>
            <w:tcW w:w="5103" w:type="dxa"/>
          </w:tcPr>
          <w:p w14:paraId="29414529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Švarūs, sausi, kvapnūs, be priemaišų, nesutrupėję. Be maisto priedų.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kaip 0,2 kg 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480700AC" w14:textId="334909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4FB1AAF6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5,0</w:t>
            </w:r>
          </w:p>
        </w:tc>
      </w:tr>
      <w:tr w:rsidR="00510C74" w:rsidRPr="00510C74" w14:paraId="551B03DE" w14:textId="6EB3C300" w:rsidTr="00803462">
        <w:tc>
          <w:tcPr>
            <w:tcW w:w="568" w:type="dxa"/>
          </w:tcPr>
          <w:p w14:paraId="73A47183" w14:textId="78A2D56A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22.</w:t>
            </w:r>
          </w:p>
        </w:tc>
        <w:tc>
          <w:tcPr>
            <w:tcW w:w="1417" w:type="dxa"/>
          </w:tcPr>
          <w:p w14:paraId="06A3B218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Lauro lapai</w:t>
            </w:r>
          </w:p>
        </w:tc>
        <w:tc>
          <w:tcPr>
            <w:tcW w:w="5103" w:type="dxa"/>
          </w:tcPr>
          <w:p w14:paraId="50F3EDCD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Švarūs, sausi, kvapnūs, be priemaišų, nesutrupėję. Be maisto priedų.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kaip 0,2 kg 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38F6BC52" w14:textId="6757C8CD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6CA37060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3,0</w:t>
            </w:r>
          </w:p>
        </w:tc>
      </w:tr>
      <w:tr w:rsidR="00510C74" w:rsidRPr="00510C74" w14:paraId="3AE7C5D8" w14:textId="7A6A68E9" w:rsidTr="00803462">
        <w:tc>
          <w:tcPr>
            <w:tcW w:w="568" w:type="dxa"/>
          </w:tcPr>
          <w:p w14:paraId="08703232" w14:textId="3AEBA114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23.</w:t>
            </w:r>
          </w:p>
        </w:tc>
        <w:tc>
          <w:tcPr>
            <w:tcW w:w="1417" w:type="dxa"/>
          </w:tcPr>
          <w:p w14:paraId="534253C5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Miltelinis cukrus</w:t>
            </w:r>
          </w:p>
        </w:tc>
        <w:tc>
          <w:tcPr>
            <w:tcW w:w="5103" w:type="dxa"/>
          </w:tcPr>
          <w:p w14:paraId="3294A1D5" w14:textId="0715E26F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Pagamintas iš rafinuoto sukraus.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kaip 0,5 kg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0B112620" w14:textId="1C831CDB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2BF04084" w14:textId="14A51F29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1,00</w:t>
            </w:r>
          </w:p>
        </w:tc>
      </w:tr>
      <w:tr w:rsidR="00510C74" w:rsidRPr="00510C74" w14:paraId="24D94E87" w14:textId="5A9143F8" w:rsidTr="00803462">
        <w:tc>
          <w:tcPr>
            <w:tcW w:w="568" w:type="dxa"/>
          </w:tcPr>
          <w:p w14:paraId="689DCAA8" w14:textId="20043136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24.</w:t>
            </w:r>
          </w:p>
        </w:tc>
        <w:tc>
          <w:tcPr>
            <w:tcW w:w="1417" w:type="dxa"/>
          </w:tcPr>
          <w:p w14:paraId="08746B0C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Pipirai juodieji malti</w:t>
            </w:r>
          </w:p>
        </w:tc>
        <w:tc>
          <w:tcPr>
            <w:tcW w:w="5103" w:type="dxa"/>
          </w:tcPr>
          <w:p w14:paraId="020285CC" w14:textId="17B23E91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Švarūs, sausi, kvapnūs, be priemaišų. Be maisto priedų.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 xml:space="preserve"> -  Ne daugiau kaip 0,2 kg </w:t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35D395FD" w14:textId="5359453F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112DCB34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3,0</w:t>
            </w:r>
          </w:p>
        </w:tc>
      </w:tr>
      <w:tr w:rsidR="00510C74" w:rsidRPr="00510C74" w14:paraId="1892B3B0" w14:textId="3F5DFF7D" w:rsidTr="00803462">
        <w:tc>
          <w:tcPr>
            <w:tcW w:w="568" w:type="dxa"/>
          </w:tcPr>
          <w:p w14:paraId="3FA65334" w14:textId="5C811D4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25.</w:t>
            </w:r>
          </w:p>
        </w:tc>
        <w:tc>
          <w:tcPr>
            <w:tcW w:w="1417" w:type="dxa"/>
          </w:tcPr>
          <w:p w14:paraId="6AD2DAA3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Valgomoji soda</w:t>
            </w:r>
          </w:p>
        </w:tc>
        <w:tc>
          <w:tcPr>
            <w:tcW w:w="5103" w:type="dxa"/>
          </w:tcPr>
          <w:p w14:paraId="361A9CDF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Maistinė, sausa, be priemaišų.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kaip 1 kg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3600E204" w14:textId="01794F61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5AEB8679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5,0</w:t>
            </w:r>
          </w:p>
        </w:tc>
      </w:tr>
      <w:tr w:rsidR="00510C74" w:rsidRPr="00510C74" w14:paraId="79CA718D" w14:textId="0D6D1909" w:rsidTr="00803462">
        <w:tc>
          <w:tcPr>
            <w:tcW w:w="568" w:type="dxa"/>
          </w:tcPr>
          <w:p w14:paraId="4F0437B6" w14:textId="079C742A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26.</w:t>
            </w:r>
          </w:p>
        </w:tc>
        <w:tc>
          <w:tcPr>
            <w:tcW w:w="1417" w:type="dxa"/>
          </w:tcPr>
          <w:p w14:paraId="6FDA139C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Vanilinis cukrus</w:t>
            </w:r>
          </w:p>
        </w:tc>
        <w:tc>
          <w:tcPr>
            <w:tcW w:w="5103" w:type="dxa"/>
          </w:tcPr>
          <w:p w14:paraId="1C2F475A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Kvapnus, sausas, nesulipęs.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kaip 0,2 kg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5CD10EF3" w14:textId="256AA978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5B377683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12,0</w:t>
            </w:r>
          </w:p>
        </w:tc>
      </w:tr>
      <w:tr w:rsidR="00510C74" w:rsidRPr="00510C74" w14:paraId="440BA981" w14:textId="44AA7138" w:rsidTr="00803462">
        <w:tc>
          <w:tcPr>
            <w:tcW w:w="568" w:type="dxa"/>
          </w:tcPr>
          <w:p w14:paraId="667338FD" w14:textId="48B7698F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27.</w:t>
            </w:r>
          </w:p>
        </w:tc>
        <w:tc>
          <w:tcPr>
            <w:tcW w:w="1417" w:type="dxa"/>
          </w:tcPr>
          <w:p w14:paraId="6D5E2B08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Cinamonas maltas</w:t>
            </w:r>
          </w:p>
        </w:tc>
        <w:tc>
          <w:tcPr>
            <w:tcW w:w="5103" w:type="dxa"/>
          </w:tcPr>
          <w:p w14:paraId="50A5CC0A" w14:textId="5C546CAA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Cinamonas gaunamas iš </w:t>
            </w:r>
            <w:proofErr w:type="spellStart"/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Cinamonum</w:t>
            </w:r>
            <w:proofErr w:type="spellEnd"/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 genties medžio žievės. Maltas, kvapnus, švelnaus, saldoko skonio, be priemaišų.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 xml:space="preserve"> – Pakuotėje nuo 0,1001 – 1 kg (įkeliant 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lastRenderedPageBreak/>
              <w:t>prekę, Tiekėjas privalo nurodyti pakuotės svorį ir medžiagą)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03917879" w14:textId="3C7A3834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lastRenderedPageBreak/>
              <w:t>kg</w:t>
            </w:r>
          </w:p>
        </w:tc>
        <w:tc>
          <w:tcPr>
            <w:tcW w:w="1276" w:type="dxa"/>
          </w:tcPr>
          <w:p w14:paraId="7EC76F74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2,00</w:t>
            </w:r>
          </w:p>
        </w:tc>
      </w:tr>
      <w:tr w:rsidR="00510C74" w:rsidRPr="00510C74" w14:paraId="7C9EE857" w14:textId="276FF98D" w:rsidTr="00803462">
        <w:tc>
          <w:tcPr>
            <w:tcW w:w="568" w:type="dxa"/>
          </w:tcPr>
          <w:p w14:paraId="0E729727" w14:textId="625F2DB2" w:rsidR="00696244" w:rsidRPr="00510C74" w:rsidRDefault="00696244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2</w:t>
            </w:r>
            <w:r w:rsidR="00E92B40" w:rsidRPr="00510C74">
              <w:rPr>
                <w:rFonts w:eastAsia="Calibri"/>
                <w:sz w:val="22"/>
                <w:szCs w:val="22"/>
                <w:lang w:val="lt-LT"/>
              </w:rPr>
              <w:t>8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1417" w:type="dxa"/>
          </w:tcPr>
          <w:p w14:paraId="5D1D6C1D" w14:textId="77777777" w:rsidR="00696244" w:rsidRPr="00510C74" w:rsidRDefault="00696244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Vanduo buteliukuose</w:t>
            </w:r>
          </w:p>
        </w:tc>
        <w:tc>
          <w:tcPr>
            <w:tcW w:w="5103" w:type="dxa"/>
          </w:tcPr>
          <w:p w14:paraId="4CC9702C" w14:textId="7FDC7D5E" w:rsidR="00696244" w:rsidRPr="00510C74" w:rsidRDefault="00696244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Natūralus mineralinis arba šaltinio vanduo, negazuotas.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Buteliukais ne daugiau 0.5 l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</w:t>
            </w:r>
            <w:r w:rsidR="00A14DDE"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.</w:t>
            </w:r>
          </w:p>
        </w:tc>
        <w:tc>
          <w:tcPr>
            <w:tcW w:w="992" w:type="dxa"/>
          </w:tcPr>
          <w:p w14:paraId="12298FD7" w14:textId="748B732B" w:rsidR="00696244" w:rsidRPr="00510C74" w:rsidRDefault="00691A71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l</w:t>
            </w:r>
          </w:p>
          <w:p w14:paraId="66E12771" w14:textId="6F510494" w:rsidR="00696244" w:rsidRPr="00510C74" w:rsidRDefault="00696244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6B3039F" w14:textId="77777777" w:rsidR="00696244" w:rsidRPr="00510C74" w:rsidRDefault="00696244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100,00</w:t>
            </w:r>
          </w:p>
        </w:tc>
      </w:tr>
      <w:tr w:rsidR="00510C74" w:rsidRPr="00510C74" w14:paraId="5D8382A3" w14:textId="77777777" w:rsidTr="00803462">
        <w:tc>
          <w:tcPr>
            <w:tcW w:w="568" w:type="dxa"/>
          </w:tcPr>
          <w:p w14:paraId="00B24F86" w14:textId="77777777" w:rsidR="00BC6146" w:rsidRPr="00510C74" w:rsidRDefault="00BC614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  <w:p w14:paraId="0F0E20A6" w14:textId="71BCE4B5" w:rsidR="00BC6146" w:rsidRPr="00510C74" w:rsidRDefault="00BC614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29</w:t>
            </w:r>
          </w:p>
        </w:tc>
        <w:tc>
          <w:tcPr>
            <w:tcW w:w="1417" w:type="dxa"/>
          </w:tcPr>
          <w:p w14:paraId="2C073043" w14:textId="2B5F535B" w:rsidR="00BC6146" w:rsidRPr="00510C74" w:rsidRDefault="00BC614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Vanduo </w:t>
            </w:r>
          </w:p>
        </w:tc>
        <w:tc>
          <w:tcPr>
            <w:tcW w:w="5103" w:type="dxa"/>
          </w:tcPr>
          <w:p w14:paraId="2AD33768" w14:textId="22893865" w:rsidR="00BC6146" w:rsidRPr="00510C74" w:rsidRDefault="00BC614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Natūralus mineralinis arba šaltinio vanduo, negazuotas.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 Ne daugiau kaip 5,0 l plastikiniuose induose.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04016C0C" w14:textId="7578012F" w:rsidR="00BC6146" w:rsidRPr="00510C74" w:rsidRDefault="00E24028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l</w:t>
            </w:r>
          </w:p>
        </w:tc>
        <w:tc>
          <w:tcPr>
            <w:tcW w:w="1276" w:type="dxa"/>
          </w:tcPr>
          <w:p w14:paraId="459AC4FA" w14:textId="7255BECD" w:rsidR="00BC6146" w:rsidRPr="00510C74" w:rsidRDefault="00E24028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500,0</w:t>
            </w:r>
          </w:p>
        </w:tc>
      </w:tr>
      <w:tr w:rsidR="00510C74" w:rsidRPr="00510C74" w14:paraId="12AA8C89" w14:textId="6597BEF7" w:rsidTr="00803462">
        <w:tc>
          <w:tcPr>
            <w:tcW w:w="568" w:type="dxa"/>
          </w:tcPr>
          <w:p w14:paraId="77443BED" w14:textId="416A7AC0" w:rsidR="00BC6146" w:rsidRPr="00510C74" w:rsidRDefault="00243E74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30</w:t>
            </w:r>
            <w:r w:rsidR="00BC6146" w:rsidRPr="00510C74">
              <w:rPr>
                <w:rFonts w:eastAsia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1417" w:type="dxa"/>
          </w:tcPr>
          <w:p w14:paraId="0FBBE9B6" w14:textId="77777777" w:rsidR="00BC6146" w:rsidRPr="00510C74" w:rsidRDefault="00BC614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Majonezas</w:t>
            </w:r>
          </w:p>
        </w:tc>
        <w:tc>
          <w:tcPr>
            <w:tcW w:w="5103" w:type="dxa"/>
          </w:tcPr>
          <w:p w14:paraId="3701B346" w14:textId="49C658B7" w:rsidR="00BC6146" w:rsidRPr="00510C74" w:rsidRDefault="00BC614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Be konservantų, riebumas ne daugiau kaip 35 proc. 100 g produkto. Su kiaušiniais ar kiaušinių mase, ar kiaušinių tryniais ar kiaušinių trinių mase.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1 kg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57475B32" w14:textId="41AFCC3C" w:rsidR="00BC614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kg</w:t>
            </w:r>
          </w:p>
        </w:tc>
        <w:tc>
          <w:tcPr>
            <w:tcW w:w="1276" w:type="dxa"/>
          </w:tcPr>
          <w:p w14:paraId="6782740A" w14:textId="77777777" w:rsidR="00BC6146" w:rsidRPr="00510C74" w:rsidRDefault="00BC614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100,0</w:t>
            </w:r>
          </w:p>
        </w:tc>
      </w:tr>
      <w:tr w:rsidR="00510C74" w:rsidRPr="00510C74" w14:paraId="0EBFE515" w14:textId="70E284EC" w:rsidTr="00803462">
        <w:tc>
          <w:tcPr>
            <w:tcW w:w="568" w:type="dxa"/>
          </w:tcPr>
          <w:p w14:paraId="33DE22A3" w14:textId="2285A230" w:rsidR="00BC6146" w:rsidRPr="00510C74" w:rsidRDefault="00BC614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3</w:t>
            </w:r>
            <w:r w:rsidR="00243E74" w:rsidRPr="00510C74">
              <w:rPr>
                <w:rFonts w:eastAsia="Calibri"/>
                <w:sz w:val="22"/>
                <w:szCs w:val="22"/>
                <w:lang w:val="lt-LT"/>
              </w:rPr>
              <w:t>1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1417" w:type="dxa"/>
          </w:tcPr>
          <w:p w14:paraId="6BE389E6" w14:textId="77777777" w:rsidR="00BC6146" w:rsidRPr="00510C74" w:rsidRDefault="00BC614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Saulėgrąžų  aliejus</w:t>
            </w:r>
          </w:p>
        </w:tc>
        <w:tc>
          <w:tcPr>
            <w:tcW w:w="5103" w:type="dxa"/>
          </w:tcPr>
          <w:p w14:paraId="132E2FB9" w14:textId="59421442" w:rsidR="00BC6146" w:rsidRPr="00510C74" w:rsidRDefault="00BC614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Pirmo spaudimo, rafinuotas.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1 l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6DE986B9" w14:textId="136D0AC0" w:rsidR="00BC6146" w:rsidRPr="00510C74" w:rsidRDefault="00BC614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l</w:t>
            </w:r>
          </w:p>
          <w:p w14:paraId="32E26217" w14:textId="77777777" w:rsidR="00BC6146" w:rsidRPr="00510C74" w:rsidRDefault="00BC614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31D9E200" w14:textId="393844EB" w:rsidR="00BC6146" w:rsidRPr="00510C74" w:rsidRDefault="00BC614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550,0</w:t>
            </w:r>
          </w:p>
        </w:tc>
      </w:tr>
      <w:tr w:rsidR="00510C74" w:rsidRPr="00510C74" w14:paraId="7CF8B2FF" w14:textId="02F2551C" w:rsidTr="00803462">
        <w:tc>
          <w:tcPr>
            <w:tcW w:w="568" w:type="dxa"/>
          </w:tcPr>
          <w:p w14:paraId="72C40A40" w14:textId="0B3FF536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32.</w:t>
            </w:r>
          </w:p>
          <w:p w14:paraId="65CA3F38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  <w:p w14:paraId="1AE83EDB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5AC02688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Džiovintos spanguolės</w:t>
            </w:r>
          </w:p>
        </w:tc>
        <w:tc>
          <w:tcPr>
            <w:tcW w:w="5103" w:type="dxa"/>
          </w:tcPr>
          <w:p w14:paraId="18931A7B" w14:textId="7A20721A" w:rsidR="003A0306" w:rsidRPr="00510C74" w:rsidRDefault="003A0306" w:rsidP="00510C74">
            <w:pPr>
              <w:spacing w:line="259" w:lineRule="auto"/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Spanguolės (ne mažiau k</w:t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aip 55 proc.</w:t>
            </w:r>
          </w:p>
          <w:p w14:paraId="5E6BA9D0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1 kg.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90 mėn.</w:t>
            </w:r>
          </w:p>
        </w:tc>
        <w:tc>
          <w:tcPr>
            <w:tcW w:w="992" w:type="dxa"/>
          </w:tcPr>
          <w:p w14:paraId="635E7530" w14:textId="49E2B90F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39C2B078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10,0</w:t>
            </w:r>
          </w:p>
        </w:tc>
      </w:tr>
      <w:tr w:rsidR="00510C74" w:rsidRPr="00510C74" w14:paraId="60CD07DF" w14:textId="13FF5A7E" w:rsidTr="00803462">
        <w:tc>
          <w:tcPr>
            <w:tcW w:w="568" w:type="dxa"/>
          </w:tcPr>
          <w:p w14:paraId="6BF7E4CF" w14:textId="41AA2699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33.</w:t>
            </w:r>
          </w:p>
          <w:p w14:paraId="2011C2ED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  <w:p w14:paraId="646FBCF6" w14:textId="204FE400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2DB1126B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Džiovinti vaisiai</w:t>
            </w:r>
          </w:p>
        </w:tc>
        <w:tc>
          <w:tcPr>
            <w:tcW w:w="5103" w:type="dxa"/>
          </w:tcPr>
          <w:p w14:paraId="7D1C5FAB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Džiovinti  įvairūs vaisiai </w:t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 nei 1 kg.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90 mėn.</w:t>
            </w:r>
          </w:p>
        </w:tc>
        <w:tc>
          <w:tcPr>
            <w:tcW w:w="992" w:type="dxa"/>
          </w:tcPr>
          <w:p w14:paraId="448F2A4B" w14:textId="1A387AAD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43564CCC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20,0</w:t>
            </w:r>
          </w:p>
        </w:tc>
      </w:tr>
      <w:tr w:rsidR="00510C74" w:rsidRPr="00510C74" w14:paraId="070CFC58" w14:textId="77777777" w:rsidTr="00803462">
        <w:tc>
          <w:tcPr>
            <w:tcW w:w="568" w:type="dxa"/>
          </w:tcPr>
          <w:p w14:paraId="7E1858D5" w14:textId="479B6226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34.</w:t>
            </w:r>
          </w:p>
        </w:tc>
        <w:tc>
          <w:tcPr>
            <w:tcW w:w="1417" w:type="dxa"/>
          </w:tcPr>
          <w:p w14:paraId="0714D68C" w14:textId="0E40A272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Džiovinti abrikosai</w:t>
            </w:r>
          </w:p>
        </w:tc>
        <w:tc>
          <w:tcPr>
            <w:tcW w:w="5103" w:type="dxa"/>
          </w:tcPr>
          <w:p w14:paraId="45777361" w14:textId="5AA68831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Džiovinti   vaisiai </w:t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 nei 1 kg.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90 mėn.</w:t>
            </w:r>
          </w:p>
        </w:tc>
        <w:tc>
          <w:tcPr>
            <w:tcW w:w="992" w:type="dxa"/>
          </w:tcPr>
          <w:p w14:paraId="129224C3" w14:textId="38B2836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0B98FC20" w14:textId="74AF7131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10,0</w:t>
            </w:r>
          </w:p>
        </w:tc>
      </w:tr>
      <w:tr w:rsidR="00510C74" w:rsidRPr="00510C74" w14:paraId="3A00BAB2" w14:textId="63D55F1D" w:rsidTr="00803462">
        <w:tc>
          <w:tcPr>
            <w:tcW w:w="568" w:type="dxa"/>
          </w:tcPr>
          <w:p w14:paraId="70709DCD" w14:textId="42A004AF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35.</w:t>
            </w:r>
          </w:p>
          <w:p w14:paraId="2B62ADD2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03B31DF2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Garstyčios</w:t>
            </w:r>
          </w:p>
        </w:tc>
        <w:tc>
          <w:tcPr>
            <w:tcW w:w="5103" w:type="dxa"/>
          </w:tcPr>
          <w:p w14:paraId="0990796D" w14:textId="08A36894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Pagamintas iš sumaltų bei sveikų garstyčių grūdelių.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0,25 kg.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068EFA08" w14:textId="2F22230B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361AB78F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2,0</w:t>
            </w:r>
          </w:p>
        </w:tc>
      </w:tr>
      <w:tr w:rsidR="00510C74" w:rsidRPr="00510C74" w14:paraId="7399AB43" w14:textId="77777777" w:rsidTr="00803462">
        <w:tc>
          <w:tcPr>
            <w:tcW w:w="568" w:type="dxa"/>
          </w:tcPr>
          <w:p w14:paraId="248512E3" w14:textId="1CC533F5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36.</w:t>
            </w:r>
          </w:p>
        </w:tc>
        <w:tc>
          <w:tcPr>
            <w:tcW w:w="1417" w:type="dxa"/>
          </w:tcPr>
          <w:p w14:paraId="2032605D" w14:textId="4B79870B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Krienai</w:t>
            </w:r>
          </w:p>
        </w:tc>
        <w:tc>
          <w:tcPr>
            <w:tcW w:w="5103" w:type="dxa"/>
          </w:tcPr>
          <w:p w14:paraId="47A797B7" w14:textId="280CA85B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Pagamintas iš sumaltų bei sveikų krienų šaknų.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daugiau 0,25 kg.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– ne mažiau 12 mėn.</w:t>
            </w:r>
          </w:p>
        </w:tc>
        <w:tc>
          <w:tcPr>
            <w:tcW w:w="992" w:type="dxa"/>
          </w:tcPr>
          <w:p w14:paraId="03742FB6" w14:textId="672C35B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1B56FFA2" w14:textId="1FFDFAD6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2,0</w:t>
            </w:r>
          </w:p>
        </w:tc>
      </w:tr>
      <w:tr w:rsidR="00510C74" w:rsidRPr="00510C74" w14:paraId="73E8C34C" w14:textId="48657610" w:rsidTr="00803462">
        <w:tc>
          <w:tcPr>
            <w:tcW w:w="568" w:type="dxa"/>
          </w:tcPr>
          <w:p w14:paraId="49071F06" w14:textId="0487BD8C" w:rsidR="00BC6146" w:rsidRPr="00510C74" w:rsidRDefault="00BC614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37.</w:t>
            </w:r>
          </w:p>
        </w:tc>
        <w:tc>
          <w:tcPr>
            <w:tcW w:w="1417" w:type="dxa"/>
          </w:tcPr>
          <w:p w14:paraId="313DF349" w14:textId="77777777" w:rsidR="00BC6146" w:rsidRPr="00510C74" w:rsidRDefault="00BC614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Vištų kiaušiniai (ant kraiko laikomų vištų)</w:t>
            </w:r>
          </w:p>
        </w:tc>
        <w:tc>
          <w:tcPr>
            <w:tcW w:w="5103" w:type="dxa"/>
          </w:tcPr>
          <w:p w14:paraId="30AB03A6" w14:textId="77777777" w:rsidR="00BC6146" w:rsidRPr="00510C74" w:rsidRDefault="00BC614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>A klasės, ant kraiko laikomų vištų dedeklių kiaušiniai, neplauti. Ne žemesnės kaip  L svorio kategorijos.</w:t>
            </w:r>
          </w:p>
          <w:p w14:paraId="2BB7BFC3" w14:textId="21727285" w:rsidR="00BC6146" w:rsidRPr="00510C74" w:rsidRDefault="00BC614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s - fasuoti ne daugiau kaip po 10 vnt. </w:t>
            </w:r>
          </w:p>
          <w:p w14:paraId="4344681E" w14:textId="210A6D37" w:rsidR="00BC6146" w:rsidRPr="00510C74" w:rsidRDefault="00BC614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t xml:space="preserve"> dieną iki tinkamumo vartoti termino pabaigos - ne mažiau 14 d.</w:t>
            </w:r>
          </w:p>
        </w:tc>
        <w:tc>
          <w:tcPr>
            <w:tcW w:w="992" w:type="dxa"/>
          </w:tcPr>
          <w:p w14:paraId="325B1D4B" w14:textId="469396EC" w:rsidR="00BC6146" w:rsidRPr="00510C74" w:rsidRDefault="00BC614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276" w:type="dxa"/>
          </w:tcPr>
          <w:p w14:paraId="6C7F8A47" w14:textId="77777777" w:rsidR="00BC6146" w:rsidRPr="00510C74" w:rsidRDefault="00BC614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15.000</w:t>
            </w:r>
          </w:p>
        </w:tc>
      </w:tr>
      <w:tr w:rsidR="00510C74" w:rsidRPr="00510C74" w14:paraId="3CE8CE27" w14:textId="7F3885A9" w:rsidTr="00803462">
        <w:tc>
          <w:tcPr>
            <w:tcW w:w="568" w:type="dxa"/>
          </w:tcPr>
          <w:p w14:paraId="43991E0A" w14:textId="3BB6ED6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38.</w:t>
            </w:r>
          </w:p>
        </w:tc>
        <w:tc>
          <w:tcPr>
            <w:tcW w:w="1417" w:type="dxa"/>
          </w:tcPr>
          <w:p w14:paraId="642240F8" w14:textId="77777777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Pupelės</w:t>
            </w:r>
          </w:p>
        </w:tc>
        <w:tc>
          <w:tcPr>
            <w:tcW w:w="5103" w:type="dxa"/>
          </w:tcPr>
          <w:p w14:paraId="1123540C" w14:textId="77777777" w:rsidR="003A0306" w:rsidRPr="00510C74" w:rsidRDefault="003A0306" w:rsidP="00510C74">
            <w:pPr>
              <w:spacing w:line="259" w:lineRule="auto"/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Baltos pupelės</w:t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. Nepažeistos kenkėjų, be priemaišų ir pašalinio  skonio ir kvapo.</w:t>
            </w:r>
          </w:p>
          <w:p w14:paraId="135BFDB2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- ne daugiau 1 kg.</w:t>
            </w:r>
            <w:r w:rsidRPr="00510C74">
              <w:rPr>
                <w:rFonts w:eastAsia="Calibri"/>
                <w:sz w:val="22"/>
                <w:szCs w:val="22"/>
                <w:lang w:val="lt-LT" w:eastAsia="en-GB"/>
              </w:rPr>
              <w:br/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 w:eastAsia="en-GB"/>
              </w:rPr>
              <w:t>Galiojimas pristatymo dieną iki tinkamumo vartoti termino pabaigos</w:t>
            </w:r>
            <w:r w:rsidRPr="00510C74">
              <w:rPr>
                <w:rFonts w:eastAsia="Calibri"/>
                <w:sz w:val="22"/>
                <w:szCs w:val="22"/>
                <w:shd w:val="clear" w:color="auto" w:fill="FFFFFF"/>
                <w:lang w:val="lt-LT" w:eastAsia="en-GB"/>
              </w:rPr>
              <w:t> - ne mažiau 12 mėn.</w:t>
            </w:r>
          </w:p>
        </w:tc>
        <w:tc>
          <w:tcPr>
            <w:tcW w:w="992" w:type="dxa"/>
          </w:tcPr>
          <w:p w14:paraId="4B204505" w14:textId="3CB2EF02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3004A2DD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50,0</w:t>
            </w:r>
          </w:p>
        </w:tc>
      </w:tr>
      <w:tr w:rsidR="00510C74" w:rsidRPr="00510C74" w14:paraId="78A384FF" w14:textId="00F35355" w:rsidTr="00803462">
        <w:tc>
          <w:tcPr>
            <w:tcW w:w="568" w:type="dxa"/>
          </w:tcPr>
          <w:p w14:paraId="4A398E27" w14:textId="66CFB20C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lastRenderedPageBreak/>
              <w:t>39.</w:t>
            </w:r>
          </w:p>
        </w:tc>
        <w:tc>
          <w:tcPr>
            <w:tcW w:w="1417" w:type="dxa"/>
          </w:tcPr>
          <w:p w14:paraId="1D0F3BCC" w14:textId="77777777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Cukrus</w:t>
            </w:r>
          </w:p>
        </w:tc>
        <w:tc>
          <w:tcPr>
            <w:tcW w:w="5103" w:type="dxa"/>
          </w:tcPr>
          <w:p w14:paraId="6C75BB7A" w14:textId="34161786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Baltasis smulkus, sausas cukrus, ( didžiausias drėgnis: 0,06 proc.) vienodų granuliuotų kristalų pavidalu, birus( sudedamosios dalys: sacharozė).</w:t>
            </w:r>
          </w:p>
        </w:tc>
        <w:tc>
          <w:tcPr>
            <w:tcW w:w="992" w:type="dxa"/>
          </w:tcPr>
          <w:p w14:paraId="7BA62443" w14:textId="75CBC95D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2FCA22BD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1000,00</w:t>
            </w:r>
          </w:p>
        </w:tc>
      </w:tr>
      <w:tr w:rsidR="00510C74" w:rsidRPr="00510C74" w14:paraId="53E65668" w14:textId="0B45647C" w:rsidTr="00803462">
        <w:tc>
          <w:tcPr>
            <w:tcW w:w="568" w:type="dxa"/>
          </w:tcPr>
          <w:p w14:paraId="343230C2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048561B7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0C0257CA" w14:textId="255FDF12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40.</w:t>
            </w:r>
          </w:p>
          <w:p w14:paraId="50EE9D99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6D20DFC7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2135D666" w14:textId="77777777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Kvietiniai miltai 550D</w:t>
            </w:r>
          </w:p>
        </w:tc>
        <w:tc>
          <w:tcPr>
            <w:tcW w:w="5103" w:type="dxa"/>
          </w:tcPr>
          <w:p w14:paraId="296EB955" w14:textId="0B7391D5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Aukščiausios  rūšis,550 D. Turi atitikti Lietuvos Respublikos žemės ūkio ministro 2019 m. rugsėjo 11 d. įsakymą Nr. 3D-511</w:t>
            </w:r>
          </w:p>
          <w:p w14:paraId="17C8C726" w14:textId="4E9136DC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- ne daugiau 2 kg.</w:t>
            </w:r>
          </w:p>
          <w:p w14:paraId="0C8CCB68" w14:textId="77777777" w:rsidR="003A0306" w:rsidRPr="00510C74" w:rsidRDefault="003A0306" w:rsidP="00510C74">
            <w:pPr>
              <w:spacing w:line="259" w:lineRule="auto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pabaigos- ne mažiau 9 mėn.</w:t>
            </w:r>
          </w:p>
        </w:tc>
        <w:tc>
          <w:tcPr>
            <w:tcW w:w="992" w:type="dxa"/>
          </w:tcPr>
          <w:p w14:paraId="10641D04" w14:textId="58D5F6EF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6BB9D9D3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1400,00</w:t>
            </w:r>
          </w:p>
        </w:tc>
      </w:tr>
      <w:tr w:rsidR="00510C74" w:rsidRPr="00510C74" w14:paraId="65541016" w14:textId="4A28C62B" w:rsidTr="00803462">
        <w:tc>
          <w:tcPr>
            <w:tcW w:w="568" w:type="dxa"/>
          </w:tcPr>
          <w:p w14:paraId="468DBD35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46A06389" w14:textId="204C3004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41.</w:t>
            </w:r>
          </w:p>
          <w:p w14:paraId="12174AFA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22A401E2" w14:textId="77777777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Manų kruopos</w:t>
            </w:r>
          </w:p>
        </w:tc>
        <w:tc>
          <w:tcPr>
            <w:tcW w:w="5103" w:type="dxa"/>
          </w:tcPr>
          <w:p w14:paraId="08E90343" w14:textId="2AB48443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 Turi atitikti Lietuvos Respublikos žemės ūkio ministro 2019 m. rugsėjo 11 d. įsakymą Nr. 3D-511</w:t>
            </w:r>
          </w:p>
          <w:p w14:paraId="6E2ED1BE" w14:textId="33F28531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- ne daugiau 2 kg.</w:t>
            </w:r>
          </w:p>
          <w:p w14:paraId="15314CE7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pabaigos- ne mažiau 9 mėn.</w:t>
            </w:r>
          </w:p>
        </w:tc>
        <w:tc>
          <w:tcPr>
            <w:tcW w:w="992" w:type="dxa"/>
          </w:tcPr>
          <w:p w14:paraId="1F5FFC88" w14:textId="7894B1EE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4067B33D" w14:textId="7202DC81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200,00</w:t>
            </w:r>
          </w:p>
        </w:tc>
      </w:tr>
      <w:tr w:rsidR="00510C74" w:rsidRPr="00510C74" w14:paraId="621B13B4" w14:textId="5A7BCA95" w:rsidTr="00803462">
        <w:tc>
          <w:tcPr>
            <w:tcW w:w="568" w:type="dxa"/>
          </w:tcPr>
          <w:p w14:paraId="64FA0F88" w14:textId="470311D1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42.</w:t>
            </w:r>
          </w:p>
        </w:tc>
        <w:tc>
          <w:tcPr>
            <w:tcW w:w="1417" w:type="dxa"/>
          </w:tcPr>
          <w:p w14:paraId="6832B1B1" w14:textId="77777777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Keturių grūdų košė</w:t>
            </w:r>
          </w:p>
        </w:tc>
        <w:tc>
          <w:tcPr>
            <w:tcW w:w="5103" w:type="dxa"/>
          </w:tcPr>
          <w:p w14:paraId="7BD7B29B" w14:textId="43C3402F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Keturių grūdų košė, pagaminta iš kviečių, miežių , rugių bei žirnių.. Turi atitikti Lietuvos Respublikos žemės ūkio ministro 2019 m. rugsėjo 11 d. įsakymą Nr. 3D-511</w:t>
            </w:r>
          </w:p>
          <w:p w14:paraId="1CEBE650" w14:textId="79EC7885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- ne daugiau 2 kg.</w:t>
            </w:r>
          </w:p>
          <w:p w14:paraId="20EF443C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pabaigos- ne mažiau 9 mėn.</w:t>
            </w:r>
          </w:p>
        </w:tc>
        <w:tc>
          <w:tcPr>
            <w:tcW w:w="992" w:type="dxa"/>
          </w:tcPr>
          <w:p w14:paraId="16197BFB" w14:textId="38705B70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6AB5F8EA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150,0</w:t>
            </w:r>
          </w:p>
        </w:tc>
      </w:tr>
      <w:tr w:rsidR="00510C74" w:rsidRPr="00510C74" w14:paraId="0E09801A" w14:textId="5892C561" w:rsidTr="00803462">
        <w:tc>
          <w:tcPr>
            <w:tcW w:w="568" w:type="dxa"/>
          </w:tcPr>
          <w:p w14:paraId="43CFD368" w14:textId="28187074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43.</w:t>
            </w:r>
          </w:p>
          <w:p w14:paraId="16EE0FA8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45DB4F76" w14:textId="7A45A916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09843AE3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0D3C1D9" w14:textId="77777777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Perlinės kruopos</w:t>
            </w:r>
          </w:p>
        </w:tc>
        <w:tc>
          <w:tcPr>
            <w:tcW w:w="5103" w:type="dxa"/>
          </w:tcPr>
          <w:p w14:paraId="46C08231" w14:textId="62D3EA43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Šviesios spalvos, be priemaišų, nesutrupėję, nesudrėkę, be aruodinių kenkėjų. Turi atitikti Lietuvos Respublikos žemės ūkio ministro 2019 m. rugsėjo 11 d. įsakymą Nr. 3D-511</w:t>
            </w:r>
          </w:p>
          <w:p w14:paraId="624F5BE7" w14:textId="7FD890B5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- ne daugiau 1 kg.</w:t>
            </w:r>
          </w:p>
          <w:p w14:paraId="19859F69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pabaigos- ne mažiau 9 mėn.</w:t>
            </w:r>
          </w:p>
        </w:tc>
        <w:tc>
          <w:tcPr>
            <w:tcW w:w="992" w:type="dxa"/>
          </w:tcPr>
          <w:p w14:paraId="3641479A" w14:textId="3F638B06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0164AB3A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170,00</w:t>
            </w:r>
          </w:p>
        </w:tc>
      </w:tr>
      <w:tr w:rsidR="00510C74" w:rsidRPr="00510C74" w14:paraId="6BF29200" w14:textId="69E90C54" w:rsidTr="00803462">
        <w:trPr>
          <w:trHeight w:val="1248"/>
        </w:trPr>
        <w:tc>
          <w:tcPr>
            <w:tcW w:w="568" w:type="dxa"/>
          </w:tcPr>
          <w:p w14:paraId="1D84297C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2FD7D347" w14:textId="08BC2D65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44.</w:t>
            </w:r>
          </w:p>
        </w:tc>
        <w:tc>
          <w:tcPr>
            <w:tcW w:w="1417" w:type="dxa"/>
          </w:tcPr>
          <w:p w14:paraId="05D10F0E" w14:textId="77777777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Malti džiūvėsėliai</w:t>
            </w:r>
          </w:p>
        </w:tc>
        <w:tc>
          <w:tcPr>
            <w:tcW w:w="5103" w:type="dxa"/>
          </w:tcPr>
          <w:p w14:paraId="403B51C5" w14:textId="32345C7A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- ne daugiau 1 kg.</w:t>
            </w:r>
          </w:p>
          <w:p w14:paraId="3EBCC98F" w14:textId="0CE2DCBF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pabaigos- ne mažiau 6 mėn.</w:t>
            </w:r>
          </w:p>
        </w:tc>
        <w:tc>
          <w:tcPr>
            <w:tcW w:w="992" w:type="dxa"/>
          </w:tcPr>
          <w:p w14:paraId="6B8D485D" w14:textId="72C923AC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261E1AB0" w14:textId="70AEB8E4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70,0</w:t>
            </w:r>
          </w:p>
        </w:tc>
      </w:tr>
      <w:tr w:rsidR="00510C74" w:rsidRPr="00510C74" w14:paraId="5AB02166" w14:textId="6549FFA8" w:rsidTr="00803462">
        <w:tc>
          <w:tcPr>
            <w:tcW w:w="568" w:type="dxa"/>
          </w:tcPr>
          <w:p w14:paraId="53D7EF74" w14:textId="76F7C388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45.</w:t>
            </w:r>
          </w:p>
          <w:p w14:paraId="1E0A0CE2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029D087B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5D5B0A02" w14:textId="77777777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Ryžiai plikyti</w:t>
            </w:r>
          </w:p>
        </w:tc>
        <w:tc>
          <w:tcPr>
            <w:tcW w:w="5103" w:type="dxa"/>
          </w:tcPr>
          <w:p w14:paraId="205EC88F" w14:textId="77777777" w:rsidR="003A0306" w:rsidRPr="00510C74" w:rsidRDefault="003A0306" w:rsidP="00510C74">
            <w:pPr>
              <w:spacing w:line="259" w:lineRule="auto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Neskaidyti, šlifuoti </w:t>
            </w:r>
            <w:proofErr w:type="spellStart"/>
            <w:r w:rsidRPr="00510C74">
              <w:rPr>
                <w:rFonts w:eastAsia="Calibri"/>
                <w:sz w:val="22"/>
                <w:szCs w:val="22"/>
                <w:lang w:val="lt-LT"/>
              </w:rPr>
              <w:t>ilgagrūdžiai</w:t>
            </w:r>
            <w:proofErr w:type="spellEnd"/>
            <w:r w:rsidRPr="00510C74">
              <w:rPr>
                <w:rFonts w:eastAsia="Calibri"/>
                <w:sz w:val="22"/>
                <w:szCs w:val="22"/>
                <w:lang w:val="lt-LT"/>
              </w:rPr>
              <w:t>, prieš šlifavimą nuplikyti, švarūs(be priemaišų).</w:t>
            </w:r>
          </w:p>
          <w:p w14:paraId="089BD8D5" w14:textId="48F2A989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 xml:space="preserve"> Išfasavimas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- ne daugiau 1kg.</w:t>
            </w:r>
          </w:p>
          <w:p w14:paraId="5DDA0F49" w14:textId="763B3079" w:rsidR="003A0306" w:rsidRPr="00510C74" w:rsidRDefault="003A0306" w:rsidP="00510C74">
            <w:pPr>
              <w:spacing w:line="259" w:lineRule="auto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pabaigos- ne mažiau 12 mėn.</w:t>
            </w:r>
          </w:p>
        </w:tc>
        <w:tc>
          <w:tcPr>
            <w:tcW w:w="992" w:type="dxa"/>
          </w:tcPr>
          <w:p w14:paraId="11894E4C" w14:textId="75871921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5B8D66DD" w14:textId="5C44BB9B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60.0</w:t>
            </w:r>
          </w:p>
        </w:tc>
      </w:tr>
      <w:tr w:rsidR="00510C74" w:rsidRPr="00510C74" w14:paraId="719B0F59" w14:textId="0AE4AC25" w:rsidTr="008018E2">
        <w:trPr>
          <w:trHeight w:val="1142"/>
        </w:trPr>
        <w:tc>
          <w:tcPr>
            <w:tcW w:w="568" w:type="dxa"/>
          </w:tcPr>
          <w:p w14:paraId="31FE1C39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7C8D8C32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5D486408" w14:textId="382A0CE0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46.</w:t>
            </w:r>
          </w:p>
        </w:tc>
        <w:tc>
          <w:tcPr>
            <w:tcW w:w="1417" w:type="dxa"/>
          </w:tcPr>
          <w:p w14:paraId="3D326923" w14:textId="77777777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 xml:space="preserve">Ryžiai </w:t>
            </w:r>
            <w:proofErr w:type="spellStart"/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ilgagrūdžiai</w:t>
            </w:r>
            <w:proofErr w:type="spellEnd"/>
          </w:p>
        </w:tc>
        <w:tc>
          <w:tcPr>
            <w:tcW w:w="5103" w:type="dxa"/>
          </w:tcPr>
          <w:p w14:paraId="51F84293" w14:textId="6F40DCFB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Nešlifuoti, neskaldyti, švarūs, švarūs(be priemaišų</w:t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) Išfasavimas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- ne daugiau 1 kg.</w:t>
            </w:r>
          </w:p>
          <w:p w14:paraId="3C1ED998" w14:textId="57BF8EC9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pabaigos- ne mažiau 12 mėn.</w:t>
            </w:r>
          </w:p>
        </w:tc>
        <w:tc>
          <w:tcPr>
            <w:tcW w:w="992" w:type="dxa"/>
          </w:tcPr>
          <w:p w14:paraId="068E6E0B" w14:textId="455D5C83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21205CF6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100</w:t>
            </w:r>
          </w:p>
        </w:tc>
      </w:tr>
      <w:tr w:rsidR="00510C74" w:rsidRPr="00510C74" w14:paraId="21A9F81C" w14:textId="5D8278E6" w:rsidTr="00803462">
        <w:tc>
          <w:tcPr>
            <w:tcW w:w="568" w:type="dxa"/>
          </w:tcPr>
          <w:p w14:paraId="64A8BC32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3848B589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58692DC6" w14:textId="74CD9081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47.</w:t>
            </w:r>
          </w:p>
          <w:p w14:paraId="560DD913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6C4D8711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54376DB" w14:textId="77777777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Apvalūs žirniai</w:t>
            </w:r>
          </w:p>
        </w:tc>
        <w:tc>
          <w:tcPr>
            <w:tcW w:w="5103" w:type="dxa"/>
          </w:tcPr>
          <w:p w14:paraId="3833AE1D" w14:textId="522F5645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 Turi atitikti Lietuvos Respublikos žemės ūkio ministro 2019 m. rugsėjo 11 d. įsakymą Nr. 3D-511</w:t>
            </w:r>
          </w:p>
          <w:p w14:paraId="31AB606F" w14:textId="266A6A84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- ne daugiau 1 kg.</w:t>
            </w:r>
          </w:p>
          <w:p w14:paraId="169F4A42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pabaigos- ne mažiau 12 mėn.</w:t>
            </w:r>
          </w:p>
        </w:tc>
        <w:tc>
          <w:tcPr>
            <w:tcW w:w="992" w:type="dxa"/>
          </w:tcPr>
          <w:p w14:paraId="77F087D6" w14:textId="4ED85EF8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61980FFB" w14:textId="1FFF403B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70,00</w:t>
            </w:r>
          </w:p>
        </w:tc>
      </w:tr>
      <w:tr w:rsidR="00510C74" w:rsidRPr="00510C74" w14:paraId="29B02F9B" w14:textId="4AF846B9" w:rsidTr="00803462">
        <w:tc>
          <w:tcPr>
            <w:tcW w:w="568" w:type="dxa"/>
          </w:tcPr>
          <w:p w14:paraId="10A0218B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6A337D07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545063D6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2B12F0F8" w14:textId="2BF42569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48.</w:t>
            </w:r>
          </w:p>
        </w:tc>
        <w:tc>
          <w:tcPr>
            <w:tcW w:w="1417" w:type="dxa"/>
          </w:tcPr>
          <w:p w14:paraId="10B326F9" w14:textId="77777777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 xml:space="preserve">Makaronai </w:t>
            </w:r>
          </w:p>
        </w:tc>
        <w:tc>
          <w:tcPr>
            <w:tcW w:w="5103" w:type="dxa"/>
          </w:tcPr>
          <w:p w14:paraId="43EADFDF" w14:textId="7B3CA226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Pagaminti iš kvietinių miltų įvairių formų (kriauklės, sraigteliai, ir kita). Su kiaušiniais.</w:t>
            </w:r>
          </w:p>
          <w:p w14:paraId="1BB2F331" w14:textId="77777777" w:rsidR="003A0306" w:rsidRPr="00510C74" w:rsidRDefault="003A0306" w:rsidP="00510C74">
            <w:pPr>
              <w:spacing w:line="259" w:lineRule="auto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Drėgnumas - nedidesnis kaip 13 proc.</w:t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 xml:space="preserve"> </w:t>
            </w:r>
          </w:p>
          <w:p w14:paraId="249B3772" w14:textId="3B2861CA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- ne daugiau 0,5 kg.</w:t>
            </w:r>
          </w:p>
          <w:p w14:paraId="71AAC430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pabaigos- ne mažiau 12 mėn.</w:t>
            </w:r>
          </w:p>
        </w:tc>
        <w:tc>
          <w:tcPr>
            <w:tcW w:w="992" w:type="dxa"/>
          </w:tcPr>
          <w:p w14:paraId="3F3552FC" w14:textId="2A5F74B2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7BBD5699" w14:textId="514E2939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170,00</w:t>
            </w:r>
          </w:p>
        </w:tc>
      </w:tr>
      <w:tr w:rsidR="00510C74" w:rsidRPr="00510C74" w14:paraId="74BF5F8A" w14:textId="622C702B" w:rsidTr="00803462">
        <w:tc>
          <w:tcPr>
            <w:tcW w:w="568" w:type="dxa"/>
          </w:tcPr>
          <w:p w14:paraId="671F293E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317E2ADB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503EECA6" w14:textId="0ACC9BBD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49.</w:t>
            </w:r>
          </w:p>
          <w:p w14:paraId="19097506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1ADB1D0E" w14:textId="77777777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Sausainiai</w:t>
            </w:r>
          </w:p>
        </w:tc>
        <w:tc>
          <w:tcPr>
            <w:tcW w:w="5103" w:type="dxa"/>
          </w:tcPr>
          <w:p w14:paraId="7E2430FC" w14:textId="77777777" w:rsidR="003A0306" w:rsidRPr="00510C74" w:rsidRDefault="003A0306" w:rsidP="00510C74">
            <w:pPr>
              <w:spacing w:line="259" w:lineRule="auto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Gaminami iš kvietinių 405-550 ar 812 tipo miltų, kurių glitimo rodikliai nuo A iki E. Sausainio svoris iki 10 g. kvadrato formos. Be konservantų ir antioksidantų, be aromato ir skonio </w:t>
            </w:r>
            <w:proofErr w:type="spellStart"/>
            <w:r w:rsidRPr="00510C74">
              <w:rPr>
                <w:rFonts w:eastAsia="Calibri"/>
                <w:sz w:val="22"/>
                <w:szCs w:val="22"/>
                <w:lang w:val="lt-LT"/>
              </w:rPr>
              <w:t>stipriklių</w:t>
            </w:r>
            <w:proofErr w:type="spellEnd"/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. </w:t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 xml:space="preserve"> </w:t>
            </w:r>
          </w:p>
          <w:p w14:paraId="62F66C90" w14:textId="4D7828F6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- ne daugiau 0,2 kg.</w:t>
            </w:r>
          </w:p>
          <w:p w14:paraId="22AFBF49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pabaigos- ne mažiau 30 dienų.</w:t>
            </w:r>
          </w:p>
        </w:tc>
        <w:tc>
          <w:tcPr>
            <w:tcW w:w="992" w:type="dxa"/>
          </w:tcPr>
          <w:p w14:paraId="4B4A075F" w14:textId="1D720582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720995A9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10,00</w:t>
            </w:r>
          </w:p>
        </w:tc>
      </w:tr>
      <w:tr w:rsidR="00510C74" w:rsidRPr="00510C74" w14:paraId="41515A99" w14:textId="41A2F1DE" w:rsidTr="00803462">
        <w:tc>
          <w:tcPr>
            <w:tcW w:w="568" w:type="dxa"/>
          </w:tcPr>
          <w:p w14:paraId="6CC127BE" w14:textId="5D0DED26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50.</w:t>
            </w:r>
          </w:p>
          <w:p w14:paraId="491E928B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34E8B557" w14:textId="03F1FD1D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5E819216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2BCE3AC6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21B17D2C" w14:textId="77777777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Bulvių krakmolas</w:t>
            </w:r>
          </w:p>
        </w:tc>
        <w:tc>
          <w:tcPr>
            <w:tcW w:w="5103" w:type="dxa"/>
          </w:tcPr>
          <w:p w14:paraId="3C113E3D" w14:textId="77777777" w:rsidR="003A0306" w:rsidRPr="00510C74" w:rsidRDefault="003A0306" w:rsidP="00510C74">
            <w:pPr>
              <w:spacing w:line="259" w:lineRule="auto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Pagaminti iš bulvių, nesudrėkęs, baltos spalvos, be pašalinių priemaišų. Be genetiškai modifikuotų produktų ir nemodifikuotas.</w:t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 xml:space="preserve"> </w:t>
            </w:r>
          </w:p>
          <w:p w14:paraId="311BC026" w14:textId="7C8D8B0A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- ne daugiau 0,5 kg.</w:t>
            </w:r>
          </w:p>
          <w:p w14:paraId="10A7505E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pabaigos- ne mažiau 12 mėn.</w:t>
            </w:r>
          </w:p>
        </w:tc>
        <w:tc>
          <w:tcPr>
            <w:tcW w:w="992" w:type="dxa"/>
          </w:tcPr>
          <w:p w14:paraId="7DC2E276" w14:textId="5B1F4A40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3876D18A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200,00</w:t>
            </w:r>
          </w:p>
        </w:tc>
      </w:tr>
      <w:tr w:rsidR="00510C74" w:rsidRPr="00510C74" w14:paraId="0552494F" w14:textId="76BDB141" w:rsidTr="00803462">
        <w:tc>
          <w:tcPr>
            <w:tcW w:w="568" w:type="dxa"/>
          </w:tcPr>
          <w:p w14:paraId="690D73A6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441A9FDD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4C73C517" w14:textId="698A11B2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51.</w:t>
            </w:r>
          </w:p>
        </w:tc>
        <w:tc>
          <w:tcPr>
            <w:tcW w:w="1417" w:type="dxa"/>
          </w:tcPr>
          <w:p w14:paraId="105CDB1A" w14:textId="77777777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Avižiniai dribsniai</w:t>
            </w:r>
          </w:p>
        </w:tc>
        <w:tc>
          <w:tcPr>
            <w:tcW w:w="5103" w:type="dxa"/>
          </w:tcPr>
          <w:p w14:paraId="30A68E32" w14:textId="5D1BF984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 Be priemaišų, sausi. Turi atitikti Lietuvos Respublikos žemės ūkio ministro 2019 m. rugsėjo 11 d. įsakymą Nr. 3D-511. </w:t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- ne daugiau 1 kg.</w:t>
            </w:r>
          </w:p>
          <w:p w14:paraId="00A9D7E7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pabaigos- ne mažiau 6 mėn.</w:t>
            </w:r>
          </w:p>
        </w:tc>
        <w:tc>
          <w:tcPr>
            <w:tcW w:w="992" w:type="dxa"/>
          </w:tcPr>
          <w:p w14:paraId="0ECC7431" w14:textId="2618BE06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549222EA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150,0</w:t>
            </w:r>
          </w:p>
        </w:tc>
      </w:tr>
      <w:tr w:rsidR="00510C74" w:rsidRPr="00510C74" w14:paraId="15E875D0" w14:textId="23FDB502" w:rsidTr="00803462">
        <w:tc>
          <w:tcPr>
            <w:tcW w:w="568" w:type="dxa"/>
          </w:tcPr>
          <w:p w14:paraId="40D312D9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7C86DCAE" w14:textId="523E01E9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52.</w:t>
            </w:r>
          </w:p>
          <w:p w14:paraId="5CCCF4D9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3DDA0991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0ADC641" w14:textId="77777777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Trijų grūdų dribsniai</w:t>
            </w:r>
          </w:p>
        </w:tc>
        <w:tc>
          <w:tcPr>
            <w:tcW w:w="5103" w:type="dxa"/>
          </w:tcPr>
          <w:p w14:paraId="50B67BB0" w14:textId="15401299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sudėtis-avižų visų grūdo dalių dribsniai, miežių dribsniai, kviečių dribsniai. Be priemaišų , sausi. Turi atitikti Lietuvos Respublikos žemės ūkio ministro 2019 m. rugsėjo 11 d. įsakymą Nr. 3D-511. </w:t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- ne daugiau 1 kg.</w:t>
            </w:r>
          </w:p>
          <w:p w14:paraId="03B3F6F1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pabaigos- ne mažiau 6 mėn.</w:t>
            </w:r>
          </w:p>
        </w:tc>
        <w:tc>
          <w:tcPr>
            <w:tcW w:w="992" w:type="dxa"/>
          </w:tcPr>
          <w:p w14:paraId="2A153386" w14:textId="66FAD99C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0A666975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200,0</w:t>
            </w:r>
          </w:p>
        </w:tc>
      </w:tr>
      <w:tr w:rsidR="00510C74" w:rsidRPr="00510C74" w14:paraId="58281613" w14:textId="7B6D795B" w:rsidTr="00803462">
        <w:tc>
          <w:tcPr>
            <w:tcW w:w="568" w:type="dxa"/>
          </w:tcPr>
          <w:p w14:paraId="11FC6AE8" w14:textId="1A0EA112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53.</w:t>
            </w:r>
          </w:p>
        </w:tc>
        <w:tc>
          <w:tcPr>
            <w:tcW w:w="1417" w:type="dxa"/>
          </w:tcPr>
          <w:p w14:paraId="1B9DFE8E" w14:textId="77777777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Penkių  grūdų dribsniai</w:t>
            </w:r>
          </w:p>
        </w:tc>
        <w:tc>
          <w:tcPr>
            <w:tcW w:w="5103" w:type="dxa"/>
          </w:tcPr>
          <w:p w14:paraId="599A5932" w14:textId="561642A9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Sudėtis-iš avižinių dribsnių, miežinių dribsnių, kvietinių dribsnių, ruginių dribsnių, sorų dribsnių. Viso grūdo dalių dribsniai. Be priemaišų , sausi. Turi atitikti Lietuvos Respublikos žemės ūkio ministro 2019 m. rugsėjo 11 d. įsakymą Nr. 3D-511. </w:t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- ne daugiau 1 kg.</w:t>
            </w:r>
          </w:p>
          <w:p w14:paraId="115CB95F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pabaigos- ne mažiau 6 mėn.</w:t>
            </w:r>
          </w:p>
        </w:tc>
        <w:tc>
          <w:tcPr>
            <w:tcW w:w="992" w:type="dxa"/>
          </w:tcPr>
          <w:p w14:paraId="2D401BB3" w14:textId="5D4E1248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0F735F9F" w14:textId="777777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200,0</w:t>
            </w:r>
          </w:p>
        </w:tc>
      </w:tr>
      <w:tr w:rsidR="00510C74" w:rsidRPr="00510C74" w14:paraId="050E7A06" w14:textId="77777777" w:rsidTr="00803462">
        <w:tc>
          <w:tcPr>
            <w:tcW w:w="568" w:type="dxa"/>
          </w:tcPr>
          <w:p w14:paraId="0A751EE4" w14:textId="60FFFD79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54.</w:t>
            </w:r>
          </w:p>
        </w:tc>
        <w:tc>
          <w:tcPr>
            <w:tcW w:w="1417" w:type="dxa"/>
          </w:tcPr>
          <w:p w14:paraId="4A2EB46B" w14:textId="4ACE4C6B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Ryžių kruopų dribsniai</w:t>
            </w:r>
          </w:p>
        </w:tc>
        <w:tc>
          <w:tcPr>
            <w:tcW w:w="5103" w:type="dxa"/>
          </w:tcPr>
          <w:p w14:paraId="113E67A5" w14:textId="2F082763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 Be priemaišų, sausi. Turi atitikti Lietuvos Respublikos žemės ūkio ministro 2019 m. rugsėjo 11 d. įsakymą Nr. 3D-511. </w:t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- ne daugiau 1 kg.</w:t>
            </w:r>
          </w:p>
          <w:p w14:paraId="7CCC516C" w14:textId="221ACDDB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pabaigos- ne mažiau 6 mėn.</w:t>
            </w:r>
          </w:p>
        </w:tc>
        <w:tc>
          <w:tcPr>
            <w:tcW w:w="992" w:type="dxa"/>
          </w:tcPr>
          <w:p w14:paraId="455C934C" w14:textId="4D73C90D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0B8B9637" w14:textId="4E8F9639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100,0</w:t>
            </w:r>
          </w:p>
        </w:tc>
      </w:tr>
      <w:tr w:rsidR="00510C74" w:rsidRPr="00510C74" w14:paraId="4DB10648" w14:textId="6BA0A441" w:rsidTr="00803462">
        <w:tc>
          <w:tcPr>
            <w:tcW w:w="568" w:type="dxa"/>
          </w:tcPr>
          <w:p w14:paraId="14E3C367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00CBFA7F" w14:textId="2DA1439E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55.</w:t>
            </w:r>
          </w:p>
          <w:p w14:paraId="2C5596D5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A8821CC" w14:textId="77777777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Kukurūzų dribsniai</w:t>
            </w:r>
          </w:p>
        </w:tc>
        <w:tc>
          <w:tcPr>
            <w:tcW w:w="5103" w:type="dxa"/>
          </w:tcPr>
          <w:p w14:paraId="36466CB8" w14:textId="66DBBA35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Turi atitikti Lietuvos Respublikos žemės ūkio ministro 2019 m. rugsėjo 11 d. įsakymą Nr. 3D-511. </w:t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- ne daugiau 1 kg.</w:t>
            </w:r>
          </w:p>
          <w:p w14:paraId="46C59F8B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pabaigos- ne mažiau 6 mėn.</w:t>
            </w:r>
          </w:p>
        </w:tc>
        <w:tc>
          <w:tcPr>
            <w:tcW w:w="992" w:type="dxa"/>
          </w:tcPr>
          <w:p w14:paraId="26866307" w14:textId="6596A1C8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0C91BA9E" w14:textId="06CEA37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10,00</w:t>
            </w:r>
          </w:p>
        </w:tc>
      </w:tr>
      <w:tr w:rsidR="00510C74" w:rsidRPr="00510C74" w14:paraId="194C278D" w14:textId="77777777" w:rsidTr="00803462">
        <w:tc>
          <w:tcPr>
            <w:tcW w:w="568" w:type="dxa"/>
          </w:tcPr>
          <w:p w14:paraId="347C0B1F" w14:textId="34990D98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56.</w:t>
            </w:r>
          </w:p>
        </w:tc>
        <w:tc>
          <w:tcPr>
            <w:tcW w:w="1417" w:type="dxa"/>
          </w:tcPr>
          <w:p w14:paraId="15C36CF2" w14:textId="1C7C218A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Kukurūzų kruopos</w:t>
            </w:r>
          </w:p>
        </w:tc>
        <w:tc>
          <w:tcPr>
            <w:tcW w:w="5103" w:type="dxa"/>
          </w:tcPr>
          <w:p w14:paraId="50E13829" w14:textId="11BE4C35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 Be priemaišų, sausos. Turi atitikti Lietuvos Respublikos žemės ūkio ministro 2019 m. rugsėjo 11 d. įsakymą Nr. 3D-511. </w:t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- ne daugiau 1kg.</w:t>
            </w:r>
          </w:p>
          <w:p w14:paraId="0537463D" w14:textId="6B34566E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pabaigos- ne mažiau 6 mėn.</w:t>
            </w:r>
          </w:p>
        </w:tc>
        <w:tc>
          <w:tcPr>
            <w:tcW w:w="992" w:type="dxa"/>
          </w:tcPr>
          <w:p w14:paraId="348E447A" w14:textId="70065E40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50E5C1E4" w14:textId="1884AA1D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50,0</w:t>
            </w:r>
          </w:p>
        </w:tc>
      </w:tr>
      <w:tr w:rsidR="00510C74" w:rsidRPr="00510C74" w14:paraId="2117BEC3" w14:textId="77777777" w:rsidTr="00803462">
        <w:tc>
          <w:tcPr>
            <w:tcW w:w="568" w:type="dxa"/>
          </w:tcPr>
          <w:p w14:paraId="070DB1F4" w14:textId="1CD049F4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57.</w:t>
            </w:r>
          </w:p>
        </w:tc>
        <w:tc>
          <w:tcPr>
            <w:tcW w:w="1417" w:type="dxa"/>
          </w:tcPr>
          <w:p w14:paraId="3370A486" w14:textId="1EEF3DC2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Grikių kruopos</w:t>
            </w:r>
          </w:p>
        </w:tc>
        <w:tc>
          <w:tcPr>
            <w:tcW w:w="5103" w:type="dxa"/>
          </w:tcPr>
          <w:p w14:paraId="2C626EE4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 Be priemaišų, sausos. Turi atitikti Lietuvos Respublikos žemės ūkio ministro 2019 m. rugsėjo 11 d. įsakymą Nr. 3D-511. </w:t>
            </w: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>- ne daugiau 1kg.</w:t>
            </w:r>
          </w:p>
          <w:p w14:paraId="03647C14" w14:textId="5744EEF1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pabaigos- ne mažiau 6 mėn.</w:t>
            </w:r>
          </w:p>
        </w:tc>
        <w:tc>
          <w:tcPr>
            <w:tcW w:w="992" w:type="dxa"/>
          </w:tcPr>
          <w:p w14:paraId="40F8C51C" w14:textId="2062373C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22AEA5B4" w14:textId="3D2B2A84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30,0</w:t>
            </w:r>
          </w:p>
        </w:tc>
      </w:tr>
      <w:tr w:rsidR="00510C74" w:rsidRPr="00510C74" w14:paraId="62E104CC" w14:textId="77777777" w:rsidTr="008018E2">
        <w:trPr>
          <w:trHeight w:val="1549"/>
        </w:trPr>
        <w:tc>
          <w:tcPr>
            <w:tcW w:w="568" w:type="dxa"/>
          </w:tcPr>
          <w:p w14:paraId="43CDBB94" w14:textId="3205AE9F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lastRenderedPageBreak/>
              <w:t>58.</w:t>
            </w:r>
          </w:p>
        </w:tc>
        <w:tc>
          <w:tcPr>
            <w:tcW w:w="1417" w:type="dxa"/>
          </w:tcPr>
          <w:p w14:paraId="46A1FE9F" w14:textId="538A3E21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 xml:space="preserve">Didžiosios  džiovintos </w:t>
            </w:r>
            <w:proofErr w:type="spellStart"/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razynos</w:t>
            </w:r>
            <w:proofErr w:type="spellEnd"/>
          </w:p>
        </w:tc>
        <w:tc>
          <w:tcPr>
            <w:tcW w:w="5103" w:type="dxa"/>
            <w:vAlign w:val="center"/>
          </w:tcPr>
          <w:p w14:paraId="1FF75BCD" w14:textId="3191F16B" w:rsidR="003A0306" w:rsidRPr="008018E2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510C74">
              <w:rPr>
                <w:sz w:val="22"/>
                <w:szCs w:val="22"/>
                <w:lang w:val="lt-LT" w:eastAsia="lt-LT"/>
              </w:rPr>
              <w:t xml:space="preserve">Ne žemesnės kaip I klasės. Be kauliukų, tamsios, beveik juodos ar mėlynos, dažnai tamsiai </w:t>
            </w:r>
            <w:proofErr w:type="spellStart"/>
            <w:r w:rsidRPr="00510C74">
              <w:rPr>
                <w:sz w:val="22"/>
                <w:szCs w:val="22"/>
                <w:lang w:val="lt-LT" w:eastAsia="lt-LT"/>
              </w:rPr>
              <w:t>bordinės</w:t>
            </w:r>
            <w:proofErr w:type="spellEnd"/>
            <w:r w:rsidRPr="00510C74">
              <w:rPr>
                <w:sz w:val="22"/>
                <w:szCs w:val="22"/>
                <w:lang w:val="lt-LT" w:eastAsia="lt-LT"/>
              </w:rPr>
              <w:t xml:space="preserve"> spalvos razinos.</w:t>
            </w:r>
          </w:p>
          <w:p w14:paraId="6F899851" w14:textId="77777777" w:rsidR="003A0306" w:rsidRPr="00510C74" w:rsidRDefault="003A0306" w:rsidP="00510C74">
            <w:pPr>
              <w:jc w:val="both"/>
              <w:rPr>
                <w:b/>
                <w:bCs/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Išfasavimas</w:t>
            </w:r>
            <w:r w:rsidRPr="00510C74">
              <w:rPr>
                <w:sz w:val="22"/>
                <w:szCs w:val="22"/>
                <w:lang w:val="lt-LT" w:eastAsia="lt-LT"/>
              </w:rPr>
              <w:t> - Ne daugiau kaip 1 kg</w:t>
            </w:r>
          </w:p>
          <w:p w14:paraId="0CA55B42" w14:textId="77777777" w:rsidR="003A0306" w:rsidRPr="00510C74" w:rsidRDefault="003A0306" w:rsidP="00510C74">
            <w:pPr>
              <w:jc w:val="both"/>
              <w:rPr>
                <w:b/>
                <w:bCs/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Galiojimas pristatymo dieną iki tinkamumo vartoti termino pabaigos</w:t>
            </w:r>
            <w:r w:rsidRPr="00510C74">
              <w:rPr>
                <w:sz w:val="22"/>
                <w:szCs w:val="22"/>
                <w:lang w:val="lt-LT" w:eastAsia="lt-LT"/>
              </w:rPr>
              <w:t> - ne mažiau 90 paros (-ų)</w:t>
            </w:r>
          </w:p>
          <w:p w14:paraId="4FB1FC24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A22DDDF" w14:textId="2535B13D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26A6AA53" w14:textId="018B9E32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60,0</w:t>
            </w:r>
          </w:p>
        </w:tc>
      </w:tr>
      <w:tr w:rsidR="00510C74" w:rsidRPr="00510C74" w14:paraId="52CAEB67" w14:textId="77777777" w:rsidTr="00803462">
        <w:tc>
          <w:tcPr>
            <w:tcW w:w="568" w:type="dxa"/>
          </w:tcPr>
          <w:p w14:paraId="4CEDBEAF" w14:textId="1F08D032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59.</w:t>
            </w:r>
          </w:p>
          <w:p w14:paraId="0D137A11" w14:textId="4DB5A7A8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F3E9805" w14:textId="60F074C0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Marinuoti agurkai</w:t>
            </w:r>
          </w:p>
        </w:tc>
        <w:tc>
          <w:tcPr>
            <w:tcW w:w="5103" w:type="dxa"/>
            <w:vAlign w:val="center"/>
          </w:tcPr>
          <w:p w14:paraId="6ADB75ED" w14:textId="77777777" w:rsidR="003A0306" w:rsidRPr="00510C74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510C74">
              <w:rPr>
                <w:sz w:val="22"/>
                <w:szCs w:val="22"/>
                <w:lang w:val="lt-LT" w:eastAsia="lt-LT"/>
              </w:rPr>
              <w:t>Taroje su patogiu atidarymu (stiklainiuose atsukamu dangteliu, arba skardinėse dėžutėse su laikikliu atidarymui). Grynasis agurkų kiekis ne mažiau 50 proc., nepjaustyti, saldžiai rūgštūs. Išfasavimo svoris nurodytas bendras (produkto ir marinato).</w:t>
            </w:r>
          </w:p>
          <w:p w14:paraId="0047FB0A" w14:textId="77777777" w:rsidR="003A0306" w:rsidRPr="00510C74" w:rsidRDefault="003A0306" w:rsidP="00510C74">
            <w:pPr>
              <w:jc w:val="both"/>
              <w:rPr>
                <w:b/>
                <w:bCs/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Išfasavimas</w:t>
            </w:r>
            <w:r w:rsidRPr="00510C74">
              <w:rPr>
                <w:sz w:val="22"/>
                <w:szCs w:val="22"/>
                <w:lang w:val="lt-LT" w:eastAsia="lt-LT"/>
              </w:rPr>
              <w:t> - Ne daugiau kaip 1 kg</w:t>
            </w:r>
          </w:p>
          <w:p w14:paraId="5F5ADA58" w14:textId="64765E83" w:rsidR="003A0306" w:rsidRPr="00510C74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Galiojimas pristatymo dieną iki tinkamumo vartoti termino pabaigos</w:t>
            </w:r>
            <w:r w:rsidRPr="00510C74">
              <w:rPr>
                <w:sz w:val="22"/>
                <w:szCs w:val="22"/>
                <w:lang w:val="lt-LT" w:eastAsia="lt-LT"/>
              </w:rPr>
              <w:t> - ne mažiau 90 paros (-ų)</w:t>
            </w:r>
          </w:p>
        </w:tc>
        <w:tc>
          <w:tcPr>
            <w:tcW w:w="992" w:type="dxa"/>
          </w:tcPr>
          <w:p w14:paraId="3B775CB4" w14:textId="1CBEB144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6D2C2D18" w14:textId="1A3A8075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200,0</w:t>
            </w:r>
          </w:p>
        </w:tc>
      </w:tr>
      <w:tr w:rsidR="00510C74" w:rsidRPr="00510C74" w14:paraId="07485E6A" w14:textId="77777777" w:rsidTr="00803462">
        <w:tc>
          <w:tcPr>
            <w:tcW w:w="568" w:type="dxa"/>
          </w:tcPr>
          <w:p w14:paraId="13704419" w14:textId="3027DE1D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60.</w:t>
            </w:r>
          </w:p>
        </w:tc>
        <w:tc>
          <w:tcPr>
            <w:tcW w:w="1417" w:type="dxa"/>
          </w:tcPr>
          <w:p w14:paraId="54F12249" w14:textId="2A555787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proofErr w:type="spellStart"/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Koncervuoti</w:t>
            </w:r>
            <w:proofErr w:type="spellEnd"/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 xml:space="preserve"> žali žirneliai</w:t>
            </w:r>
          </w:p>
        </w:tc>
        <w:tc>
          <w:tcPr>
            <w:tcW w:w="5103" w:type="dxa"/>
            <w:vAlign w:val="center"/>
          </w:tcPr>
          <w:p w14:paraId="4E44B13A" w14:textId="77777777" w:rsidR="003A0306" w:rsidRPr="00510C74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510C74">
              <w:rPr>
                <w:sz w:val="22"/>
                <w:szCs w:val="22"/>
                <w:lang w:val="lt-LT" w:eastAsia="lt-LT"/>
              </w:rPr>
              <w:t xml:space="preserve">Taroje su patogių atidarymu (stiklainiuose atsukamu dangteliu, arba skardinėse dėžutėse su laikikliu atidarymui). Pagaminti iš žalių nešaldytų, ne </w:t>
            </w:r>
            <w:proofErr w:type="spellStart"/>
            <w:r w:rsidRPr="00510C74">
              <w:rPr>
                <w:sz w:val="22"/>
                <w:szCs w:val="22"/>
                <w:lang w:val="lt-LT" w:eastAsia="lt-LT"/>
              </w:rPr>
              <w:t>rehidratuotų</w:t>
            </w:r>
            <w:proofErr w:type="spellEnd"/>
            <w:r w:rsidRPr="00510C74">
              <w:rPr>
                <w:sz w:val="22"/>
                <w:szCs w:val="22"/>
                <w:lang w:val="lt-LT" w:eastAsia="lt-LT"/>
              </w:rPr>
              <w:t xml:space="preserve"> žirnelių, vidutinio kietumo, užpilas skaidrus. Grynojo produkto ne mažiau kaip 65 proc. Išfasavimo svoris nurodytas bendras (produkto ir skysčio).</w:t>
            </w:r>
          </w:p>
          <w:p w14:paraId="3C4FD643" w14:textId="77777777" w:rsidR="003A0306" w:rsidRPr="00510C74" w:rsidRDefault="003A0306" w:rsidP="00510C74">
            <w:pPr>
              <w:jc w:val="both"/>
              <w:rPr>
                <w:b/>
                <w:bCs/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Išfasavimas</w:t>
            </w:r>
            <w:r w:rsidRPr="00510C74">
              <w:rPr>
                <w:sz w:val="22"/>
                <w:szCs w:val="22"/>
                <w:lang w:val="lt-LT" w:eastAsia="lt-LT"/>
              </w:rPr>
              <w:t> - Ne daugiau kaip 1 kg</w:t>
            </w:r>
          </w:p>
          <w:p w14:paraId="5DDB9A29" w14:textId="77777777" w:rsidR="003A0306" w:rsidRPr="00510C74" w:rsidRDefault="003A0306" w:rsidP="00510C74">
            <w:pPr>
              <w:jc w:val="both"/>
              <w:rPr>
                <w:b/>
                <w:bCs/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Galiojimas pristatymo dieną iki tinkamumo vartoti termino pabaigos</w:t>
            </w:r>
            <w:r w:rsidRPr="00510C74">
              <w:rPr>
                <w:sz w:val="22"/>
                <w:szCs w:val="22"/>
                <w:lang w:val="lt-LT" w:eastAsia="lt-LT"/>
              </w:rPr>
              <w:t> - ne mažiau 90 paros (-ų)</w:t>
            </w:r>
          </w:p>
          <w:p w14:paraId="41BD34FE" w14:textId="77777777" w:rsidR="003A0306" w:rsidRPr="00510C74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</w:tcPr>
          <w:p w14:paraId="12A6D263" w14:textId="41F8BF81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24E1D8D6" w14:textId="3A921B8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100,0</w:t>
            </w:r>
          </w:p>
        </w:tc>
      </w:tr>
      <w:tr w:rsidR="00510C74" w:rsidRPr="00510C74" w14:paraId="450D78FE" w14:textId="77777777" w:rsidTr="00803462">
        <w:tc>
          <w:tcPr>
            <w:tcW w:w="568" w:type="dxa"/>
          </w:tcPr>
          <w:p w14:paraId="6CE57107" w14:textId="0480D11C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61.</w:t>
            </w:r>
          </w:p>
        </w:tc>
        <w:tc>
          <w:tcPr>
            <w:tcW w:w="1417" w:type="dxa"/>
          </w:tcPr>
          <w:p w14:paraId="392E0823" w14:textId="1F576435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Konservuoti burokėliai obuolių sultyse</w:t>
            </w:r>
          </w:p>
        </w:tc>
        <w:tc>
          <w:tcPr>
            <w:tcW w:w="5103" w:type="dxa"/>
            <w:vAlign w:val="center"/>
          </w:tcPr>
          <w:p w14:paraId="2044C556" w14:textId="77777777" w:rsidR="003A0306" w:rsidRPr="00510C74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510C74">
              <w:rPr>
                <w:sz w:val="22"/>
                <w:szCs w:val="22"/>
                <w:lang w:val="lt-LT" w:eastAsia="lt-LT"/>
              </w:rPr>
              <w:t>Stiklinėje pakuotėje, pjaustyti smulkiais šiaudeliais, tamsiai raudonos spalvos. Grynojo produkto ne mažiau kaip 55 proc. Išfasavimo svoris nurodytas bendras (produkto ir skysčio).</w:t>
            </w:r>
          </w:p>
          <w:p w14:paraId="09533FC6" w14:textId="77777777" w:rsidR="003A0306" w:rsidRPr="00510C74" w:rsidRDefault="003A0306" w:rsidP="00510C74">
            <w:pPr>
              <w:jc w:val="both"/>
              <w:rPr>
                <w:b/>
                <w:bCs/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Išfasavimas</w:t>
            </w:r>
            <w:r w:rsidRPr="00510C74">
              <w:rPr>
                <w:sz w:val="22"/>
                <w:szCs w:val="22"/>
                <w:lang w:val="lt-LT" w:eastAsia="lt-LT"/>
              </w:rPr>
              <w:t> - Ne daugiau kaip 0,5 kg</w:t>
            </w:r>
          </w:p>
          <w:p w14:paraId="59C24600" w14:textId="77777777" w:rsidR="003A0306" w:rsidRPr="00510C74" w:rsidRDefault="003A0306" w:rsidP="00510C74">
            <w:pPr>
              <w:jc w:val="both"/>
              <w:rPr>
                <w:b/>
                <w:bCs/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Galiojimas pristatymo dieną iki tinkamumo vartoti termino pabaigos</w:t>
            </w:r>
            <w:r w:rsidRPr="00510C74">
              <w:rPr>
                <w:sz w:val="22"/>
                <w:szCs w:val="22"/>
                <w:lang w:val="lt-LT" w:eastAsia="lt-LT"/>
              </w:rPr>
              <w:t> - ne mažiau 90 paros (-ų)</w:t>
            </w:r>
          </w:p>
          <w:p w14:paraId="35FB0473" w14:textId="77777777" w:rsidR="003A0306" w:rsidRPr="00510C74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</w:tcPr>
          <w:p w14:paraId="79E69288" w14:textId="2DA48795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1D9054AF" w14:textId="5F21A32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50,0</w:t>
            </w:r>
          </w:p>
        </w:tc>
      </w:tr>
      <w:tr w:rsidR="00510C74" w:rsidRPr="00510C74" w14:paraId="5F877CDC" w14:textId="77777777" w:rsidTr="00803462">
        <w:tc>
          <w:tcPr>
            <w:tcW w:w="568" w:type="dxa"/>
          </w:tcPr>
          <w:p w14:paraId="645632E3" w14:textId="5CE2D91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62.</w:t>
            </w:r>
          </w:p>
        </w:tc>
        <w:tc>
          <w:tcPr>
            <w:tcW w:w="1417" w:type="dxa"/>
          </w:tcPr>
          <w:p w14:paraId="59EB1052" w14:textId="61C139CB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Virti burokėliai vakuume</w:t>
            </w:r>
          </w:p>
        </w:tc>
        <w:tc>
          <w:tcPr>
            <w:tcW w:w="5103" w:type="dxa"/>
            <w:vAlign w:val="center"/>
          </w:tcPr>
          <w:p w14:paraId="7067D5FE" w14:textId="77777777" w:rsidR="003A0306" w:rsidRPr="00510C74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510C74">
              <w:rPr>
                <w:sz w:val="22"/>
                <w:szCs w:val="22"/>
                <w:lang w:val="lt-LT" w:eastAsia="lt-LT"/>
              </w:rPr>
              <w:t>Lupti ir virti vakuume, smulkinti (perpjauti pusiau) arba neperpjauti, paruošti vartojimui. Be papildomo skysčio išskyrus tą, kuris susidaro technologinio proceso metu.</w:t>
            </w:r>
          </w:p>
          <w:p w14:paraId="5A89553B" w14:textId="77777777" w:rsidR="003A0306" w:rsidRPr="00510C74" w:rsidRDefault="003A0306" w:rsidP="00510C74">
            <w:pPr>
              <w:jc w:val="both"/>
              <w:rPr>
                <w:b/>
                <w:bCs/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Išfasavimas</w:t>
            </w:r>
            <w:r w:rsidRPr="00510C74">
              <w:rPr>
                <w:sz w:val="22"/>
                <w:szCs w:val="22"/>
                <w:lang w:val="lt-LT" w:eastAsia="lt-LT"/>
              </w:rPr>
              <w:t> - Ne daugiau kaip 0,5 kg</w:t>
            </w:r>
          </w:p>
          <w:p w14:paraId="29DDFC2C" w14:textId="61978ED3" w:rsidR="003A0306" w:rsidRPr="00510C74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Galiojimas pristatymo dieną iki tinkamumo vartoti termino pabaigos</w:t>
            </w:r>
            <w:r w:rsidRPr="00510C74">
              <w:rPr>
                <w:sz w:val="22"/>
                <w:szCs w:val="22"/>
                <w:lang w:val="lt-LT" w:eastAsia="lt-LT"/>
              </w:rPr>
              <w:t> - ne mažiau 20 paros (-ų)</w:t>
            </w:r>
          </w:p>
        </w:tc>
        <w:tc>
          <w:tcPr>
            <w:tcW w:w="992" w:type="dxa"/>
          </w:tcPr>
          <w:p w14:paraId="441FEA6B" w14:textId="35D3DB8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1770DAD3" w14:textId="5AE704B1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60,0</w:t>
            </w:r>
          </w:p>
        </w:tc>
      </w:tr>
      <w:tr w:rsidR="00510C74" w:rsidRPr="00510C74" w14:paraId="5356BCBA" w14:textId="77777777" w:rsidTr="00803462">
        <w:tc>
          <w:tcPr>
            <w:tcW w:w="568" w:type="dxa"/>
          </w:tcPr>
          <w:p w14:paraId="4D51D1F4" w14:textId="05AF30DC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63.</w:t>
            </w:r>
          </w:p>
        </w:tc>
        <w:tc>
          <w:tcPr>
            <w:tcW w:w="1417" w:type="dxa"/>
          </w:tcPr>
          <w:p w14:paraId="56F04E43" w14:textId="3799A87B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Pomidorų padažas</w:t>
            </w:r>
          </w:p>
        </w:tc>
        <w:tc>
          <w:tcPr>
            <w:tcW w:w="5103" w:type="dxa"/>
            <w:vAlign w:val="center"/>
          </w:tcPr>
          <w:p w14:paraId="5CE472B0" w14:textId="77777777" w:rsidR="003A0306" w:rsidRPr="00510C74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510C74">
              <w:rPr>
                <w:sz w:val="22"/>
                <w:szCs w:val="22"/>
                <w:lang w:val="lt-LT" w:eastAsia="lt-LT"/>
              </w:rPr>
              <w:t>Ne mažiau 45 proc. pomidorų pastos, sausų medžiagų kiekis ne mažiau 27 proc., be saldiklių, be dažiklių, be konservantų, be krakmolo, sterilizuotas arba pasterizuotas.</w:t>
            </w:r>
          </w:p>
          <w:p w14:paraId="4310A760" w14:textId="77777777" w:rsidR="003A0306" w:rsidRPr="00510C74" w:rsidRDefault="003A0306" w:rsidP="00510C74">
            <w:pPr>
              <w:jc w:val="both"/>
              <w:rPr>
                <w:b/>
                <w:bCs/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Išfasavimas</w:t>
            </w:r>
            <w:r w:rsidRPr="00510C74">
              <w:rPr>
                <w:sz w:val="22"/>
                <w:szCs w:val="22"/>
                <w:lang w:val="lt-LT" w:eastAsia="lt-LT"/>
              </w:rPr>
              <w:t> - Ne daugiau kaip 1 kg</w:t>
            </w:r>
          </w:p>
          <w:p w14:paraId="5BF74B43" w14:textId="70F1D4C1" w:rsidR="003A0306" w:rsidRPr="00510C74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15Galiojimas pristatymo dieną iki tin16kamumo vartoti termino pabaigos</w:t>
            </w:r>
            <w:r w:rsidRPr="00510C74">
              <w:rPr>
                <w:sz w:val="22"/>
                <w:szCs w:val="22"/>
                <w:lang w:val="lt-LT" w:eastAsia="lt-LT"/>
              </w:rPr>
              <w:t> - ne mažiau 90 paros (-ų)</w:t>
            </w:r>
          </w:p>
        </w:tc>
        <w:tc>
          <w:tcPr>
            <w:tcW w:w="992" w:type="dxa"/>
          </w:tcPr>
          <w:p w14:paraId="390F2AE6" w14:textId="6CEF4C47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15ED8011" w14:textId="3A52369D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150,0</w:t>
            </w:r>
          </w:p>
        </w:tc>
      </w:tr>
      <w:tr w:rsidR="00510C74" w:rsidRPr="00510C74" w14:paraId="7E069B04" w14:textId="77777777" w:rsidTr="00803462">
        <w:tc>
          <w:tcPr>
            <w:tcW w:w="568" w:type="dxa"/>
          </w:tcPr>
          <w:p w14:paraId="309D299B" w14:textId="2CF211CF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64.</w:t>
            </w:r>
          </w:p>
        </w:tc>
        <w:tc>
          <w:tcPr>
            <w:tcW w:w="1417" w:type="dxa"/>
          </w:tcPr>
          <w:p w14:paraId="1851F6FA" w14:textId="40325B6E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Konservuotos  rūgštynės</w:t>
            </w:r>
          </w:p>
        </w:tc>
        <w:tc>
          <w:tcPr>
            <w:tcW w:w="5103" w:type="dxa"/>
            <w:vAlign w:val="center"/>
          </w:tcPr>
          <w:p w14:paraId="65F7D36D" w14:textId="0C61BEBE" w:rsidR="003A0306" w:rsidRPr="008018E2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510C74">
              <w:rPr>
                <w:sz w:val="22"/>
                <w:szCs w:val="22"/>
                <w:lang w:val="lt-LT" w:eastAsia="lt-LT"/>
              </w:rPr>
              <w:t>Be konservantų. Stiklinėje pakuotėje pjaustytos, be kotų. Grynojo produkto ne mažiau kaip 85 proc. Išfasavimo svoris nurodytas bendras (produkto ir skysčio).</w:t>
            </w:r>
          </w:p>
          <w:p w14:paraId="6F76F561" w14:textId="77777777" w:rsidR="003A0306" w:rsidRPr="00510C74" w:rsidRDefault="003A0306" w:rsidP="00510C74">
            <w:pPr>
              <w:jc w:val="both"/>
              <w:rPr>
                <w:b/>
                <w:bCs/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Išfasavimas</w:t>
            </w:r>
            <w:r w:rsidRPr="00510C74">
              <w:rPr>
                <w:sz w:val="22"/>
                <w:szCs w:val="22"/>
                <w:lang w:val="lt-LT" w:eastAsia="lt-LT"/>
              </w:rPr>
              <w:t> - Ne daugiau kaip 1 kg</w:t>
            </w:r>
          </w:p>
          <w:p w14:paraId="41B082F3" w14:textId="77777777" w:rsidR="003A0306" w:rsidRPr="00510C74" w:rsidRDefault="003A0306" w:rsidP="00510C74">
            <w:pPr>
              <w:jc w:val="both"/>
              <w:rPr>
                <w:b/>
                <w:bCs/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Galiojimas pristatymo dieną iki tinkamumo vartoti termino pabaigos</w:t>
            </w:r>
            <w:r w:rsidRPr="00510C74">
              <w:rPr>
                <w:sz w:val="22"/>
                <w:szCs w:val="22"/>
                <w:lang w:val="lt-LT" w:eastAsia="lt-LT"/>
              </w:rPr>
              <w:t> - ne mažiau 90 paros (-ų)</w:t>
            </w:r>
          </w:p>
          <w:p w14:paraId="1B7C9C3B" w14:textId="77777777" w:rsidR="003A0306" w:rsidRPr="00510C74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</w:tcPr>
          <w:p w14:paraId="16823AE2" w14:textId="57092449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1D19B377" w14:textId="5F29E5B4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35,0</w:t>
            </w:r>
          </w:p>
        </w:tc>
      </w:tr>
      <w:tr w:rsidR="00510C74" w:rsidRPr="00510C74" w14:paraId="3E88FAA3" w14:textId="77777777" w:rsidTr="008018E2">
        <w:trPr>
          <w:trHeight w:val="2824"/>
        </w:trPr>
        <w:tc>
          <w:tcPr>
            <w:tcW w:w="568" w:type="dxa"/>
          </w:tcPr>
          <w:p w14:paraId="54214F9D" w14:textId="5DA1FA4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lastRenderedPageBreak/>
              <w:t>65.</w:t>
            </w:r>
          </w:p>
        </w:tc>
        <w:tc>
          <w:tcPr>
            <w:tcW w:w="1417" w:type="dxa"/>
          </w:tcPr>
          <w:p w14:paraId="1CF8148D" w14:textId="1AEF3C90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Rauginti kopūstai</w:t>
            </w:r>
          </w:p>
        </w:tc>
        <w:tc>
          <w:tcPr>
            <w:tcW w:w="5103" w:type="dxa"/>
            <w:vAlign w:val="center"/>
          </w:tcPr>
          <w:p w14:paraId="73A460AE" w14:textId="29314174" w:rsidR="003A0306" w:rsidRPr="008018E2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510C74">
              <w:rPr>
                <w:sz w:val="22"/>
                <w:szCs w:val="22"/>
                <w:lang w:val="lt-LT" w:eastAsia="lt-LT"/>
              </w:rPr>
              <w:t>Smulkiai supjaustyti, nesuminkštėję, be pašalinių kvapų, neperrūgę, pagrindinė produkto sudedamoji dalis (švieži kopūstai). Tiekiami sandarioje taroje, skysčio ne daugiau kaip 230 g/1000 g. Pagrindinės sudėtinės dalys: kopūstai ne mažiau kaip 95 proc.)., morkos, valgomoji druska, cukrus, kmynai, be acto ar kitų konservantų. Išfasavimo svoris nurodytas bendras (produkto ir skysčio).</w:t>
            </w:r>
          </w:p>
          <w:p w14:paraId="041DE8ED" w14:textId="77777777" w:rsidR="003A0306" w:rsidRPr="00510C74" w:rsidRDefault="003A0306" w:rsidP="00510C74">
            <w:pPr>
              <w:jc w:val="both"/>
              <w:rPr>
                <w:b/>
                <w:bCs/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Išfasavimas</w:t>
            </w:r>
            <w:r w:rsidRPr="00510C74">
              <w:rPr>
                <w:sz w:val="22"/>
                <w:szCs w:val="22"/>
                <w:lang w:val="lt-LT" w:eastAsia="lt-LT"/>
              </w:rPr>
              <w:t> - Ne daugiau kaip 1 kg</w:t>
            </w:r>
          </w:p>
          <w:p w14:paraId="0A7D8D5D" w14:textId="77777777" w:rsidR="003A0306" w:rsidRPr="00510C74" w:rsidRDefault="003A0306" w:rsidP="00510C74">
            <w:pPr>
              <w:jc w:val="both"/>
              <w:rPr>
                <w:b/>
                <w:bCs/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Galiojimas pristatymo dieną iki tinkamumo vartoti termino pabaigos</w:t>
            </w:r>
            <w:r w:rsidRPr="00510C74">
              <w:rPr>
                <w:sz w:val="22"/>
                <w:szCs w:val="22"/>
                <w:lang w:val="lt-LT" w:eastAsia="lt-LT"/>
              </w:rPr>
              <w:t> - ne mažiau 20 paros (-ų)</w:t>
            </w:r>
          </w:p>
          <w:p w14:paraId="743928E1" w14:textId="77777777" w:rsidR="003A0306" w:rsidRPr="00510C74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</w:tcPr>
          <w:p w14:paraId="4FE240C4" w14:textId="6EFD4440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35DB70F3" w14:textId="57F2A4FE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100,0</w:t>
            </w:r>
          </w:p>
        </w:tc>
      </w:tr>
      <w:tr w:rsidR="00510C74" w:rsidRPr="00510C74" w14:paraId="3351F2B7" w14:textId="77777777" w:rsidTr="00510C74">
        <w:trPr>
          <w:trHeight w:val="2052"/>
        </w:trPr>
        <w:tc>
          <w:tcPr>
            <w:tcW w:w="568" w:type="dxa"/>
          </w:tcPr>
          <w:p w14:paraId="1D2E8CB1" w14:textId="6B4EFB13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66.</w:t>
            </w:r>
          </w:p>
        </w:tc>
        <w:tc>
          <w:tcPr>
            <w:tcW w:w="1417" w:type="dxa"/>
          </w:tcPr>
          <w:p w14:paraId="1DD81A20" w14:textId="2B40011B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Braškių uogienė</w:t>
            </w:r>
          </w:p>
        </w:tc>
        <w:tc>
          <w:tcPr>
            <w:tcW w:w="5103" w:type="dxa"/>
            <w:vAlign w:val="center"/>
          </w:tcPr>
          <w:p w14:paraId="54170CF7" w14:textId="77777777" w:rsidR="003A0306" w:rsidRPr="00510C74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510C74">
              <w:rPr>
                <w:sz w:val="22"/>
                <w:szCs w:val="22"/>
                <w:lang w:val="lt-LT" w:eastAsia="lt-LT"/>
              </w:rPr>
              <w:t>Išvaizda ir konsistencija - netvirtų drebučių masė su uogų dalelėmis. Be dažiklių, be saldiklių ar be konservantų. Uogų ar vaisių kiekis 1000 g produkto pagaminti neturi būti mažesnis kaip 500 g (50 proc.). Stiklinėje užsukamoje taroje.</w:t>
            </w:r>
          </w:p>
          <w:p w14:paraId="13595226" w14:textId="77777777" w:rsidR="003A0306" w:rsidRPr="00510C74" w:rsidRDefault="003A0306" w:rsidP="00510C74">
            <w:pPr>
              <w:jc w:val="both"/>
              <w:rPr>
                <w:b/>
                <w:bCs/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Išfasavimas</w:t>
            </w:r>
            <w:r w:rsidRPr="00510C74">
              <w:rPr>
                <w:sz w:val="22"/>
                <w:szCs w:val="22"/>
                <w:lang w:val="lt-LT" w:eastAsia="lt-LT"/>
              </w:rPr>
              <w:t> - Ne daugiau kaip 1 kg</w:t>
            </w:r>
          </w:p>
          <w:p w14:paraId="64B13D4A" w14:textId="77777777" w:rsidR="003A0306" w:rsidRPr="00510C74" w:rsidRDefault="003A0306" w:rsidP="00510C74">
            <w:pPr>
              <w:jc w:val="both"/>
              <w:rPr>
                <w:b/>
                <w:bCs/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Galiojimas pristatymo dieną iki tinkamumo vartoti termino pabaigos</w:t>
            </w:r>
            <w:r w:rsidRPr="00510C74">
              <w:rPr>
                <w:sz w:val="22"/>
                <w:szCs w:val="22"/>
                <w:lang w:val="lt-LT" w:eastAsia="lt-LT"/>
              </w:rPr>
              <w:t> - ne mažiau 90 paros (-ų).</w:t>
            </w:r>
          </w:p>
          <w:p w14:paraId="066EFD78" w14:textId="77777777" w:rsidR="003A0306" w:rsidRPr="00510C74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</w:tcPr>
          <w:p w14:paraId="6AFE8EC7" w14:textId="28FC509E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42B84C3F" w14:textId="1B60E7FD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50,0</w:t>
            </w:r>
          </w:p>
        </w:tc>
      </w:tr>
      <w:tr w:rsidR="00510C74" w:rsidRPr="00510C74" w14:paraId="66DA2F33" w14:textId="77777777" w:rsidTr="00803462">
        <w:tc>
          <w:tcPr>
            <w:tcW w:w="568" w:type="dxa"/>
          </w:tcPr>
          <w:p w14:paraId="2729DBF6" w14:textId="50030209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67.</w:t>
            </w:r>
          </w:p>
        </w:tc>
        <w:tc>
          <w:tcPr>
            <w:tcW w:w="1417" w:type="dxa"/>
          </w:tcPr>
          <w:p w14:paraId="0BE83593" w14:textId="7621411F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Aviečių uogienė</w:t>
            </w:r>
          </w:p>
        </w:tc>
        <w:tc>
          <w:tcPr>
            <w:tcW w:w="5103" w:type="dxa"/>
            <w:vAlign w:val="center"/>
          </w:tcPr>
          <w:p w14:paraId="49066C8C" w14:textId="77777777" w:rsidR="003A0306" w:rsidRPr="00510C74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510C74">
              <w:rPr>
                <w:sz w:val="22"/>
                <w:szCs w:val="22"/>
                <w:lang w:val="lt-LT" w:eastAsia="lt-LT"/>
              </w:rPr>
              <w:t>Išvaizda ir konsistencija - netvirtų drebučių masė su uogų dalelėmis. Be dažiklių, be saldiklių ar be konservantų. Uogų ar vaisių kiekis 1000 g produkto pagaminti neturi būti mažesnis kaip 500 g (50 proc.). Stiklinėje užsukamoje taroje.</w:t>
            </w:r>
          </w:p>
          <w:p w14:paraId="167F0157" w14:textId="77777777" w:rsidR="003A0306" w:rsidRPr="00510C74" w:rsidRDefault="003A0306" w:rsidP="00510C74">
            <w:pPr>
              <w:jc w:val="both"/>
              <w:rPr>
                <w:b/>
                <w:bCs/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Išfasavimas</w:t>
            </w:r>
            <w:r w:rsidRPr="00510C74">
              <w:rPr>
                <w:sz w:val="22"/>
                <w:szCs w:val="22"/>
                <w:lang w:val="lt-LT" w:eastAsia="lt-LT"/>
              </w:rPr>
              <w:t> - Ne daugiau kaip 1 kg</w:t>
            </w:r>
          </w:p>
          <w:p w14:paraId="21632F37" w14:textId="77777777" w:rsidR="003A0306" w:rsidRPr="00510C74" w:rsidRDefault="003A0306" w:rsidP="00510C74">
            <w:pPr>
              <w:jc w:val="both"/>
              <w:rPr>
                <w:b/>
                <w:bCs/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Galiojimas pristatymo dieną iki tinkamumo vartoti termino pabaigos</w:t>
            </w:r>
            <w:r w:rsidRPr="00510C74">
              <w:rPr>
                <w:sz w:val="22"/>
                <w:szCs w:val="22"/>
                <w:lang w:val="lt-LT" w:eastAsia="lt-LT"/>
              </w:rPr>
              <w:t> - ne mažiau 90 paros (-ų).</w:t>
            </w:r>
          </w:p>
          <w:p w14:paraId="665C0DA2" w14:textId="77777777" w:rsidR="003A0306" w:rsidRPr="00510C74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</w:tcPr>
          <w:p w14:paraId="7483F9C2" w14:textId="03BEA851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061175A0" w14:textId="65C2C93A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50,0</w:t>
            </w:r>
          </w:p>
        </w:tc>
      </w:tr>
      <w:tr w:rsidR="00510C74" w:rsidRPr="00510C74" w14:paraId="03D6520B" w14:textId="77777777" w:rsidTr="008018E2">
        <w:trPr>
          <w:trHeight w:val="2138"/>
        </w:trPr>
        <w:tc>
          <w:tcPr>
            <w:tcW w:w="568" w:type="dxa"/>
          </w:tcPr>
          <w:p w14:paraId="43A6B685" w14:textId="0839EF7D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68.</w:t>
            </w:r>
          </w:p>
        </w:tc>
        <w:tc>
          <w:tcPr>
            <w:tcW w:w="1417" w:type="dxa"/>
          </w:tcPr>
          <w:p w14:paraId="6DB4ED6C" w14:textId="3FCE7FEA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Vyšnių uogienė</w:t>
            </w:r>
          </w:p>
        </w:tc>
        <w:tc>
          <w:tcPr>
            <w:tcW w:w="5103" w:type="dxa"/>
            <w:vAlign w:val="center"/>
          </w:tcPr>
          <w:p w14:paraId="4B74A3F4" w14:textId="77777777" w:rsidR="003A0306" w:rsidRPr="00510C74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510C74">
              <w:rPr>
                <w:sz w:val="22"/>
                <w:szCs w:val="22"/>
                <w:lang w:val="lt-LT" w:eastAsia="lt-LT"/>
              </w:rPr>
              <w:t>Išvaizda ir konsistencija - netvirtų drebučių masė su uogų dalelėmis. Be dažiklių, be saldiklių ar be konservantų. Uogų ar vaisių kiekis 1000 g produkto pagaminti neturi būti mažesnis kaip 500 g (50 proc.). Stiklinėje užsukamoje taroje.</w:t>
            </w:r>
          </w:p>
          <w:p w14:paraId="54C2A00E" w14:textId="77777777" w:rsidR="003A0306" w:rsidRPr="00510C74" w:rsidRDefault="003A0306" w:rsidP="00510C74">
            <w:pPr>
              <w:jc w:val="both"/>
              <w:rPr>
                <w:b/>
                <w:bCs/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Išfasavimas</w:t>
            </w:r>
            <w:r w:rsidRPr="00510C74">
              <w:rPr>
                <w:sz w:val="22"/>
                <w:szCs w:val="22"/>
                <w:lang w:val="lt-LT" w:eastAsia="lt-LT"/>
              </w:rPr>
              <w:t> - Ne daugiau kaip 1 kg</w:t>
            </w:r>
          </w:p>
          <w:p w14:paraId="49831FD0" w14:textId="77777777" w:rsidR="003A0306" w:rsidRPr="00510C74" w:rsidRDefault="003A0306" w:rsidP="00510C74">
            <w:pPr>
              <w:jc w:val="both"/>
              <w:rPr>
                <w:b/>
                <w:bCs/>
                <w:sz w:val="22"/>
                <w:szCs w:val="22"/>
                <w:lang w:val="lt-LT" w:eastAsia="lt-LT"/>
              </w:rPr>
            </w:pPr>
            <w:r w:rsidRPr="00510C74">
              <w:rPr>
                <w:b/>
                <w:bCs/>
                <w:sz w:val="22"/>
                <w:szCs w:val="22"/>
                <w:lang w:val="lt-LT" w:eastAsia="lt-LT"/>
              </w:rPr>
              <w:t>Galiojimas pristatymo dieną iki tinkamumo vartoti termino pabaigos</w:t>
            </w:r>
            <w:r w:rsidRPr="00510C74">
              <w:rPr>
                <w:sz w:val="22"/>
                <w:szCs w:val="22"/>
                <w:lang w:val="lt-LT" w:eastAsia="lt-LT"/>
              </w:rPr>
              <w:t> - ne mažiau 90 paros (-ų).</w:t>
            </w:r>
          </w:p>
          <w:p w14:paraId="510531A8" w14:textId="77777777" w:rsidR="003A0306" w:rsidRPr="00510C74" w:rsidRDefault="003A0306" w:rsidP="00510C74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</w:tcPr>
          <w:p w14:paraId="4F4EE9C0" w14:textId="2E2050AD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216A3DEC" w14:textId="505229A0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20,0</w:t>
            </w:r>
          </w:p>
        </w:tc>
      </w:tr>
      <w:tr w:rsidR="00510C74" w:rsidRPr="00510C74" w14:paraId="4C05CCED" w14:textId="77777777" w:rsidTr="00803462">
        <w:tc>
          <w:tcPr>
            <w:tcW w:w="568" w:type="dxa"/>
          </w:tcPr>
          <w:p w14:paraId="3BAF0CF2" w14:textId="141517AC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69.</w:t>
            </w:r>
          </w:p>
          <w:p w14:paraId="4EF29CF2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</w:p>
          <w:p w14:paraId="1EE1CC0F" w14:textId="67366C24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1417" w:type="dxa"/>
          </w:tcPr>
          <w:p w14:paraId="575E0EB3" w14:textId="25E5615E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  <w:lang w:val="lt-LT"/>
              </w:rPr>
              <w:t>Lašišos filė</w:t>
            </w:r>
          </w:p>
        </w:tc>
        <w:tc>
          <w:tcPr>
            <w:tcW w:w="5103" w:type="dxa"/>
          </w:tcPr>
          <w:p w14:paraId="4EAE814B" w14:textId="77777777" w:rsidR="003A0306" w:rsidRPr="00510C74" w:rsidRDefault="003A0306" w:rsidP="00510C74">
            <w:pPr>
              <w:spacing w:line="259" w:lineRule="auto"/>
              <w:rPr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  <w:lang w:val="lt-LT"/>
              </w:rPr>
              <w:t xml:space="preserve">Lotyniškas pavadinimas – </w:t>
            </w:r>
            <w:proofErr w:type="spellStart"/>
            <w:r w:rsidRPr="00510C74">
              <w:rPr>
                <w:sz w:val="22"/>
                <w:szCs w:val="22"/>
                <w:lang w:val="lt-LT"/>
              </w:rPr>
              <w:t>Salmo</w:t>
            </w:r>
            <w:proofErr w:type="spellEnd"/>
            <w:r w:rsidRPr="00510C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10C74">
              <w:rPr>
                <w:sz w:val="22"/>
                <w:szCs w:val="22"/>
                <w:lang w:val="lt-LT"/>
              </w:rPr>
              <w:t>salar</w:t>
            </w:r>
            <w:proofErr w:type="spellEnd"/>
            <w:r w:rsidRPr="00510C74">
              <w:rPr>
                <w:sz w:val="22"/>
                <w:szCs w:val="22"/>
                <w:lang w:val="lt-LT"/>
              </w:rPr>
              <w:t xml:space="preserve">. Giliai užšaldyta lašišos filė su oda (be galvos, be uodegos, be kaulų). Neglazūruota. Be priedų ir konservantų. </w:t>
            </w:r>
          </w:p>
          <w:p w14:paraId="60A60B3C" w14:textId="3ACA8F8D" w:rsidR="003A0306" w:rsidRPr="00510C74" w:rsidRDefault="003A0306" w:rsidP="00510C74">
            <w:pPr>
              <w:spacing w:line="259" w:lineRule="auto"/>
              <w:rPr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  <w:lang w:val="lt-LT"/>
              </w:rPr>
              <w:t xml:space="preserve">File grynasis svoris 1,0 – 2,5 kg. </w:t>
            </w:r>
          </w:p>
          <w:p w14:paraId="79DCBE4B" w14:textId="138E0741" w:rsidR="003A0306" w:rsidRPr="00510C74" w:rsidRDefault="003A0306" w:rsidP="00510C74">
            <w:pPr>
              <w:spacing w:line="259" w:lineRule="auto"/>
              <w:rPr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  <w:lang w:val="lt-LT"/>
              </w:rPr>
              <w:t>Išfasavimas (šaldytai produkcijai nurodoma grynasis svoris ir svoris su glazūra (jei tokia yra)) – ne daugiau kaip 5 kg.</w:t>
            </w:r>
          </w:p>
          <w:p w14:paraId="4E66CC28" w14:textId="4447491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b/>
                <w:bCs/>
                <w:sz w:val="22"/>
                <w:szCs w:val="22"/>
                <w:lang w:val="lt-LT"/>
              </w:rPr>
              <w:t>Galiojimas pristatymo dieną iki tinkamumo vartoti termino pabaigos - ne mažiau 90 parų.</w:t>
            </w:r>
          </w:p>
        </w:tc>
        <w:tc>
          <w:tcPr>
            <w:tcW w:w="992" w:type="dxa"/>
          </w:tcPr>
          <w:p w14:paraId="58B30048" w14:textId="7B85F5D0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661EBD9E" w14:textId="5EAD8333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  <w:lang w:val="lt-LT"/>
              </w:rPr>
              <w:t>6,0</w:t>
            </w:r>
          </w:p>
        </w:tc>
      </w:tr>
      <w:tr w:rsidR="00510C74" w:rsidRPr="00510C74" w14:paraId="430BE590" w14:textId="77777777" w:rsidTr="00803462">
        <w:tc>
          <w:tcPr>
            <w:tcW w:w="568" w:type="dxa"/>
          </w:tcPr>
          <w:p w14:paraId="2CB2E856" w14:textId="1118790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70.</w:t>
            </w:r>
          </w:p>
        </w:tc>
        <w:tc>
          <w:tcPr>
            <w:tcW w:w="1417" w:type="dxa"/>
          </w:tcPr>
          <w:p w14:paraId="6687ECF4" w14:textId="16E2C531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  <w:lang w:val="lt-LT"/>
              </w:rPr>
              <w:t xml:space="preserve">Jūros lydekos filė be odos, neglazūruota </w:t>
            </w:r>
          </w:p>
        </w:tc>
        <w:tc>
          <w:tcPr>
            <w:tcW w:w="5103" w:type="dxa"/>
          </w:tcPr>
          <w:p w14:paraId="0356F6C4" w14:textId="77777777" w:rsidR="003A0306" w:rsidRPr="00510C74" w:rsidRDefault="003A0306" w:rsidP="00510C74">
            <w:pPr>
              <w:spacing w:line="259" w:lineRule="auto"/>
              <w:rPr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  <w:lang w:val="lt-LT"/>
              </w:rPr>
              <w:t xml:space="preserve">Lotyniškas pavadinimas – </w:t>
            </w:r>
            <w:proofErr w:type="spellStart"/>
            <w:r w:rsidRPr="00510C74">
              <w:rPr>
                <w:sz w:val="22"/>
                <w:szCs w:val="22"/>
                <w:lang w:val="lt-LT"/>
              </w:rPr>
              <w:t>Merluccius</w:t>
            </w:r>
            <w:proofErr w:type="spellEnd"/>
            <w:r w:rsidRPr="00510C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10C74">
              <w:rPr>
                <w:sz w:val="22"/>
                <w:szCs w:val="22"/>
                <w:lang w:val="lt-LT"/>
              </w:rPr>
              <w:t>hubbsi</w:t>
            </w:r>
            <w:proofErr w:type="spellEnd"/>
            <w:r w:rsidRPr="00510C74">
              <w:rPr>
                <w:sz w:val="22"/>
                <w:szCs w:val="22"/>
                <w:lang w:val="lt-LT"/>
              </w:rPr>
              <w:t xml:space="preserve">. Giliai užšaldyta jūros lydekos filė, be odos (taip pat be kaulų, be galvos, be uodegos, be pelekų). Neglazūruota. Be priedų ir konservantų. </w:t>
            </w:r>
          </w:p>
          <w:p w14:paraId="3AFA2895" w14:textId="29F3A6E9" w:rsidR="003A0306" w:rsidRPr="00510C74" w:rsidRDefault="003A0306" w:rsidP="00510C74">
            <w:pPr>
              <w:spacing w:line="259" w:lineRule="auto"/>
              <w:rPr>
                <w:sz w:val="22"/>
                <w:szCs w:val="22"/>
                <w:lang w:val="lt-LT"/>
              </w:rPr>
            </w:pPr>
            <w:r w:rsidRPr="008018E2">
              <w:rPr>
                <w:b/>
                <w:bCs/>
                <w:sz w:val="22"/>
                <w:szCs w:val="22"/>
                <w:lang w:val="lt-LT"/>
              </w:rPr>
              <w:t>File grynasis svoris</w:t>
            </w:r>
            <w:r w:rsidRPr="00510C74">
              <w:rPr>
                <w:sz w:val="22"/>
                <w:szCs w:val="22"/>
                <w:lang w:val="lt-LT"/>
              </w:rPr>
              <w:t xml:space="preserve"> -  ne mažiau kaip 200 g. </w:t>
            </w:r>
          </w:p>
          <w:p w14:paraId="079A31F3" w14:textId="5E65096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8018E2">
              <w:rPr>
                <w:b/>
                <w:bCs/>
                <w:sz w:val="22"/>
                <w:szCs w:val="22"/>
                <w:lang w:val="lt-LT"/>
              </w:rPr>
              <w:t xml:space="preserve">Išfasavimas </w:t>
            </w:r>
            <w:r w:rsidRPr="00510C74">
              <w:rPr>
                <w:sz w:val="22"/>
                <w:szCs w:val="22"/>
                <w:lang w:val="lt-LT"/>
              </w:rPr>
              <w:t xml:space="preserve">(šaldytai produkcijai nurodoma grynasis svoris ir svoris su glazūra (jei tokia yra)) - ne daugiau </w:t>
            </w:r>
            <w:r w:rsidRPr="00510C74">
              <w:rPr>
                <w:sz w:val="22"/>
                <w:szCs w:val="22"/>
                <w:lang w:val="lt-LT"/>
              </w:rPr>
              <w:lastRenderedPageBreak/>
              <w:t xml:space="preserve">kaip 5 kg. </w:t>
            </w:r>
            <w:r w:rsidRPr="00510C74">
              <w:rPr>
                <w:sz w:val="22"/>
                <w:szCs w:val="22"/>
                <w:lang w:val="lt-LT"/>
              </w:rPr>
              <w:br/>
            </w:r>
            <w:r w:rsidRPr="00510C74">
              <w:rPr>
                <w:b/>
                <w:bCs/>
                <w:sz w:val="22"/>
                <w:szCs w:val="22"/>
                <w:lang w:val="lt-LT"/>
              </w:rPr>
              <w:t>Galiojimas pristatymo dieną iki tinkamumo vartoti termino pabaigos - ne mažiau 90 parų.</w:t>
            </w:r>
          </w:p>
        </w:tc>
        <w:tc>
          <w:tcPr>
            <w:tcW w:w="992" w:type="dxa"/>
          </w:tcPr>
          <w:p w14:paraId="417ADA92" w14:textId="367AE361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lastRenderedPageBreak/>
              <w:t>kg</w:t>
            </w:r>
          </w:p>
        </w:tc>
        <w:tc>
          <w:tcPr>
            <w:tcW w:w="1276" w:type="dxa"/>
          </w:tcPr>
          <w:p w14:paraId="211FDBB9" w14:textId="2D49D9BF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  <w:lang w:val="lt-LT"/>
              </w:rPr>
              <w:t>260,0</w:t>
            </w:r>
          </w:p>
        </w:tc>
      </w:tr>
      <w:tr w:rsidR="00510C74" w:rsidRPr="00510C74" w14:paraId="5DC2A9DC" w14:textId="77777777" w:rsidTr="00803462">
        <w:tc>
          <w:tcPr>
            <w:tcW w:w="568" w:type="dxa"/>
          </w:tcPr>
          <w:p w14:paraId="721CC284" w14:textId="3EFE4825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71.</w:t>
            </w:r>
          </w:p>
        </w:tc>
        <w:tc>
          <w:tcPr>
            <w:tcW w:w="1417" w:type="dxa"/>
          </w:tcPr>
          <w:p w14:paraId="545F357E" w14:textId="780DEFB6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  <w:lang w:val="lt-LT"/>
              </w:rPr>
              <w:t>Menkių malta mėsa</w:t>
            </w:r>
          </w:p>
        </w:tc>
        <w:tc>
          <w:tcPr>
            <w:tcW w:w="5103" w:type="dxa"/>
          </w:tcPr>
          <w:p w14:paraId="332C4CEF" w14:textId="77777777" w:rsidR="003A0306" w:rsidRPr="00510C74" w:rsidRDefault="003A0306" w:rsidP="00510C74">
            <w:pPr>
              <w:spacing w:line="259" w:lineRule="auto"/>
              <w:rPr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  <w:lang w:val="lt-LT"/>
              </w:rPr>
              <w:t xml:space="preserve">Lotyniškas pavadinimas – </w:t>
            </w:r>
            <w:proofErr w:type="spellStart"/>
            <w:r w:rsidRPr="00510C74">
              <w:rPr>
                <w:sz w:val="22"/>
                <w:szCs w:val="22"/>
                <w:lang w:val="lt-LT"/>
              </w:rPr>
              <w:t>Gadus</w:t>
            </w:r>
            <w:proofErr w:type="spellEnd"/>
            <w:r w:rsidRPr="00510C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10C74">
              <w:rPr>
                <w:sz w:val="22"/>
                <w:szCs w:val="22"/>
                <w:lang w:val="lt-LT"/>
              </w:rPr>
              <w:t>morhua</w:t>
            </w:r>
            <w:proofErr w:type="spellEnd"/>
            <w:r w:rsidRPr="00510C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10C74">
              <w:rPr>
                <w:sz w:val="22"/>
                <w:szCs w:val="22"/>
                <w:lang w:val="lt-LT"/>
              </w:rPr>
              <w:t>morhua</w:t>
            </w:r>
            <w:proofErr w:type="spellEnd"/>
            <w:r w:rsidRPr="00510C74">
              <w:rPr>
                <w:sz w:val="22"/>
                <w:szCs w:val="22"/>
                <w:lang w:val="lt-LT"/>
              </w:rPr>
              <w:t xml:space="preserve">. Šaldyta, temperatūra ne aukštesnė kaip -18 o C. Neglazūruota. </w:t>
            </w:r>
          </w:p>
          <w:p w14:paraId="2B86B063" w14:textId="6C0266BD" w:rsidR="003A0306" w:rsidRPr="00510C74" w:rsidRDefault="003A0306" w:rsidP="00510C74">
            <w:pPr>
              <w:spacing w:line="259" w:lineRule="auto"/>
              <w:rPr>
                <w:sz w:val="22"/>
                <w:szCs w:val="22"/>
                <w:lang w:val="lt-LT"/>
              </w:rPr>
            </w:pPr>
            <w:r w:rsidRPr="008018E2">
              <w:rPr>
                <w:b/>
                <w:bCs/>
                <w:sz w:val="22"/>
                <w:szCs w:val="22"/>
                <w:lang w:val="lt-LT"/>
              </w:rPr>
              <w:t>Išfasavimas</w:t>
            </w:r>
            <w:r w:rsidRPr="00510C74">
              <w:rPr>
                <w:sz w:val="22"/>
                <w:szCs w:val="22"/>
                <w:lang w:val="lt-LT"/>
              </w:rPr>
              <w:t xml:space="preserve"> (šaldytai produkcijai nurodoma grynasis svoris ir svoris su glazūra (jei tokia yra)) - ne daugiau kaip 1,5 kg.</w:t>
            </w:r>
          </w:p>
          <w:p w14:paraId="63940035" w14:textId="0D83A7A7" w:rsidR="003A0306" w:rsidRPr="00510C74" w:rsidRDefault="003A0306" w:rsidP="00510C74">
            <w:pPr>
              <w:spacing w:line="259" w:lineRule="auto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 - ne mažiau 90 parų.</w:t>
            </w:r>
          </w:p>
        </w:tc>
        <w:tc>
          <w:tcPr>
            <w:tcW w:w="992" w:type="dxa"/>
          </w:tcPr>
          <w:p w14:paraId="3FD8DE80" w14:textId="630CD452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7DDCA7E4" w14:textId="1BA6203F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  <w:lang w:val="lt-LT"/>
              </w:rPr>
              <w:t>10,0</w:t>
            </w:r>
          </w:p>
        </w:tc>
      </w:tr>
      <w:tr w:rsidR="00510C74" w:rsidRPr="00510C74" w14:paraId="6240307B" w14:textId="77777777" w:rsidTr="00803462">
        <w:tc>
          <w:tcPr>
            <w:tcW w:w="568" w:type="dxa"/>
          </w:tcPr>
          <w:p w14:paraId="13E0854F" w14:textId="111D7CAA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72.</w:t>
            </w:r>
          </w:p>
        </w:tc>
        <w:tc>
          <w:tcPr>
            <w:tcW w:w="1417" w:type="dxa"/>
          </w:tcPr>
          <w:p w14:paraId="2766DE8C" w14:textId="62519BAE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Menkių filė (</w:t>
            </w:r>
            <w:proofErr w:type="spellStart"/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aliaskinė</w:t>
            </w:r>
            <w:proofErr w:type="spellEnd"/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 xml:space="preserve"> rudagalvė menkė)</w:t>
            </w:r>
          </w:p>
        </w:tc>
        <w:tc>
          <w:tcPr>
            <w:tcW w:w="5103" w:type="dxa"/>
          </w:tcPr>
          <w:p w14:paraId="790C0E1C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Lotyniškas pavadinimas – </w:t>
            </w:r>
            <w:proofErr w:type="spellStart"/>
            <w:r w:rsidRPr="00510C74">
              <w:rPr>
                <w:rFonts w:eastAsia="Calibri"/>
                <w:sz w:val="22"/>
                <w:szCs w:val="22"/>
                <w:lang w:val="lt-LT"/>
              </w:rPr>
              <w:t>Theragra</w:t>
            </w:r>
            <w:proofErr w:type="spellEnd"/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10C74">
              <w:rPr>
                <w:rFonts w:eastAsia="Calibri"/>
                <w:sz w:val="22"/>
                <w:szCs w:val="22"/>
                <w:lang w:val="lt-LT"/>
              </w:rPr>
              <w:t>chalcogramma</w:t>
            </w:r>
            <w:proofErr w:type="spellEnd"/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. Šaldyta filė, be odos (taip pat be kaulų, be galvos, be uodegos). Neglazūruota. Be priedų ir konservantų. </w:t>
            </w:r>
          </w:p>
          <w:p w14:paraId="18F42E27" w14:textId="5A7DEE83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File grynasis svoris </w:t>
            </w:r>
            <w:r w:rsidRPr="00510C74">
              <w:rPr>
                <w:sz w:val="22"/>
                <w:szCs w:val="22"/>
                <w:lang w:val="lt-LT"/>
              </w:rPr>
              <w:t xml:space="preserve">ne mažiau kaip 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170 g. </w:t>
            </w:r>
          </w:p>
          <w:p w14:paraId="63B1446F" w14:textId="7AAEA4C6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8018E2">
              <w:rPr>
                <w:rFonts w:eastAsia="Calibri"/>
                <w:b/>
                <w:bCs/>
                <w:sz w:val="22"/>
                <w:szCs w:val="22"/>
                <w:lang w:val="lt-LT"/>
              </w:rPr>
              <w:t>Išfasavimas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 (šaldytai produkcijai nurodoma grynasis svoris ir svoris su glazūra (jei tokia yra)) - ne daugiau kaip 5 kg.</w:t>
            </w:r>
          </w:p>
          <w:p w14:paraId="30747933" w14:textId="0784F30C" w:rsidR="003A0306" w:rsidRPr="00510C74" w:rsidRDefault="003A0306" w:rsidP="00510C74">
            <w:pPr>
              <w:spacing w:line="259" w:lineRule="auto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 - ne mažiau 90 parų.</w:t>
            </w:r>
          </w:p>
        </w:tc>
        <w:tc>
          <w:tcPr>
            <w:tcW w:w="992" w:type="dxa"/>
          </w:tcPr>
          <w:p w14:paraId="7F5A7948" w14:textId="1CF184E8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4CEBC49A" w14:textId="77CEE6F8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  <w:lang w:val="lt-LT"/>
              </w:rPr>
              <w:t>100,0</w:t>
            </w:r>
          </w:p>
        </w:tc>
      </w:tr>
      <w:tr w:rsidR="00510C74" w:rsidRPr="00510C74" w14:paraId="361826A1" w14:textId="77777777" w:rsidTr="00803462">
        <w:tc>
          <w:tcPr>
            <w:tcW w:w="568" w:type="dxa"/>
          </w:tcPr>
          <w:p w14:paraId="7D1F85E2" w14:textId="5BC1BF8E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>73.</w:t>
            </w:r>
          </w:p>
        </w:tc>
        <w:tc>
          <w:tcPr>
            <w:tcW w:w="1417" w:type="dxa"/>
          </w:tcPr>
          <w:p w14:paraId="3D601E39" w14:textId="2F333DCA" w:rsidR="003A0306" w:rsidRPr="00510C74" w:rsidRDefault="003A0306" w:rsidP="00510C74">
            <w:pPr>
              <w:spacing w:line="259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Cs/>
                <w:sz w:val="22"/>
                <w:szCs w:val="22"/>
                <w:lang w:val="lt-LT"/>
              </w:rPr>
              <w:t>Silpnai sūdyta silkių filė (iki 500 g)</w:t>
            </w:r>
          </w:p>
        </w:tc>
        <w:tc>
          <w:tcPr>
            <w:tcW w:w="5103" w:type="dxa"/>
          </w:tcPr>
          <w:p w14:paraId="2B4E3928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Silkių filė be odos, ne mažiau kaip 80 proc. sūdyta aliejuje. Paviršius - švarus, be mechaninių pažeidimų, poodis riebalų sluoksnis be oksidacijos požymių (nesurūdijęs, nepageltęs).  Druskos kiekis - ne didesnis nei 2,5g/100g. </w:t>
            </w:r>
          </w:p>
          <w:p w14:paraId="7F5EC269" w14:textId="77777777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File svoris ne mažesnis kaip 100 g. </w:t>
            </w:r>
          </w:p>
          <w:p w14:paraId="05E20493" w14:textId="72F36B0D" w:rsidR="003A0306" w:rsidRPr="00510C74" w:rsidRDefault="003A0306" w:rsidP="00510C74">
            <w:pPr>
              <w:spacing w:line="259" w:lineRule="auto"/>
              <w:rPr>
                <w:rFonts w:eastAsia="Calibri"/>
                <w:sz w:val="22"/>
                <w:szCs w:val="22"/>
                <w:lang w:val="lt-LT"/>
              </w:rPr>
            </w:pPr>
            <w:r w:rsidRPr="008018E2">
              <w:rPr>
                <w:rFonts w:eastAsia="Calibri"/>
                <w:b/>
                <w:bCs/>
                <w:sz w:val="22"/>
                <w:szCs w:val="22"/>
                <w:lang w:val="lt-LT"/>
              </w:rPr>
              <w:t>Išfasuota</w:t>
            </w:r>
            <w:r w:rsidRPr="00510C74">
              <w:rPr>
                <w:rFonts w:eastAsia="Calibri"/>
                <w:sz w:val="22"/>
                <w:szCs w:val="22"/>
                <w:lang w:val="lt-LT"/>
              </w:rPr>
              <w:t xml:space="preserve"> ne daugiau kaip po 500 g.</w:t>
            </w:r>
          </w:p>
          <w:p w14:paraId="2B743292" w14:textId="71553D8A" w:rsidR="003A0306" w:rsidRPr="00510C74" w:rsidRDefault="003A0306" w:rsidP="00510C74">
            <w:pPr>
              <w:spacing w:line="259" w:lineRule="auto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510C74">
              <w:rPr>
                <w:rFonts w:eastAsia="Calibri"/>
                <w:b/>
                <w:bCs/>
                <w:sz w:val="22"/>
                <w:szCs w:val="22"/>
                <w:lang w:val="lt-LT"/>
              </w:rPr>
              <w:t>Galiojimas pristatymo dieną iki tinkamumo vartoti termino pabaigos - ne mažiau 20 parų.</w:t>
            </w:r>
          </w:p>
        </w:tc>
        <w:tc>
          <w:tcPr>
            <w:tcW w:w="992" w:type="dxa"/>
          </w:tcPr>
          <w:p w14:paraId="23C4D7EB" w14:textId="0CA7F1D2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519C13C8" w14:textId="598ED033" w:rsidR="003A0306" w:rsidRPr="00510C74" w:rsidRDefault="003A0306" w:rsidP="00510C74">
            <w:pPr>
              <w:spacing w:line="259" w:lineRule="auto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510C74">
              <w:rPr>
                <w:sz w:val="22"/>
                <w:szCs w:val="22"/>
                <w:lang w:val="lt-LT"/>
              </w:rPr>
              <w:t>120,0</w:t>
            </w:r>
          </w:p>
        </w:tc>
      </w:tr>
    </w:tbl>
    <w:p w14:paraId="6E79A570" w14:textId="77777777" w:rsidR="00EF082F" w:rsidRDefault="00EF082F" w:rsidP="00EF082F">
      <w:pPr>
        <w:rPr>
          <w:sz w:val="22"/>
          <w:szCs w:val="22"/>
          <w:lang w:val="lt-LT"/>
        </w:rPr>
      </w:pPr>
    </w:p>
    <w:p w14:paraId="4FB81FE0" w14:textId="77777777" w:rsidR="00EF082F" w:rsidRPr="00A74803" w:rsidRDefault="00EF082F" w:rsidP="00EF082F">
      <w:pPr>
        <w:numPr>
          <w:ilvl w:val="0"/>
          <w:numId w:val="27"/>
        </w:numPr>
        <w:tabs>
          <w:tab w:val="left" w:pos="709"/>
          <w:tab w:val="left" w:pos="993"/>
        </w:tabs>
        <w:spacing w:after="200" w:line="276" w:lineRule="auto"/>
        <w:ind w:hanging="153"/>
        <w:contextualSpacing/>
        <w:jc w:val="both"/>
        <w:rPr>
          <w:b/>
          <w:bCs/>
          <w:lang w:val="lt-LT" w:eastAsia="lt-LT"/>
        </w:rPr>
      </w:pPr>
      <w:r w:rsidRPr="00A74803">
        <w:rPr>
          <w:b/>
          <w:bCs/>
          <w:lang w:val="lt-LT" w:eastAsia="lt-LT"/>
        </w:rPr>
        <w:t>Prekėms taikomi reikalavimai:</w:t>
      </w:r>
    </w:p>
    <w:p w14:paraId="02EF83A9" w14:textId="77777777" w:rsidR="00EF082F" w:rsidRPr="008D5DC0" w:rsidRDefault="00EF082F" w:rsidP="00EF082F">
      <w:pPr>
        <w:numPr>
          <w:ilvl w:val="1"/>
          <w:numId w:val="27"/>
        </w:numPr>
        <w:tabs>
          <w:tab w:val="left" w:pos="709"/>
          <w:tab w:val="left" w:pos="993"/>
        </w:tabs>
        <w:spacing w:after="200" w:line="276" w:lineRule="auto"/>
        <w:ind w:left="0" w:firstLine="567"/>
        <w:contextualSpacing/>
        <w:jc w:val="both"/>
        <w:rPr>
          <w:lang w:val="lt-LT" w:eastAsia="lt-LT"/>
        </w:rPr>
      </w:pPr>
      <w:r>
        <w:rPr>
          <w:lang w:val="lt-LT" w:eastAsia="lt-LT"/>
        </w:rPr>
        <w:t>Prekių fasuočių dydžiai gali būti keičiami tik Šalims susitarus.</w:t>
      </w:r>
    </w:p>
    <w:p w14:paraId="053B51A7" w14:textId="77777777" w:rsidR="00EF082F" w:rsidRPr="00EF082F" w:rsidRDefault="00EF082F" w:rsidP="00EF082F">
      <w:pPr>
        <w:ind w:firstLine="1296"/>
        <w:rPr>
          <w:sz w:val="22"/>
          <w:szCs w:val="22"/>
          <w:lang w:val="lt-LT"/>
        </w:rPr>
      </w:pPr>
    </w:p>
    <w:sectPr w:rsidR="00EF082F" w:rsidRPr="00EF082F" w:rsidSect="00CA422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4AC7" w14:textId="77777777" w:rsidR="00C81A61" w:rsidRDefault="00C81A61" w:rsidP="0059337B">
      <w:r>
        <w:separator/>
      </w:r>
    </w:p>
  </w:endnote>
  <w:endnote w:type="continuationSeparator" w:id="0">
    <w:p w14:paraId="1F864E4F" w14:textId="77777777" w:rsidR="00C81A61" w:rsidRDefault="00C81A61" w:rsidP="0059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 Neue Medium">
    <w:altName w:val="Arial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848620"/>
      <w:docPartObj>
        <w:docPartGallery w:val="Page Numbers (Bottom of Page)"/>
        <w:docPartUnique/>
      </w:docPartObj>
    </w:sdtPr>
    <w:sdtContent>
      <w:p w14:paraId="3169E4D3" w14:textId="77777777" w:rsidR="00A93229" w:rsidRDefault="00A93229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A09B3">
          <w:rPr>
            <w:noProof/>
            <w:lang w:val="lt-LT"/>
          </w:rPr>
          <w:t>16</w:t>
        </w:r>
        <w:r>
          <w:fldChar w:fldCharType="end"/>
        </w:r>
      </w:p>
    </w:sdtContent>
  </w:sdt>
  <w:p w14:paraId="467C3184" w14:textId="77777777" w:rsidR="00A93229" w:rsidRDefault="00A932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A9E4" w14:textId="77777777" w:rsidR="00C81A61" w:rsidRDefault="00C81A61" w:rsidP="0059337B">
      <w:r>
        <w:separator/>
      </w:r>
    </w:p>
  </w:footnote>
  <w:footnote w:type="continuationSeparator" w:id="0">
    <w:p w14:paraId="16E7110D" w14:textId="77777777" w:rsidR="00C81A61" w:rsidRDefault="00C81A61" w:rsidP="00593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6B28"/>
    <w:multiLevelType w:val="multilevel"/>
    <w:tmpl w:val="695AF8B8"/>
    <w:lvl w:ilvl="0">
      <w:start w:val="1"/>
      <w:numFmt w:val="decimal"/>
      <w:lvlText w:val="%1."/>
      <w:lvlJc w:val="left"/>
      <w:pPr>
        <w:tabs>
          <w:tab w:val="num" w:pos="2389"/>
        </w:tabs>
        <w:ind w:left="238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" w15:restartNumberingAfterBreak="0">
    <w:nsid w:val="0FE86FFB"/>
    <w:multiLevelType w:val="multilevel"/>
    <w:tmpl w:val="9544DA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2" w15:restartNumberingAfterBreak="0">
    <w:nsid w:val="17E2686B"/>
    <w:multiLevelType w:val="multilevel"/>
    <w:tmpl w:val="E13650B8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9741CA4"/>
    <w:multiLevelType w:val="multilevel"/>
    <w:tmpl w:val="EAFC48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BAA0734"/>
    <w:multiLevelType w:val="hybridMultilevel"/>
    <w:tmpl w:val="9652779A"/>
    <w:lvl w:ilvl="0" w:tplc="E29063C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782DCC"/>
    <w:multiLevelType w:val="hybridMultilevel"/>
    <w:tmpl w:val="E68AD2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662C0"/>
    <w:multiLevelType w:val="hybridMultilevel"/>
    <w:tmpl w:val="E68AD29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72EB1"/>
    <w:multiLevelType w:val="multilevel"/>
    <w:tmpl w:val="258CB2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C5D2EF3"/>
    <w:multiLevelType w:val="hybridMultilevel"/>
    <w:tmpl w:val="5BA8D2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11186"/>
    <w:multiLevelType w:val="multilevel"/>
    <w:tmpl w:val="05388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992372"/>
    <w:multiLevelType w:val="hybridMultilevel"/>
    <w:tmpl w:val="1FB47D02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05915"/>
    <w:multiLevelType w:val="multilevel"/>
    <w:tmpl w:val="742C5CF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C8D2AFC"/>
    <w:multiLevelType w:val="multilevel"/>
    <w:tmpl w:val="908231F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63258F"/>
    <w:multiLevelType w:val="multilevel"/>
    <w:tmpl w:val="6726B9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4" w15:restartNumberingAfterBreak="0">
    <w:nsid w:val="3E7147DC"/>
    <w:multiLevelType w:val="multilevel"/>
    <w:tmpl w:val="8424E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hint="default"/>
        <w:b w:val="0"/>
        <w:bCs w:val="0"/>
        <w:i w:val="0"/>
        <w:iCs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7532CE"/>
    <w:multiLevelType w:val="hybridMultilevel"/>
    <w:tmpl w:val="9652779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DD6A91"/>
    <w:multiLevelType w:val="multilevel"/>
    <w:tmpl w:val="B27CF492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A41610A"/>
    <w:multiLevelType w:val="multilevel"/>
    <w:tmpl w:val="F7703B5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  <w:rPr>
        <w:rFonts w:hint="default"/>
      </w:rPr>
    </w:lvl>
  </w:abstractNum>
  <w:abstractNum w:abstractNumId="18" w15:restartNumberingAfterBreak="0">
    <w:nsid w:val="4CCD2BA8"/>
    <w:multiLevelType w:val="hybridMultilevel"/>
    <w:tmpl w:val="E68AD29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E41287"/>
    <w:multiLevelType w:val="hybridMultilevel"/>
    <w:tmpl w:val="EB8E6C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F08A7"/>
    <w:multiLevelType w:val="hybridMultilevel"/>
    <w:tmpl w:val="C68C8D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B0D64"/>
    <w:multiLevelType w:val="multilevel"/>
    <w:tmpl w:val="5330E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9EC5714"/>
    <w:multiLevelType w:val="multilevel"/>
    <w:tmpl w:val="CDBC383C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F235552"/>
    <w:multiLevelType w:val="multilevel"/>
    <w:tmpl w:val="E95036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4" w15:restartNumberingAfterBreak="0">
    <w:nsid w:val="76C377C8"/>
    <w:multiLevelType w:val="multilevel"/>
    <w:tmpl w:val="61B86B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27A17"/>
    <w:multiLevelType w:val="multilevel"/>
    <w:tmpl w:val="ED6260BA"/>
    <w:lvl w:ilvl="0">
      <w:start w:val="50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 w16cid:durableId="1805923537">
    <w:abstractNumId w:val="21"/>
  </w:num>
  <w:num w:numId="2" w16cid:durableId="1937134733">
    <w:abstractNumId w:val="7"/>
  </w:num>
  <w:num w:numId="3" w16cid:durableId="423304130">
    <w:abstractNumId w:val="4"/>
  </w:num>
  <w:num w:numId="4" w16cid:durableId="2092583986">
    <w:abstractNumId w:val="19"/>
  </w:num>
  <w:num w:numId="5" w16cid:durableId="1213033957">
    <w:abstractNumId w:val="8"/>
  </w:num>
  <w:num w:numId="6" w16cid:durableId="302973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2476126">
    <w:abstractNumId w:val="17"/>
  </w:num>
  <w:num w:numId="8" w16cid:durableId="1485856955">
    <w:abstractNumId w:val="1"/>
  </w:num>
  <w:num w:numId="9" w16cid:durableId="570241314">
    <w:abstractNumId w:val="20"/>
  </w:num>
  <w:num w:numId="10" w16cid:durableId="766925371">
    <w:abstractNumId w:val="0"/>
  </w:num>
  <w:num w:numId="11" w16cid:durableId="1116951708">
    <w:abstractNumId w:val="18"/>
  </w:num>
  <w:num w:numId="12" w16cid:durableId="1244149084">
    <w:abstractNumId w:val="5"/>
  </w:num>
  <w:num w:numId="13" w16cid:durableId="1137724918">
    <w:abstractNumId w:val="3"/>
  </w:num>
  <w:num w:numId="14" w16cid:durableId="433746958">
    <w:abstractNumId w:val="9"/>
  </w:num>
  <w:num w:numId="15" w16cid:durableId="1119884158">
    <w:abstractNumId w:val="22"/>
  </w:num>
  <w:num w:numId="16" w16cid:durableId="1432821750">
    <w:abstractNumId w:val="25"/>
  </w:num>
  <w:num w:numId="17" w16cid:durableId="991907408">
    <w:abstractNumId w:val="10"/>
  </w:num>
  <w:num w:numId="18" w16cid:durableId="63918920">
    <w:abstractNumId w:val="14"/>
  </w:num>
  <w:num w:numId="19" w16cid:durableId="1546596729">
    <w:abstractNumId w:val="24"/>
  </w:num>
  <w:num w:numId="20" w16cid:durableId="59208646">
    <w:abstractNumId w:val="26"/>
  </w:num>
  <w:num w:numId="21" w16cid:durableId="36054879">
    <w:abstractNumId w:val="12"/>
  </w:num>
  <w:num w:numId="22" w16cid:durableId="612594986">
    <w:abstractNumId w:val="23"/>
  </w:num>
  <w:num w:numId="23" w16cid:durableId="1021249621">
    <w:abstractNumId w:val="6"/>
  </w:num>
  <w:num w:numId="24" w16cid:durableId="758138947">
    <w:abstractNumId w:val="11"/>
  </w:num>
  <w:num w:numId="25" w16cid:durableId="1475442436">
    <w:abstractNumId w:val="16"/>
  </w:num>
  <w:num w:numId="26" w16cid:durableId="1068067071">
    <w:abstractNumId w:val="15"/>
  </w:num>
  <w:num w:numId="27" w16cid:durableId="290287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B9"/>
    <w:rsid w:val="00001B4B"/>
    <w:rsid w:val="00002765"/>
    <w:rsid w:val="00005B85"/>
    <w:rsid w:val="00007786"/>
    <w:rsid w:val="00010B72"/>
    <w:rsid w:val="00017A49"/>
    <w:rsid w:val="00020705"/>
    <w:rsid w:val="000269DF"/>
    <w:rsid w:val="00026D31"/>
    <w:rsid w:val="00030AA2"/>
    <w:rsid w:val="000359FE"/>
    <w:rsid w:val="00036411"/>
    <w:rsid w:val="00040A02"/>
    <w:rsid w:val="00043C12"/>
    <w:rsid w:val="00046309"/>
    <w:rsid w:val="00050F9F"/>
    <w:rsid w:val="0005282D"/>
    <w:rsid w:val="0005295C"/>
    <w:rsid w:val="000539F2"/>
    <w:rsid w:val="0005518D"/>
    <w:rsid w:val="00061B20"/>
    <w:rsid w:val="0006226B"/>
    <w:rsid w:val="00064E80"/>
    <w:rsid w:val="00065DE9"/>
    <w:rsid w:val="0006602F"/>
    <w:rsid w:val="00066B99"/>
    <w:rsid w:val="00067EE8"/>
    <w:rsid w:val="00080535"/>
    <w:rsid w:val="00081CCD"/>
    <w:rsid w:val="00085152"/>
    <w:rsid w:val="00090A96"/>
    <w:rsid w:val="00094D90"/>
    <w:rsid w:val="00095246"/>
    <w:rsid w:val="0009596A"/>
    <w:rsid w:val="000A0D36"/>
    <w:rsid w:val="000A29D6"/>
    <w:rsid w:val="000A7C71"/>
    <w:rsid w:val="000B2802"/>
    <w:rsid w:val="000B2EB1"/>
    <w:rsid w:val="000B3E84"/>
    <w:rsid w:val="000B47AB"/>
    <w:rsid w:val="000C1088"/>
    <w:rsid w:val="000C3792"/>
    <w:rsid w:val="000C5693"/>
    <w:rsid w:val="000C739D"/>
    <w:rsid w:val="000C7AB9"/>
    <w:rsid w:val="000D1802"/>
    <w:rsid w:val="000D2873"/>
    <w:rsid w:val="000D2BF5"/>
    <w:rsid w:val="000D2E73"/>
    <w:rsid w:val="000D40CC"/>
    <w:rsid w:val="000D61B4"/>
    <w:rsid w:val="000E2297"/>
    <w:rsid w:val="000E7B39"/>
    <w:rsid w:val="001011B6"/>
    <w:rsid w:val="00101838"/>
    <w:rsid w:val="00102FCF"/>
    <w:rsid w:val="00106C7C"/>
    <w:rsid w:val="00107CC0"/>
    <w:rsid w:val="00112927"/>
    <w:rsid w:val="00112C47"/>
    <w:rsid w:val="001273FB"/>
    <w:rsid w:val="00137BFA"/>
    <w:rsid w:val="00144F18"/>
    <w:rsid w:val="001462EC"/>
    <w:rsid w:val="00157BC9"/>
    <w:rsid w:val="001625FA"/>
    <w:rsid w:val="00163987"/>
    <w:rsid w:val="00163D31"/>
    <w:rsid w:val="001710CC"/>
    <w:rsid w:val="00172687"/>
    <w:rsid w:val="00172F88"/>
    <w:rsid w:val="00176BCA"/>
    <w:rsid w:val="001852F1"/>
    <w:rsid w:val="00186D83"/>
    <w:rsid w:val="00190172"/>
    <w:rsid w:val="00193066"/>
    <w:rsid w:val="00195962"/>
    <w:rsid w:val="001A09B3"/>
    <w:rsid w:val="001A18EF"/>
    <w:rsid w:val="001A6742"/>
    <w:rsid w:val="001B29A2"/>
    <w:rsid w:val="001B33DA"/>
    <w:rsid w:val="001B62EB"/>
    <w:rsid w:val="001C02C2"/>
    <w:rsid w:val="001C0E1A"/>
    <w:rsid w:val="001C147F"/>
    <w:rsid w:val="001D139E"/>
    <w:rsid w:val="001D2208"/>
    <w:rsid w:val="001D25E4"/>
    <w:rsid w:val="001D4DE5"/>
    <w:rsid w:val="001D53CF"/>
    <w:rsid w:val="001D5B1D"/>
    <w:rsid w:val="001D6329"/>
    <w:rsid w:val="001E2318"/>
    <w:rsid w:val="001E4676"/>
    <w:rsid w:val="001F180D"/>
    <w:rsid w:val="001F192C"/>
    <w:rsid w:val="001F32E0"/>
    <w:rsid w:val="001F68BD"/>
    <w:rsid w:val="0020013D"/>
    <w:rsid w:val="00217AB6"/>
    <w:rsid w:val="0022035F"/>
    <w:rsid w:val="00222D65"/>
    <w:rsid w:val="002253D8"/>
    <w:rsid w:val="00231B53"/>
    <w:rsid w:val="00233023"/>
    <w:rsid w:val="002351F8"/>
    <w:rsid w:val="0024061F"/>
    <w:rsid w:val="002413F1"/>
    <w:rsid w:val="00242DC8"/>
    <w:rsid w:val="00243E74"/>
    <w:rsid w:val="00246331"/>
    <w:rsid w:val="002463A9"/>
    <w:rsid w:val="0025105E"/>
    <w:rsid w:val="00252614"/>
    <w:rsid w:val="00253624"/>
    <w:rsid w:val="00260ADA"/>
    <w:rsid w:val="002642A7"/>
    <w:rsid w:val="00264D68"/>
    <w:rsid w:val="0026503A"/>
    <w:rsid w:val="00265361"/>
    <w:rsid w:val="00265408"/>
    <w:rsid w:val="002661A0"/>
    <w:rsid w:val="002724BB"/>
    <w:rsid w:val="00272DC4"/>
    <w:rsid w:val="00273D3F"/>
    <w:rsid w:val="00275059"/>
    <w:rsid w:val="002772E5"/>
    <w:rsid w:val="002811B4"/>
    <w:rsid w:val="00281A6F"/>
    <w:rsid w:val="00281E3D"/>
    <w:rsid w:val="00283334"/>
    <w:rsid w:val="00285A3C"/>
    <w:rsid w:val="00285FCA"/>
    <w:rsid w:val="002872AD"/>
    <w:rsid w:val="002A1A48"/>
    <w:rsid w:val="002A32FF"/>
    <w:rsid w:val="002A3AFE"/>
    <w:rsid w:val="002A59DB"/>
    <w:rsid w:val="002A6F6B"/>
    <w:rsid w:val="002A7569"/>
    <w:rsid w:val="002B0F9F"/>
    <w:rsid w:val="002B1416"/>
    <w:rsid w:val="002B1A1E"/>
    <w:rsid w:val="002B2CD9"/>
    <w:rsid w:val="002B3449"/>
    <w:rsid w:val="002B45DC"/>
    <w:rsid w:val="002B531F"/>
    <w:rsid w:val="002B7B9A"/>
    <w:rsid w:val="002C5113"/>
    <w:rsid w:val="002C6837"/>
    <w:rsid w:val="002D28F6"/>
    <w:rsid w:val="002E5A72"/>
    <w:rsid w:val="002E6E4B"/>
    <w:rsid w:val="002E723F"/>
    <w:rsid w:val="002F3FD2"/>
    <w:rsid w:val="002F73B7"/>
    <w:rsid w:val="003030C9"/>
    <w:rsid w:val="003105BE"/>
    <w:rsid w:val="00312324"/>
    <w:rsid w:val="0031354A"/>
    <w:rsid w:val="003234EE"/>
    <w:rsid w:val="00325EDC"/>
    <w:rsid w:val="00327921"/>
    <w:rsid w:val="003306ED"/>
    <w:rsid w:val="00334746"/>
    <w:rsid w:val="00341258"/>
    <w:rsid w:val="00342476"/>
    <w:rsid w:val="00346D5A"/>
    <w:rsid w:val="00350D78"/>
    <w:rsid w:val="0035132B"/>
    <w:rsid w:val="00352BEA"/>
    <w:rsid w:val="003532C7"/>
    <w:rsid w:val="00353697"/>
    <w:rsid w:val="00353DA4"/>
    <w:rsid w:val="003550A9"/>
    <w:rsid w:val="003623D7"/>
    <w:rsid w:val="0036414D"/>
    <w:rsid w:val="00364B74"/>
    <w:rsid w:val="00365544"/>
    <w:rsid w:val="00367B40"/>
    <w:rsid w:val="0037123B"/>
    <w:rsid w:val="003822C9"/>
    <w:rsid w:val="00382412"/>
    <w:rsid w:val="0038358D"/>
    <w:rsid w:val="00390A8B"/>
    <w:rsid w:val="0039160A"/>
    <w:rsid w:val="00392FE1"/>
    <w:rsid w:val="00394C47"/>
    <w:rsid w:val="00396402"/>
    <w:rsid w:val="00396BBB"/>
    <w:rsid w:val="00396DD5"/>
    <w:rsid w:val="003A0306"/>
    <w:rsid w:val="003A6711"/>
    <w:rsid w:val="003B1373"/>
    <w:rsid w:val="003B3F40"/>
    <w:rsid w:val="003B4A83"/>
    <w:rsid w:val="003D4176"/>
    <w:rsid w:val="003D44DD"/>
    <w:rsid w:val="003D7159"/>
    <w:rsid w:val="003E6C59"/>
    <w:rsid w:val="003F04AB"/>
    <w:rsid w:val="003F4444"/>
    <w:rsid w:val="003F4828"/>
    <w:rsid w:val="003F7C9C"/>
    <w:rsid w:val="00401513"/>
    <w:rsid w:val="00406993"/>
    <w:rsid w:val="00407809"/>
    <w:rsid w:val="00412E1A"/>
    <w:rsid w:val="004134AE"/>
    <w:rsid w:val="004177AD"/>
    <w:rsid w:val="0041789B"/>
    <w:rsid w:val="00421201"/>
    <w:rsid w:val="00421DAF"/>
    <w:rsid w:val="00423C8F"/>
    <w:rsid w:val="0043247A"/>
    <w:rsid w:val="00434291"/>
    <w:rsid w:val="00435C78"/>
    <w:rsid w:val="00443857"/>
    <w:rsid w:val="00443CB5"/>
    <w:rsid w:val="00446D65"/>
    <w:rsid w:val="00447901"/>
    <w:rsid w:val="00453040"/>
    <w:rsid w:val="00454FD1"/>
    <w:rsid w:val="00460EFF"/>
    <w:rsid w:val="0047089A"/>
    <w:rsid w:val="00475399"/>
    <w:rsid w:val="0047574A"/>
    <w:rsid w:val="00475AB1"/>
    <w:rsid w:val="00480D09"/>
    <w:rsid w:val="00480D2F"/>
    <w:rsid w:val="0048121E"/>
    <w:rsid w:val="00483EF8"/>
    <w:rsid w:val="00487208"/>
    <w:rsid w:val="00487E32"/>
    <w:rsid w:val="00491FF4"/>
    <w:rsid w:val="00493C81"/>
    <w:rsid w:val="00494537"/>
    <w:rsid w:val="00496EC8"/>
    <w:rsid w:val="004A0171"/>
    <w:rsid w:val="004A0918"/>
    <w:rsid w:val="004A09CB"/>
    <w:rsid w:val="004A4A08"/>
    <w:rsid w:val="004A58BB"/>
    <w:rsid w:val="004B7631"/>
    <w:rsid w:val="004C5776"/>
    <w:rsid w:val="004D08A5"/>
    <w:rsid w:val="004D3422"/>
    <w:rsid w:val="004D3A04"/>
    <w:rsid w:val="004E3577"/>
    <w:rsid w:val="004E4AC5"/>
    <w:rsid w:val="004E7452"/>
    <w:rsid w:val="004F371E"/>
    <w:rsid w:val="004F72D9"/>
    <w:rsid w:val="005000EE"/>
    <w:rsid w:val="005029D1"/>
    <w:rsid w:val="00510C74"/>
    <w:rsid w:val="00511496"/>
    <w:rsid w:val="005154A0"/>
    <w:rsid w:val="0051641C"/>
    <w:rsid w:val="00517361"/>
    <w:rsid w:val="00517CA0"/>
    <w:rsid w:val="0052012B"/>
    <w:rsid w:val="0052604E"/>
    <w:rsid w:val="00526B7E"/>
    <w:rsid w:val="005279B0"/>
    <w:rsid w:val="00531E82"/>
    <w:rsid w:val="00532B1F"/>
    <w:rsid w:val="0053484D"/>
    <w:rsid w:val="005360FC"/>
    <w:rsid w:val="005368B7"/>
    <w:rsid w:val="00537411"/>
    <w:rsid w:val="00550FC4"/>
    <w:rsid w:val="005511C8"/>
    <w:rsid w:val="00554521"/>
    <w:rsid w:val="00556CB2"/>
    <w:rsid w:val="00561919"/>
    <w:rsid w:val="00564D7A"/>
    <w:rsid w:val="00565532"/>
    <w:rsid w:val="00570E4F"/>
    <w:rsid w:val="0057101D"/>
    <w:rsid w:val="00573B28"/>
    <w:rsid w:val="00577474"/>
    <w:rsid w:val="00580703"/>
    <w:rsid w:val="00584169"/>
    <w:rsid w:val="005857B9"/>
    <w:rsid w:val="00586DC1"/>
    <w:rsid w:val="00592B12"/>
    <w:rsid w:val="0059337B"/>
    <w:rsid w:val="00593A4D"/>
    <w:rsid w:val="00595F1D"/>
    <w:rsid w:val="00596887"/>
    <w:rsid w:val="00597109"/>
    <w:rsid w:val="005A1A40"/>
    <w:rsid w:val="005A584A"/>
    <w:rsid w:val="005A75F4"/>
    <w:rsid w:val="005B32B6"/>
    <w:rsid w:val="005B37DD"/>
    <w:rsid w:val="005C0C38"/>
    <w:rsid w:val="005C2DBD"/>
    <w:rsid w:val="005C60D3"/>
    <w:rsid w:val="005C7CEA"/>
    <w:rsid w:val="005D3EC3"/>
    <w:rsid w:val="005D4D52"/>
    <w:rsid w:val="005D5D4E"/>
    <w:rsid w:val="005D643A"/>
    <w:rsid w:val="005D776B"/>
    <w:rsid w:val="005D7846"/>
    <w:rsid w:val="005E01FE"/>
    <w:rsid w:val="005E478C"/>
    <w:rsid w:val="005E55CC"/>
    <w:rsid w:val="0060687E"/>
    <w:rsid w:val="00607995"/>
    <w:rsid w:val="006103D3"/>
    <w:rsid w:val="00610C8C"/>
    <w:rsid w:val="0061553B"/>
    <w:rsid w:val="00617841"/>
    <w:rsid w:val="0062106F"/>
    <w:rsid w:val="00621350"/>
    <w:rsid w:val="0062454E"/>
    <w:rsid w:val="006250CF"/>
    <w:rsid w:val="00626FDF"/>
    <w:rsid w:val="006271BA"/>
    <w:rsid w:val="006275B6"/>
    <w:rsid w:val="00635056"/>
    <w:rsid w:val="00635B22"/>
    <w:rsid w:val="00636479"/>
    <w:rsid w:val="0063658B"/>
    <w:rsid w:val="006400DD"/>
    <w:rsid w:val="00640B65"/>
    <w:rsid w:val="00642B68"/>
    <w:rsid w:val="006432E1"/>
    <w:rsid w:val="00643F75"/>
    <w:rsid w:val="00645A6E"/>
    <w:rsid w:val="00650E28"/>
    <w:rsid w:val="006512FC"/>
    <w:rsid w:val="00651F9F"/>
    <w:rsid w:val="00653259"/>
    <w:rsid w:val="00653CD9"/>
    <w:rsid w:val="00653F7A"/>
    <w:rsid w:val="00656659"/>
    <w:rsid w:val="006624F7"/>
    <w:rsid w:val="006667C4"/>
    <w:rsid w:val="00670BEE"/>
    <w:rsid w:val="0067447B"/>
    <w:rsid w:val="006757AC"/>
    <w:rsid w:val="00680CA7"/>
    <w:rsid w:val="00682F9D"/>
    <w:rsid w:val="0068449A"/>
    <w:rsid w:val="00684AF7"/>
    <w:rsid w:val="00691A71"/>
    <w:rsid w:val="00691AC4"/>
    <w:rsid w:val="00691FF5"/>
    <w:rsid w:val="00692DF8"/>
    <w:rsid w:val="00693E5C"/>
    <w:rsid w:val="00696244"/>
    <w:rsid w:val="006A1F1A"/>
    <w:rsid w:val="006A245D"/>
    <w:rsid w:val="006A33FB"/>
    <w:rsid w:val="006A5EA2"/>
    <w:rsid w:val="006B25C3"/>
    <w:rsid w:val="006B2766"/>
    <w:rsid w:val="006C090D"/>
    <w:rsid w:val="006C4671"/>
    <w:rsid w:val="006C476B"/>
    <w:rsid w:val="006C5293"/>
    <w:rsid w:val="006C5A8F"/>
    <w:rsid w:val="006C5D74"/>
    <w:rsid w:val="006C6235"/>
    <w:rsid w:val="006C64CF"/>
    <w:rsid w:val="006C6592"/>
    <w:rsid w:val="006C7930"/>
    <w:rsid w:val="006D3515"/>
    <w:rsid w:val="006D5C8E"/>
    <w:rsid w:val="006D6501"/>
    <w:rsid w:val="006F00B1"/>
    <w:rsid w:val="006F3C38"/>
    <w:rsid w:val="007018CA"/>
    <w:rsid w:val="00702098"/>
    <w:rsid w:val="00707487"/>
    <w:rsid w:val="00710F2A"/>
    <w:rsid w:val="00711E83"/>
    <w:rsid w:val="00712C36"/>
    <w:rsid w:val="007238B9"/>
    <w:rsid w:val="00725B02"/>
    <w:rsid w:val="007261E9"/>
    <w:rsid w:val="00726299"/>
    <w:rsid w:val="007312D2"/>
    <w:rsid w:val="0074086E"/>
    <w:rsid w:val="00745A65"/>
    <w:rsid w:val="00746152"/>
    <w:rsid w:val="007501F3"/>
    <w:rsid w:val="00750C80"/>
    <w:rsid w:val="00753D42"/>
    <w:rsid w:val="00757ABF"/>
    <w:rsid w:val="007601E7"/>
    <w:rsid w:val="007605AB"/>
    <w:rsid w:val="00760A4A"/>
    <w:rsid w:val="00760B0A"/>
    <w:rsid w:val="00761DCD"/>
    <w:rsid w:val="00764E3B"/>
    <w:rsid w:val="00776637"/>
    <w:rsid w:val="00780D83"/>
    <w:rsid w:val="007826D8"/>
    <w:rsid w:val="00782B41"/>
    <w:rsid w:val="00785BB1"/>
    <w:rsid w:val="0078641D"/>
    <w:rsid w:val="007906A6"/>
    <w:rsid w:val="0079278D"/>
    <w:rsid w:val="007A065E"/>
    <w:rsid w:val="007A06A1"/>
    <w:rsid w:val="007B098C"/>
    <w:rsid w:val="007B1440"/>
    <w:rsid w:val="007B59B3"/>
    <w:rsid w:val="007C001A"/>
    <w:rsid w:val="007C4881"/>
    <w:rsid w:val="007D2B18"/>
    <w:rsid w:val="007E3D98"/>
    <w:rsid w:val="007E45EC"/>
    <w:rsid w:val="007E4B40"/>
    <w:rsid w:val="007E67D5"/>
    <w:rsid w:val="007F1C73"/>
    <w:rsid w:val="007F2655"/>
    <w:rsid w:val="007F6E60"/>
    <w:rsid w:val="008018E2"/>
    <w:rsid w:val="008020F4"/>
    <w:rsid w:val="00802D12"/>
    <w:rsid w:val="00803462"/>
    <w:rsid w:val="00803DBF"/>
    <w:rsid w:val="008078F2"/>
    <w:rsid w:val="0081087C"/>
    <w:rsid w:val="0081164C"/>
    <w:rsid w:val="0081482F"/>
    <w:rsid w:val="008176FF"/>
    <w:rsid w:val="0082081E"/>
    <w:rsid w:val="00822C41"/>
    <w:rsid w:val="008300DC"/>
    <w:rsid w:val="008351AE"/>
    <w:rsid w:val="00836AA3"/>
    <w:rsid w:val="008378DC"/>
    <w:rsid w:val="00843222"/>
    <w:rsid w:val="00843C2E"/>
    <w:rsid w:val="00850932"/>
    <w:rsid w:val="00852904"/>
    <w:rsid w:val="00854923"/>
    <w:rsid w:val="00856B15"/>
    <w:rsid w:val="00857BF3"/>
    <w:rsid w:val="0086124A"/>
    <w:rsid w:val="00862F9C"/>
    <w:rsid w:val="008630EE"/>
    <w:rsid w:val="00864FDC"/>
    <w:rsid w:val="008659EC"/>
    <w:rsid w:val="00865DD2"/>
    <w:rsid w:val="00870448"/>
    <w:rsid w:val="00870FC7"/>
    <w:rsid w:val="00872A9A"/>
    <w:rsid w:val="0087439B"/>
    <w:rsid w:val="00874907"/>
    <w:rsid w:val="008752AF"/>
    <w:rsid w:val="008759D8"/>
    <w:rsid w:val="00884888"/>
    <w:rsid w:val="00892022"/>
    <w:rsid w:val="00892062"/>
    <w:rsid w:val="0089467D"/>
    <w:rsid w:val="00894690"/>
    <w:rsid w:val="00895308"/>
    <w:rsid w:val="00895B95"/>
    <w:rsid w:val="00896C8D"/>
    <w:rsid w:val="008A5923"/>
    <w:rsid w:val="008A7794"/>
    <w:rsid w:val="008B6A87"/>
    <w:rsid w:val="008B7B1F"/>
    <w:rsid w:val="008C3A9C"/>
    <w:rsid w:val="008C4F7D"/>
    <w:rsid w:val="008D2D23"/>
    <w:rsid w:val="008D37BB"/>
    <w:rsid w:val="008D3C43"/>
    <w:rsid w:val="008D4874"/>
    <w:rsid w:val="008D487B"/>
    <w:rsid w:val="008E1821"/>
    <w:rsid w:val="008E49C9"/>
    <w:rsid w:val="008F0000"/>
    <w:rsid w:val="008F19E5"/>
    <w:rsid w:val="008F1E75"/>
    <w:rsid w:val="008F47B3"/>
    <w:rsid w:val="009004DA"/>
    <w:rsid w:val="00901457"/>
    <w:rsid w:val="00902660"/>
    <w:rsid w:val="0090428F"/>
    <w:rsid w:val="009249DB"/>
    <w:rsid w:val="0092575A"/>
    <w:rsid w:val="0092603C"/>
    <w:rsid w:val="0092772E"/>
    <w:rsid w:val="00930F04"/>
    <w:rsid w:val="00931ACF"/>
    <w:rsid w:val="0093505C"/>
    <w:rsid w:val="00935293"/>
    <w:rsid w:val="00935C51"/>
    <w:rsid w:val="0095350D"/>
    <w:rsid w:val="0095441E"/>
    <w:rsid w:val="00955161"/>
    <w:rsid w:val="009559B8"/>
    <w:rsid w:val="00955DC6"/>
    <w:rsid w:val="00960403"/>
    <w:rsid w:val="00960BA0"/>
    <w:rsid w:val="009626CC"/>
    <w:rsid w:val="00962CE8"/>
    <w:rsid w:val="00965FBD"/>
    <w:rsid w:val="00967318"/>
    <w:rsid w:val="00967444"/>
    <w:rsid w:val="0097011D"/>
    <w:rsid w:val="00974045"/>
    <w:rsid w:val="009750C7"/>
    <w:rsid w:val="00975EF5"/>
    <w:rsid w:val="00977963"/>
    <w:rsid w:val="00982B54"/>
    <w:rsid w:val="0098402B"/>
    <w:rsid w:val="00986910"/>
    <w:rsid w:val="00992094"/>
    <w:rsid w:val="00992204"/>
    <w:rsid w:val="00992B1E"/>
    <w:rsid w:val="009A30A8"/>
    <w:rsid w:val="009A40C3"/>
    <w:rsid w:val="009B0775"/>
    <w:rsid w:val="009B20D9"/>
    <w:rsid w:val="009B2ABC"/>
    <w:rsid w:val="009B2FDC"/>
    <w:rsid w:val="009B419B"/>
    <w:rsid w:val="009B514C"/>
    <w:rsid w:val="009C4C0A"/>
    <w:rsid w:val="009C56FC"/>
    <w:rsid w:val="009C673E"/>
    <w:rsid w:val="009D51DD"/>
    <w:rsid w:val="009E3510"/>
    <w:rsid w:val="009E3AF1"/>
    <w:rsid w:val="009E4F2B"/>
    <w:rsid w:val="009E6108"/>
    <w:rsid w:val="009E65F7"/>
    <w:rsid w:val="009E6D2C"/>
    <w:rsid w:val="009F1CE2"/>
    <w:rsid w:val="009F7BB4"/>
    <w:rsid w:val="00A02FB7"/>
    <w:rsid w:val="00A0740C"/>
    <w:rsid w:val="00A07C24"/>
    <w:rsid w:val="00A10886"/>
    <w:rsid w:val="00A10B5D"/>
    <w:rsid w:val="00A11E33"/>
    <w:rsid w:val="00A14314"/>
    <w:rsid w:val="00A1498C"/>
    <w:rsid w:val="00A14DDE"/>
    <w:rsid w:val="00A15411"/>
    <w:rsid w:val="00A1667E"/>
    <w:rsid w:val="00A207C1"/>
    <w:rsid w:val="00A20FE5"/>
    <w:rsid w:val="00A213CE"/>
    <w:rsid w:val="00A2293B"/>
    <w:rsid w:val="00A26B95"/>
    <w:rsid w:val="00A32263"/>
    <w:rsid w:val="00A34464"/>
    <w:rsid w:val="00A37C12"/>
    <w:rsid w:val="00A42EEF"/>
    <w:rsid w:val="00A44BC5"/>
    <w:rsid w:val="00A44C60"/>
    <w:rsid w:val="00A46D7D"/>
    <w:rsid w:val="00A52DB2"/>
    <w:rsid w:val="00A6749C"/>
    <w:rsid w:val="00A71220"/>
    <w:rsid w:val="00A7130F"/>
    <w:rsid w:val="00A71B33"/>
    <w:rsid w:val="00A73931"/>
    <w:rsid w:val="00A73ACB"/>
    <w:rsid w:val="00A85B69"/>
    <w:rsid w:val="00A90B04"/>
    <w:rsid w:val="00A93229"/>
    <w:rsid w:val="00A954C5"/>
    <w:rsid w:val="00A95609"/>
    <w:rsid w:val="00A95AD6"/>
    <w:rsid w:val="00AA185F"/>
    <w:rsid w:val="00AB4343"/>
    <w:rsid w:val="00AB5C3C"/>
    <w:rsid w:val="00AB5D46"/>
    <w:rsid w:val="00AB77C1"/>
    <w:rsid w:val="00AC1B80"/>
    <w:rsid w:val="00AC4C0E"/>
    <w:rsid w:val="00AC5DF9"/>
    <w:rsid w:val="00AD32D2"/>
    <w:rsid w:val="00AD40D4"/>
    <w:rsid w:val="00AE0623"/>
    <w:rsid w:val="00AE0E6B"/>
    <w:rsid w:val="00AE2C70"/>
    <w:rsid w:val="00AE5047"/>
    <w:rsid w:val="00AE74AE"/>
    <w:rsid w:val="00AF32EA"/>
    <w:rsid w:val="00AF4C02"/>
    <w:rsid w:val="00AF5C9D"/>
    <w:rsid w:val="00AF7703"/>
    <w:rsid w:val="00B04A2A"/>
    <w:rsid w:val="00B04A55"/>
    <w:rsid w:val="00B065A3"/>
    <w:rsid w:val="00B13BC5"/>
    <w:rsid w:val="00B13E69"/>
    <w:rsid w:val="00B17BB6"/>
    <w:rsid w:val="00B2135F"/>
    <w:rsid w:val="00B2409A"/>
    <w:rsid w:val="00B25DFD"/>
    <w:rsid w:val="00B26BD1"/>
    <w:rsid w:val="00B30247"/>
    <w:rsid w:val="00B33EC0"/>
    <w:rsid w:val="00B346BD"/>
    <w:rsid w:val="00B36607"/>
    <w:rsid w:val="00B36653"/>
    <w:rsid w:val="00B3731F"/>
    <w:rsid w:val="00B37D9C"/>
    <w:rsid w:val="00B43754"/>
    <w:rsid w:val="00B44795"/>
    <w:rsid w:val="00B44A9B"/>
    <w:rsid w:val="00B46268"/>
    <w:rsid w:val="00B46A4E"/>
    <w:rsid w:val="00B4792C"/>
    <w:rsid w:val="00B51033"/>
    <w:rsid w:val="00B540DE"/>
    <w:rsid w:val="00B576AB"/>
    <w:rsid w:val="00B60902"/>
    <w:rsid w:val="00B66E1D"/>
    <w:rsid w:val="00B70E41"/>
    <w:rsid w:val="00B73328"/>
    <w:rsid w:val="00B75FDF"/>
    <w:rsid w:val="00B80C07"/>
    <w:rsid w:val="00B81EC1"/>
    <w:rsid w:val="00B83AA1"/>
    <w:rsid w:val="00BA0121"/>
    <w:rsid w:val="00BA11E5"/>
    <w:rsid w:val="00BC6146"/>
    <w:rsid w:val="00BD1054"/>
    <w:rsid w:val="00BD1EF1"/>
    <w:rsid w:val="00BE3108"/>
    <w:rsid w:val="00BE50F6"/>
    <w:rsid w:val="00BF1230"/>
    <w:rsid w:val="00BF5707"/>
    <w:rsid w:val="00C02A68"/>
    <w:rsid w:val="00C053A9"/>
    <w:rsid w:val="00C0644F"/>
    <w:rsid w:val="00C107D5"/>
    <w:rsid w:val="00C119D3"/>
    <w:rsid w:val="00C1245F"/>
    <w:rsid w:val="00C1266C"/>
    <w:rsid w:val="00C200AE"/>
    <w:rsid w:val="00C22DA5"/>
    <w:rsid w:val="00C24710"/>
    <w:rsid w:val="00C279FD"/>
    <w:rsid w:val="00C329AF"/>
    <w:rsid w:val="00C32D8E"/>
    <w:rsid w:val="00C371D0"/>
    <w:rsid w:val="00C37CD4"/>
    <w:rsid w:val="00C46482"/>
    <w:rsid w:val="00C50D1A"/>
    <w:rsid w:val="00C531B3"/>
    <w:rsid w:val="00C53BF9"/>
    <w:rsid w:val="00C544D6"/>
    <w:rsid w:val="00C62E35"/>
    <w:rsid w:val="00C630FF"/>
    <w:rsid w:val="00C639D7"/>
    <w:rsid w:val="00C7001C"/>
    <w:rsid w:val="00C73EED"/>
    <w:rsid w:val="00C748C5"/>
    <w:rsid w:val="00C8048A"/>
    <w:rsid w:val="00C81A61"/>
    <w:rsid w:val="00C922BA"/>
    <w:rsid w:val="00C941DF"/>
    <w:rsid w:val="00C95B30"/>
    <w:rsid w:val="00C96877"/>
    <w:rsid w:val="00CA02D4"/>
    <w:rsid w:val="00CA374A"/>
    <w:rsid w:val="00CA4223"/>
    <w:rsid w:val="00CA5C28"/>
    <w:rsid w:val="00CA6906"/>
    <w:rsid w:val="00CB1836"/>
    <w:rsid w:val="00CB4D45"/>
    <w:rsid w:val="00CC14C8"/>
    <w:rsid w:val="00CC1CC7"/>
    <w:rsid w:val="00CC2818"/>
    <w:rsid w:val="00CD04C1"/>
    <w:rsid w:val="00CD500C"/>
    <w:rsid w:val="00CD5B16"/>
    <w:rsid w:val="00CD7971"/>
    <w:rsid w:val="00CE0F69"/>
    <w:rsid w:val="00CE3739"/>
    <w:rsid w:val="00CF4E3C"/>
    <w:rsid w:val="00D0305C"/>
    <w:rsid w:val="00D03DDD"/>
    <w:rsid w:val="00D0464B"/>
    <w:rsid w:val="00D160BB"/>
    <w:rsid w:val="00D20E2C"/>
    <w:rsid w:val="00D22DD8"/>
    <w:rsid w:val="00D234F6"/>
    <w:rsid w:val="00D244C3"/>
    <w:rsid w:val="00D30448"/>
    <w:rsid w:val="00D37F5E"/>
    <w:rsid w:val="00D40931"/>
    <w:rsid w:val="00D41283"/>
    <w:rsid w:val="00D41765"/>
    <w:rsid w:val="00D434EF"/>
    <w:rsid w:val="00D44A4A"/>
    <w:rsid w:val="00D508EC"/>
    <w:rsid w:val="00D56437"/>
    <w:rsid w:val="00D56502"/>
    <w:rsid w:val="00D615C0"/>
    <w:rsid w:val="00D62D37"/>
    <w:rsid w:val="00D63590"/>
    <w:rsid w:val="00D63624"/>
    <w:rsid w:val="00D6457F"/>
    <w:rsid w:val="00D67E5B"/>
    <w:rsid w:val="00D8131E"/>
    <w:rsid w:val="00D87CAA"/>
    <w:rsid w:val="00D90CE0"/>
    <w:rsid w:val="00D97655"/>
    <w:rsid w:val="00DA5429"/>
    <w:rsid w:val="00DB01C7"/>
    <w:rsid w:val="00DB0F7C"/>
    <w:rsid w:val="00DB7849"/>
    <w:rsid w:val="00DC12B8"/>
    <w:rsid w:val="00DC5D25"/>
    <w:rsid w:val="00DC6CA2"/>
    <w:rsid w:val="00DC738F"/>
    <w:rsid w:val="00DC7986"/>
    <w:rsid w:val="00DC7D93"/>
    <w:rsid w:val="00DD1427"/>
    <w:rsid w:val="00DD42B8"/>
    <w:rsid w:val="00DE0285"/>
    <w:rsid w:val="00DE08BF"/>
    <w:rsid w:val="00DE2CF2"/>
    <w:rsid w:val="00DE3722"/>
    <w:rsid w:val="00DE7337"/>
    <w:rsid w:val="00DF06FE"/>
    <w:rsid w:val="00DF22E8"/>
    <w:rsid w:val="00DF2B0C"/>
    <w:rsid w:val="00DF3CFD"/>
    <w:rsid w:val="00DF4F22"/>
    <w:rsid w:val="00DF61FB"/>
    <w:rsid w:val="00E01F03"/>
    <w:rsid w:val="00E062D8"/>
    <w:rsid w:val="00E065B3"/>
    <w:rsid w:val="00E0705A"/>
    <w:rsid w:val="00E072A5"/>
    <w:rsid w:val="00E11789"/>
    <w:rsid w:val="00E200C9"/>
    <w:rsid w:val="00E22B73"/>
    <w:rsid w:val="00E2369A"/>
    <w:rsid w:val="00E24028"/>
    <w:rsid w:val="00E25E3D"/>
    <w:rsid w:val="00E2649D"/>
    <w:rsid w:val="00E353CB"/>
    <w:rsid w:val="00E429F4"/>
    <w:rsid w:val="00E457AC"/>
    <w:rsid w:val="00E52D88"/>
    <w:rsid w:val="00E54170"/>
    <w:rsid w:val="00E545A9"/>
    <w:rsid w:val="00E6349C"/>
    <w:rsid w:val="00E637C5"/>
    <w:rsid w:val="00E671CC"/>
    <w:rsid w:val="00E739E5"/>
    <w:rsid w:val="00E74252"/>
    <w:rsid w:val="00E805D7"/>
    <w:rsid w:val="00E822E9"/>
    <w:rsid w:val="00E82C65"/>
    <w:rsid w:val="00E86979"/>
    <w:rsid w:val="00E9247E"/>
    <w:rsid w:val="00E92B40"/>
    <w:rsid w:val="00E97F78"/>
    <w:rsid w:val="00EA0C8E"/>
    <w:rsid w:val="00EA0CB6"/>
    <w:rsid w:val="00EA1F7B"/>
    <w:rsid w:val="00EA2325"/>
    <w:rsid w:val="00EA3608"/>
    <w:rsid w:val="00EA36E6"/>
    <w:rsid w:val="00EA4187"/>
    <w:rsid w:val="00EB1142"/>
    <w:rsid w:val="00EB661E"/>
    <w:rsid w:val="00EB7099"/>
    <w:rsid w:val="00EB7C68"/>
    <w:rsid w:val="00EE37DF"/>
    <w:rsid w:val="00EE6B21"/>
    <w:rsid w:val="00EE7A89"/>
    <w:rsid w:val="00EF082F"/>
    <w:rsid w:val="00EF61FC"/>
    <w:rsid w:val="00F0182E"/>
    <w:rsid w:val="00F0184A"/>
    <w:rsid w:val="00F03D9F"/>
    <w:rsid w:val="00F0473C"/>
    <w:rsid w:val="00F11F89"/>
    <w:rsid w:val="00F145EF"/>
    <w:rsid w:val="00F15BC5"/>
    <w:rsid w:val="00F20388"/>
    <w:rsid w:val="00F22709"/>
    <w:rsid w:val="00F25972"/>
    <w:rsid w:val="00F27125"/>
    <w:rsid w:val="00F278A2"/>
    <w:rsid w:val="00F27A1C"/>
    <w:rsid w:val="00F305D8"/>
    <w:rsid w:val="00F41D54"/>
    <w:rsid w:val="00F441DF"/>
    <w:rsid w:val="00F453EA"/>
    <w:rsid w:val="00F47613"/>
    <w:rsid w:val="00F51A71"/>
    <w:rsid w:val="00F5330D"/>
    <w:rsid w:val="00F53B4F"/>
    <w:rsid w:val="00F554D1"/>
    <w:rsid w:val="00F55BEC"/>
    <w:rsid w:val="00F6049F"/>
    <w:rsid w:val="00F60A17"/>
    <w:rsid w:val="00F6661B"/>
    <w:rsid w:val="00F70E97"/>
    <w:rsid w:val="00F7509C"/>
    <w:rsid w:val="00F75555"/>
    <w:rsid w:val="00F76BAE"/>
    <w:rsid w:val="00F77C7F"/>
    <w:rsid w:val="00F84597"/>
    <w:rsid w:val="00F8515F"/>
    <w:rsid w:val="00F92012"/>
    <w:rsid w:val="00F968D2"/>
    <w:rsid w:val="00FA621E"/>
    <w:rsid w:val="00FA6760"/>
    <w:rsid w:val="00FB0DEC"/>
    <w:rsid w:val="00FB4EDC"/>
    <w:rsid w:val="00FD4F5C"/>
    <w:rsid w:val="00FD7A08"/>
    <w:rsid w:val="00FD7CE3"/>
    <w:rsid w:val="00FE24E0"/>
    <w:rsid w:val="00FE7F9C"/>
    <w:rsid w:val="00FF0404"/>
    <w:rsid w:val="00FF1D17"/>
    <w:rsid w:val="00FF2613"/>
    <w:rsid w:val="00FF3FD8"/>
    <w:rsid w:val="00FF48BA"/>
    <w:rsid w:val="00FF681E"/>
    <w:rsid w:val="00FF7F3E"/>
    <w:rsid w:val="00FF7FC1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96B9"/>
  <w15:chartTrackingRefBased/>
  <w15:docId w15:val="{B01265F7-DF8F-4587-8493-AC9300E0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5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954C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54C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54C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54C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54C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54C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54C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54C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54C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54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54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54C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54C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54C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54C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54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54C5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54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394C47"/>
    <w:rPr>
      <w:color w:val="0563C1" w:themeColor="hyperlink"/>
      <w:u w:val="single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394C47"/>
    <w:rPr>
      <w:color w:val="2B579A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5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0535"/>
    <w:rPr>
      <w:rFonts w:ascii="Segoe UI" w:eastAsia="Times New Roman" w:hAnsi="Segoe UI" w:cs="Segoe UI"/>
      <w:sz w:val="18"/>
      <w:szCs w:val="18"/>
      <w:lang w:val="en-GB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34"/>
    <w:qFormat/>
    <w:rsid w:val="00080535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locked/>
    <w:rsid w:val="00A954C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59337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33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933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33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aliases w:val="Body Text Char,Body,Body Text1,Standard paragraph,Char Char, Char, Char Char Char Diagrama Diagrama Diagrama Diagrama Diagrama, Char Char Char Diagrama Diagrama Diagrama Diagrama Diagrama Diagrama Diagrama Diagrama Diagrama Diagrama "/>
    <w:basedOn w:val="prastasis"/>
    <w:link w:val="PagrindinistekstasDiagrama"/>
    <w:rsid w:val="004E7452"/>
    <w:rPr>
      <w:rFonts w:ascii="TimesLT" w:hAnsi="TimesLT"/>
      <w:szCs w:val="20"/>
      <w:lang w:val="en-US"/>
    </w:rPr>
  </w:style>
  <w:style w:type="character" w:customStyle="1" w:styleId="PagrindinistekstasDiagrama">
    <w:name w:val="Pagrindinis tekstas Diagrama"/>
    <w:aliases w:val="Body Text Char Diagrama,Body Diagrama,Body Text1 Diagrama,Standard paragraph Diagrama,Char Char Diagrama, Char Diagrama, Char Char Char Diagrama Diagrama Diagrama Diagrama Diagrama Diagrama"/>
    <w:basedOn w:val="Numatytasispastraiposriftas"/>
    <w:link w:val="Pagrindinistekstas"/>
    <w:rsid w:val="004E7452"/>
    <w:rPr>
      <w:rFonts w:ascii="TimesLT" w:eastAsia="Times New Roman" w:hAnsi="TimesLT" w:cs="Times New Roman"/>
      <w:sz w:val="24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4E745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E7452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agrindinistekstas1">
    <w:name w:val="Pagrindinis tekstas1"/>
    <w:link w:val="BodytextChar"/>
    <w:rsid w:val="004E745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locked/>
    <w:rsid w:val="004E7452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4E7452"/>
    <w:pPr>
      <w:suppressAutoHyphens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GB" w:eastAsia="ar-SA"/>
    </w:rPr>
  </w:style>
  <w:style w:type="character" w:styleId="Grietas">
    <w:name w:val="Strong"/>
    <w:uiPriority w:val="22"/>
    <w:qFormat/>
    <w:rsid w:val="004E7452"/>
    <w:rPr>
      <w:b/>
      <w:bCs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AA185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AA185F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750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7509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7509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50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509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HeaderFooter">
    <w:name w:val="Header &amp; Footer"/>
    <w:rsid w:val="00A954C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606060"/>
      <w:sz w:val="20"/>
      <w:szCs w:val="20"/>
      <w:bdr w:val="nil"/>
      <w:lang w:eastAsia="lt-LT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A954C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eastAsia="lt-LT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A954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bdr w:val="nil"/>
      <w:lang w:eastAsia="lt-LT"/>
      <w14:textOutline w14:w="0" w14:cap="flat" w14:cmpd="sng" w14:algn="ctr">
        <w14:noFill/>
        <w14:prstDash w14:val="solid"/>
        <w14:bevel/>
      </w14:textOutline>
    </w:rPr>
  </w:style>
  <w:style w:type="table" w:styleId="Lentelstinklelis">
    <w:name w:val="Table Grid"/>
    <w:basedOn w:val="prastojilentel"/>
    <w:uiPriority w:val="39"/>
    <w:rsid w:val="00A954C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54C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54C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54C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54C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A954C5"/>
    <w:rPr>
      <w:i/>
      <w:iCs/>
    </w:rPr>
  </w:style>
  <w:style w:type="paragraph" w:styleId="Betarp">
    <w:name w:val="No Spacing"/>
    <w:uiPriority w:val="1"/>
    <w:qFormat/>
    <w:rsid w:val="00A954C5"/>
    <w:pPr>
      <w:spacing w:after="0" w:line="240" w:lineRule="auto"/>
    </w:pPr>
    <w:rPr>
      <w:rFonts w:eastAsiaTheme="minorEastAsia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54C5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54C5"/>
    <w:rPr>
      <w:rFonts w:eastAsiaTheme="minorEastAsia"/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54C5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5B9BD5" w:themeColor="accent1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54C5"/>
    <w:rPr>
      <w:rFonts w:eastAsiaTheme="minorEastAsia"/>
      <w:b/>
      <w:bCs/>
      <w:i/>
      <w:iCs/>
      <w:color w:val="5B9BD5" w:themeColor="accent1"/>
    </w:rPr>
  </w:style>
  <w:style w:type="character" w:styleId="Nerykuspabraukimas">
    <w:name w:val="Subtle Emphasis"/>
    <w:basedOn w:val="Numatytasispastraiposriftas"/>
    <w:uiPriority w:val="19"/>
    <w:qFormat/>
    <w:rsid w:val="00A954C5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A954C5"/>
    <w:rPr>
      <w:b/>
      <w:bCs/>
      <w:i/>
      <w:iCs/>
      <w:color w:val="5B9BD5" w:themeColor="accent1"/>
    </w:rPr>
  </w:style>
  <w:style w:type="character" w:styleId="Nerykinuoroda">
    <w:name w:val="Subtle Reference"/>
    <w:basedOn w:val="Numatytasispastraiposriftas"/>
    <w:uiPriority w:val="31"/>
    <w:qFormat/>
    <w:rsid w:val="00A954C5"/>
    <w:rPr>
      <w:smallCaps/>
      <w:color w:val="ED7D31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A954C5"/>
    <w:rPr>
      <w:b/>
      <w:bCs/>
      <w:smallCaps/>
      <w:color w:val="ED7D31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A954C5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A954C5"/>
    <w:pPr>
      <w:outlineLvl w:val="9"/>
    </w:pPr>
  </w:style>
  <w:style w:type="character" w:customStyle="1" w:styleId="PaprastasistekstasDiagrama">
    <w:name w:val="Paprastasis tekstas Diagrama"/>
    <w:link w:val="Paprastasistekstas"/>
    <w:semiHidden/>
    <w:locked/>
    <w:rsid w:val="00A954C5"/>
    <w:rPr>
      <w:rFonts w:ascii="Courier New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A954C5"/>
    <w:rPr>
      <w:rFonts w:ascii="Courier New" w:eastAsiaTheme="minorHAns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rsid w:val="00A954C5"/>
    <w:rPr>
      <w:rFonts w:ascii="Consolas" w:eastAsia="Times New Roman" w:hAnsi="Consolas" w:cs="Consolas"/>
      <w:sz w:val="21"/>
      <w:szCs w:val="21"/>
      <w:lang w:val="en-GB"/>
    </w:rPr>
  </w:style>
  <w:style w:type="table" w:customStyle="1" w:styleId="TableNormal1">
    <w:name w:val="Table Normal1"/>
    <w:rsid w:val="009026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">
    <w:name w:val="caption"/>
    <w:basedOn w:val="prastasis"/>
    <w:next w:val="prastasis"/>
    <w:uiPriority w:val="35"/>
    <w:semiHidden/>
    <w:unhideWhenUsed/>
    <w:qFormat/>
    <w:rsid w:val="00902660"/>
    <w:pPr>
      <w:spacing w:after="200"/>
    </w:pPr>
    <w:rPr>
      <w:rFonts w:asciiTheme="minorHAnsi" w:eastAsiaTheme="minorEastAsia" w:hAnsiTheme="minorHAnsi" w:cstheme="minorBidi"/>
      <w:b/>
      <w:bCs/>
      <w:color w:val="5B9BD5" w:themeColor="accent1"/>
      <w:sz w:val="18"/>
      <w:szCs w:val="18"/>
      <w:lang w:val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266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2660"/>
    <w:rPr>
      <w:color w:val="954F72" w:themeColor="followedHyperlink"/>
      <w:u w:val="single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CD5B16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34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DEB81-0764-4B5B-A8A7-01C85BF0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13318</Words>
  <Characters>7592</Characters>
  <Application>Microsoft Office Word</Application>
  <DocSecurity>0</DocSecurity>
  <Lines>63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LauraN</dc:creator>
  <cp:lastModifiedBy>Lauravspirk</cp:lastModifiedBy>
  <cp:revision>7</cp:revision>
  <cp:lastPrinted>2024-02-09T14:47:00Z</cp:lastPrinted>
  <dcterms:created xsi:type="dcterms:W3CDTF">2025-09-03T09:22:00Z</dcterms:created>
  <dcterms:modified xsi:type="dcterms:W3CDTF">2025-09-08T15:24:00Z</dcterms:modified>
</cp:coreProperties>
</file>