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BC266" w14:textId="3B41B00A" w:rsidR="00D54696" w:rsidRPr="00850DF6" w:rsidRDefault="00D54696">
      <w:pPr>
        <w:spacing w:after="160" w:line="259" w:lineRule="auto"/>
        <w:jc w:val="left"/>
        <w:rPr>
          <w:szCs w:val="24"/>
        </w:rPr>
      </w:pPr>
    </w:p>
    <w:p w14:paraId="6D7606FD" w14:textId="77777777" w:rsidR="00BA61AD" w:rsidRPr="00850DF6" w:rsidRDefault="00BA61AD" w:rsidP="00BA61AD">
      <w:pPr>
        <w:jc w:val="center"/>
        <w:outlineLvl w:val="0"/>
        <w:rPr>
          <w:b/>
          <w:i/>
          <w:szCs w:val="24"/>
        </w:rPr>
      </w:pPr>
    </w:p>
    <w:p w14:paraId="7DC952E3" w14:textId="32389C40" w:rsidR="00891038" w:rsidRPr="00850DF6" w:rsidRDefault="00891038" w:rsidP="00891038">
      <w:pPr>
        <w:tabs>
          <w:tab w:val="left" w:pos="4962"/>
        </w:tabs>
        <w:spacing w:after="240"/>
        <w:jc w:val="center"/>
        <w:rPr>
          <w:b/>
          <w:szCs w:val="24"/>
        </w:rPr>
      </w:pPr>
      <w:r w:rsidRPr="00850DF6">
        <w:rPr>
          <w:b/>
          <w:bCs/>
          <w:szCs w:val="24"/>
          <w:lang w:eastAsia="lt-LT"/>
        </w:rPr>
        <w:t xml:space="preserve">TECHNINĖ </w:t>
      </w:r>
      <w:r w:rsidR="00850DF6" w:rsidRPr="00850DF6">
        <w:rPr>
          <w:b/>
          <w:bCs/>
          <w:szCs w:val="24"/>
          <w:lang w:eastAsia="lt-LT"/>
        </w:rPr>
        <w:t>SPECIFIKACIJA</w:t>
      </w:r>
    </w:p>
    <w:p w14:paraId="2F7DDBC8" w14:textId="77777777" w:rsidR="00891038" w:rsidRPr="00850DF6" w:rsidRDefault="00891038" w:rsidP="00891038">
      <w:pPr>
        <w:pStyle w:val="Heading2"/>
        <w:numPr>
          <w:ilvl w:val="0"/>
          <w:numId w:val="19"/>
        </w:numPr>
        <w:tabs>
          <w:tab w:val="num" w:pos="1058"/>
        </w:tabs>
        <w:spacing w:line="256" w:lineRule="auto"/>
        <w:rPr>
          <w:color w:val="auto"/>
        </w:rPr>
      </w:pPr>
      <w:r w:rsidRPr="00850DF6">
        <w:rPr>
          <w:color w:val="auto"/>
        </w:rPr>
        <w:t>BENDRA INFORMACIJA</w:t>
      </w:r>
    </w:p>
    <w:p w14:paraId="1AACE1F3" w14:textId="77777777" w:rsidR="00323270" w:rsidRPr="00850DF6" w:rsidRDefault="00323270" w:rsidP="00323270">
      <w:pPr>
        <w:pStyle w:val="Style2"/>
        <w:numPr>
          <w:ilvl w:val="1"/>
          <w:numId w:val="19"/>
        </w:numPr>
        <w:tabs>
          <w:tab w:val="right" w:pos="1418"/>
        </w:tabs>
        <w:spacing w:line="276" w:lineRule="auto"/>
        <w:ind w:left="0" w:firstLine="567"/>
        <w:rPr>
          <w:color w:val="auto"/>
        </w:rPr>
      </w:pPr>
      <w:r w:rsidRPr="00850DF6">
        <w:rPr>
          <w:color w:val="auto"/>
        </w:rPr>
        <w:t xml:space="preserve">Perkančioji organizacija – Nacionalinė mokėjimo agentūra prie Žemės ūkio ministerijos (toliau – NMA), juridinio asmens kodas – 288739270, adresas – Blindžių g. 17, 08111 Vilnius; telefonas (85) 252 6999, 1841, elektroninio pašto adresas – </w:t>
      </w:r>
      <w:proofErr w:type="spellStart"/>
      <w:r w:rsidRPr="00850DF6">
        <w:rPr>
          <w:color w:val="auto"/>
        </w:rPr>
        <w:t>info@nma.lt</w:t>
      </w:r>
      <w:proofErr w:type="spellEnd"/>
      <w:r w:rsidRPr="00850DF6">
        <w:rPr>
          <w:color w:val="auto"/>
        </w:rPr>
        <w:t xml:space="preserve">. </w:t>
      </w:r>
    </w:p>
    <w:p w14:paraId="7564D967" w14:textId="77777777" w:rsidR="00323270" w:rsidRPr="00850DF6" w:rsidRDefault="00323270" w:rsidP="00323270">
      <w:pPr>
        <w:pStyle w:val="Style2"/>
        <w:numPr>
          <w:ilvl w:val="1"/>
          <w:numId w:val="19"/>
        </w:numPr>
        <w:spacing w:line="276" w:lineRule="auto"/>
        <w:ind w:left="0" w:firstLine="567"/>
      </w:pPr>
      <w:r w:rsidRPr="00850DF6">
        <w:t xml:space="preserve">NMA yra vykdomas Žemės ūkio paramos administravimo informacinės sistemos (toliau – ŽŪPAIS) </w:t>
      </w:r>
      <w:r w:rsidRPr="00850DF6">
        <w:rPr>
          <w:color w:val="auto"/>
        </w:rPr>
        <w:t>modernizavimo ir diegimo projektas (toliau – Projektas), sukuriant ŽŪPAIS el. paslaugų portalą, Fondų administravimo informacinę sistemą (toliau – FAIS) ir kitus bendro naudojimo komponentus</w:t>
      </w:r>
      <w:r w:rsidRPr="00850DF6">
        <w:t>.</w:t>
      </w:r>
    </w:p>
    <w:p w14:paraId="38F5321D" w14:textId="77777777" w:rsidR="00323270" w:rsidRPr="00850DF6" w:rsidRDefault="00323270" w:rsidP="00323270">
      <w:pPr>
        <w:pStyle w:val="Style3"/>
        <w:numPr>
          <w:ilvl w:val="0"/>
          <w:numId w:val="0"/>
        </w:numPr>
        <w:tabs>
          <w:tab w:val="right" w:pos="1418"/>
        </w:tabs>
        <w:spacing w:line="276" w:lineRule="auto"/>
        <w:ind w:firstLine="567"/>
        <w:rPr>
          <w:color w:val="auto"/>
        </w:rPr>
      </w:pPr>
    </w:p>
    <w:p w14:paraId="31905961" w14:textId="77777777" w:rsidR="00323270" w:rsidRPr="00850DF6" w:rsidRDefault="00323270" w:rsidP="00323270">
      <w:pPr>
        <w:pStyle w:val="Heading2"/>
        <w:numPr>
          <w:ilvl w:val="0"/>
          <w:numId w:val="19"/>
        </w:numPr>
        <w:tabs>
          <w:tab w:val="right" w:pos="1418"/>
        </w:tabs>
        <w:spacing w:after="0" w:line="276" w:lineRule="auto"/>
        <w:ind w:left="0" w:firstLine="567"/>
        <w:rPr>
          <w:color w:val="auto"/>
        </w:rPr>
      </w:pPr>
      <w:r w:rsidRPr="00850DF6">
        <w:rPr>
          <w:color w:val="auto"/>
        </w:rPr>
        <w:t>ESAMOS SITUACIJOS APRAŠYMAS</w:t>
      </w:r>
    </w:p>
    <w:p w14:paraId="09C1A5B9" w14:textId="77777777" w:rsidR="00323270" w:rsidRPr="00850DF6" w:rsidRDefault="00323270" w:rsidP="00323270">
      <w:pPr>
        <w:pStyle w:val="Style2"/>
        <w:numPr>
          <w:ilvl w:val="1"/>
          <w:numId w:val="19"/>
        </w:numPr>
        <w:spacing w:line="276" w:lineRule="auto"/>
        <w:ind w:left="0" w:firstLine="567"/>
        <w:rPr>
          <w:color w:val="auto"/>
        </w:rPr>
      </w:pPr>
      <w:r w:rsidRPr="00850DF6">
        <w:rPr>
          <w:color w:val="auto"/>
        </w:rPr>
        <w:t>ŽŪPAIS modernizavimo ir diegimo objektas bei projekto darbai aprašyti 2023 m. kovo 24 d. pasirašytoje sutartyje VPS9-6, sutarties unikalus ID Centrinėje Viešųjų pirkimų informacinėje sistemoje (</w:t>
      </w:r>
      <w:proofErr w:type="spellStart"/>
      <w:r w:rsidRPr="00850DF6">
        <w:rPr>
          <w:color w:val="auto"/>
        </w:rPr>
        <w:t>eviesiejipirkimai.lt</w:t>
      </w:r>
      <w:proofErr w:type="spellEnd"/>
      <w:r w:rsidRPr="00850DF6">
        <w:rPr>
          <w:color w:val="auto"/>
        </w:rPr>
        <w:t>) – 2006125649.</w:t>
      </w:r>
    </w:p>
    <w:p w14:paraId="64FF689F" w14:textId="77777777" w:rsidR="00323270" w:rsidRPr="00850DF6" w:rsidRDefault="00323270" w:rsidP="00323270">
      <w:pPr>
        <w:pStyle w:val="Style2"/>
        <w:numPr>
          <w:ilvl w:val="0"/>
          <w:numId w:val="0"/>
        </w:numPr>
        <w:tabs>
          <w:tab w:val="right" w:pos="1418"/>
        </w:tabs>
        <w:spacing w:line="276" w:lineRule="auto"/>
        <w:ind w:firstLine="567"/>
        <w:rPr>
          <w:b/>
          <w:color w:val="auto"/>
        </w:rPr>
      </w:pPr>
    </w:p>
    <w:p w14:paraId="355D815E" w14:textId="77777777" w:rsidR="00323270" w:rsidRPr="00850DF6" w:rsidRDefault="00323270" w:rsidP="00323270">
      <w:pPr>
        <w:pStyle w:val="Heading2"/>
        <w:numPr>
          <w:ilvl w:val="0"/>
          <w:numId w:val="19"/>
        </w:numPr>
        <w:tabs>
          <w:tab w:val="right" w:pos="1418"/>
        </w:tabs>
        <w:spacing w:after="0" w:line="276" w:lineRule="auto"/>
        <w:ind w:left="0" w:firstLine="567"/>
        <w:rPr>
          <w:color w:val="auto"/>
        </w:rPr>
      </w:pPr>
      <w:r w:rsidRPr="00850DF6">
        <w:rPr>
          <w:color w:val="auto"/>
        </w:rPr>
        <w:t>PIRKIMO OBJEKTAS</w:t>
      </w:r>
    </w:p>
    <w:p w14:paraId="5F38B250" w14:textId="7D416CD2" w:rsidR="00323270" w:rsidRPr="00850DF6" w:rsidRDefault="00300D12" w:rsidP="00300D12">
      <w:pPr>
        <w:pStyle w:val="Style2"/>
        <w:numPr>
          <w:ilvl w:val="0"/>
          <w:numId w:val="0"/>
        </w:numPr>
        <w:spacing w:line="240" w:lineRule="auto"/>
        <w:ind w:firstLine="567"/>
      </w:pPr>
      <w:r w:rsidRPr="00850DF6">
        <w:rPr>
          <w:color w:val="auto"/>
        </w:rPr>
        <w:t>3.1.</w:t>
      </w:r>
      <w:r w:rsidR="00323270" w:rsidRPr="00850DF6">
        <w:rPr>
          <w:color w:val="auto"/>
        </w:rPr>
        <w:t>ŽŪPAIS modernizavimo ir diegimo techninė</w:t>
      </w:r>
      <w:r w:rsidR="00BC467A" w:rsidRPr="00850DF6">
        <w:rPr>
          <w:color w:val="auto"/>
        </w:rPr>
        <w:t>s</w:t>
      </w:r>
      <w:r w:rsidR="00323270" w:rsidRPr="00850DF6">
        <w:rPr>
          <w:color w:val="auto"/>
        </w:rPr>
        <w:t xml:space="preserve"> priežiūr</w:t>
      </w:r>
      <w:r w:rsidR="00BC467A" w:rsidRPr="00850DF6">
        <w:rPr>
          <w:color w:val="auto"/>
        </w:rPr>
        <w:t xml:space="preserve">os paslaugos (toliau – </w:t>
      </w:r>
      <w:r w:rsidR="00FB225C" w:rsidRPr="00850DF6">
        <w:rPr>
          <w:color w:val="auto"/>
        </w:rPr>
        <w:t>Techninės priežiūros p</w:t>
      </w:r>
      <w:r w:rsidR="00BC467A" w:rsidRPr="00850DF6">
        <w:rPr>
          <w:color w:val="auto"/>
        </w:rPr>
        <w:t>aslaugos)</w:t>
      </w:r>
      <w:r w:rsidR="000547C0" w:rsidRPr="00850DF6">
        <w:rPr>
          <w:color w:val="auto"/>
        </w:rPr>
        <w:t xml:space="preserve"> ir ŽŪPAIS </w:t>
      </w:r>
      <w:r w:rsidR="000547C0" w:rsidRPr="00850DF6">
        <w:t>atsparumo įsilaužimams vertinimo paslaugos</w:t>
      </w:r>
      <w:r w:rsidR="00323270" w:rsidRPr="00850DF6">
        <w:rPr>
          <w:color w:val="auto"/>
        </w:rPr>
        <w:t xml:space="preserve">. </w:t>
      </w:r>
      <w:r w:rsidR="00323270" w:rsidRPr="00850DF6">
        <w:t xml:space="preserve">Paslaugos apima ŽŪPAIS modernizavimo ir diegimo techninės priežiūros veiklų visumą, reikalingą projekto tikslams pasiekti. </w:t>
      </w:r>
      <w:r w:rsidR="000547C0" w:rsidRPr="00850DF6">
        <w:t xml:space="preserve">Atsparumo įsilaužimams vertinimo paslaugos apima ŽŪPAIS el. paslaugų portalo, FAIS ir kitų bendro naudojimo komponentų atsparumo įsilaužimams vertinimą. </w:t>
      </w:r>
      <w:r w:rsidR="00323270" w:rsidRPr="00850DF6">
        <w:t>Šiame pirkime Paslaugos</w:t>
      </w:r>
      <w:r w:rsidR="000547C0" w:rsidRPr="00850DF6">
        <w:t xml:space="preserve"> ir </w:t>
      </w:r>
      <w:r w:rsidR="007736C7" w:rsidRPr="00850DF6">
        <w:t xml:space="preserve">ŽŪPAIS </w:t>
      </w:r>
      <w:r w:rsidR="000547C0" w:rsidRPr="00850DF6">
        <w:t>Atsparumo įsilaužimams vertinimo paslaugos</w:t>
      </w:r>
      <w:r w:rsidR="00323270" w:rsidRPr="00850DF6">
        <w:t xml:space="preserve"> apima veiklas aprašytas 4 techninės užduoties  skyriuje.</w:t>
      </w:r>
    </w:p>
    <w:p w14:paraId="1D1D85A0" w14:textId="0E35FA7B" w:rsidR="00323270" w:rsidRPr="00850DF6" w:rsidRDefault="00323270" w:rsidP="00323270">
      <w:pPr>
        <w:pStyle w:val="Heading2"/>
        <w:numPr>
          <w:ilvl w:val="0"/>
          <w:numId w:val="19"/>
        </w:numPr>
        <w:tabs>
          <w:tab w:val="right" w:pos="1418"/>
        </w:tabs>
        <w:spacing w:after="0" w:line="276" w:lineRule="auto"/>
        <w:ind w:left="0" w:firstLine="567"/>
        <w:rPr>
          <w:color w:val="auto"/>
        </w:rPr>
      </w:pPr>
      <w:r w:rsidRPr="00850DF6">
        <w:rPr>
          <w:color w:val="auto"/>
        </w:rPr>
        <w:t>PASLAUGŲ APIMTIS</w:t>
      </w:r>
      <w:r w:rsidR="00127E5A" w:rsidRPr="00850DF6">
        <w:rPr>
          <w:color w:val="auto"/>
        </w:rPr>
        <w:br/>
      </w:r>
    </w:p>
    <w:p w14:paraId="32907339" w14:textId="77777777" w:rsidR="00DA7379" w:rsidRPr="00850DF6" w:rsidRDefault="00DA7379" w:rsidP="00DA7379">
      <w:pPr>
        <w:pStyle w:val="Style2"/>
        <w:rPr>
          <w:b/>
          <w:color w:val="auto"/>
        </w:rPr>
      </w:pPr>
      <w:r w:rsidRPr="00850DF6">
        <w:rPr>
          <w:b/>
          <w:color w:val="auto"/>
        </w:rPr>
        <w:t>TECHNINĖS PRIEŽIŪROS PASLAUGOS ir ŽŪPAIS ATSPARUMO ĮSILAUŽIMAMS VERTINIMO PASLAUGOS</w:t>
      </w:r>
    </w:p>
    <w:p w14:paraId="6AA1227A" w14:textId="77777777" w:rsidR="00DA7379" w:rsidRPr="00850DF6" w:rsidRDefault="00DA7379" w:rsidP="00DA7379">
      <w:pPr>
        <w:pStyle w:val="Style2"/>
        <w:numPr>
          <w:ilvl w:val="0"/>
          <w:numId w:val="0"/>
        </w:numPr>
        <w:tabs>
          <w:tab w:val="right" w:pos="1418"/>
        </w:tabs>
        <w:spacing w:line="276" w:lineRule="auto"/>
        <w:rPr>
          <w:color w:val="auto"/>
        </w:rPr>
      </w:pPr>
    </w:p>
    <w:p w14:paraId="42B49B2E" w14:textId="77777777" w:rsidR="00DA7379" w:rsidRPr="00850DF6" w:rsidRDefault="00DA7379" w:rsidP="00DA7379">
      <w:pPr>
        <w:pStyle w:val="Style3"/>
      </w:pPr>
      <w:r w:rsidRPr="00850DF6">
        <w:t xml:space="preserve">Pagrindiniai ŽŪPAIS </w:t>
      </w:r>
      <w:r w:rsidRPr="00850DF6">
        <w:rPr>
          <w:b/>
        </w:rPr>
        <w:t xml:space="preserve">modernizavimo ir diegimo </w:t>
      </w:r>
      <w:r w:rsidRPr="00850DF6">
        <w:t xml:space="preserve">techninės priežiūros paslaugų ir </w:t>
      </w:r>
      <w:r w:rsidRPr="00850DF6">
        <w:rPr>
          <w:color w:val="auto"/>
        </w:rPr>
        <w:t xml:space="preserve">ŽŪPAIS atsparumo įsilaužimams vertinimo paslaugų </w:t>
      </w:r>
      <w:r w:rsidRPr="00850DF6">
        <w:t>tikslai:</w:t>
      </w:r>
    </w:p>
    <w:p w14:paraId="1E3C7C89" w14:textId="77777777" w:rsidR="00323270" w:rsidRPr="00850DF6" w:rsidRDefault="00323270" w:rsidP="00323270">
      <w:pPr>
        <w:pStyle w:val="Style4"/>
        <w:numPr>
          <w:ilvl w:val="3"/>
          <w:numId w:val="19"/>
        </w:numPr>
        <w:tabs>
          <w:tab w:val="right" w:pos="1418"/>
        </w:tabs>
        <w:spacing w:line="276" w:lineRule="auto"/>
        <w:ind w:left="0" w:firstLine="567"/>
        <w:rPr>
          <w:color w:val="auto"/>
        </w:rPr>
      </w:pPr>
      <w:r w:rsidRPr="00850DF6">
        <w:rPr>
          <w:color w:val="auto"/>
        </w:rPr>
        <w:t>atstovauti (be papildomo įgaliojimo) NMA pagal pasirašytoje sutartyje nustatytą kompetenciją sprendžiant techninės priežiūros klausimus su valstybės institucijomis, juridiniais ir fiziniais asmenimis;</w:t>
      </w:r>
    </w:p>
    <w:p w14:paraId="118265F8" w14:textId="77777777" w:rsidR="00323270" w:rsidRPr="00850DF6" w:rsidRDefault="00323270" w:rsidP="00323270">
      <w:pPr>
        <w:pStyle w:val="Style4"/>
        <w:numPr>
          <w:ilvl w:val="3"/>
          <w:numId w:val="19"/>
        </w:numPr>
        <w:tabs>
          <w:tab w:val="right" w:pos="1418"/>
        </w:tabs>
        <w:spacing w:line="276" w:lineRule="auto"/>
        <w:ind w:left="0" w:firstLine="567"/>
        <w:rPr>
          <w:color w:val="auto"/>
        </w:rPr>
      </w:pPr>
      <w:r w:rsidRPr="00850DF6">
        <w:rPr>
          <w:color w:val="auto"/>
        </w:rPr>
        <w:t>Laiku, veiksmingai ir efektyviai kontroliuoti ŽŪPAIS modernizavimo ir diegimo darbų savalaikį įgyvendinimą, kokybę ir atitikimą techninei specifikacijai bei parengtai techninei dokumentacijai bei Lietuvos Respublikos teisės aktams.</w:t>
      </w:r>
    </w:p>
    <w:p w14:paraId="528E9889" w14:textId="77777777" w:rsidR="00323270" w:rsidRPr="00850DF6" w:rsidRDefault="00323270" w:rsidP="00323270">
      <w:pPr>
        <w:pStyle w:val="Style4"/>
        <w:numPr>
          <w:ilvl w:val="3"/>
          <w:numId w:val="19"/>
        </w:numPr>
        <w:tabs>
          <w:tab w:val="right" w:pos="1418"/>
        </w:tabs>
        <w:spacing w:line="276" w:lineRule="auto"/>
        <w:ind w:left="0" w:firstLine="567"/>
        <w:rPr>
          <w:color w:val="auto"/>
        </w:rPr>
      </w:pPr>
      <w:r w:rsidRPr="00850DF6">
        <w:rPr>
          <w:color w:val="auto"/>
        </w:rPr>
        <w:t>Nedelsiant informuoti NMA apie pastebėtus ŽŪPAIS modernizavimo ir diegimo paslaugų teikėjo  atliekamų paslaugų neatitikimus techninei specifikacijai, techninei dokumentacijai bei Lietuvos Respublikos teisės aktams.</w:t>
      </w:r>
    </w:p>
    <w:p w14:paraId="437E9783" w14:textId="77777777" w:rsidR="00323270" w:rsidRPr="00850DF6" w:rsidRDefault="00323270" w:rsidP="00323270">
      <w:pPr>
        <w:pStyle w:val="Style4"/>
        <w:numPr>
          <w:ilvl w:val="3"/>
          <w:numId w:val="19"/>
        </w:numPr>
        <w:tabs>
          <w:tab w:val="right" w:pos="1418"/>
        </w:tabs>
        <w:spacing w:line="276" w:lineRule="auto"/>
        <w:ind w:left="0" w:firstLine="567"/>
        <w:rPr>
          <w:color w:val="auto"/>
        </w:rPr>
      </w:pPr>
      <w:r w:rsidRPr="00850DF6">
        <w:rPr>
          <w:color w:val="auto"/>
        </w:rPr>
        <w:t xml:space="preserve">Patarti ir teikti pagalbą ŽŪPAIS modernizavimo ir diegimo paslaugų teikėjui ir NMA diegimo, darbų organizavimo, priežiūros atlikimo ir bendraisiais klausimais. </w:t>
      </w:r>
    </w:p>
    <w:p w14:paraId="6A874AF6" w14:textId="77777777" w:rsidR="00323270" w:rsidRPr="00850DF6" w:rsidRDefault="00323270" w:rsidP="00323270">
      <w:pPr>
        <w:pStyle w:val="Style3"/>
        <w:numPr>
          <w:ilvl w:val="2"/>
          <w:numId w:val="19"/>
        </w:numPr>
        <w:tabs>
          <w:tab w:val="right" w:pos="1418"/>
        </w:tabs>
        <w:spacing w:line="276" w:lineRule="auto"/>
        <w:ind w:left="0" w:firstLine="567"/>
        <w:rPr>
          <w:color w:val="auto"/>
        </w:rPr>
      </w:pPr>
      <w:r w:rsidRPr="00850DF6">
        <w:rPr>
          <w:color w:val="auto"/>
        </w:rPr>
        <w:t xml:space="preserve">Pagrindiniai ŽŪPAIS </w:t>
      </w:r>
      <w:r w:rsidRPr="00850DF6">
        <w:rPr>
          <w:b/>
          <w:bCs w:val="0"/>
          <w:color w:val="auto"/>
        </w:rPr>
        <w:t xml:space="preserve">modernizavimo ir diegimo </w:t>
      </w:r>
      <w:r w:rsidRPr="00850DF6">
        <w:rPr>
          <w:color w:val="auto"/>
        </w:rPr>
        <w:t>techninės priežiūros paslaugų uždaviniai:</w:t>
      </w:r>
    </w:p>
    <w:p w14:paraId="6353BF6B" w14:textId="77777777" w:rsidR="00323270" w:rsidRPr="00850DF6" w:rsidRDefault="00323270" w:rsidP="00323270">
      <w:pPr>
        <w:pStyle w:val="Style4"/>
        <w:numPr>
          <w:ilvl w:val="3"/>
          <w:numId w:val="19"/>
        </w:numPr>
        <w:tabs>
          <w:tab w:val="right" w:pos="1418"/>
        </w:tabs>
        <w:spacing w:line="276" w:lineRule="auto"/>
        <w:ind w:left="0" w:firstLine="567"/>
        <w:rPr>
          <w:color w:val="auto"/>
        </w:rPr>
      </w:pPr>
      <w:r w:rsidRPr="00850DF6">
        <w:rPr>
          <w:color w:val="auto"/>
        </w:rPr>
        <w:lastRenderedPageBreak/>
        <w:t>dalyvauti ŽŪPAIS modernizavimo ir diegimo paslaugų teikėjui teikiant ŽŪPAIS modernizavimo ir diegimo paslaugas (analizės, projektavimo, programavimo ir (arba) konfigūravimo, testavimo, naudotojų mokymo, duomenų migravimo ir bandomosios eksploatacijos etapuose), teikti pastabas, siūlymus ŽŪPAIS modernizavimo ir diegimo paslaugų teikėjo parengtiems dokumentams;</w:t>
      </w:r>
    </w:p>
    <w:p w14:paraId="1EE355F9" w14:textId="77777777" w:rsidR="00323270" w:rsidRPr="00850DF6" w:rsidRDefault="00323270" w:rsidP="00323270">
      <w:pPr>
        <w:pStyle w:val="Style4"/>
        <w:numPr>
          <w:ilvl w:val="3"/>
          <w:numId w:val="19"/>
        </w:numPr>
        <w:tabs>
          <w:tab w:val="clear" w:pos="0"/>
          <w:tab w:val="num" w:pos="360"/>
        </w:tabs>
        <w:spacing w:line="276" w:lineRule="auto"/>
        <w:ind w:left="0" w:firstLine="567"/>
      </w:pPr>
      <w:r w:rsidRPr="00850DF6">
        <w:t xml:space="preserve">dalyvauti susitikimuose, darbo grupių posėdžiuose, testuoti </w:t>
      </w:r>
      <w:r w:rsidRPr="00850DF6">
        <w:rPr>
          <w:color w:val="auto"/>
        </w:rPr>
        <w:t xml:space="preserve">ŽŪPAIS el. paslaugų portalo, FAIS ir kitų bendro naudojimo komponentų </w:t>
      </w:r>
      <w:r w:rsidRPr="00850DF6">
        <w:t>funkcines galimybes, koordinuoti pakeitimų valdymą, neatitikimų koregavimo valdymą ir taisymą;</w:t>
      </w:r>
    </w:p>
    <w:p w14:paraId="1265ECBA" w14:textId="77777777" w:rsidR="00323270" w:rsidRPr="00850DF6" w:rsidRDefault="00323270" w:rsidP="00323270">
      <w:pPr>
        <w:pStyle w:val="Style4"/>
        <w:numPr>
          <w:ilvl w:val="3"/>
          <w:numId w:val="19"/>
        </w:numPr>
        <w:tabs>
          <w:tab w:val="right" w:pos="1418"/>
        </w:tabs>
        <w:spacing w:line="276" w:lineRule="auto"/>
        <w:ind w:left="0" w:firstLine="567"/>
        <w:rPr>
          <w:color w:val="auto"/>
        </w:rPr>
      </w:pPr>
      <w:r w:rsidRPr="00850DF6">
        <w:rPr>
          <w:color w:val="auto"/>
        </w:rPr>
        <w:t>iniciatyviai, aktyviai, tikslingai, taikant geriausias informacinių technologijų praktikas vykdyti kitus techninės priežiūros veiksmus, kurie būtini kokybiškam ŽŪPAIS modernizavimo ir diegimo paslaugos realizavimui;</w:t>
      </w:r>
    </w:p>
    <w:p w14:paraId="6B37690B" w14:textId="77777777" w:rsidR="00323270" w:rsidRPr="00850DF6" w:rsidRDefault="00323270" w:rsidP="00323270">
      <w:pPr>
        <w:pStyle w:val="Style4"/>
        <w:numPr>
          <w:ilvl w:val="3"/>
          <w:numId w:val="19"/>
        </w:numPr>
        <w:tabs>
          <w:tab w:val="right" w:pos="1418"/>
        </w:tabs>
        <w:spacing w:line="276" w:lineRule="auto"/>
        <w:ind w:left="0" w:firstLine="567"/>
        <w:rPr>
          <w:color w:val="auto"/>
        </w:rPr>
      </w:pPr>
      <w:r w:rsidRPr="00850DF6">
        <w:rPr>
          <w:color w:val="auto"/>
        </w:rPr>
        <w:t>siūlyti galimus optimalius techninius sprendimus, kurie galėtų padėti pagerinti paslaugų kokybę;</w:t>
      </w:r>
    </w:p>
    <w:p w14:paraId="47C5C428" w14:textId="77777777" w:rsidR="00323270" w:rsidRPr="00850DF6" w:rsidRDefault="00323270" w:rsidP="00323270">
      <w:pPr>
        <w:pStyle w:val="Style4"/>
        <w:numPr>
          <w:ilvl w:val="3"/>
          <w:numId w:val="19"/>
        </w:numPr>
        <w:tabs>
          <w:tab w:val="right" w:pos="1418"/>
        </w:tabs>
        <w:spacing w:line="276" w:lineRule="auto"/>
        <w:ind w:left="0" w:firstLine="567"/>
        <w:rPr>
          <w:color w:val="auto"/>
        </w:rPr>
      </w:pPr>
      <w:r w:rsidRPr="00850DF6">
        <w:rPr>
          <w:color w:val="auto"/>
        </w:rPr>
        <w:t>informuoti NMA apie bet kokius atsitikimus, įvykusius diegimo vykdymo metu;</w:t>
      </w:r>
    </w:p>
    <w:p w14:paraId="0903016F" w14:textId="77777777" w:rsidR="00323270" w:rsidRPr="00850DF6" w:rsidRDefault="00323270" w:rsidP="00323270">
      <w:pPr>
        <w:pStyle w:val="Style4"/>
        <w:numPr>
          <w:ilvl w:val="3"/>
          <w:numId w:val="19"/>
        </w:numPr>
        <w:tabs>
          <w:tab w:val="right" w:pos="1418"/>
        </w:tabs>
        <w:spacing w:line="276" w:lineRule="auto"/>
        <w:ind w:left="0" w:firstLine="567"/>
        <w:rPr>
          <w:color w:val="auto"/>
        </w:rPr>
      </w:pPr>
      <w:r w:rsidRPr="00850DF6">
        <w:rPr>
          <w:color w:val="auto"/>
        </w:rPr>
        <w:t>nedelsiant informuoti NMA apie bet kokius veiksnius, galinčius nepalankiai paveikti savalaikį, kokybišką ir ekonomišką techninės priežiūros paslaugų suteikimą ir ŽŪPAIS modernizavimo ir diegimo atlikimą.</w:t>
      </w:r>
    </w:p>
    <w:p w14:paraId="535ABD10" w14:textId="23CE671F" w:rsidR="00323270" w:rsidRPr="00850DF6" w:rsidRDefault="00323270" w:rsidP="00B20326">
      <w:pPr>
        <w:pStyle w:val="Style3"/>
      </w:pPr>
      <w:r w:rsidRPr="00850DF6">
        <w:t xml:space="preserve">ŽŪPAIS </w:t>
      </w:r>
      <w:r w:rsidRPr="00850DF6">
        <w:rPr>
          <w:b/>
        </w:rPr>
        <w:t xml:space="preserve">modernizavimo ir diegimo </w:t>
      </w:r>
      <w:r w:rsidRPr="00850DF6">
        <w:t>techninės priežiūros paslaugos</w:t>
      </w:r>
      <w:r w:rsidR="00B20326" w:rsidRPr="00850DF6">
        <w:t xml:space="preserve"> ir ŽŪPAIS </w:t>
      </w:r>
      <w:r w:rsidR="00B20326" w:rsidRPr="00850DF6">
        <w:rPr>
          <w:color w:val="auto"/>
        </w:rPr>
        <w:t>Atsparumo įsilaužimams vertinimo paslaugos</w:t>
      </w:r>
      <w:r w:rsidRPr="00850DF6">
        <w:t xml:space="preserve"> apims šias sritis:</w:t>
      </w:r>
    </w:p>
    <w:p w14:paraId="5B14026D" w14:textId="77777777" w:rsidR="00323270" w:rsidRPr="00850DF6" w:rsidRDefault="00323270" w:rsidP="00323270">
      <w:pPr>
        <w:pStyle w:val="Style4"/>
        <w:numPr>
          <w:ilvl w:val="3"/>
          <w:numId w:val="19"/>
        </w:numPr>
        <w:tabs>
          <w:tab w:val="right" w:pos="1418"/>
        </w:tabs>
        <w:spacing w:line="276" w:lineRule="auto"/>
        <w:ind w:left="0" w:firstLine="567"/>
        <w:rPr>
          <w:color w:val="auto"/>
        </w:rPr>
      </w:pPr>
      <w:r w:rsidRPr="00850DF6">
        <w:rPr>
          <w:color w:val="auto"/>
        </w:rPr>
        <w:t xml:space="preserve">Techninės priežiūros plano ir reglamento parengimą bei pristatymą suinteresuotoms šalims – NMA ir ŽŪPAIS modernizavimo ir diegimo paslaugų teikėjui; </w:t>
      </w:r>
    </w:p>
    <w:p w14:paraId="29ADF3DA" w14:textId="77777777" w:rsidR="00323270" w:rsidRPr="00850DF6" w:rsidRDefault="00323270" w:rsidP="00323270">
      <w:pPr>
        <w:pStyle w:val="Style4"/>
        <w:numPr>
          <w:ilvl w:val="3"/>
          <w:numId w:val="19"/>
        </w:numPr>
        <w:tabs>
          <w:tab w:val="right" w:pos="1418"/>
        </w:tabs>
        <w:spacing w:line="276" w:lineRule="auto"/>
        <w:ind w:left="0" w:firstLine="567"/>
      </w:pPr>
      <w:r w:rsidRPr="00850DF6">
        <w:rPr>
          <w:color w:val="auto"/>
        </w:rPr>
        <w:t xml:space="preserve">ŽŪPAIS el. paslaugų portalo, FAIS ir kitų bendro naudojimo komponentų </w:t>
      </w:r>
      <w:r w:rsidRPr="00850DF6">
        <w:t>projektavimo, modernizavimo, testavimo, diegimo bei kitų susijusių darbų, kuriuos vykdys ŽŪPAIS modernizavimo ir diegimo paslaugų teikėjas, atitikimo techninei specifikacijai kontrolę: turi būti pateikiama ir pildoma atitikimo techninei specifikacijai lentelė, kurioje turi būti išvardinti techninėje specifikacijoje numatyti/nenumatyti atlikti darbai bei pažymėta ar jie atlikti/kada atlikti;</w:t>
      </w:r>
    </w:p>
    <w:p w14:paraId="1170CD63" w14:textId="77777777" w:rsidR="00323270" w:rsidRPr="00850DF6" w:rsidRDefault="00323270" w:rsidP="00323270">
      <w:pPr>
        <w:pStyle w:val="Style4"/>
        <w:numPr>
          <w:ilvl w:val="3"/>
          <w:numId w:val="19"/>
        </w:numPr>
        <w:tabs>
          <w:tab w:val="right" w:pos="1418"/>
        </w:tabs>
        <w:spacing w:line="276" w:lineRule="auto"/>
        <w:ind w:left="0" w:firstLine="567"/>
        <w:rPr>
          <w:color w:val="auto"/>
        </w:rPr>
      </w:pPr>
      <w:r w:rsidRPr="00850DF6">
        <w:rPr>
          <w:color w:val="auto"/>
        </w:rPr>
        <w:t>Rekomendacijų teikimą ŽŪPAIS modernizavimo ir diegimo projekto valdymo klausimais (jeigu nesutarta kitaip, informacija turi būti pateikiama rašytine forma);</w:t>
      </w:r>
    </w:p>
    <w:p w14:paraId="2F84049D" w14:textId="77777777" w:rsidR="00323270" w:rsidRPr="00850DF6" w:rsidRDefault="00323270" w:rsidP="00323270">
      <w:pPr>
        <w:pStyle w:val="Style4"/>
        <w:numPr>
          <w:ilvl w:val="3"/>
          <w:numId w:val="19"/>
        </w:numPr>
        <w:tabs>
          <w:tab w:val="right" w:pos="1418"/>
        </w:tabs>
        <w:spacing w:line="276" w:lineRule="auto"/>
        <w:ind w:left="0" w:firstLine="567"/>
        <w:rPr>
          <w:color w:val="auto"/>
        </w:rPr>
      </w:pPr>
      <w:r w:rsidRPr="00850DF6">
        <w:rPr>
          <w:color w:val="auto"/>
        </w:rPr>
        <w:t>Dalyvavimą NMA ir ŽŪPAIS modernizavimo ir diegimo paslaugų teikėjo susitikimuose, kuriuose sprendžiami strateginiai Projekto valdymo klausimai, įvykusių susitikimų su NMA ir ŽŪPAIS modernizavimo ir diegimo paslaugų teikėju protokolų/reziumė rengimą bei pateikimą NMA;</w:t>
      </w:r>
    </w:p>
    <w:p w14:paraId="76B1D6F8" w14:textId="77777777" w:rsidR="00323270" w:rsidRPr="00850DF6" w:rsidRDefault="00323270" w:rsidP="00323270">
      <w:pPr>
        <w:pStyle w:val="Style4"/>
        <w:numPr>
          <w:ilvl w:val="3"/>
          <w:numId w:val="19"/>
        </w:numPr>
        <w:tabs>
          <w:tab w:val="right" w:pos="1418"/>
        </w:tabs>
        <w:spacing w:line="276" w:lineRule="auto"/>
        <w:ind w:left="0" w:firstLine="567"/>
        <w:rPr>
          <w:color w:val="auto"/>
        </w:rPr>
      </w:pPr>
      <w:r w:rsidRPr="00850DF6">
        <w:rPr>
          <w:color w:val="auto"/>
        </w:rPr>
        <w:t>ŽŪPAIS modernizavimo ir diegimo paslaugų teikėjo parengtos dokumentacijos vertinimą, analizę bei pastabų ir rekomendacijų teikimą;</w:t>
      </w:r>
    </w:p>
    <w:p w14:paraId="1F90E36E" w14:textId="77777777" w:rsidR="00323270" w:rsidRPr="00850DF6" w:rsidRDefault="00323270" w:rsidP="00323270">
      <w:pPr>
        <w:pStyle w:val="Style4"/>
        <w:numPr>
          <w:ilvl w:val="3"/>
          <w:numId w:val="19"/>
        </w:numPr>
        <w:tabs>
          <w:tab w:val="clear" w:pos="0"/>
          <w:tab w:val="num" w:pos="360"/>
          <w:tab w:val="left" w:pos="1418"/>
        </w:tabs>
        <w:spacing w:line="276" w:lineRule="auto"/>
        <w:ind w:left="0" w:firstLine="567"/>
        <w:rPr>
          <w:color w:val="auto"/>
        </w:rPr>
      </w:pPr>
      <w:r w:rsidRPr="00850DF6">
        <w:rPr>
          <w:color w:val="auto"/>
        </w:rPr>
        <w:t xml:space="preserve"> ŽŪPAIS el. paslaugų portalo, FAIS ir kitų bendro naudojimo komponentų priėmimo testavimo metodikos ir plano rengimą;</w:t>
      </w:r>
    </w:p>
    <w:p w14:paraId="1471A5D7" w14:textId="77777777" w:rsidR="00323270" w:rsidRPr="00850DF6" w:rsidRDefault="00323270" w:rsidP="00323270">
      <w:pPr>
        <w:pStyle w:val="Style4"/>
        <w:numPr>
          <w:ilvl w:val="3"/>
          <w:numId w:val="19"/>
        </w:numPr>
        <w:tabs>
          <w:tab w:val="right" w:pos="1418"/>
        </w:tabs>
        <w:spacing w:line="276" w:lineRule="auto"/>
        <w:ind w:left="0" w:firstLine="567"/>
        <w:rPr>
          <w:color w:val="auto"/>
        </w:rPr>
      </w:pPr>
      <w:r w:rsidRPr="00850DF6">
        <w:rPr>
          <w:color w:val="auto"/>
        </w:rPr>
        <w:t>Aktyvų dalyvavimą ŽŪPAIS el. paslaugų portalo, FAIS ir kitų bendro naudojimo komponentų priėmimo testavimo sesijose ir ŽŪPAIS el. paslaugų portalo, FAIS ir kitų bendro naudojimo komponentų priėmimo testavimo išvados (-ų) rengimą;</w:t>
      </w:r>
    </w:p>
    <w:p w14:paraId="66F3E964" w14:textId="77777777" w:rsidR="00323270" w:rsidRPr="00850DF6" w:rsidRDefault="00323270" w:rsidP="00323270">
      <w:pPr>
        <w:pStyle w:val="Style4"/>
        <w:numPr>
          <w:ilvl w:val="3"/>
          <w:numId w:val="19"/>
        </w:numPr>
        <w:tabs>
          <w:tab w:val="right" w:pos="1418"/>
        </w:tabs>
        <w:spacing w:line="276" w:lineRule="auto"/>
        <w:ind w:left="0" w:firstLine="567"/>
        <w:rPr>
          <w:color w:val="auto"/>
        </w:rPr>
      </w:pPr>
      <w:r w:rsidRPr="00850DF6">
        <w:rPr>
          <w:color w:val="auto"/>
        </w:rPr>
        <w:t xml:space="preserve">ŽŪPAIS el. paslaugų portalo, FAIS ir kitų bendro naudojimo komponentų vartotojų sąsajos (angl. </w:t>
      </w:r>
      <w:proofErr w:type="spellStart"/>
      <w:r w:rsidRPr="00850DF6">
        <w:rPr>
          <w:i/>
          <w:color w:val="auto"/>
        </w:rPr>
        <w:t>Usability</w:t>
      </w:r>
      <w:proofErr w:type="spellEnd"/>
      <w:r w:rsidRPr="00850DF6">
        <w:rPr>
          <w:color w:val="auto"/>
        </w:rPr>
        <w:t>) atitikties ergonominiams reikalavimams vertinimą ŽŪPAIS el. paslaugų portalo, FAIS ir kitų bendro naudojimo komponentų kūrimo pradžioje ir pabaigoje;</w:t>
      </w:r>
    </w:p>
    <w:p w14:paraId="364D9BB0" w14:textId="77777777" w:rsidR="00323270" w:rsidRPr="00850DF6" w:rsidRDefault="00323270" w:rsidP="00323270">
      <w:pPr>
        <w:pStyle w:val="Style4"/>
        <w:numPr>
          <w:ilvl w:val="3"/>
          <w:numId w:val="19"/>
        </w:numPr>
        <w:tabs>
          <w:tab w:val="clear" w:pos="0"/>
          <w:tab w:val="left" w:pos="1296"/>
          <w:tab w:val="left" w:pos="1560"/>
        </w:tabs>
        <w:spacing w:line="276" w:lineRule="auto"/>
        <w:ind w:left="0" w:firstLine="567"/>
      </w:pPr>
      <w:r w:rsidRPr="00850DF6">
        <w:t xml:space="preserve">ŽŪPAIS modernizavimo ir diegimo paslaugų teikėjo parengtų </w:t>
      </w:r>
      <w:r w:rsidRPr="00850DF6">
        <w:rPr>
          <w:color w:val="auto"/>
        </w:rPr>
        <w:t xml:space="preserve">ŽŪPAIS el. paslaugų portalo, FAIS ir kitų bendro naudojimo komponentų </w:t>
      </w:r>
      <w:r w:rsidRPr="00850DF6">
        <w:t>sąsajų ir integracijos su kitomis informacinėmis sistemomis vertinimo ataskaitą;</w:t>
      </w:r>
    </w:p>
    <w:p w14:paraId="5A5A7A2A" w14:textId="77777777" w:rsidR="00323270" w:rsidRPr="00850DF6" w:rsidRDefault="00323270" w:rsidP="00323270">
      <w:pPr>
        <w:pStyle w:val="Style4"/>
        <w:numPr>
          <w:ilvl w:val="3"/>
          <w:numId w:val="19"/>
        </w:numPr>
        <w:tabs>
          <w:tab w:val="clear" w:pos="0"/>
          <w:tab w:val="left" w:pos="1296"/>
          <w:tab w:val="left" w:pos="1560"/>
        </w:tabs>
        <w:spacing w:line="276" w:lineRule="auto"/>
        <w:ind w:left="0" w:firstLine="426"/>
        <w:rPr>
          <w:color w:val="auto"/>
        </w:rPr>
      </w:pPr>
      <w:r w:rsidRPr="00850DF6">
        <w:rPr>
          <w:color w:val="auto"/>
        </w:rPr>
        <w:lastRenderedPageBreak/>
        <w:t>ŽŪPAIS el. paslaugų portalo, FAIS ir kitų bendro naudojimo komponentų atsparumo įsilaužimams vertinimą;</w:t>
      </w:r>
    </w:p>
    <w:p w14:paraId="5C0D852F" w14:textId="77777777" w:rsidR="00323270" w:rsidRPr="00850DF6" w:rsidRDefault="00323270" w:rsidP="00323270">
      <w:pPr>
        <w:pStyle w:val="Style4"/>
        <w:numPr>
          <w:ilvl w:val="3"/>
          <w:numId w:val="19"/>
        </w:numPr>
        <w:tabs>
          <w:tab w:val="clear" w:pos="0"/>
          <w:tab w:val="left" w:pos="1296"/>
          <w:tab w:val="left" w:pos="1560"/>
        </w:tabs>
        <w:spacing w:line="276" w:lineRule="auto"/>
        <w:ind w:left="0" w:firstLine="426"/>
        <w:rPr>
          <w:color w:val="auto"/>
        </w:rPr>
      </w:pPr>
      <w:r w:rsidRPr="00850DF6">
        <w:rPr>
          <w:color w:val="auto"/>
        </w:rPr>
        <w:t>ŽŪPAIS el. paslaugų portalo, FAIS ir kitų bendro naudojimo komponentų apkrovos ir greitaveikos testavimą;</w:t>
      </w:r>
    </w:p>
    <w:p w14:paraId="0DBB3372" w14:textId="77777777" w:rsidR="00323270" w:rsidRPr="00850DF6" w:rsidRDefault="00323270" w:rsidP="00323270">
      <w:pPr>
        <w:pStyle w:val="Style4"/>
        <w:numPr>
          <w:ilvl w:val="3"/>
          <w:numId w:val="19"/>
        </w:numPr>
        <w:tabs>
          <w:tab w:val="clear" w:pos="0"/>
          <w:tab w:val="left" w:pos="1296"/>
          <w:tab w:val="left" w:pos="1560"/>
        </w:tabs>
        <w:spacing w:line="276" w:lineRule="auto"/>
        <w:ind w:left="0" w:firstLine="426"/>
      </w:pPr>
      <w:r w:rsidRPr="00850DF6">
        <w:rPr>
          <w:color w:val="auto"/>
        </w:rPr>
        <w:t xml:space="preserve">ŽŪPAIS el. paslaugų portalo, FAIS ir kitų bendro naudojimo komponentų </w:t>
      </w:r>
      <w:r w:rsidRPr="00850DF6">
        <w:t>bandomosios eksploatacijos plano ir metodikos parengimą ir dalyvavimą bandomojoje eksploatacijoje;</w:t>
      </w:r>
    </w:p>
    <w:p w14:paraId="61B147F2" w14:textId="77777777" w:rsidR="00323270" w:rsidRPr="00850DF6" w:rsidRDefault="00323270" w:rsidP="00323270">
      <w:pPr>
        <w:pStyle w:val="Style4"/>
        <w:numPr>
          <w:ilvl w:val="3"/>
          <w:numId w:val="19"/>
        </w:numPr>
        <w:tabs>
          <w:tab w:val="right" w:pos="1418"/>
          <w:tab w:val="left" w:pos="1560"/>
        </w:tabs>
        <w:spacing w:line="276" w:lineRule="auto"/>
        <w:ind w:left="0" w:firstLine="567"/>
        <w:rPr>
          <w:color w:val="auto"/>
        </w:rPr>
      </w:pPr>
      <w:r w:rsidRPr="00850DF6">
        <w:rPr>
          <w:color w:val="auto"/>
        </w:rPr>
        <w:t xml:space="preserve">Pristatomos specializuotos techninės ir programinės įrangos atitikimo techninės specifikacijos reikalavimams kontroliavimą. </w:t>
      </w:r>
    </w:p>
    <w:p w14:paraId="6921FD35" w14:textId="77777777" w:rsidR="00323270" w:rsidRPr="00850DF6" w:rsidRDefault="00323270" w:rsidP="00323270">
      <w:pPr>
        <w:pStyle w:val="Style4"/>
        <w:numPr>
          <w:ilvl w:val="3"/>
          <w:numId w:val="19"/>
        </w:numPr>
        <w:tabs>
          <w:tab w:val="right" w:pos="1418"/>
          <w:tab w:val="left" w:pos="1560"/>
        </w:tabs>
        <w:spacing w:line="276" w:lineRule="auto"/>
        <w:ind w:left="0" w:firstLine="567"/>
        <w:rPr>
          <w:color w:val="auto"/>
        </w:rPr>
      </w:pPr>
      <w:r w:rsidRPr="00850DF6">
        <w:rPr>
          <w:color w:val="auto"/>
        </w:rPr>
        <w:t>Ketvirtinių ataskaitų rengimą.</w:t>
      </w:r>
    </w:p>
    <w:p w14:paraId="57FBC27A" w14:textId="77777777" w:rsidR="00323270" w:rsidRPr="00850DF6" w:rsidRDefault="00323270" w:rsidP="00323270">
      <w:pPr>
        <w:pStyle w:val="Style3"/>
        <w:numPr>
          <w:ilvl w:val="0"/>
          <w:numId w:val="0"/>
        </w:numPr>
        <w:tabs>
          <w:tab w:val="right" w:pos="1418"/>
        </w:tabs>
        <w:spacing w:line="276" w:lineRule="auto"/>
        <w:ind w:firstLine="567"/>
        <w:rPr>
          <w:color w:val="auto"/>
        </w:rPr>
      </w:pPr>
    </w:p>
    <w:p w14:paraId="7060B58F" w14:textId="74D83D7C" w:rsidR="00323270" w:rsidRPr="00850DF6" w:rsidRDefault="00323270" w:rsidP="00323270">
      <w:pPr>
        <w:tabs>
          <w:tab w:val="left" w:pos="851"/>
          <w:tab w:val="left" w:pos="993"/>
        </w:tabs>
        <w:spacing w:line="276" w:lineRule="auto"/>
        <w:rPr>
          <w:b/>
          <w:szCs w:val="24"/>
        </w:rPr>
      </w:pPr>
      <w:r w:rsidRPr="00850DF6">
        <w:rPr>
          <w:szCs w:val="24"/>
        </w:rPr>
        <w:fldChar w:fldCharType="begin"/>
      </w:r>
      <w:r w:rsidRPr="00850DF6">
        <w:rPr>
          <w:b/>
          <w:szCs w:val="24"/>
        </w:rPr>
        <w:instrText xml:space="preserve"> SEQ lentelė \* ARABIC \s 1 </w:instrText>
      </w:r>
      <w:r w:rsidRPr="00850DF6">
        <w:rPr>
          <w:szCs w:val="24"/>
        </w:rPr>
        <w:fldChar w:fldCharType="separate"/>
      </w:r>
      <w:r w:rsidR="00CA0DDC" w:rsidRPr="00850DF6">
        <w:rPr>
          <w:b/>
          <w:noProof/>
          <w:szCs w:val="24"/>
        </w:rPr>
        <w:t>1</w:t>
      </w:r>
      <w:r w:rsidRPr="00850DF6">
        <w:rPr>
          <w:szCs w:val="24"/>
        </w:rPr>
        <w:fldChar w:fldCharType="end"/>
      </w:r>
      <w:r w:rsidRPr="00850DF6">
        <w:rPr>
          <w:b/>
          <w:szCs w:val="24"/>
        </w:rPr>
        <w:t xml:space="preserve"> lentelė. Detalus </w:t>
      </w:r>
      <w:r w:rsidRPr="00850DF6">
        <w:rPr>
          <w:b/>
          <w:bCs/>
          <w:szCs w:val="24"/>
        </w:rPr>
        <w:t>ŽŪPAIS</w:t>
      </w:r>
      <w:r w:rsidRPr="00850DF6">
        <w:rPr>
          <w:szCs w:val="24"/>
        </w:rPr>
        <w:t xml:space="preserve"> </w:t>
      </w:r>
      <w:r w:rsidRPr="00850DF6">
        <w:rPr>
          <w:b/>
          <w:bCs/>
          <w:szCs w:val="24"/>
        </w:rPr>
        <w:t>modernizavimo ir diegimo</w:t>
      </w:r>
      <w:r w:rsidRPr="00850DF6">
        <w:rPr>
          <w:b/>
          <w:szCs w:val="24"/>
        </w:rPr>
        <w:t xml:space="preserve"> techninės priežiūros paslaugų aprašymas.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5"/>
        <w:gridCol w:w="3259"/>
        <w:gridCol w:w="1984"/>
        <w:gridCol w:w="2408"/>
      </w:tblGrid>
      <w:tr w:rsidR="00323270" w:rsidRPr="00850DF6" w14:paraId="748BFAFB" w14:textId="77777777" w:rsidTr="004A5B3B">
        <w:trPr>
          <w:trHeight w:val="559"/>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492216BA" w14:textId="77777777" w:rsidR="00323270" w:rsidRPr="00850DF6" w:rsidRDefault="00323270" w:rsidP="00323270">
            <w:pPr>
              <w:spacing w:line="276" w:lineRule="auto"/>
              <w:jc w:val="center"/>
              <w:rPr>
                <w:b/>
                <w:szCs w:val="24"/>
              </w:rPr>
            </w:pPr>
            <w:r w:rsidRPr="00850DF6">
              <w:rPr>
                <w:b/>
                <w:szCs w:val="24"/>
              </w:rPr>
              <w:t>Nr.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CEA713" w14:textId="77777777" w:rsidR="00323270" w:rsidRPr="00850DF6" w:rsidRDefault="00323270" w:rsidP="00323270">
            <w:pPr>
              <w:spacing w:line="276" w:lineRule="auto"/>
              <w:jc w:val="center"/>
              <w:rPr>
                <w:b/>
                <w:szCs w:val="24"/>
              </w:rPr>
            </w:pPr>
            <w:r w:rsidRPr="00850DF6">
              <w:rPr>
                <w:b/>
                <w:szCs w:val="24"/>
              </w:rPr>
              <w:t>Paslauga</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1EC6503" w14:textId="77777777" w:rsidR="00323270" w:rsidRPr="00850DF6" w:rsidRDefault="00323270" w:rsidP="00323270">
            <w:pPr>
              <w:spacing w:line="276" w:lineRule="auto"/>
              <w:jc w:val="center"/>
              <w:rPr>
                <w:b/>
                <w:szCs w:val="24"/>
              </w:rPr>
            </w:pPr>
            <w:r w:rsidRPr="00850DF6">
              <w:rPr>
                <w:b/>
                <w:szCs w:val="24"/>
              </w:rPr>
              <w:t>Paslaugos aprašymas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4EBE726" w14:textId="77777777" w:rsidR="00323270" w:rsidRPr="00850DF6" w:rsidRDefault="00323270" w:rsidP="00323270">
            <w:pPr>
              <w:tabs>
                <w:tab w:val="right" w:pos="239"/>
                <w:tab w:val="right" w:pos="563"/>
              </w:tabs>
              <w:spacing w:line="276" w:lineRule="auto"/>
              <w:ind w:firstLine="97"/>
              <w:jc w:val="center"/>
              <w:rPr>
                <w:b/>
                <w:szCs w:val="24"/>
              </w:rPr>
            </w:pPr>
            <w:r w:rsidRPr="00850DF6">
              <w:rPr>
                <w:b/>
                <w:szCs w:val="24"/>
              </w:rPr>
              <w:t>Rezultatai</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90F8C73" w14:textId="77777777" w:rsidR="00323270" w:rsidRPr="00850DF6" w:rsidRDefault="00323270" w:rsidP="00323270">
            <w:pPr>
              <w:spacing w:line="276" w:lineRule="auto"/>
              <w:jc w:val="center"/>
              <w:rPr>
                <w:b/>
                <w:szCs w:val="24"/>
              </w:rPr>
            </w:pPr>
            <w:r w:rsidRPr="00850DF6">
              <w:rPr>
                <w:b/>
                <w:szCs w:val="24"/>
              </w:rPr>
              <w:t>Terminai</w:t>
            </w:r>
          </w:p>
        </w:tc>
      </w:tr>
      <w:tr w:rsidR="00323270" w:rsidRPr="00850DF6" w14:paraId="66900D27" w14:textId="77777777" w:rsidTr="004A5B3B">
        <w:tc>
          <w:tcPr>
            <w:tcW w:w="704" w:type="dxa"/>
            <w:tcBorders>
              <w:top w:val="single" w:sz="4" w:space="0" w:color="auto"/>
              <w:left w:val="single" w:sz="4" w:space="0" w:color="auto"/>
              <w:bottom w:val="single" w:sz="4" w:space="0" w:color="auto"/>
              <w:right w:val="single" w:sz="4" w:space="0" w:color="auto"/>
            </w:tcBorders>
          </w:tcPr>
          <w:p w14:paraId="39285BE8" w14:textId="77777777" w:rsidR="00323270" w:rsidRPr="00850DF6" w:rsidRDefault="00323270" w:rsidP="00323270">
            <w:pPr>
              <w:pStyle w:val="ListParagraph"/>
              <w:numPr>
                <w:ilvl w:val="0"/>
                <w:numId w:val="20"/>
              </w:numPr>
              <w:spacing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C5A9C56" w14:textId="77777777" w:rsidR="00323270" w:rsidRPr="00850DF6" w:rsidRDefault="00323270" w:rsidP="00323270">
            <w:pPr>
              <w:spacing w:line="276" w:lineRule="auto"/>
              <w:rPr>
                <w:szCs w:val="24"/>
              </w:rPr>
            </w:pPr>
            <w:r w:rsidRPr="00850DF6">
              <w:rPr>
                <w:szCs w:val="24"/>
              </w:rPr>
              <w:t>Techninės priežiūros plano ir reglamento parengimas</w:t>
            </w:r>
          </w:p>
        </w:tc>
        <w:tc>
          <w:tcPr>
            <w:tcW w:w="3259" w:type="dxa"/>
            <w:tcBorders>
              <w:top w:val="single" w:sz="4" w:space="0" w:color="auto"/>
              <w:left w:val="single" w:sz="4" w:space="0" w:color="auto"/>
              <w:bottom w:val="single" w:sz="4" w:space="0" w:color="auto"/>
              <w:right w:val="single" w:sz="4" w:space="0" w:color="auto"/>
            </w:tcBorders>
            <w:hideMark/>
          </w:tcPr>
          <w:p w14:paraId="1B2C6CE8"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 xml:space="preserve">Techninės priežiūros plano ir reglamento turinys: </w:t>
            </w:r>
          </w:p>
          <w:p w14:paraId="125AB5B5" w14:textId="77777777" w:rsidR="00323270" w:rsidRPr="00850DF6" w:rsidRDefault="00323270" w:rsidP="00323270">
            <w:pPr>
              <w:numPr>
                <w:ilvl w:val="2"/>
                <w:numId w:val="20"/>
              </w:numPr>
              <w:spacing w:line="276" w:lineRule="auto"/>
              <w:contextualSpacing/>
              <w:rPr>
                <w:szCs w:val="24"/>
              </w:rPr>
            </w:pPr>
            <w:r w:rsidRPr="00850DF6">
              <w:rPr>
                <w:szCs w:val="24"/>
              </w:rPr>
              <w:t>Techninės priežiūros tikslai;</w:t>
            </w:r>
          </w:p>
          <w:p w14:paraId="3CF9A7C9" w14:textId="77777777" w:rsidR="00323270" w:rsidRPr="00850DF6" w:rsidRDefault="00323270" w:rsidP="00323270">
            <w:pPr>
              <w:numPr>
                <w:ilvl w:val="2"/>
                <w:numId w:val="20"/>
              </w:numPr>
              <w:spacing w:line="276" w:lineRule="auto"/>
              <w:contextualSpacing/>
              <w:rPr>
                <w:szCs w:val="24"/>
              </w:rPr>
            </w:pPr>
            <w:r w:rsidRPr="00850DF6">
              <w:rPr>
                <w:szCs w:val="24"/>
              </w:rPr>
              <w:t>Techninės priežiūros prioritetai ir apimtis;</w:t>
            </w:r>
          </w:p>
          <w:p w14:paraId="50A6AB5A" w14:textId="77777777" w:rsidR="00323270" w:rsidRPr="00850DF6" w:rsidRDefault="00323270" w:rsidP="00323270">
            <w:pPr>
              <w:numPr>
                <w:ilvl w:val="2"/>
                <w:numId w:val="20"/>
              </w:numPr>
              <w:spacing w:line="276" w:lineRule="auto"/>
              <w:contextualSpacing/>
              <w:rPr>
                <w:szCs w:val="24"/>
              </w:rPr>
            </w:pPr>
            <w:r w:rsidRPr="00850DF6">
              <w:rPr>
                <w:szCs w:val="24"/>
              </w:rPr>
              <w:t>Techninės priežiūros suinteresuotos šalys;</w:t>
            </w:r>
          </w:p>
          <w:p w14:paraId="250873AA" w14:textId="77777777" w:rsidR="00323270" w:rsidRPr="00850DF6" w:rsidRDefault="00323270" w:rsidP="00323270">
            <w:pPr>
              <w:numPr>
                <w:ilvl w:val="2"/>
                <w:numId w:val="20"/>
              </w:numPr>
              <w:spacing w:line="276" w:lineRule="auto"/>
              <w:contextualSpacing/>
              <w:rPr>
                <w:szCs w:val="24"/>
              </w:rPr>
            </w:pPr>
            <w:r w:rsidRPr="00850DF6">
              <w:rPr>
                <w:szCs w:val="24"/>
              </w:rPr>
              <w:t>Techninės priežiūros darbų atlikimo grafikas;</w:t>
            </w:r>
          </w:p>
          <w:p w14:paraId="5049FDAD" w14:textId="77777777" w:rsidR="00323270" w:rsidRPr="00850DF6" w:rsidRDefault="00323270" w:rsidP="00323270">
            <w:pPr>
              <w:numPr>
                <w:ilvl w:val="2"/>
                <w:numId w:val="20"/>
              </w:numPr>
              <w:spacing w:line="276" w:lineRule="auto"/>
              <w:contextualSpacing/>
              <w:rPr>
                <w:szCs w:val="24"/>
              </w:rPr>
            </w:pPr>
            <w:r w:rsidRPr="00850DF6">
              <w:rPr>
                <w:szCs w:val="24"/>
              </w:rPr>
              <w:t>Techninės priežiūros paslaugų teikimui naudojami standartai ir kokybiniai reikalavimai;</w:t>
            </w:r>
          </w:p>
          <w:p w14:paraId="4195A32D" w14:textId="77777777" w:rsidR="00323270" w:rsidRPr="00850DF6" w:rsidRDefault="00323270" w:rsidP="00323270">
            <w:pPr>
              <w:numPr>
                <w:ilvl w:val="2"/>
                <w:numId w:val="20"/>
              </w:numPr>
              <w:spacing w:line="276" w:lineRule="auto"/>
              <w:contextualSpacing/>
              <w:rPr>
                <w:szCs w:val="24"/>
              </w:rPr>
            </w:pPr>
            <w:r w:rsidRPr="00850DF6">
              <w:rPr>
                <w:szCs w:val="24"/>
              </w:rPr>
              <w:t>Rekomenduojami testavimo prioritetai ir leistini nukrypimai;</w:t>
            </w:r>
          </w:p>
          <w:p w14:paraId="24A1BA35" w14:textId="77777777" w:rsidR="00323270" w:rsidRPr="00850DF6" w:rsidRDefault="00323270" w:rsidP="00323270">
            <w:pPr>
              <w:numPr>
                <w:ilvl w:val="2"/>
                <w:numId w:val="20"/>
              </w:numPr>
              <w:spacing w:line="276" w:lineRule="auto"/>
              <w:contextualSpacing/>
              <w:rPr>
                <w:szCs w:val="24"/>
              </w:rPr>
            </w:pPr>
            <w:r w:rsidRPr="00850DF6">
              <w:rPr>
                <w:szCs w:val="24"/>
              </w:rPr>
              <w:t>Projekto pagrindinės rizikos ir jų suvaldymo būdai;</w:t>
            </w:r>
          </w:p>
          <w:p w14:paraId="6B715A51" w14:textId="77777777" w:rsidR="00323270" w:rsidRPr="00850DF6" w:rsidRDefault="00323270" w:rsidP="00323270">
            <w:pPr>
              <w:numPr>
                <w:ilvl w:val="2"/>
                <w:numId w:val="20"/>
              </w:numPr>
              <w:spacing w:line="276" w:lineRule="auto"/>
              <w:contextualSpacing/>
              <w:rPr>
                <w:szCs w:val="24"/>
              </w:rPr>
            </w:pPr>
            <w:r w:rsidRPr="00850DF6">
              <w:rPr>
                <w:szCs w:val="24"/>
              </w:rPr>
              <w:t>Techninės priežiūros paslaugų komunikavimo planas;</w:t>
            </w:r>
          </w:p>
          <w:p w14:paraId="76A2D82C" w14:textId="77777777" w:rsidR="00323270" w:rsidRPr="00850DF6" w:rsidRDefault="00323270" w:rsidP="00323270">
            <w:pPr>
              <w:numPr>
                <w:ilvl w:val="2"/>
                <w:numId w:val="20"/>
              </w:numPr>
              <w:spacing w:line="276" w:lineRule="auto"/>
              <w:contextualSpacing/>
              <w:rPr>
                <w:szCs w:val="24"/>
              </w:rPr>
            </w:pPr>
            <w:r w:rsidRPr="00850DF6">
              <w:rPr>
                <w:szCs w:val="24"/>
              </w:rPr>
              <w:t>Dokumentacijos derinimo procedūros.</w:t>
            </w:r>
          </w:p>
          <w:p w14:paraId="604C0ED6"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 xml:space="preserve">Techninės priežiūros planas ir reglamentas turi būti suderintas su NMA. </w:t>
            </w:r>
          </w:p>
          <w:p w14:paraId="60E21583"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 xml:space="preserve">Techninės priežiūros planas ir reglamentas turi būti pristatytas NMA ir </w:t>
            </w:r>
            <w:r w:rsidRPr="00850DF6">
              <w:rPr>
                <w:szCs w:val="24"/>
              </w:rPr>
              <w:lastRenderedPageBreak/>
              <w:t xml:space="preserve">ŽŪPAIS modernizavimo ir diegimo paslaugas teikiančios įmonės atstovams. </w:t>
            </w:r>
          </w:p>
          <w:p w14:paraId="5C602066"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Esant poreikiui, techninės priežiūros planas ir reglamentas turi būti atnaujintas Projekto eigos metu.</w:t>
            </w:r>
          </w:p>
        </w:tc>
        <w:tc>
          <w:tcPr>
            <w:tcW w:w="1984" w:type="dxa"/>
            <w:tcBorders>
              <w:top w:val="single" w:sz="4" w:space="0" w:color="auto"/>
              <w:left w:val="single" w:sz="4" w:space="0" w:color="auto"/>
              <w:bottom w:val="single" w:sz="4" w:space="0" w:color="auto"/>
              <w:right w:val="single" w:sz="4" w:space="0" w:color="auto"/>
            </w:tcBorders>
          </w:tcPr>
          <w:p w14:paraId="6EC7D2C7"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lastRenderedPageBreak/>
              <w:t>Techninės priežiūros planas ir reglamentas;</w:t>
            </w:r>
          </w:p>
          <w:p w14:paraId="02EE0173"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Techninės priežiūros plano ir reglamento pristatymas NMA ir ŽŪPAIS modernizavimo ir diegimo paslaugos teikėjo atstovams;</w:t>
            </w:r>
          </w:p>
          <w:p w14:paraId="7FBA54A4"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Esant poreikiui, atnaujintas (patikslintas) techninės priežiūros planas ir reglamentas.</w:t>
            </w:r>
          </w:p>
          <w:p w14:paraId="2A4E1CCE" w14:textId="77777777" w:rsidR="00323270" w:rsidRPr="00850DF6" w:rsidRDefault="00323270" w:rsidP="00323270">
            <w:pPr>
              <w:tabs>
                <w:tab w:val="right" w:pos="239"/>
                <w:tab w:val="right" w:pos="563"/>
              </w:tabs>
              <w:spacing w:line="276" w:lineRule="auto"/>
              <w:rPr>
                <w:szCs w:val="24"/>
              </w:rPr>
            </w:pPr>
          </w:p>
        </w:tc>
        <w:tc>
          <w:tcPr>
            <w:tcW w:w="2408" w:type="dxa"/>
            <w:tcBorders>
              <w:top w:val="single" w:sz="4" w:space="0" w:color="auto"/>
              <w:left w:val="single" w:sz="4" w:space="0" w:color="auto"/>
              <w:bottom w:val="single" w:sz="4" w:space="0" w:color="auto"/>
              <w:right w:val="single" w:sz="4" w:space="0" w:color="auto"/>
            </w:tcBorders>
          </w:tcPr>
          <w:p w14:paraId="11B3D3BF"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Techninės priežiūros planas ir reglamentas turi būti atnaujintas ir suderintas su NMA per 1 mėn. nuo sutarties įsigaliojimo dienos;</w:t>
            </w:r>
          </w:p>
          <w:p w14:paraId="3ACEEFBF"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Techninės priežiūros planas ir reglamentas turi būti atnaujintas pagal poreikį per 2 savaites nuo poreikio identifikavimo.</w:t>
            </w:r>
          </w:p>
          <w:p w14:paraId="2FD0566B" w14:textId="77777777" w:rsidR="00323270" w:rsidRPr="00850DF6" w:rsidRDefault="00323270" w:rsidP="00323270">
            <w:pPr>
              <w:spacing w:line="276" w:lineRule="auto"/>
              <w:rPr>
                <w:szCs w:val="24"/>
              </w:rPr>
            </w:pPr>
          </w:p>
        </w:tc>
      </w:tr>
      <w:tr w:rsidR="00323270" w:rsidRPr="00850DF6" w14:paraId="3A607031" w14:textId="77777777" w:rsidTr="004A5B3B">
        <w:tc>
          <w:tcPr>
            <w:tcW w:w="704" w:type="dxa"/>
            <w:tcBorders>
              <w:top w:val="single" w:sz="4" w:space="0" w:color="auto"/>
              <w:left w:val="single" w:sz="4" w:space="0" w:color="auto"/>
              <w:bottom w:val="single" w:sz="4" w:space="0" w:color="auto"/>
              <w:right w:val="single" w:sz="4" w:space="0" w:color="auto"/>
            </w:tcBorders>
          </w:tcPr>
          <w:p w14:paraId="3F55798B" w14:textId="77777777" w:rsidR="00323270" w:rsidRPr="00850DF6"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D24A44F" w14:textId="77777777" w:rsidR="00323270" w:rsidRPr="00850DF6" w:rsidRDefault="00323270" w:rsidP="00323270">
            <w:pPr>
              <w:shd w:val="clear" w:color="auto" w:fill="FFFFFF"/>
              <w:autoSpaceDE w:val="0"/>
              <w:spacing w:line="276" w:lineRule="auto"/>
              <w:rPr>
                <w:szCs w:val="24"/>
              </w:rPr>
            </w:pPr>
            <w:r w:rsidRPr="00850DF6">
              <w:rPr>
                <w:szCs w:val="24"/>
              </w:rPr>
              <w:t>ŽŪPAIS el. paslaugų portalo, FAIS ir kitų bendro naudojimo komponentų projektavimo, kūrimo ar modernizavimo, testavimo, diegimo bei kitų susijusių darbų, kuriuos vykdys ŽŪPAIS modernizavimo ir diegimo paslaugų teikėjas, atitikimo techninei specifikacijai kontrolė</w:t>
            </w:r>
          </w:p>
        </w:tc>
        <w:tc>
          <w:tcPr>
            <w:tcW w:w="3259" w:type="dxa"/>
            <w:tcBorders>
              <w:top w:val="single" w:sz="4" w:space="0" w:color="auto"/>
              <w:left w:val="single" w:sz="4" w:space="0" w:color="auto"/>
              <w:bottom w:val="single" w:sz="4" w:space="0" w:color="auto"/>
              <w:right w:val="single" w:sz="4" w:space="0" w:color="auto"/>
            </w:tcBorders>
            <w:hideMark/>
          </w:tcPr>
          <w:p w14:paraId="11C04A3C" w14:textId="77777777" w:rsidR="00323270" w:rsidRPr="00850DF6" w:rsidRDefault="00323270" w:rsidP="00323270">
            <w:pPr>
              <w:spacing w:line="276" w:lineRule="auto"/>
              <w:rPr>
                <w:szCs w:val="24"/>
              </w:rPr>
            </w:pPr>
            <w:r w:rsidRPr="00850DF6">
              <w:rPr>
                <w:szCs w:val="24"/>
              </w:rPr>
              <w:t>Paslaugos apimtis:</w:t>
            </w:r>
          </w:p>
          <w:p w14:paraId="18ECA9FB"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Nuolatinė ŽŪPAIS modernizavimo ir diegimo paslaugų teikimo stebėsena;</w:t>
            </w:r>
          </w:p>
          <w:p w14:paraId="4A41AEEA"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ŽŪPAIS modernizavimo ir diegimo paslaugų teikimo pasiektų rezultatų vertinimas ŽŪPAIS modernizavimo ir diegimo techninės specifikacijos aspektu;</w:t>
            </w:r>
          </w:p>
          <w:p w14:paraId="54E031B4"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ŽŪPAIS modernizavimo ir diegimo paslaugų teikimo eigos ir rizikų vertinimas, rekomendacijų teikimas dėl rizikų valdymo;</w:t>
            </w:r>
          </w:p>
          <w:p w14:paraId="37DFB968"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ŽŪPAIS modernizavimo ir diegimo atitikties Valstybės informacinių sistemų gyvavimo ciklo valdymo metodikos reikalavimams vertinimas;</w:t>
            </w:r>
          </w:p>
          <w:p w14:paraId="1CD89DA8"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 xml:space="preserve">Kitų probleminių sričių identifikavimas bei pasiūlymų dėl jų sprendimo teikimas. </w:t>
            </w:r>
          </w:p>
        </w:tc>
        <w:tc>
          <w:tcPr>
            <w:tcW w:w="1984" w:type="dxa"/>
            <w:tcBorders>
              <w:top w:val="single" w:sz="4" w:space="0" w:color="auto"/>
              <w:left w:val="single" w:sz="4" w:space="0" w:color="auto"/>
              <w:bottom w:val="single" w:sz="4" w:space="0" w:color="auto"/>
              <w:right w:val="single" w:sz="4" w:space="0" w:color="auto"/>
            </w:tcBorders>
          </w:tcPr>
          <w:p w14:paraId="3D24E576"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Techninės priežiūros ataskaitos.</w:t>
            </w:r>
          </w:p>
          <w:p w14:paraId="4B83B8E2" w14:textId="77777777" w:rsidR="00323270" w:rsidRPr="00850DF6" w:rsidRDefault="00323270" w:rsidP="00323270">
            <w:pPr>
              <w:pStyle w:val="ListParagraph"/>
              <w:tabs>
                <w:tab w:val="right" w:pos="239"/>
                <w:tab w:val="right" w:pos="563"/>
              </w:tabs>
              <w:spacing w:line="276" w:lineRule="auto"/>
              <w:ind w:left="0"/>
              <w:rPr>
                <w:szCs w:val="24"/>
              </w:rPr>
            </w:pPr>
          </w:p>
        </w:tc>
        <w:tc>
          <w:tcPr>
            <w:tcW w:w="2408" w:type="dxa"/>
            <w:tcBorders>
              <w:top w:val="single" w:sz="4" w:space="0" w:color="auto"/>
              <w:left w:val="single" w:sz="4" w:space="0" w:color="auto"/>
              <w:bottom w:val="single" w:sz="4" w:space="0" w:color="auto"/>
              <w:right w:val="single" w:sz="4" w:space="0" w:color="auto"/>
            </w:tcBorders>
            <w:hideMark/>
          </w:tcPr>
          <w:p w14:paraId="175887DA" w14:textId="77777777" w:rsidR="00323270" w:rsidRPr="00850DF6" w:rsidRDefault="00323270" w:rsidP="00323270">
            <w:pPr>
              <w:pStyle w:val="LENBUL1arial"/>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 xml:space="preserve">Techninės priežiūros ataskaitos teikiamos ne rečiau nei kartą per 3 mėnesius. </w:t>
            </w:r>
          </w:p>
        </w:tc>
      </w:tr>
      <w:tr w:rsidR="00323270" w:rsidRPr="00850DF6" w14:paraId="69F1C2B7" w14:textId="77777777" w:rsidTr="004A5B3B">
        <w:tc>
          <w:tcPr>
            <w:tcW w:w="704" w:type="dxa"/>
            <w:tcBorders>
              <w:top w:val="single" w:sz="4" w:space="0" w:color="auto"/>
              <w:left w:val="single" w:sz="4" w:space="0" w:color="auto"/>
              <w:bottom w:val="single" w:sz="4" w:space="0" w:color="auto"/>
              <w:right w:val="single" w:sz="4" w:space="0" w:color="auto"/>
            </w:tcBorders>
          </w:tcPr>
          <w:p w14:paraId="20BCD1E8" w14:textId="77777777" w:rsidR="00323270" w:rsidRPr="00850DF6"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6CD7D6A" w14:textId="77777777" w:rsidR="00323270" w:rsidRPr="00850DF6" w:rsidRDefault="00323270" w:rsidP="00323270">
            <w:pPr>
              <w:shd w:val="clear" w:color="auto" w:fill="FFFFFF"/>
              <w:autoSpaceDE w:val="0"/>
              <w:spacing w:line="276" w:lineRule="auto"/>
              <w:rPr>
                <w:szCs w:val="24"/>
              </w:rPr>
            </w:pPr>
            <w:r w:rsidRPr="00850DF6">
              <w:rPr>
                <w:szCs w:val="24"/>
              </w:rPr>
              <w:t>Rekomendacijų ir pasiūlymų teikimas ŽŪPAIS modernizavimo ir diegimo projekto valdymo klausimais</w:t>
            </w:r>
          </w:p>
        </w:tc>
        <w:tc>
          <w:tcPr>
            <w:tcW w:w="3259" w:type="dxa"/>
            <w:tcBorders>
              <w:top w:val="single" w:sz="4" w:space="0" w:color="auto"/>
              <w:left w:val="single" w:sz="4" w:space="0" w:color="auto"/>
              <w:bottom w:val="single" w:sz="4" w:space="0" w:color="auto"/>
              <w:right w:val="single" w:sz="4" w:space="0" w:color="auto"/>
            </w:tcBorders>
            <w:hideMark/>
          </w:tcPr>
          <w:p w14:paraId="1450ED9A" w14:textId="77777777" w:rsidR="00323270" w:rsidRPr="00850DF6" w:rsidRDefault="00323270" w:rsidP="00323270">
            <w:pPr>
              <w:spacing w:line="276" w:lineRule="auto"/>
              <w:rPr>
                <w:szCs w:val="24"/>
              </w:rPr>
            </w:pPr>
            <w:r w:rsidRPr="00850DF6">
              <w:rPr>
                <w:szCs w:val="24"/>
              </w:rPr>
              <w:t>Paslaugos apimtis:</w:t>
            </w:r>
          </w:p>
          <w:p w14:paraId="7FB7F938"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NMA konsultavimas dėl ŽŪPAIS modernizavimo ir diegimo reikalavimų keliamų Valstybės informacinių sistemų gyvavimo ciklo valdymo metodikoje;</w:t>
            </w:r>
          </w:p>
          <w:p w14:paraId="4FE0D619"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Rekomendacijų teikimas dėl ŽŪPAIS modernizavimo ir diegimo projekto valdymo;</w:t>
            </w:r>
          </w:p>
          <w:p w14:paraId="7F82678D"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Rekomendacijų teikimas dėl ŽŪPAIS modernizavimo ir diegimo grafiko, etapų priėmimo, pasiektų rezultatų vertinimo;</w:t>
            </w:r>
          </w:p>
          <w:p w14:paraId="48CB90B2"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Rekomendacijų teikimas dėl duomenų mainų su kitomis valstybės informacinėmis sistemomis sutarčių pasirašymo.</w:t>
            </w:r>
          </w:p>
        </w:tc>
        <w:tc>
          <w:tcPr>
            <w:tcW w:w="1984" w:type="dxa"/>
            <w:tcBorders>
              <w:top w:val="single" w:sz="4" w:space="0" w:color="auto"/>
              <w:left w:val="single" w:sz="4" w:space="0" w:color="auto"/>
              <w:bottom w:val="single" w:sz="4" w:space="0" w:color="auto"/>
              <w:right w:val="single" w:sz="4" w:space="0" w:color="auto"/>
            </w:tcBorders>
          </w:tcPr>
          <w:p w14:paraId="447ADBE6"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Konsultacijos Projekto valdymo klausimais.</w:t>
            </w:r>
          </w:p>
          <w:p w14:paraId="3852DB39" w14:textId="77777777" w:rsidR="00323270" w:rsidRPr="00850DF6" w:rsidRDefault="00323270" w:rsidP="00323270">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14:paraId="5DB0FD49" w14:textId="77777777" w:rsidR="00323270" w:rsidRPr="00850DF6" w:rsidRDefault="00323270" w:rsidP="00323270">
            <w:pPr>
              <w:pStyle w:val="LENBUL1arial"/>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Nuolatinės konsultacijos.</w:t>
            </w:r>
          </w:p>
        </w:tc>
      </w:tr>
      <w:tr w:rsidR="00323270" w:rsidRPr="00850DF6" w14:paraId="692A3991" w14:textId="77777777" w:rsidTr="004A5B3B">
        <w:tc>
          <w:tcPr>
            <w:tcW w:w="704" w:type="dxa"/>
            <w:tcBorders>
              <w:top w:val="single" w:sz="4" w:space="0" w:color="auto"/>
              <w:left w:val="single" w:sz="4" w:space="0" w:color="auto"/>
              <w:bottom w:val="single" w:sz="4" w:space="0" w:color="auto"/>
              <w:right w:val="single" w:sz="4" w:space="0" w:color="auto"/>
            </w:tcBorders>
          </w:tcPr>
          <w:p w14:paraId="7AC7E794" w14:textId="77777777" w:rsidR="00323270" w:rsidRPr="00850DF6"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20C17B1" w14:textId="77777777" w:rsidR="00323270" w:rsidRPr="00850DF6" w:rsidRDefault="00323270" w:rsidP="00323270">
            <w:pPr>
              <w:shd w:val="clear" w:color="auto" w:fill="FFFFFF"/>
              <w:autoSpaceDE w:val="0"/>
              <w:spacing w:line="276" w:lineRule="auto"/>
              <w:rPr>
                <w:szCs w:val="24"/>
              </w:rPr>
            </w:pPr>
            <w:r w:rsidRPr="00850DF6">
              <w:rPr>
                <w:szCs w:val="24"/>
              </w:rPr>
              <w:t>Dalyvavimas NMA ir ŽŪPAIS modernizavimo ir diegimo paslaugų teikėjo susitikimuose, kuriuose sprendžiami strateginiai Projekto valdymo klausimai</w:t>
            </w:r>
          </w:p>
        </w:tc>
        <w:tc>
          <w:tcPr>
            <w:tcW w:w="3259" w:type="dxa"/>
            <w:tcBorders>
              <w:top w:val="single" w:sz="4" w:space="0" w:color="auto"/>
              <w:left w:val="single" w:sz="4" w:space="0" w:color="auto"/>
              <w:bottom w:val="single" w:sz="4" w:space="0" w:color="auto"/>
              <w:right w:val="single" w:sz="4" w:space="0" w:color="auto"/>
            </w:tcBorders>
          </w:tcPr>
          <w:p w14:paraId="04F5D61E" w14:textId="77777777" w:rsidR="00323270" w:rsidRPr="00850DF6" w:rsidRDefault="00323270" w:rsidP="00323270">
            <w:pPr>
              <w:spacing w:line="276" w:lineRule="auto"/>
              <w:rPr>
                <w:szCs w:val="24"/>
              </w:rPr>
            </w:pPr>
            <w:r w:rsidRPr="00850DF6">
              <w:rPr>
                <w:szCs w:val="24"/>
              </w:rPr>
              <w:t>Paslaugos apimtis:</w:t>
            </w:r>
          </w:p>
          <w:p w14:paraId="6623F731"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Susitikimų, kuriuose aptariami strateginiai ŽŪPAIS modernizavimo ir diegimo klausimai, iniciavimas;</w:t>
            </w:r>
          </w:p>
          <w:p w14:paraId="0CCEF8C8"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Dalyvavimas susitikimuose, kuriuose aptariami strateginiai ŽŪPAIS modernizavimo ir diegimo klausimai.</w:t>
            </w:r>
          </w:p>
          <w:p w14:paraId="7B2ACC4C" w14:textId="77777777" w:rsidR="00323270" w:rsidRPr="00850DF6" w:rsidRDefault="00323270" w:rsidP="00323270">
            <w:pPr>
              <w:pStyle w:val="ListParagraph"/>
              <w:spacing w:line="276" w:lineRule="auto"/>
              <w:ind w:left="360"/>
              <w:rPr>
                <w:szCs w:val="24"/>
              </w:rPr>
            </w:pPr>
          </w:p>
        </w:tc>
        <w:tc>
          <w:tcPr>
            <w:tcW w:w="1984" w:type="dxa"/>
            <w:tcBorders>
              <w:top w:val="single" w:sz="4" w:space="0" w:color="auto"/>
              <w:left w:val="single" w:sz="4" w:space="0" w:color="auto"/>
              <w:bottom w:val="single" w:sz="4" w:space="0" w:color="auto"/>
              <w:right w:val="single" w:sz="4" w:space="0" w:color="auto"/>
            </w:tcBorders>
            <w:hideMark/>
          </w:tcPr>
          <w:p w14:paraId="33EC6FEE"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Inicijuoti susitikimai;</w:t>
            </w:r>
          </w:p>
          <w:p w14:paraId="108EBBBB"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Dalyvavimas susitikimuose.</w:t>
            </w:r>
          </w:p>
        </w:tc>
        <w:tc>
          <w:tcPr>
            <w:tcW w:w="2408" w:type="dxa"/>
            <w:tcBorders>
              <w:top w:val="single" w:sz="4" w:space="0" w:color="auto"/>
              <w:left w:val="single" w:sz="4" w:space="0" w:color="auto"/>
              <w:bottom w:val="single" w:sz="4" w:space="0" w:color="auto"/>
              <w:right w:val="single" w:sz="4" w:space="0" w:color="auto"/>
            </w:tcBorders>
            <w:hideMark/>
          </w:tcPr>
          <w:p w14:paraId="4EC4A63C" w14:textId="77777777" w:rsidR="00323270" w:rsidRPr="00850DF6" w:rsidRDefault="00323270" w:rsidP="00323270">
            <w:pPr>
              <w:pStyle w:val="LENBUL1arial"/>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Pagal poreikį, susitikimų inicijavimas ir dalyvavimas juose</w:t>
            </w:r>
          </w:p>
        </w:tc>
      </w:tr>
      <w:tr w:rsidR="00323270" w:rsidRPr="00850DF6" w14:paraId="49BEBAB8" w14:textId="77777777" w:rsidTr="004A5B3B">
        <w:tc>
          <w:tcPr>
            <w:tcW w:w="704" w:type="dxa"/>
            <w:tcBorders>
              <w:top w:val="single" w:sz="4" w:space="0" w:color="auto"/>
              <w:left w:val="single" w:sz="4" w:space="0" w:color="auto"/>
              <w:bottom w:val="single" w:sz="4" w:space="0" w:color="auto"/>
              <w:right w:val="single" w:sz="4" w:space="0" w:color="auto"/>
            </w:tcBorders>
          </w:tcPr>
          <w:p w14:paraId="13EF4D7D" w14:textId="77777777" w:rsidR="00323270" w:rsidRPr="00850DF6"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E7C77C5" w14:textId="77777777" w:rsidR="00323270" w:rsidRPr="00850DF6" w:rsidRDefault="00323270" w:rsidP="00323270">
            <w:pPr>
              <w:shd w:val="clear" w:color="auto" w:fill="FFFFFF"/>
              <w:autoSpaceDE w:val="0"/>
              <w:spacing w:line="276" w:lineRule="auto"/>
              <w:rPr>
                <w:szCs w:val="24"/>
              </w:rPr>
            </w:pPr>
            <w:r w:rsidRPr="00850DF6">
              <w:rPr>
                <w:szCs w:val="24"/>
              </w:rPr>
              <w:t>ŽŪPAIS modernizavimo ir diegimo paslaugų teikėjo parengtos dokumentacijos vertinimas, analizė bei pastabų ir rekomendacijų teikimas.</w:t>
            </w:r>
          </w:p>
        </w:tc>
        <w:tc>
          <w:tcPr>
            <w:tcW w:w="3259" w:type="dxa"/>
            <w:tcBorders>
              <w:top w:val="single" w:sz="4" w:space="0" w:color="auto"/>
              <w:left w:val="single" w:sz="4" w:space="0" w:color="auto"/>
              <w:bottom w:val="single" w:sz="4" w:space="0" w:color="auto"/>
              <w:right w:val="single" w:sz="4" w:space="0" w:color="auto"/>
            </w:tcBorders>
            <w:hideMark/>
          </w:tcPr>
          <w:p w14:paraId="680BA5B8" w14:textId="77777777" w:rsidR="00323270" w:rsidRPr="00850DF6" w:rsidRDefault="00323270" w:rsidP="00323270">
            <w:pPr>
              <w:spacing w:line="276" w:lineRule="auto"/>
              <w:rPr>
                <w:szCs w:val="24"/>
              </w:rPr>
            </w:pPr>
            <w:r w:rsidRPr="00850DF6">
              <w:rPr>
                <w:szCs w:val="24"/>
              </w:rPr>
              <w:t xml:space="preserve">Paslaugos apimtis: </w:t>
            </w:r>
          </w:p>
          <w:p w14:paraId="21E165ED"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Teikėjas turės vertinti ŽŪPAIS modernizavimo ir diegimo paslaugų teikėjo ruošiamą techninę dokumentaciją ir jos atitikimą ŽŪPAIS modernizavimo ir diegimo techninės užduoties bei Valstybės informacinių sistemų gyvavimo ciklo valdymo metodikoje keliamiems reikalavimams. Preliminarus vertintinų dokumentų sąrašas:</w:t>
            </w:r>
          </w:p>
          <w:p w14:paraId="5F100605" w14:textId="77777777" w:rsidR="00323270" w:rsidRPr="00850DF6" w:rsidRDefault="00323270" w:rsidP="00323270">
            <w:pPr>
              <w:pStyle w:val="ListParagraph"/>
              <w:numPr>
                <w:ilvl w:val="2"/>
                <w:numId w:val="20"/>
              </w:numPr>
              <w:tabs>
                <w:tab w:val="left" w:pos="818"/>
              </w:tabs>
              <w:spacing w:line="276" w:lineRule="auto"/>
              <w:ind w:left="601" w:hanging="601"/>
              <w:jc w:val="left"/>
              <w:rPr>
                <w:szCs w:val="24"/>
              </w:rPr>
            </w:pPr>
            <w:r w:rsidRPr="00850DF6">
              <w:rPr>
                <w:szCs w:val="24"/>
              </w:rPr>
              <w:t>ŽŪPAIS modernizavimo ir diegimo paslaugų teikimo reglamentas;</w:t>
            </w:r>
          </w:p>
          <w:p w14:paraId="04C3CE41" w14:textId="77777777" w:rsidR="00323270" w:rsidRPr="00850DF6" w:rsidRDefault="00323270" w:rsidP="00323270">
            <w:pPr>
              <w:pStyle w:val="ListParagraph"/>
              <w:numPr>
                <w:ilvl w:val="2"/>
                <w:numId w:val="20"/>
              </w:numPr>
              <w:tabs>
                <w:tab w:val="left" w:pos="818"/>
              </w:tabs>
              <w:spacing w:line="276" w:lineRule="auto"/>
              <w:ind w:left="601" w:hanging="601"/>
              <w:jc w:val="left"/>
              <w:rPr>
                <w:szCs w:val="24"/>
              </w:rPr>
            </w:pPr>
            <w:r w:rsidRPr="00850DF6">
              <w:rPr>
                <w:szCs w:val="24"/>
              </w:rPr>
              <w:t>ŽŪPAIS modernizavimo ir diegimo paslaugų teikimo eigos ataskaitos;</w:t>
            </w:r>
          </w:p>
          <w:p w14:paraId="66CC3E52" w14:textId="77777777" w:rsidR="00323270" w:rsidRPr="00850DF6" w:rsidRDefault="00323270" w:rsidP="00323270">
            <w:pPr>
              <w:pStyle w:val="ListParagraph"/>
              <w:numPr>
                <w:ilvl w:val="2"/>
                <w:numId w:val="20"/>
              </w:numPr>
              <w:tabs>
                <w:tab w:val="left" w:pos="818"/>
              </w:tabs>
              <w:spacing w:line="276" w:lineRule="auto"/>
              <w:ind w:left="601" w:hanging="601"/>
              <w:jc w:val="left"/>
              <w:rPr>
                <w:szCs w:val="24"/>
              </w:rPr>
            </w:pPr>
            <w:r w:rsidRPr="00850DF6">
              <w:rPr>
                <w:szCs w:val="24"/>
              </w:rPr>
              <w:t>ŽŪPAIS modernizavimo ir diegimo paslaugų galutinė ataskaita;</w:t>
            </w:r>
          </w:p>
          <w:p w14:paraId="447FBE29" w14:textId="77777777" w:rsidR="00323270" w:rsidRPr="00850DF6" w:rsidRDefault="00323270" w:rsidP="00323270">
            <w:pPr>
              <w:pStyle w:val="ListParagraph"/>
              <w:numPr>
                <w:ilvl w:val="2"/>
                <w:numId w:val="20"/>
              </w:numPr>
              <w:tabs>
                <w:tab w:val="left" w:pos="818"/>
              </w:tabs>
              <w:spacing w:line="276" w:lineRule="auto"/>
              <w:ind w:left="601" w:hanging="601"/>
              <w:jc w:val="left"/>
              <w:rPr>
                <w:szCs w:val="24"/>
              </w:rPr>
            </w:pPr>
            <w:r w:rsidRPr="00850DF6">
              <w:rPr>
                <w:szCs w:val="24"/>
              </w:rPr>
              <w:t>ŽŪPAIS el. paslaugų portalo, FAIS ir kitų bendro naudojimo komponentų detalios reikalavimų analizės, kuriamai komponentų apimčiai, dokumentai;</w:t>
            </w:r>
          </w:p>
          <w:p w14:paraId="73AEF3B9" w14:textId="77777777" w:rsidR="00323270" w:rsidRPr="00850DF6" w:rsidRDefault="00323270" w:rsidP="00323270">
            <w:pPr>
              <w:pStyle w:val="ListParagraph"/>
              <w:numPr>
                <w:ilvl w:val="2"/>
                <w:numId w:val="20"/>
              </w:numPr>
              <w:tabs>
                <w:tab w:val="left" w:pos="818"/>
              </w:tabs>
              <w:spacing w:line="276" w:lineRule="auto"/>
              <w:ind w:left="601" w:hanging="601"/>
              <w:jc w:val="left"/>
              <w:rPr>
                <w:szCs w:val="24"/>
              </w:rPr>
            </w:pPr>
            <w:r w:rsidRPr="00850DF6">
              <w:rPr>
                <w:szCs w:val="24"/>
              </w:rPr>
              <w:t xml:space="preserve">ŽŪPAIS el. paslaugų portalo, FAIS ir kitų bendro naudojimo komponentų projektavimo etapo, kuriamai komponentų apimčiai, dokumentus, apimančius naudotojo sąsajos prototipus, integracinių sąsajų specifikacijas ir ŽŪPAIS el. paslaugų portalo, </w:t>
            </w:r>
            <w:r w:rsidRPr="00850DF6">
              <w:rPr>
                <w:szCs w:val="24"/>
              </w:rPr>
              <w:lastRenderedPageBreak/>
              <w:t>FAIS ir kitų bendro naudojimo komponentų architektūros dokumentai;</w:t>
            </w:r>
          </w:p>
          <w:p w14:paraId="19C8EF54" w14:textId="77777777" w:rsidR="00323270" w:rsidRPr="00850DF6" w:rsidRDefault="00323270" w:rsidP="00323270">
            <w:pPr>
              <w:pStyle w:val="ListParagraph"/>
              <w:numPr>
                <w:ilvl w:val="2"/>
                <w:numId w:val="20"/>
              </w:numPr>
              <w:tabs>
                <w:tab w:val="left" w:pos="818"/>
              </w:tabs>
              <w:spacing w:line="276" w:lineRule="auto"/>
              <w:ind w:left="601" w:hanging="601"/>
              <w:jc w:val="left"/>
              <w:rPr>
                <w:szCs w:val="24"/>
              </w:rPr>
            </w:pPr>
            <w:r w:rsidRPr="00850DF6">
              <w:rPr>
                <w:szCs w:val="24"/>
              </w:rPr>
              <w:t>ŽŪPAIS el. paslaugų portalo, FAIS ir kitų bendro naudojimo komponentų duomenų migravimo procedūrų aprašai;</w:t>
            </w:r>
          </w:p>
          <w:p w14:paraId="4C922B61" w14:textId="77777777" w:rsidR="00323270" w:rsidRPr="00850DF6" w:rsidRDefault="00323270" w:rsidP="00323270">
            <w:pPr>
              <w:pStyle w:val="ListParagraph"/>
              <w:numPr>
                <w:ilvl w:val="2"/>
                <w:numId w:val="20"/>
              </w:numPr>
              <w:tabs>
                <w:tab w:val="left" w:pos="818"/>
              </w:tabs>
              <w:spacing w:line="276" w:lineRule="auto"/>
              <w:ind w:left="601" w:hanging="601"/>
              <w:jc w:val="left"/>
              <w:rPr>
                <w:szCs w:val="24"/>
              </w:rPr>
            </w:pPr>
            <w:r w:rsidRPr="00850DF6">
              <w:rPr>
                <w:szCs w:val="24"/>
              </w:rPr>
              <w:t>ŽŪPAIS el. paslaugų portalo, FAIS ir kitų bendro naudojimo komponentų duomenų migravimo ataskaitos;</w:t>
            </w:r>
          </w:p>
          <w:p w14:paraId="1E96F51E" w14:textId="77777777" w:rsidR="00323270" w:rsidRPr="00850DF6" w:rsidRDefault="00323270" w:rsidP="00323270">
            <w:pPr>
              <w:pStyle w:val="ListParagraph"/>
              <w:numPr>
                <w:ilvl w:val="2"/>
                <w:numId w:val="20"/>
              </w:numPr>
              <w:tabs>
                <w:tab w:val="left" w:pos="818"/>
              </w:tabs>
              <w:spacing w:line="276" w:lineRule="auto"/>
              <w:ind w:left="601" w:hanging="601"/>
              <w:jc w:val="left"/>
              <w:rPr>
                <w:szCs w:val="24"/>
              </w:rPr>
            </w:pPr>
            <w:r w:rsidRPr="00850DF6">
              <w:rPr>
                <w:szCs w:val="24"/>
              </w:rPr>
              <w:t>ŽŪPAIS el. paslaugų portalo, FAIS ir kitų bendro naudojimo komponentų vidinio testavimo ataskaitos;</w:t>
            </w:r>
          </w:p>
          <w:p w14:paraId="20464150" w14:textId="77777777" w:rsidR="00323270" w:rsidRPr="00850DF6" w:rsidRDefault="00323270" w:rsidP="00323270">
            <w:pPr>
              <w:pStyle w:val="ListParagraph"/>
              <w:numPr>
                <w:ilvl w:val="2"/>
                <w:numId w:val="20"/>
              </w:numPr>
              <w:tabs>
                <w:tab w:val="left" w:pos="818"/>
              </w:tabs>
              <w:spacing w:line="276" w:lineRule="auto"/>
              <w:ind w:left="601" w:hanging="601"/>
              <w:jc w:val="left"/>
              <w:rPr>
                <w:szCs w:val="24"/>
              </w:rPr>
            </w:pPr>
            <w:r w:rsidRPr="00850DF6">
              <w:rPr>
                <w:szCs w:val="24"/>
              </w:rPr>
              <w:t>ŽŪPAIS el. paslaugų portalo, FAIS ir kitų bendro naudojimo komponentų priėmimo testavimo ataskaitos;</w:t>
            </w:r>
          </w:p>
          <w:p w14:paraId="4244637E" w14:textId="77777777" w:rsidR="00323270" w:rsidRPr="00850DF6" w:rsidRDefault="00323270" w:rsidP="00323270">
            <w:pPr>
              <w:pStyle w:val="ListParagraph"/>
              <w:numPr>
                <w:ilvl w:val="2"/>
                <w:numId w:val="20"/>
              </w:numPr>
              <w:tabs>
                <w:tab w:val="left" w:pos="818"/>
              </w:tabs>
              <w:spacing w:line="276" w:lineRule="auto"/>
              <w:ind w:left="601" w:hanging="601"/>
              <w:jc w:val="left"/>
              <w:rPr>
                <w:szCs w:val="24"/>
              </w:rPr>
            </w:pPr>
            <w:r w:rsidRPr="00850DF6">
              <w:rPr>
                <w:szCs w:val="24"/>
              </w:rPr>
              <w:t>ŽŪPAIS el. paslaugų portalo, FAIS ir kitų bendro naudojimo komponentų naudotojo ir administravimo instrukcijos;</w:t>
            </w:r>
          </w:p>
          <w:p w14:paraId="54A9B2E9" w14:textId="77777777" w:rsidR="00323270" w:rsidRPr="00850DF6" w:rsidRDefault="00323270" w:rsidP="00323270">
            <w:pPr>
              <w:pStyle w:val="ListParagraph"/>
              <w:numPr>
                <w:ilvl w:val="2"/>
                <w:numId w:val="20"/>
              </w:numPr>
              <w:tabs>
                <w:tab w:val="left" w:pos="818"/>
              </w:tabs>
              <w:spacing w:line="276" w:lineRule="auto"/>
              <w:ind w:left="601" w:hanging="601"/>
              <w:jc w:val="left"/>
              <w:rPr>
                <w:szCs w:val="24"/>
              </w:rPr>
            </w:pPr>
            <w:r w:rsidRPr="00850DF6">
              <w:rPr>
                <w:szCs w:val="24"/>
              </w:rPr>
              <w:t>ŽŪPAIS el. paslaugų portalo, FAIS ir kitų bendro naudojimo komponentų naudotojų mokymų planas ir mokymų medžiaga;</w:t>
            </w:r>
          </w:p>
          <w:p w14:paraId="0D418231" w14:textId="77777777" w:rsidR="00323270" w:rsidRPr="00850DF6" w:rsidRDefault="00323270" w:rsidP="00323270">
            <w:pPr>
              <w:pStyle w:val="ListParagraph"/>
              <w:numPr>
                <w:ilvl w:val="2"/>
                <w:numId w:val="20"/>
              </w:numPr>
              <w:tabs>
                <w:tab w:val="left" w:pos="818"/>
              </w:tabs>
              <w:spacing w:line="276" w:lineRule="auto"/>
              <w:ind w:left="601" w:hanging="601"/>
              <w:jc w:val="left"/>
              <w:rPr>
                <w:szCs w:val="24"/>
              </w:rPr>
            </w:pPr>
            <w:r w:rsidRPr="00850DF6">
              <w:rPr>
                <w:szCs w:val="24"/>
              </w:rPr>
              <w:t>ŽŪPAIS el. paslaugų portalo, FAIS ir kitų bendro naudojimo komponentų garantinės priežiūros bei naudotojų konsultavimo reglamentas.</w:t>
            </w:r>
          </w:p>
          <w:p w14:paraId="252C5AB5"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lastRenderedPageBreak/>
              <w:t xml:space="preserve">Dokumentai vertinami keliomis iteracijomis iki visiško jų suderinimo. </w:t>
            </w:r>
          </w:p>
          <w:p w14:paraId="31A0A17B"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Vertinant dokumentus turi būti teikiamos rekomendacijos dėl procesų realizavimo galimybių.</w:t>
            </w:r>
          </w:p>
        </w:tc>
        <w:tc>
          <w:tcPr>
            <w:tcW w:w="1984" w:type="dxa"/>
            <w:tcBorders>
              <w:top w:val="single" w:sz="4" w:space="0" w:color="auto"/>
              <w:left w:val="single" w:sz="4" w:space="0" w:color="auto"/>
              <w:bottom w:val="single" w:sz="4" w:space="0" w:color="auto"/>
              <w:right w:val="single" w:sz="4" w:space="0" w:color="auto"/>
            </w:tcBorders>
            <w:hideMark/>
          </w:tcPr>
          <w:p w14:paraId="7A5FA959"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lastRenderedPageBreak/>
              <w:t>Įvertinti ir patvirtinti ŽŪPAIS modernizavimo ir diegimo paslaugų teikėjo parengti dokumentai.</w:t>
            </w:r>
          </w:p>
        </w:tc>
        <w:tc>
          <w:tcPr>
            <w:tcW w:w="2408" w:type="dxa"/>
            <w:tcBorders>
              <w:top w:val="single" w:sz="4" w:space="0" w:color="auto"/>
              <w:left w:val="single" w:sz="4" w:space="0" w:color="auto"/>
              <w:bottom w:val="single" w:sz="4" w:space="0" w:color="auto"/>
              <w:right w:val="single" w:sz="4" w:space="0" w:color="auto"/>
            </w:tcBorders>
            <w:hideMark/>
          </w:tcPr>
          <w:p w14:paraId="42F0A7FA" w14:textId="77777777" w:rsidR="00323270" w:rsidRPr="00850DF6" w:rsidRDefault="00323270" w:rsidP="00323270">
            <w:pPr>
              <w:pStyle w:val="LENBUL1arial"/>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ŽŪPAIS  modernizavimo ir diegimo paslaugų teikėjo pateikta dokumentacija Teikėjo turi būti peržiūrėta ir įvertinta per 10 darbo dienų nuo tos dienos, kai Teikėjas elektroniniu paštu gauna ŽŪPAIS modernizavimo ir diegimo paslaugų teikėjo parengtus dokumentus;</w:t>
            </w:r>
          </w:p>
          <w:p w14:paraId="25690A59" w14:textId="77777777" w:rsidR="00323270" w:rsidRPr="00850DF6" w:rsidRDefault="00323270" w:rsidP="00323270">
            <w:pPr>
              <w:pStyle w:val="LENBUL1arial"/>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Pakartotino dokumentų vertinimo trukmė – ne daugiau nei 7 darbo dienos.</w:t>
            </w:r>
          </w:p>
        </w:tc>
      </w:tr>
      <w:tr w:rsidR="00323270" w:rsidRPr="00850DF6" w14:paraId="289AA208" w14:textId="77777777" w:rsidTr="004A5B3B">
        <w:tc>
          <w:tcPr>
            <w:tcW w:w="704" w:type="dxa"/>
            <w:tcBorders>
              <w:top w:val="single" w:sz="4" w:space="0" w:color="auto"/>
              <w:left w:val="single" w:sz="4" w:space="0" w:color="auto"/>
              <w:bottom w:val="single" w:sz="4" w:space="0" w:color="auto"/>
              <w:right w:val="single" w:sz="4" w:space="0" w:color="auto"/>
            </w:tcBorders>
          </w:tcPr>
          <w:p w14:paraId="350DFC23" w14:textId="77777777" w:rsidR="00323270" w:rsidRPr="00850DF6"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748E95A4" w14:textId="77777777" w:rsidR="00323270" w:rsidRPr="00850DF6" w:rsidRDefault="00323270" w:rsidP="00323270">
            <w:pPr>
              <w:shd w:val="clear" w:color="auto" w:fill="FFFFFF"/>
              <w:autoSpaceDE w:val="0"/>
              <w:spacing w:line="276" w:lineRule="auto"/>
              <w:rPr>
                <w:szCs w:val="24"/>
              </w:rPr>
            </w:pPr>
            <w:r w:rsidRPr="00850DF6">
              <w:rPr>
                <w:szCs w:val="24"/>
              </w:rPr>
              <w:t>ŽŪPAIS el. paslaugų portalo, FAIS ir kitų bendro naudojimo komponentų priėmimo testavimo metodikos ir plano rengimas</w:t>
            </w:r>
          </w:p>
        </w:tc>
        <w:tc>
          <w:tcPr>
            <w:tcW w:w="3259" w:type="dxa"/>
            <w:tcBorders>
              <w:top w:val="single" w:sz="4" w:space="0" w:color="auto"/>
              <w:left w:val="single" w:sz="4" w:space="0" w:color="auto"/>
              <w:bottom w:val="single" w:sz="4" w:space="0" w:color="auto"/>
              <w:right w:val="single" w:sz="4" w:space="0" w:color="auto"/>
            </w:tcBorders>
            <w:hideMark/>
          </w:tcPr>
          <w:p w14:paraId="1D0FA6FF" w14:textId="77777777" w:rsidR="00323270" w:rsidRPr="00850DF6" w:rsidRDefault="00323270" w:rsidP="00323270">
            <w:pPr>
              <w:shd w:val="clear" w:color="auto" w:fill="FFFFFF"/>
              <w:autoSpaceDE w:val="0"/>
              <w:spacing w:line="276" w:lineRule="auto"/>
              <w:rPr>
                <w:szCs w:val="24"/>
              </w:rPr>
            </w:pPr>
            <w:r w:rsidRPr="00850DF6">
              <w:rPr>
                <w:szCs w:val="24"/>
              </w:rPr>
              <w:t>Turi būti parengta ŽŪPAIS el. paslaugų portalo, FAIS ir kitų bendro naudojimo komponentų priėmimo testavimo metodika apimanti testavimo apimties apibrėžimą, testavimo scenarijų struktūros gaires, testavimo vykdymo eigą ir priėmimo testavimo kriterijus.</w:t>
            </w:r>
          </w:p>
          <w:p w14:paraId="7C864632" w14:textId="77777777" w:rsidR="00323270" w:rsidRPr="00850DF6" w:rsidRDefault="00323270" w:rsidP="00323270">
            <w:pPr>
              <w:shd w:val="clear" w:color="auto" w:fill="FFFFFF"/>
              <w:autoSpaceDE w:val="0"/>
              <w:spacing w:line="276" w:lineRule="auto"/>
              <w:rPr>
                <w:szCs w:val="24"/>
              </w:rPr>
            </w:pPr>
            <w:r w:rsidRPr="00850DF6">
              <w:rPr>
                <w:szCs w:val="24"/>
              </w:rPr>
              <w:t>Teikėjas, remdamasis ŽŪPAIS modernizavimo ir diegimo paslaugų teikėjo parengta analizės ir projektavimo dokumentacija turės parengti priėmimo testavimo scenarijus.</w:t>
            </w:r>
          </w:p>
        </w:tc>
        <w:tc>
          <w:tcPr>
            <w:tcW w:w="1984" w:type="dxa"/>
            <w:tcBorders>
              <w:top w:val="single" w:sz="4" w:space="0" w:color="auto"/>
              <w:left w:val="single" w:sz="4" w:space="0" w:color="auto"/>
              <w:bottom w:val="single" w:sz="4" w:space="0" w:color="auto"/>
              <w:right w:val="single" w:sz="4" w:space="0" w:color="auto"/>
            </w:tcBorders>
            <w:hideMark/>
          </w:tcPr>
          <w:p w14:paraId="463FE9E5"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Parengta ŽŪPAIS el. paslaugų portalo, FAIS ir kitų bendro naudojimo komponentų priėmimo testavimo planas ir metodika.</w:t>
            </w:r>
          </w:p>
        </w:tc>
        <w:tc>
          <w:tcPr>
            <w:tcW w:w="2408" w:type="dxa"/>
            <w:tcBorders>
              <w:top w:val="single" w:sz="4" w:space="0" w:color="auto"/>
              <w:left w:val="single" w:sz="4" w:space="0" w:color="auto"/>
              <w:bottom w:val="single" w:sz="4" w:space="0" w:color="auto"/>
              <w:right w:val="single" w:sz="4" w:space="0" w:color="auto"/>
            </w:tcBorders>
            <w:hideMark/>
          </w:tcPr>
          <w:p w14:paraId="1CFCC83E" w14:textId="77777777" w:rsidR="00323270" w:rsidRPr="00850DF6" w:rsidRDefault="00323270" w:rsidP="00323270">
            <w:pPr>
              <w:pStyle w:val="LENBUL1arial"/>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Priėmimo testavimo planas ir metodika turi būti atnaujinta ir suderinta ne vėliau nei 2 savaitės iki priėmimo testavimo pradžios.</w:t>
            </w:r>
          </w:p>
        </w:tc>
      </w:tr>
      <w:tr w:rsidR="00323270" w:rsidRPr="00850DF6" w14:paraId="521B5D4D" w14:textId="77777777" w:rsidTr="004A5B3B">
        <w:tc>
          <w:tcPr>
            <w:tcW w:w="704" w:type="dxa"/>
            <w:tcBorders>
              <w:top w:val="single" w:sz="4" w:space="0" w:color="auto"/>
              <w:left w:val="single" w:sz="4" w:space="0" w:color="auto"/>
              <w:bottom w:val="single" w:sz="4" w:space="0" w:color="auto"/>
              <w:right w:val="single" w:sz="4" w:space="0" w:color="auto"/>
            </w:tcBorders>
          </w:tcPr>
          <w:p w14:paraId="4F46C687" w14:textId="77777777" w:rsidR="00323270" w:rsidRPr="00850DF6"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93AF6AB" w14:textId="77777777" w:rsidR="00323270" w:rsidRPr="00850DF6" w:rsidRDefault="00323270" w:rsidP="00323270">
            <w:pPr>
              <w:shd w:val="clear" w:color="auto" w:fill="FFFFFF"/>
              <w:autoSpaceDE w:val="0"/>
              <w:spacing w:line="276" w:lineRule="auto"/>
              <w:rPr>
                <w:szCs w:val="24"/>
              </w:rPr>
            </w:pPr>
            <w:r w:rsidRPr="00850DF6">
              <w:rPr>
                <w:szCs w:val="24"/>
              </w:rPr>
              <w:t>Aktyvus dalyvavimas ŽŪPAIS el. paslaugų portalo, FAIS ir kitų bendro naudojimo komponentų priėmimo testavimo sesijose ir išvadų rengimas</w:t>
            </w:r>
          </w:p>
        </w:tc>
        <w:tc>
          <w:tcPr>
            <w:tcW w:w="3259" w:type="dxa"/>
            <w:tcBorders>
              <w:top w:val="single" w:sz="4" w:space="0" w:color="auto"/>
              <w:left w:val="single" w:sz="4" w:space="0" w:color="auto"/>
              <w:bottom w:val="single" w:sz="4" w:space="0" w:color="auto"/>
              <w:right w:val="single" w:sz="4" w:space="0" w:color="auto"/>
            </w:tcBorders>
            <w:hideMark/>
          </w:tcPr>
          <w:p w14:paraId="1615DEDB" w14:textId="77777777" w:rsidR="00323270" w:rsidRPr="00850DF6" w:rsidRDefault="00323270" w:rsidP="00323270">
            <w:pPr>
              <w:spacing w:line="276" w:lineRule="auto"/>
              <w:rPr>
                <w:szCs w:val="24"/>
              </w:rPr>
            </w:pPr>
            <w:r w:rsidRPr="00850DF6">
              <w:rPr>
                <w:szCs w:val="24"/>
              </w:rPr>
              <w:t>Paslaugos apimtis:</w:t>
            </w:r>
          </w:p>
          <w:p w14:paraId="60133E24" w14:textId="77777777" w:rsidR="00323270" w:rsidRPr="00850DF6" w:rsidRDefault="00323270" w:rsidP="00323270">
            <w:pPr>
              <w:pStyle w:val="ListParagraph"/>
              <w:numPr>
                <w:ilvl w:val="1"/>
                <w:numId w:val="20"/>
              </w:numPr>
              <w:spacing w:line="276" w:lineRule="auto"/>
              <w:ind w:left="601" w:hanging="601"/>
              <w:rPr>
                <w:szCs w:val="24"/>
              </w:rPr>
            </w:pPr>
            <w:r w:rsidRPr="00850DF6">
              <w:rPr>
                <w:szCs w:val="24"/>
              </w:rPr>
              <w:t>Dalyvavimas ŽŪPAIS el. paslaugų portalo, FAIS ir kitų bendro naudojimo komponentų priėmimo testavimo sesijose;</w:t>
            </w:r>
          </w:p>
          <w:p w14:paraId="5D43C8F6" w14:textId="77777777" w:rsidR="00323270" w:rsidRPr="00850DF6" w:rsidRDefault="00323270" w:rsidP="00323270">
            <w:pPr>
              <w:pStyle w:val="ListParagraph"/>
              <w:numPr>
                <w:ilvl w:val="1"/>
                <w:numId w:val="20"/>
              </w:numPr>
              <w:spacing w:line="276" w:lineRule="auto"/>
              <w:ind w:left="601" w:hanging="601"/>
              <w:rPr>
                <w:szCs w:val="24"/>
              </w:rPr>
            </w:pPr>
            <w:r w:rsidRPr="00850DF6">
              <w:rPr>
                <w:szCs w:val="24"/>
              </w:rPr>
              <w:t>Priėmimo testavimo metu identifikuotų klaidų kritiškumo vertinimas remiantis suderintu ŽŪPAIS el. paslaugų portalo, FAIS ir kitų bendro naudojimo komponentų priėmimo testavimo planu ir metodika;</w:t>
            </w:r>
          </w:p>
          <w:p w14:paraId="0C817610" w14:textId="77777777" w:rsidR="00323270" w:rsidRPr="00850DF6" w:rsidRDefault="00323270" w:rsidP="00323270">
            <w:pPr>
              <w:pStyle w:val="ListParagraph"/>
              <w:numPr>
                <w:ilvl w:val="1"/>
                <w:numId w:val="20"/>
              </w:numPr>
              <w:spacing w:line="276" w:lineRule="auto"/>
              <w:ind w:left="601" w:hanging="601"/>
              <w:rPr>
                <w:szCs w:val="24"/>
              </w:rPr>
            </w:pPr>
            <w:r w:rsidRPr="00850DF6">
              <w:rPr>
                <w:szCs w:val="24"/>
              </w:rPr>
              <w:t xml:space="preserve">Pagal poreikį, rekomendacijų teikimas dėl priėmimo testavimo metu nustatytų klaidų </w:t>
            </w:r>
            <w:r w:rsidRPr="00850DF6">
              <w:rPr>
                <w:szCs w:val="24"/>
              </w:rPr>
              <w:lastRenderedPageBreak/>
              <w:t>pašalinimo ir galimo funkcionalumo (proceso) realizavimo;</w:t>
            </w:r>
          </w:p>
          <w:p w14:paraId="5D9AFE7B" w14:textId="77777777" w:rsidR="00323270" w:rsidRPr="00850DF6" w:rsidRDefault="00323270" w:rsidP="00323270">
            <w:pPr>
              <w:pStyle w:val="ListParagraph"/>
              <w:numPr>
                <w:ilvl w:val="1"/>
                <w:numId w:val="20"/>
              </w:numPr>
              <w:spacing w:line="276" w:lineRule="auto"/>
              <w:ind w:left="601" w:hanging="601"/>
              <w:rPr>
                <w:szCs w:val="24"/>
              </w:rPr>
            </w:pPr>
            <w:r w:rsidRPr="00850DF6">
              <w:rPr>
                <w:szCs w:val="24"/>
              </w:rPr>
              <w:t>Priėmimo testavimo metu identifikuotų klaidų ir jų kritiškumo rezultatų registravimas;</w:t>
            </w:r>
          </w:p>
          <w:p w14:paraId="1E219724" w14:textId="77777777" w:rsidR="00323270" w:rsidRPr="00850DF6" w:rsidRDefault="00323270" w:rsidP="00323270">
            <w:pPr>
              <w:pStyle w:val="ListParagraph"/>
              <w:numPr>
                <w:ilvl w:val="1"/>
                <w:numId w:val="20"/>
              </w:numPr>
              <w:spacing w:line="276" w:lineRule="auto"/>
              <w:ind w:left="601" w:hanging="601"/>
              <w:rPr>
                <w:szCs w:val="24"/>
              </w:rPr>
            </w:pPr>
            <w:r w:rsidRPr="00850DF6">
              <w:rPr>
                <w:szCs w:val="24"/>
              </w:rPr>
              <w:t>ŽŪPAIS el. paslaugų portalo, FAIS ir kitų bendro naudojimo komponentų priėmimo testavimo išvados (-ų) parengimas.</w:t>
            </w:r>
          </w:p>
        </w:tc>
        <w:tc>
          <w:tcPr>
            <w:tcW w:w="1984" w:type="dxa"/>
            <w:tcBorders>
              <w:top w:val="single" w:sz="4" w:space="0" w:color="auto"/>
              <w:left w:val="single" w:sz="4" w:space="0" w:color="auto"/>
              <w:bottom w:val="single" w:sz="4" w:space="0" w:color="auto"/>
              <w:right w:val="single" w:sz="4" w:space="0" w:color="auto"/>
            </w:tcBorders>
            <w:hideMark/>
          </w:tcPr>
          <w:p w14:paraId="09B00D7C"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lastRenderedPageBreak/>
              <w:t>Galutinė ŽŪPAIS el. paslaugų portalo, FAIS ir kitų bendro naudojimo komponentų priėmimo testavimo ataskaita;</w:t>
            </w:r>
          </w:p>
          <w:p w14:paraId="4201F383"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Tarpinės ŽŪPAIS el. paslaugų portalo, FAIS ir kitų bendro naudojimo komponentų priėmimo testavimo ataskaitos (pagal atskirą NMA užsakymą).</w:t>
            </w:r>
          </w:p>
        </w:tc>
        <w:tc>
          <w:tcPr>
            <w:tcW w:w="2408" w:type="dxa"/>
            <w:tcBorders>
              <w:top w:val="single" w:sz="4" w:space="0" w:color="auto"/>
              <w:left w:val="single" w:sz="4" w:space="0" w:color="auto"/>
              <w:bottom w:val="single" w:sz="4" w:space="0" w:color="auto"/>
              <w:right w:val="single" w:sz="4" w:space="0" w:color="auto"/>
            </w:tcBorders>
            <w:hideMark/>
          </w:tcPr>
          <w:p w14:paraId="5FE7BB89" w14:textId="77777777" w:rsidR="00323270" w:rsidRPr="00850DF6" w:rsidRDefault="00323270" w:rsidP="00323270">
            <w:pPr>
              <w:pStyle w:val="LENBUL1arial"/>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Galutinė ŽŪPAIS el. paslaugų portalo, FAIS ir kitų bendro naudojimo komponentų priėmimo testavimo ataskaita pateikiama per 10 darbo dienų nuo paskutinės priėmimo testavimo sesijos;</w:t>
            </w:r>
          </w:p>
          <w:p w14:paraId="58125388" w14:textId="77777777" w:rsidR="00323270" w:rsidRPr="00850DF6" w:rsidRDefault="00323270" w:rsidP="00323270">
            <w:pPr>
              <w:pStyle w:val="LENBUL1arial"/>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Tarpinė priėmimo testavimo ataskaita pateikiama per 10 darbo dienų nuo užsakymo iš NMA gavimo dienos.</w:t>
            </w:r>
          </w:p>
        </w:tc>
      </w:tr>
      <w:tr w:rsidR="00323270" w:rsidRPr="00850DF6" w14:paraId="4837346B" w14:textId="77777777" w:rsidTr="004A5B3B">
        <w:tc>
          <w:tcPr>
            <w:tcW w:w="704" w:type="dxa"/>
            <w:tcBorders>
              <w:top w:val="single" w:sz="4" w:space="0" w:color="auto"/>
              <w:left w:val="single" w:sz="4" w:space="0" w:color="auto"/>
              <w:bottom w:val="single" w:sz="4" w:space="0" w:color="auto"/>
              <w:right w:val="single" w:sz="4" w:space="0" w:color="auto"/>
            </w:tcBorders>
          </w:tcPr>
          <w:p w14:paraId="7ED72517" w14:textId="77777777" w:rsidR="00323270" w:rsidRPr="00850DF6"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1EB6E68F" w14:textId="77777777" w:rsidR="00323270" w:rsidRPr="00850DF6" w:rsidRDefault="00323270" w:rsidP="00323270">
            <w:pPr>
              <w:shd w:val="clear" w:color="auto" w:fill="FFFFFF"/>
              <w:autoSpaceDE w:val="0"/>
              <w:spacing w:line="276" w:lineRule="auto"/>
              <w:rPr>
                <w:szCs w:val="24"/>
              </w:rPr>
            </w:pPr>
            <w:r w:rsidRPr="00850DF6">
              <w:rPr>
                <w:szCs w:val="24"/>
              </w:rPr>
              <w:t>ŽŪPAIS el. paslaugų portalo, FAIS ir kitų bendro naudojimo komponentų vartotojų sąsajos (</w:t>
            </w:r>
            <w:r w:rsidRPr="00850DF6">
              <w:rPr>
                <w:i/>
                <w:szCs w:val="24"/>
              </w:rPr>
              <w:t xml:space="preserve">angl. </w:t>
            </w:r>
            <w:proofErr w:type="spellStart"/>
            <w:r w:rsidRPr="00850DF6">
              <w:rPr>
                <w:i/>
                <w:szCs w:val="24"/>
              </w:rPr>
              <w:t>Usability</w:t>
            </w:r>
            <w:proofErr w:type="spellEnd"/>
            <w:r w:rsidRPr="00850DF6">
              <w:rPr>
                <w:szCs w:val="24"/>
              </w:rPr>
              <w:t xml:space="preserve">) atitikties ergonominiams reikalavimams vertinimas </w:t>
            </w:r>
          </w:p>
        </w:tc>
        <w:tc>
          <w:tcPr>
            <w:tcW w:w="3259" w:type="dxa"/>
            <w:tcBorders>
              <w:top w:val="single" w:sz="4" w:space="0" w:color="auto"/>
              <w:left w:val="single" w:sz="4" w:space="0" w:color="auto"/>
              <w:bottom w:val="single" w:sz="4" w:space="0" w:color="auto"/>
              <w:right w:val="single" w:sz="4" w:space="0" w:color="auto"/>
            </w:tcBorders>
            <w:hideMark/>
          </w:tcPr>
          <w:p w14:paraId="69B7B185" w14:textId="77777777" w:rsidR="00323270" w:rsidRPr="00850DF6" w:rsidRDefault="00323270" w:rsidP="00323270">
            <w:pPr>
              <w:spacing w:line="276" w:lineRule="auto"/>
              <w:rPr>
                <w:szCs w:val="24"/>
              </w:rPr>
            </w:pPr>
            <w:r w:rsidRPr="00850DF6">
              <w:rPr>
                <w:szCs w:val="24"/>
              </w:rPr>
              <w:t>Paslaugos apimtis:</w:t>
            </w:r>
          </w:p>
          <w:p w14:paraId="472236A6" w14:textId="77777777" w:rsidR="00323270" w:rsidRPr="00850DF6" w:rsidRDefault="00323270" w:rsidP="00323270">
            <w:pPr>
              <w:pStyle w:val="ListParagraph"/>
              <w:numPr>
                <w:ilvl w:val="1"/>
                <w:numId w:val="20"/>
              </w:numPr>
              <w:spacing w:line="276" w:lineRule="auto"/>
              <w:ind w:left="601" w:hanging="601"/>
              <w:rPr>
                <w:szCs w:val="24"/>
              </w:rPr>
            </w:pPr>
            <w:r w:rsidRPr="00850DF6">
              <w:rPr>
                <w:szCs w:val="24"/>
              </w:rPr>
              <w:t>ŽŪPAIS el. paslaugų portalo, FAIS ir kitų bendro naudojimo komponentų vartotojų sąsajos (</w:t>
            </w:r>
            <w:r w:rsidRPr="00850DF6">
              <w:rPr>
                <w:i/>
                <w:szCs w:val="24"/>
              </w:rPr>
              <w:t xml:space="preserve">angl. </w:t>
            </w:r>
            <w:proofErr w:type="spellStart"/>
            <w:r w:rsidRPr="00850DF6">
              <w:rPr>
                <w:i/>
                <w:szCs w:val="24"/>
              </w:rPr>
              <w:t>Usability</w:t>
            </w:r>
            <w:proofErr w:type="spellEnd"/>
            <w:r w:rsidRPr="00850DF6">
              <w:rPr>
                <w:szCs w:val="24"/>
              </w:rPr>
              <w:t>) atitikties ergonominiams reikalavimams vertinimo metodikos parengimas;</w:t>
            </w:r>
          </w:p>
          <w:p w14:paraId="06975766" w14:textId="77777777" w:rsidR="00323270" w:rsidRPr="00850DF6" w:rsidRDefault="00323270" w:rsidP="00323270">
            <w:pPr>
              <w:pStyle w:val="ListParagraph"/>
              <w:numPr>
                <w:ilvl w:val="1"/>
                <w:numId w:val="20"/>
              </w:numPr>
              <w:spacing w:line="276" w:lineRule="auto"/>
              <w:ind w:left="601" w:hanging="601"/>
              <w:rPr>
                <w:szCs w:val="24"/>
              </w:rPr>
            </w:pPr>
            <w:r w:rsidRPr="00850DF6">
              <w:rPr>
                <w:szCs w:val="24"/>
              </w:rPr>
              <w:t>ŽŪPAIS el. paslaugų portalo, FAIS ir kitų bendro naudojimo komponentų vartotojų sąsajos patogumo vertinimas;</w:t>
            </w:r>
          </w:p>
          <w:p w14:paraId="77009667" w14:textId="77777777" w:rsidR="00323270" w:rsidRPr="00850DF6" w:rsidRDefault="00323270" w:rsidP="00323270">
            <w:pPr>
              <w:pStyle w:val="ListParagraph"/>
              <w:numPr>
                <w:ilvl w:val="1"/>
                <w:numId w:val="20"/>
              </w:numPr>
              <w:spacing w:line="276" w:lineRule="auto"/>
              <w:ind w:left="601" w:hanging="601"/>
              <w:rPr>
                <w:szCs w:val="24"/>
              </w:rPr>
            </w:pPr>
            <w:r w:rsidRPr="00850DF6">
              <w:rPr>
                <w:szCs w:val="24"/>
              </w:rPr>
              <w:t>ŽŪPAIS el. paslaugų portalo, FAIS ir kitų bendro naudojimo komponentų vartotojų sąsajos patogumo atitikties ergonominiams reikalavimams vertinimo ataskaita, kurios turinys:</w:t>
            </w:r>
          </w:p>
          <w:p w14:paraId="6C96F004" w14:textId="77777777" w:rsidR="00323270" w:rsidRPr="00850DF6" w:rsidRDefault="00323270" w:rsidP="00323270">
            <w:pPr>
              <w:pStyle w:val="ListParagraph"/>
              <w:numPr>
                <w:ilvl w:val="2"/>
                <w:numId w:val="20"/>
              </w:numPr>
              <w:spacing w:line="276" w:lineRule="auto"/>
              <w:rPr>
                <w:szCs w:val="24"/>
              </w:rPr>
            </w:pPr>
            <w:r w:rsidRPr="00850DF6">
              <w:rPr>
                <w:szCs w:val="24"/>
              </w:rPr>
              <w:t>ŽŪPAIS el. paslaugų portalo, FAIS ir kitų bendro naudojimo komponentų vartotojų sąsajos metodika, pagal kuria buvo atliekamas vertinimas;</w:t>
            </w:r>
          </w:p>
          <w:p w14:paraId="7582BA5E" w14:textId="77777777" w:rsidR="00323270" w:rsidRPr="00850DF6" w:rsidRDefault="00323270" w:rsidP="00323270">
            <w:pPr>
              <w:pStyle w:val="ListParagraph"/>
              <w:numPr>
                <w:ilvl w:val="2"/>
                <w:numId w:val="20"/>
              </w:numPr>
              <w:spacing w:line="276" w:lineRule="auto"/>
              <w:rPr>
                <w:szCs w:val="24"/>
              </w:rPr>
            </w:pPr>
            <w:r w:rsidRPr="00850DF6">
              <w:rPr>
                <w:szCs w:val="24"/>
              </w:rPr>
              <w:lastRenderedPageBreak/>
              <w:t>ŽŪPAIS el. paslaugų portalo, FAIS ir kitų bendro naudojimo komponentų vartotojų sąsajos vertinimo eiga;</w:t>
            </w:r>
          </w:p>
          <w:p w14:paraId="33349E29" w14:textId="77777777" w:rsidR="00323270" w:rsidRPr="00850DF6" w:rsidRDefault="00323270" w:rsidP="00323270">
            <w:pPr>
              <w:pStyle w:val="ListParagraph"/>
              <w:numPr>
                <w:ilvl w:val="2"/>
                <w:numId w:val="20"/>
              </w:numPr>
              <w:spacing w:line="276" w:lineRule="auto"/>
              <w:rPr>
                <w:szCs w:val="24"/>
              </w:rPr>
            </w:pPr>
            <w:r w:rsidRPr="00850DF6">
              <w:rPr>
                <w:szCs w:val="24"/>
              </w:rPr>
              <w:t>ŽŪPAIS el. paslaugų portalo, FAIS ir kitų bendro naudojimo komponentų vartotojų sąsajos vertinimo rezultatai;</w:t>
            </w:r>
          </w:p>
          <w:p w14:paraId="04A46809" w14:textId="77777777" w:rsidR="00323270" w:rsidRPr="00850DF6" w:rsidRDefault="00323270" w:rsidP="00323270">
            <w:pPr>
              <w:pStyle w:val="ListParagraph"/>
              <w:numPr>
                <w:ilvl w:val="2"/>
                <w:numId w:val="20"/>
              </w:numPr>
              <w:spacing w:line="276" w:lineRule="auto"/>
              <w:rPr>
                <w:szCs w:val="24"/>
              </w:rPr>
            </w:pPr>
            <w:r w:rsidRPr="00850DF6">
              <w:rPr>
                <w:szCs w:val="24"/>
              </w:rPr>
              <w:t>Išvados bei rekomendacijos ŽŪPAIS el. paslaugų portalo, FAIS ir kitų bendro naudojimo komponentų tobulinimui.</w:t>
            </w:r>
          </w:p>
          <w:p w14:paraId="3237CC48" w14:textId="50C556F0" w:rsidR="00323270" w:rsidRPr="00850DF6" w:rsidRDefault="00323270" w:rsidP="00323270">
            <w:pPr>
              <w:spacing w:line="276" w:lineRule="auto"/>
              <w:rPr>
                <w:szCs w:val="24"/>
              </w:rPr>
            </w:pPr>
            <w:r w:rsidRPr="00850DF6">
              <w:rPr>
                <w:i/>
                <w:szCs w:val="24"/>
              </w:rPr>
              <w:t>Atliekant vertinimą turi būti vadovaujamasi LST EN ISO 9241-110:2006</w:t>
            </w:r>
            <w:r w:rsidR="00121B32" w:rsidRPr="00850DF6">
              <w:rPr>
                <w:i/>
                <w:szCs w:val="24"/>
              </w:rPr>
              <w:t xml:space="preserve"> </w:t>
            </w:r>
            <w:r w:rsidRPr="00850DF6">
              <w:rPr>
                <w:i/>
                <w:szCs w:val="24"/>
              </w:rPr>
              <w:t xml:space="preserve">(Žmogaus ir sistemos sąveikos ergonomika. 110 dalis. Dialogo principai) </w:t>
            </w:r>
            <w:r w:rsidR="004D503F" w:rsidRPr="00850DF6">
              <w:rPr>
                <w:i/>
                <w:szCs w:val="24"/>
              </w:rPr>
              <w:t xml:space="preserve">arba lygiaverčio </w:t>
            </w:r>
            <w:r w:rsidRPr="00850DF6">
              <w:rPr>
                <w:i/>
                <w:szCs w:val="24"/>
              </w:rPr>
              <w:t>standarto reikalavimais.</w:t>
            </w:r>
          </w:p>
        </w:tc>
        <w:tc>
          <w:tcPr>
            <w:tcW w:w="1984" w:type="dxa"/>
            <w:tcBorders>
              <w:top w:val="single" w:sz="4" w:space="0" w:color="auto"/>
              <w:left w:val="single" w:sz="4" w:space="0" w:color="auto"/>
              <w:bottom w:val="single" w:sz="4" w:space="0" w:color="auto"/>
              <w:right w:val="single" w:sz="4" w:space="0" w:color="auto"/>
            </w:tcBorders>
            <w:hideMark/>
          </w:tcPr>
          <w:p w14:paraId="21A4A3AD"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lastRenderedPageBreak/>
              <w:t xml:space="preserve">ŽŪPAIS el. paslaugų portalo, FAIS ir kitų bendro naudojimo komponentų vartotojų sąsajos (angl. </w:t>
            </w:r>
            <w:proofErr w:type="spellStart"/>
            <w:r w:rsidRPr="00850DF6">
              <w:rPr>
                <w:rFonts w:ascii="Times New Roman" w:hAnsi="Times New Roman" w:cs="Times New Roman"/>
                <w:sz w:val="24"/>
                <w:szCs w:val="24"/>
              </w:rPr>
              <w:t>Usability</w:t>
            </w:r>
            <w:proofErr w:type="spellEnd"/>
            <w:r w:rsidRPr="00850DF6">
              <w:rPr>
                <w:rFonts w:ascii="Times New Roman" w:hAnsi="Times New Roman" w:cs="Times New Roman"/>
                <w:sz w:val="24"/>
                <w:szCs w:val="24"/>
              </w:rPr>
              <w:t>) atitikties ergonominiams reikalavimams vertinimo ataskaita</w:t>
            </w:r>
          </w:p>
        </w:tc>
        <w:tc>
          <w:tcPr>
            <w:tcW w:w="2408" w:type="dxa"/>
            <w:tcBorders>
              <w:top w:val="single" w:sz="4" w:space="0" w:color="auto"/>
              <w:left w:val="single" w:sz="4" w:space="0" w:color="auto"/>
              <w:bottom w:val="single" w:sz="4" w:space="0" w:color="auto"/>
              <w:right w:val="single" w:sz="4" w:space="0" w:color="auto"/>
            </w:tcBorders>
            <w:hideMark/>
          </w:tcPr>
          <w:p w14:paraId="4427DC32" w14:textId="77777777" w:rsidR="00323270" w:rsidRPr="00850DF6" w:rsidRDefault="00323270" w:rsidP="00323270">
            <w:pPr>
              <w:pStyle w:val="LENBUL1arial"/>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 xml:space="preserve">ŽŪPAIS el. paslaugų portalo, FAIS ir kitų bendro naudojimo komponentų vartotojų sąsajos (angl. </w:t>
            </w:r>
            <w:proofErr w:type="spellStart"/>
            <w:r w:rsidRPr="00850DF6">
              <w:rPr>
                <w:rFonts w:ascii="Times New Roman" w:hAnsi="Times New Roman" w:cs="Times New Roman"/>
                <w:sz w:val="24"/>
                <w:szCs w:val="24"/>
              </w:rPr>
              <w:t>Usability</w:t>
            </w:r>
            <w:proofErr w:type="spellEnd"/>
            <w:r w:rsidRPr="00850DF6">
              <w:rPr>
                <w:rFonts w:ascii="Times New Roman" w:hAnsi="Times New Roman" w:cs="Times New Roman"/>
                <w:sz w:val="24"/>
                <w:szCs w:val="24"/>
              </w:rPr>
              <w:t>) atitikties ergonominiams reikalavimams vertinimo ataskaita parengiama per 20 darbo dienų nuo užsakymo iš NMA gavimo dienos.</w:t>
            </w:r>
          </w:p>
        </w:tc>
      </w:tr>
      <w:tr w:rsidR="00323270" w:rsidRPr="00850DF6" w14:paraId="32F6682C" w14:textId="77777777" w:rsidTr="004A5B3B">
        <w:tc>
          <w:tcPr>
            <w:tcW w:w="704" w:type="dxa"/>
            <w:tcBorders>
              <w:top w:val="single" w:sz="4" w:space="0" w:color="auto"/>
              <w:left w:val="single" w:sz="4" w:space="0" w:color="auto"/>
              <w:bottom w:val="single" w:sz="4" w:space="0" w:color="auto"/>
              <w:right w:val="single" w:sz="4" w:space="0" w:color="auto"/>
            </w:tcBorders>
          </w:tcPr>
          <w:p w14:paraId="08E2C6F0" w14:textId="77777777" w:rsidR="00323270" w:rsidRPr="00850DF6"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7EF6A566" w14:textId="77777777" w:rsidR="00323270" w:rsidRPr="00850DF6" w:rsidRDefault="00323270" w:rsidP="00323270">
            <w:pPr>
              <w:shd w:val="clear" w:color="auto" w:fill="FFFFFF"/>
              <w:autoSpaceDE w:val="0"/>
              <w:spacing w:line="276" w:lineRule="auto"/>
              <w:rPr>
                <w:szCs w:val="24"/>
              </w:rPr>
            </w:pPr>
            <w:r w:rsidRPr="00850DF6">
              <w:rPr>
                <w:szCs w:val="24"/>
              </w:rPr>
              <w:t xml:space="preserve">ŽŪPAIS modernizavimo ir diegimo paslaugų teikėjo parengtų  ŽŪPAIS el. paslaugų portalo, FAIS ir kitų bendro naudojimo komponentų sąsajų ir integracijos su </w:t>
            </w:r>
            <w:r w:rsidRPr="00850DF6">
              <w:rPr>
                <w:szCs w:val="24"/>
              </w:rPr>
              <w:lastRenderedPageBreak/>
              <w:t>kitomis informacinėmis sistemomis vertinimo ataskaita</w:t>
            </w:r>
          </w:p>
        </w:tc>
        <w:tc>
          <w:tcPr>
            <w:tcW w:w="3259" w:type="dxa"/>
            <w:tcBorders>
              <w:top w:val="single" w:sz="4" w:space="0" w:color="auto"/>
              <w:left w:val="single" w:sz="4" w:space="0" w:color="auto"/>
              <w:bottom w:val="single" w:sz="4" w:space="0" w:color="auto"/>
              <w:right w:val="single" w:sz="4" w:space="0" w:color="auto"/>
            </w:tcBorders>
            <w:hideMark/>
          </w:tcPr>
          <w:p w14:paraId="57342D71" w14:textId="77777777" w:rsidR="00323270" w:rsidRPr="00850DF6" w:rsidRDefault="00323270" w:rsidP="00323270">
            <w:pPr>
              <w:spacing w:line="276" w:lineRule="auto"/>
              <w:rPr>
                <w:szCs w:val="24"/>
              </w:rPr>
            </w:pPr>
            <w:r w:rsidRPr="00850DF6">
              <w:rPr>
                <w:szCs w:val="24"/>
              </w:rPr>
              <w:lastRenderedPageBreak/>
              <w:t>Paslaugos apimtis:</w:t>
            </w:r>
          </w:p>
          <w:p w14:paraId="07C03DC4" w14:textId="77777777" w:rsidR="00323270" w:rsidRPr="00850DF6" w:rsidRDefault="00323270" w:rsidP="00323270">
            <w:pPr>
              <w:pStyle w:val="ListParagraph"/>
              <w:numPr>
                <w:ilvl w:val="1"/>
                <w:numId w:val="20"/>
              </w:numPr>
              <w:spacing w:line="276" w:lineRule="auto"/>
              <w:ind w:left="601" w:hanging="601"/>
              <w:rPr>
                <w:szCs w:val="24"/>
              </w:rPr>
            </w:pPr>
            <w:r w:rsidRPr="00850DF6">
              <w:rPr>
                <w:szCs w:val="24"/>
              </w:rPr>
              <w:t>Dalyvavimas ŽŪPAIS el. paslaugų portalo, FAIS ir kitų bendro naudojimo komponentų sąsajų ir integracijos su kitomis informacinėmis sistemomis testavimo sesijose;</w:t>
            </w:r>
          </w:p>
          <w:p w14:paraId="750E4963" w14:textId="77777777" w:rsidR="00323270" w:rsidRPr="00850DF6" w:rsidRDefault="00323270" w:rsidP="00323270">
            <w:pPr>
              <w:pStyle w:val="ListParagraph"/>
              <w:numPr>
                <w:ilvl w:val="1"/>
                <w:numId w:val="20"/>
              </w:numPr>
              <w:spacing w:line="276" w:lineRule="auto"/>
              <w:ind w:left="601" w:hanging="601"/>
              <w:rPr>
                <w:szCs w:val="24"/>
              </w:rPr>
            </w:pPr>
            <w:r w:rsidRPr="00850DF6">
              <w:rPr>
                <w:szCs w:val="24"/>
              </w:rPr>
              <w:t>ŽŪPAIS el. paslaugų portalo, FAIS ir kitų bendro naudojimo komponentų sąsajų ir integracijos su kitomis informacinėmis sistemomis vertinimo testavimo metu identifikuotų klaidų rezultatų registravimas;</w:t>
            </w:r>
          </w:p>
          <w:p w14:paraId="40225C37" w14:textId="77777777" w:rsidR="00323270" w:rsidRPr="00850DF6" w:rsidRDefault="00323270" w:rsidP="00323270">
            <w:pPr>
              <w:pStyle w:val="ListParagraph"/>
              <w:numPr>
                <w:ilvl w:val="1"/>
                <w:numId w:val="20"/>
              </w:numPr>
              <w:spacing w:line="276" w:lineRule="auto"/>
              <w:ind w:left="601" w:hanging="601"/>
              <w:rPr>
                <w:szCs w:val="24"/>
              </w:rPr>
            </w:pPr>
            <w:r w:rsidRPr="00850DF6">
              <w:rPr>
                <w:szCs w:val="24"/>
              </w:rPr>
              <w:lastRenderedPageBreak/>
              <w:t>ŽŪPAIS el. paslaugų portalo, FAIS ir kitų bendro naudojimo komponentų sąsajų ir integracijos su kitomis informacinėmis sistemomis ataskaitos parengimas.</w:t>
            </w:r>
          </w:p>
        </w:tc>
        <w:tc>
          <w:tcPr>
            <w:tcW w:w="1984" w:type="dxa"/>
            <w:tcBorders>
              <w:top w:val="single" w:sz="4" w:space="0" w:color="auto"/>
              <w:left w:val="single" w:sz="4" w:space="0" w:color="auto"/>
              <w:bottom w:val="single" w:sz="4" w:space="0" w:color="auto"/>
              <w:right w:val="single" w:sz="4" w:space="0" w:color="auto"/>
            </w:tcBorders>
            <w:hideMark/>
          </w:tcPr>
          <w:p w14:paraId="01389090"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lastRenderedPageBreak/>
              <w:t>ŽŪPAIS el. paslaugų portalo, FAIS ir kitų bendro naudojimo komponentų sąsajų ir integracijos su kitomis informacinėmis sistemomis ataskaita.</w:t>
            </w:r>
          </w:p>
        </w:tc>
        <w:tc>
          <w:tcPr>
            <w:tcW w:w="2408" w:type="dxa"/>
            <w:tcBorders>
              <w:top w:val="single" w:sz="4" w:space="0" w:color="auto"/>
              <w:left w:val="single" w:sz="4" w:space="0" w:color="auto"/>
              <w:bottom w:val="single" w:sz="4" w:space="0" w:color="auto"/>
              <w:right w:val="single" w:sz="4" w:space="0" w:color="auto"/>
            </w:tcBorders>
            <w:hideMark/>
          </w:tcPr>
          <w:p w14:paraId="720E8AF9" w14:textId="77777777" w:rsidR="00323270" w:rsidRPr="00850DF6" w:rsidRDefault="00323270" w:rsidP="00323270">
            <w:pPr>
              <w:pStyle w:val="LENBUL1arial"/>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Per 10 darbo dienų nuo ŽŪPAIS el. paslaugų portalo, FAIS ir kitų bendro naudojimo komponentų sąsajų ir integracijos su kitomis informacinėmis sistemomis testavimo dienos</w:t>
            </w:r>
          </w:p>
        </w:tc>
      </w:tr>
      <w:tr w:rsidR="00323270" w:rsidRPr="00850DF6" w14:paraId="59E9B432" w14:textId="77777777" w:rsidTr="004A5B3B">
        <w:tc>
          <w:tcPr>
            <w:tcW w:w="704" w:type="dxa"/>
            <w:tcBorders>
              <w:top w:val="single" w:sz="4" w:space="0" w:color="auto"/>
              <w:left w:val="single" w:sz="4" w:space="0" w:color="auto"/>
              <w:bottom w:val="single" w:sz="4" w:space="0" w:color="auto"/>
              <w:right w:val="single" w:sz="4" w:space="0" w:color="auto"/>
            </w:tcBorders>
          </w:tcPr>
          <w:p w14:paraId="013FBE97" w14:textId="77777777" w:rsidR="00323270" w:rsidRPr="00850DF6"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57F54A4" w14:textId="77777777" w:rsidR="00323270" w:rsidRPr="00850DF6" w:rsidRDefault="00323270" w:rsidP="00323270">
            <w:pPr>
              <w:shd w:val="clear" w:color="auto" w:fill="FFFFFF"/>
              <w:autoSpaceDE w:val="0"/>
              <w:spacing w:line="276" w:lineRule="auto"/>
              <w:rPr>
                <w:szCs w:val="24"/>
              </w:rPr>
            </w:pPr>
            <w:r w:rsidRPr="00850DF6">
              <w:rPr>
                <w:szCs w:val="24"/>
              </w:rPr>
              <w:t>ŽŪPAIS el. paslaugų portalo, FAIS ir kitų bendro naudojimo komponentų apkrovos ir greitaveikos testavimas</w:t>
            </w:r>
          </w:p>
        </w:tc>
        <w:tc>
          <w:tcPr>
            <w:tcW w:w="3259" w:type="dxa"/>
            <w:tcBorders>
              <w:top w:val="single" w:sz="4" w:space="0" w:color="auto"/>
              <w:left w:val="single" w:sz="4" w:space="0" w:color="auto"/>
              <w:bottom w:val="single" w:sz="4" w:space="0" w:color="auto"/>
              <w:right w:val="single" w:sz="4" w:space="0" w:color="auto"/>
            </w:tcBorders>
            <w:hideMark/>
          </w:tcPr>
          <w:p w14:paraId="00DECA63" w14:textId="77777777" w:rsidR="00323270" w:rsidRPr="00850DF6" w:rsidRDefault="00323270" w:rsidP="00323270">
            <w:pPr>
              <w:spacing w:line="276" w:lineRule="auto"/>
              <w:rPr>
                <w:szCs w:val="24"/>
              </w:rPr>
            </w:pPr>
            <w:r w:rsidRPr="00850DF6">
              <w:rPr>
                <w:szCs w:val="24"/>
              </w:rPr>
              <w:t>Paslaugos apimtis:</w:t>
            </w:r>
          </w:p>
          <w:p w14:paraId="7E06D66A" w14:textId="77777777" w:rsidR="00323270" w:rsidRPr="00850DF6" w:rsidRDefault="00323270" w:rsidP="00323270">
            <w:pPr>
              <w:pStyle w:val="ListParagraph"/>
              <w:numPr>
                <w:ilvl w:val="1"/>
                <w:numId w:val="20"/>
              </w:numPr>
              <w:spacing w:line="276" w:lineRule="auto"/>
              <w:ind w:left="601" w:hanging="601"/>
              <w:rPr>
                <w:szCs w:val="24"/>
              </w:rPr>
            </w:pPr>
            <w:r w:rsidRPr="00850DF6">
              <w:rPr>
                <w:szCs w:val="24"/>
              </w:rPr>
              <w:t>Apkrovos ir greitaveikos testavimo tikslai yra šie:</w:t>
            </w:r>
          </w:p>
          <w:p w14:paraId="675CA601" w14:textId="77777777" w:rsidR="00323270" w:rsidRPr="00850DF6" w:rsidRDefault="00323270" w:rsidP="00323270">
            <w:pPr>
              <w:pStyle w:val="BodyText"/>
              <w:numPr>
                <w:ilvl w:val="2"/>
                <w:numId w:val="20"/>
              </w:numPr>
              <w:tabs>
                <w:tab w:val="left" w:pos="0"/>
              </w:tabs>
              <w:spacing w:line="276" w:lineRule="auto"/>
              <w:contextualSpacing/>
              <w:rPr>
                <w:b/>
                <w:szCs w:val="24"/>
              </w:rPr>
            </w:pPr>
            <w:r w:rsidRPr="00850DF6">
              <w:rPr>
                <w:szCs w:val="24"/>
              </w:rPr>
              <w:t>patikrinti informacinės sistemos veikimą esant maksimaliai dideliam duomenų srautui, dirbant dideliam naudotojų skaičiui ir skirtingiems naudotojams vienu metu atliekant kaip įmanoma daugiau galimų informacinės sistemos funkcijų. Duomenų srautas suderinamas su NMA;</w:t>
            </w:r>
          </w:p>
          <w:p w14:paraId="68597444" w14:textId="77777777" w:rsidR="00323270" w:rsidRPr="00850DF6" w:rsidRDefault="00323270" w:rsidP="00323270">
            <w:pPr>
              <w:pStyle w:val="BodyText"/>
              <w:numPr>
                <w:ilvl w:val="2"/>
                <w:numId w:val="20"/>
              </w:numPr>
              <w:tabs>
                <w:tab w:val="left" w:pos="0"/>
                <w:tab w:val="left" w:pos="284"/>
              </w:tabs>
              <w:spacing w:line="276" w:lineRule="auto"/>
              <w:contextualSpacing/>
              <w:rPr>
                <w:b/>
                <w:szCs w:val="24"/>
              </w:rPr>
            </w:pPr>
            <w:r w:rsidRPr="00850DF6">
              <w:rPr>
                <w:szCs w:val="24"/>
              </w:rPr>
              <w:t>įsitikinti, kad informacinė sistema pajėgi funkcionuoti esant apkrovimui, kuris buvo suderintas su Teikėju;</w:t>
            </w:r>
          </w:p>
          <w:p w14:paraId="4ACE30DD" w14:textId="77777777" w:rsidR="00323270" w:rsidRPr="00850DF6" w:rsidRDefault="00323270" w:rsidP="00323270">
            <w:pPr>
              <w:pStyle w:val="BodyText"/>
              <w:numPr>
                <w:ilvl w:val="2"/>
                <w:numId w:val="20"/>
              </w:numPr>
              <w:tabs>
                <w:tab w:val="left" w:pos="0"/>
                <w:tab w:val="left" w:pos="284"/>
              </w:tabs>
              <w:spacing w:line="276" w:lineRule="auto"/>
              <w:contextualSpacing/>
              <w:rPr>
                <w:b/>
                <w:szCs w:val="24"/>
              </w:rPr>
            </w:pPr>
            <w:r w:rsidRPr="00850DF6">
              <w:rPr>
                <w:szCs w:val="24"/>
              </w:rPr>
              <w:t>nustatyti informacinės sistemos veikimo parametrus (IS reakcijos laiką, transakcijos greitį ir kt.).</w:t>
            </w:r>
          </w:p>
          <w:p w14:paraId="63357828" w14:textId="77777777" w:rsidR="00323270" w:rsidRPr="00850DF6" w:rsidRDefault="00323270" w:rsidP="00323270">
            <w:pPr>
              <w:pStyle w:val="BodyText"/>
              <w:numPr>
                <w:ilvl w:val="1"/>
                <w:numId w:val="20"/>
              </w:numPr>
              <w:tabs>
                <w:tab w:val="left" w:pos="0"/>
                <w:tab w:val="left" w:pos="284"/>
                <w:tab w:val="left" w:pos="601"/>
              </w:tabs>
              <w:spacing w:line="276" w:lineRule="auto"/>
              <w:contextualSpacing/>
              <w:rPr>
                <w:szCs w:val="24"/>
              </w:rPr>
            </w:pPr>
            <w:r w:rsidRPr="00850DF6">
              <w:rPr>
                <w:szCs w:val="24"/>
              </w:rPr>
              <w:t>Testavimui keliami reikalavimai:</w:t>
            </w:r>
          </w:p>
          <w:p w14:paraId="154F89A0" w14:textId="77777777" w:rsidR="00323270" w:rsidRPr="00850DF6" w:rsidRDefault="00323270" w:rsidP="00323270">
            <w:pPr>
              <w:pStyle w:val="BodyText"/>
              <w:numPr>
                <w:ilvl w:val="2"/>
                <w:numId w:val="20"/>
              </w:numPr>
              <w:tabs>
                <w:tab w:val="left" w:pos="0"/>
              </w:tabs>
              <w:spacing w:line="276" w:lineRule="auto"/>
              <w:contextualSpacing/>
              <w:rPr>
                <w:szCs w:val="24"/>
              </w:rPr>
            </w:pPr>
            <w:r w:rsidRPr="00850DF6">
              <w:rPr>
                <w:szCs w:val="24"/>
              </w:rPr>
              <w:t>testavimo nepalankiausiomis sąlygomis metu turi būti peržiūrimi ir fiksuojami svarbiausi procesai, kurie susiję su IS veikla;</w:t>
            </w:r>
          </w:p>
          <w:p w14:paraId="275F729A" w14:textId="77777777" w:rsidR="00323270" w:rsidRPr="00850DF6" w:rsidRDefault="00323270" w:rsidP="00323270">
            <w:pPr>
              <w:pStyle w:val="BodyText"/>
              <w:numPr>
                <w:ilvl w:val="2"/>
                <w:numId w:val="20"/>
              </w:numPr>
              <w:tabs>
                <w:tab w:val="left" w:pos="0"/>
              </w:tabs>
              <w:spacing w:line="276" w:lineRule="auto"/>
              <w:contextualSpacing/>
              <w:rPr>
                <w:szCs w:val="24"/>
              </w:rPr>
            </w:pPr>
            <w:r w:rsidRPr="00850DF6">
              <w:rPr>
                <w:szCs w:val="24"/>
              </w:rPr>
              <w:lastRenderedPageBreak/>
              <w:t>atliekant apkrovos ir greitaveikos testavimą, turi būti stebimi su IS susijusių tarnybinių stočių bei IS palaikančių komponentų (pvz. tokių kaip Duomenų bazių valdymo sistemos, JAVA ir kt.) pagrindiniai apkrovos parametrai, siekiant nustatyti IS greitaveiką galimai ribojančius veiksnius. Stebėjimo apimtis ir atsakomybės tarp NMA ir Teikėjo apibrėžiamos prieš testavimus;</w:t>
            </w:r>
          </w:p>
          <w:p w14:paraId="13BC4F9F" w14:textId="77777777" w:rsidR="00323270" w:rsidRPr="00850DF6" w:rsidRDefault="00323270" w:rsidP="00323270">
            <w:pPr>
              <w:pStyle w:val="BodyText"/>
              <w:numPr>
                <w:ilvl w:val="2"/>
                <w:numId w:val="20"/>
              </w:numPr>
              <w:tabs>
                <w:tab w:val="left" w:pos="0"/>
              </w:tabs>
              <w:spacing w:line="276" w:lineRule="auto"/>
              <w:contextualSpacing/>
              <w:rPr>
                <w:szCs w:val="24"/>
              </w:rPr>
            </w:pPr>
            <w:r w:rsidRPr="00850DF6">
              <w:rPr>
                <w:szCs w:val="24"/>
              </w:rPr>
              <w:t xml:space="preserve">apkrovos ir greitaveikos testavimas turi būti atliekamas siekiant įvertinti naujos informacinės sistemos ir (ar) naujų funkcionalumų pajėgumą; </w:t>
            </w:r>
          </w:p>
          <w:p w14:paraId="3A4739CA" w14:textId="77777777" w:rsidR="00323270" w:rsidRPr="00850DF6" w:rsidRDefault="00323270" w:rsidP="00323270">
            <w:pPr>
              <w:pStyle w:val="BodyText"/>
              <w:numPr>
                <w:ilvl w:val="2"/>
                <w:numId w:val="20"/>
              </w:numPr>
              <w:tabs>
                <w:tab w:val="left" w:pos="0"/>
              </w:tabs>
              <w:spacing w:line="276" w:lineRule="auto"/>
              <w:contextualSpacing/>
              <w:rPr>
                <w:szCs w:val="24"/>
              </w:rPr>
            </w:pPr>
            <w:r w:rsidRPr="00850DF6">
              <w:rPr>
                <w:szCs w:val="24"/>
              </w:rPr>
              <w:t>testavimas turi būti atliekamas pagal testavimo reikalavimus, kurie yra keliami šioje techninėje specifikacijoje;</w:t>
            </w:r>
          </w:p>
          <w:p w14:paraId="5980C89B" w14:textId="77777777" w:rsidR="00323270" w:rsidRPr="00850DF6" w:rsidRDefault="00323270" w:rsidP="00323270">
            <w:pPr>
              <w:pStyle w:val="BodyText"/>
              <w:numPr>
                <w:ilvl w:val="2"/>
                <w:numId w:val="20"/>
              </w:numPr>
              <w:tabs>
                <w:tab w:val="left" w:pos="0"/>
              </w:tabs>
              <w:spacing w:line="276" w:lineRule="auto"/>
              <w:contextualSpacing/>
              <w:rPr>
                <w:szCs w:val="24"/>
              </w:rPr>
            </w:pPr>
            <w:r w:rsidRPr="00850DF6">
              <w:rPr>
                <w:szCs w:val="24"/>
              </w:rPr>
              <w:t xml:space="preserve">turi būti teikiamos rekomendacijos IS apkrovos reguliavimui ir greitaveikos didinimui.  </w:t>
            </w:r>
          </w:p>
          <w:p w14:paraId="3C9CD46D" w14:textId="77777777" w:rsidR="00323270" w:rsidRPr="00850DF6" w:rsidRDefault="00323270" w:rsidP="00323270">
            <w:pPr>
              <w:pStyle w:val="BodyText"/>
              <w:numPr>
                <w:ilvl w:val="1"/>
                <w:numId w:val="20"/>
              </w:numPr>
              <w:tabs>
                <w:tab w:val="left" w:pos="0"/>
                <w:tab w:val="left" w:pos="601"/>
              </w:tabs>
              <w:spacing w:line="276" w:lineRule="auto"/>
              <w:contextualSpacing/>
              <w:rPr>
                <w:szCs w:val="24"/>
              </w:rPr>
            </w:pPr>
            <w:r w:rsidRPr="00850DF6">
              <w:rPr>
                <w:szCs w:val="24"/>
              </w:rPr>
              <w:t>Apkrovos ir greitaveikos testavimo ataskaitos turinį turi sudaryti (sąrašas nėra baigtinis):</w:t>
            </w:r>
          </w:p>
          <w:p w14:paraId="678E2593" w14:textId="77777777" w:rsidR="00323270" w:rsidRPr="00850DF6" w:rsidRDefault="00323270" w:rsidP="00323270">
            <w:pPr>
              <w:pStyle w:val="BodyText"/>
              <w:numPr>
                <w:ilvl w:val="2"/>
                <w:numId w:val="20"/>
              </w:numPr>
              <w:tabs>
                <w:tab w:val="left" w:pos="0"/>
              </w:tabs>
              <w:spacing w:line="276" w:lineRule="auto"/>
              <w:contextualSpacing/>
              <w:rPr>
                <w:szCs w:val="24"/>
              </w:rPr>
            </w:pPr>
            <w:r w:rsidRPr="00850DF6">
              <w:rPr>
                <w:szCs w:val="24"/>
              </w:rPr>
              <w:t>Testavimo metodikos aprašymas;</w:t>
            </w:r>
          </w:p>
          <w:p w14:paraId="53445949" w14:textId="77777777" w:rsidR="00323270" w:rsidRPr="00850DF6" w:rsidRDefault="00323270" w:rsidP="00323270">
            <w:pPr>
              <w:pStyle w:val="BodyText"/>
              <w:numPr>
                <w:ilvl w:val="2"/>
                <w:numId w:val="20"/>
              </w:numPr>
              <w:tabs>
                <w:tab w:val="left" w:pos="0"/>
              </w:tabs>
              <w:spacing w:line="276" w:lineRule="auto"/>
              <w:contextualSpacing/>
              <w:rPr>
                <w:szCs w:val="24"/>
              </w:rPr>
            </w:pPr>
            <w:r w:rsidRPr="00850DF6">
              <w:rPr>
                <w:szCs w:val="24"/>
              </w:rPr>
              <w:lastRenderedPageBreak/>
              <w:t>Testavimo eiga ir aptiktos problemos;</w:t>
            </w:r>
          </w:p>
          <w:p w14:paraId="00221A0B" w14:textId="77777777" w:rsidR="00323270" w:rsidRPr="00850DF6" w:rsidRDefault="00323270" w:rsidP="00323270">
            <w:pPr>
              <w:pStyle w:val="BodyText"/>
              <w:numPr>
                <w:ilvl w:val="2"/>
                <w:numId w:val="20"/>
              </w:numPr>
              <w:tabs>
                <w:tab w:val="left" w:pos="0"/>
              </w:tabs>
              <w:spacing w:line="276" w:lineRule="auto"/>
              <w:contextualSpacing/>
              <w:rPr>
                <w:szCs w:val="24"/>
              </w:rPr>
            </w:pPr>
            <w:r w:rsidRPr="00850DF6">
              <w:rPr>
                <w:szCs w:val="24"/>
              </w:rPr>
              <w:t>Testavimo rezultatų aprašymas;</w:t>
            </w:r>
          </w:p>
          <w:p w14:paraId="374DC747" w14:textId="77777777" w:rsidR="00323270" w:rsidRPr="00850DF6" w:rsidRDefault="00323270" w:rsidP="00323270">
            <w:pPr>
              <w:pStyle w:val="BodyText"/>
              <w:numPr>
                <w:ilvl w:val="2"/>
                <w:numId w:val="20"/>
              </w:numPr>
              <w:tabs>
                <w:tab w:val="left" w:pos="0"/>
              </w:tabs>
              <w:spacing w:line="276" w:lineRule="auto"/>
              <w:contextualSpacing/>
              <w:rPr>
                <w:szCs w:val="24"/>
              </w:rPr>
            </w:pPr>
            <w:r w:rsidRPr="00850DF6">
              <w:rPr>
                <w:szCs w:val="24"/>
              </w:rPr>
              <w:t xml:space="preserve">Rekomendacijų IS greitaveikos didinimui pateikimas. </w:t>
            </w:r>
          </w:p>
        </w:tc>
        <w:tc>
          <w:tcPr>
            <w:tcW w:w="1984" w:type="dxa"/>
            <w:tcBorders>
              <w:top w:val="single" w:sz="4" w:space="0" w:color="auto"/>
              <w:left w:val="single" w:sz="4" w:space="0" w:color="auto"/>
              <w:bottom w:val="single" w:sz="4" w:space="0" w:color="auto"/>
              <w:right w:val="single" w:sz="4" w:space="0" w:color="auto"/>
            </w:tcBorders>
          </w:tcPr>
          <w:p w14:paraId="3DE2B9DF"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lastRenderedPageBreak/>
              <w:t>ŽŪPAIS el. paslaugų portalo, FAIS ir kitų bendro naudojimo komponentų apkrovos ir greitaveikos metodika;</w:t>
            </w:r>
          </w:p>
          <w:p w14:paraId="3E018863"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ŽŪPAIS el. paslaugų portalo, FAIS ir kitų bendro naudojimo komponentų apkrovos ir greitaveikos ataskaita.</w:t>
            </w:r>
          </w:p>
          <w:p w14:paraId="5BDA18C7" w14:textId="77777777" w:rsidR="00323270" w:rsidRPr="00850DF6" w:rsidRDefault="00323270" w:rsidP="00323270">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14:paraId="58F569D3" w14:textId="77777777" w:rsidR="00323270" w:rsidRPr="00850DF6" w:rsidRDefault="00323270" w:rsidP="00323270">
            <w:pPr>
              <w:pStyle w:val="LENBUL1arial"/>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Per 30 darbo dienų nuo užsakymo iš NMA gavimo dienos.</w:t>
            </w:r>
          </w:p>
        </w:tc>
      </w:tr>
      <w:tr w:rsidR="00323270" w:rsidRPr="00850DF6" w14:paraId="5AF4EF90" w14:textId="77777777" w:rsidTr="004A5B3B">
        <w:tc>
          <w:tcPr>
            <w:tcW w:w="704" w:type="dxa"/>
            <w:tcBorders>
              <w:top w:val="single" w:sz="4" w:space="0" w:color="auto"/>
              <w:left w:val="single" w:sz="4" w:space="0" w:color="auto"/>
              <w:bottom w:val="single" w:sz="4" w:space="0" w:color="auto"/>
              <w:right w:val="single" w:sz="4" w:space="0" w:color="auto"/>
            </w:tcBorders>
          </w:tcPr>
          <w:p w14:paraId="75B2B542" w14:textId="77777777" w:rsidR="00323270" w:rsidRPr="00850DF6"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3E08FAC" w14:textId="77777777" w:rsidR="00323270" w:rsidRPr="00850DF6" w:rsidRDefault="00323270" w:rsidP="00323270">
            <w:pPr>
              <w:shd w:val="clear" w:color="auto" w:fill="FFFFFF"/>
              <w:autoSpaceDE w:val="0"/>
              <w:spacing w:line="276" w:lineRule="auto"/>
              <w:rPr>
                <w:szCs w:val="24"/>
              </w:rPr>
            </w:pPr>
            <w:r w:rsidRPr="00850DF6">
              <w:rPr>
                <w:szCs w:val="24"/>
              </w:rPr>
              <w:t>Bandomosios eksploatacijos plano ir metodikos parengimas ir dalyvavimas bandomojoje eksploatacijoje</w:t>
            </w:r>
          </w:p>
        </w:tc>
        <w:tc>
          <w:tcPr>
            <w:tcW w:w="3259" w:type="dxa"/>
            <w:tcBorders>
              <w:top w:val="single" w:sz="4" w:space="0" w:color="auto"/>
              <w:left w:val="single" w:sz="4" w:space="0" w:color="auto"/>
              <w:bottom w:val="single" w:sz="4" w:space="0" w:color="auto"/>
              <w:right w:val="single" w:sz="4" w:space="0" w:color="auto"/>
            </w:tcBorders>
            <w:hideMark/>
          </w:tcPr>
          <w:p w14:paraId="38F4AC80" w14:textId="77777777" w:rsidR="00323270" w:rsidRPr="00850DF6" w:rsidRDefault="00323270" w:rsidP="00323270">
            <w:pPr>
              <w:spacing w:line="276" w:lineRule="auto"/>
              <w:rPr>
                <w:szCs w:val="24"/>
              </w:rPr>
            </w:pPr>
            <w:r w:rsidRPr="00850DF6">
              <w:rPr>
                <w:szCs w:val="24"/>
              </w:rPr>
              <w:t>Paslaugos apimtis:</w:t>
            </w:r>
          </w:p>
          <w:p w14:paraId="1D8A7D60"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Teikėjas turės pateikti bandomosios eksploatacijos planą ir metodiką;</w:t>
            </w:r>
          </w:p>
          <w:p w14:paraId="64F87B4D" w14:textId="77777777" w:rsidR="00323270" w:rsidRPr="00850DF6" w:rsidRDefault="00323270" w:rsidP="00323270">
            <w:pPr>
              <w:numPr>
                <w:ilvl w:val="1"/>
                <w:numId w:val="20"/>
              </w:numPr>
              <w:spacing w:line="276" w:lineRule="auto"/>
              <w:ind w:left="601" w:hanging="567"/>
              <w:contextualSpacing/>
              <w:rPr>
                <w:szCs w:val="24"/>
              </w:rPr>
            </w:pPr>
            <w:r w:rsidRPr="00850DF6">
              <w:rPr>
                <w:szCs w:val="24"/>
              </w:rPr>
              <w:t>Teikėjas turės pateikti bandomosios eksploatacijos įvertinimo ataskaita, kurioje turės pateikti informaciją apie bandomosios eksploatacijos eigą, rezultatus bei pateikti išvadas ir rekomendacijas tobulinimui.</w:t>
            </w:r>
          </w:p>
        </w:tc>
        <w:tc>
          <w:tcPr>
            <w:tcW w:w="1984" w:type="dxa"/>
            <w:tcBorders>
              <w:top w:val="single" w:sz="4" w:space="0" w:color="auto"/>
              <w:left w:val="single" w:sz="4" w:space="0" w:color="auto"/>
              <w:bottom w:val="single" w:sz="4" w:space="0" w:color="auto"/>
              <w:right w:val="single" w:sz="4" w:space="0" w:color="auto"/>
            </w:tcBorders>
          </w:tcPr>
          <w:p w14:paraId="2B9F385A"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ŽŪPAIS el. paslaugų portalo, FAIS ir kitų bendro naudojimo komponentų bandomosios eksploatacijos planas ir metodika;</w:t>
            </w:r>
          </w:p>
          <w:p w14:paraId="1641A672"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ŽŪPAIS el. paslaugų portalo, FAIS ir kitų bendro naudojimo komponentų bandomosios eksploatacijos ataskaita.</w:t>
            </w:r>
          </w:p>
          <w:p w14:paraId="6F9B1D68" w14:textId="77777777" w:rsidR="00323270" w:rsidRPr="00850DF6" w:rsidRDefault="00323270" w:rsidP="00323270">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14:paraId="2CC40F40" w14:textId="77777777" w:rsidR="00323270" w:rsidRPr="00850DF6" w:rsidRDefault="00323270" w:rsidP="00323270">
            <w:pPr>
              <w:pStyle w:val="LENBUL1arial"/>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ŽŪPAIS el. paslaugų portalo, FAIS ir kitų bendro naudojimo komponentų bandomosios eksploatacijos planas ir metodika turi būti atnaujinta ne vėliau nei 2 savaitės iki bandomosios eksploatacijos pradžios;</w:t>
            </w:r>
          </w:p>
          <w:p w14:paraId="7889D673" w14:textId="77777777" w:rsidR="00323270" w:rsidRPr="00850DF6" w:rsidRDefault="00323270" w:rsidP="00323270">
            <w:pPr>
              <w:pStyle w:val="LENBUL1arial"/>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Per 10 darbo dienų nuo ŽŪPAIS el. paslaugų portalo, FAIS ir kitų bendro naudojimo komponentų bandomosios eksploatacijos pabaigos.</w:t>
            </w:r>
          </w:p>
        </w:tc>
      </w:tr>
      <w:tr w:rsidR="00323270" w:rsidRPr="00850DF6" w14:paraId="47368A81" w14:textId="77777777" w:rsidTr="004A5B3B">
        <w:tc>
          <w:tcPr>
            <w:tcW w:w="704" w:type="dxa"/>
            <w:tcBorders>
              <w:top w:val="single" w:sz="4" w:space="0" w:color="auto"/>
              <w:left w:val="single" w:sz="4" w:space="0" w:color="auto"/>
              <w:bottom w:val="single" w:sz="4" w:space="0" w:color="auto"/>
              <w:right w:val="single" w:sz="4" w:space="0" w:color="auto"/>
            </w:tcBorders>
          </w:tcPr>
          <w:p w14:paraId="019755D6" w14:textId="77777777" w:rsidR="00323270" w:rsidRPr="00850DF6" w:rsidRDefault="00323270" w:rsidP="00323270">
            <w:pPr>
              <w:pStyle w:val="ListParagraph"/>
              <w:numPr>
                <w:ilvl w:val="0"/>
                <w:numId w:val="20"/>
              </w:numPr>
              <w:shd w:val="clear" w:color="auto" w:fill="FFFFFF"/>
              <w:autoSpaceDE w:val="0"/>
              <w:autoSpaceDN w:val="0"/>
              <w:spacing w:line="276"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5C4A326" w14:textId="77777777" w:rsidR="00323270" w:rsidRPr="00850DF6" w:rsidRDefault="00323270" w:rsidP="00323270">
            <w:pPr>
              <w:shd w:val="clear" w:color="auto" w:fill="FFFFFF"/>
              <w:autoSpaceDE w:val="0"/>
              <w:spacing w:line="276" w:lineRule="auto"/>
              <w:rPr>
                <w:szCs w:val="24"/>
              </w:rPr>
            </w:pPr>
            <w:r w:rsidRPr="00850DF6">
              <w:rPr>
                <w:szCs w:val="24"/>
              </w:rPr>
              <w:t>Ketvirtinių ataskaitų rengimas</w:t>
            </w:r>
          </w:p>
        </w:tc>
        <w:tc>
          <w:tcPr>
            <w:tcW w:w="3259" w:type="dxa"/>
            <w:tcBorders>
              <w:top w:val="single" w:sz="4" w:space="0" w:color="auto"/>
              <w:left w:val="single" w:sz="4" w:space="0" w:color="auto"/>
              <w:bottom w:val="single" w:sz="4" w:space="0" w:color="auto"/>
              <w:right w:val="single" w:sz="4" w:space="0" w:color="auto"/>
            </w:tcBorders>
            <w:hideMark/>
          </w:tcPr>
          <w:p w14:paraId="03B3A953" w14:textId="77777777" w:rsidR="00323270" w:rsidRPr="00850DF6" w:rsidRDefault="00323270" w:rsidP="00323270">
            <w:pPr>
              <w:spacing w:line="276" w:lineRule="auto"/>
              <w:rPr>
                <w:szCs w:val="24"/>
              </w:rPr>
            </w:pPr>
            <w:r w:rsidRPr="00850DF6">
              <w:rPr>
                <w:szCs w:val="24"/>
              </w:rPr>
              <w:t>Parengtos ketvirtinės techninės priežiūros vykdymo pažangos ataskaitos. Dokumento detalus turinys turi būti iš anksto suderintas su NMA.</w:t>
            </w:r>
          </w:p>
        </w:tc>
        <w:tc>
          <w:tcPr>
            <w:tcW w:w="1984" w:type="dxa"/>
            <w:tcBorders>
              <w:top w:val="single" w:sz="4" w:space="0" w:color="auto"/>
              <w:left w:val="single" w:sz="4" w:space="0" w:color="auto"/>
              <w:bottom w:val="single" w:sz="4" w:space="0" w:color="auto"/>
              <w:right w:val="single" w:sz="4" w:space="0" w:color="auto"/>
            </w:tcBorders>
            <w:hideMark/>
          </w:tcPr>
          <w:p w14:paraId="1E737CD4" w14:textId="77777777" w:rsidR="00323270" w:rsidRPr="00850DF6" w:rsidRDefault="00323270" w:rsidP="00323270">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 xml:space="preserve">Parengtos ketvirtinės Projekto pažangos ataskaitos. </w:t>
            </w:r>
          </w:p>
        </w:tc>
        <w:tc>
          <w:tcPr>
            <w:tcW w:w="2408" w:type="dxa"/>
            <w:tcBorders>
              <w:top w:val="single" w:sz="4" w:space="0" w:color="auto"/>
              <w:left w:val="single" w:sz="4" w:space="0" w:color="auto"/>
              <w:bottom w:val="single" w:sz="4" w:space="0" w:color="auto"/>
              <w:right w:val="single" w:sz="4" w:space="0" w:color="auto"/>
            </w:tcBorders>
            <w:hideMark/>
          </w:tcPr>
          <w:p w14:paraId="4F889E87" w14:textId="77777777" w:rsidR="00323270" w:rsidRPr="00850DF6" w:rsidRDefault="00323270" w:rsidP="00323270">
            <w:pPr>
              <w:pStyle w:val="LENBUL1arial"/>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Kartą per ketvirtį – per 7 darbo dienas pasibaigus ketvirčiui.</w:t>
            </w:r>
          </w:p>
        </w:tc>
      </w:tr>
    </w:tbl>
    <w:p w14:paraId="0D8A1AC5" w14:textId="77777777" w:rsidR="00DD34F4" w:rsidRPr="00850DF6" w:rsidRDefault="00DD34F4" w:rsidP="00DD34F4">
      <w:pPr>
        <w:tabs>
          <w:tab w:val="left" w:pos="851"/>
          <w:tab w:val="left" w:pos="993"/>
        </w:tabs>
        <w:spacing w:line="276" w:lineRule="auto"/>
        <w:rPr>
          <w:szCs w:val="24"/>
        </w:rPr>
      </w:pPr>
    </w:p>
    <w:p w14:paraId="2B4E6995" w14:textId="79E53FD5" w:rsidR="00DD34F4" w:rsidRPr="00850DF6" w:rsidRDefault="00DD34F4" w:rsidP="00DD34F4">
      <w:pPr>
        <w:tabs>
          <w:tab w:val="left" w:pos="851"/>
          <w:tab w:val="left" w:pos="993"/>
        </w:tabs>
        <w:spacing w:line="276" w:lineRule="auto"/>
        <w:rPr>
          <w:b/>
          <w:szCs w:val="24"/>
        </w:rPr>
      </w:pPr>
      <w:r w:rsidRPr="00850DF6">
        <w:rPr>
          <w:szCs w:val="24"/>
        </w:rPr>
        <w:t>2</w:t>
      </w:r>
      <w:r w:rsidRPr="00850DF6">
        <w:rPr>
          <w:b/>
          <w:szCs w:val="24"/>
        </w:rPr>
        <w:t xml:space="preserve"> lentelė. Detalus Atsparumo įsilaužimams vertinimo paslaugų aprašymas.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5"/>
        <w:gridCol w:w="3259"/>
        <w:gridCol w:w="1984"/>
        <w:gridCol w:w="2408"/>
      </w:tblGrid>
      <w:tr w:rsidR="00DD34F4" w:rsidRPr="00850DF6" w14:paraId="1270BCF6" w14:textId="77777777" w:rsidTr="004A5B3B">
        <w:trPr>
          <w:trHeight w:val="559"/>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A35343E" w14:textId="77777777" w:rsidR="00DD34F4" w:rsidRPr="00850DF6" w:rsidRDefault="00DD34F4" w:rsidP="00862434">
            <w:pPr>
              <w:spacing w:line="276" w:lineRule="auto"/>
              <w:jc w:val="center"/>
              <w:rPr>
                <w:b/>
                <w:szCs w:val="24"/>
              </w:rPr>
            </w:pPr>
            <w:r w:rsidRPr="00850DF6">
              <w:rPr>
                <w:b/>
                <w:szCs w:val="24"/>
              </w:rPr>
              <w:t>Nr.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223ACA" w14:textId="77777777" w:rsidR="00DD34F4" w:rsidRPr="00850DF6" w:rsidRDefault="00DD34F4" w:rsidP="00862434">
            <w:pPr>
              <w:spacing w:line="276" w:lineRule="auto"/>
              <w:jc w:val="center"/>
              <w:rPr>
                <w:b/>
                <w:szCs w:val="24"/>
              </w:rPr>
            </w:pPr>
            <w:r w:rsidRPr="00850DF6">
              <w:rPr>
                <w:b/>
                <w:szCs w:val="24"/>
              </w:rPr>
              <w:t>Paslauga</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A36326C" w14:textId="77777777" w:rsidR="00DD34F4" w:rsidRPr="00850DF6" w:rsidRDefault="00DD34F4" w:rsidP="00862434">
            <w:pPr>
              <w:spacing w:line="276" w:lineRule="auto"/>
              <w:jc w:val="center"/>
              <w:rPr>
                <w:b/>
                <w:szCs w:val="24"/>
              </w:rPr>
            </w:pPr>
            <w:r w:rsidRPr="00850DF6">
              <w:rPr>
                <w:b/>
                <w:szCs w:val="24"/>
              </w:rPr>
              <w:t>Paslaugos aprašymas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392750" w14:textId="77777777" w:rsidR="00DD34F4" w:rsidRPr="00850DF6" w:rsidRDefault="00DD34F4" w:rsidP="00862434">
            <w:pPr>
              <w:tabs>
                <w:tab w:val="right" w:pos="239"/>
                <w:tab w:val="right" w:pos="563"/>
              </w:tabs>
              <w:spacing w:line="276" w:lineRule="auto"/>
              <w:ind w:firstLine="97"/>
              <w:jc w:val="center"/>
              <w:rPr>
                <w:b/>
                <w:szCs w:val="24"/>
              </w:rPr>
            </w:pPr>
            <w:r w:rsidRPr="00850DF6">
              <w:rPr>
                <w:b/>
                <w:szCs w:val="24"/>
              </w:rPr>
              <w:t>Rezultatai</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7A5E5E1" w14:textId="77777777" w:rsidR="00DD34F4" w:rsidRPr="00850DF6" w:rsidRDefault="00DD34F4" w:rsidP="00862434">
            <w:pPr>
              <w:spacing w:line="276" w:lineRule="auto"/>
              <w:jc w:val="center"/>
              <w:rPr>
                <w:b/>
                <w:szCs w:val="24"/>
              </w:rPr>
            </w:pPr>
            <w:r w:rsidRPr="00850DF6">
              <w:rPr>
                <w:b/>
                <w:szCs w:val="24"/>
              </w:rPr>
              <w:t>Terminai</w:t>
            </w:r>
          </w:p>
        </w:tc>
      </w:tr>
      <w:tr w:rsidR="00DD34F4" w:rsidRPr="00850DF6" w14:paraId="4D31EB7D" w14:textId="77777777" w:rsidTr="004A5B3B">
        <w:tc>
          <w:tcPr>
            <w:tcW w:w="704" w:type="dxa"/>
            <w:tcBorders>
              <w:top w:val="single" w:sz="4" w:space="0" w:color="auto"/>
              <w:left w:val="single" w:sz="4" w:space="0" w:color="auto"/>
              <w:bottom w:val="single" w:sz="4" w:space="0" w:color="auto"/>
              <w:right w:val="single" w:sz="4" w:space="0" w:color="auto"/>
            </w:tcBorders>
          </w:tcPr>
          <w:p w14:paraId="0A0DE324" w14:textId="05FF0819" w:rsidR="00DD34F4" w:rsidRPr="00850DF6" w:rsidRDefault="002431CF" w:rsidP="00FF1DAC">
            <w:pPr>
              <w:spacing w:line="276" w:lineRule="auto"/>
              <w:ind w:left="284"/>
              <w:jc w:val="left"/>
              <w:rPr>
                <w:szCs w:val="24"/>
              </w:rPr>
            </w:pPr>
            <w:r w:rsidRPr="00850DF6">
              <w:rPr>
                <w:szCs w:val="24"/>
              </w:rPr>
              <w:t>1.</w:t>
            </w:r>
          </w:p>
        </w:tc>
        <w:tc>
          <w:tcPr>
            <w:tcW w:w="1275" w:type="dxa"/>
            <w:tcBorders>
              <w:top w:val="single" w:sz="4" w:space="0" w:color="auto"/>
              <w:left w:val="single" w:sz="4" w:space="0" w:color="auto"/>
              <w:bottom w:val="single" w:sz="4" w:space="0" w:color="auto"/>
              <w:right w:val="single" w:sz="4" w:space="0" w:color="auto"/>
            </w:tcBorders>
          </w:tcPr>
          <w:p w14:paraId="51CF9147" w14:textId="34642695" w:rsidR="00DD34F4" w:rsidRPr="00850DF6" w:rsidRDefault="00DD34F4" w:rsidP="00DD34F4">
            <w:pPr>
              <w:spacing w:line="276" w:lineRule="auto"/>
              <w:rPr>
                <w:szCs w:val="24"/>
              </w:rPr>
            </w:pPr>
            <w:r w:rsidRPr="00850DF6">
              <w:rPr>
                <w:szCs w:val="24"/>
              </w:rPr>
              <w:t xml:space="preserve">ŽŪPAIS el. paslaugų portalo, FAIS ir kitų </w:t>
            </w:r>
            <w:r w:rsidRPr="00850DF6">
              <w:rPr>
                <w:szCs w:val="24"/>
              </w:rPr>
              <w:lastRenderedPageBreak/>
              <w:t>bendro naudojimo komponentų atsparumo įsilaužimams vertinimas</w:t>
            </w:r>
          </w:p>
        </w:tc>
        <w:tc>
          <w:tcPr>
            <w:tcW w:w="3259" w:type="dxa"/>
            <w:tcBorders>
              <w:top w:val="single" w:sz="4" w:space="0" w:color="auto"/>
              <w:left w:val="single" w:sz="4" w:space="0" w:color="auto"/>
              <w:bottom w:val="single" w:sz="4" w:space="0" w:color="auto"/>
              <w:right w:val="single" w:sz="4" w:space="0" w:color="auto"/>
            </w:tcBorders>
          </w:tcPr>
          <w:p w14:paraId="47F87731" w14:textId="77777777" w:rsidR="00DD34F4" w:rsidRPr="00850DF6" w:rsidRDefault="00DD34F4" w:rsidP="00DD34F4">
            <w:pPr>
              <w:spacing w:line="276" w:lineRule="auto"/>
              <w:rPr>
                <w:szCs w:val="24"/>
              </w:rPr>
            </w:pPr>
            <w:r w:rsidRPr="00850DF6">
              <w:rPr>
                <w:szCs w:val="24"/>
              </w:rPr>
              <w:lastRenderedPageBreak/>
              <w:t>Paslaugos apimtis:</w:t>
            </w:r>
          </w:p>
          <w:p w14:paraId="22015B5F" w14:textId="361A9930" w:rsidR="00DD34F4" w:rsidRPr="00850DF6" w:rsidRDefault="002431CF" w:rsidP="00FF1DAC">
            <w:pPr>
              <w:spacing w:line="276" w:lineRule="auto"/>
              <w:rPr>
                <w:szCs w:val="24"/>
              </w:rPr>
            </w:pPr>
            <w:r w:rsidRPr="00850DF6">
              <w:rPr>
                <w:szCs w:val="24"/>
              </w:rPr>
              <w:t>1.1.</w:t>
            </w:r>
            <w:r w:rsidR="00DD34F4" w:rsidRPr="00850DF6">
              <w:rPr>
                <w:szCs w:val="24"/>
              </w:rPr>
              <w:t>Parengti ŽŪPAIS el. paslaugų portalo, FAIS ir kitų bendro naudojimo komponentų atsparumo įsilaužimams testavimo metodiką;</w:t>
            </w:r>
          </w:p>
          <w:p w14:paraId="291B0F19" w14:textId="44464F4A" w:rsidR="00DD34F4" w:rsidRPr="00850DF6" w:rsidRDefault="002431CF" w:rsidP="00FF1DAC">
            <w:pPr>
              <w:spacing w:line="276" w:lineRule="auto"/>
              <w:contextualSpacing/>
              <w:rPr>
                <w:szCs w:val="24"/>
              </w:rPr>
            </w:pPr>
            <w:r w:rsidRPr="00850DF6">
              <w:rPr>
                <w:szCs w:val="24"/>
              </w:rPr>
              <w:lastRenderedPageBreak/>
              <w:t>1.2.</w:t>
            </w:r>
            <w:r w:rsidR="00DD34F4" w:rsidRPr="00850DF6">
              <w:rPr>
                <w:szCs w:val="24"/>
              </w:rPr>
              <w:t xml:space="preserve">Atsparumo įsilaužimams testavimo metu turi būti atliktas automatizuotas ir rankinis </w:t>
            </w:r>
            <w:r w:rsidR="00DD34F4" w:rsidRPr="00850DF6">
              <w:rPr>
                <w:szCs w:val="24"/>
                <w:lang w:eastAsia="ar-SA"/>
              </w:rPr>
              <w:t>IS</w:t>
            </w:r>
            <w:r w:rsidR="00DD34F4" w:rsidRPr="00850DF6">
              <w:rPr>
                <w:szCs w:val="24"/>
              </w:rPr>
              <w:t xml:space="preserve"> (naudojant specialius programinius įrankius) atsparumo įsilaužimams testavimas;</w:t>
            </w:r>
          </w:p>
          <w:p w14:paraId="0E1F05C8" w14:textId="0DD4F59C" w:rsidR="00DD34F4" w:rsidRPr="00850DF6" w:rsidRDefault="002431CF" w:rsidP="00FF1DAC">
            <w:pPr>
              <w:spacing w:line="276" w:lineRule="auto"/>
              <w:contextualSpacing/>
              <w:rPr>
                <w:szCs w:val="24"/>
              </w:rPr>
            </w:pPr>
            <w:r w:rsidRPr="00850DF6">
              <w:rPr>
                <w:szCs w:val="24"/>
              </w:rPr>
              <w:t>1.3.</w:t>
            </w:r>
            <w:r w:rsidR="00DD34F4" w:rsidRPr="00850DF6">
              <w:rPr>
                <w:szCs w:val="24"/>
              </w:rPr>
              <w:t xml:space="preserve">Testavimo metu turi būti patikrinti dešimt svarbiausių pažeidžiamumų, kurie yra skelbiami OWASP arba lygiavertėje (angl. </w:t>
            </w:r>
            <w:proofErr w:type="spellStart"/>
            <w:r w:rsidR="00DD34F4" w:rsidRPr="00850DF6">
              <w:rPr>
                <w:szCs w:val="24"/>
              </w:rPr>
              <w:t>Open</w:t>
            </w:r>
            <w:proofErr w:type="spellEnd"/>
            <w:r w:rsidR="00DD34F4" w:rsidRPr="00850DF6">
              <w:rPr>
                <w:szCs w:val="24"/>
              </w:rPr>
              <w:t xml:space="preserve"> </w:t>
            </w:r>
            <w:proofErr w:type="spellStart"/>
            <w:r w:rsidR="00DD34F4" w:rsidRPr="00850DF6">
              <w:rPr>
                <w:szCs w:val="24"/>
              </w:rPr>
              <w:t>Web</w:t>
            </w:r>
            <w:proofErr w:type="spellEnd"/>
            <w:r w:rsidR="00DD34F4" w:rsidRPr="00850DF6">
              <w:rPr>
                <w:szCs w:val="24"/>
              </w:rPr>
              <w:t xml:space="preserve"> </w:t>
            </w:r>
            <w:proofErr w:type="spellStart"/>
            <w:r w:rsidR="00DD34F4" w:rsidRPr="00850DF6">
              <w:rPr>
                <w:szCs w:val="24"/>
              </w:rPr>
              <w:t>Application</w:t>
            </w:r>
            <w:proofErr w:type="spellEnd"/>
            <w:r w:rsidR="00DD34F4" w:rsidRPr="00850DF6">
              <w:rPr>
                <w:szCs w:val="24"/>
              </w:rPr>
              <w:t xml:space="preserve"> </w:t>
            </w:r>
            <w:proofErr w:type="spellStart"/>
            <w:r w:rsidR="00DD34F4" w:rsidRPr="00850DF6">
              <w:rPr>
                <w:szCs w:val="24"/>
              </w:rPr>
              <w:t>Security</w:t>
            </w:r>
            <w:proofErr w:type="spellEnd"/>
            <w:r w:rsidR="00DD34F4" w:rsidRPr="00850DF6">
              <w:rPr>
                <w:szCs w:val="24"/>
              </w:rPr>
              <w:t xml:space="preserve"> Project) interneto svetainėje www.owasp.org. Pažeidžiamumų patikrinimas turi būti vykdomas vadovaujantis „OWASP </w:t>
            </w:r>
            <w:proofErr w:type="spellStart"/>
            <w:r w:rsidR="00DD34F4" w:rsidRPr="00850DF6">
              <w:rPr>
                <w:szCs w:val="24"/>
              </w:rPr>
              <w:t>Testing</w:t>
            </w:r>
            <w:proofErr w:type="spellEnd"/>
            <w:r w:rsidR="00DD34F4" w:rsidRPr="00850DF6">
              <w:rPr>
                <w:szCs w:val="24"/>
              </w:rPr>
              <w:t xml:space="preserve"> </w:t>
            </w:r>
            <w:proofErr w:type="spellStart"/>
            <w:r w:rsidR="00DD34F4" w:rsidRPr="00850DF6">
              <w:rPr>
                <w:szCs w:val="24"/>
              </w:rPr>
              <w:t>Guide</w:t>
            </w:r>
            <w:proofErr w:type="spellEnd"/>
            <w:r w:rsidR="00DD34F4" w:rsidRPr="00850DF6">
              <w:rPr>
                <w:szCs w:val="24"/>
              </w:rPr>
              <w:t xml:space="preserve"> v4“ arba lygiaverte metodika. Be išimčių turi būti privalomai atliktas XSS (angl. </w:t>
            </w:r>
            <w:proofErr w:type="spellStart"/>
            <w:r w:rsidR="00DD34F4" w:rsidRPr="00850DF6">
              <w:rPr>
                <w:szCs w:val="24"/>
              </w:rPr>
              <w:t>Cross-site</w:t>
            </w:r>
            <w:proofErr w:type="spellEnd"/>
            <w:r w:rsidR="00DD34F4" w:rsidRPr="00850DF6">
              <w:rPr>
                <w:szCs w:val="24"/>
              </w:rPr>
              <w:t xml:space="preserve"> </w:t>
            </w:r>
            <w:proofErr w:type="spellStart"/>
            <w:r w:rsidR="00DD34F4" w:rsidRPr="00850DF6">
              <w:rPr>
                <w:szCs w:val="24"/>
              </w:rPr>
              <w:t>scripting</w:t>
            </w:r>
            <w:proofErr w:type="spellEnd"/>
            <w:r w:rsidR="00DD34F4" w:rsidRPr="00850DF6">
              <w:rPr>
                <w:szCs w:val="24"/>
              </w:rPr>
              <w:t xml:space="preserve">) ir žalingų duomenų įterpimo (angl. </w:t>
            </w:r>
            <w:proofErr w:type="spellStart"/>
            <w:r w:rsidR="00DD34F4" w:rsidRPr="00850DF6">
              <w:rPr>
                <w:szCs w:val="24"/>
              </w:rPr>
              <w:t>Injection</w:t>
            </w:r>
            <w:proofErr w:type="spellEnd"/>
            <w:r w:rsidR="00DD34F4" w:rsidRPr="00850DF6">
              <w:rPr>
                <w:szCs w:val="24"/>
              </w:rPr>
              <w:t>) pažeidžiamumų testavimas;</w:t>
            </w:r>
          </w:p>
          <w:p w14:paraId="572D7903" w14:textId="7279B916" w:rsidR="00DD34F4" w:rsidRPr="00850DF6" w:rsidRDefault="002431CF" w:rsidP="00FF1DAC">
            <w:pPr>
              <w:spacing w:line="276" w:lineRule="auto"/>
              <w:contextualSpacing/>
              <w:rPr>
                <w:szCs w:val="24"/>
              </w:rPr>
            </w:pPr>
            <w:r w:rsidRPr="00850DF6">
              <w:rPr>
                <w:szCs w:val="24"/>
              </w:rPr>
              <w:t>1.3.1.</w:t>
            </w:r>
            <w:r w:rsidR="00DD34F4" w:rsidRPr="00850DF6">
              <w:rPr>
                <w:szCs w:val="24"/>
              </w:rPr>
              <w:t>Atsparumo įsilaužimams testavimas turi apimti:</w:t>
            </w:r>
          </w:p>
          <w:p w14:paraId="06883A24" w14:textId="6488F794" w:rsidR="00DD34F4" w:rsidRPr="00850DF6" w:rsidRDefault="002431CF" w:rsidP="00FF1DAC">
            <w:pPr>
              <w:tabs>
                <w:tab w:val="left" w:pos="1418"/>
              </w:tabs>
              <w:spacing w:line="276" w:lineRule="auto"/>
              <w:rPr>
                <w:szCs w:val="24"/>
              </w:rPr>
            </w:pPr>
            <w:r w:rsidRPr="00850DF6">
              <w:rPr>
                <w:szCs w:val="24"/>
              </w:rPr>
              <w:t>1.3.1.1.</w:t>
            </w:r>
            <w:r w:rsidR="00DD34F4" w:rsidRPr="00850DF6">
              <w:rPr>
                <w:szCs w:val="24"/>
              </w:rPr>
              <w:t>Egzistuojančių saugumo trūkumų identifikavimą per kryptingas atakas prieš ŽŪPAIS el. paslaugų portalo, FAIS ir kitų bendro naudojimo komponentų objektus ar jų visumą;</w:t>
            </w:r>
          </w:p>
          <w:p w14:paraId="332B2695" w14:textId="02F3FCD9" w:rsidR="00DD34F4" w:rsidRPr="00850DF6" w:rsidRDefault="00FF1DAC" w:rsidP="00FF1DAC">
            <w:pPr>
              <w:tabs>
                <w:tab w:val="left" w:pos="1418"/>
              </w:tabs>
              <w:spacing w:line="276" w:lineRule="auto"/>
              <w:rPr>
                <w:szCs w:val="24"/>
              </w:rPr>
            </w:pPr>
            <w:r w:rsidRPr="00850DF6">
              <w:rPr>
                <w:szCs w:val="24"/>
              </w:rPr>
              <w:t>1.3.1.2.</w:t>
            </w:r>
            <w:r w:rsidR="00DD34F4" w:rsidRPr="00850DF6">
              <w:rPr>
                <w:szCs w:val="24"/>
              </w:rPr>
              <w:t>Rekomenduojamų sprendimų nustatytų pažeidžiamumų ištaisymui bei rizikų mažinimui pateikimą.</w:t>
            </w:r>
          </w:p>
          <w:p w14:paraId="1974021D" w14:textId="2C3AFC0C" w:rsidR="00DD34F4" w:rsidRPr="00850DF6" w:rsidRDefault="00FF1DAC" w:rsidP="00FF1DAC">
            <w:pPr>
              <w:tabs>
                <w:tab w:val="left" w:pos="1418"/>
              </w:tabs>
              <w:spacing w:line="276" w:lineRule="auto"/>
              <w:rPr>
                <w:b/>
                <w:szCs w:val="24"/>
                <w:lang w:eastAsia="ar-SA"/>
              </w:rPr>
            </w:pPr>
            <w:r w:rsidRPr="00850DF6">
              <w:rPr>
                <w:szCs w:val="24"/>
              </w:rPr>
              <w:t>1.3.1.3.</w:t>
            </w:r>
            <w:r w:rsidR="00DD34F4" w:rsidRPr="00850DF6">
              <w:rPr>
                <w:szCs w:val="24"/>
              </w:rPr>
              <w:t>Kitų saugumo pažeidimų, vertinimą:</w:t>
            </w:r>
          </w:p>
          <w:p w14:paraId="1281E02A" w14:textId="7B1FDEF9" w:rsidR="00DD34F4" w:rsidRPr="00850DF6" w:rsidRDefault="00FF1DAC" w:rsidP="00FF1DAC">
            <w:pPr>
              <w:tabs>
                <w:tab w:val="left" w:pos="1560"/>
              </w:tabs>
              <w:spacing w:line="276" w:lineRule="auto"/>
              <w:rPr>
                <w:b/>
                <w:szCs w:val="24"/>
                <w:lang w:eastAsia="ar-SA"/>
              </w:rPr>
            </w:pPr>
            <w:r w:rsidRPr="00850DF6">
              <w:rPr>
                <w:szCs w:val="24"/>
              </w:rPr>
              <w:t>1.3.1.3.1.</w:t>
            </w:r>
            <w:r w:rsidR="00DD34F4" w:rsidRPr="00850DF6">
              <w:rPr>
                <w:szCs w:val="24"/>
              </w:rPr>
              <w:t>nesankcionuotą naudotojo sesijos perėmimą;</w:t>
            </w:r>
          </w:p>
          <w:p w14:paraId="1B8165A1" w14:textId="5A266B68" w:rsidR="00DD34F4" w:rsidRPr="00850DF6" w:rsidRDefault="00FF1DAC" w:rsidP="00FF1DAC">
            <w:pPr>
              <w:tabs>
                <w:tab w:val="left" w:pos="1560"/>
              </w:tabs>
              <w:spacing w:line="276" w:lineRule="auto"/>
              <w:rPr>
                <w:b/>
                <w:szCs w:val="24"/>
                <w:lang w:eastAsia="ar-SA"/>
              </w:rPr>
            </w:pPr>
            <w:r w:rsidRPr="00850DF6">
              <w:rPr>
                <w:szCs w:val="24"/>
              </w:rPr>
              <w:lastRenderedPageBreak/>
              <w:t>1.3.1.3.2.</w:t>
            </w:r>
            <w:r w:rsidR="00DD34F4" w:rsidRPr="00850DF6">
              <w:rPr>
                <w:szCs w:val="24"/>
              </w:rPr>
              <w:t>nesankcionuotą duomenų perėmimą ar jų įterpimą;</w:t>
            </w:r>
          </w:p>
          <w:p w14:paraId="4E249812" w14:textId="3B20E98B" w:rsidR="00DD34F4" w:rsidRPr="00850DF6" w:rsidRDefault="00FF1DAC" w:rsidP="00FF1DAC">
            <w:pPr>
              <w:tabs>
                <w:tab w:val="left" w:pos="1560"/>
              </w:tabs>
              <w:spacing w:line="276" w:lineRule="auto"/>
              <w:rPr>
                <w:b/>
                <w:szCs w:val="24"/>
                <w:lang w:eastAsia="ar-SA"/>
              </w:rPr>
            </w:pPr>
            <w:r w:rsidRPr="00850DF6">
              <w:rPr>
                <w:szCs w:val="24"/>
              </w:rPr>
              <w:t>1.3.1.3.3.</w:t>
            </w:r>
            <w:r w:rsidR="00DD34F4" w:rsidRPr="00850DF6">
              <w:rPr>
                <w:szCs w:val="24"/>
              </w:rPr>
              <w:t>žalingo kodo įterpimą ir kt.</w:t>
            </w:r>
          </w:p>
          <w:p w14:paraId="6CEAC86C" w14:textId="74E06335" w:rsidR="00DD34F4" w:rsidRPr="00850DF6" w:rsidRDefault="00FF1DAC" w:rsidP="00FF1DAC">
            <w:pPr>
              <w:spacing w:line="276" w:lineRule="auto"/>
              <w:contextualSpacing/>
              <w:rPr>
                <w:szCs w:val="24"/>
              </w:rPr>
            </w:pPr>
            <w:r w:rsidRPr="00850DF6">
              <w:rPr>
                <w:szCs w:val="24"/>
              </w:rPr>
              <w:t>1.4.</w:t>
            </w:r>
            <w:r w:rsidR="00DD34F4" w:rsidRPr="00850DF6">
              <w:rPr>
                <w:szCs w:val="24"/>
              </w:rPr>
              <w:t>Turi būti parengta ŽŪPAIS el. paslaugų portalo, FAIS ir kitų bendro naudojimo komponentų atsparumo įsilaužimui ataskaita, kurios turinys turi apimti šias sritis:</w:t>
            </w:r>
          </w:p>
          <w:p w14:paraId="0617C7EE" w14:textId="62C3399D" w:rsidR="00DD34F4" w:rsidRPr="00850DF6" w:rsidRDefault="00FF1DAC" w:rsidP="00FF1DAC">
            <w:pPr>
              <w:tabs>
                <w:tab w:val="left" w:pos="1418"/>
                <w:tab w:val="left" w:pos="1843"/>
              </w:tabs>
              <w:spacing w:line="276" w:lineRule="auto"/>
              <w:rPr>
                <w:szCs w:val="24"/>
              </w:rPr>
            </w:pPr>
            <w:r w:rsidRPr="00850DF6">
              <w:rPr>
                <w:szCs w:val="24"/>
              </w:rPr>
              <w:t>1.4.1.</w:t>
            </w:r>
            <w:r w:rsidR="00DD34F4" w:rsidRPr="00850DF6">
              <w:rPr>
                <w:szCs w:val="24"/>
              </w:rPr>
              <w:t>Tikrintų objektų aprašymas (nurodoma kokie IS testavimai atlikti);</w:t>
            </w:r>
          </w:p>
          <w:p w14:paraId="595DB021" w14:textId="7435B487" w:rsidR="00DD34F4" w:rsidRPr="00850DF6" w:rsidRDefault="00FF1DAC" w:rsidP="00FF1DAC">
            <w:pPr>
              <w:tabs>
                <w:tab w:val="left" w:pos="1418"/>
                <w:tab w:val="left" w:pos="1843"/>
              </w:tabs>
              <w:spacing w:line="276" w:lineRule="auto"/>
              <w:rPr>
                <w:szCs w:val="24"/>
              </w:rPr>
            </w:pPr>
            <w:r w:rsidRPr="00850DF6">
              <w:rPr>
                <w:szCs w:val="24"/>
              </w:rPr>
              <w:t>1.4.2.</w:t>
            </w:r>
            <w:r w:rsidR="00DD34F4" w:rsidRPr="00850DF6">
              <w:rPr>
                <w:szCs w:val="24"/>
              </w:rPr>
              <w:t>Patikrinimo tikslai, eiga, metodai ir identifikuotos problemos;</w:t>
            </w:r>
          </w:p>
          <w:p w14:paraId="7A3AC471" w14:textId="126F8CCA" w:rsidR="00DD34F4" w:rsidRPr="00850DF6" w:rsidRDefault="00FF1DAC" w:rsidP="00FF1DAC">
            <w:pPr>
              <w:tabs>
                <w:tab w:val="left" w:pos="1418"/>
                <w:tab w:val="left" w:pos="1843"/>
              </w:tabs>
              <w:spacing w:line="276" w:lineRule="auto"/>
              <w:rPr>
                <w:szCs w:val="24"/>
              </w:rPr>
            </w:pPr>
            <w:r w:rsidRPr="00850DF6">
              <w:rPr>
                <w:szCs w:val="24"/>
              </w:rPr>
              <w:t>1.4.3.</w:t>
            </w:r>
            <w:r w:rsidR="00DD34F4" w:rsidRPr="00850DF6">
              <w:rPr>
                <w:szCs w:val="24"/>
              </w:rPr>
              <w:t>Rezultatai:</w:t>
            </w:r>
          </w:p>
          <w:p w14:paraId="3B8F16D1" w14:textId="4660631B" w:rsidR="00DD34F4" w:rsidRPr="00850DF6" w:rsidRDefault="00FF1DAC" w:rsidP="00FF1DAC">
            <w:pPr>
              <w:spacing w:line="276" w:lineRule="auto"/>
              <w:rPr>
                <w:szCs w:val="24"/>
              </w:rPr>
            </w:pPr>
            <w:r w:rsidRPr="00850DF6">
              <w:rPr>
                <w:szCs w:val="24"/>
              </w:rPr>
              <w:t>1.4.3.1.</w:t>
            </w:r>
            <w:r w:rsidR="00DD34F4" w:rsidRPr="00850DF6">
              <w:rPr>
                <w:szCs w:val="24"/>
              </w:rPr>
              <w:t>aprašomos aptiktos spragos, pateikiami įrodymai ir šalinimo rekomendacijos;</w:t>
            </w:r>
          </w:p>
          <w:p w14:paraId="7B6B1BD3" w14:textId="3E760F07" w:rsidR="00DD34F4" w:rsidRPr="00850DF6" w:rsidRDefault="00FF1DAC" w:rsidP="00FF1DAC">
            <w:pPr>
              <w:tabs>
                <w:tab w:val="left" w:pos="1560"/>
              </w:tabs>
              <w:spacing w:line="276" w:lineRule="auto"/>
              <w:rPr>
                <w:szCs w:val="24"/>
              </w:rPr>
            </w:pPr>
            <w:r w:rsidRPr="00850DF6">
              <w:rPr>
                <w:szCs w:val="24"/>
              </w:rPr>
              <w:t>1.4.3.2.</w:t>
            </w:r>
            <w:r w:rsidR="00DD34F4" w:rsidRPr="00850DF6">
              <w:rPr>
                <w:szCs w:val="24"/>
              </w:rPr>
              <w:t>pateikiami įsilaužimo scenarijai – detaliai aprašoma veiksmų seka, kaip išnaudoti vieną ar kitą saugumo trūkumą (pateikiami tik esant technologiniam pažeidžiamumui);</w:t>
            </w:r>
          </w:p>
          <w:p w14:paraId="57176DEE" w14:textId="219335B4" w:rsidR="00DD34F4" w:rsidRPr="00850DF6" w:rsidRDefault="00FF1DAC" w:rsidP="00FF1DAC">
            <w:pPr>
              <w:tabs>
                <w:tab w:val="left" w:pos="1560"/>
              </w:tabs>
              <w:spacing w:line="276" w:lineRule="auto"/>
              <w:rPr>
                <w:szCs w:val="24"/>
              </w:rPr>
            </w:pPr>
            <w:r w:rsidRPr="00850DF6">
              <w:rPr>
                <w:kern w:val="2"/>
                <w:szCs w:val="24"/>
              </w:rPr>
              <w:t>1.4.3.3.</w:t>
            </w:r>
            <w:r w:rsidR="00DD34F4" w:rsidRPr="00850DF6">
              <w:rPr>
                <w:kern w:val="2"/>
                <w:szCs w:val="24"/>
              </w:rPr>
              <w:t>pateikiami siūlymai, kaip pašalinti pažeidžiamumus;</w:t>
            </w:r>
          </w:p>
          <w:p w14:paraId="38E11C1A" w14:textId="4CAA2A66" w:rsidR="00DD34F4" w:rsidRPr="00850DF6" w:rsidRDefault="00FF1DAC" w:rsidP="00FF1DAC">
            <w:pPr>
              <w:tabs>
                <w:tab w:val="left" w:pos="1560"/>
              </w:tabs>
              <w:spacing w:line="276" w:lineRule="auto"/>
              <w:rPr>
                <w:szCs w:val="24"/>
              </w:rPr>
            </w:pPr>
            <w:r w:rsidRPr="00850DF6">
              <w:rPr>
                <w:szCs w:val="24"/>
              </w:rPr>
              <w:t>1.4.3.4.</w:t>
            </w:r>
            <w:r w:rsidR="00DD34F4" w:rsidRPr="00850DF6">
              <w:rPr>
                <w:szCs w:val="24"/>
              </w:rPr>
              <w:t>kiekvienam aptiktam pažeidžiamumui ar saugumo trūkumui, pagal poveikį ir pasireiškimo tikimybę priskiriami rizikos įverčiai (</w:t>
            </w:r>
            <w:r w:rsidR="00DD34F4" w:rsidRPr="00850DF6">
              <w:rPr>
                <w:kern w:val="2"/>
                <w:szCs w:val="24"/>
              </w:rPr>
              <w:t>žema, vidutinė, aukšta, kritinė)</w:t>
            </w:r>
            <w:r w:rsidR="00DD34F4" w:rsidRPr="00850DF6">
              <w:rPr>
                <w:szCs w:val="24"/>
              </w:rPr>
              <w:t>, bei pateikiama</w:t>
            </w:r>
            <w:r w:rsidR="00DD34F4" w:rsidRPr="00850DF6">
              <w:rPr>
                <w:kern w:val="2"/>
                <w:szCs w:val="24"/>
              </w:rPr>
              <w:t xml:space="preserve"> metodika, pagal kurią šie įverčiai priskiriami.</w:t>
            </w:r>
          </w:p>
          <w:p w14:paraId="1EB40A6F" w14:textId="54FAEEBA" w:rsidR="00DD34F4" w:rsidRPr="00850DF6" w:rsidRDefault="00FF1DAC" w:rsidP="00FF1DAC">
            <w:pPr>
              <w:spacing w:line="276" w:lineRule="auto"/>
              <w:contextualSpacing/>
              <w:rPr>
                <w:szCs w:val="24"/>
              </w:rPr>
            </w:pPr>
            <w:r w:rsidRPr="00850DF6">
              <w:rPr>
                <w:szCs w:val="24"/>
              </w:rPr>
              <w:t>1.5.</w:t>
            </w:r>
            <w:r w:rsidR="00DD34F4" w:rsidRPr="00850DF6">
              <w:rPr>
                <w:szCs w:val="24"/>
              </w:rPr>
              <w:t>Pateikiamos išvados.</w:t>
            </w:r>
          </w:p>
        </w:tc>
        <w:tc>
          <w:tcPr>
            <w:tcW w:w="1984" w:type="dxa"/>
            <w:tcBorders>
              <w:top w:val="single" w:sz="4" w:space="0" w:color="auto"/>
              <w:left w:val="single" w:sz="4" w:space="0" w:color="auto"/>
              <w:bottom w:val="single" w:sz="4" w:space="0" w:color="auto"/>
              <w:right w:val="single" w:sz="4" w:space="0" w:color="auto"/>
            </w:tcBorders>
          </w:tcPr>
          <w:p w14:paraId="2A42C915" w14:textId="77777777" w:rsidR="00DD34F4" w:rsidRPr="00850DF6" w:rsidRDefault="00DD34F4" w:rsidP="00DD34F4">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lastRenderedPageBreak/>
              <w:t xml:space="preserve">ŽŪPAIS el. paslaugų portalo, FAIS ir kitų bendro naudojimo komponentų </w:t>
            </w:r>
            <w:r w:rsidRPr="00850DF6">
              <w:rPr>
                <w:rFonts w:ascii="Times New Roman" w:hAnsi="Times New Roman" w:cs="Times New Roman"/>
                <w:sz w:val="24"/>
                <w:szCs w:val="24"/>
              </w:rPr>
              <w:lastRenderedPageBreak/>
              <w:t>atsparumo įsilaužimams metodika;</w:t>
            </w:r>
          </w:p>
          <w:p w14:paraId="5F28F2DC" w14:textId="77777777" w:rsidR="00DD34F4" w:rsidRPr="00850DF6" w:rsidRDefault="00DD34F4" w:rsidP="00DD34F4">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850DF6">
              <w:rPr>
                <w:rFonts w:ascii="Times New Roman" w:hAnsi="Times New Roman" w:cs="Times New Roman"/>
                <w:sz w:val="24"/>
                <w:szCs w:val="24"/>
              </w:rPr>
              <w:t>ŽŪPAIS el. paslaugų portalo, FAIS ir kitų bendro naudojimo komponentų atsparumo įsilaužimams ataskaita.</w:t>
            </w:r>
          </w:p>
          <w:p w14:paraId="79DC0B27" w14:textId="77777777" w:rsidR="00DD34F4" w:rsidRPr="00850DF6" w:rsidRDefault="00DD34F4" w:rsidP="00DD34F4">
            <w:pPr>
              <w:tabs>
                <w:tab w:val="right" w:pos="239"/>
                <w:tab w:val="right" w:pos="563"/>
              </w:tabs>
              <w:spacing w:line="276" w:lineRule="auto"/>
              <w:rPr>
                <w:szCs w:val="24"/>
              </w:rPr>
            </w:pPr>
          </w:p>
        </w:tc>
        <w:tc>
          <w:tcPr>
            <w:tcW w:w="2408" w:type="dxa"/>
            <w:tcBorders>
              <w:top w:val="single" w:sz="4" w:space="0" w:color="auto"/>
              <w:left w:val="single" w:sz="4" w:space="0" w:color="auto"/>
              <w:bottom w:val="single" w:sz="4" w:space="0" w:color="auto"/>
              <w:right w:val="single" w:sz="4" w:space="0" w:color="auto"/>
            </w:tcBorders>
          </w:tcPr>
          <w:p w14:paraId="1041F3C8" w14:textId="40F9BFA8" w:rsidR="00DD34F4" w:rsidRPr="00850DF6" w:rsidRDefault="00DD34F4" w:rsidP="00DD34F4">
            <w:pPr>
              <w:spacing w:line="276" w:lineRule="auto"/>
              <w:rPr>
                <w:szCs w:val="24"/>
              </w:rPr>
            </w:pPr>
            <w:r w:rsidRPr="00850DF6">
              <w:rPr>
                <w:szCs w:val="24"/>
              </w:rPr>
              <w:lastRenderedPageBreak/>
              <w:t>Per 30 darbo dienų nuo užsakymo iš NMA gavimo dienos.</w:t>
            </w:r>
          </w:p>
        </w:tc>
      </w:tr>
    </w:tbl>
    <w:p w14:paraId="6149B096" w14:textId="0A08E5A1" w:rsidR="00323270" w:rsidRPr="00850DF6" w:rsidRDefault="00323270" w:rsidP="00323270">
      <w:pPr>
        <w:pStyle w:val="Style2"/>
        <w:numPr>
          <w:ilvl w:val="1"/>
          <w:numId w:val="19"/>
        </w:numPr>
        <w:spacing w:line="276" w:lineRule="auto"/>
        <w:ind w:left="0" w:firstLine="567"/>
        <w:jc w:val="center"/>
        <w:rPr>
          <w:b/>
          <w:bCs w:val="0"/>
          <w:color w:val="auto"/>
        </w:rPr>
      </w:pPr>
      <w:r w:rsidRPr="00850DF6">
        <w:rPr>
          <w:b/>
          <w:bCs w:val="0"/>
          <w:color w:val="auto"/>
        </w:rPr>
        <w:lastRenderedPageBreak/>
        <w:t>TECHNINĖS PRIEŽIŪROS PASLAUGŲ</w:t>
      </w:r>
      <w:r w:rsidR="008E7F7B" w:rsidRPr="00850DF6">
        <w:rPr>
          <w:b/>
          <w:bCs w:val="0"/>
          <w:color w:val="auto"/>
        </w:rPr>
        <w:t xml:space="preserve"> IR ŽŪPAIS ATSPARUMO ĮSILAUŽIMAMS VERTINIMO PASLAUGŲ </w:t>
      </w:r>
      <w:r w:rsidRPr="00850DF6">
        <w:rPr>
          <w:b/>
          <w:bCs w:val="0"/>
          <w:color w:val="auto"/>
        </w:rPr>
        <w:t>TEIKIMUI AKTUALŪS TEISĖS AKTAI</w:t>
      </w:r>
    </w:p>
    <w:p w14:paraId="63084F58" w14:textId="77777777" w:rsidR="00323270" w:rsidRPr="00850DF6" w:rsidRDefault="00323270" w:rsidP="00323270">
      <w:pPr>
        <w:pStyle w:val="ListParagraph"/>
        <w:tabs>
          <w:tab w:val="left" w:pos="851"/>
          <w:tab w:val="left" w:pos="993"/>
        </w:tabs>
        <w:spacing w:line="276" w:lineRule="auto"/>
        <w:ind w:left="567"/>
        <w:rPr>
          <w:b/>
          <w:szCs w:val="24"/>
        </w:rPr>
      </w:pPr>
    </w:p>
    <w:p w14:paraId="50D8CF8A" w14:textId="77777777" w:rsidR="00323270" w:rsidRPr="00850DF6" w:rsidRDefault="00323270" w:rsidP="00323270">
      <w:pPr>
        <w:pStyle w:val="Style3"/>
        <w:numPr>
          <w:ilvl w:val="2"/>
          <w:numId w:val="19"/>
        </w:numPr>
        <w:tabs>
          <w:tab w:val="right" w:pos="1134"/>
          <w:tab w:val="right" w:pos="1418"/>
        </w:tabs>
        <w:spacing w:line="276" w:lineRule="auto"/>
        <w:ind w:left="0" w:firstLine="567"/>
        <w:rPr>
          <w:color w:val="auto"/>
        </w:rPr>
      </w:pPr>
      <w:r w:rsidRPr="00850DF6">
        <w:rPr>
          <w:color w:val="auto"/>
        </w:rPr>
        <w:lastRenderedPageBreak/>
        <w:t>Teisės aktai ir metodiniai dokumentai, kuriuos turi atitikti paslaugų rezultatas bei kuriais vadovaujantis turi būti teikiamos techninės priežiūros paslaugos:</w:t>
      </w:r>
    </w:p>
    <w:p w14:paraId="289EC28B" w14:textId="77777777" w:rsidR="00323270" w:rsidRPr="00850DF6" w:rsidRDefault="00323270" w:rsidP="00323270">
      <w:pPr>
        <w:pStyle w:val="Style4"/>
        <w:numPr>
          <w:ilvl w:val="3"/>
          <w:numId w:val="19"/>
        </w:numPr>
        <w:tabs>
          <w:tab w:val="right" w:pos="1134"/>
          <w:tab w:val="right" w:pos="1418"/>
        </w:tabs>
        <w:spacing w:line="276" w:lineRule="auto"/>
        <w:ind w:left="0" w:firstLine="567"/>
        <w:rPr>
          <w:color w:val="auto"/>
        </w:rPr>
      </w:pPr>
      <w:r w:rsidRPr="00850DF6">
        <w:rPr>
          <w:color w:val="auto"/>
        </w:rPr>
        <w:t>Lietuvos Respublikos valstybės informacinių išteklių valdymo įstatymas;</w:t>
      </w:r>
    </w:p>
    <w:p w14:paraId="6D9A0711" w14:textId="77777777" w:rsidR="00323270" w:rsidRPr="00850DF6" w:rsidRDefault="00323270" w:rsidP="00323270">
      <w:pPr>
        <w:pStyle w:val="Style4"/>
        <w:numPr>
          <w:ilvl w:val="3"/>
          <w:numId w:val="19"/>
        </w:numPr>
        <w:tabs>
          <w:tab w:val="right" w:pos="1134"/>
          <w:tab w:val="right" w:pos="1418"/>
        </w:tabs>
        <w:spacing w:line="276" w:lineRule="auto"/>
        <w:ind w:left="0" w:firstLine="567"/>
        <w:rPr>
          <w:color w:val="auto"/>
        </w:rPr>
      </w:pPr>
      <w:r w:rsidRPr="00850DF6">
        <w:rPr>
          <w:color w:val="auto"/>
        </w:rPr>
        <w:t>Lietuvos Respublikos kibernetinio saugumo įstatymas;</w:t>
      </w:r>
    </w:p>
    <w:p w14:paraId="490DF656" w14:textId="77777777" w:rsidR="00323270" w:rsidRPr="00850DF6" w:rsidRDefault="00323270" w:rsidP="00323270">
      <w:pPr>
        <w:pStyle w:val="Style4"/>
        <w:numPr>
          <w:ilvl w:val="3"/>
          <w:numId w:val="19"/>
        </w:numPr>
        <w:tabs>
          <w:tab w:val="right" w:pos="1134"/>
          <w:tab w:val="right" w:pos="1418"/>
        </w:tabs>
        <w:spacing w:line="276" w:lineRule="auto"/>
        <w:ind w:left="0" w:firstLine="567"/>
        <w:rPr>
          <w:color w:val="auto"/>
        </w:rPr>
      </w:pPr>
      <w:r w:rsidRPr="00850DF6">
        <w:rPr>
          <w:color w:val="auto"/>
        </w:rPr>
        <w:t>Lietuvos Respublikos asmens duomenų teisinės apsaugos įstatymas;</w:t>
      </w:r>
    </w:p>
    <w:p w14:paraId="37B00F18" w14:textId="77777777" w:rsidR="00323270" w:rsidRPr="00850DF6" w:rsidRDefault="00323270" w:rsidP="00323270">
      <w:pPr>
        <w:pStyle w:val="Style4"/>
        <w:numPr>
          <w:ilvl w:val="3"/>
          <w:numId w:val="19"/>
        </w:numPr>
        <w:tabs>
          <w:tab w:val="right" w:pos="1134"/>
          <w:tab w:val="right" w:pos="1418"/>
        </w:tabs>
        <w:spacing w:line="276" w:lineRule="auto"/>
        <w:ind w:left="0" w:firstLine="567"/>
        <w:rPr>
          <w:color w:val="auto"/>
        </w:rPr>
      </w:pPr>
      <w:r w:rsidRPr="00850DF6">
        <w:rPr>
          <w:color w:val="auto"/>
        </w:rPr>
        <w:t>Viešųjų pirkimų įstatymas ir poįstatyminiai teisės aktai (metodikos, rekomendacijos);</w:t>
      </w:r>
    </w:p>
    <w:p w14:paraId="783FDAFD" w14:textId="77777777" w:rsidR="00323270" w:rsidRPr="00850DF6" w:rsidRDefault="00323270" w:rsidP="00323270">
      <w:pPr>
        <w:pStyle w:val="Style4"/>
        <w:numPr>
          <w:ilvl w:val="3"/>
          <w:numId w:val="19"/>
        </w:numPr>
        <w:tabs>
          <w:tab w:val="right" w:pos="1134"/>
          <w:tab w:val="right" w:pos="1418"/>
        </w:tabs>
        <w:spacing w:line="276" w:lineRule="auto"/>
        <w:ind w:left="0" w:firstLine="567"/>
        <w:rPr>
          <w:color w:val="auto"/>
        </w:rPr>
      </w:pPr>
      <w:r w:rsidRPr="00850DF6">
        <w:rPr>
          <w:color w:val="auto"/>
        </w:rPr>
        <w:t>Lietuvos Respublikos teisės gauti informaciją iš valstybės ir savivaldybių institucijų ir įstaigų įstatymas;</w:t>
      </w:r>
    </w:p>
    <w:p w14:paraId="44C122DB" w14:textId="77777777" w:rsidR="00323270" w:rsidRPr="00850DF6" w:rsidRDefault="00323270" w:rsidP="00323270">
      <w:pPr>
        <w:pStyle w:val="Style4"/>
        <w:numPr>
          <w:ilvl w:val="3"/>
          <w:numId w:val="19"/>
        </w:numPr>
        <w:tabs>
          <w:tab w:val="right" w:pos="1134"/>
          <w:tab w:val="right" w:pos="1418"/>
        </w:tabs>
        <w:spacing w:line="276" w:lineRule="auto"/>
        <w:ind w:left="0" w:firstLine="567"/>
        <w:rPr>
          <w:color w:val="auto"/>
        </w:rPr>
      </w:pPr>
      <w:r w:rsidRPr="00850DF6">
        <w:rPr>
          <w:color w:val="auto"/>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40630AA5" w14:textId="77777777" w:rsidR="00323270" w:rsidRPr="00850DF6" w:rsidRDefault="00323270" w:rsidP="00323270">
      <w:pPr>
        <w:pStyle w:val="Style4"/>
        <w:numPr>
          <w:ilvl w:val="3"/>
          <w:numId w:val="19"/>
        </w:numPr>
        <w:tabs>
          <w:tab w:val="right" w:pos="1134"/>
          <w:tab w:val="right" w:pos="1418"/>
        </w:tabs>
        <w:spacing w:line="276" w:lineRule="auto"/>
        <w:ind w:left="0" w:firstLine="567"/>
        <w:rPr>
          <w:color w:val="auto"/>
        </w:rPr>
      </w:pPr>
      <w:r w:rsidRPr="00850DF6">
        <w:rPr>
          <w:color w:val="auto"/>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29C22AD" w14:textId="77777777" w:rsidR="00323270" w:rsidRPr="00850DF6" w:rsidRDefault="00323270" w:rsidP="00323270">
      <w:pPr>
        <w:pStyle w:val="Style4"/>
        <w:numPr>
          <w:ilvl w:val="3"/>
          <w:numId w:val="19"/>
        </w:numPr>
        <w:tabs>
          <w:tab w:val="right" w:pos="1134"/>
          <w:tab w:val="right" w:pos="1418"/>
        </w:tabs>
        <w:spacing w:line="276" w:lineRule="auto"/>
        <w:ind w:left="0" w:firstLine="567"/>
        <w:rPr>
          <w:color w:val="auto"/>
        </w:rPr>
      </w:pPr>
      <w:r w:rsidRPr="00850DF6">
        <w:rPr>
          <w:color w:val="auto"/>
        </w:rPr>
        <w:t>Bendraisiais elektroninės informacijos saugos valstybės institucijų ir įstaigų informacinėse sistemose reikalavimais, patvirtintais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2AEB0C4F" w14:textId="77777777" w:rsidR="00323270" w:rsidRPr="00850DF6" w:rsidRDefault="00323270" w:rsidP="00323270">
      <w:pPr>
        <w:pStyle w:val="Style4"/>
        <w:numPr>
          <w:ilvl w:val="3"/>
          <w:numId w:val="19"/>
        </w:numPr>
        <w:tabs>
          <w:tab w:val="right" w:pos="1134"/>
          <w:tab w:val="right" w:pos="1418"/>
        </w:tabs>
        <w:spacing w:line="276" w:lineRule="auto"/>
        <w:ind w:left="0" w:firstLine="567"/>
        <w:rPr>
          <w:color w:val="auto"/>
        </w:rPr>
      </w:pPr>
      <w:r w:rsidRPr="00850DF6">
        <w:rPr>
          <w:color w:val="auto"/>
        </w:rPr>
        <w:t>Techninių kibernetinio saugumo reikalavimų, taikomų subjektams, valdantiems ir (arba) tvarkantiems valstybės informacinius išteklius, ypatingos svarbos informacinės infrastruktūros valdytojams, sąrašas, patvirtintas Lietuvos Respublikos Vyriausybės 2018 m. gruodžio 5 d. nutarimu Nr. 1209 „Dėl Lietuvos Respublikos Vyriausybės 2018 m. rugpjūčio 13 d. nutarimo Nr. 818 „Dėl Nacionalinės kibernetinio saugumo strategijos patvirtinimo“ pakeitimo“;</w:t>
      </w:r>
    </w:p>
    <w:p w14:paraId="1643F4CA" w14:textId="77777777" w:rsidR="00323270" w:rsidRPr="00850DF6" w:rsidRDefault="00323270" w:rsidP="00323270">
      <w:pPr>
        <w:pStyle w:val="Style4"/>
        <w:numPr>
          <w:ilvl w:val="3"/>
          <w:numId w:val="19"/>
        </w:numPr>
        <w:tabs>
          <w:tab w:val="right" w:pos="1134"/>
          <w:tab w:val="right" w:pos="1418"/>
          <w:tab w:val="left" w:pos="1560"/>
        </w:tabs>
        <w:spacing w:line="276" w:lineRule="auto"/>
        <w:ind w:left="0" w:firstLine="567"/>
        <w:rPr>
          <w:color w:val="auto"/>
        </w:rPr>
      </w:pPr>
      <w:r w:rsidRPr="00850DF6">
        <w:rPr>
          <w:color w:val="auto"/>
        </w:rPr>
        <w:t>Techniniai valstybės registrų (kadastrų), žinybinių registrų, valstybės informacinių sistemų ir kitų informacinių sistemų elektroninės informacijos saugos reikalavimai, patvirtinti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4812A4CD" w14:textId="77777777" w:rsidR="00323270" w:rsidRPr="00850DF6" w:rsidRDefault="00323270" w:rsidP="00323270">
      <w:pPr>
        <w:pStyle w:val="Style4"/>
        <w:numPr>
          <w:ilvl w:val="3"/>
          <w:numId w:val="19"/>
        </w:numPr>
        <w:tabs>
          <w:tab w:val="right" w:pos="1134"/>
          <w:tab w:val="right" w:pos="1418"/>
          <w:tab w:val="left" w:pos="1560"/>
        </w:tabs>
        <w:spacing w:line="276" w:lineRule="auto"/>
        <w:ind w:left="0" w:firstLine="567"/>
        <w:rPr>
          <w:color w:val="auto"/>
        </w:rPr>
      </w:pPr>
      <w:r w:rsidRPr="00850DF6">
        <w:rPr>
          <w:color w:val="auto"/>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0E4927E3" w14:textId="77777777" w:rsidR="00323270" w:rsidRPr="00850DF6" w:rsidRDefault="00323270" w:rsidP="00323270">
      <w:pPr>
        <w:pStyle w:val="Style4"/>
        <w:numPr>
          <w:ilvl w:val="3"/>
          <w:numId w:val="19"/>
        </w:numPr>
        <w:tabs>
          <w:tab w:val="right" w:pos="1134"/>
          <w:tab w:val="right" w:pos="1418"/>
          <w:tab w:val="left" w:pos="1560"/>
        </w:tabs>
        <w:spacing w:line="276" w:lineRule="auto"/>
        <w:ind w:left="0" w:firstLine="567"/>
        <w:rPr>
          <w:color w:val="auto"/>
        </w:rPr>
      </w:pPr>
      <w:r w:rsidRPr="00850DF6">
        <w:rPr>
          <w:color w:val="auto"/>
        </w:rPr>
        <w:t>Elektroninių paslaugų kūrimo metodika, patvirtinta Lietuvos Respublikos susisiekimo ministro 2015 m. spalio 7 d. įsakymu Nr. 3-416(1.5E) „Dėl metodinių dokumentų patvirtinimo“.</w:t>
      </w:r>
    </w:p>
    <w:p w14:paraId="278BFA05" w14:textId="77777777" w:rsidR="00323270" w:rsidRPr="00850DF6" w:rsidRDefault="00323270" w:rsidP="00323270">
      <w:pPr>
        <w:pStyle w:val="Style3"/>
        <w:numPr>
          <w:ilvl w:val="2"/>
          <w:numId w:val="19"/>
        </w:numPr>
        <w:tabs>
          <w:tab w:val="right" w:pos="1134"/>
          <w:tab w:val="right" w:pos="1418"/>
        </w:tabs>
        <w:spacing w:line="276" w:lineRule="auto"/>
        <w:ind w:left="0" w:firstLine="567"/>
        <w:rPr>
          <w:color w:val="auto"/>
        </w:rPr>
      </w:pPr>
      <w:r w:rsidRPr="00850DF6">
        <w:rPr>
          <w:color w:val="auto"/>
        </w:rPr>
        <w:t>Teikėjas, teikdamas paslaugas, privalo vadovautis aktualiomis teisės aktų redakcijomis.</w:t>
      </w:r>
    </w:p>
    <w:p w14:paraId="6C6CF981" w14:textId="77777777" w:rsidR="000C6B97" w:rsidRPr="00850DF6" w:rsidRDefault="000C6B97" w:rsidP="00F02305">
      <w:pPr>
        <w:shd w:val="clear" w:color="auto" w:fill="FFFFFF"/>
        <w:suppressAutoHyphens/>
        <w:jc w:val="center"/>
        <w:rPr>
          <w:szCs w:val="24"/>
        </w:rPr>
      </w:pPr>
      <w:bookmarkStart w:id="0" w:name="_heading=h.4d34og8"/>
      <w:bookmarkStart w:id="1" w:name="_heading=h.2s8eyo1"/>
      <w:bookmarkStart w:id="2" w:name="_heading=h.17dp8vu"/>
      <w:bookmarkStart w:id="3" w:name="_heading=h.3rdcrjn"/>
      <w:bookmarkStart w:id="4" w:name="_heading=h.26in1rg"/>
      <w:bookmarkStart w:id="5" w:name="_heading=h.lnxbz9"/>
      <w:bookmarkStart w:id="6" w:name="_heading=h.2bn6wsx"/>
      <w:bookmarkStart w:id="7" w:name="_heading=h.qsh70q"/>
      <w:bookmarkStart w:id="8" w:name="_heading=h.3as4poj"/>
      <w:bookmarkStart w:id="9" w:name="_heading=h.1pxezwc"/>
      <w:bookmarkStart w:id="10" w:name="_heading=h.3o7alnk"/>
      <w:bookmarkStart w:id="11" w:name="_heading=h.23ckvvd"/>
      <w:bookmarkStart w:id="12" w:name="_heading=h.ihv636"/>
      <w:bookmarkStart w:id="13" w:name="_heading=h.32hioqz"/>
      <w:bookmarkStart w:id="14" w:name="_heading=h.vx1227"/>
      <w:bookmarkStart w:id="15" w:name="_heading=h.3fwokq0"/>
      <w:bookmarkStart w:id="16" w:name="_heading=h.1v1yuxt"/>
      <w:bookmarkStart w:id="17" w:name="_heading=h.4f1mdlm"/>
      <w:bookmarkStart w:id="18" w:name="_heading=h.2u6wntf"/>
      <w:bookmarkStart w:id="19" w:name="_heading=h.19c6y18"/>
      <w:bookmarkStart w:id="20" w:name="_heading=h.3tbugp1"/>
      <w:bookmarkStart w:id="21" w:name="_heading=h.28h4qwu"/>
      <w:bookmarkStart w:id="22" w:name="_heading=h.nmf14n"/>
      <w:bookmarkStart w:id="23" w:name="_heading=h.37m2jsg"/>
      <w:bookmarkStart w:id="24" w:name="_heading=h.1mrcu0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sectPr w:rsidR="000C6B97" w:rsidRPr="00850DF6" w:rsidSect="00C31204">
      <w:headerReference w:type="first" r:id="rId8"/>
      <w:type w:val="continuous"/>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6467" w14:textId="77777777" w:rsidR="00FD7CC6" w:rsidRDefault="00FD7CC6" w:rsidP="0006277C">
      <w:r>
        <w:separator/>
      </w:r>
    </w:p>
  </w:endnote>
  <w:endnote w:type="continuationSeparator" w:id="0">
    <w:p w14:paraId="70A170F0" w14:textId="77777777" w:rsidR="00FD7CC6" w:rsidRDefault="00FD7CC6"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Yantramanav">
    <w:altName w:val="Mangal"/>
    <w:charset w:val="00"/>
    <w:family w:val="auto"/>
    <w:pitch w:val="variable"/>
    <w:sig w:usb0="8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0B81" w14:textId="77777777" w:rsidR="00FD7CC6" w:rsidRDefault="00FD7CC6" w:rsidP="0006277C">
      <w:r>
        <w:separator/>
      </w:r>
    </w:p>
  </w:footnote>
  <w:footnote w:type="continuationSeparator" w:id="0">
    <w:p w14:paraId="4565FEE4" w14:textId="77777777" w:rsidR="00FD7CC6" w:rsidRDefault="00FD7CC6" w:rsidP="00062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3C52" w14:textId="77777777" w:rsidR="00824862" w:rsidRPr="00954462" w:rsidRDefault="00824862" w:rsidP="002F5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8E8B7C"/>
    <w:lvl w:ilvl="0">
      <w:start w:val="1"/>
      <w:numFmt w:val="decimal"/>
      <w:pStyle w:val="Heading2"/>
      <w:lvlText w:val="%1."/>
      <w:lvlJc w:val="left"/>
      <w:pPr>
        <w:tabs>
          <w:tab w:val="num" w:pos="0"/>
        </w:tabs>
        <w:ind w:left="360" w:hanging="360"/>
      </w:pPr>
      <w:rPr>
        <w:rFonts w:cs="Times New Roman" w:hint="default"/>
        <w:b/>
      </w:rPr>
    </w:lvl>
    <w:lvl w:ilvl="1">
      <w:start w:val="1"/>
      <w:numFmt w:val="decimal"/>
      <w:pStyle w:val="Heading2"/>
      <w:lvlText w:val="%1.%2."/>
      <w:lvlJc w:val="left"/>
      <w:pPr>
        <w:tabs>
          <w:tab w:val="num" w:pos="1058"/>
        </w:tabs>
        <w:ind w:left="1850" w:hanging="432"/>
      </w:pPr>
      <w:rPr>
        <w:rFonts w:cs="Times New Roman" w:hint="default"/>
        <w:b/>
        <w:bCs/>
        <w:i w:val="0"/>
        <w:iCs/>
        <w:color w:val="auto"/>
        <w:sz w:val="24"/>
      </w:rPr>
    </w:lvl>
    <w:lvl w:ilvl="2">
      <w:start w:val="1"/>
      <w:numFmt w:val="decimal"/>
      <w:pStyle w:val="Style2"/>
      <w:lvlText w:val="%1.%2.%3."/>
      <w:lvlJc w:val="left"/>
      <w:pPr>
        <w:tabs>
          <w:tab w:val="num" w:pos="0"/>
        </w:tabs>
        <w:ind w:left="1638" w:hanging="504"/>
      </w:pPr>
      <w:rPr>
        <w:rFonts w:cs="Times New Roman" w:hint="default"/>
        <w:b w:val="0"/>
        <w:bCs w:val="0"/>
        <w:i w:val="0"/>
        <w:iCs/>
        <w:sz w:val="24"/>
        <w:szCs w:val="24"/>
      </w:rPr>
    </w:lvl>
    <w:lvl w:ilvl="3">
      <w:start w:val="1"/>
      <w:numFmt w:val="decimal"/>
      <w:pStyle w:val="Style3"/>
      <w:lvlText w:val="%1.%2.%3.%4."/>
      <w:lvlJc w:val="left"/>
      <w:pPr>
        <w:tabs>
          <w:tab w:val="num" w:pos="0"/>
        </w:tabs>
        <w:ind w:left="1728" w:hanging="648"/>
      </w:pPr>
      <w:rPr>
        <w:rFonts w:cs="Times New Roman" w:hint="default"/>
        <w:b w:val="0"/>
        <w:bCs w:val="0"/>
      </w:rPr>
    </w:lvl>
    <w:lvl w:ilvl="4">
      <w:start w:val="1"/>
      <w:numFmt w:val="decimal"/>
      <w:lvlText w:val="%1.%2.%3.%4.%5."/>
      <w:lvlJc w:val="left"/>
      <w:pPr>
        <w:tabs>
          <w:tab w:val="num" w:pos="0"/>
        </w:tabs>
        <w:ind w:left="2232" w:hanging="792"/>
      </w:pPr>
      <w:rPr>
        <w:rFonts w:cs="Times New Roman" w:hint="default"/>
        <w:b w:val="0"/>
        <w:bCs w:val="0"/>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15:restartNumberingAfterBreak="0">
    <w:nsid w:val="0062661A"/>
    <w:multiLevelType w:val="multilevel"/>
    <w:tmpl w:val="5454AC1A"/>
    <w:lvl w:ilvl="0">
      <w:start w:val="71"/>
      <w:numFmt w:val="decimal"/>
      <w:lvlText w:val="%1."/>
      <w:lvlJc w:val="left"/>
      <w:pPr>
        <w:ind w:left="516" w:hanging="51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B79E4"/>
    <w:multiLevelType w:val="hybridMultilevel"/>
    <w:tmpl w:val="B2D06C36"/>
    <w:lvl w:ilvl="0" w:tplc="32184FE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E07B9"/>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795206C"/>
    <w:multiLevelType w:val="hybridMultilevel"/>
    <w:tmpl w:val="2034F0F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0D2C7AA4"/>
    <w:multiLevelType w:val="hybridMultilevel"/>
    <w:tmpl w:val="0F44F41E"/>
    <w:lvl w:ilvl="0" w:tplc="CFF0B0DA">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55BA3"/>
    <w:multiLevelType w:val="multilevel"/>
    <w:tmpl w:val="37DEC5E4"/>
    <w:lvl w:ilvl="0">
      <w:start w:val="1"/>
      <w:numFmt w:val="decimal"/>
      <w:lvlText w:val="%1."/>
      <w:lvlJc w:val="left"/>
      <w:pPr>
        <w:tabs>
          <w:tab w:val="num" w:pos="1135"/>
        </w:tabs>
      </w:pPr>
      <w:rPr>
        <w:rFonts w:cs="Times New Roman"/>
        <w:b/>
      </w:rPr>
    </w:lvl>
    <w:lvl w:ilvl="1">
      <w:start w:val="1"/>
      <w:numFmt w:val="decimal"/>
      <w:lvlText w:val="%1.%2."/>
      <w:lvlJc w:val="left"/>
      <w:pPr>
        <w:tabs>
          <w:tab w:val="num" w:pos="1958"/>
        </w:tabs>
        <w:ind w:left="1958" w:hanging="567"/>
      </w:pPr>
      <w:rPr>
        <w:rFonts w:cs="Times New Roman"/>
        <w:b w:val="0"/>
        <w:i w:val="0"/>
      </w:rPr>
    </w:lvl>
    <w:lvl w:ilvl="2">
      <w:start w:val="1"/>
      <w:numFmt w:val="decimal"/>
      <w:lvlText w:val="%1.%2.%3."/>
      <w:lvlJc w:val="left"/>
      <w:pPr>
        <w:tabs>
          <w:tab w:val="num" w:pos="2382"/>
        </w:tabs>
        <w:ind w:left="2382" w:hanging="680"/>
      </w:pPr>
      <w:rPr>
        <w:rFonts w:cs="Times New Roman"/>
        <w:b w:val="0"/>
        <w:i w:val="0"/>
      </w:rPr>
    </w:lvl>
    <w:lvl w:ilvl="3">
      <w:start w:val="1"/>
      <w:numFmt w:val="decimal"/>
      <w:lvlText w:val="%1.%2.%3.%4."/>
      <w:lvlJc w:val="left"/>
      <w:pPr>
        <w:tabs>
          <w:tab w:val="num" w:pos="2651"/>
        </w:tabs>
        <w:ind w:left="2579" w:hanging="648"/>
      </w:pPr>
      <w:rPr>
        <w:rFonts w:cs="Times New Roman"/>
      </w:rPr>
    </w:lvl>
    <w:lvl w:ilvl="4">
      <w:start w:val="1"/>
      <w:numFmt w:val="decimal"/>
      <w:lvlText w:val="%1.%2.%3.%4.%5."/>
      <w:lvlJc w:val="left"/>
      <w:pPr>
        <w:tabs>
          <w:tab w:val="num" w:pos="3371"/>
        </w:tabs>
        <w:ind w:left="3083" w:hanging="792"/>
      </w:pPr>
      <w:rPr>
        <w:rFonts w:cs="Times New Roman"/>
      </w:rPr>
    </w:lvl>
    <w:lvl w:ilvl="5">
      <w:start w:val="1"/>
      <w:numFmt w:val="decimal"/>
      <w:lvlText w:val="%1.%2.%3.%4.%5.%6."/>
      <w:lvlJc w:val="left"/>
      <w:pPr>
        <w:tabs>
          <w:tab w:val="num" w:pos="3731"/>
        </w:tabs>
        <w:ind w:left="3587" w:hanging="936"/>
      </w:pPr>
      <w:rPr>
        <w:rFonts w:cs="Times New Roman"/>
      </w:rPr>
    </w:lvl>
    <w:lvl w:ilvl="6">
      <w:start w:val="1"/>
      <w:numFmt w:val="decimal"/>
      <w:lvlText w:val="%1.%2.%3.%4.%5.%6.%7."/>
      <w:lvlJc w:val="left"/>
      <w:pPr>
        <w:tabs>
          <w:tab w:val="num" w:pos="4451"/>
        </w:tabs>
        <w:ind w:left="4091" w:hanging="1080"/>
      </w:pPr>
      <w:rPr>
        <w:rFonts w:cs="Times New Roman"/>
      </w:rPr>
    </w:lvl>
    <w:lvl w:ilvl="7">
      <w:start w:val="1"/>
      <w:numFmt w:val="decimal"/>
      <w:lvlText w:val="%1.%2.%3.%4.%5.%6.%7.%8."/>
      <w:lvlJc w:val="left"/>
      <w:pPr>
        <w:tabs>
          <w:tab w:val="num" w:pos="4811"/>
        </w:tabs>
        <w:ind w:left="4595" w:hanging="1224"/>
      </w:pPr>
      <w:rPr>
        <w:rFonts w:cs="Times New Roman"/>
      </w:rPr>
    </w:lvl>
    <w:lvl w:ilvl="8">
      <w:start w:val="1"/>
      <w:numFmt w:val="decimal"/>
      <w:lvlText w:val="%1.%2.%3.%4.%5.%6.%7.%8.%9."/>
      <w:lvlJc w:val="left"/>
      <w:pPr>
        <w:tabs>
          <w:tab w:val="num" w:pos="5531"/>
        </w:tabs>
        <w:ind w:left="5171" w:hanging="1440"/>
      </w:pPr>
      <w:rPr>
        <w:rFonts w:cs="Times New Roman"/>
      </w:rPr>
    </w:lvl>
  </w:abstractNum>
  <w:abstractNum w:abstractNumId="9" w15:restartNumberingAfterBreak="0">
    <w:nsid w:val="15D53355"/>
    <w:multiLevelType w:val="multilevel"/>
    <w:tmpl w:val="215E97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68731B6"/>
    <w:multiLevelType w:val="hybridMultilevel"/>
    <w:tmpl w:val="B1245C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B37ACFF6"/>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825610"/>
    <w:multiLevelType w:val="hybridMultilevel"/>
    <w:tmpl w:val="50E0F202"/>
    <w:lvl w:ilvl="0" w:tplc="C9123EC8">
      <w:start w:val="1"/>
      <w:numFmt w:val="decimal"/>
      <w:lvlText w:val="%1."/>
      <w:lvlJc w:val="left"/>
      <w:pPr>
        <w:ind w:left="540" w:hanging="180"/>
      </w:pPr>
      <w:rPr>
        <w:rFonts w:hint="default"/>
        <w:b w:val="0"/>
        <w:bCs/>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511D1A"/>
    <w:multiLevelType w:val="multilevel"/>
    <w:tmpl w:val="0DD023BC"/>
    <w:lvl w:ilvl="0">
      <w:start w:val="12"/>
      <w:numFmt w:val="decimal"/>
      <w:lvlText w:val="%1."/>
      <w:lvlJc w:val="left"/>
      <w:pPr>
        <w:ind w:left="927" w:hanging="360"/>
      </w:pPr>
      <w:rPr>
        <w:rFonts w:hint="default"/>
      </w:rPr>
    </w:lvl>
    <w:lvl w:ilvl="1">
      <w:start w:val="1"/>
      <w:numFmt w:val="decimal"/>
      <w:lvlText w:val="%26."/>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9831A01"/>
    <w:multiLevelType w:val="multilevel"/>
    <w:tmpl w:val="0660CAD0"/>
    <w:lvl w:ilvl="0">
      <w:start w:val="1"/>
      <w:numFmt w:val="upperRoman"/>
      <w:lvlText w:val="%1."/>
      <w:lvlJc w:val="righ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5661C"/>
    <w:multiLevelType w:val="hybridMultilevel"/>
    <w:tmpl w:val="2F24BDA4"/>
    <w:lvl w:ilvl="0" w:tplc="C8420822">
      <w:start w:val="13"/>
      <w:numFmt w:val="upperRoman"/>
      <w:suff w:val="space"/>
      <w:lvlText w:val="%1."/>
      <w:lvlJc w:val="right"/>
      <w:pPr>
        <w:ind w:left="180" w:hanging="180"/>
      </w:pPr>
      <w:rPr>
        <w:rFonts w:ascii="Times New Roman" w:hAnsi="Times New Roman" w:cs="Times New Roman" w:hint="default"/>
        <w:b/>
        <w:i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784538D"/>
    <w:multiLevelType w:val="hybridMultilevel"/>
    <w:tmpl w:val="91E8104C"/>
    <w:lvl w:ilvl="0" w:tplc="6FDA577A">
      <w:start w:val="1"/>
      <w:numFmt w:val="upperRoman"/>
      <w:suff w:val="space"/>
      <w:lvlText w:val="%1."/>
      <w:lvlJc w:val="right"/>
      <w:pPr>
        <w:ind w:left="180" w:hanging="180"/>
      </w:pPr>
      <w:rPr>
        <w:rFonts w:ascii="Times New Roman" w:hAnsi="Times New Roman" w:cs="Times New Roman" w:hint="default"/>
        <w:b/>
        <w:i w:val="0"/>
        <w:color w:val="auto"/>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21" w15:restartNumberingAfterBreak="0">
    <w:nsid w:val="4ABD7606"/>
    <w:multiLevelType w:val="multilevel"/>
    <w:tmpl w:val="0D106AF6"/>
    <w:lvl w:ilvl="0">
      <w:start w:val="1"/>
      <w:numFmt w:val="decimal"/>
      <w:lvlText w:val="%1."/>
      <w:lvlJc w:val="left"/>
      <w:pPr>
        <w:tabs>
          <w:tab w:val="num" w:pos="900"/>
        </w:tabs>
        <w:ind w:left="-27" w:firstLine="567"/>
      </w:pPr>
      <w:rPr>
        <w:rFonts w:hint="default"/>
        <w:b w:val="0"/>
      </w:rPr>
    </w:lvl>
    <w:lvl w:ilvl="1">
      <w:start w:val="1"/>
      <w:numFmt w:val="decimal"/>
      <w:lvlText w:val="%1.%2."/>
      <w:lvlJc w:val="left"/>
      <w:pPr>
        <w:tabs>
          <w:tab w:val="num" w:pos="1134"/>
        </w:tabs>
        <w:ind w:left="0" w:firstLine="567"/>
      </w:pPr>
      <w:rPr>
        <w:rFonts w:hint="default"/>
      </w:rPr>
    </w:lvl>
    <w:lvl w:ilvl="2">
      <w:start w:val="1"/>
      <w:numFmt w:val="decimal"/>
      <w:lvlText w:val="%1.%2.%3."/>
      <w:lvlJc w:val="left"/>
      <w:pPr>
        <w:tabs>
          <w:tab w:val="num" w:pos="1134"/>
        </w:tabs>
        <w:ind w:left="0" w:firstLine="567"/>
      </w:pPr>
      <w:rPr>
        <w:rFonts w:hint="default"/>
        <w:b w:val="0"/>
      </w:rPr>
    </w:lvl>
    <w:lvl w:ilvl="3">
      <w:start w:val="1"/>
      <w:numFmt w:val="decimal"/>
      <w:lvlText w:val="%1.%2.%3.%4."/>
      <w:lvlJc w:val="left"/>
      <w:pPr>
        <w:tabs>
          <w:tab w:val="num" w:pos="1531"/>
        </w:tabs>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2" w15:restartNumberingAfterBreak="0">
    <w:nsid w:val="4D0050CC"/>
    <w:multiLevelType w:val="hybridMultilevel"/>
    <w:tmpl w:val="C5DAB264"/>
    <w:lvl w:ilvl="0" w:tplc="8E2E131C">
      <w:start w:val="6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4B48BF"/>
    <w:multiLevelType w:val="hybridMultilevel"/>
    <w:tmpl w:val="ED7E7A84"/>
    <w:lvl w:ilvl="0" w:tplc="9C70FE76">
      <w:start w:val="46"/>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082249"/>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BFB065C"/>
    <w:multiLevelType w:val="hybridMultilevel"/>
    <w:tmpl w:val="1410286C"/>
    <w:lvl w:ilvl="0" w:tplc="B726DFD8">
      <w:start w:val="1"/>
      <w:numFmt w:val="decimal"/>
      <w:suff w:val="space"/>
      <w:lvlText w:val="%1."/>
      <w:lvlJc w:val="left"/>
      <w:pPr>
        <w:ind w:left="360" w:hanging="360"/>
      </w:pPr>
      <w:rPr>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6" w15:restartNumberingAfterBreak="0">
    <w:nsid w:val="5D3E7038"/>
    <w:multiLevelType w:val="hybridMultilevel"/>
    <w:tmpl w:val="E0C2FC06"/>
    <w:lvl w:ilvl="0" w:tplc="9634EE18">
      <w:start w:val="12"/>
      <w:numFmt w:val="upperRoman"/>
      <w:suff w:val="space"/>
      <w:lvlText w:val="%1."/>
      <w:lvlJc w:val="right"/>
      <w:pPr>
        <w:ind w:left="540" w:hanging="180"/>
      </w:pPr>
      <w:rPr>
        <w:rFonts w:ascii="Times New Roman" w:hAnsi="Times New Roman" w:cs="Times New Roman"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2F0884"/>
    <w:multiLevelType w:val="multilevel"/>
    <w:tmpl w:val="DEE6ADD8"/>
    <w:lvl w:ilvl="0">
      <w:start w:val="12"/>
      <w:numFmt w:val="decimal"/>
      <w:suff w:val="space"/>
      <w:lvlText w:val="%1."/>
      <w:lvlJc w:val="left"/>
      <w:pPr>
        <w:ind w:left="1353" w:hanging="360"/>
      </w:pPr>
      <w:rPr>
        <w:rFonts w:ascii="Times New Roman" w:hAnsi="Times New Roman" w:cs="Times New Roman" w:hint="default"/>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95FAB"/>
    <w:multiLevelType w:val="multilevel"/>
    <w:tmpl w:val="3E86F40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eastAsiaTheme="minorEastAsia" w:hint="default"/>
        <w:b w:val="0"/>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440" w:hanging="108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800" w:hanging="144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2160" w:hanging="180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31" w15:restartNumberingAfterBreak="0">
    <w:nsid w:val="66133EBE"/>
    <w:multiLevelType w:val="multilevel"/>
    <w:tmpl w:val="1D5A5AEA"/>
    <w:lvl w:ilvl="0">
      <w:start w:val="1"/>
      <w:numFmt w:val="decimal"/>
      <w:lvlText w:val="%1."/>
      <w:lvlJc w:val="left"/>
      <w:pPr>
        <w:ind w:left="644"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444E08"/>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9151C5"/>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74122194"/>
    <w:multiLevelType w:val="hybridMultilevel"/>
    <w:tmpl w:val="CCBCE1D4"/>
    <w:lvl w:ilvl="0" w:tplc="8AEABEF8">
      <w:start w:val="4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705D04"/>
    <w:multiLevelType w:val="multilevel"/>
    <w:tmpl w:val="6BA8AEAA"/>
    <w:lvl w:ilvl="0">
      <w:start w:val="7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74455201">
    <w:abstractNumId w:val="11"/>
  </w:num>
  <w:num w:numId="2" w16cid:durableId="739332023">
    <w:abstractNumId w:val="38"/>
  </w:num>
  <w:num w:numId="3" w16cid:durableId="1469974813">
    <w:abstractNumId w:val="17"/>
  </w:num>
  <w:num w:numId="4" w16cid:durableId="2052264064">
    <w:abstractNumId w:val="15"/>
  </w:num>
  <w:num w:numId="5" w16cid:durableId="1518887237">
    <w:abstractNumId w:val="24"/>
  </w:num>
  <w:num w:numId="6" w16cid:durableId="2103986376">
    <w:abstractNumId w:val="35"/>
  </w:num>
  <w:num w:numId="7" w16cid:durableId="1909916711">
    <w:abstractNumId w:val="5"/>
  </w:num>
  <w:num w:numId="8" w16cid:durableId="225606889">
    <w:abstractNumId w:val="9"/>
  </w:num>
  <w:num w:numId="9" w16cid:durableId="1633246151">
    <w:abstractNumId w:val="0"/>
  </w:num>
  <w:num w:numId="10" w16cid:durableId="1406495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15742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359159">
    <w:abstractNumId w:val="27"/>
  </w:num>
  <w:num w:numId="13" w16cid:durableId="343441173">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7982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3405206">
    <w:abstractNumId w:val="30"/>
  </w:num>
  <w:num w:numId="16" w16cid:durableId="1354569579">
    <w:abstractNumId w:val="4"/>
  </w:num>
  <w:num w:numId="17" w16cid:durableId="1644503551">
    <w:abstractNumId w:val="2"/>
  </w:num>
  <w:num w:numId="18" w16cid:durableId="1026444667">
    <w:abstractNumId w:val="18"/>
  </w:num>
  <w:num w:numId="19" w16cid:durableId="122506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72127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0129502">
    <w:abstractNumId w:val="10"/>
  </w:num>
  <w:num w:numId="22" w16cid:durableId="1420561185">
    <w:abstractNumId w:val="22"/>
  </w:num>
  <w:num w:numId="23" w16cid:durableId="511535585">
    <w:abstractNumId w:val="6"/>
  </w:num>
  <w:num w:numId="24" w16cid:durableId="1781603680">
    <w:abstractNumId w:val="7"/>
  </w:num>
  <w:num w:numId="25" w16cid:durableId="1506701928">
    <w:abstractNumId w:val="19"/>
  </w:num>
  <w:num w:numId="26" w16cid:durableId="262494004">
    <w:abstractNumId w:val="26"/>
  </w:num>
  <w:num w:numId="27" w16cid:durableId="752316673">
    <w:abstractNumId w:val="12"/>
  </w:num>
  <w:num w:numId="28" w16cid:durableId="25180259">
    <w:abstractNumId w:val="23"/>
  </w:num>
  <w:num w:numId="29" w16cid:durableId="1808469340">
    <w:abstractNumId w:val="1"/>
  </w:num>
  <w:num w:numId="30" w16cid:durableId="1693261399">
    <w:abstractNumId w:val="16"/>
  </w:num>
  <w:num w:numId="31" w16cid:durableId="491068456">
    <w:abstractNumId w:val="21"/>
  </w:num>
  <w:num w:numId="32" w16cid:durableId="989407746">
    <w:abstractNumId w:val="33"/>
  </w:num>
  <w:num w:numId="33" w16cid:durableId="555514069">
    <w:abstractNumId w:val="37"/>
  </w:num>
  <w:num w:numId="34" w16cid:durableId="1269198889">
    <w:abstractNumId w:val="13"/>
  </w:num>
  <w:num w:numId="35" w16cid:durableId="961812943">
    <w:abstractNumId w:val="36"/>
  </w:num>
  <w:num w:numId="36" w16cid:durableId="1057901681">
    <w:abstractNumId w:val="14"/>
  </w:num>
  <w:num w:numId="37" w16cid:durableId="189031893">
    <w:abstractNumId w:val="32"/>
  </w:num>
  <w:num w:numId="38" w16cid:durableId="394815581">
    <w:abstractNumId w:val="28"/>
  </w:num>
  <w:num w:numId="39" w16cid:durableId="2112436362">
    <w:abstractNumId w:val="29"/>
  </w:num>
  <w:num w:numId="40" w16cid:durableId="2050446947">
    <w:abstractNumId w:val="34"/>
  </w:num>
  <w:num w:numId="41" w16cid:durableId="50616801">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3E9C"/>
    <w:rsid w:val="00004339"/>
    <w:rsid w:val="000208FE"/>
    <w:rsid w:val="00021F68"/>
    <w:rsid w:val="0003001E"/>
    <w:rsid w:val="0003278F"/>
    <w:rsid w:val="00036C53"/>
    <w:rsid w:val="00053D46"/>
    <w:rsid w:val="000547C0"/>
    <w:rsid w:val="00055D91"/>
    <w:rsid w:val="00056580"/>
    <w:rsid w:val="0006277C"/>
    <w:rsid w:val="0006358E"/>
    <w:rsid w:val="00071C75"/>
    <w:rsid w:val="000740BF"/>
    <w:rsid w:val="00075F92"/>
    <w:rsid w:val="00092821"/>
    <w:rsid w:val="00096516"/>
    <w:rsid w:val="000A0EF9"/>
    <w:rsid w:val="000A7CB0"/>
    <w:rsid w:val="000B0B4F"/>
    <w:rsid w:val="000B276F"/>
    <w:rsid w:val="000C6B97"/>
    <w:rsid w:val="000E7579"/>
    <w:rsid w:val="000E7FA3"/>
    <w:rsid w:val="00111D3A"/>
    <w:rsid w:val="001120CE"/>
    <w:rsid w:val="00115F1D"/>
    <w:rsid w:val="00121B32"/>
    <w:rsid w:val="00122ED9"/>
    <w:rsid w:val="00127E5A"/>
    <w:rsid w:val="00137EB8"/>
    <w:rsid w:val="00140207"/>
    <w:rsid w:val="00146688"/>
    <w:rsid w:val="00150531"/>
    <w:rsid w:val="001540C8"/>
    <w:rsid w:val="0015659B"/>
    <w:rsid w:val="00163698"/>
    <w:rsid w:val="00196F5E"/>
    <w:rsid w:val="001A6C47"/>
    <w:rsid w:val="001B6247"/>
    <w:rsid w:val="001B7BB4"/>
    <w:rsid w:val="001C036A"/>
    <w:rsid w:val="001C229B"/>
    <w:rsid w:val="001D4C0C"/>
    <w:rsid w:val="001E023B"/>
    <w:rsid w:val="001E1825"/>
    <w:rsid w:val="001E7620"/>
    <w:rsid w:val="001F16B8"/>
    <w:rsid w:val="001F3CA5"/>
    <w:rsid w:val="001F5531"/>
    <w:rsid w:val="002005FF"/>
    <w:rsid w:val="00205BDF"/>
    <w:rsid w:val="0021302A"/>
    <w:rsid w:val="00216979"/>
    <w:rsid w:val="00220520"/>
    <w:rsid w:val="00222FBA"/>
    <w:rsid w:val="0022601E"/>
    <w:rsid w:val="00226E2E"/>
    <w:rsid w:val="00227AE4"/>
    <w:rsid w:val="00234544"/>
    <w:rsid w:val="00234F57"/>
    <w:rsid w:val="002363F6"/>
    <w:rsid w:val="002431CF"/>
    <w:rsid w:val="002432D6"/>
    <w:rsid w:val="002435D1"/>
    <w:rsid w:val="0024658E"/>
    <w:rsid w:val="00246B86"/>
    <w:rsid w:val="002475CE"/>
    <w:rsid w:val="00271760"/>
    <w:rsid w:val="00276F3F"/>
    <w:rsid w:val="0028083B"/>
    <w:rsid w:val="002853D9"/>
    <w:rsid w:val="00286CCE"/>
    <w:rsid w:val="00292324"/>
    <w:rsid w:val="00292C35"/>
    <w:rsid w:val="0029430A"/>
    <w:rsid w:val="00295661"/>
    <w:rsid w:val="002A4C4F"/>
    <w:rsid w:val="002B42B7"/>
    <w:rsid w:val="002C02B6"/>
    <w:rsid w:val="002C3531"/>
    <w:rsid w:val="002E7A67"/>
    <w:rsid w:val="002F2E23"/>
    <w:rsid w:val="002F555A"/>
    <w:rsid w:val="002F5DFD"/>
    <w:rsid w:val="00300D12"/>
    <w:rsid w:val="0030165F"/>
    <w:rsid w:val="0030206A"/>
    <w:rsid w:val="003023B9"/>
    <w:rsid w:val="00305609"/>
    <w:rsid w:val="00306837"/>
    <w:rsid w:val="003121AB"/>
    <w:rsid w:val="003207DE"/>
    <w:rsid w:val="0032208A"/>
    <w:rsid w:val="00323270"/>
    <w:rsid w:val="00331F6A"/>
    <w:rsid w:val="00334D74"/>
    <w:rsid w:val="00334D8D"/>
    <w:rsid w:val="003358EC"/>
    <w:rsid w:val="00345B58"/>
    <w:rsid w:val="003550C0"/>
    <w:rsid w:val="00367911"/>
    <w:rsid w:val="00372E7F"/>
    <w:rsid w:val="00374C3A"/>
    <w:rsid w:val="003829E7"/>
    <w:rsid w:val="0038339F"/>
    <w:rsid w:val="00394B6A"/>
    <w:rsid w:val="00394CE7"/>
    <w:rsid w:val="00395381"/>
    <w:rsid w:val="003A17FF"/>
    <w:rsid w:val="003A6950"/>
    <w:rsid w:val="003B1339"/>
    <w:rsid w:val="003B510E"/>
    <w:rsid w:val="003B594A"/>
    <w:rsid w:val="003C22E0"/>
    <w:rsid w:val="003C36B8"/>
    <w:rsid w:val="003D450A"/>
    <w:rsid w:val="003F0963"/>
    <w:rsid w:val="003F1876"/>
    <w:rsid w:val="00402D7B"/>
    <w:rsid w:val="00404439"/>
    <w:rsid w:val="00407175"/>
    <w:rsid w:val="00407FA6"/>
    <w:rsid w:val="00411E62"/>
    <w:rsid w:val="00427B0C"/>
    <w:rsid w:val="00434DE7"/>
    <w:rsid w:val="0044709A"/>
    <w:rsid w:val="00451C2A"/>
    <w:rsid w:val="004532BE"/>
    <w:rsid w:val="0045400C"/>
    <w:rsid w:val="00455A31"/>
    <w:rsid w:val="004565F6"/>
    <w:rsid w:val="004569B5"/>
    <w:rsid w:val="004624E8"/>
    <w:rsid w:val="00467C6F"/>
    <w:rsid w:val="004733C5"/>
    <w:rsid w:val="00487140"/>
    <w:rsid w:val="00496615"/>
    <w:rsid w:val="00496D74"/>
    <w:rsid w:val="004A4EAE"/>
    <w:rsid w:val="004A5B3B"/>
    <w:rsid w:val="004A64E1"/>
    <w:rsid w:val="004B19C3"/>
    <w:rsid w:val="004B3E5A"/>
    <w:rsid w:val="004C2223"/>
    <w:rsid w:val="004C503F"/>
    <w:rsid w:val="004D4816"/>
    <w:rsid w:val="004D503F"/>
    <w:rsid w:val="004E3332"/>
    <w:rsid w:val="004F046A"/>
    <w:rsid w:val="004F2718"/>
    <w:rsid w:val="00502C18"/>
    <w:rsid w:val="00513510"/>
    <w:rsid w:val="00523391"/>
    <w:rsid w:val="00524A25"/>
    <w:rsid w:val="00532A44"/>
    <w:rsid w:val="005409A6"/>
    <w:rsid w:val="005470EF"/>
    <w:rsid w:val="00550FDA"/>
    <w:rsid w:val="005646B6"/>
    <w:rsid w:val="00571860"/>
    <w:rsid w:val="005946D4"/>
    <w:rsid w:val="005A3C2E"/>
    <w:rsid w:val="005A4BAC"/>
    <w:rsid w:val="005C31A9"/>
    <w:rsid w:val="005C555A"/>
    <w:rsid w:val="005D053B"/>
    <w:rsid w:val="005D6D83"/>
    <w:rsid w:val="005D7F24"/>
    <w:rsid w:val="005E0854"/>
    <w:rsid w:val="005E0E38"/>
    <w:rsid w:val="005E384B"/>
    <w:rsid w:val="005E63A5"/>
    <w:rsid w:val="00601195"/>
    <w:rsid w:val="0060179B"/>
    <w:rsid w:val="00603606"/>
    <w:rsid w:val="0060453F"/>
    <w:rsid w:val="0061573E"/>
    <w:rsid w:val="00615E97"/>
    <w:rsid w:val="00617886"/>
    <w:rsid w:val="00623B66"/>
    <w:rsid w:val="0063003D"/>
    <w:rsid w:val="00630114"/>
    <w:rsid w:val="00633C2D"/>
    <w:rsid w:val="00635BE0"/>
    <w:rsid w:val="0064271D"/>
    <w:rsid w:val="006544BD"/>
    <w:rsid w:val="00657667"/>
    <w:rsid w:val="00663BE4"/>
    <w:rsid w:val="00666B78"/>
    <w:rsid w:val="00673CEC"/>
    <w:rsid w:val="00674713"/>
    <w:rsid w:val="00680143"/>
    <w:rsid w:val="00680E16"/>
    <w:rsid w:val="006901D3"/>
    <w:rsid w:val="006B238D"/>
    <w:rsid w:val="006B3BA3"/>
    <w:rsid w:val="006D1824"/>
    <w:rsid w:val="006E0241"/>
    <w:rsid w:val="006E693D"/>
    <w:rsid w:val="006F5D6D"/>
    <w:rsid w:val="006F603B"/>
    <w:rsid w:val="006F72A8"/>
    <w:rsid w:val="0072137F"/>
    <w:rsid w:val="00726259"/>
    <w:rsid w:val="00726B41"/>
    <w:rsid w:val="00732A12"/>
    <w:rsid w:val="00760FFF"/>
    <w:rsid w:val="0076180E"/>
    <w:rsid w:val="007702D0"/>
    <w:rsid w:val="007736C7"/>
    <w:rsid w:val="00774F55"/>
    <w:rsid w:val="0078051C"/>
    <w:rsid w:val="00792E0E"/>
    <w:rsid w:val="00796D05"/>
    <w:rsid w:val="007A1E4E"/>
    <w:rsid w:val="007A51FD"/>
    <w:rsid w:val="007B0DB6"/>
    <w:rsid w:val="007C2DC0"/>
    <w:rsid w:val="007D4A6E"/>
    <w:rsid w:val="007D5E0F"/>
    <w:rsid w:val="007D733E"/>
    <w:rsid w:val="007E32C8"/>
    <w:rsid w:val="007E54AF"/>
    <w:rsid w:val="008012CC"/>
    <w:rsid w:val="008035E0"/>
    <w:rsid w:val="00803A5F"/>
    <w:rsid w:val="00824862"/>
    <w:rsid w:val="00832415"/>
    <w:rsid w:val="008339E7"/>
    <w:rsid w:val="00844595"/>
    <w:rsid w:val="00850DF6"/>
    <w:rsid w:val="00852417"/>
    <w:rsid w:val="0085577F"/>
    <w:rsid w:val="00862434"/>
    <w:rsid w:val="00863F2E"/>
    <w:rsid w:val="008767A8"/>
    <w:rsid w:val="0088241E"/>
    <w:rsid w:val="00891038"/>
    <w:rsid w:val="008924F4"/>
    <w:rsid w:val="008934D6"/>
    <w:rsid w:val="00893B55"/>
    <w:rsid w:val="008950A7"/>
    <w:rsid w:val="008957DB"/>
    <w:rsid w:val="00895EB2"/>
    <w:rsid w:val="008A429B"/>
    <w:rsid w:val="008B0FC8"/>
    <w:rsid w:val="008B3617"/>
    <w:rsid w:val="008B3CAB"/>
    <w:rsid w:val="008B4299"/>
    <w:rsid w:val="008B4F5F"/>
    <w:rsid w:val="008C1329"/>
    <w:rsid w:val="008C1C34"/>
    <w:rsid w:val="008C28F6"/>
    <w:rsid w:val="008C6DFE"/>
    <w:rsid w:val="008D3D67"/>
    <w:rsid w:val="008D3EED"/>
    <w:rsid w:val="008D406A"/>
    <w:rsid w:val="008E6AF9"/>
    <w:rsid w:val="008E7F7B"/>
    <w:rsid w:val="008F024E"/>
    <w:rsid w:val="009004C0"/>
    <w:rsid w:val="00906FAA"/>
    <w:rsid w:val="00910792"/>
    <w:rsid w:val="0091395E"/>
    <w:rsid w:val="00916CF1"/>
    <w:rsid w:val="009301E3"/>
    <w:rsid w:val="0093460B"/>
    <w:rsid w:val="00942828"/>
    <w:rsid w:val="009428ED"/>
    <w:rsid w:val="00943B59"/>
    <w:rsid w:val="009549E0"/>
    <w:rsid w:val="009554D8"/>
    <w:rsid w:val="009615FE"/>
    <w:rsid w:val="0096455C"/>
    <w:rsid w:val="00972930"/>
    <w:rsid w:val="00976FB7"/>
    <w:rsid w:val="009814F1"/>
    <w:rsid w:val="009828C4"/>
    <w:rsid w:val="00982B2E"/>
    <w:rsid w:val="0098384A"/>
    <w:rsid w:val="009910CD"/>
    <w:rsid w:val="009918B7"/>
    <w:rsid w:val="009971FD"/>
    <w:rsid w:val="00997350"/>
    <w:rsid w:val="009A34FC"/>
    <w:rsid w:val="009A3B01"/>
    <w:rsid w:val="009A4A8F"/>
    <w:rsid w:val="009A7D99"/>
    <w:rsid w:val="009B2605"/>
    <w:rsid w:val="009B33E0"/>
    <w:rsid w:val="009C3C88"/>
    <w:rsid w:val="009D005E"/>
    <w:rsid w:val="009D16CF"/>
    <w:rsid w:val="009D2AB8"/>
    <w:rsid w:val="009D6A73"/>
    <w:rsid w:val="009F009D"/>
    <w:rsid w:val="009F2A2E"/>
    <w:rsid w:val="00A006BF"/>
    <w:rsid w:val="00A11A45"/>
    <w:rsid w:val="00A13AF0"/>
    <w:rsid w:val="00A168CF"/>
    <w:rsid w:val="00A26505"/>
    <w:rsid w:val="00A32BE1"/>
    <w:rsid w:val="00A41A76"/>
    <w:rsid w:val="00A520EF"/>
    <w:rsid w:val="00A5448E"/>
    <w:rsid w:val="00A60D99"/>
    <w:rsid w:val="00A61533"/>
    <w:rsid w:val="00A721E6"/>
    <w:rsid w:val="00A72567"/>
    <w:rsid w:val="00A86F85"/>
    <w:rsid w:val="00A90CC6"/>
    <w:rsid w:val="00AA0BA9"/>
    <w:rsid w:val="00AA1620"/>
    <w:rsid w:val="00AA6333"/>
    <w:rsid w:val="00AA63A1"/>
    <w:rsid w:val="00AB60D1"/>
    <w:rsid w:val="00AB6E5B"/>
    <w:rsid w:val="00AC247B"/>
    <w:rsid w:val="00AD1310"/>
    <w:rsid w:val="00AE416E"/>
    <w:rsid w:val="00AE5FB7"/>
    <w:rsid w:val="00AF7E1A"/>
    <w:rsid w:val="00B02709"/>
    <w:rsid w:val="00B1292D"/>
    <w:rsid w:val="00B13BA4"/>
    <w:rsid w:val="00B20326"/>
    <w:rsid w:val="00B233A4"/>
    <w:rsid w:val="00B32D06"/>
    <w:rsid w:val="00B3563D"/>
    <w:rsid w:val="00B435E7"/>
    <w:rsid w:val="00B43F77"/>
    <w:rsid w:val="00B449E9"/>
    <w:rsid w:val="00B516DF"/>
    <w:rsid w:val="00B57BD8"/>
    <w:rsid w:val="00B64DBE"/>
    <w:rsid w:val="00B77368"/>
    <w:rsid w:val="00B90DDA"/>
    <w:rsid w:val="00B91BE2"/>
    <w:rsid w:val="00BA0B51"/>
    <w:rsid w:val="00BA5218"/>
    <w:rsid w:val="00BA61AD"/>
    <w:rsid w:val="00BA625E"/>
    <w:rsid w:val="00BA6A8F"/>
    <w:rsid w:val="00BB6F96"/>
    <w:rsid w:val="00BB7D49"/>
    <w:rsid w:val="00BC440E"/>
    <w:rsid w:val="00BC467A"/>
    <w:rsid w:val="00BC73CA"/>
    <w:rsid w:val="00BD69B1"/>
    <w:rsid w:val="00BE19C9"/>
    <w:rsid w:val="00BE3467"/>
    <w:rsid w:val="00BE57BA"/>
    <w:rsid w:val="00BE5F6D"/>
    <w:rsid w:val="00BF02D0"/>
    <w:rsid w:val="00BF3070"/>
    <w:rsid w:val="00BF4B26"/>
    <w:rsid w:val="00BF5672"/>
    <w:rsid w:val="00BF5779"/>
    <w:rsid w:val="00BF668F"/>
    <w:rsid w:val="00C03CA5"/>
    <w:rsid w:val="00C1060B"/>
    <w:rsid w:val="00C115E1"/>
    <w:rsid w:val="00C11877"/>
    <w:rsid w:val="00C140AD"/>
    <w:rsid w:val="00C21A7B"/>
    <w:rsid w:val="00C267FD"/>
    <w:rsid w:val="00C26D03"/>
    <w:rsid w:val="00C31204"/>
    <w:rsid w:val="00C36EC9"/>
    <w:rsid w:val="00C40A60"/>
    <w:rsid w:val="00C56BEC"/>
    <w:rsid w:val="00C63010"/>
    <w:rsid w:val="00C72A77"/>
    <w:rsid w:val="00C82DAE"/>
    <w:rsid w:val="00C85FE9"/>
    <w:rsid w:val="00C92028"/>
    <w:rsid w:val="00CA0DDC"/>
    <w:rsid w:val="00CA1959"/>
    <w:rsid w:val="00CB0A19"/>
    <w:rsid w:val="00CB3EF2"/>
    <w:rsid w:val="00CB479A"/>
    <w:rsid w:val="00CB6CD4"/>
    <w:rsid w:val="00CC5EAF"/>
    <w:rsid w:val="00CE18F5"/>
    <w:rsid w:val="00CE6399"/>
    <w:rsid w:val="00CF28EF"/>
    <w:rsid w:val="00D12116"/>
    <w:rsid w:val="00D20400"/>
    <w:rsid w:val="00D21E58"/>
    <w:rsid w:val="00D22F08"/>
    <w:rsid w:val="00D27F72"/>
    <w:rsid w:val="00D317F9"/>
    <w:rsid w:val="00D31E0D"/>
    <w:rsid w:val="00D34E7A"/>
    <w:rsid w:val="00D4017F"/>
    <w:rsid w:val="00D43675"/>
    <w:rsid w:val="00D54696"/>
    <w:rsid w:val="00D61390"/>
    <w:rsid w:val="00D65228"/>
    <w:rsid w:val="00D7085B"/>
    <w:rsid w:val="00D75431"/>
    <w:rsid w:val="00D91235"/>
    <w:rsid w:val="00D96E4A"/>
    <w:rsid w:val="00DA1613"/>
    <w:rsid w:val="00DA27CC"/>
    <w:rsid w:val="00DA7379"/>
    <w:rsid w:val="00DA7702"/>
    <w:rsid w:val="00DB2143"/>
    <w:rsid w:val="00DB6A19"/>
    <w:rsid w:val="00DC0258"/>
    <w:rsid w:val="00DC02D9"/>
    <w:rsid w:val="00DC0825"/>
    <w:rsid w:val="00DC12A1"/>
    <w:rsid w:val="00DC30FD"/>
    <w:rsid w:val="00DD2AE4"/>
    <w:rsid w:val="00DD34F4"/>
    <w:rsid w:val="00DD489B"/>
    <w:rsid w:val="00DE3B2E"/>
    <w:rsid w:val="00DF1A28"/>
    <w:rsid w:val="00DF1E2F"/>
    <w:rsid w:val="00DF70E6"/>
    <w:rsid w:val="00DF7351"/>
    <w:rsid w:val="00E06C36"/>
    <w:rsid w:val="00E11134"/>
    <w:rsid w:val="00E175B0"/>
    <w:rsid w:val="00E20AB6"/>
    <w:rsid w:val="00E239C3"/>
    <w:rsid w:val="00E23F06"/>
    <w:rsid w:val="00E251E3"/>
    <w:rsid w:val="00E2779A"/>
    <w:rsid w:val="00E3033B"/>
    <w:rsid w:val="00E37D2E"/>
    <w:rsid w:val="00E40A35"/>
    <w:rsid w:val="00E417D2"/>
    <w:rsid w:val="00E43214"/>
    <w:rsid w:val="00E43BCF"/>
    <w:rsid w:val="00E47122"/>
    <w:rsid w:val="00E51745"/>
    <w:rsid w:val="00E53E6A"/>
    <w:rsid w:val="00E6037A"/>
    <w:rsid w:val="00E6169B"/>
    <w:rsid w:val="00E639CD"/>
    <w:rsid w:val="00E72E45"/>
    <w:rsid w:val="00E76AF4"/>
    <w:rsid w:val="00E77D4B"/>
    <w:rsid w:val="00E81A2F"/>
    <w:rsid w:val="00E87494"/>
    <w:rsid w:val="00E96340"/>
    <w:rsid w:val="00EA364C"/>
    <w:rsid w:val="00EB1688"/>
    <w:rsid w:val="00EB62A1"/>
    <w:rsid w:val="00EC356F"/>
    <w:rsid w:val="00ED5C84"/>
    <w:rsid w:val="00EE4BFA"/>
    <w:rsid w:val="00EF1E19"/>
    <w:rsid w:val="00F02305"/>
    <w:rsid w:val="00F0262C"/>
    <w:rsid w:val="00F0369A"/>
    <w:rsid w:val="00F05BEA"/>
    <w:rsid w:val="00F0741A"/>
    <w:rsid w:val="00F07D73"/>
    <w:rsid w:val="00F10B20"/>
    <w:rsid w:val="00F14845"/>
    <w:rsid w:val="00F14D59"/>
    <w:rsid w:val="00F17C7A"/>
    <w:rsid w:val="00F223C6"/>
    <w:rsid w:val="00F25545"/>
    <w:rsid w:val="00F32C3D"/>
    <w:rsid w:val="00F37F74"/>
    <w:rsid w:val="00F60C1D"/>
    <w:rsid w:val="00F70CC7"/>
    <w:rsid w:val="00F734FF"/>
    <w:rsid w:val="00F86766"/>
    <w:rsid w:val="00F927D3"/>
    <w:rsid w:val="00F94269"/>
    <w:rsid w:val="00F9561B"/>
    <w:rsid w:val="00FA51D6"/>
    <w:rsid w:val="00FB0DE7"/>
    <w:rsid w:val="00FB225C"/>
    <w:rsid w:val="00FC2710"/>
    <w:rsid w:val="00FC34A3"/>
    <w:rsid w:val="00FD3573"/>
    <w:rsid w:val="00FD7CC6"/>
    <w:rsid w:val="00FE2BA5"/>
    <w:rsid w:val="00FE792A"/>
    <w:rsid w:val="00FF1DAC"/>
    <w:rsid w:val="00FF3705"/>
    <w:rsid w:val="00FF37BF"/>
    <w:rsid w:val="00FF5DB9"/>
    <w:rsid w:val="00FF68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60"/>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paragraph" w:styleId="Heading20">
    <w:name w:val="heading 2"/>
    <w:basedOn w:val="Normal"/>
    <w:next w:val="Normal"/>
    <w:link w:val="Heading2Char"/>
    <w:qFormat/>
    <w:rsid w:val="000C6B97"/>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rsid w:val="008B4F5F"/>
    <w:pPr>
      <w:tabs>
        <w:tab w:val="center" w:pos="4153"/>
        <w:tab w:val="right" w:pos="8306"/>
      </w:tabs>
    </w:pPr>
  </w:style>
  <w:style w:type="character" w:customStyle="1" w:styleId="FooterChar">
    <w:name w:val="Footer Char"/>
    <w:basedOn w:val="DefaultParagraphFont"/>
    <w:link w:val="Footer"/>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B4F5F"/>
    <w:pPr>
      <w:spacing w:after="120" w:line="480" w:lineRule="auto"/>
      <w:ind w:left="283"/>
    </w:pPr>
  </w:style>
  <w:style w:type="character" w:customStyle="1" w:styleId="BodyTextIndent2Char">
    <w:name w:val="Body Text Indent 2 Char"/>
    <w:basedOn w:val="DefaultParagraphFont"/>
    <w:link w:val="BodyTextIndent2"/>
    <w:semiHidden/>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semiHidden/>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uiPriority w:val="99"/>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iPriority w:val="99"/>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0"/>
    <w:rsid w:val="000C6B97"/>
    <w:rPr>
      <w:rFonts w:eastAsia="Times New Roman" w:cs="Times New Roman"/>
      <w:b/>
      <w:szCs w:val="20"/>
    </w:rPr>
  </w:style>
  <w:style w:type="paragraph" w:customStyle="1" w:styleId="Heading2">
    <w:name w:val="Heading2"/>
    <w:basedOn w:val="Normal"/>
    <w:link w:val="Heading2Char0"/>
    <w:qFormat/>
    <w:rsid w:val="000C6B97"/>
    <w:pPr>
      <w:numPr>
        <w:ilvl w:val="1"/>
        <w:numId w:val="9"/>
      </w:numPr>
      <w:tabs>
        <w:tab w:val="clear" w:pos="1058"/>
        <w:tab w:val="num" w:pos="0"/>
      </w:tabs>
      <w:spacing w:after="160" w:line="259" w:lineRule="auto"/>
      <w:ind w:left="360" w:hanging="360"/>
      <w:jc w:val="center"/>
    </w:pPr>
    <w:rPr>
      <w:b/>
      <w:bCs/>
      <w:color w:val="000000"/>
      <w:szCs w:val="24"/>
      <w:lang w:eastAsia="zh-CN"/>
    </w:rPr>
  </w:style>
  <w:style w:type="paragraph" w:customStyle="1" w:styleId="Style2">
    <w:name w:val="Style2"/>
    <w:basedOn w:val="Heading2"/>
    <w:link w:val="Style2Char"/>
    <w:qFormat/>
    <w:rsid w:val="000C6B97"/>
    <w:pPr>
      <w:numPr>
        <w:ilvl w:val="2"/>
      </w:numPr>
      <w:tabs>
        <w:tab w:val="clear" w:pos="0"/>
        <w:tab w:val="num" w:pos="1058"/>
        <w:tab w:val="left" w:pos="1134"/>
      </w:tabs>
      <w:spacing w:after="0"/>
      <w:ind w:left="0" w:firstLine="567"/>
      <w:jc w:val="both"/>
    </w:pPr>
    <w:rPr>
      <w:b w:val="0"/>
    </w:rPr>
  </w:style>
  <w:style w:type="character" w:customStyle="1" w:styleId="Style2Char">
    <w:name w:val="Style2 Char"/>
    <w:link w:val="Style2"/>
    <w:locked/>
    <w:rsid w:val="000C6B97"/>
    <w:rPr>
      <w:rFonts w:eastAsia="Times New Roman" w:cs="Times New Roman"/>
      <w:bCs/>
      <w:color w:val="000000"/>
      <w:szCs w:val="24"/>
      <w:lang w:eastAsia="zh-CN"/>
    </w:rPr>
  </w:style>
  <w:style w:type="paragraph" w:customStyle="1" w:styleId="Style3">
    <w:name w:val="Style3"/>
    <w:basedOn w:val="Style2"/>
    <w:link w:val="Style3Char"/>
    <w:qFormat/>
    <w:rsid w:val="000C6B97"/>
    <w:pPr>
      <w:numPr>
        <w:ilvl w:val="3"/>
      </w:numPr>
      <w:tabs>
        <w:tab w:val="clear" w:pos="0"/>
        <w:tab w:val="clear" w:pos="1134"/>
        <w:tab w:val="num" w:pos="360"/>
        <w:tab w:val="left" w:pos="1418"/>
      </w:tabs>
      <w:ind w:left="-142" w:firstLine="709"/>
    </w:pPr>
  </w:style>
  <w:style w:type="paragraph" w:customStyle="1" w:styleId="Style4">
    <w:name w:val="Style4"/>
    <w:basedOn w:val="Style3"/>
    <w:link w:val="Style4Char"/>
    <w:qFormat/>
    <w:rsid w:val="000C6B97"/>
    <w:pPr>
      <w:tabs>
        <w:tab w:val="clear" w:pos="1418"/>
      </w:tabs>
      <w:ind w:left="1418" w:hanging="851"/>
    </w:pPr>
  </w:style>
  <w:style w:type="paragraph" w:customStyle="1" w:styleId="Lentelsvirsus">
    <w:name w:val="Lentelės virsus"/>
    <w:basedOn w:val="Normal"/>
    <w:qFormat/>
    <w:rsid w:val="000C6B97"/>
    <w:pPr>
      <w:jc w:val="center"/>
    </w:pPr>
    <w:rPr>
      <w:b/>
      <w:color w:val="FFFFFF"/>
      <w:sz w:val="22"/>
      <w:szCs w:val="22"/>
    </w:rPr>
  </w:style>
  <w:style w:type="paragraph" w:styleId="BlockText">
    <w:name w:val="Block Text"/>
    <w:basedOn w:val="Normal"/>
    <w:uiPriority w:val="99"/>
    <w:rsid w:val="000C6B97"/>
    <w:pPr>
      <w:ind w:left="1440" w:right="142"/>
      <w:jc w:val="left"/>
    </w:pPr>
  </w:style>
  <w:style w:type="paragraph" w:customStyle="1" w:styleId="LENBUL1arial">
    <w:name w:val="LEN_BUL1_arial"/>
    <w:basedOn w:val="Normal"/>
    <w:link w:val="LENBUL1arialChar"/>
    <w:qFormat/>
    <w:rsid w:val="000C6B97"/>
    <w:pPr>
      <w:numPr>
        <w:numId w:val="18"/>
      </w:numPr>
      <w:tabs>
        <w:tab w:val="left" w:pos="241"/>
        <w:tab w:val="left" w:pos="1140"/>
      </w:tabs>
      <w:spacing w:before="120" w:after="120" w:line="276" w:lineRule="auto"/>
      <w:contextualSpacing/>
    </w:pPr>
    <w:rPr>
      <w:rFonts w:ascii="Trebuchet MS" w:hAnsi="Trebuchet MS" w:cs="Arial"/>
      <w:sz w:val="20"/>
      <w:szCs w:val="18"/>
    </w:rPr>
  </w:style>
  <w:style w:type="character" w:customStyle="1" w:styleId="LENBUL1arialChar">
    <w:name w:val="LEN_BUL1_arial Char"/>
    <w:link w:val="LENBUL1arial"/>
    <w:locked/>
    <w:rsid w:val="000C6B97"/>
    <w:rPr>
      <w:rFonts w:ascii="Trebuchet MS" w:eastAsia="Times New Roman" w:hAnsi="Trebuchet MS" w:cs="Arial"/>
      <w:sz w:val="20"/>
      <w:szCs w:val="18"/>
    </w:rPr>
  </w:style>
  <w:style w:type="character" w:customStyle="1" w:styleId="Heading2Char0">
    <w:name w:val="Heading2 Char"/>
    <w:link w:val="Heading2"/>
    <w:locked/>
    <w:rsid w:val="000C6B97"/>
    <w:rPr>
      <w:rFonts w:eastAsia="Times New Roman" w:cs="Times New Roman"/>
      <w:b/>
      <w:bCs/>
      <w:color w:val="000000"/>
      <w:szCs w:val="24"/>
      <w:lang w:eastAsia="zh-CN"/>
    </w:rPr>
  </w:style>
  <w:style w:type="character" w:customStyle="1" w:styleId="Style3Char">
    <w:name w:val="Style3 Char"/>
    <w:link w:val="Style3"/>
    <w:locked/>
    <w:rsid w:val="000C6B97"/>
    <w:rPr>
      <w:rFonts w:eastAsia="Times New Roman" w:cs="Times New Roman"/>
      <w:bCs/>
      <w:color w:val="000000"/>
      <w:szCs w:val="24"/>
      <w:lang w:eastAsia="zh-CN"/>
    </w:rPr>
  </w:style>
  <w:style w:type="character" w:customStyle="1" w:styleId="Style4Char">
    <w:name w:val="Style4 Char"/>
    <w:basedOn w:val="Style3Char"/>
    <w:link w:val="Style4"/>
    <w:locked/>
    <w:rsid w:val="000C6B97"/>
    <w:rPr>
      <w:rFonts w:eastAsia="Times New Roman" w:cs="Times New Roman"/>
      <w:bCs/>
      <w:color w:val="000000"/>
      <w:szCs w:val="24"/>
      <w:lang w:eastAsia="zh-CN"/>
    </w:rPr>
  </w:style>
  <w:style w:type="character" w:customStyle="1" w:styleId="UnresolvedMention2">
    <w:name w:val="Unresolved Mention2"/>
    <w:basedOn w:val="DefaultParagraphFont"/>
    <w:uiPriority w:val="99"/>
    <w:semiHidden/>
    <w:unhideWhenUsed/>
    <w:rsid w:val="000C6B97"/>
    <w:rPr>
      <w:color w:val="808080"/>
      <w:shd w:val="clear" w:color="auto" w:fill="E6E6E6"/>
    </w:rPr>
  </w:style>
  <w:style w:type="character" w:styleId="FollowedHyperlink">
    <w:name w:val="FollowedHyperlink"/>
    <w:basedOn w:val="DefaultParagraphFont"/>
    <w:uiPriority w:val="99"/>
    <w:semiHidden/>
    <w:unhideWhenUsed/>
    <w:rsid w:val="000C6B97"/>
    <w:rPr>
      <w:color w:val="954F72" w:themeColor="followedHyperlink"/>
      <w:u w:val="single"/>
    </w:rPr>
  </w:style>
  <w:style w:type="character" w:customStyle="1" w:styleId="UnresolvedMention3">
    <w:name w:val="Unresolved Mention3"/>
    <w:basedOn w:val="DefaultParagraphFont"/>
    <w:uiPriority w:val="99"/>
    <w:semiHidden/>
    <w:unhideWhenUsed/>
    <w:rsid w:val="000C6B97"/>
    <w:rPr>
      <w:color w:val="808080"/>
      <w:shd w:val="clear" w:color="auto" w:fill="E6E6E6"/>
    </w:rPr>
  </w:style>
  <w:style w:type="paragraph" w:customStyle="1" w:styleId="Default">
    <w:name w:val="Default"/>
    <w:rsid w:val="000C6B97"/>
    <w:pPr>
      <w:autoSpaceDE w:val="0"/>
      <w:autoSpaceDN w:val="0"/>
      <w:adjustRightInd w:val="0"/>
      <w:spacing w:after="0" w:line="240" w:lineRule="auto"/>
    </w:pPr>
    <w:rPr>
      <w:rFonts w:ascii="Yantramanav" w:hAnsi="Yantramanav" w:cs="Yantramanav"/>
      <w:color w:val="000000"/>
      <w:szCs w:val="24"/>
    </w:rPr>
  </w:style>
  <w:style w:type="paragraph" w:styleId="NoSpacing">
    <w:name w:val="No Spacing"/>
    <w:link w:val="NoSpacingChar"/>
    <w:uiPriority w:val="1"/>
    <w:qFormat/>
    <w:rsid w:val="00E239C3"/>
    <w:pPr>
      <w:spacing w:after="0" w:line="240" w:lineRule="auto"/>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E239C3"/>
    <w:rPr>
      <w:rFonts w:asciiTheme="minorHAnsi" w:eastAsiaTheme="minorEastAsia" w:hAnsiTheme="minorHAnsi"/>
      <w:sz w:val="21"/>
      <w:szCs w:val="21"/>
      <w:lang w:eastAsia="lt-LT"/>
    </w:rPr>
  </w:style>
  <w:style w:type="paragraph" w:styleId="Revision">
    <w:name w:val="Revision"/>
    <w:hidden/>
    <w:uiPriority w:val="99"/>
    <w:semiHidden/>
    <w:rsid w:val="00850DF6"/>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263219">
      <w:bodyDiv w:val="1"/>
      <w:marLeft w:val="0"/>
      <w:marRight w:val="0"/>
      <w:marTop w:val="0"/>
      <w:marBottom w:val="0"/>
      <w:divBdr>
        <w:top w:val="none" w:sz="0" w:space="0" w:color="auto"/>
        <w:left w:val="none" w:sz="0" w:space="0" w:color="auto"/>
        <w:bottom w:val="none" w:sz="0" w:space="0" w:color="auto"/>
        <w:right w:val="none" w:sz="0" w:space="0" w:color="auto"/>
      </w:divBdr>
    </w:div>
    <w:div w:id="184709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16889</Words>
  <Characters>9627</Characters>
  <Application>Microsoft Office Word</Application>
  <DocSecurity>0</DocSecurity>
  <Lines>80</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Monika Prakapavičiūtė</cp:lastModifiedBy>
  <cp:revision>4</cp:revision>
  <cp:lastPrinted>2025-01-20T09:49:00Z</cp:lastPrinted>
  <dcterms:created xsi:type="dcterms:W3CDTF">2025-09-08T14:09:00Z</dcterms:created>
  <dcterms:modified xsi:type="dcterms:W3CDTF">2025-09-10T05:55:00Z</dcterms:modified>
</cp:coreProperties>
</file>