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0F08" w14:textId="2D4D2DC2" w:rsidR="009E6D87" w:rsidRDefault="00E64822" w:rsidP="00E64822">
      <w:pPr>
        <w:pStyle w:val="Sraopastraipa"/>
        <w:tabs>
          <w:tab w:val="left" w:pos="851"/>
          <w:tab w:val="left" w:pos="1560"/>
        </w:tabs>
        <w:spacing w:after="0"/>
        <w:ind w:left="709"/>
        <w:jc w:val="center"/>
        <w:rPr>
          <w:b/>
          <w:bCs/>
          <w:sz w:val="22"/>
          <w:lang w:val="lt-LT"/>
        </w:rPr>
      </w:pPr>
      <w:r w:rsidRPr="00E64822">
        <w:rPr>
          <w:b/>
          <w:bCs/>
          <w:sz w:val="22"/>
          <w:lang w:val="lt-LT"/>
        </w:rPr>
        <w:t>EKONOMINIO NAUDINGUMO VERTINIMO KRITERIJAI</w:t>
      </w:r>
    </w:p>
    <w:p w14:paraId="7F4827BF" w14:textId="77777777" w:rsidR="00E64822" w:rsidRPr="000647AD" w:rsidRDefault="00E64822" w:rsidP="009E6D87">
      <w:pPr>
        <w:pStyle w:val="Sraopastraipa"/>
        <w:tabs>
          <w:tab w:val="left" w:pos="851"/>
          <w:tab w:val="left" w:pos="1560"/>
        </w:tabs>
        <w:spacing w:after="0"/>
        <w:ind w:left="709"/>
        <w:rPr>
          <w:rFonts w:eastAsia="Times New Roman" w:cs="Times New Roman"/>
          <w:bCs/>
          <w:iCs/>
          <w:sz w:val="22"/>
          <w:highlight w:val="yellow"/>
          <w:lang w:val="lt-LT" w:eastAsia="lt-LT"/>
        </w:rPr>
      </w:pPr>
    </w:p>
    <w:p w14:paraId="531D4E4B" w14:textId="6E9C250B" w:rsidR="009E6D87" w:rsidRPr="004E1817" w:rsidRDefault="009E6D87" w:rsidP="009E6D87">
      <w:pPr>
        <w:pStyle w:val="Sraopastraipa"/>
        <w:numPr>
          <w:ilvl w:val="0"/>
          <w:numId w:val="2"/>
        </w:numPr>
        <w:tabs>
          <w:tab w:val="left" w:pos="851"/>
          <w:tab w:val="left" w:pos="1134"/>
        </w:tabs>
        <w:spacing w:after="0"/>
        <w:ind w:left="0" w:firstLine="709"/>
        <w:rPr>
          <w:rFonts w:eastAsia="Times New Roman" w:cs="Times New Roman"/>
          <w:bCs/>
          <w:iCs/>
          <w:szCs w:val="24"/>
          <w:lang w:val="lt-LT" w:eastAsia="lt-LT"/>
        </w:rPr>
      </w:pPr>
      <w:r w:rsidRPr="004E1817">
        <w:rPr>
          <w:rFonts w:eastAsia="Times New Roman" w:cs="Times New Roman"/>
          <w:bCs/>
          <w:iCs/>
          <w:szCs w:val="24"/>
          <w:lang w:val="lt-LT" w:eastAsia="lt-LT"/>
        </w:rPr>
        <w:t>Ekonomiškai naudingiausias pasiūlymas išrenkamas pagal kain</w:t>
      </w:r>
      <w:r w:rsidR="00517BEA" w:rsidRPr="004E1817">
        <w:rPr>
          <w:rFonts w:eastAsia="Times New Roman" w:cs="Times New Roman"/>
          <w:bCs/>
          <w:iCs/>
          <w:szCs w:val="24"/>
          <w:lang w:val="lt-LT" w:eastAsia="lt-LT"/>
        </w:rPr>
        <w:t>ą</w:t>
      </w:r>
      <w:r w:rsidRPr="004E1817">
        <w:rPr>
          <w:rFonts w:eastAsia="Times New Roman" w:cs="Times New Roman"/>
          <w:bCs/>
          <w:iCs/>
          <w:szCs w:val="24"/>
          <w:lang w:val="lt-LT" w:eastAsia="lt-LT"/>
        </w:rPr>
        <w:t xml:space="preserve"> </w:t>
      </w:r>
      <w:r w:rsidR="001369D8" w:rsidRPr="004E1817">
        <w:rPr>
          <w:rFonts w:eastAsia="Times New Roman" w:cs="Times New Roman"/>
          <w:bCs/>
          <w:iCs/>
          <w:szCs w:val="24"/>
          <w:lang w:val="lt-LT" w:eastAsia="lt-LT"/>
        </w:rPr>
        <w:t>arba kainos ir</w:t>
      </w:r>
      <w:r w:rsidRPr="004E1817">
        <w:rPr>
          <w:rFonts w:eastAsia="Times New Roman" w:cs="Times New Roman"/>
          <w:bCs/>
          <w:iCs/>
          <w:szCs w:val="24"/>
          <w:lang w:val="lt-LT" w:eastAsia="lt-LT"/>
        </w:rPr>
        <w:t xml:space="preserve"> kokybės santykį. Pirkimo sutartis bus sudaroma su dalyviu, pateikusiu Perkančiajai organizacijai ekonomiškai naudingiausią pasiūlymą, išrinktą pagal jos nustatytus kriterijus.</w:t>
      </w:r>
    </w:p>
    <w:p w14:paraId="570EE030" w14:textId="77777777" w:rsidR="004563A3" w:rsidRPr="004E1817" w:rsidRDefault="004563A3" w:rsidP="004563A3">
      <w:pPr>
        <w:pStyle w:val="Sraopastraipa"/>
        <w:tabs>
          <w:tab w:val="left" w:pos="851"/>
          <w:tab w:val="left" w:pos="1134"/>
        </w:tabs>
        <w:spacing w:after="0"/>
        <w:ind w:left="709"/>
        <w:rPr>
          <w:rFonts w:eastAsia="Times New Roman" w:cs="Times New Roman"/>
          <w:bCs/>
          <w:iCs/>
          <w:szCs w:val="24"/>
          <w:lang w:val="lt-LT" w:eastAsia="lt-LT"/>
        </w:rPr>
      </w:pPr>
      <w:r w:rsidRPr="004E1817">
        <w:rPr>
          <w:rFonts w:eastAsia="Times New Roman" w:cs="Times New Roman"/>
          <w:bCs/>
          <w:iCs/>
          <w:szCs w:val="24"/>
          <w:lang w:val="lt-LT" w:eastAsia="lt-LT"/>
        </w:rPr>
        <w:t>1.1. Pasiūlymų ekonominį naudingumą vertinant tik pagal kainą, lyginamos Tiekėjų pasiūlytų paslaugų įkainių, padaugintų iš Užsakovo nurodyto preliminaraus paslaugų kiekio sumos:</w:t>
      </w:r>
    </w:p>
    <w:p w14:paraId="70BB826D" w14:textId="77777777" w:rsidR="004563A3" w:rsidRPr="004E1817" w:rsidRDefault="004563A3" w:rsidP="004563A3">
      <w:pPr>
        <w:pStyle w:val="Sraopastraipa"/>
        <w:tabs>
          <w:tab w:val="left" w:pos="851"/>
          <w:tab w:val="left" w:pos="1134"/>
        </w:tabs>
        <w:ind w:left="709"/>
        <w:rPr>
          <w:rFonts w:eastAsia="Times New Roman" w:cs="Times New Roman"/>
          <w:bCs/>
          <w:iCs/>
          <w:szCs w:val="24"/>
          <w:lang w:val="lt-LT" w:eastAsia="lt-LT"/>
        </w:rPr>
      </w:pPr>
    </w:p>
    <w:p w14:paraId="64878C80" w14:textId="4342BAFD" w:rsidR="004563A3" w:rsidRPr="004E1817" w:rsidRDefault="004563A3" w:rsidP="004563A3">
      <w:pPr>
        <w:pStyle w:val="Sraopastraipa"/>
        <w:tabs>
          <w:tab w:val="left" w:pos="851"/>
          <w:tab w:val="left" w:pos="1134"/>
        </w:tabs>
        <w:ind w:left="709"/>
        <w:rPr>
          <w:rFonts w:eastAsia="Times New Roman" w:cs="Times New Roman"/>
          <w:bCs/>
          <w:iCs/>
          <w:szCs w:val="24"/>
          <w:lang w:val="lt-LT" w:eastAsia="lt-LT"/>
        </w:rPr>
      </w:pPr>
      <m:oMath>
        <m:r>
          <w:rPr>
            <w:rFonts w:ascii="Cambria Math" w:eastAsia="Times New Roman" w:hAnsi="Cambria Math" w:cs="Times New Roman"/>
            <w:szCs w:val="24"/>
            <w:lang w:val="lt-LT" w:eastAsia="lt-LT"/>
          </w:rPr>
          <m:t>C=</m:t>
        </m:r>
        <m:nary>
          <m:naryPr>
            <m:chr m:val="∑"/>
            <m:ctrlPr>
              <w:rPr>
                <w:rFonts w:ascii="Cambria Math" w:eastAsia="Times New Roman" w:hAnsi="Cambria Math" w:cs="Times New Roman"/>
                <w:bCs/>
                <w:i/>
                <w:iCs/>
                <w:szCs w:val="24"/>
                <w:lang w:eastAsia="lt-LT"/>
              </w:rPr>
            </m:ctrlPr>
          </m:naryPr>
          <m:sub>
            <m:r>
              <w:rPr>
                <w:rFonts w:ascii="Cambria Math" w:eastAsia="Times New Roman" w:hAnsi="Cambria Math" w:cs="Times New Roman"/>
                <w:szCs w:val="24"/>
                <w:lang w:val="lt-LT" w:eastAsia="lt-LT"/>
              </w:rPr>
              <m:t>i=1</m:t>
            </m:r>
          </m:sub>
          <m:sup>
            <m:r>
              <w:rPr>
                <w:rFonts w:ascii="Cambria Math" w:eastAsia="Times New Roman" w:hAnsi="Cambria Math" w:cs="Times New Roman"/>
                <w:szCs w:val="24"/>
                <w:lang w:val="lt-LT" w:eastAsia="lt-LT"/>
              </w:rPr>
              <m:t>n</m:t>
            </m:r>
          </m:sup>
          <m:e>
            <m:r>
              <w:rPr>
                <w:rFonts w:ascii="Cambria Math" w:eastAsia="Times New Roman" w:hAnsi="Cambria Math" w:cs="Times New Roman"/>
                <w:szCs w:val="24"/>
                <w:lang w:val="lt-LT" w:eastAsia="lt-LT"/>
              </w:rPr>
              <m:t>(</m:t>
            </m:r>
            <m:sSub>
              <m:sSubPr>
                <m:ctrlPr>
                  <w:rPr>
                    <w:rFonts w:ascii="Cambria Math" w:eastAsia="Times New Roman" w:hAnsi="Cambria Math" w:cs="Times New Roman"/>
                    <w:bCs/>
                    <w:i/>
                    <w:iCs/>
                    <w:szCs w:val="24"/>
                    <w:lang w:eastAsia="lt-LT"/>
                  </w:rPr>
                </m:ctrlPr>
              </m:sSubPr>
              <m:e>
                <m:r>
                  <w:rPr>
                    <w:rFonts w:ascii="Cambria Math" w:eastAsia="Times New Roman" w:hAnsi="Cambria Math" w:cs="Times New Roman"/>
                    <w:szCs w:val="24"/>
                    <w:lang w:val="lt-LT" w:eastAsia="lt-LT"/>
                  </w:rPr>
                  <m:t>X</m:t>
                </m:r>
              </m:e>
              <m:sub>
                <m:r>
                  <w:rPr>
                    <w:rFonts w:ascii="Cambria Math" w:eastAsia="Times New Roman" w:hAnsi="Cambria Math" w:cs="Times New Roman"/>
                    <w:szCs w:val="24"/>
                    <w:lang w:val="lt-LT" w:eastAsia="lt-LT"/>
                  </w:rPr>
                  <m:t>iprel</m:t>
                </m:r>
              </m:sub>
            </m:sSub>
          </m:e>
        </m:nary>
        <m:r>
          <w:rPr>
            <w:rFonts w:ascii="Cambria Math" w:eastAsia="Times New Roman" w:hAnsi="Cambria Math" w:cs="Times New Roman"/>
            <w:szCs w:val="24"/>
            <w:lang w:val="lt-LT" w:eastAsia="lt-LT"/>
          </w:rPr>
          <m:t>×</m:t>
        </m:r>
        <m:sSub>
          <m:sSubPr>
            <m:ctrlPr>
              <w:rPr>
                <w:rFonts w:ascii="Cambria Math" w:eastAsia="Times New Roman" w:hAnsi="Cambria Math" w:cs="Times New Roman"/>
                <w:bCs/>
                <w:i/>
                <w:iCs/>
                <w:szCs w:val="24"/>
                <w:lang w:eastAsia="lt-LT"/>
              </w:rPr>
            </m:ctrlPr>
          </m:sSubPr>
          <m:e>
            <m:r>
              <w:rPr>
                <w:rFonts w:ascii="Cambria Math" w:eastAsia="Times New Roman" w:hAnsi="Cambria Math" w:cs="Times New Roman"/>
                <w:szCs w:val="24"/>
                <w:lang w:val="lt-LT" w:eastAsia="lt-LT"/>
              </w:rPr>
              <m:t>Y</m:t>
            </m:r>
          </m:e>
          <m:sub>
            <m:r>
              <w:rPr>
                <w:rFonts w:ascii="Cambria Math" w:eastAsia="Times New Roman" w:hAnsi="Cambria Math" w:cs="Times New Roman"/>
                <w:szCs w:val="24"/>
                <w:lang w:val="lt-LT" w:eastAsia="lt-LT"/>
              </w:rPr>
              <m:t>i</m:t>
            </m:r>
          </m:sub>
        </m:sSub>
        <m:r>
          <w:rPr>
            <w:rFonts w:ascii="Cambria Math" w:eastAsia="Times New Roman" w:hAnsi="Cambria Math" w:cs="Times New Roman"/>
            <w:szCs w:val="24"/>
            <w:lang w:val="lt-LT" w:eastAsia="lt-LT"/>
          </w:rPr>
          <m:t>)</m:t>
        </m:r>
      </m:oMath>
      <w:r w:rsidRPr="004E1817">
        <w:rPr>
          <w:rFonts w:eastAsia="Times New Roman" w:cs="Times New Roman"/>
          <w:bCs/>
          <w:iCs/>
          <w:szCs w:val="24"/>
          <w:lang w:val="lt-LT" w:eastAsia="lt-LT"/>
        </w:rPr>
        <w:t xml:space="preserve">  , kur</w:t>
      </w:r>
    </w:p>
    <w:p w14:paraId="3F2602E9" w14:textId="77777777" w:rsidR="004563A3" w:rsidRPr="004E1817" w:rsidRDefault="004563A3" w:rsidP="004563A3">
      <w:pPr>
        <w:pStyle w:val="Sraopastraipa"/>
        <w:tabs>
          <w:tab w:val="left" w:pos="851"/>
          <w:tab w:val="left" w:pos="1134"/>
        </w:tabs>
        <w:ind w:left="709"/>
        <w:rPr>
          <w:rFonts w:eastAsia="Times New Roman" w:cs="Times New Roman"/>
          <w:bCs/>
          <w:iCs/>
          <w:szCs w:val="24"/>
          <w:lang w:val="lt-LT" w:eastAsia="lt-LT"/>
        </w:rPr>
      </w:pPr>
    </w:p>
    <w:p w14:paraId="304A7A83" w14:textId="64DBF15A" w:rsidR="004563A3" w:rsidRPr="004E1817" w:rsidRDefault="004E1817" w:rsidP="004563A3">
      <w:pPr>
        <w:pStyle w:val="Sraopastraipa"/>
        <w:tabs>
          <w:tab w:val="left" w:pos="851"/>
          <w:tab w:val="left" w:pos="1134"/>
        </w:tabs>
        <w:ind w:left="709"/>
        <w:rPr>
          <w:rFonts w:eastAsia="Times New Roman" w:cs="Times New Roman"/>
          <w:bCs/>
          <w:iCs/>
          <w:szCs w:val="24"/>
          <w:lang w:val="lt-LT" w:eastAsia="lt-LT"/>
        </w:rPr>
      </w:pPr>
      <m:oMath>
        <m:sSub>
          <m:sSubPr>
            <m:ctrlPr>
              <w:rPr>
                <w:rFonts w:ascii="Cambria Math" w:eastAsia="Times New Roman" w:hAnsi="Cambria Math" w:cs="Times New Roman"/>
                <w:bCs/>
                <w:i/>
                <w:iCs/>
                <w:szCs w:val="24"/>
                <w:lang w:eastAsia="lt-LT"/>
              </w:rPr>
            </m:ctrlPr>
          </m:sSubPr>
          <m:e>
            <m:r>
              <w:rPr>
                <w:rFonts w:ascii="Cambria Math" w:eastAsia="Times New Roman" w:hAnsi="Cambria Math" w:cs="Times New Roman"/>
                <w:szCs w:val="24"/>
                <w:lang w:val="lt-LT" w:eastAsia="lt-LT"/>
              </w:rPr>
              <m:t>X</m:t>
            </m:r>
          </m:e>
          <m:sub>
            <m:r>
              <w:rPr>
                <w:rFonts w:ascii="Cambria Math" w:eastAsia="Times New Roman" w:hAnsi="Cambria Math" w:cs="Times New Roman"/>
                <w:szCs w:val="24"/>
                <w:lang w:val="lt-LT" w:eastAsia="lt-LT"/>
              </w:rPr>
              <m:t>iprel</m:t>
            </m:r>
          </m:sub>
        </m:sSub>
      </m:oMath>
      <w:r w:rsidR="004563A3" w:rsidRPr="004E1817">
        <w:rPr>
          <w:rFonts w:eastAsia="Times New Roman" w:cs="Times New Roman"/>
          <w:bCs/>
          <w:iCs/>
          <w:szCs w:val="24"/>
          <w:lang w:val="lt-LT" w:eastAsia="lt-LT"/>
        </w:rPr>
        <w:t xml:space="preserve"> – Preliminarus (-</w:t>
      </w:r>
      <w:proofErr w:type="spellStart"/>
      <w:r w:rsidR="004563A3" w:rsidRPr="004E1817">
        <w:rPr>
          <w:rFonts w:eastAsia="Times New Roman" w:cs="Times New Roman"/>
          <w:bCs/>
          <w:iCs/>
          <w:szCs w:val="24"/>
          <w:lang w:val="lt-LT" w:eastAsia="lt-LT"/>
        </w:rPr>
        <w:t>ūs</w:t>
      </w:r>
      <w:proofErr w:type="spellEnd"/>
      <w:r w:rsidR="004563A3" w:rsidRPr="004E1817">
        <w:rPr>
          <w:rFonts w:eastAsia="Times New Roman" w:cs="Times New Roman"/>
          <w:bCs/>
          <w:iCs/>
          <w:szCs w:val="24"/>
          <w:lang w:val="lt-LT" w:eastAsia="lt-LT"/>
        </w:rPr>
        <w:t>)</w:t>
      </w:r>
      <w:r w:rsidR="0097338D" w:rsidRPr="004E1817">
        <w:rPr>
          <w:rFonts w:eastAsia="Times New Roman" w:cs="Times New Roman"/>
          <w:bCs/>
          <w:iCs/>
          <w:szCs w:val="24"/>
          <w:lang w:val="lt-LT" w:eastAsia="lt-LT"/>
        </w:rPr>
        <w:t xml:space="preserve"> </w:t>
      </w:r>
      <w:r w:rsidR="00E548E9" w:rsidRPr="004E1817">
        <w:rPr>
          <w:rFonts w:eastAsia="Times New Roman" w:cs="Times New Roman"/>
          <w:bCs/>
          <w:iCs/>
          <w:szCs w:val="24"/>
          <w:lang w:val="lt-LT" w:eastAsia="lt-LT"/>
        </w:rPr>
        <w:t>Užsakovo</w:t>
      </w:r>
      <w:r w:rsidR="004563A3" w:rsidRPr="004E1817">
        <w:rPr>
          <w:rFonts w:eastAsia="Times New Roman" w:cs="Times New Roman"/>
          <w:bCs/>
          <w:iCs/>
          <w:szCs w:val="24"/>
          <w:lang w:val="lt-LT" w:eastAsia="lt-LT"/>
        </w:rPr>
        <w:t xml:space="preserve"> numatom</w:t>
      </w:r>
      <w:r w:rsidR="00E548E9" w:rsidRPr="004E1817">
        <w:rPr>
          <w:rFonts w:eastAsia="Times New Roman" w:cs="Times New Roman"/>
          <w:bCs/>
          <w:iCs/>
          <w:szCs w:val="24"/>
          <w:lang w:val="lt-LT" w:eastAsia="lt-LT"/>
        </w:rPr>
        <w:t>a</w:t>
      </w:r>
      <w:r w:rsidR="004563A3" w:rsidRPr="004E1817">
        <w:rPr>
          <w:rFonts w:eastAsia="Times New Roman" w:cs="Times New Roman"/>
          <w:bCs/>
          <w:iCs/>
          <w:szCs w:val="24"/>
          <w:lang w:val="lt-LT" w:eastAsia="lt-LT"/>
        </w:rPr>
        <w:t>s (-ų) įsigyti Paslaugos (-ų) kiekis (-iai);</w:t>
      </w:r>
    </w:p>
    <w:p w14:paraId="344AD393" w14:textId="38872D40" w:rsidR="004563A3" w:rsidRPr="004E1817" w:rsidRDefault="004E1817" w:rsidP="004563A3">
      <w:pPr>
        <w:pStyle w:val="Sraopastraipa"/>
        <w:tabs>
          <w:tab w:val="left" w:pos="851"/>
          <w:tab w:val="left" w:pos="1134"/>
        </w:tabs>
        <w:ind w:left="709"/>
        <w:rPr>
          <w:rFonts w:eastAsia="Times New Roman" w:cs="Times New Roman"/>
          <w:bCs/>
          <w:iCs/>
          <w:szCs w:val="24"/>
          <w:lang w:val="lt-LT" w:eastAsia="lt-LT"/>
        </w:rPr>
      </w:pPr>
      <m:oMath>
        <m:sSub>
          <m:sSubPr>
            <m:ctrlPr>
              <w:rPr>
                <w:rFonts w:ascii="Cambria Math" w:eastAsia="Times New Roman" w:hAnsi="Cambria Math" w:cs="Times New Roman"/>
                <w:bCs/>
                <w:i/>
                <w:iCs/>
                <w:szCs w:val="24"/>
                <w:lang w:eastAsia="lt-LT"/>
              </w:rPr>
            </m:ctrlPr>
          </m:sSubPr>
          <m:e>
            <m:r>
              <w:rPr>
                <w:rFonts w:ascii="Cambria Math" w:eastAsia="Times New Roman" w:hAnsi="Cambria Math" w:cs="Times New Roman"/>
                <w:szCs w:val="24"/>
                <w:lang w:val="lt-LT" w:eastAsia="lt-LT"/>
              </w:rPr>
              <m:t>Y</m:t>
            </m:r>
          </m:e>
          <m:sub>
            <m:r>
              <w:rPr>
                <w:rFonts w:ascii="Cambria Math" w:eastAsia="Times New Roman" w:hAnsi="Cambria Math" w:cs="Times New Roman"/>
                <w:szCs w:val="24"/>
                <w:lang w:val="lt-LT" w:eastAsia="lt-LT"/>
              </w:rPr>
              <m:t>i</m:t>
            </m:r>
          </m:sub>
        </m:sSub>
      </m:oMath>
      <w:r w:rsidR="004563A3" w:rsidRPr="004E1817">
        <w:rPr>
          <w:rFonts w:eastAsia="Times New Roman" w:cs="Times New Roman"/>
          <w:bCs/>
          <w:iCs/>
          <w:szCs w:val="24"/>
          <w:lang w:val="lt-LT" w:eastAsia="lt-LT"/>
        </w:rPr>
        <w:t>– Tiekėjo Konkrečiame pirkime nurodytas kiekvienos Užsakovo užsakyme CPO IS nurodytos Paslaugos įkainis;</w:t>
      </w:r>
    </w:p>
    <w:p w14:paraId="35A37C07" w14:textId="05DD629D" w:rsidR="004563A3" w:rsidRPr="004E1817" w:rsidRDefault="004563A3" w:rsidP="004563A3">
      <w:pPr>
        <w:pStyle w:val="Sraopastraipa"/>
        <w:tabs>
          <w:tab w:val="left" w:pos="851"/>
          <w:tab w:val="left" w:pos="1134"/>
        </w:tabs>
        <w:ind w:left="709"/>
        <w:rPr>
          <w:rFonts w:eastAsia="Times New Roman" w:cs="Times New Roman"/>
          <w:bCs/>
          <w:iCs/>
          <w:szCs w:val="24"/>
          <w:lang w:val="lt-LT" w:eastAsia="lt-LT"/>
        </w:rPr>
      </w:pPr>
      <m:oMath>
        <m:r>
          <w:rPr>
            <w:rFonts w:ascii="Cambria Math" w:eastAsia="Times New Roman" w:hAnsi="Cambria Math" w:cs="Times New Roman"/>
            <w:szCs w:val="24"/>
            <w:lang w:val="lt-LT" w:eastAsia="lt-LT"/>
          </w:rPr>
          <m:t>C</m:t>
        </m:r>
      </m:oMath>
      <w:r w:rsidRPr="004E1817">
        <w:rPr>
          <w:rFonts w:eastAsia="Times New Roman" w:cs="Times New Roman"/>
          <w:bCs/>
          <w:iCs/>
          <w:szCs w:val="24"/>
          <w:lang w:val="lt-LT" w:eastAsia="lt-LT"/>
        </w:rPr>
        <w:t>– Tiekėjo pasiūlymo kaina Konkrečiam pirkimui.</w:t>
      </w:r>
    </w:p>
    <w:p w14:paraId="5DFB3898" w14:textId="77777777" w:rsidR="00B56BC3" w:rsidRPr="004E1817" w:rsidRDefault="00B56BC3" w:rsidP="004563A3">
      <w:pPr>
        <w:pStyle w:val="Sraopastraipa"/>
        <w:tabs>
          <w:tab w:val="left" w:pos="851"/>
          <w:tab w:val="left" w:pos="1134"/>
        </w:tabs>
        <w:ind w:left="709"/>
        <w:rPr>
          <w:rFonts w:eastAsia="Times New Roman" w:cs="Times New Roman"/>
          <w:bCs/>
          <w:iCs/>
          <w:szCs w:val="24"/>
          <w:lang w:val="lt-LT" w:eastAsia="lt-LT"/>
        </w:rPr>
      </w:pPr>
    </w:p>
    <w:p w14:paraId="48B052D1" w14:textId="67B15392" w:rsidR="00AE3FCA" w:rsidRPr="004E1817" w:rsidRDefault="004563A3" w:rsidP="006F4D5D">
      <w:pPr>
        <w:pStyle w:val="Sraopastraipa"/>
        <w:tabs>
          <w:tab w:val="left" w:pos="851"/>
          <w:tab w:val="left" w:pos="1134"/>
        </w:tabs>
        <w:spacing w:after="0"/>
        <w:ind w:left="709"/>
        <w:rPr>
          <w:rFonts w:eastAsia="Times New Roman" w:cs="Times New Roman"/>
          <w:bCs/>
          <w:iCs/>
          <w:szCs w:val="24"/>
          <w:lang w:val="lt-LT" w:eastAsia="lt-LT"/>
        </w:rPr>
      </w:pPr>
      <w:r w:rsidRPr="004E1817">
        <w:rPr>
          <w:rFonts w:eastAsia="Times New Roman" w:cs="Times New Roman"/>
          <w:bCs/>
          <w:iCs/>
          <w:szCs w:val="24"/>
          <w:lang w:val="lt-LT" w:eastAsia="lt-LT"/>
        </w:rPr>
        <w:t xml:space="preserve">1.2. </w:t>
      </w:r>
      <w:r w:rsidR="0098244B" w:rsidRPr="004E1817">
        <w:rPr>
          <w:rFonts w:eastAsia="Times New Roman" w:cs="Times New Roman"/>
          <w:bCs/>
          <w:iCs/>
          <w:szCs w:val="24"/>
          <w:lang w:val="lt-LT" w:eastAsia="lt-LT"/>
        </w:rPr>
        <w:t>Pasiūlymų ekonominį naudingumą vertinant pagal kainos ir kokybės santykį</w:t>
      </w:r>
      <w:r w:rsidR="00AE5190" w:rsidRPr="004E1817">
        <w:rPr>
          <w:rFonts w:eastAsia="Times New Roman" w:cs="Times New Roman"/>
          <w:bCs/>
          <w:iCs/>
          <w:szCs w:val="24"/>
          <w:lang w:val="lt-LT" w:eastAsia="lt-LT"/>
        </w:rPr>
        <w:t xml:space="preserve">, ekonomiškai naudingiausias pasiūlymas išrenkamas </w:t>
      </w:r>
      <w:r w:rsidR="00AE3FCA" w:rsidRPr="004E1817">
        <w:rPr>
          <w:rFonts w:eastAsia="Times New Roman" w:cs="Times New Roman"/>
          <w:bCs/>
          <w:iCs/>
          <w:szCs w:val="24"/>
          <w:lang w:val="lt-LT" w:eastAsia="lt-LT"/>
        </w:rPr>
        <w:t xml:space="preserve"> pagal formulę</w:t>
      </w:r>
      <w:r w:rsidR="00C32668" w:rsidRPr="004E1817">
        <w:rPr>
          <w:rFonts w:eastAsia="Times New Roman" w:cs="Times New Roman"/>
          <w:bCs/>
          <w:iCs/>
          <w:szCs w:val="24"/>
          <w:lang w:val="lt-LT" w:eastAsia="lt-LT"/>
        </w:rPr>
        <w:t xml:space="preserve"> </w:t>
      </w:r>
      <w:r w:rsidR="00AE3FCA" w:rsidRPr="004E1817">
        <w:rPr>
          <w:rFonts w:eastAsia="Times New Roman" w:cs="Times New Roman"/>
          <w:bCs/>
          <w:iCs/>
          <w:szCs w:val="24"/>
          <w:lang w:val="lt-LT" w:eastAsia="lt-LT"/>
        </w:rPr>
        <w:t>E = C + SOC</w:t>
      </w:r>
      <w:r w:rsidR="005156E7" w:rsidRPr="004E1817">
        <w:rPr>
          <w:rFonts w:eastAsia="Times New Roman" w:cs="Times New Roman"/>
          <w:bCs/>
          <w:iCs/>
          <w:szCs w:val="24"/>
          <w:lang w:val="lt-LT" w:eastAsia="lt-LT"/>
        </w:rPr>
        <w:t>+T</w:t>
      </w:r>
      <w:r w:rsidR="00975D6E" w:rsidRPr="004E1817">
        <w:rPr>
          <w:rFonts w:eastAsia="Times New Roman" w:cs="Times New Roman"/>
          <w:bCs/>
          <w:iCs/>
          <w:szCs w:val="24"/>
          <w:lang w:val="lt-LT" w:eastAsia="lt-LT"/>
        </w:rPr>
        <w:t xml:space="preserve">, kai perkančioji organizacija </w:t>
      </w:r>
      <w:r w:rsidR="00975D6E" w:rsidRPr="004E1817">
        <w:rPr>
          <w:szCs w:val="24"/>
          <w:lang w:val="lt-LT"/>
        </w:rPr>
        <w:t>laisvai pasirenka vieną, arba visus kokybės vertinimo kriterijus</w:t>
      </w:r>
      <w:r w:rsidR="00422E28" w:rsidRPr="004E1817">
        <w:rPr>
          <w:szCs w:val="24"/>
          <w:lang w:val="lt-LT"/>
        </w:rPr>
        <w:t>.</w:t>
      </w:r>
    </w:p>
    <w:p w14:paraId="523D84CF" w14:textId="77777777" w:rsidR="00964292" w:rsidRDefault="00964292" w:rsidP="00964292">
      <w:pPr>
        <w:pStyle w:val="Sraopastraipa"/>
        <w:tabs>
          <w:tab w:val="left" w:pos="851"/>
          <w:tab w:val="left" w:pos="1134"/>
        </w:tabs>
        <w:spacing w:after="0"/>
        <w:ind w:left="709"/>
        <w:rPr>
          <w:rFonts w:eastAsia="Times New Roman" w:cs="Times New Roman"/>
          <w:bCs/>
          <w:iCs/>
          <w:sz w:val="22"/>
          <w:lang w:val="lt-LT" w:eastAsia="lt-LT"/>
        </w:rPr>
      </w:pPr>
    </w:p>
    <w:tbl>
      <w:tblPr>
        <w:tblStyle w:val="TableGrid1"/>
        <w:tblW w:w="9445" w:type="dxa"/>
        <w:tblLook w:val="04A0" w:firstRow="1" w:lastRow="0" w:firstColumn="1" w:lastColumn="0" w:noHBand="0" w:noVBand="1"/>
      </w:tblPr>
      <w:tblGrid>
        <w:gridCol w:w="3473"/>
        <w:gridCol w:w="1443"/>
        <w:gridCol w:w="4529"/>
      </w:tblGrid>
      <w:tr w:rsidR="009E6D87" w:rsidRPr="000647AD" w14:paraId="023B4BF6" w14:textId="77777777" w:rsidTr="00E84B3B">
        <w:tc>
          <w:tcPr>
            <w:tcW w:w="3512" w:type="dxa"/>
          </w:tcPr>
          <w:p w14:paraId="3F3C2C81" w14:textId="77777777" w:rsidR="009E6D87" w:rsidRPr="004E1817" w:rsidRDefault="009E6D87" w:rsidP="00E42838">
            <w:pPr>
              <w:spacing w:after="0"/>
              <w:jc w:val="center"/>
              <w:rPr>
                <w:szCs w:val="24"/>
              </w:rPr>
            </w:pPr>
            <w:r w:rsidRPr="004E1817">
              <w:rPr>
                <w:szCs w:val="24"/>
              </w:rPr>
              <w:t>Vertinimo kriterijai</w:t>
            </w:r>
          </w:p>
        </w:tc>
        <w:tc>
          <w:tcPr>
            <w:tcW w:w="1341" w:type="dxa"/>
          </w:tcPr>
          <w:p w14:paraId="6C77427A" w14:textId="77777777" w:rsidR="009E6D87" w:rsidRPr="004E1817" w:rsidRDefault="009E6D87" w:rsidP="00E42838">
            <w:pPr>
              <w:spacing w:after="0"/>
              <w:jc w:val="center"/>
              <w:rPr>
                <w:szCs w:val="24"/>
              </w:rPr>
            </w:pPr>
            <w:r w:rsidRPr="004E1817">
              <w:rPr>
                <w:szCs w:val="24"/>
              </w:rPr>
              <w:t>Lyginamasis svoris/balai</w:t>
            </w:r>
          </w:p>
          <w:p w14:paraId="02843319" w14:textId="26FD3CB4" w:rsidR="00964292" w:rsidRPr="004E1817" w:rsidRDefault="00964292" w:rsidP="00E42838">
            <w:pPr>
              <w:spacing w:after="0"/>
              <w:jc w:val="center"/>
              <w:rPr>
                <w:szCs w:val="24"/>
              </w:rPr>
            </w:pPr>
            <w:r w:rsidRPr="004E1817">
              <w:rPr>
                <w:szCs w:val="24"/>
              </w:rPr>
              <w:t>(užsakymo me</w:t>
            </w:r>
            <w:r w:rsidR="00EC2C14" w:rsidRPr="004E1817">
              <w:rPr>
                <w:szCs w:val="24"/>
              </w:rPr>
              <w:t>tu pasirenka Užsakovas</w:t>
            </w:r>
          </w:p>
        </w:tc>
        <w:tc>
          <w:tcPr>
            <w:tcW w:w="4592" w:type="dxa"/>
          </w:tcPr>
          <w:p w14:paraId="24A8FE94" w14:textId="77777777" w:rsidR="009E6D87" w:rsidRPr="004E1817" w:rsidRDefault="009E6D87" w:rsidP="00E42838">
            <w:pPr>
              <w:spacing w:after="0"/>
              <w:jc w:val="center"/>
              <w:rPr>
                <w:szCs w:val="24"/>
              </w:rPr>
            </w:pPr>
            <w:r w:rsidRPr="004E1817">
              <w:rPr>
                <w:szCs w:val="24"/>
              </w:rPr>
              <w:t>Kriterijaus vertinimas</w:t>
            </w:r>
          </w:p>
        </w:tc>
      </w:tr>
      <w:tr w:rsidR="009E6D87" w:rsidRPr="000647AD" w14:paraId="0FAC3984" w14:textId="77777777" w:rsidTr="00E84B3B">
        <w:tc>
          <w:tcPr>
            <w:tcW w:w="3512" w:type="dxa"/>
          </w:tcPr>
          <w:p w14:paraId="37DDDED4" w14:textId="55C3AF88" w:rsidR="009E6D87" w:rsidRPr="004E1817" w:rsidRDefault="009E6D87" w:rsidP="00E42838">
            <w:pPr>
              <w:spacing w:after="0"/>
              <w:rPr>
                <w:szCs w:val="24"/>
                <w:lang w:val="pt-PT"/>
              </w:rPr>
            </w:pPr>
            <w:r w:rsidRPr="004E1817">
              <w:rPr>
                <w:rFonts w:eastAsia="Calibri"/>
                <w:szCs w:val="24"/>
              </w:rPr>
              <w:t xml:space="preserve">Kaina </w:t>
            </w:r>
            <w:r w:rsidRPr="004E1817">
              <w:rPr>
                <w:szCs w:val="24"/>
                <w:lang w:val="pt-PT"/>
              </w:rPr>
              <w:t>(C)</w:t>
            </w:r>
          </w:p>
        </w:tc>
        <w:tc>
          <w:tcPr>
            <w:tcW w:w="1341" w:type="dxa"/>
          </w:tcPr>
          <w:p w14:paraId="55BA4947" w14:textId="3B2C09FC" w:rsidR="009E6D87" w:rsidRPr="004E1817" w:rsidRDefault="00C06BCD" w:rsidP="00E42838">
            <w:pPr>
              <w:spacing w:after="0"/>
              <w:rPr>
                <w:szCs w:val="24"/>
                <w:highlight w:val="yellow"/>
              </w:rPr>
            </w:pPr>
            <w:r w:rsidRPr="004E1817">
              <w:rPr>
                <w:szCs w:val="24"/>
              </w:rPr>
              <w:t>92-</w:t>
            </w:r>
            <w:r w:rsidR="00F31CC5" w:rsidRPr="004E1817">
              <w:rPr>
                <w:szCs w:val="24"/>
              </w:rPr>
              <w:t>9</w:t>
            </w:r>
            <w:r w:rsidR="008228FE" w:rsidRPr="004E1817">
              <w:rPr>
                <w:szCs w:val="24"/>
              </w:rPr>
              <w:t>7</w:t>
            </w:r>
            <w:r w:rsidR="00947D4D" w:rsidRPr="004E1817">
              <w:rPr>
                <w:szCs w:val="24"/>
              </w:rPr>
              <w:t xml:space="preserve"> bal</w:t>
            </w:r>
            <w:r w:rsidR="00F0688A" w:rsidRPr="004E1817">
              <w:rPr>
                <w:szCs w:val="24"/>
              </w:rPr>
              <w:t>ai</w:t>
            </w:r>
          </w:p>
        </w:tc>
        <w:tc>
          <w:tcPr>
            <w:tcW w:w="4592" w:type="dxa"/>
          </w:tcPr>
          <w:p w14:paraId="669A069A" w14:textId="1BCF8869" w:rsidR="009E6D87" w:rsidRPr="004E1817" w:rsidRDefault="009E6D87" w:rsidP="00E42838">
            <w:pPr>
              <w:spacing w:after="0"/>
              <w:rPr>
                <w:szCs w:val="24"/>
              </w:rPr>
            </w:pPr>
            <w:r w:rsidRPr="004E1817">
              <w:rPr>
                <w:szCs w:val="24"/>
                <w:lang w:val="lt"/>
              </w:rPr>
              <w:t xml:space="preserve">C </w:t>
            </w:r>
            <w:r w:rsidRPr="004E1817">
              <w:rPr>
                <w:szCs w:val="24"/>
              </w:rPr>
              <w:t xml:space="preserve">= (1 </w:t>
            </w:r>
            <w:r w:rsidR="00EA79A7" w:rsidRPr="004E1817">
              <w:rPr>
                <w:szCs w:val="24"/>
              </w:rPr>
              <w:t>–</w:t>
            </w:r>
            <w:r w:rsidRPr="004E1817">
              <w:rPr>
                <w:szCs w:val="24"/>
              </w:rPr>
              <w:t xml:space="preserve"> </w:t>
            </w:r>
            <w:proofErr w:type="spellStart"/>
            <w:r w:rsidRPr="004E1817">
              <w:rPr>
                <w:szCs w:val="24"/>
              </w:rPr>
              <w:t>Cp</w:t>
            </w:r>
            <w:proofErr w:type="spellEnd"/>
            <w:r w:rsidRPr="004E1817">
              <w:rPr>
                <w:szCs w:val="24"/>
                <w:vertAlign w:val="subscript"/>
              </w:rPr>
              <w:t xml:space="preserve"> </w:t>
            </w:r>
            <w:r w:rsidRPr="004E1817">
              <w:rPr>
                <w:szCs w:val="24"/>
              </w:rPr>
              <w:t>/</w:t>
            </w:r>
            <w:proofErr w:type="spellStart"/>
            <w:r w:rsidRPr="004E1817">
              <w:rPr>
                <w:szCs w:val="24"/>
              </w:rPr>
              <w:t>Cmax</w:t>
            </w:r>
            <w:proofErr w:type="spellEnd"/>
            <w:r w:rsidRPr="004E1817">
              <w:rPr>
                <w:szCs w:val="24"/>
              </w:rPr>
              <w:t>)* X, kur:</w:t>
            </w:r>
          </w:p>
          <w:p w14:paraId="3DFC2BAB" w14:textId="77777777" w:rsidR="009E6D87" w:rsidRPr="004E1817" w:rsidRDefault="009E6D87" w:rsidP="00E42838">
            <w:pPr>
              <w:spacing w:after="0"/>
              <w:rPr>
                <w:szCs w:val="24"/>
                <w:lang w:val="lt"/>
              </w:rPr>
            </w:pPr>
            <w:proofErr w:type="spellStart"/>
            <w:r w:rsidRPr="004E1817">
              <w:rPr>
                <w:szCs w:val="24"/>
                <w:lang w:val="lt"/>
              </w:rPr>
              <w:t>Cp</w:t>
            </w:r>
            <w:proofErr w:type="spellEnd"/>
            <w:r w:rsidRPr="004E1817">
              <w:rPr>
                <w:szCs w:val="24"/>
                <w:lang w:val="lt"/>
              </w:rPr>
              <w:t xml:space="preserve"> </w:t>
            </w:r>
            <w:r w:rsidRPr="004E1817">
              <w:rPr>
                <w:szCs w:val="24"/>
              </w:rPr>
              <w:t>–</w:t>
            </w:r>
            <w:r w:rsidRPr="004E1817">
              <w:rPr>
                <w:szCs w:val="24"/>
                <w:lang w:val="lt"/>
              </w:rPr>
              <w:t xml:space="preserve"> tiekėjo siūloma kaina, EUR su PVM;</w:t>
            </w:r>
          </w:p>
          <w:p w14:paraId="0E242447" w14:textId="77777777" w:rsidR="009E6D87" w:rsidRPr="004E1817" w:rsidRDefault="009E6D87" w:rsidP="00E42838">
            <w:pPr>
              <w:spacing w:after="0"/>
              <w:rPr>
                <w:szCs w:val="24"/>
                <w:lang w:val="lt"/>
              </w:rPr>
            </w:pPr>
            <w:proofErr w:type="spellStart"/>
            <w:r w:rsidRPr="004E1817">
              <w:rPr>
                <w:szCs w:val="24"/>
                <w:lang w:val="lt"/>
              </w:rPr>
              <w:t>Cmax</w:t>
            </w:r>
            <w:proofErr w:type="spellEnd"/>
            <w:r w:rsidRPr="004E1817">
              <w:rPr>
                <w:szCs w:val="24"/>
                <w:lang w:val="lt"/>
              </w:rPr>
              <w:t xml:space="preserve"> – Perkančiosios organizacijos nurodyta </w:t>
            </w:r>
            <w:r w:rsidRPr="004E1817">
              <w:rPr>
                <w:szCs w:val="24"/>
              </w:rPr>
              <w:t>pirkimo maksimali kaina, Eur su PVM;</w:t>
            </w:r>
          </w:p>
          <w:p w14:paraId="1B907383" w14:textId="77777777" w:rsidR="009E6D87" w:rsidRPr="004E1817" w:rsidRDefault="009E6D87" w:rsidP="00E42838">
            <w:pPr>
              <w:spacing w:after="0"/>
              <w:rPr>
                <w:szCs w:val="24"/>
              </w:rPr>
            </w:pPr>
            <w:r w:rsidRPr="004E1817">
              <w:rPr>
                <w:szCs w:val="24"/>
                <w:lang w:val="lt"/>
              </w:rPr>
              <w:t xml:space="preserve">X </w:t>
            </w:r>
            <w:r w:rsidRPr="004E1817">
              <w:rPr>
                <w:szCs w:val="24"/>
              </w:rPr>
              <w:t>–</w:t>
            </w:r>
            <w:r w:rsidRPr="004E1817">
              <w:rPr>
                <w:szCs w:val="24"/>
                <w:lang w:val="lt"/>
              </w:rPr>
              <w:t xml:space="preserve"> Kainos lyginamasis svoris</w:t>
            </w:r>
          </w:p>
        </w:tc>
      </w:tr>
      <w:tr w:rsidR="009E6D87" w:rsidRPr="0064601A" w14:paraId="1E1F92AF" w14:textId="77777777" w:rsidTr="00E84B3B">
        <w:trPr>
          <w:trHeight w:val="2206"/>
        </w:trPr>
        <w:tc>
          <w:tcPr>
            <w:tcW w:w="3512" w:type="dxa"/>
          </w:tcPr>
          <w:p w14:paraId="00F58606" w14:textId="4F31D404" w:rsidR="00694A6E" w:rsidRPr="004E1817" w:rsidRDefault="00694A6E" w:rsidP="00694A6E">
            <w:pPr>
              <w:spacing w:after="225" w:line="259" w:lineRule="auto"/>
              <w:jc w:val="left"/>
              <w:rPr>
                <w:szCs w:val="24"/>
              </w:rPr>
            </w:pPr>
            <w:r w:rsidRPr="004E1817">
              <w:rPr>
                <w:szCs w:val="24"/>
              </w:rPr>
              <w:t xml:space="preserve">Socialinis kriterijus. </w:t>
            </w:r>
            <w:bookmarkStart w:id="0" w:name="_Hlk178923190"/>
            <w:r w:rsidR="003E62C3" w:rsidRPr="004E1817">
              <w:rPr>
                <w:szCs w:val="24"/>
              </w:rPr>
              <w:t xml:space="preserve">Remiamų asmenų įdarbinimas tiesioginiam sutarties vykdymui* </w:t>
            </w:r>
            <w:bookmarkEnd w:id="0"/>
            <w:r w:rsidRPr="004E1817">
              <w:rPr>
                <w:szCs w:val="24"/>
              </w:rPr>
              <w:t>(</w:t>
            </w:r>
            <w:r w:rsidRPr="004E1817">
              <w:rPr>
                <w:b/>
                <w:bCs/>
                <w:szCs w:val="24"/>
              </w:rPr>
              <w:t>SOC</w:t>
            </w:r>
            <w:r w:rsidRPr="004E1817">
              <w:rPr>
                <w:szCs w:val="24"/>
              </w:rPr>
              <w:t xml:space="preserve">)* </w:t>
            </w:r>
          </w:p>
          <w:p w14:paraId="4476B241" w14:textId="244833BC" w:rsidR="009E6D87" w:rsidRPr="004E1817" w:rsidRDefault="009E6D87" w:rsidP="00E42838">
            <w:pPr>
              <w:spacing w:after="0"/>
              <w:rPr>
                <w:rFonts w:eastAsia="Calibri"/>
                <w:szCs w:val="24"/>
              </w:rPr>
            </w:pPr>
          </w:p>
        </w:tc>
        <w:tc>
          <w:tcPr>
            <w:tcW w:w="1341" w:type="dxa"/>
          </w:tcPr>
          <w:p w14:paraId="18A12F9F" w14:textId="4C629CCF" w:rsidR="009E6D87" w:rsidRPr="004E1817" w:rsidRDefault="00EE3749" w:rsidP="00E42838">
            <w:pPr>
              <w:spacing w:after="0"/>
              <w:rPr>
                <w:szCs w:val="24"/>
              </w:rPr>
            </w:pPr>
            <w:r w:rsidRPr="004E1817">
              <w:rPr>
                <w:szCs w:val="24"/>
              </w:rPr>
              <w:t>3</w:t>
            </w:r>
            <w:r w:rsidR="009E6D87" w:rsidRPr="004E1817">
              <w:rPr>
                <w:szCs w:val="24"/>
              </w:rPr>
              <w:t xml:space="preserve"> bal</w:t>
            </w:r>
            <w:r w:rsidR="00F31CC5" w:rsidRPr="004E1817">
              <w:rPr>
                <w:szCs w:val="24"/>
              </w:rPr>
              <w:t>ai</w:t>
            </w:r>
          </w:p>
        </w:tc>
        <w:tc>
          <w:tcPr>
            <w:tcW w:w="4592" w:type="dxa"/>
          </w:tcPr>
          <w:p w14:paraId="5CABC95F" w14:textId="3B0EAFDA" w:rsidR="00712E77" w:rsidRPr="004E1817" w:rsidRDefault="00712E77" w:rsidP="00712E77">
            <w:pPr>
              <w:pStyle w:val="Default"/>
            </w:pPr>
            <w:r w:rsidRPr="004E1817">
              <w:t>Tiekėjas ir (ar) subrangovas, jeigu jis pasitelkiamas,</w:t>
            </w:r>
            <w:r w:rsidR="003E62C3" w:rsidRPr="004E1817">
              <w:t xml:space="preserve"> tiesioginiam</w:t>
            </w:r>
            <w:r w:rsidRPr="004E1817">
              <w:t xml:space="preserve"> sutarties vykdymui įsipareigoja įdarbinti** arba paskirti įdarbintą (-</w:t>
            </w:r>
            <w:proofErr w:type="spellStart"/>
            <w:r w:rsidRPr="004E1817">
              <w:t>us</w:t>
            </w:r>
            <w:proofErr w:type="spellEnd"/>
            <w:r w:rsidRPr="004E1817">
              <w:t>) nepalankioje padėtyje esantį (-</w:t>
            </w:r>
            <w:proofErr w:type="spellStart"/>
            <w:r w:rsidRPr="004E1817">
              <w:t>čius</w:t>
            </w:r>
            <w:proofErr w:type="spellEnd"/>
            <w:r w:rsidRPr="004E1817">
              <w:t>) asmenį (-</w:t>
            </w:r>
            <w:proofErr w:type="spellStart"/>
            <w:r w:rsidRPr="004E1817">
              <w:t>is</w:t>
            </w:r>
            <w:proofErr w:type="spellEnd"/>
            <w:r w:rsidRPr="004E1817">
              <w:t xml:space="preserve">) tiesiogiai atlikti pirkimo vykdytojo nurodytas užduotis (teikti paslaugas), susijusias su Pirkimo sutarties vykdymu. </w:t>
            </w:r>
          </w:p>
          <w:p w14:paraId="2776AD4E" w14:textId="77777777" w:rsidR="00964292" w:rsidRPr="004E1817" w:rsidRDefault="00964292" w:rsidP="00964292">
            <w:pPr>
              <w:pStyle w:val="Default"/>
              <w:rPr>
                <w:b/>
                <w:bCs/>
              </w:rPr>
            </w:pPr>
            <w:r w:rsidRPr="004E1817">
              <w:rPr>
                <w:b/>
                <w:bCs/>
              </w:rPr>
              <w:t>Už SOC kriterijų tiesiogiai suteikiami balai:</w:t>
            </w:r>
          </w:p>
          <w:p w14:paraId="66BD28D1" w14:textId="77777777" w:rsidR="006B5D26" w:rsidRPr="004E1817" w:rsidRDefault="006B5D26" w:rsidP="006B5D26">
            <w:pPr>
              <w:pStyle w:val="Default"/>
            </w:pPr>
            <w:r w:rsidRPr="004E1817">
              <w:t>0 balų, kai tiekėjas tiesioginiam sutarties vykdymui neįsipareigoja įdarbinti remiamų asmenų;</w:t>
            </w:r>
          </w:p>
          <w:p w14:paraId="01D3C394" w14:textId="7065E21C" w:rsidR="006B5D26" w:rsidRPr="004E1817" w:rsidRDefault="006B5D26" w:rsidP="006B5D26">
            <w:pPr>
              <w:pStyle w:val="Default"/>
            </w:pPr>
            <w:r w:rsidRPr="004E1817">
              <w:t>1 balas, kai tiekėjas tiesioginiam sutarties vykdymui įsipareigoja įdarbinti** ar paskirti įdarbintus 4</w:t>
            </w:r>
            <w:r w:rsidR="00677B29" w:rsidRPr="004E1817">
              <w:t>, 5</w:t>
            </w:r>
            <w:r w:rsidRPr="004E1817">
              <w:t xml:space="preserve"> punkte nurodytų tikslinių </w:t>
            </w:r>
            <w:r w:rsidRPr="004E1817">
              <w:lastRenderedPageBreak/>
              <w:t xml:space="preserve">grupių atstovus; </w:t>
            </w:r>
          </w:p>
          <w:p w14:paraId="3402BC97" w14:textId="77777777" w:rsidR="006B5D26" w:rsidRPr="004E1817" w:rsidRDefault="006B5D26" w:rsidP="006B5D26">
            <w:pPr>
              <w:pStyle w:val="Default"/>
            </w:pPr>
            <w:r w:rsidRPr="004E1817">
              <w:t>2 balai, kai tiekėjas tiesioginiam sutarties vykdymui įsipareigoja įdarbinti** ar paskirti įdarbintus 1-3 punkte nurodytus tikslinių grupių atstovus;</w:t>
            </w:r>
          </w:p>
          <w:p w14:paraId="4DD922F9" w14:textId="77D769BB" w:rsidR="009E6D87" w:rsidRPr="004E1817" w:rsidRDefault="006B5D26" w:rsidP="00964292">
            <w:pPr>
              <w:pStyle w:val="Default"/>
            </w:pPr>
            <w:r w:rsidRPr="004E1817">
              <w:t>3 balai, kai tiekėjas tiesioginiam sutarties vykdymui įsipareigoja įdarbinti** ar paskirti įdarbintus 2 ar daugiau asmenų iš nurodytų tikslinių grupių.</w:t>
            </w:r>
          </w:p>
        </w:tc>
      </w:tr>
      <w:tr w:rsidR="00A2622E" w:rsidRPr="00C513E2" w14:paraId="157363F4" w14:textId="77777777" w:rsidTr="00E84B3B">
        <w:tc>
          <w:tcPr>
            <w:tcW w:w="3512" w:type="dxa"/>
          </w:tcPr>
          <w:p w14:paraId="5E9D7863" w14:textId="77777777" w:rsidR="00A2622E" w:rsidRPr="004E1817" w:rsidRDefault="00A2622E" w:rsidP="008A5AC5">
            <w:pPr>
              <w:spacing w:after="0"/>
              <w:rPr>
                <w:szCs w:val="24"/>
              </w:rPr>
            </w:pPr>
            <w:r w:rsidRPr="004E1817">
              <w:rPr>
                <w:szCs w:val="24"/>
              </w:rPr>
              <w:lastRenderedPageBreak/>
              <w:t>Paslaugoms teikti naudojamų transporto priemonių ekologiškumas (T*)</w:t>
            </w:r>
          </w:p>
          <w:p w14:paraId="5A204435" w14:textId="77777777" w:rsidR="00A2622E" w:rsidRPr="004E1817" w:rsidRDefault="00A2622E" w:rsidP="008A5AC5">
            <w:pPr>
              <w:spacing w:after="0"/>
              <w:rPr>
                <w:bCs/>
                <w:strike/>
                <w:szCs w:val="24"/>
              </w:rPr>
            </w:pPr>
          </w:p>
          <w:p w14:paraId="22E581B8" w14:textId="6D05737F" w:rsidR="00A2622E" w:rsidRPr="004E1817" w:rsidRDefault="00A2622E" w:rsidP="008A5AC5">
            <w:pPr>
              <w:spacing w:after="0"/>
              <w:rPr>
                <w:rFonts w:eastAsia="Calibri"/>
                <w:bCs/>
                <w:strike/>
                <w:szCs w:val="24"/>
              </w:rPr>
            </w:pPr>
            <w:r w:rsidRPr="004E1817">
              <w:rPr>
                <w:szCs w:val="24"/>
              </w:rPr>
              <w:t>*Tiekėjas pasirašydamas sutartį Perkančiajai Organizacijai turės pateikti transporto priemonių, su kuriomis bus teikiamos paslaugos sąrašą ir registracijos liudijimų kopijas.</w:t>
            </w:r>
            <w:r w:rsidR="009432DC" w:rsidRPr="004E1817">
              <w:rPr>
                <w:szCs w:val="24"/>
              </w:rPr>
              <w:t xml:space="preserve"> </w:t>
            </w:r>
            <w:r w:rsidRPr="004E1817">
              <w:rPr>
                <w:szCs w:val="24"/>
              </w:rPr>
              <w:t>Perkančioji organizacija turi teisę paprašyti nuotraukų su matomais valstybiniais numeriais.</w:t>
            </w:r>
          </w:p>
        </w:tc>
        <w:tc>
          <w:tcPr>
            <w:tcW w:w="1341" w:type="dxa"/>
          </w:tcPr>
          <w:p w14:paraId="59AE28DD" w14:textId="77777777" w:rsidR="00A2622E" w:rsidRPr="004E1817" w:rsidRDefault="00A2622E" w:rsidP="008A5AC5">
            <w:pPr>
              <w:spacing w:after="0"/>
              <w:rPr>
                <w:szCs w:val="24"/>
              </w:rPr>
            </w:pPr>
            <w:r w:rsidRPr="004E1817">
              <w:rPr>
                <w:szCs w:val="24"/>
              </w:rPr>
              <w:t>5 balai</w:t>
            </w:r>
          </w:p>
        </w:tc>
        <w:tc>
          <w:tcPr>
            <w:tcW w:w="4592" w:type="dxa"/>
          </w:tcPr>
          <w:p w14:paraId="096288E5" w14:textId="77777777" w:rsidR="00A2622E" w:rsidRPr="004E1817" w:rsidRDefault="00A2622E" w:rsidP="008A5AC5">
            <w:pPr>
              <w:spacing w:after="0"/>
              <w:rPr>
                <w:szCs w:val="24"/>
              </w:rPr>
            </w:pPr>
            <w:r w:rsidRPr="004E1817">
              <w:rPr>
                <w:szCs w:val="24"/>
              </w:rPr>
              <w:t>0 balų, kai paslaugų teikimui tiekėjo naudojamos transporto priemonės atitinka žemesnį kaip Euro 6 standartą (arba jam lygiavertį);</w:t>
            </w:r>
          </w:p>
          <w:p w14:paraId="242A6E2B" w14:textId="77777777" w:rsidR="00A2622E" w:rsidRPr="004E1817" w:rsidRDefault="00A2622E" w:rsidP="008A5AC5">
            <w:pPr>
              <w:spacing w:after="0"/>
              <w:rPr>
                <w:szCs w:val="24"/>
              </w:rPr>
            </w:pPr>
            <w:r w:rsidRPr="004E1817">
              <w:rPr>
                <w:szCs w:val="24"/>
              </w:rPr>
              <w:t>2,5 balai, kai paslaugų teikimui tiekėjo naudojamos transporto priemonės atitinka Euro 6 standartą (arba jam lygiavertį);</w:t>
            </w:r>
          </w:p>
          <w:p w14:paraId="0AD12B36" w14:textId="77777777" w:rsidR="00A2622E" w:rsidRPr="004E1817" w:rsidRDefault="00A2622E" w:rsidP="008A5AC5">
            <w:pPr>
              <w:tabs>
                <w:tab w:val="left" w:pos="284"/>
              </w:tabs>
              <w:spacing w:after="0"/>
              <w:rPr>
                <w:strike/>
                <w:szCs w:val="24"/>
              </w:rPr>
            </w:pPr>
            <w:r w:rsidRPr="004E1817">
              <w:rPr>
                <w:szCs w:val="24"/>
              </w:rPr>
              <w:t>5 balai, kai paslaugų teikimui tiekėjo naudojami tik elektra varomi automobiliai.</w:t>
            </w:r>
          </w:p>
        </w:tc>
      </w:tr>
      <w:tr w:rsidR="00A2622E" w:rsidRPr="000647AD" w14:paraId="02B8980A" w14:textId="77777777" w:rsidTr="00E84B3B">
        <w:tc>
          <w:tcPr>
            <w:tcW w:w="3512" w:type="dxa"/>
          </w:tcPr>
          <w:p w14:paraId="06CE3700" w14:textId="77777777" w:rsidR="00A2622E" w:rsidRPr="000647AD" w:rsidRDefault="00A2622E" w:rsidP="008A5AC5">
            <w:pPr>
              <w:spacing w:after="0"/>
              <w:rPr>
                <w:rFonts w:eastAsia="Tahoma"/>
                <w:sz w:val="22"/>
              </w:rPr>
            </w:pPr>
            <w:r w:rsidRPr="00CE7FF4">
              <w:rPr>
                <w:szCs w:val="24"/>
              </w:rPr>
              <w:t>Ekonominis naudingumas (E)</w:t>
            </w:r>
          </w:p>
        </w:tc>
        <w:tc>
          <w:tcPr>
            <w:tcW w:w="1341" w:type="dxa"/>
          </w:tcPr>
          <w:p w14:paraId="3020A6AF" w14:textId="77777777" w:rsidR="00A2622E" w:rsidRPr="00CE7FF4" w:rsidRDefault="00A2622E" w:rsidP="008A5AC5">
            <w:pPr>
              <w:spacing w:after="0"/>
              <w:rPr>
                <w:szCs w:val="24"/>
              </w:rPr>
            </w:pPr>
            <w:r w:rsidRPr="00CE7FF4">
              <w:rPr>
                <w:szCs w:val="24"/>
              </w:rPr>
              <w:t>100 balų</w:t>
            </w:r>
          </w:p>
        </w:tc>
        <w:tc>
          <w:tcPr>
            <w:tcW w:w="4592" w:type="dxa"/>
          </w:tcPr>
          <w:p w14:paraId="6FA75D71" w14:textId="77777777" w:rsidR="00A2622E" w:rsidRPr="00CE7FF4" w:rsidRDefault="00A2622E" w:rsidP="008A5AC5">
            <w:pPr>
              <w:tabs>
                <w:tab w:val="left" w:pos="284"/>
              </w:tabs>
              <w:spacing w:after="0"/>
              <w:rPr>
                <w:szCs w:val="24"/>
              </w:rPr>
            </w:pPr>
            <w:r w:rsidRPr="00CE7FF4">
              <w:rPr>
                <w:szCs w:val="24"/>
              </w:rPr>
              <w:t>E = C + SOC + T</w:t>
            </w:r>
          </w:p>
        </w:tc>
      </w:tr>
    </w:tbl>
    <w:p w14:paraId="67317E88" w14:textId="7765FF8C" w:rsidR="00211DAA" w:rsidRPr="00022724" w:rsidRDefault="00211DAA" w:rsidP="00022724">
      <w:pPr>
        <w:spacing w:after="0"/>
        <w:rPr>
          <w:szCs w:val="24"/>
          <w:lang w:val="lt-LT"/>
        </w:rPr>
      </w:pPr>
    </w:p>
    <w:p w14:paraId="65CA4229" w14:textId="77777777" w:rsidR="00103B65" w:rsidRPr="000346ED" w:rsidRDefault="00103B65" w:rsidP="00103B65">
      <w:pPr>
        <w:pStyle w:val="Sraopastraipa"/>
        <w:spacing w:after="0"/>
        <w:ind w:left="0"/>
        <w:rPr>
          <w:szCs w:val="24"/>
          <w:lang w:val="lt-LT"/>
        </w:rPr>
      </w:pPr>
      <w:r w:rsidRPr="000346ED">
        <w:rPr>
          <w:szCs w:val="24"/>
          <w:lang w:val="lt-LT"/>
        </w:rPr>
        <w:t>*</w:t>
      </w:r>
      <w:r w:rsidRPr="000346ED">
        <w:rPr>
          <w:b/>
          <w:bCs/>
          <w:spacing w:val="2"/>
          <w:szCs w:val="24"/>
          <w:lang w:val="lt-LT"/>
        </w:rPr>
        <w:t>Socialinis kokybės kriterijus</w:t>
      </w:r>
      <w:r w:rsidRPr="000346ED">
        <w:rPr>
          <w:spacing w:val="2"/>
          <w:szCs w:val="24"/>
          <w:lang w:val="lt-LT"/>
        </w:rPr>
        <w:t xml:space="preserve"> – sutarties tiesioginiam vykdymui tiekėjas įsipareigotų įdarbinti arba paskirti įdarbintą (-</w:t>
      </w:r>
      <w:proofErr w:type="spellStart"/>
      <w:r w:rsidRPr="000346ED">
        <w:rPr>
          <w:spacing w:val="2"/>
          <w:szCs w:val="24"/>
          <w:lang w:val="lt-LT"/>
        </w:rPr>
        <w:t>us</w:t>
      </w:r>
      <w:proofErr w:type="spellEnd"/>
      <w:r w:rsidRPr="000346ED">
        <w:rPr>
          <w:spacing w:val="2"/>
          <w:szCs w:val="24"/>
          <w:lang w:val="lt-LT"/>
        </w:rPr>
        <w:t xml:space="preserve">) </w:t>
      </w:r>
      <w:r>
        <w:rPr>
          <w:spacing w:val="2"/>
          <w:szCs w:val="24"/>
          <w:lang w:val="lt-LT"/>
        </w:rPr>
        <w:t>ne mažiau kaip 1</w:t>
      </w:r>
      <w:r w:rsidRPr="000346ED">
        <w:rPr>
          <w:spacing w:val="2"/>
          <w:szCs w:val="24"/>
          <w:lang w:val="lt-LT"/>
        </w:rPr>
        <w:t xml:space="preserve"> remiamą (-</w:t>
      </w:r>
      <w:proofErr w:type="spellStart"/>
      <w:r w:rsidRPr="000346ED">
        <w:rPr>
          <w:spacing w:val="2"/>
          <w:szCs w:val="24"/>
          <w:lang w:val="lt-LT"/>
        </w:rPr>
        <w:t>us</w:t>
      </w:r>
      <w:proofErr w:type="spellEnd"/>
      <w:r w:rsidRPr="000346ED">
        <w:rPr>
          <w:spacing w:val="2"/>
          <w:szCs w:val="24"/>
          <w:lang w:val="lt-LT"/>
        </w:rPr>
        <w:t>) asmenį (-</w:t>
      </w:r>
      <w:proofErr w:type="spellStart"/>
      <w:r w:rsidRPr="000346ED">
        <w:rPr>
          <w:spacing w:val="2"/>
          <w:szCs w:val="24"/>
          <w:lang w:val="lt-LT"/>
        </w:rPr>
        <w:t>is</w:t>
      </w:r>
      <w:proofErr w:type="spellEnd"/>
      <w:r w:rsidRPr="000346ED">
        <w:rPr>
          <w:spacing w:val="2"/>
          <w:szCs w:val="24"/>
          <w:lang w:val="lt-LT"/>
        </w:rPr>
        <w:t>), kuris (-</w:t>
      </w:r>
      <w:proofErr w:type="spellStart"/>
      <w:r w:rsidRPr="000346ED">
        <w:rPr>
          <w:spacing w:val="2"/>
          <w:szCs w:val="24"/>
          <w:lang w:val="lt-LT"/>
        </w:rPr>
        <w:t>ie</w:t>
      </w:r>
      <w:proofErr w:type="spellEnd"/>
      <w:r w:rsidRPr="000346ED">
        <w:rPr>
          <w:spacing w:val="2"/>
          <w:szCs w:val="24"/>
          <w:lang w:val="lt-LT"/>
        </w:rPr>
        <w:t>) priklauso šiai (-</w:t>
      </w:r>
      <w:proofErr w:type="spellStart"/>
      <w:r w:rsidRPr="000346ED">
        <w:rPr>
          <w:spacing w:val="2"/>
          <w:szCs w:val="24"/>
          <w:lang w:val="lt-LT"/>
        </w:rPr>
        <w:t>ioms</w:t>
      </w:r>
      <w:proofErr w:type="spellEnd"/>
      <w:r w:rsidRPr="000346ED">
        <w:rPr>
          <w:spacing w:val="2"/>
          <w:szCs w:val="24"/>
          <w:lang w:val="lt-LT"/>
        </w:rPr>
        <w:t>) tikslinei (-</w:t>
      </w:r>
      <w:proofErr w:type="spellStart"/>
      <w:r w:rsidRPr="000346ED">
        <w:rPr>
          <w:spacing w:val="2"/>
          <w:szCs w:val="24"/>
          <w:lang w:val="lt-LT"/>
        </w:rPr>
        <w:t>ėms</w:t>
      </w:r>
      <w:proofErr w:type="spellEnd"/>
      <w:r w:rsidRPr="000346ED">
        <w:rPr>
          <w:spacing w:val="2"/>
          <w:szCs w:val="24"/>
          <w:lang w:val="lt-LT"/>
        </w:rPr>
        <w:t>) grupei (-</w:t>
      </w:r>
      <w:proofErr w:type="spellStart"/>
      <w:r w:rsidRPr="000346ED">
        <w:rPr>
          <w:spacing w:val="2"/>
          <w:szCs w:val="24"/>
          <w:lang w:val="lt-LT"/>
        </w:rPr>
        <w:t>ėms</w:t>
      </w:r>
      <w:proofErr w:type="spellEnd"/>
      <w:r w:rsidRPr="000346ED">
        <w:rPr>
          <w:spacing w:val="2"/>
          <w:szCs w:val="24"/>
          <w:lang w:val="lt-LT"/>
        </w:rPr>
        <w:t>) (</w:t>
      </w:r>
      <w:r w:rsidRPr="000346ED">
        <w:rPr>
          <w:i/>
          <w:iCs/>
          <w:spacing w:val="2"/>
          <w:szCs w:val="24"/>
          <w:lang w:val="lt-LT"/>
        </w:rPr>
        <w:t>Tiekėjas pasiūlymo formoje</w:t>
      </w:r>
      <w:r w:rsidRPr="000346ED">
        <w:rPr>
          <w:spacing w:val="2"/>
          <w:szCs w:val="24"/>
          <w:lang w:val="lt-LT"/>
        </w:rPr>
        <w:t xml:space="preserve"> </w:t>
      </w:r>
      <w:r w:rsidRPr="000346ED">
        <w:rPr>
          <w:i/>
          <w:iCs/>
          <w:spacing w:val="2"/>
          <w:szCs w:val="24"/>
          <w:lang w:val="lt-LT"/>
        </w:rPr>
        <w:t>pasirenka konkrečią (-</w:t>
      </w:r>
      <w:proofErr w:type="spellStart"/>
      <w:r w:rsidRPr="000346ED">
        <w:rPr>
          <w:i/>
          <w:iCs/>
          <w:spacing w:val="2"/>
          <w:szCs w:val="24"/>
          <w:lang w:val="lt-LT"/>
        </w:rPr>
        <w:t>ias</w:t>
      </w:r>
      <w:proofErr w:type="spellEnd"/>
      <w:r w:rsidRPr="000346ED">
        <w:rPr>
          <w:i/>
          <w:iCs/>
          <w:spacing w:val="2"/>
          <w:szCs w:val="24"/>
          <w:lang w:val="lt-LT"/>
        </w:rPr>
        <w:t>) grupę (-</w:t>
      </w:r>
      <w:proofErr w:type="spellStart"/>
      <w:r w:rsidRPr="000346ED">
        <w:rPr>
          <w:i/>
          <w:iCs/>
          <w:spacing w:val="2"/>
          <w:szCs w:val="24"/>
          <w:lang w:val="lt-LT"/>
        </w:rPr>
        <w:t>es</w:t>
      </w:r>
      <w:proofErr w:type="spellEnd"/>
      <w:r w:rsidRPr="000346ED">
        <w:rPr>
          <w:i/>
          <w:iCs/>
          <w:spacing w:val="2"/>
          <w:szCs w:val="24"/>
          <w:lang w:val="lt-LT"/>
        </w:rPr>
        <w:t>) iš nurodytų asmenų)</w:t>
      </w:r>
      <w:r w:rsidRPr="000346ED">
        <w:rPr>
          <w:spacing w:val="2"/>
          <w:szCs w:val="24"/>
          <w:lang w:val="lt-LT"/>
        </w:rPr>
        <w:t>:</w:t>
      </w:r>
      <w:r w:rsidRPr="000346ED">
        <w:rPr>
          <w:rStyle w:val="Style1"/>
          <w:spacing w:val="2"/>
          <w:szCs w:val="24"/>
          <w:lang w:val="lt-LT"/>
        </w:rPr>
        <w:t xml:space="preserve"> </w:t>
      </w:r>
    </w:p>
    <w:p w14:paraId="1B59039A" w14:textId="77777777" w:rsidR="00103B65" w:rsidRPr="000346ED" w:rsidRDefault="00103B65" w:rsidP="00103B65">
      <w:pPr>
        <w:pStyle w:val="Puslapioinaostekstas"/>
        <w:rPr>
          <w:sz w:val="24"/>
          <w:szCs w:val="24"/>
          <w:lang w:val="lt-LT"/>
        </w:rPr>
      </w:pPr>
      <w:bookmarkStart w:id="1" w:name="_Hlk195684921"/>
      <w:r w:rsidRPr="000346ED">
        <w:rPr>
          <w:sz w:val="24"/>
          <w:szCs w:val="24"/>
          <w:lang w:val="lt-LT"/>
        </w:rPr>
        <w:t>1. negalią turintis (-</w:t>
      </w:r>
      <w:proofErr w:type="spellStart"/>
      <w:r w:rsidRPr="000346ED">
        <w:rPr>
          <w:sz w:val="24"/>
          <w:szCs w:val="24"/>
          <w:lang w:val="lt-LT"/>
        </w:rPr>
        <w:t>ys</w:t>
      </w:r>
      <w:proofErr w:type="spellEnd"/>
      <w:r w:rsidRPr="000346ED">
        <w:rPr>
          <w:sz w:val="24"/>
          <w:szCs w:val="24"/>
          <w:lang w:val="lt-LT"/>
        </w:rPr>
        <w:t>) asmuo (-</w:t>
      </w:r>
      <w:proofErr w:type="spellStart"/>
      <w:r w:rsidRPr="000346ED">
        <w:rPr>
          <w:sz w:val="24"/>
          <w:szCs w:val="24"/>
          <w:lang w:val="lt-LT"/>
        </w:rPr>
        <w:t>enys</w:t>
      </w:r>
      <w:proofErr w:type="spellEnd"/>
      <w:r w:rsidRPr="000346ED">
        <w:rPr>
          <w:sz w:val="24"/>
          <w:szCs w:val="24"/>
          <w:lang w:val="lt-LT"/>
        </w:rPr>
        <w:t>);</w:t>
      </w:r>
    </w:p>
    <w:p w14:paraId="40EBE337" w14:textId="77777777" w:rsidR="00103B65" w:rsidRPr="000346ED" w:rsidRDefault="00103B65" w:rsidP="00103B65">
      <w:pPr>
        <w:pStyle w:val="Puslapioinaostekstas"/>
        <w:rPr>
          <w:sz w:val="24"/>
          <w:szCs w:val="24"/>
          <w:lang w:val="lt-LT"/>
        </w:rPr>
      </w:pPr>
      <w:r w:rsidRPr="000346ED">
        <w:rPr>
          <w:sz w:val="24"/>
          <w:szCs w:val="24"/>
          <w:lang w:val="lt-LT"/>
        </w:rPr>
        <w:t>2. asmuo (-</w:t>
      </w:r>
      <w:proofErr w:type="spellStart"/>
      <w:r w:rsidRPr="000346ED">
        <w:rPr>
          <w:sz w:val="24"/>
          <w:szCs w:val="24"/>
          <w:lang w:val="lt-LT"/>
        </w:rPr>
        <w:t>enys</w:t>
      </w:r>
      <w:proofErr w:type="spellEnd"/>
      <w:r w:rsidRPr="000346ED">
        <w:rPr>
          <w:sz w:val="24"/>
          <w:szCs w:val="24"/>
          <w:lang w:val="lt-LT"/>
        </w:rPr>
        <w:t>), faktiškai auginantis (-</w:t>
      </w:r>
      <w:proofErr w:type="spellStart"/>
      <w:r w:rsidRPr="000346ED">
        <w:rPr>
          <w:sz w:val="24"/>
          <w:szCs w:val="24"/>
          <w:lang w:val="lt-LT"/>
        </w:rPr>
        <w:t>ys</w:t>
      </w:r>
      <w:proofErr w:type="spellEnd"/>
      <w:r w:rsidRPr="000346ED">
        <w:rPr>
          <w:sz w:val="24"/>
          <w:szCs w:val="24"/>
          <w:lang w:val="lt-LT"/>
        </w:rPr>
        <w:t>) vaiką (įvaikį) su negalia iki 18 metų;</w:t>
      </w:r>
    </w:p>
    <w:p w14:paraId="34789EA1" w14:textId="77777777" w:rsidR="00103B65" w:rsidRPr="000346ED" w:rsidRDefault="00103B65" w:rsidP="00103B65">
      <w:pPr>
        <w:pStyle w:val="Puslapioinaostekstas"/>
        <w:rPr>
          <w:sz w:val="24"/>
          <w:szCs w:val="24"/>
          <w:lang w:val="lt-LT"/>
        </w:rPr>
      </w:pPr>
      <w:r w:rsidRPr="000346ED">
        <w:rPr>
          <w:sz w:val="24"/>
          <w:szCs w:val="24"/>
          <w:lang w:val="lt-LT"/>
        </w:rPr>
        <w:t>3. asmuo (-</w:t>
      </w:r>
      <w:proofErr w:type="spellStart"/>
      <w:r w:rsidRPr="000346ED">
        <w:rPr>
          <w:sz w:val="24"/>
          <w:szCs w:val="24"/>
          <w:lang w:val="lt-LT"/>
        </w:rPr>
        <w:t>enys</w:t>
      </w:r>
      <w:proofErr w:type="spellEnd"/>
      <w:r w:rsidRPr="000346ED">
        <w:rPr>
          <w:sz w:val="24"/>
          <w:szCs w:val="24"/>
          <w:lang w:val="lt-LT"/>
        </w:rPr>
        <w:t>), slaugantis (-</w:t>
      </w:r>
      <w:proofErr w:type="spellStart"/>
      <w:r w:rsidRPr="000346ED">
        <w:rPr>
          <w:sz w:val="24"/>
          <w:szCs w:val="24"/>
          <w:lang w:val="lt-LT"/>
        </w:rPr>
        <w:t>ys</w:t>
      </w:r>
      <w:proofErr w:type="spellEnd"/>
      <w:r w:rsidRPr="000346ED">
        <w:rPr>
          <w:sz w:val="24"/>
          <w:szCs w:val="24"/>
          <w:lang w:val="lt-LT"/>
        </w:rPr>
        <w:t>) (prižiūrintis (-</w:t>
      </w:r>
      <w:proofErr w:type="spellStart"/>
      <w:r w:rsidRPr="000346ED">
        <w:rPr>
          <w:sz w:val="24"/>
          <w:szCs w:val="24"/>
          <w:lang w:val="lt-LT"/>
        </w:rPr>
        <w:t>ys</w:t>
      </w:r>
      <w:proofErr w:type="spellEnd"/>
      <w:r w:rsidRPr="000346ED">
        <w:rPr>
          <w:sz w:val="24"/>
          <w:szCs w:val="24"/>
          <w:lang w:val="lt-LT"/>
        </w:rPr>
        <w:t>)) šeimos narius ar kartu</w:t>
      </w:r>
    </w:p>
    <w:p w14:paraId="126A64AD" w14:textId="77777777" w:rsidR="00103B65" w:rsidRPr="000346ED" w:rsidRDefault="00103B65" w:rsidP="00103B65">
      <w:pPr>
        <w:pStyle w:val="Puslapioinaostekstas"/>
        <w:rPr>
          <w:sz w:val="24"/>
          <w:szCs w:val="24"/>
          <w:lang w:val="lt-LT"/>
        </w:rPr>
      </w:pPr>
      <w:r w:rsidRPr="000346ED">
        <w:rPr>
          <w:sz w:val="24"/>
          <w:szCs w:val="24"/>
          <w:lang w:val="lt-LT"/>
        </w:rPr>
        <w:t>gyvenančius asmenis, kuriems nustatyta nuolatinė slauga ar priežiūra;</w:t>
      </w:r>
    </w:p>
    <w:p w14:paraId="16A500B0" w14:textId="77777777" w:rsidR="00103B65" w:rsidRPr="000346ED" w:rsidRDefault="00103B65" w:rsidP="00103B65">
      <w:pPr>
        <w:pStyle w:val="Puslapioinaostekstas"/>
        <w:rPr>
          <w:sz w:val="24"/>
          <w:szCs w:val="24"/>
          <w:lang w:val="lt-LT"/>
        </w:rPr>
      </w:pPr>
      <w:r w:rsidRPr="000346ED">
        <w:rPr>
          <w:sz w:val="24"/>
          <w:szCs w:val="24"/>
          <w:lang w:val="lt-LT"/>
        </w:rPr>
        <w:t>4. asmuo (-</w:t>
      </w:r>
      <w:proofErr w:type="spellStart"/>
      <w:r w:rsidRPr="000346ED">
        <w:rPr>
          <w:sz w:val="24"/>
          <w:szCs w:val="24"/>
          <w:lang w:val="lt-LT"/>
        </w:rPr>
        <w:t>enys</w:t>
      </w:r>
      <w:proofErr w:type="spellEnd"/>
      <w:r w:rsidRPr="000346ED">
        <w:rPr>
          <w:sz w:val="24"/>
          <w:szCs w:val="24"/>
          <w:lang w:val="lt-LT"/>
        </w:rPr>
        <w:t>), kuriam (-</w:t>
      </w:r>
      <w:proofErr w:type="spellStart"/>
      <w:r w:rsidRPr="000346ED">
        <w:rPr>
          <w:sz w:val="24"/>
          <w:szCs w:val="24"/>
          <w:lang w:val="lt-LT"/>
        </w:rPr>
        <w:t>iems</w:t>
      </w:r>
      <w:proofErr w:type="spellEnd"/>
      <w:r w:rsidRPr="000346ED">
        <w:rPr>
          <w:sz w:val="24"/>
          <w:szCs w:val="24"/>
          <w:lang w:val="lt-LT"/>
        </w:rPr>
        <w:t>) suteiktas pabėgėlio statusas ar perkeliamojo</w:t>
      </w:r>
    </w:p>
    <w:p w14:paraId="5318307C" w14:textId="77777777" w:rsidR="00103B65" w:rsidRPr="000346ED" w:rsidRDefault="00103B65" w:rsidP="00103B65">
      <w:pPr>
        <w:pStyle w:val="Puslapioinaostekstas"/>
        <w:rPr>
          <w:sz w:val="24"/>
          <w:szCs w:val="24"/>
          <w:lang w:val="lt-LT"/>
        </w:rPr>
      </w:pPr>
      <w:r w:rsidRPr="000346ED">
        <w:rPr>
          <w:sz w:val="24"/>
          <w:szCs w:val="24"/>
          <w:lang w:val="lt-LT"/>
        </w:rPr>
        <w:t>asmens statusas, arba asmenys, kuriems suteikta papildoma ar laikinoji apsauga;</w:t>
      </w:r>
    </w:p>
    <w:p w14:paraId="44D23968" w14:textId="618DE9E7" w:rsidR="00103B65" w:rsidRDefault="00A7035B" w:rsidP="00103B65">
      <w:pPr>
        <w:pStyle w:val="Puslapioinaostekstas"/>
        <w:rPr>
          <w:sz w:val="24"/>
          <w:szCs w:val="24"/>
          <w:lang w:val="lt-LT"/>
        </w:rPr>
      </w:pPr>
      <w:r>
        <w:rPr>
          <w:sz w:val="24"/>
          <w:szCs w:val="24"/>
          <w:lang w:val="lt-LT"/>
        </w:rPr>
        <w:t>5</w:t>
      </w:r>
      <w:r w:rsidR="00103B65" w:rsidRPr="000346ED">
        <w:rPr>
          <w:sz w:val="24"/>
          <w:szCs w:val="24"/>
          <w:lang w:val="lt-LT"/>
        </w:rPr>
        <w:t>. vyresnis (-i) kaip 55 metų asmuo (-</w:t>
      </w:r>
      <w:proofErr w:type="spellStart"/>
      <w:r w:rsidR="00103B65" w:rsidRPr="000346ED">
        <w:rPr>
          <w:sz w:val="24"/>
          <w:szCs w:val="24"/>
          <w:lang w:val="lt-LT"/>
        </w:rPr>
        <w:t>enys</w:t>
      </w:r>
      <w:proofErr w:type="spellEnd"/>
      <w:r w:rsidR="00103B65" w:rsidRPr="000346ED">
        <w:rPr>
          <w:sz w:val="24"/>
          <w:szCs w:val="24"/>
          <w:lang w:val="lt-LT"/>
        </w:rPr>
        <w:t>).</w:t>
      </w:r>
    </w:p>
    <w:p w14:paraId="4E6A66A5" w14:textId="77777777" w:rsidR="007D4886" w:rsidRDefault="007D4886" w:rsidP="00103B65">
      <w:pPr>
        <w:pStyle w:val="Puslapioinaostekstas"/>
        <w:rPr>
          <w:sz w:val="24"/>
          <w:szCs w:val="24"/>
          <w:lang w:val="lt-LT"/>
        </w:rPr>
      </w:pPr>
    </w:p>
    <w:bookmarkEnd w:id="1"/>
    <w:p w14:paraId="5C6117C8" w14:textId="77777777" w:rsidR="005D5AC3" w:rsidRPr="005D5AC3" w:rsidRDefault="005D5AC3" w:rsidP="005D5AC3">
      <w:pPr>
        <w:pStyle w:val="TXTpaprastas"/>
        <w:rPr>
          <w:rFonts w:ascii="Times New Roman" w:hAnsi="Times New Roman" w:cs="Times New Roman"/>
          <w:b/>
          <w:bCs/>
          <w:sz w:val="24"/>
          <w:szCs w:val="24"/>
        </w:rPr>
      </w:pPr>
      <w:r w:rsidRPr="005D5AC3">
        <w:rPr>
          <w:rFonts w:ascii="Times New Roman" w:hAnsi="Times New Roman" w:cs="Times New Roman"/>
          <w:b/>
          <w:bCs/>
          <w:sz w:val="24"/>
          <w:szCs w:val="24"/>
        </w:rPr>
        <w:t xml:space="preserve">** Įdarbinimo paaiškinimas: </w:t>
      </w:r>
    </w:p>
    <w:p w14:paraId="13DA4088" w14:textId="77777777" w:rsidR="005D5AC3" w:rsidRPr="005D5AC3" w:rsidRDefault="005D5AC3" w:rsidP="005D5AC3">
      <w:pPr>
        <w:pStyle w:val="TXTpaprastas"/>
        <w:rPr>
          <w:rFonts w:ascii="Times New Roman" w:hAnsi="Times New Roman" w:cs="Times New Roman"/>
          <w:sz w:val="24"/>
          <w:szCs w:val="24"/>
        </w:rPr>
      </w:pPr>
      <w:r w:rsidRPr="005D5AC3">
        <w:rPr>
          <w:rFonts w:ascii="Times New Roman" w:hAnsi="Times New Roman" w:cs="Times New Roman"/>
          <w:b/>
          <w:bCs/>
          <w:sz w:val="24"/>
          <w:szCs w:val="24"/>
        </w:rPr>
        <w:t>a) įdarbinti asmenis sudarant darbo sutartį</w:t>
      </w:r>
      <w:r w:rsidRPr="005D5AC3">
        <w:rPr>
          <w:rFonts w:ascii="Times New Roman" w:hAnsi="Times New Roman" w:cs="Times New Roman"/>
          <w:sz w:val="24"/>
          <w:szCs w:val="24"/>
        </w:rPr>
        <w:t xml:space="preserve"> sutarties vykdymui reikalingoms paslaugoms teikti. Įdarbinimas gali apimti ir apmokymą, jeigu apmokymai yra susiję su įdarbinimu. Šiuo atveju tiekėjas paslaugų (sutarties) teikimo laikotarpiui turi įdarbinti asmenį (-</w:t>
      </w:r>
      <w:proofErr w:type="spellStart"/>
      <w:r w:rsidRPr="005D5AC3">
        <w:rPr>
          <w:rFonts w:ascii="Times New Roman" w:hAnsi="Times New Roman" w:cs="Times New Roman"/>
          <w:sz w:val="24"/>
          <w:szCs w:val="24"/>
        </w:rPr>
        <w:t>is</w:t>
      </w:r>
      <w:proofErr w:type="spellEnd"/>
      <w:r w:rsidRPr="005D5AC3">
        <w:rPr>
          <w:rFonts w:ascii="Times New Roman" w:hAnsi="Times New Roman" w:cs="Times New Roman"/>
          <w:sz w:val="24"/>
          <w:szCs w:val="24"/>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5D5AC3">
        <w:rPr>
          <w:rFonts w:ascii="Times New Roman" w:hAnsi="Times New Roman" w:cs="Times New Roman"/>
          <w:sz w:val="24"/>
          <w:szCs w:val="24"/>
        </w:rPr>
        <w:t>enys</w:t>
      </w:r>
      <w:proofErr w:type="spellEnd"/>
      <w:r w:rsidRPr="005D5AC3">
        <w:rPr>
          <w:rFonts w:ascii="Times New Roman" w:hAnsi="Times New Roman" w:cs="Times New Roman"/>
          <w:sz w:val="24"/>
          <w:szCs w:val="24"/>
        </w:rPr>
        <w:t xml:space="preserve">) gali būti įdarbinti tiek pilnam etatui, tiek ir nepilnai darbo dienai, ir (arba), </w:t>
      </w:r>
    </w:p>
    <w:p w14:paraId="36EA51F6" w14:textId="77777777" w:rsidR="005D5AC3" w:rsidRPr="005D5AC3" w:rsidRDefault="005D5AC3" w:rsidP="005D5AC3">
      <w:pPr>
        <w:pStyle w:val="TXTpaprastas"/>
        <w:rPr>
          <w:rFonts w:ascii="Times New Roman" w:hAnsi="Times New Roman" w:cs="Times New Roman"/>
          <w:sz w:val="24"/>
          <w:szCs w:val="24"/>
        </w:rPr>
      </w:pPr>
      <w:r w:rsidRPr="005D5AC3">
        <w:rPr>
          <w:rFonts w:ascii="Times New Roman" w:hAnsi="Times New Roman" w:cs="Times New Roman"/>
          <w:b/>
          <w:bCs/>
          <w:sz w:val="24"/>
          <w:szCs w:val="24"/>
        </w:rPr>
        <w:t>b)</w:t>
      </w:r>
      <w:r w:rsidRPr="005D5AC3">
        <w:rPr>
          <w:rFonts w:ascii="Times New Roman" w:hAnsi="Times New Roman" w:cs="Times New Roman"/>
          <w:sz w:val="24"/>
          <w:szCs w:val="24"/>
        </w:rPr>
        <w:t xml:space="preserve"> </w:t>
      </w:r>
      <w:r w:rsidRPr="005D5AC3">
        <w:rPr>
          <w:rFonts w:ascii="Times New Roman" w:hAnsi="Times New Roman" w:cs="Times New Roman"/>
          <w:b/>
          <w:bCs/>
          <w:sz w:val="24"/>
          <w:szCs w:val="24"/>
        </w:rPr>
        <w:t>įdarbinti asmenis pagal pameistrystės darbo sutartį</w:t>
      </w:r>
      <w:r w:rsidRPr="005D5AC3">
        <w:rPr>
          <w:rFonts w:ascii="Times New Roman" w:hAnsi="Times New Roman" w:cs="Times New Roman"/>
          <w:sz w:val="24"/>
          <w:szCs w:val="24"/>
        </w:rPr>
        <w:t xml:space="preserve">. Pameistrystė turi būti susijusi su perkamomis paslaugomis.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565718D1" w14:textId="354ADEF1" w:rsidR="005D5AC3" w:rsidRPr="005D5AC3" w:rsidRDefault="005D5AC3" w:rsidP="005D5AC3">
      <w:pPr>
        <w:pStyle w:val="TXTpaprastas"/>
        <w:rPr>
          <w:rFonts w:ascii="Times New Roman" w:hAnsi="Times New Roman" w:cs="Times New Roman"/>
          <w:sz w:val="24"/>
          <w:szCs w:val="24"/>
        </w:rPr>
      </w:pPr>
      <w:r w:rsidRPr="005D5AC3">
        <w:rPr>
          <w:rFonts w:ascii="Times New Roman" w:hAnsi="Times New Roman" w:cs="Times New Roman"/>
          <w:b/>
          <w:bCs/>
          <w:sz w:val="24"/>
          <w:szCs w:val="24"/>
        </w:rPr>
        <w:lastRenderedPageBreak/>
        <w:t>c)</w:t>
      </w:r>
      <w:r w:rsidRPr="005D5AC3">
        <w:rPr>
          <w:rFonts w:ascii="Times New Roman" w:hAnsi="Times New Roman" w:cs="Times New Roman"/>
          <w:sz w:val="24"/>
          <w:szCs w:val="24"/>
        </w:rPr>
        <w:t xml:space="preserve"> </w:t>
      </w:r>
      <w:r w:rsidRPr="005D5AC3">
        <w:rPr>
          <w:rFonts w:ascii="Times New Roman" w:hAnsi="Times New Roman" w:cs="Times New Roman"/>
          <w:b/>
          <w:bCs/>
          <w:sz w:val="24"/>
          <w:szCs w:val="24"/>
        </w:rPr>
        <w:t>priimti asmenis stažuotei</w:t>
      </w:r>
      <w:r w:rsidRPr="005D5AC3">
        <w:rPr>
          <w:rFonts w:ascii="Times New Roman" w:hAnsi="Times New Roman" w:cs="Times New Roman"/>
          <w:sz w:val="24"/>
          <w:szCs w:val="24"/>
        </w:rPr>
        <w:t>. Stažuotė turi būti susijusi su perkamomis paslaugomis. Stažuotė yra neapmokama ir nesukuria darbo santykių su tiekėju. Stažuotė negali trukti ilgiau kaip 6 (šešis) mėnesius. Asmeniui (t.</w:t>
      </w:r>
      <w:r w:rsidR="000B1E60">
        <w:rPr>
          <w:rFonts w:ascii="Times New Roman" w:hAnsi="Times New Roman" w:cs="Times New Roman"/>
          <w:sz w:val="24"/>
          <w:szCs w:val="24"/>
        </w:rPr>
        <w:t xml:space="preserve"> </w:t>
      </w:r>
      <w:r w:rsidRPr="005D5AC3">
        <w:rPr>
          <w:rFonts w:ascii="Times New Roman" w:hAnsi="Times New Roman" w:cs="Times New Roman"/>
          <w:sz w:val="24"/>
          <w:szCs w:val="24"/>
        </w:rPr>
        <w:t>y. stažuotojui) turi būti užtikrintas stažavimasis ne mažiau kaip 20 valandų, bet ne daugiau kaip 40 valandų per savaitę.</w:t>
      </w:r>
    </w:p>
    <w:p w14:paraId="2B0043E4" w14:textId="77777777" w:rsidR="005D5AC3" w:rsidRPr="000346ED" w:rsidRDefault="005D5AC3" w:rsidP="00EE29F7">
      <w:pPr>
        <w:pStyle w:val="TXTpaprastas"/>
        <w:spacing w:before="0" w:after="0"/>
        <w:rPr>
          <w:rFonts w:ascii="Times New Roman" w:hAnsi="Times New Roman" w:cs="Times New Roman"/>
          <w:b/>
          <w:bCs/>
          <w:spacing w:val="2"/>
          <w:sz w:val="24"/>
          <w:szCs w:val="24"/>
        </w:rPr>
      </w:pPr>
    </w:p>
    <w:p w14:paraId="7F55A89D" w14:textId="5EAF8177" w:rsidR="0059728E" w:rsidRDefault="00496100" w:rsidP="003E0712">
      <w:pPr>
        <w:pStyle w:val="TXTpaprastas"/>
        <w:spacing w:before="0" w:after="0"/>
        <w:rPr>
          <w:rFonts w:ascii="Times New Roman" w:hAnsi="Times New Roman" w:cs="Times New Roman"/>
          <w:b/>
          <w:bCs/>
          <w:spacing w:val="2"/>
          <w:sz w:val="24"/>
          <w:szCs w:val="24"/>
        </w:rPr>
      </w:pPr>
      <w:r w:rsidRPr="00496100">
        <w:rPr>
          <w:rFonts w:ascii="Times New Roman" w:hAnsi="Times New Roman" w:cs="Times New Roman"/>
          <w:b/>
          <w:bCs/>
          <w:spacing w:val="2"/>
          <w:sz w:val="24"/>
          <w:szCs w:val="24"/>
        </w:rPr>
        <w:t xml:space="preserve">Tiekėjas teikdamas pasiūlymą patvirtina, kad įsipareigoja pirkimo sutarties pasirašymo metu būti </w:t>
      </w:r>
      <w:r w:rsidR="007424CB">
        <w:rPr>
          <w:rFonts w:ascii="Times New Roman" w:hAnsi="Times New Roman" w:cs="Times New Roman"/>
          <w:b/>
          <w:bCs/>
          <w:spacing w:val="2"/>
          <w:sz w:val="24"/>
          <w:szCs w:val="24"/>
        </w:rPr>
        <w:t>įdarbinęs</w:t>
      </w:r>
      <w:r w:rsidRPr="00496100">
        <w:rPr>
          <w:rFonts w:ascii="Times New Roman" w:hAnsi="Times New Roman" w:cs="Times New Roman"/>
          <w:b/>
          <w:bCs/>
          <w:spacing w:val="2"/>
          <w:sz w:val="24"/>
          <w:szCs w:val="24"/>
        </w:rPr>
        <w:t xml:space="preserve"> tiekėjo pasiūlyme nurodytų tikslinių grupių asmenį (-</w:t>
      </w:r>
      <w:proofErr w:type="spellStart"/>
      <w:r w:rsidRPr="00496100">
        <w:rPr>
          <w:rFonts w:ascii="Times New Roman" w:hAnsi="Times New Roman" w:cs="Times New Roman"/>
          <w:b/>
          <w:bCs/>
          <w:spacing w:val="2"/>
          <w:sz w:val="24"/>
          <w:szCs w:val="24"/>
        </w:rPr>
        <w:t>is</w:t>
      </w:r>
      <w:proofErr w:type="spellEnd"/>
      <w:r w:rsidRPr="00496100">
        <w:rPr>
          <w:rFonts w:ascii="Times New Roman" w:hAnsi="Times New Roman" w:cs="Times New Roman"/>
          <w:b/>
          <w:bCs/>
          <w:spacing w:val="2"/>
          <w:sz w:val="24"/>
          <w:szCs w:val="24"/>
        </w:rPr>
        <w:t>). Remiamo asmens (-ų) įdarbinimą ar paskyrimą aktyviai vykdyti sutartį įrodantys dokumentai privalo būti pateikti prieš įsigaliojant sutarčiai (per 5 d. d. nuo sutarties pasirašymo dienos).   Remiamo asmens (-ų) įdarbinimą ar paskyrimą aktyviai vykdyti sutartį įrodantys dokumentai privalo būti pateikti prieš įsigaliojant sutarčiai, o jei taikomas pirkimo sutarties įvykdymo užtikrinimas ne vėliau kaip per 5 (penkias) darbo dienas nuo Pirkimo sutarties pasirašymo dienos. Jei tiekėjas minėtų dokumentų nepateikia, arba pateikti dokumentai neįrodo, kad tiekėjas galės įvykdyti šią sutarties sąlygą,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585ED91E" w14:textId="77777777" w:rsidR="00496100" w:rsidRPr="000346ED" w:rsidRDefault="00496100" w:rsidP="003E0712">
      <w:pPr>
        <w:pStyle w:val="TXTpaprastas"/>
        <w:spacing w:before="0" w:after="0"/>
        <w:rPr>
          <w:rFonts w:ascii="Times New Roman" w:hAnsi="Times New Roman" w:cs="Times New Roman"/>
          <w:b/>
          <w:bCs/>
          <w:spacing w:val="2"/>
          <w:sz w:val="24"/>
          <w:szCs w:val="24"/>
        </w:rPr>
      </w:pPr>
    </w:p>
    <w:p w14:paraId="2A5BF475" w14:textId="77777777" w:rsidR="00472060" w:rsidRPr="002D026A" w:rsidRDefault="00472060" w:rsidP="00472060">
      <w:pPr>
        <w:pStyle w:val="TXTpaprastas"/>
        <w:spacing w:after="0"/>
        <w:rPr>
          <w:rFonts w:ascii="Times New Roman" w:hAnsi="Times New Roman" w:cs="Times New Roman"/>
          <w:b/>
          <w:bCs/>
          <w:spacing w:val="2"/>
          <w:sz w:val="24"/>
          <w:szCs w:val="24"/>
        </w:rPr>
      </w:pPr>
      <w:r w:rsidRPr="002D026A">
        <w:rPr>
          <w:rFonts w:ascii="Times New Roman" w:hAnsi="Times New Roman" w:cs="Times New Roman"/>
          <w:b/>
          <w:bCs/>
          <w:spacing w:val="2"/>
          <w:sz w:val="24"/>
          <w:szCs w:val="24"/>
        </w:rPr>
        <w:t>SOC kriterijaus taikymas pasirašant pirkimo sutartį ir sutarties vykdymo metu:</w:t>
      </w:r>
    </w:p>
    <w:p w14:paraId="24BDF8DC" w14:textId="77777777" w:rsidR="00472060" w:rsidRPr="002D026A" w:rsidRDefault="00472060" w:rsidP="00472060">
      <w:pPr>
        <w:pStyle w:val="TXTpaprastas"/>
        <w:spacing w:after="0"/>
        <w:rPr>
          <w:rFonts w:ascii="Times New Roman" w:hAnsi="Times New Roman" w:cs="Times New Roman"/>
          <w:b/>
          <w:bCs/>
          <w:spacing w:val="2"/>
          <w:sz w:val="24"/>
          <w:szCs w:val="24"/>
        </w:rPr>
      </w:pPr>
      <w:r w:rsidRPr="002D026A">
        <w:rPr>
          <w:rFonts w:ascii="Times New Roman" w:hAnsi="Times New Roman" w:cs="Times New Roman"/>
          <w:b/>
          <w:bCs/>
          <w:spacing w:val="2"/>
          <w:sz w:val="24"/>
          <w:szCs w:val="24"/>
        </w:rPr>
        <w:t xml:space="preserve">Pasirašant Pirkimo sutartį Tiekėjas privalo pateikti: </w:t>
      </w:r>
    </w:p>
    <w:p w14:paraId="2700C6EC"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w:t>
      </w:r>
      <w:r w:rsidRPr="00472060">
        <w:rPr>
          <w:rFonts w:ascii="Times New Roman" w:hAnsi="Times New Roman" w:cs="Times New Roman"/>
          <w:spacing w:val="2"/>
          <w:sz w:val="24"/>
          <w:szCs w:val="24"/>
        </w:rPr>
        <w:tab/>
        <w:t xml:space="preserve">Informaciją, kokias paslaugas teiks asmuo iš tikslinės grupės (laisvos formos Tiekėjo pateikta informacija, nurodant konkrečias paslaugas ar paslaugų grupes) </w:t>
      </w:r>
    </w:p>
    <w:p w14:paraId="63DC0BA5"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ir</w:t>
      </w:r>
    </w:p>
    <w:p w14:paraId="0BB7B6D3"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w:t>
      </w:r>
      <w:r w:rsidRPr="00472060">
        <w:rPr>
          <w:rFonts w:ascii="Times New Roman" w:hAnsi="Times New Roman" w:cs="Times New Roman"/>
          <w:spacing w:val="2"/>
          <w:sz w:val="24"/>
          <w:szCs w:val="24"/>
        </w:rPr>
        <w:tab/>
        <w:t>informaciją, kokiu pagrindu bus įdarbintas (-i) (arba sutarties vykdyme dalyvaus ne darbo santykių pagrindu) asmuo (-</w:t>
      </w:r>
      <w:proofErr w:type="spellStart"/>
      <w:r w:rsidRPr="00472060">
        <w:rPr>
          <w:rFonts w:ascii="Times New Roman" w:hAnsi="Times New Roman" w:cs="Times New Roman"/>
          <w:spacing w:val="2"/>
          <w:sz w:val="24"/>
          <w:szCs w:val="24"/>
        </w:rPr>
        <w:t>ys</w:t>
      </w:r>
      <w:proofErr w:type="spellEnd"/>
      <w:r w:rsidRPr="00472060">
        <w:rPr>
          <w:rFonts w:ascii="Times New Roman" w:hAnsi="Times New Roman" w:cs="Times New Roman"/>
          <w:spacing w:val="2"/>
          <w:sz w:val="24"/>
          <w:szCs w:val="24"/>
        </w:rPr>
        <w:t xml:space="preserve">) iš tikslinių grupių, pvz., pasirašytas ketinimo protokolas; </w:t>
      </w:r>
    </w:p>
    <w:p w14:paraId="21ED7620"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arba</w:t>
      </w:r>
    </w:p>
    <w:p w14:paraId="2DD96951"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jeigu Tiekėjas jau yra įdarbinęs asmenį (-</w:t>
      </w:r>
      <w:proofErr w:type="spellStart"/>
      <w:r w:rsidRPr="00472060">
        <w:rPr>
          <w:rFonts w:ascii="Times New Roman" w:hAnsi="Times New Roman" w:cs="Times New Roman"/>
          <w:spacing w:val="2"/>
          <w:sz w:val="24"/>
          <w:szCs w:val="24"/>
        </w:rPr>
        <w:t>is</w:t>
      </w:r>
      <w:proofErr w:type="spellEnd"/>
      <w:r w:rsidRPr="00472060">
        <w:rPr>
          <w:rFonts w:ascii="Times New Roman" w:hAnsi="Times New Roman" w:cs="Times New Roman"/>
          <w:spacing w:val="2"/>
          <w:sz w:val="24"/>
          <w:szCs w:val="24"/>
        </w:rPr>
        <w:t>) iš nurodytų tikslinių grupių, pateikiama įdarbinto (-ų) asmens (-ų) darbo sutarties (-</w:t>
      </w:r>
      <w:proofErr w:type="spellStart"/>
      <w:r w:rsidRPr="00472060">
        <w:rPr>
          <w:rFonts w:ascii="Times New Roman" w:hAnsi="Times New Roman" w:cs="Times New Roman"/>
          <w:spacing w:val="2"/>
          <w:sz w:val="24"/>
          <w:szCs w:val="24"/>
        </w:rPr>
        <w:t>čių</w:t>
      </w:r>
      <w:proofErr w:type="spellEnd"/>
      <w:r w:rsidRPr="00472060">
        <w:rPr>
          <w:rFonts w:ascii="Times New Roman" w:hAnsi="Times New Roman" w:cs="Times New Roman"/>
          <w:spacing w:val="2"/>
          <w:sz w:val="24"/>
          <w:szCs w:val="24"/>
        </w:rPr>
        <w:t>) kopija (-</w:t>
      </w:r>
      <w:proofErr w:type="spellStart"/>
      <w:r w:rsidRPr="00472060">
        <w:rPr>
          <w:rFonts w:ascii="Times New Roman" w:hAnsi="Times New Roman" w:cs="Times New Roman"/>
          <w:spacing w:val="2"/>
          <w:sz w:val="24"/>
          <w:szCs w:val="24"/>
        </w:rPr>
        <w:t>os</w:t>
      </w:r>
      <w:proofErr w:type="spellEnd"/>
      <w:r w:rsidRPr="00472060">
        <w:rPr>
          <w:rFonts w:ascii="Times New Roman" w:hAnsi="Times New Roman" w:cs="Times New Roman"/>
          <w:spacing w:val="2"/>
          <w:sz w:val="24"/>
          <w:szCs w:val="24"/>
        </w:rPr>
        <w:t>) ir laisvos formos deklaracija, kurioje patvirtinama, kad minėtas (-i) asmuo (-</w:t>
      </w:r>
      <w:proofErr w:type="spellStart"/>
      <w:r w:rsidRPr="00472060">
        <w:rPr>
          <w:rFonts w:ascii="Times New Roman" w:hAnsi="Times New Roman" w:cs="Times New Roman"/>
          <w:spacing w:val="2"/>
          <w:sz w:val="24"/>
          <w:szCs w:val="24"/>
        </w:rPr>
        <w:t>enys</w:t>
      </w:r>
      <w:proofErr w:type="spellEnd"/>
      <w:r w:rsidRPr="00472060">
        <w:rPr>
          <w:rFonts w:ascii="Times New Roman" w:hAnsi="Times New Roman" w:cs="Times New Roman"/>
          <w:spacing w:val="2"/>
          <w:sz w:val="24"/>
          <w:szCs w:val="24"/>
        </w:rPr>
        <w:t>) sutarties vykdymo metu yra Tiekėjo darbuotojas (-ai);</w:t>
      </w:r>
    </w:p>
    <w:p w14:paraId="08AA0B0A"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ir</w:t>
      </w:r>
    </w:p>
    <w:p w14:paraId="7E764476" w14:textId="77777777" w:rsidR="00472060" w:rsidRPr="00472060" w:rsidRDefault="00472060" w:rsidP="00472060">
      <w:pPr>
        <w:pStyle w:val="TXTpaprastas"/>
        <w:spacing w:after="0"/>
        <w:rPr>
          <w:rFonts w:ascii="Times New Roman" w:hAnsi="Times New Roman" w:cs="Times New Roman"/>
          <w:spacing w:val="2"/>
          <w:sz w:val="24"/>
          <w:szCs w:val="24"/>
        </w:rPr>
      </w:pPr>
      <w:r w:rsidRPr="00472060">
        <w:rPr>
          <w:rFonts w:ascii="Times New Roman" w:hAnsi="Times New Roman" w:cs="Times New Roman"/>
          <w:spacing w:val="2"/>
          <w:sz w:val="24"/>
          <w:szCs w:val="24"/>
        </w:rPr>
        <w:t>•</w:t>
      </w:r>
      <w:r w:rsidRPr="00472060">
        <w:rPr>
          <w:rFonts w:ascii="Times New Roman" w:hAnsi="Times New Roman" w:cs="Times New Roman"/>
          <w:spacing w:val="2"/>
          <w:sz w:val="24"/>
          <w:szCs w:val="24"/>
        </w:rPr>
        <w:tab/>
        <w:t xml:space="preserve">asmens (-ų) statusą įrodantys dokumentai (pvz., informacija iš Užimtumo tarnybos apie priskyrimą tikslinei grupei, amžių įrodantis dokumentas (jeigu kriterijus yra susijęs su asmenų amžiumi) ir pan. Galimų dokumentų pavyzdžiai pateikti žemiau.). </w:t>
      </w:r>
    </w:p>
    <w:p w14:paraId="1A2D6E29" w14:textId="77777777" w:rsidR="00472060" w:rsidRPr="00472060" w:rsidRDefault="00472060" w:rsidP="00472060">
      <w:pPr>
        <w:pStyle w:val="TXTpaprastas"/>
        <w:spacing w:after="0"/>
        <w:rPr>
          <w:rFonts w:ascii="Times New Roman" w:hAnsi="Times New Roman" w:cs="Times New Roman"/>
          <w:spacing w:val="2"/>
          <w:sz w:val="24"/>
          <w:szCs w:val="24"/>
        </w:rPr>
      </w:pPr>
    </w:p>
    <w:p w14:paraId="7333C9FF" w14:textId="5BE7E825" w:rsidR="003E0712" w:rsidRDefault="00472060" w:rsidP="00087D41">
      <w:pPr>
        <w:pStyle w:val="TXTpaprastas"/>
        <w:spacing w:before="0" w:after="0"/>
        <w:ind w:firstLine="720"/>
        <w:rPr>
          <w:rFonts w:ascii="Times New Roman" w:hAnsi="Times New Roman" w:cs="Times New Roman"/>
          <w:spacing w:val="2"/>
          <w:sz w:val="24"/>
          <w:szCs w:val="24"/>
        </w:rPr>
      </w:pPr>
      <w:r w:rsidRPr="00472060">
        <w:rPr>
          <w:rFonts w:ascii="Times New Roman" w:hAnsi="Times New Roman" w:cs="Times New Roman"/>
          <w:spacing w:val="2"/>
          <w:sz w:val="24"/>
          <w:szCs w:val="24"/>
        </w:rPr>
        <w:t>Užsienio tiekėjas turi pateikti informaciją ir įrodančius dokumentus apie Lietuvoje ketinamus įdarbinti nepalankioje padėtyje esančius asmenis, ar apie savo kilmės šalyje (ar kitos šalies) ketinamus įdarbinti nepalankioje padėtyje esančius asmenis, darbams atlikti.</w:t>
      </w:r>
    </w:p>
    <w:p w14:paraId="52EFBCB0" w14:textId="77777777" w:rsidR="001A15FD" w:rsidRPr="000346ED" w:rsidRDefault="001A15FD" w:rsidP="00087D41">
      <w:pPr>
        <w:pStyle w:val="TXTpaprastas"/>
        <w:spacing w:before="0" w:after="0"/>
        <w:ind w:firstLine="720"/>
        <w:rPr>
          <w:rFonts w:ascii="Times New Roman" w:hAnsi="Times New Roman" w:cs="Times New Roman"/>
          <w:spacing w:val="2"/>
          <w:sz w:val="24"/>
          <w:szCs w:val="24"/>
        </w:rPr>
      </w:pPr>
    </w:p>
    <w:p w14:paraId="24D93612" w14:textId="77777777" w:rsidR="003E0712" w:rsidRPr="000346ED" w:rsidRDefault="003E0712" w:rsidP="003E0712">
      <w:pPr>
        <w:pStyle w:val="TXTpaprastas"/>
        <w:spacing w:before="0" w:after="0"/>
        <w:rPr>
          <w:rFonts w:ascii="Times New Roman" w:hAnsi="Times New Roman" w:cs="Times New Roman"/>
          <w:sz w:val="24"/>
          <w:szCs w:val="24"/>
        </w:rPr>
      </w:pPr>
      <w:r w:rsidRPr="000346ED">
        <w:rPr>
          <w:rFonts w:ascii="Times New Roman" w:hAnsi="Times New Roman" w:cs="Times New Roman"/>
          <w:b/>
          <w:bCs/>
          <w:sz w:val="24"/>
          <w:szCs w:val="24"/>
        </w:rPr>
        <w:t>Teikėjas per 2 mėn. nuo sutarties pasirašymo dienos (jeigu asmuo (-</w:t>
      </w:r>
      <w:proofErr w:type="spellStart"/>
      <w:r w:rsidRPr="000346ED">
        <w:rPr>
          <w:rFonts w:ascii="Times New Roman" w:hAnsi="Times New Roman" w:cs="Times New Roman"/>
          <w:b/>
          <w:bCs/>
          <w:sz w:val="24"/>
          <w:szCs w:val="24"/>
        </w:rPr>
        <w:t>ys</w:t>
      </w:r>
      <w:proofErr w:type="spellEnd"/>
      <w:r w:rsidRPr="000346ED">
        <w:rPr>
          <w:rFonts w:ascii="Times New Roman" w:hAnsi="Times New Roman" w:cs="Times New Roman"/>
          <w:b/>
          <w:bCs/>
          <w:sz w:val="24"/>
          <w:szCs w:val="24"/>
        </w:rPr>
        <w:t>) iš tikslinių grupių nėra įdarbintas (-i) Tiekėjo sutarties pasirašymo metu), turi pateikti Užsakovui:</w:t>
      </w:r>
    </w:p>
    <w:p w14:paraId="3BFC22E3"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z w:val="24"/>
          <w:szCs w:val="24"/>
        </w:rPr>
      </w:pPr>
      <w:r w:rsidRPr="000346ED">
        <w:rPr>
          <w:rFonts w:ascii="Times New Roman" w:hAnsi="Times New Roman" w:cs="Times New Roman"/>
          <w:sz w:val="24"/>
          <w:szCs w:val="24"/>
        </w:rPr>
        <w:t>darbo sutarties su įdarbintu specialistu kopiją arba informaciją apie apdraustųjų valstybinio socialinio draudimo laikotarpius iš SODROS arba lygiavertę pažymą iš užsienio kompetentingos valstybės institucijos, teikiančios duomenis apie įdarbintus asmenis (visuomet);</w:t>
      </w:r>
    </w:p>
    <w:p w14:paraId="52D329D8" w14:textId="77777777" w:rsidR="003E0712" w:rsidRPr="000346ED" w:rsidRDefault="003E0712" w:rsidP="003E0712">
      <w:pPr>
        <w:pStyle w:val="TXTpaprastas"/>
        <w:tabs>
          <w:tab w:val="left" w:pos="450"/>
        </w:tabs>
        <w:spacing w:before="0" w:after="0" w:line="240" w:lineRule="auto"/>
        <w:rPr>
          <w:rFonts w:ascii="Times New Roman" w:hAnsi="Times New Roman" w:cs="Times New Roman"/>
          <w:sz w:val="24"/>
          <w:szCs w:val="24"/>
        </w:rPr>
      </w:pPr>
      <w:r w:rsidRPr="000346ED">
        <w:rPr>
          <w:rFonts w:ascii="Times New Roman" w:hAnsi="Times New Roman" w:cs="Times New Roman"/>
          <w:sz w:val="24"/>
          <w:szCs w:val="24"/>
        </w:rPr>
        <w:t>ir (priklausomai nuo tikslinės grupės, kuriai (-</w:t>
      </w:r>
      <w:proofErr w:type="spellStart"/>
      <w:r w:rsidRPr="000346ED">
        <w:rPr>
          <w:rFonts w:ascii="Times New Roman" w:hAnsi="Times New Roman" w:cs="Times New Roman"/>
          <w:sz w:val="24"/>
          <w:szCs w:val="24"/>
        </w:rPr>
        <w:t>ioms</w:t>
      </w:r>
      <w:proofErr w:type="spellEnd"/>
      <w:r w:rsidRPr="000346ED">
        <w:rPr>
          <w:rFonts w:ascii="Times New Roman" w:hAnsi="Times New Roman" w:cs="Times New Roman"/>
          <w:sz w:val="24"/>
          <w:szCs w:val="24"/>
        </w:rPr>
        <w:t>) priskiriamas (-i) įdarbinamas (-i) asmuo (-</w:t>
      </w:r>
      <w:proofErr w:type="spellStart"/>
      <w:r w:rsidRPr="000346ED">
        <w:rPr>
          <w:rFonts w:ascii="Times New Roman" w:hAnsi="Times New Roman" w:cs="Times New Roman"/>
          <w:sz w:val="24"/>
          <w:szCs w:val="24"/>
        </w:rPr>
        <w:t>enys</w:t>
      </w:r>
      <w:proofErr w:type="spellEnd"/>
      <w:r w:rsidRPr="000346ED">
        <w:rPr>
          <w:rFonts w:ascii="Times New Roman" w:hAnsi="Times New Roman" w:cs="Times New Roman"/>
          <w:sz w:val="24"/>
          <w:szCs w:val="24"/>
        </w:rPr>
        <w:t>):</w:t>
      </w:r>
    </w:p>
    <w:p w14:paraId="09F912F9"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z w:val="24"/>
          <w:szCs w:val="24"/>
        </w:rPr>
      </w:pPr>
      <w:r w:rsidRPr="000346ED">
        <w:rPr>
          <w:rFonts w:ascii="Times New Roman" w:hAnsi="Times New Roman" w:cs="Times New Roman"/>
          <w:sz w:val="24"/>
          <w:szCs w:val="24"/>
        </w:rPr>
        <w:t xml:space="preserve">asmens su negalia pažymėjimo kopija (neįgaliojo pažymėjimo kopija); </w:t>
      </w:r>
    </w:p>
    <w:p w14:paraId="33598338"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sz w:val="24"/>
          <w:szCs w:val="24"/>
        </w:rPr>
      </w:pPr>
      <w:r w:rsidRPr="000346ED">
        <w:rPr>
          <w:rFonts w:ascii="Times New Roman" w:hAnsi="Times New Roman" w:cs="Times New Roman"/>
          <w:sz w:val="24"/>
          <w:szCs w:val="24"/>
        </w:rPr>
        <w:lastRenderedPageBreak/>
        <w:t xml:space="preserve">savivaldybės administracijos direktoriaus įsakymo dėl vaiko laikinosios globos arba teismo nutarties dėl tėvystės ar vaiko nuolatinės globos nustatymo kopija; </w:t>
      </w:r>
    </w:p>
    <w:p w14:paraId="0C0BCDFE"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b/>
          <w:bCs/>
          <w:spacing w:val="2"/>
          <w:sz w:val="24"/>
          <w:szCs w:val="24"/>
        </w:rPr>
      </w:pPr>
      <w:r w:rsidRPr="000346ED">
        <w:rPr>
          <w:rFonts w:ascii="Times New Roman" w:hAnsi="Times New Roman" w:cs="Times New Roman"/>
          <w:sz w:val="24"/>
          <w:szCs w:val="24"/>
        </w:rPr>
        <w:t xml:space="preserve">slaugomo asmens darbingumo lygio ir spec. poreikių pažymos arba pažyma iš SODROS, kad asmuo yra apdraustas valstybės lėšomis, kaip tėvas (įtėvis) arba asmuo, paskirtas neįgaliojo globėju, rūpintoju ar </w:t>
      </w:r>
      <w:proofErr w:type="spellStart"/>
      <w:r w:rsidRPr="000346ED">
        <w:rPr>
          <w:rFonts w:ascii="Times New Roman" w:hAnsi="Times New Roman" w:cs="Times New Roman"/>
          <w:sz w:val="24"/>
          <w:szCs w:val="24"/>
        </w:rPr>
        <w:t>aprūpintoju</w:t>
      </w:r>
      <w:proofErr w:type="spellEnd"/>
      <w:r w:rsidRPr="000346ED">
        <w:rPr>
          <w:rFonts w:ascii="Times New Roman" w:hAnsi="Times New Roman" w:cs="Times New Roman"/>
          <w:sz w:val="24"/>
          <w:szCs w:val="24"/>
        </w:rPr>
        <w:t xml:space="preserve">, slaugantys ar nuolat prižiūrintys namuose neįgalųjį asmenį bei gyvenamosios vietos deklaracija, iš kurios matytųsi, jog kartu su įdarbinamu (paskiriamu vykdyti sutartį) asmeniu gyvena ir asmuo su negalia; </w:t>
      </w:r>
    </w:p>
    <w:p w14:paraId="3BEA4A29" w14:textId="77777777" w:rsidR="003E0712" w:rsidRPr="000346ED" w:rsidRDefault="003E0712" w:rsidP="003E0712">
      <w:pPr>
        <w:pStyle w:val="TXTpaprastas"/>
        <w:numPr>
          <w:ilvl w:val="0"/>
          <w:numId w:val="4"/>
        </w:numPr>
        <w:tabs>
          <w:tab w:val="left" w:pos="450"/>
        </w:tabs>
        <w:spacing w:before="0" w:after="0" w:line="240" w:lineRule="auto"/>
        <w:ind w:left="0" w:firstLine="0"/>
        <w:rPr>
          <w:rFonts w:ascii="Times New Roman" w:hAnsi="Times New Roman" w:cs="Times New Roman"/>
          <w:b/>
          <w:bCs/>
          <w:spacing w:val="2"/>
          <w:sz w:val="24"/>
          <w:szCs w:val="24"/>
        </w:rPr>
      </w:pPr>
      <w:r w:rsidRPr="000346ED">
        <w:rPr>
          <w:rFonts w:ascii="Times New Roman" w:hAnsi="Times New Roman" w:cs="Times New Roman"/>
          <w:sz w:val="24"/>
          <w:szCs w:val="24"/>
        </w:rPr>
        <w:t>jei yra įdarbinamas (-i) ar sutartį paskiriamas (-i) vykdyti vyresnis (-i) kaip 55 m. asmuo (-</w:t>
      </w:r>
      <w:proofErr w:type="spellStart"/>
      <w:r w:rsidRPr="000346ED">
        <w:rPr>
          <w:rFonts w:ascii="Times New Roman" w:hAnsi="Times New Roman" w:cs="Times New Roman"/>
          <w:sz w:val="24"/>
          <w:szCs w:val="24"/>
        </w:rPr>
        <w:t>ys</w:t>
      </w:r>
      <w:proofErr w:type="spellEnd"/>
      <w:r w:rsidRPr="000346ED">
        <w:rPr>
          <w:rFonts w:ascii="Times New Roman" w:hAnsi="Times New Roman" w:cs="Times New Roman"/>
          <w:sz w:val="24"/>
          <w:szCs w:val="24"/>
        </w:rPr>
        <w:t>), teikiama amžių įrodančio dokumento – paso, tapatybės kortelės ar kito lygiaverčio dokumento kopija ir (arba) kiti lygiaverčiai įrodymai.</w:t>
      </w:r>
      <w:r w:rsidRPr="000346ED" w:rsidDel="0089221A">
        <w:rPr>
          <w:rFonts w:ascii="Times New Roman" w:hAnsi="Times New Roman" w:cs="Times New Roman"/>
          <w:b/>
          <w:bCs/>
          <w:sz w:val="24"/>
          <w:szCs w:val="24"/>
          <w:highlight w:val="yellow"/>
        </w:rPr>
        <w:t xml:space="preserve"> </w:t>
      </w:r>
    </w:p>
    <w:p w14:paraId="61D27FA5" w14:textId="77777777" w:rsidR="003E0712" w:rsidRPr="000346ED" w:rsidRDefault="003E0712" w:rsidP="003E0712">
      <w:pPr>
        <w:pStyle w:val="TXTpaprastas"/>
        <w:tabs>
          <w:tab w:val="left" w:pos="450"/>
        </w:tabs>
        <w:spacing w:before="0" w:after="0" w:line="240" w:lineRule="auto"/>
        <w:rPr>
          <w:rFonts w:ascii="Times New Roman" w:hAnsi="Times New Roman" w:cs="Times New Roman"/>
          <w:b/>
          <w:bCs/>
          <w:spacing w:val="2"/>
          <w:sz w:val="24"/>
          <w:szCs w:val="24"/>
        </w:rPr>
      </w:pPr>
    </w:p>
    <w:p w14:paraId="33C139C1" w14:textId="77777777" w:rsidR="00AB4973" w:rsidRPr="000647AD" w:rsidRDefault="00AB4973" w:rsidP="003E0712">
      <w:pPr>
        <w:pStyle w:val="TXTpaprastas"/>
        <w:spacing w:before="0" w:after="0" w:line="240" w:lineRule="auto"/>
        <w:rPr>
          <w:sz w:val="22"/>
        </w:rPr>
      </w:pPr>
    </w:p>
    <w:sectPr w:rsidR="00AB4973" w:rsidRPr="000647AD" w:rsidSect="00D602AA">
      <w:headerReference w:type="default" r:id="rId8"/>
      <w:pgSz w:w="12240" w:h="15840"/>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32D8" w14:textId="77777777" w:rsidR="009C30EC" w:rsidRDefault="009C30EC" w:rsidP="00263611">
      <w:pPr>
        <w:spacing w:after="0"/>
      </w:pPr>
      <w:r>
        <w:separator/>
      </w:r>
    </w:p>
  </w:endnote>
  <w:endnote w:type="continuationSeparator" w:id="0">
    <w:p w14:paraId="008D9032" w14:textId="77777777" w:rsidR="009C30EC" w:rsidRDefault="009C30EC" w:rsidP="00263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23DA" w14:textId="77777777" w:rsidR="009C30EC" w:rsidRDefault="009C30EC" w:rsidP="00263611">
      <w:pPr>
        <w:spacing w:after="0"/>
      </w:pPr>
      <w:r>
        <w:separator/>
      </w:r>
    </w:p>
  </w:footnote>
  <w:footnote w:type="continuationSeparator" w:id="0">
    <w:p w14:paraId="12F2928D" w14:textId="77777777" w:rsidR="009C30EC" w:rsidRDefault="009C30EC" w:rsidP="002636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263611" w:rsidRPr="0064601A" w14:paraId="08E0C59E" w14:textId="77777777" w:rsidTr="00BF4713">
      <w:trPr>
        <w:trHeight w:val="568"/>
      </w:trPr>
      <w:tc>
        <w:tcPr>
          <w:tcW w:w="3745" w:type="pct"/>
          <w:shd w:val="clear" w:color="auto" w:fill="auto"/>
          <w:tcMar>
            <w:left w:w="0" w:type="dxa"/>
            <w:right w:w="0" w:type="dxa"/>
          </w:tcMar>
        </w:tcPr>
        <w:p w14:paraId="51A4E06B" w14:textId="5612A6B7" w:rsidR="00263611" w:rsidRPr="0064601A" w:rsidRDefault="00175718" w:rsidP="00263611">
          <w:pPr>
            <w:widowControl w:val="0"/>
            <w:autoSpaceDE w:val="0"/>
            <w:autoSpaceDN w:val="0"/>
            <w:adjustRightInd w:val="0"/>
            <w:spacing w:after="0"/>
            <w:rPr>
              <w:rFonts w:eastAsia="MS Mincho" w:cs="Times New Roman"/>
              <w:iCs/>
              <w:sz w:val="20"/>
              <w:szCs w:val="20"/>
              <w:lang w:val="pt-PT" w:eastAsia="ja-JP"/>
            </w:rPr>
          </w:pPr>
          <w:r w:rsidRPr="0064601A">
            <w:rPr>
              <w:rFonts w:eastAsia="MS Mincho" w:cs="Times New Roman"/>
              <w:iCs/>
              <w:sz w:val="20"/>
              <w:szCs w:val="20"/>
              <w:lang w:val="pt-PT" w:eastAsia="ja-JP"/>
            </w:rPr>
            <w:t>APSAUGOS</w:t>
          </w:r>
          <w:r w:rsidR="00263611" w:rsidRPr="0064601A">
            <w:rPr>
              <w:rFonts w:eastAsia="MS Mincho" w:cs="Times New Roman"/>
              <w:iCs/>
              <w:sz w:val="20"/>
              <w:szCs w:val="20"/>
              <w:lang w:val="pt-PT" w:eastAsia="ja-JP"/>
            </w:rPr>
            <w:t xml:space="preserve"> PASLAUGŲ</w:t>
          </w:r>
        </w:p>
        <w:p w14:paraId="3D425751" w14:textId="77777777" w:rsidR="00263611" w:rsidRPr="0064601A" w:rsidRDefault="00263611" w:rsidP="00263611">
          <w:pPr>
            <w:widowControl w:val="0"/>
            <w:autoSpaceDE w:val="0"/>
            <w:autoSpaceDN w:val="0"/>
            <w:adjustRightInd w:val="0"/>
            <w:spacing w:after="0"/>
            <w:rPr>
              <w:rFonts w:eastAsia="MS Mincho" w:cs="Times New Roman"/>
              <w:iCs/>
              <w:sz w:val="20"/>
              <w:szCs w:val="20"/>
              <w:lang w:val="pt-PT" w:eastAsia="ja-JP"/>
            </w:rPr>
          </w:pPr>
          <w:r w:rsidRPr="0064601A">
            <w:rPr>
              <w:rFonts w:eastAsia="MS Mincho" w:cs="Times New Roman"/>
              <w:iCs/>
              <w:sz w:val="20"/>
              <w:szCs w:val="20"/>
              <w:lang w:val="pt-PT" w:eastAsia="ja-JP"/>
            </w:rPr>
            <w:t>PIRKIMO DOKUMENTAI</w:t>
          </w:r>
        </w:p>
        <w:p w14:paraId="351C9C9D" w14:textId="180B8658" w:rsidR="00263611" w:rsidRPr="00EC008C" w:rsidRDefault="00263611" w:rsidP="00263611">
          <w:pPr>
            <w:widowControl w:val="0"/>
            <w:autoSpaceDE w:val="0"/>
            <w:autoSpaceDN w:val="0"/>
            <w:adjustRightInd w:val="0"/>
            <w:spacing w:after="0"/>
            <w:rPr>
              <w:rFonts w:eastAsia="MS Mincho" w:cs="Times New Roman"/>
              <w:iCs/>
              <w:sz w:val="20"/>
              <w:szCs w:val="20"/>
              <w:lang w:val="cs-CZ" w:eastAsia="ja-JP"/>
            </w:rPr>
          </w:pPr>
          <w:r w:rsidRPr="00833C94">
            <w:rPr>
              <w:rFonts w:eastAsia="MS Mincho" w:cs="Times New Roman"/>
              <w:iCs/>
              <w:sz w:val="20"/>
              <w:szCs w:val="20"/>
              <w:lang w:val="cs-CZ" w:eastAsia="ja-JP"/>
            </w:rPr>
            <w:t>Data: 202</w:t>
          </w:r>
          <w:r w:rsidR="0075590C">
            <w:rPr>
              <w:rFonts w:eastAsia="MS Mincho" w:cs="Times New Roman"/>
              <w:iCs/>
              <w:sz w:val="20"/>
              <w:szCs w:val="20"/>
              <w:lang w:val="cs-CZ" w:eastAsia="ja-JP"/>
            </w:rPr>
            <w:t>5</w:t>
          </w:r>
        </w:p>
      </w:tc>
      <w:tc>
        <w:tcPr>
          <w:tcW w:w="1255" w:type="pct"/>
          <w:shd w:val="clear" w:color="auto" w:fill="auto"/>
        </w:tcPr>
        <w:p w14:paraId="25B0F2E0" w14:textId="77777777" w:rsidR="00263611" w:rsidRDefault="00263611" w:rsidP="00263611">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10624BED" w14:textId="1200516E" w:rsidR="00263611" w:rsidRDefault="00263611" w:rsidP="00263611">
          <w:pPr>
            <w:spacing w:after="0"/>
            <w:rPr>
              <w:rFonts w:eastAsia="MS Mincho" w:cs="Times New Roman"/>
              <w:sz w:val="20"/>
              <w:szCs w:val="20"/>
              <w:lang w:val="cs-CZ" w:eastAsia="ja-JP"/>
            </w:rPr>
          </w:pPr>
          <w:r>
            <w:rPr>
              <w:rFonts w:eastAsia="MS Mincho" w:cs="Times New Roman"/>
              <w:sz w:val="20"/>
              <w:szCs w:val="20"/>
              <w:lang w:val="cs-CZ" w:eastAsia="ja-JP"/>
            </w:rPr>
            <w:t xml:space="preserve">   3 priedas</w:t>
          </w:r>
        </w:p>
        <w:p w14:paraId="260780B1" w14:textId="77777777" w:rsidR="00263611" w:rsidRPr="00801B4C" w:rsidRDefault="00263611" w:rsidP="00263611">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DB244EF" w14:textId="77777777" w:rsidR="00263611" w:rsidRPr="0064601A" w:rsidRDefault="00263611">
    <w:pPr>
      <w:pStyle w:val="Antrats"/>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3B6A0B"/>
    <w:multiLevelType w:val="multilevel"/>
    <w:tmpl w:val="D99EFB3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2" w15:restartNumberingAfterBreak="0">
    <w:nsid w:val="44830724"/>
    <w:multiLevelType w:val="hybridMultilevel"/>
    <w:tmpl w:val="331AD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0C4270"/>
    <w:multiLevelType w:val="multilevel"/>
    <w:tmpl w:val="0409001F"/>
    <w:lvl w:ilvl="0">
      <w:start w:val="1"/>
      <w:numFmt w:val="decimal"/>
      <w:lvlText w:val="%1."/>
      <w:lvlJc w:val="left"/>
      <w:pPr>
        <w:ind w:left="360" w:hanging="360"/>
      </w:pPr>
      <w:rPr>
        <w:i w:val="0"/>
        <w:iCs/>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FA6E2D"/>
    <w:multiLevelType w:val="hybridMultilevel"/>
    <w:tmpl w:val="0B74C06C"/>
    <w:lvl w:ilvl="0" w:tplc="7994A792">
      <w:start w:val="1"/>
      <w:numFmt w:val="decimal"/>
      <w:lvlText w:val="%1."/>
      <w:lvlJc w:val="left"/>
      <w:pPr>
        <w:ind w:left="1495"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83223407">
    <w:abstractNumId w:val="3"/>
  </w:num>
  <w:num w:numId="2" w16cid:durableId="1330251013">
    <w:abstractNumId w:val="4"/>
  </w:num>
  <w:num w:numId="3" w16cid:durableId="263804849">
    <w:abstractNumId w:val="1"/>
  </w:num>
  <w:num w:numId="4" w16cid:durableId="1602296923">
    <w:abstractNumId w:val="0"/>
  </w:num>
  <w:num w:numId="5" w16cid:durableId="605619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F6"/>
    <w:rsid w:val="00001E8C"/>
    <w:rsid w:val="00006A18"/>
    <w:rsid w:val="00006CA8"/>
    <w:rsid w:val="00022724"/>
    <w:rsid w:val="00030E16"/>
    <w:rsid w:val="00040B53"/>
    <w:rsid w:val="000647AD"/>
    <w:rsid w:val="00087D41"/>
    <w:rsid w:val="000B1E60"/>
    <w:rsid w:val="000B4EB2"/>
    <w:rsid w:val="000C1EBF"/>
    <w:rsid w:val="000D027D"/>
    <w:rsid w:val="000D5ED8"/>
    <w:rsid w:val="000E67E6"/>
    <w:rsid w:val="00103B65"/>
    <w:rsid w:val="00107975"/>
    <w:rsid w:val="00121F66"/>
    <w:rsid w:val="00126571"/>
    <w:rsid w:val="001369D8"/>
    <w:rsid w:val="00141190"/>
    <w:rsid w:val="001439BB"/>
    <w:rsid w:val="00145F91"/>
    <w:rsid w:val="00161A49"/>
    <w:rsid w:val="00161DAD"/>
    <w:rsid w:val="00174AE8"/>
    <w:rsid w:val="00174AEB"/>
    <w:rsid w:val="00175718"/>
    <w:rsid w:val="00195B50"/>
    <w:rsid w:val="001A12A9"/>
    <w:rsid w:val="001A15FD"/>
    <w:rsid w:val="001A6219"/>
    <w:rsid w:val="001C0B8B"/>
    <w:rsid w:val="001C7073"/>
    <w:rsid w:val="001E4E73"/>
    <w:rsid w:val="001F597A"/>
    <w:rsid w:val="00203F6B"/>
    <w:rsid w:val="00211DAA"/>
    <w:rsid w:val="00211E54"/>
    <w:rsid w:val="00221139"/>
    <w:rsid w:val="00223205"/>
    <w:rsid w:val="00232BC1"/>
    <w:rsid w:val="0023605E"/>
    <w:rsid w:val="00247E41"/>
    <w:rsid w:val="00250DAB"/>
    <w:rsid w:val="00263611"/>
    <w:rsid w:val="00275F18"/>
    <w:rsid w:val="00294EE0"/>
    <w:rsid w:val="002A5774"/>
    <w:rsid w:val="002A628A"/>
    <w:rsid w:val="002B2B20"/>
    <w:rsid w:val="002B6760"/>
    <w:rsid w:val="002C2074"/>
    <w:rsid w:val="002D026A"/>
    <w:rsid w:val="002D1628"/>
    <w:rsid w:val="002D2A95"/>
    <w:rsid w:val="00313BC1"/>
    <w:rsid w:val="003229E7"/>
    <w:rsid w:val="00325016"/>
    <w:rsid w:val="00325BF6"/>
    <w:rsid w:val="00326C6A"/>
    <w:rsid w:val="003342DF"/>
    <w:rsid w:val="00350BB2"/>
    <w:rsid w:val="003570D6"/>
    <w:rsid w:val="00363C2F"/>
    <w:rsid w:val="003659E4"/>
    <w:rsid w:val="00365B2E"/>
    <w:rsid w:val="0038166C"/>
    <w:rsid w:val="0038221F"/>
    <w:rsid w:val="003840AE"/>
    <w:rsid w:val="003915BC"/>
    <w:rsid w:val="003A0E55"/>
    <w:rsid w:val="003A6629"/>
    <w:rsid w:val="003B3632"/>
    <w:rsid w:val="003C18CC"/>
    <w:rsid w:val="003D33A1"/>
    <w:rsid w:val="003D3D6C"/>
    <w:rsid w:val="003D5C27"/>
    <w:rsid w:val="003E0712"/>
    <w:rsid w:val="003E62C3"/>
    <w:rsid w:val="00402546"/>
    <w:rsid w:val="00411F14"/>
    <w:rsid w:val="0042278E"/>
    <w:rsid w:val="00422E28"/>
    <w:rsid w:val="004259B5"/>
    <w:rsid w:val="00433B0A"/>
    <w:rsid w:val="0043491C"/>
    <w:rsid w:val="0044491E"/>
    <w:rsid w:val="004563A3"/>
    <w:rsid w:val="00472060"/>
    <w:rsid w:val="0047211D"/>
    <w:rsid w:val="00496100"/>
    <w:rsid w:val="004977E2"/>
    <w:rsid w:val="004B5625"/>
    <w:rsid w:val="004C4DF8"/>
    <w:rsid w:val="004C5B1E"/>
    <w:rsid w:val="004C6709"/>
    <w:rsid w:val="004E1817"/>
    <w:rsid w:val="004F1C5B"/>
    <w:rsid w:val="0050173A"/>
    <w:rsid w:val="005025D9"/>
    <w:rsid w:val="005156E7"/>
    <w:rsid w:val="00517BEA"/>
    <w:rsid w:val="00522B6F"/>
    <w:rsid w:val="005232E7"/>
    <w:rsid w:val="0052519C"/>
    <w:rsid w:val="0053129B"/>
    <w:rsid w:val="00541817"/>
    <w:rsid w:val="00551E4F"/>
    <w:rsid w:val="005754D8"/>
    <w:rsid w:val="00577745"/>
    <w:rsid w:val="00581BAD"/>
    <w:rsid w:val="00593073"/>
    <w:rsid w:val="00593FBC"/>
    <w:rsid w:val="0059728E"/>
    <w:rsid w:val="005A5694"/>
    <w:rsid w:val="005B6EB7"/>
    <w:rsid w:val="005D1969"/>
    <w:rsid w:val="005D5AC3"/>
    <w:rsid w:val="005E026D"/>
    <w:rsid w:val="005F0454"/>
    <w:rsid w:val="005F3F0A"/>
    <w:rsid w:val="00606F84"/>
    <w:rsid w:val="00622BFF"/>
    <w:rsid w:val="00624E5E"/>
    <w:rsid w:val="006374BD"/>
    <w:rsid w:val="0064601A"/>
    <w:rsid w:val="00665E60"/>
    <w:rsid w:val="00677B29"/>
    <w:rsid w:val="00690056"/>
    <w:rsid w:val="00693370"/>
    <w:rsid w:val="00694A6E"/>
    <w:rsid w:val="006A2469"/>
    <w:rsid w:val="006B5D26"/>
    <w:rsid w:val="006C3161"/>
    <w:rsid w:val="006E037E"/>
    <w:rsid w:val="006E14CB"/>
    <w:rsid w:val="006F4D5D"/>
    <w:rsid w:val="006F6D0F"/>
    <w:rsid w:val="00712E77"/>
    <w:rsid w:val="0072006C"/>
    <w:rsid w:val="007213D8"/>
    <w:rsid w:val="00722499"/>
    <w:rsid w:val="00734387"/>
    <w:rsid w:val="0073481D"/>
    <w:rsid w:val="007424CB"/>
    <w:rsid w:val="0075590C"/>
    <w:rsid w:val="00764E0C"/>
    <w:rsid w:val="00780851"/>
    <w:rsid w:val="00797256"/>
    <w:rsid w:val="007B289E"/>
    <w:rsid w:val="007C343B"/>
    <w:rsid w:val="007D4886"/>
    <w:rsid w:val="007F0459"/>
    <w:rsid w:val="00805DC7"/>
    <w:rsid w:val="00815AF0"/>
    <w:rsid w:val="00817651"/>
    <w:rsid w:val="00820534"/>
    <w:rsid w:val="008228FE"/>
    <w:rsid w:val="00833C94"/>
    <w:rsid w:val="00852AA5"/>
    <w:rsid w:val="0085400C"/>
    <w:rsid w:val="008677F6"/>
    <w:rsid w:val="008808AA"/>
    <w:rsid w:val="00893497"/>
    <w:rsid w:val="00894EE7"/>
    <w:rsid w:val="008976D0"/>
    <w:rsid w:val="008B124E"/>
    <w:rsid w:val="008B214B"/>
    <w:rsid w:val="008B3877"/>
    <w:rsid w:val="008C0DBA"/>
    <w:rsid w:val="008C26C7"/>
    <w:rsid w:val="008E609A"/>
    <w:rsid w:val="008F6351"/>
    <w:rsid w:val="00901139"/>
    <w:rsid w:val="00937596"/>
    <w:rsid w:val="009432DC"/>
    <w:rsid w:val="00945AD5"/>
    <w:rsid w:val="00947D4D"/>
    <w:rsid w:val="00961237"/>
    <w:rsid w:val="00964292"/>
    <w:rsid w:val="00970D0C"/>
    <w:rsid w:val="009710D9"/>
    <w:rsid w:val="0097338D"/>
    <w:rsid w:val="00975D6E"/>
    <w:rsid w:val="0098244B"/>
    <w:rsid w:val="009938DA"/>
    <w:rsid w:val="00996BBD"/>
    <w:rsid w:val="009A2E8A"/>
    <w:rsid w:val="009A63B4"/>
    <w:rsid w:val="009B113D"/>
    <w:rsid w:val="009C30EC"/>
    <w:rsid w:val="009D082E"/>
    <w:rsid w:val="009D3F3E"/>
    <w:rsid w:val="009D74E4"/>
    <w:rsid w:val="009E6D87"/>
    <w:rsid w:val="009F185D"/>
    <w:rsid w:val="00A0324C"/>
    <w:rsid w:val="00A05798"/>
    <w:rsid w:val="00A2622E"/>
    <w:rsid w:val="00A323A3"/>
    <w:rsid w:val="00A362E7"/>
    <w:rsid w:val="00A7035B"/>
    <w:rsid w:val="00A749DF"/>
    <w:rsid w:val="00A81F01"/>
    <w:rsid w:val="00AB3760"/>
    <w:rsid w:val="00AB4973"/>
    <w:rsid w:val="00AC0FB3"/>
    <w:rsid w:val="00AC129D"/>
    <w:rsid w:val="00AC59B7"/>
    <w:rsid w:val="00AD3C5C"/>
    <w:rsid w:val="00AE3FCA"/>
    <w:rsid w:val="00AE5190"/>
    <w:rsid w:val="00AE6B10"/>
    <w:rsid w:val="00AF6ACD"/>
    <w:rsid w:val="00B248AF"/>
    <w:rsid w:val="00B51B99"/>
    <w:rsid w:val="00B56BC3"/>
    <w:rsid w:val="00B573BD"/>
    <w:rsid w:val="00BA568E"/>
    <w:rsid w:val="00BB0303"/>
    <w:rsid w:val="00BD04F2"/>
    <w:rsid w:val="00BD6D73"/>
    <w:rsid w:val="00BF1859"/>
    <w:rsid w:val="00BF2BAE"/>
    <w:rsid w:val="00C0416C"/>
    <w:rsid w:val="00C0655B"/>
    <w:rsid w:val="00C06BCD"/>
    <w:rsid w:val="00C1533C"/>
    <w:rsid w:val="00C32668"/>
    <w:rsid w:val="00C43445"/>
    <w:rsid w:val="00C457F0"/>
    <w:rsid w:val="00C50342"/>
    <w:rsid w:val="00C513E2"/>
    <w:rsid w:val="00C56C22"/>
    <w:rsid w:val="00C64C23"/>
    <w:rsid w:val="00C67F9A"/>
    <w:rsid w:val="00C81917"/>
    <w:rsid w:val="00C81CE9"/>
    <w:rsid w:val="00C8425D"/>
    <w:rsid w:val="00C85EC1"/>
    <w:rsid w:val="00C91589"/>
    <w:rsid w:val="00C96DB2"/>
    <w:rsid w:val="00CB17F6"/>
    <w:rsid w:val="00CC188B"/>
    <w:rsid w:val="00CE7FF4"/>
    <w:rsid w:val="00D02748"/>
    <w:rsid w:val="00D0413F"/>
    <w:rsid w:val="00D210FB"/>
    <w:rsid w:val="00D55AC5"/>
    <w:rsid w:val="00D602AA"/>
    <w:rsid w:val="00D66CB4"/>
    <w:rsid w:val="00D743B5"/>
    <w:rsid w:val="00D90BA6"/>
    <w:rsid w:val="00D960FE"/>
    <w:rsid w:val="00DE4FDC"/>
    <w:rsid w:val="00DE5CBE"/>
    <w:rsid w:val="00E03C4F"/>
    <w:rsid w:val="00E06C38"/>
    <w:rsid w:val="00E07A1B"/>
    <w:rsid w:val="00E17045"/>
    <w:rsid w:val="00E424CD"/>
    <w:rsid w:val="00E548E9"/>
    <w:rsid w:val="00E564EA"/>
    <w:rsid w:val="00E60AD4"/>
    <w:rsid w:val="00E64822"/>
    <w:rsid w:val="00E81E23"/>
    <w:rsid w:val="00E84B3B"/>
    <w:rsid w:val="00E87788"/>
    <w:rsid w:val="00E91EA0"/>
    <w:rsid w:val="00E9281B"/>
    <w:rsid w:val="00E93BC8"/>
    <w:rsid w:val="00EA58DA"/>
    <w:rsid w:val="00EA79A7"/>
    <w:rsid w:val="00EB228B"/>
    <w:rsid w:val="00EC2C14"/>
    <w:rsid w:val="00ED133D"/>
    <w:rsid w:val="00ED2B95"/>
    <w:rsid w:val="00ED761F"/>
    <w:rsid w:val="00EE29F7"/>
    <w:rsid w:val="00EE3749"/>
    <w:rsid w:val="00EE6FEA"/>
    <w:rsid w:val="00EE79E7"/>
    <w:rsid w:val="00F0688A"/>
    <w:rsid w:val="00F26921"/>
    <w:rsid w:val="00F31CC5"/>
    <w:rsid w:val="00F34227"/>
    <w:rsid w:val="00F52998"/>
    <w:rsid w:val="00F53ABF"/>
    <w:rsid w:val="00F54D1B"/>
    <w:rsid w:val="00F60DE4"/>
    <w:rsid w:val="00F675CC"/>
    <w:rsid w:val="00F712F6"/>
    <w:rsid w:val="00F76D50"/>
    <w:rsid w:val="00F8082A"/>
    <w:rsid w:val="00F84B22"/>
    <w:rsid w:val="00F87E64"/>
    <w:rsid w:val="00FD09BF"/>
    <w:rsid w:val="00FD5176"/>
    <w:rsid w:val="00FE57E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ABFA"/>
  <w15:chartTrackingRefBased/>
  <w15:docId w15:val="{8D224A09-6717-40CA-8ABD-ACA5CFA2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BF6"/>
    <w:pPr>
      <w:spacing w:after="20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Bullet"/>
    <w:basedOn w:val="prastasis"/>
    <w:link w:val="SraopastraipaDiagrama"/>
    <w:uiPriority w:val="99"/>
    <w:qFormat/>
    <w:rsid w:val="00325BF6"/>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325BF6"/>
    <w:rPr>
      <w:rFonts w:ascii="Times New Roman" w:hAnsi="Times New Roman"/>
      <w:kern w:val="0"/>
      <w:sz w:val="24"/>
      <w14:ligatures w14:val="none"/>
    </w:rPr>
  </w:style>
  <w:style w:type="paragraph" w:customStyle="1" w:styleId="Body2">
    <w:name w:val="Body 2"/>
    <w:qFormat/>
    <w:rsid w:val="00325BF6"/>
    <w:pPr>
      <w:suppressAutoHyphens/>
      <w:spacing w:after="40" w:line="240" w:lineRule="auto"/>
      <w:jc w:val="both"/>
    </w:pPr>
    <w:rPr>
      <w:rFonts w:ascii="Calibri" w:eastAsiaTheme="minorEastAsia" w:hAnsi="Calibri" w:cs="Arial Unicode MS"/>
      <w:color w:val="000000"/>
      <w:kern w:val="0"/>
      <w:lang w:eastAsia="lt-LT"/>
      <w14:ligatures w14:val="none"/>
    </w:rPr>
  </w:style>
  <w:style w:type="table" w:customStyle="1" w:styleId="TableGrid1">
    <w:name w:val="Table Grid1"/>
    <w:basedOn w:val="prastojilentel"/>
    <w:next w:val="Lentelstinklelis"/>
    <w:rsid w:val="00325BF6"/>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2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63611"/>
    <w:pPr>
      <w:tabs>
        <w:tab w:val="center" w:pos="4680"/>
        <w:tab w:val="right" w:pos="9360"/>
      </w:tabs>
      <w:spacing w:after="0"/>
    </w:pPr>
  </w:style>
  <w:style w:type="character" w:customStyle="1" w:styleId="AntratsDiagrama">
    <w:name w:val="Antraštės Diagrama"/>
    <w:basedOn w:val="Numatytasispastraiposriftas"/>
    <w:link w:val="Antrats"/>
    <w:uiPriority w:val="99"/>
    <w:rsid w:val="00263611"/>
    <w:rPr>
      <w:rFonts w:ascii="Times New Roman" w:hAnsi="Times New Roman"/>
      <w:kern w:val="0"/>
      <w:sz w:val="24"/>
      <w14:ligatures w14:val="none"/>
    </w:rPr>
  </w:style>
  <w:style w:type="paragraph" w:styleId="Porat">
    <w:name w:val="footer"/>
    <w:basedOn w:val="prastasis"/>
    <w:link w:val="PoratDiagrama"/>
    <w:uiPriority w:val="99"/>
    <w:unhideWhenUsed/>
    <w:rsid w:val="00263611"/>
    <w:pPr>
      <w:tabs>
        <w:tab w:val="center" w:pos="4680"/>
        <w:tab w:val="right" w:pos="9360"/>
      </w:tabs>
      <w:spacing w:after="0"/>
    </w:pPr>
  </w:style>
  <w:style w:type="character" w:customStyle="1" w:styleId="PoratDiagrama">
    <w:name w:val="Poraštė Diagrama"/>
    <w:basedOn w:val="Numatytasispastraiposriftas"/>
    <w:link w:val="Porat"/>
    <w:uiPriority w:val="99"/>
    <w:rsid w:val="00263611"/>
    <w:rPr>
      <w:rFonts w:ascii="Times New Roman" w:hAnsi="Times New Roman"/>
      <w:kern w:val="0"/>
      <w:sz w:val="24"/>
      <w14:ligatures w14:val="none"/>
    </w:rPr>
  </w:style>
  <w:style w:type="paragraph" w:styleId="Puslapioinaostekstas">
    <w:name w:val="footnote text"/>
    <w:basedOn w:val="prastasis"/>
    <w:link w:val="PuslapioinaostekstasDiagrama"/>
    <w:uiPriority w:val="99"/>
    <w:semiHidden/>
    <w:unhideWhenUsed/>
    <w:rsid w:val="003D3D6C"/>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D3D6C"/>
    <w:rPr>
      <w:rFonts w:ascii="Times New Roman" w:hAnsi="Times New Roman"/>
      <w:kern w:val="0"/>
      <w:sz w:val="20"/>
      <w:szCs w:val="20"/>
      <w14:ligatures w14:val="none"/>
    </w:rPr>
  </w:style>
  <w:style w:type="character" w:styleId="Puslapioinaosnuoroda">
    <w:name w:val="footnote reference"/>
    <w:basedOn w:val="Numatytasispastraiposriftas"/>
    <w:uiPriority w:val="99"/>
    <w:semiHidden/>
    <w:unhideWhenUsed/>
    <w:rsid w:val="003D3D6C"/>
    <w:rPr>
      <w:vertAlign w:val="superscript"/>
    </w:rPr>
  </w:style>
  <w:style w:type="paragraph" w:styleId="Pataisymai">
    <w:name w:val="Revision"/>
    <w:hidden/>
    <w:uiPriority w:val="99"/>
    <w:semiHidden/>
    <w:rsid w:val="006A2469"/>
    <w:pPr>
      <w:spacing w:after="0" w:line="240" w:lineRule="auto"/>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0B4EB2"/>
    <w:rPr>
      <w:sz w:val="16"/>
      <w:szCs w:val="16"/>
    </w:rPr>
  </w:style>
  <w:style w:type="paragraph" w:styleId="Komentarotekstas">
    <w:name w:val="annotation text"/>
    <w:basedOn w:val="prastasis"/>
    <w:link w:val="KomentarotekstasDiagrama"/>
    <w:uiPriority w:val="99"/>
    <w:unhideWhenUsed/>
    <w:rsid w:val="000B4EB2"/>
    <w:rPr>
      <w:sz w:val="20"/>
      <w:szCs w:val="20"/>
    </w:rPr>
  </w:style>
  <w:style w:type="character" w:customStyle="1" w:styleId="KomentarotekstasDiagrama">
    <w:name w:val="Komentaro tekstas Diagrama"/>
    <w:basedOn w:val="Numatytasispastraiposriftas"/>
    <w:link w:val="Komentarotekstas"/>
    <w:uiPriority w:val="99"/>
    <w:rsid w:val="000B4EB2"/>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B4EB2"/>
    <w:rPr>
      <w:b/>
      <w:bCs/>
    </w:rPr>
  </w:style>
  <w:style w:type="character" w:customStyle="1" w:styleId="KomentarotemaDiagrama">
    <w:name w:val="Komentaro tema Diagrama"/>
    <w:basedOn w:val="KomentarotekstasDiagrama"/>
    <w:link w:val="Komentarotema"/>
    <w:uiPriority w:val="99"/>
    <w:semiHidden/>
    <w:rsid w:val="000B4EB2"/>
    <w:rPr>
      <w:rFonts w:ascii="Times New Roman" w:hAnsi="Times New Roman"/>
      <w:b/>
      <w:bCs/>
      <w:kern w:val="0"/>
      <w:sz w:val="20"/>
      <w:szCs w:val="20"/>
      <w14:ligatures w14:val="none"/>
    </w:rPr>
  </w:style>
  <w:style w:type="paragraph" w:customStyle="1" w:styleId="Default">
    <w:name w:val="Default"/>
    <w:rsid w:val="00606F84"/>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character" w:styleId="Hipersaitas">
    <w:name w:val="Hyperlink"/>
    <w:basedOn w:val="Numatytasispastraiposriftas"/>
    <w:uiPriority w:val="99"/>
    <w:unhideWhenUsed/>
    <w:rsid w:val="00606F84"/>
    <w:rPr>
      <w:strike w:val="0"/>
      <w:dstrike w:val="0"/>
      <w:color w:val="4472C4" w:themeColor="accent1"/>
      <w:u w:val="none"/>
      <w:effect w:val="none"/>
    </w:rPr>
  </w:style>
  <w:style w:type="paragraph" w:customStyle="1" w:styleId="TXTpaprastas">
    <w:name w:val="TXT_paprastas"/>
    <w:basedOn w:val="prastasis"/>
    <w:qFormat/>
    <w:rsid w:val="00606F84"/>
    <w:pPr>
      <w:spacing w:before="120" w:after="120" w:line="240" w:lineRule="exact"/>
    </w:pPr>
    <w:rPr>
      <w:rFonts w:ascii="Arial" w:hAnsi="Arial" w:cs="Arial"/>
      <w:sz w:val="18"/>
      <w:szCs w:val="18"/>
      <w:lang w:val="lt-LT"/>
    </w:rPr>
  </w:style>
  <w:style w:type="character" w:customStyle="1" w:styleId="Style1">
    <w:name w:val="Style1"/>
    <w:basedOn w:val="Numatytasispastraiposriftas"/>
    <w:uiPriority w:val="1"/>
    <w:rsid w:val="00606F84"/>
    <w:rPr>
      <w:rFonts w:ascii="Times New Roman" w:hAnsi="Times New Roman" w:cs="Times New Roman" w:hint="default"/>
      <w:b/>
      <w:bCs w:val="0"/>
      <w:color w:val="000000" w:themeColor="text1"/>
      <w:sz w:val="24"/>
    </w:rPr>
  </w:style>
  <w:style w:type="paragraph" w:styleId="Iskirtacitata">
    <w:name w:val="Intense Quote"/>
    <w:basedOn w:val="prastasis"/>
    <w:next w:val="prastasis"/>
    <w:link w:val="IskirtacitataDiagrama"/>
    <w:uiPriority w:val="30"/>
    <w:qFormat/>
    <w:rsid w:val="006B5D26"/>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kern w:val="2"/>
      <w:sz w:val="22"/>
    </w:rPr>
  </w:style>
  <w:style w:type="character" w:customStyle="1" w:styleId="IskirtacitataDiagrama">
    <w:name w:val="Išskirta citata Diagrama"/>
    <w:basedOn w:val="Numatytasispastraiposriftas"/>
    <w:link w:val="Iskirtacitata"/>
    <w:uiPriority w:val="30"/>
    <w:rsid w:val="006B5D26"/>
    <w:rPr>
      <w:rFonts w:ascii="Aptos" w:eastAsia="Aptos" w:hAnsi="Aptos" w:cs="Times New Roman"/>
      <w:i/>
      <w:iCs/>
      <w:color w:val="0F476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578">
      <w:bodyDiv w:val="1"/>
      <w:marLeft w:val="0"/>
      <w:marRight w:val="0"/>
      <w:marTop w:val="0"/>
      <w:marBottom w:val="0"/>
      <w:divBdr>
        <w:top w:val="none" w:sz="0" w:space="0" w:color="auto"/>
        <w:left w:val="none" w:sz="0" w:space="0" w:color="auto"/>
        <w:bottom w:val="none" w:sz="0" w:space="0" w:color="auto"/>
        <w:right w:val="none" w:sz="0" w:space="0" w:color="auto"/>
      </w:divBdr>
    </w:div>
    <w:div w:id="520977856">
      <w:bodyDiv w:val="1"/>
      <w:marLeft w:val="0"/>
      <w:marRight w:val="0"/>
      <w:marTop w:val="0"/>
      <w:marBottom w:val="0"/>
      <w:divBdr>
        <w:top w:val="none" w:sz="0" w:space="0" w:color="auto"/>
        <w:left w:val="none" w:sz="0" w:space="0" w:color="auto"/>
        <w:bottom w:val="none" w:sz="0" w:space="0" w:color="auto"/>
        <w:right w:val="none" w:sz="0" w:space="0" w:color="auto"/>
      </w:divBdr>
    </w:div>
    <w:div w:id="733510880">
      <w:bodyDiv w:val="1"/>
      <w:marLeft w:val="0"/>
      <w:marRight w:val="0"/>
      <w:marTop w:val="0"/>
      <w:marBottom w:val="0"/>
      <w:divBdr>
        <w:top w:val="none" w:sz="0" w:space="0" w:color="auto"/>
        <w:left w:val="none" w:sz="0" w:space="0" w:color="auto"/>
        <w:bottom w:val="none" w:sz="0" w:space="0" w:color="auto"/>
        <w:right w:val="none" w:sz="0" w:space="0" w:color="auto"/>
      </w:divBdr>
    </w:div>
    <w:div w:id="740761557">
      <w:bodyDiv w:val="1"/>
      <w:marLeft w:val="0"/>
      <w:marRight w:val="0"/>
      <w:marTop w:val="0"/>
      <w:marBottom w:val="0"/>
      <w:divBdr>
        <w:top w:val="none" w:sz="0" w:space="0" w:color="auto"/>
        <w:left w:val="none" w:sz="0" w:space="0" w:color="auto"/>
        <w:bottom w:val="none" w:sz="0" w:space="0" w:color="auto"/>
        <w:right w:val="none" w:sz="0" w:space="0" w:color="auto"/>
      </w:divBdr>
    </w:div>
    <w:div w:id="760175927">
      <w:bodyDiv w:val="1"/>
      <w:marLeft w:val="0"/>
      <w:marRight w:val="0"/>
      <w:marTop w:val="0"/>
      <w:marBottom w:val="0"/>
      <w:divBdr>
        <w:top w:val="none" w:sz="0" w:space="0" w:color="auto"/>
        <w:left w:val="none" w:sz="0" w:space="0" w:color="auto"/>
        <w:bottom w:val="none" w:sz="0" w:space="0" w:color="auto"/>
        <w:right w:val="none" w:sz="0" w:space="0" w:color="auto"/>
      </w:divBdr>
    </w:div>
    <w:div w:id="792986427">
      <w:bodyDiv w:val="1"/>
      <w:marLeft w:val="0"/>
      <w:marRight w:val="0"/>
      <w:marTop w:val="0"/>
      <w:marBottom w:val="0"/>
      <w:divBdr>
        <w:top w:val="none" w:sz="0" w:space="0" w:color="auto"/>
        <w:left w:val="none" w:sz="0" w:space="0" w:color="auto"/>
        <w:bottom w:val="none" w:sz="0" w:space="0" w:color="auto"/>
        <w:right w:val="none" w:sz="0" w:space="0" w:color="auto"/>
      </w:divBdr>
    </w:div>
    <w:div w:id="826408996">
      <w:bodyDiv w:val="1"/>
      <w:marLeft w:val="0"/>
      <w:marRight w:val="0"/>
      <w:marTop w:val="0"/>
      <w:marBottom w:val="0"/>
      <w:divBdr>
        <w:top w:val="none" w:sz="0" w:space="0" w:color="auto"/>
        <w:left w:val="none" w:sz="0" w:space="0" w:color="auto"/>
        <w:bottom w:val="none" w:sz="0" w:space="0" w:color="auto"/>
        <w:right w:val="none" w:sz="0" w:space="0" w:color="auto"/>
      </w:divBdr>
    </w:div>
    <w:div w:id="1304120943">
      <w:bodyDiv w:val="1"/>
      <w:marLeft w:val="0"/>
      <w:marRight w:val="0"/>
      <w:marTop w:val="0"/>
      <w:marBottom w:val="0"/>
      <w:divBdr>
        <w:top w:val="none" w:sz="0" w:space="0" w:color="auto"/>
        <w:left w:val="none" w:sz="0" w:space="0" w:color="auto"/>
        <w:bottom w:val="none" w:sz="0" w:space="0" w:color="auto"/>
        <w:right w:val="none" w:sz="0" w:space="0" w:color="auto"/>
      </w:divBdr>
    </w:div>
    <w:div w:id="1336811369">
      <w:bodyDiv w:val="1"/>
      <w:marLeft w:val="0"/>
      <w:marRight w:val="0"/>
      <w:marTop w:val="0"/>
      <w:marBottom w:val="0"/>
      <w:divBdr>
        <w:top w:val="none" w:sz="0" w:space="0" w:color="auto"/>
        <w:left w:val="none" w:sz="0" w:space="0" w:color="auto"/>
        <w:bottom w:val="none" w:sz="0" w:space="0" w:color="auto"/>
        <w:right w:val="none" w:sz="0" w:space="0" w:color="auto"/>
      </w:divBdr>
    </w:div>
    <w:div w:id="1873032641">
      <w:bodyDiv w:val="1"/>
      <w:marLeft w:val="0"/>
      <w:marRight w:val="0"/>
      <w:marTop w:val="0"/>
      <w:marBottom w:val="0"/>
      <w:divBdr>
        <w:top w:val="none" w:sz="0" w:space="0" w:color="auto"/>
        <w:left w:val="none" w:sz="0" w:space="0" w:color="auto"/>
        <w:bottom w:val="none" w:sz="0" w:space="0" w:color="auto"/>
        <w:right w:val="none" w:sz="0" w:space="0" w:color="auto"/>
      </w:divBdr>
    </w:div>
    <w:div w:id="1911186573">
      <w:bodyDiv w:val="1"/>
      <w:marLeft w:val="0"/>
      <w:marRight w:val="0"/>
      <w:marTop w:val="0"/>
      <w:marBottom w:val="0"/>
      <w:divBdr>
        <w:top w:val="none" w:sz="0" w:space="0" w:color="auto"/>
        <w:left w:val="none" w:sz="0" w:space="0" w:color="auto"/>
        <w:bottom w:val="none" w:sz="0" w:space="0" w:color="auto"/>
        <w:right w:val="none" w:sz="0" w:space="0" w:color="auto"/>
      </w:divBdr>
    </w:div>
    <w:div w:id="19756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B8879-6EEF-43AA-A954-4001CD5B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5723</Words>
  <Characters>3263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Irmantė Plikaitienė</dc:creator>
  <cp:keywords/>
  <dc:description/>
  <cp:lastModifiedBy>Augustė Krutkevičiūtė</cp:lastModifiedBy>
  <cp:revision>88</cp:revision>
  <cp:lastPrinted>2023-10-04T07:26:00Z</cp:lastPrinted>
  <dcterms:created xsi:type="dcterms:W3CDTF">2024-10-07T11:23:00Z</dcterms:created>
  <dcterms:modified xsi:type="dcterms:W3CDTF">2025-09-10T11:53:00Z</dcterms:modified>
</cp:coreProperties>
</file>