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308865DA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7BB8CC05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992E7F">
        <w:rPr>
          <w:rFonts w:cs="Times New Roman"/>
          <w:sz w:val="24"/>
          <w:szCs w:val="24"/>
          <w:lang w:val="lt-LT"/>
        </w:rPr>
        <w:t>4341769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176A2D3C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</w:p>
        </w:tc>
        <w:tc>
          <w:tcPr>
            <w:tcW w:w="4573" w:type="dxa"/>
            <w:vAlign w:val="center"/>
          </w:tcPr>
          <w:p w14:paraId="275CC36B" w14:textId="484A9CD3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>Į Į UŽDUOTUS KLAUSIMUS</w:t>
            </w:r>
          </w:p>
        </w:tc>
      </w:tr>
      <w:tr w:rsidR="000B7062" w:rsidRPr="00F90521" w14:paraId="5B6BDE2D" w14:textId="77777777" w:rsidTr="00992E7F">
        <w:trPr>
          <w:trHeight w:val="1234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2A7FDA11" w14:textId="753D4ADD" w:rsidR="000B7062" w:rsidRPr="00CB4143" w:rsidRDefault="00992E7F" w:rsidP="004C5A81">
            <w:pPr>
              <w:jc w:val="both"/>
              <w:rPr>
                <w:rFonts w:ascii="Times New Roman" w:hAnsi="Times New Roman" w:cs="Times New Roman"/>
              </w:rPr>
            </w:pPr>
            <w:r>
              <w:t>A</w:t>
            </w:r>
            <w:r w:rsidRPr="00992E7F">
              <w:t>r darbo projekto konstrukcijų dalies byla turės būti ekspertuojama?</w:t>
            </w:r>
          </w:p>
        </w:tc>
        <w:tc>
          <w:tcPr>
            <w:tcW w:w="4573" w:type="dxa"/>
          </w:tcPr>
          <w:p w14:paraId="1165E446" w14:textId="77777777" w:rsidR="00992E7F" w:rsidRPr="00992E7F" w:rsidRDefault="00992E7F" w:rsidP="00992E7F">
            <w:pPr>
              <w:jc w:val="both"/>
            </w:pPr>
            <w:r w:rsidRPr="00992E7F">
              <w:t xml:space="preserve">Darbo projekto konstrukcijų dalies byla neprivalės būti ekspertuojama, kadangi techninio projekto ekspertizės akte tokia prievolė nėra įtraukta. </w:t>
            </w:r>
          </w:p>
          <w:p w14:paraId="0CF3067B" w14:textId="77777777" w:rsidR="00992E7F" w:rsidRPr="00992E7F" w:rsidRDefault="00992E7F" w:rsidP="00992E7F">
            <w:pPr>
              <w:jc w:val="both"/>
            </w:pPr>
          </w:p>
          <w:p w14:paraId="3ADA1531" w14:textId="51324AA1" w:rsidR="00FE6C72" w:rsidRPr="00FE6C72" w:rsidRDefault="00FE6C72" w:rsidP="00FE6C72">
            <w:pPr>
              <w:jc w:val="both"/>
            </w:pPr>
          </w:p>
        </w:tc>
      </w:tr>
      <w:tr w:rsidR="004C5A81" w:rsidRPr="00F90521" w14:paraId="1403367D" w14:textId="77777777" w:rsidTr="00992E7F">
        <w:trPr>
          <w:trHeight w:val="1400"/>
        </w:trPr>
        <w:tc>
          <w:tcPr>
            <w:tcW w:w="704" w:type="dxa"/>
          </w:tcPr>
          <w:p w14:paraId="47BA4C24" w14:textId="020BB2B7" w:rsidR="004C5A81" w:rsidRPr="00F90521" w:rsidRDefault="004C5A81" w:rsidP="000B7062">
            <w:r>
              <w:t>2.</w:t>
            </w:r>
          </w:p>
        </w:tc>
        <w:tc>
          <w:tcPr>
            <w:tcW w:w="4678" w:type="dxa"/>
          </w:tcPr>
          <w:p w14:paraId="5107E88E" w14:textId="6E1EADEC" w:rsidR="004C5A81" w:rsidRPr="00992E7F" w:rsidRDefault="00992E7F" w:rsidP="00205518">
            <w:pPr>
              <w:jc w:val="both"/>
              <w:rPr>
                <w:rFonts w:ascii="Times New Roman" w:hAnsi="Times New Roman" w:cs="Times New Roman"/>
              </w:rPr>
            </w:pPr>
            <w:r w:rsidRPr="00ED7131">
              <w:rPr>
                <w:rFonts w:ascii="Times New Roman" w:hAnsi="Times New Roman" w:cs="Times New Roman"/>
              </w:rPr>
              <w:t>Ar Tiekėjui reikalinga bus paruošti darbo projektą? Ar reikalinga bus pildyti elektronini statybos žurnalą ? Jei taip, tiekėjas ar užsakovas, prisiims šias sąnaudas?</w:t>
            </w:r>
          </w:p>
        </w:tc>
        <w:tc>
          <w:tcPr>
            <w:tcW w:w="4573" w:type="dxa"/>
          </w:tcPr>
          <w:p w14:paraId="3007795B" w14:textId="77777777" w:rsidR="00992E7F" w:rsidRPr="00ED7131" w:rsidRDefault="00992E7F" w:rsidP="00992E7F">
            <w:pPr>
              <w:jc w:val="both"/>
              <w:rPr>
                <w:rFonts w:ascii="Times New Roman" w:hAnsi="Times New Roman" w:cs="Times New Roman"/>
              </w:rPr>
            </w:pPr>
            <w:r w:rsidRPr="00992E7F">
              <w:rPr>
                <w:rFonts w:ascii="Times New Roman" w:hAnsi="Times New Roman" w:cs="Times New Roman"/>
              </w:rPr>
              <w:t>Į klausimą atsako Sutarties projekto 6.14 ir 4.48 punktai.</w:t>
            </w:r>
          </w:p>
          <w:p w14:paraId="37716382" w14:textId="069F803E" w:rsidR="004C5A81" w:rsidRPr="007D3D16" w:rsidRDefault="004C5A81" w:rsidP="007D3D16">
            <w:pPr>
              <w:jc w:val="both"/>
            </w:pPr>
          </w:p>
        </w:tc>
      </w:tr>
      <w:tr w:rsidR="00590562" w:rsidRPr="00F90521" w14:paraId="5047396F" w14:textId="77777777" w:rsidTr="00734721">
        <w:trPr>
          <w:trHeight w:val="457"/>
        </w:trPr>
        <w:tc>
          <w:tcPr>
            <w:tcW w:w="704" w:type="dxa"/>
          </w:tcPr>
          <w:p w14:paraId="300C0CA1" w14:textId="42AF6838" w:rsidR="00590562" w:rsidRDefault="00590562" w:rsidP="000B7062">
            <w:r>
              <w:t>3.</w:t>
            </w:r>
          </w:p>
        </w:tc>
        <w:tc>
          <w:tcPr>
            <w:tcW w:w="4678" w:type="dxa"/>
          </w:tcPr>
          <w:p w14:paraId="7F0AD2A4" w14:textId="1D6C4398" w:rsidR="00992E7F" w:rsidRDefault="00992E7F" w:rsidP="00992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ED7131">
              <w:rPr>
                <w:rFonts w:ascii="Times New Roman" w:hAnsi="Times New Roman" w:cs="Times New Roman"/>
              </w:rPr>
              <w:t xml:space="preserve">rašome patikslinti sutarties 7.4 punktą. Jame nurodoma, kad Rangovas kartu su darbų perdavimo aktu turi pateikti garantinio laikotarpio prievolių </w:t>
            </w:r>
            <w:r>
              <w:rPr>
                <w:rFonts w:ascii="Times New Roman" w:hAnsi="Times New Roman" w:cs="Times New Roman"/>
              </w:rPr>
              <w:t>į</w:t>
            </w:r>
            <w:r w:rsidRPr="00ED7131">
              <w:rPr>
                <w:rFonts w:ascii="Times New Roman" w:hAnsi="Times New Roman" w:cs="Times New Roman"/>
              </w:rPr>
              <w:t>vykdymą. Informuojame, jog draudimo bendrovės ar bankai garantinio laikotarpio laidavimą pateikia tik po darbų priėmimo perdavimo akto pateikimo – t. y. vėliau . Nė vienas Tiekėjas negalės pateikti laidavimo kartu su darbų priėmimo perdavimo aktu.</w:t>
            </w:r>
          </w:p>
          <w:p w14:paraId="594D4F0F" w14:textId="321F8A56" w:rsidR="00590562" w:rsidRPr="001048C3" w:rsidRDefault="00590562" w:rsidP="004C5A81">
            <w:pPr>
              <w:jc w:val="both"/>
            </w:pPr>
          </w:p>
        </w:tc>
        <w:tc>
          <w:tcPr>
            <w:tcW w:w="4573" w:type="dxa"/>
          </w:tcPr>
          <w:p w14:paraId="05DED2BC" w14:textId="7A1ECDB3" w:rsidR="00E06A96" w:rsidRPr="00992E7F" w:rsidRDefault="00992E7F" w:rsidP="00992E7F">
            <w:pPr>
              <w:jc w:val="both"/>
              <w:rPr>
                <w:rFonts w:ascii="Times New Roman" w:hAnsi="Times New Roman" w:cs="Times New Roman"/>
              </w:rPr>
            </w:pPr>
            <w:r w:rsidRPr="00992E7F">
              <w:rPr>
                <w:rFonts w:ascii="Times New Roman" w:hAnsi="Times New Roman" w:cs="Times New Roman"/>
              </w:rPr>
              <w:t>Keičiamas Sutarties 7.4 punktas.</w:t>
            </w:r>
          </w:p>
        </w:tc>
      </w:tr>
      <w:tr w:rsidR="00590562" w:rsidRPr="00F90521" w14:paraId="4B9EBAB5" w14:textId="77777777" w:rsidTr="00734721">
        <w:trPr>
          <w:trHeight w:val="457"/>
        </w:trPr>
        <w:tc>
          <w:tcPr>
            <w:tcW w:w="704" w:type="dxa"/>
          </w:tcPr>
          <w:p w14:paraId="041D70DF" w14:textId="30DD6620" w:rsidR="00590562" w:rsidRDefault="00F9173C" w:rsidP="000B7062">
            <w:r>
              <w:t>4.</w:t>
            </w:r>
          </w:p>
        </w:tc>
        <w:tc>
          <w:tcPr>
            <w:tcW w:w="4678" w:type="dxa"/>
          </w:tcPr>
          <w:p w14:paraId="6A88B631" w14:textId="77777777" w:rsidR="00992E7F" w:rsidRPr="00ED7131" w:rsidRDefault="00992E7F" w:rsidP="00992E7F">
            <w:pPr>
              <w:jc w:val="both"/>
              <w:rPr>
                <w:rFonts w:ascii="Times New Roman" w:hAnsi="Times New Roman" w:cs="Times New Roman"/>
              </w:rPr>
            </w:pPr>
            <w:r w:rsidRPr="00ED7131">
              <w:rPr>
                <w:rFonts w:ascii="Times New Roman" w:hAnsi="Times New Roman" w:cs="Times New Roman"/>
              </w:rPr>
              <w:t>Prašome patikslinti, kodėl reik</w:t>
            </w:r>
            <w:r>
              <w:rPr>
                <w:rFonts w:ascii="Times New Roman" w:hAnsi="Times New Roman" w:cs="Times New Roman"/>
              </w:rPr>
              <w:t>a</w:t>
            </w:r>
            <w:r w:rsidRPr="00ED7131">
              <w:rPr>
                <w:rFonts w:ascii="Times New Roman" w:hAnsi="Times New Roman" w:cs="Times New Roman"/>
              </w:rPr>
              <w:t>laujama 10 proc</w:t>
            </w:r>
            <w:r>
              <w:rPr>
                <w:rFonts w:ascii="Times New Roman" w:hAnsi="Times New Roman" w:cs="Times New Roman"/>
              </w:rPr>
              <w:t>.</w:t>
            </w:r>
            <w:r w:rsidRPr="00ED7131">
              <w:rPr>
                <w:rFonts w:ascii="Times New Roman" w:hAnsi="Times New Roman" w:cs="Times New Roman"/>
              </w:rPr>
              <w:t xml:space="preserve"> vertės be PVM garantinio laikotarpio laidavimo, jei statybos įstatyme bei CK numatyta 5 proc</w:t>
            </w:r>
            <w:r>
              <w:rPr>
                <w:rFonts w:ascii="Times New Roman" w:hAnsi="Times New Roman" w:cs="Times New Roman"/>
              </w:rPr>
              <w:t>.</w:t>
            </w:r>
            <w:r w:rsidRPr="00ED7131">
              <w:rPr>
                <w:rFonts w:ascii="Times New Roman" w:hAnsi="Times New Roman" w:cs="Times New Roman"/>
              </w:rPr>
              <w:t xml:space="preserve"> nuo darbų vertės su PVM laidavimo suma?</w:t>
            </w:r>
          </w:p>
          <w:p w14:paraId="19C25D6E" w14:textId="77777777" w:rsidR="00992E7F" w:rsidRDefault="00992E7F" w:rsidP="00992E7F">
            <w:pPr>
              <w:jc w:val="both"/>
              <w:rPr>
                <w:rFonts w:ascii="Times New Roman" w:hAnsi="Times New Roman" w:cs="Times New Roman"/>
              </w:rPr>
            </w:pPr>
            <w:r w:rsidRPr="00ED7131">
              <w:rPr>
                <w:rFonts w:ascii="Times New Roman" w:hAnsi="Times New Roman" w:cs="Times New Roman"/>
              </w:rPr>
              <w:t>Taip pat reikalaujama minimaliai 5 metų + 1 mėn</w:t>
            </w:r>
            <w:r>
              <w:rPr>
                <w:rFonts w:ascii="Times New Roman" w:hAnsi="Times New Roman" w:cs="Times New Roman"/>
              </w:rPr>
              <w:t>.</w:t>
            </w:r>
            <w:r w:rsidRPr="00ED7131">
              <w:rPr>
                <w:rFonts w:ascii="Times New Roman" w:hAnsi="Times New Roman" w:cs="Times New Roman"/>
              </w:rPr>
              <w:t xml:space="preserve"> trukmės garantinio laidavimo laikotarpis (jei Rangovas nepasiūlys papildomos garantijos). Informuojame, jog statybos įstatyme bei CK numatyta 3 metų garantinio laidavimo trukmė. Daugelis draudimo bendrovių net neturi licencijos išduoti garantinį laidavimą 5 metams.</w:t>
            </w:r>
          </w:p>
          <w:p w14:paraId="787FDA66" w14:textId="73B464B7" w:rsidR="00590562" w:rsidRPr="001048C3" w:rsidRDefault="00590562" w:rsidP="00E06A96">
            <w:pPr>
              <w:jc w:val="both"/>
            </w:pPr>
          </w:p>
        </w:tc>
        <w:tc>
          <w:tcPr>
            <w:tcW w:w="4573" w:type="dxa"/>
          </w:tcPr>
          <w:p w14:paraId="5BEA6E85" w14:textId="5E61CBE8" w:rsidR="00590562" w:rsidRPr="00E52104" w:rsidRDefault="00992E7F" w:rsidP="004C5A81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Lietuvos Respublikos statybos 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į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statymo 41 straipsnio 2 dalis numato: 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„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Defekt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ų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š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alinimo u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ž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tikrinimo suma statinio garantiniu 3 met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ų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laikotarpiu turi b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ū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ti ne ma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ž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esn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ė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kaip 5 procentai statinio statybos kainos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“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, t. y. numatoma tik apatin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ė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vert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ė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s riba. U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ž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sakovas turi diskrecijos teis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ę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nurodyti kit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ą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vert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ę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, kuri neprie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š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taraut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ų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Lietuvos Respublikos statybos 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į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statymo 41 straipsnio 2 dalies nuostatoms. Garantinio laidavimo laikotarpio terminas yra kei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č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iamas, pakei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č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iant Sutarties 7.4 punkt</w:t>
            </w:r>
            <w:r w:rsidRPr="00992E7F">
              <w:rPr>
                <w:rFonts w:ascii="Times New Roman" w:eastAsia="Calibri" w:hAnsi="Times New Roman" w:cs="Times New Roman" w:hint="cs"/>
                <w:bCs/>
                <w:lang w:eastAsia="lt-LT"/>
              </w:rPr>
              <w:t>ą</w:t>
            </w:r>
            <w:r w:rsidRPr="00992E7F">
              <w:rPr>
                <w:rFonts w:ascii="Times New Roman" w:eastAsia="Calibri" w:hAnsi="Times New Roman" w:cs="Times New Roman"/>
                <w:bCs/>
                <w:lang w:eastAsia="lt-LT"/>
              </w:rPr>
              <w:t>.</w:t>
            </w:r>
          </w:p>
        </w:tc>
      </w:tr>
      <w:tr w:rsidR="00590562" w:rsidRPr="00F90521" w14:paraId="6C78DD0B" w14:textId="77777777" w:rsidTr="00734721">
        <w:trPr>
          <w:trHeight w:val="457"/>
        </w:trPr>
        <w:tc>
          <w:tcPr>
            <w:tcW w:w="704" w:type="dxa"/>
          </w:tcPr>
          <w:p w14:paraId="0C5239B2" w14:textId="76CD6014" w:rsidR="00590562" w:rsidRDefault="00F9173C" w:rsidP="000B7062">
            <w:r>
              <w:t>5.</w:t>
            </w:r>
          </w:p>
        </w:tc>
        <w:tc>
          <w:tcPr>
            <w:tcW w:w="4678" w:type="dxa"/>
          </w:tcPr>
          <w:p w14:paraId="1ED18064" w14:textId="77777777" w:rsidR="00992E7F" w:rsidRDefault="00992E7F" w:rsidP="00992E7F">
            <w:pPr>
              <w:jc w:val="both"/>
              <w:rPr>
                <w:rFonts w:ascii="Times New Roman" w:hAnsi="Times New Roman" w:cs="Times New Roman"/>
              </w:rPr>
            </w:pPr>
            <w:r w:rsidRPr="00ED7131">
              <w:rPr>
                <w:rFonts w:ascii="Times New Roman" w:hAnsi="Times New Roman" w:cs="Times New Roman"/>
              </w:rPr>
              <w:t>Prašome pakeisti sutarties 7.4 punktą, nurodant, kad tiekėjas turės pateikti garantinio laidavimo raštą per 10 kalendorinių dienų nuo priėmimo perdavimo akto pasirašymo, laidavimo suma 5 proc</w:t>
            </w:r>
            <w:r>
              <w:rPr>
                <w:rFonts w:ascii="Times New Roman" w:hAnsi="Times New Roman" w:cs="Times New Roman"/>
              </w:rPr>
              <w:t>.</w:t>
            </w:r>
            <w:r w:rsidRPr="00ED7131">
              <w:rPr>
                <w:rFonts w:ascii="Times New Roman" w:hAnsi="Times New Roman" w:cs="Times New Roman"/>
              </w:rPr>
              <w:t xml:space="preserve"> nuo darbų vertės su PVM, o laidavimo trukmė 3 metai arba 3 metai plius Rangovo papildomai pasiūlyta garantija (atvejis, jei Rangovas pasiūlys papildomą garantiją).</w:t>
            </w:r>
          </w:p>
          <w:p w14:paraId="497C15E4" w14:textId="5095D321" w:rsidR="00590562" w:rsidRPr="001048C3" w:rsidRDefault="00590562" w:rsidP="004C5A81">
            <w:pPr>
              <w:jc w:val="both"/>
            </w:pPr>
          </w:p>
        </w:tc>
        <w:tc>
          <w:tcPr>
            <w:tcW w:w="4573" w:type="dxa"/>
          </w:tcPr>
          <w:p w14:paraId="515D6D0E" w14:textId="77777777" w:rsidR="00992E7F" w:rsidRPr="00ED7131" w:rsidRDefault="00992E7F" w:rsidP="00992E7F">
            <w:pPr>
              <w:jc w:val="both"/>
              <w:rPr>
                <w:rFonts w:ascii="Times New Roman" w:hAnsi="Times New Roman" w:cs="Times New Roman"/>
              </w:rPr>
            </w:pPr>
            <w:r w:rsidRPr="00992E7F">
              <w:rPr>
                <w:rFonts w:ascii="Times New Roman" w:hAnsi="Times New Roman" w:cs="Times New Roman"/>
              </w:rPr>
              <w:t>Sutarties 7.4 punktas yra keičiamas.</w:t>
            </w:r>
          </w:p>
          <w:p w14:paraId="38609675" w14:textId="142B04A2" w:rsidR="00590562" w:rsidRPr="00E52104" w:rsidRDefault="00590562" w:rsidP="004C5A81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lang w:eastAsia="lt-LT"/>
              </w:rPr>
            </w:pPr>
          </w:p>
        </w:tc>
      </w:tr>
      <w:tr w:rsidR="00F85372" w:rsidRPr="00F90521" w14:paraId="38670A8F" w14:textId="77777777" w:rsidTr="00D32839">
        <w:trPr>
          <w:trHeight w:val="457"/>
        </w:trPr>
        <w:tc>
          <w:tcPr>
            <w:tcW w:w="9955" w:type="dxa"/>
            <w:gridSpan w:val="3"/>
          </w:tcPr>
          <w:p w14:paraId="606FB45C" w14:textId="02404241" w:rsidR="00F85372" w:rsidRPr="00992E7F" w:rsidRDefault="00F85372" w:rsidP="00992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Dėl tiekėjų gautų klausimų pasiūlymų pateikimo terminas yra nukeliamas iki 2025-09-23 d. 09:00val.</w:t>
            </w:r>
          </w:p>
        </w:tc>
      </w:tr>
    </w:tbl>
    <w:bookmarkEnd w:id="0"/>
    <w:p w14:paraId="09DC11CC" w14:textId="39902AFB" w:rsidR="008A4F7D" w:rsidRPr="008A4F7D" w:rsidRDefault="007D4EC3" w:rsidP="008A4F7D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DA34B" wp14:editId="4948AD75">
                <wp:simplePos x="0" y="0"/>
                <wp:positionH relativeFrom="column">
                  <wp:posOffset>9547875</wp:posOffset>
                </wp:positionH>
                <wp:positionV relativeFrom="paragraph">
                  <wp:posOffset>-3647635</wp:posOffset>
                </wp:positionV>
                <wp:extent cx="360" cy="360"/>
                <wp:effectExtent l="38100" t="38100" r="38100" b="38100"/>
                <wp:wrapNone/>
                <wp:docPr id="1772702301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8A3B3" id="Rankraštį 4" o:spid="_x0000_s1026" type="#_x0000_t75" style="position:absolute;margin-left:751.3pt;margin-top:-287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ox98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tox98cBAABqBAAAEAAAAAAAAAAAAAAAAADTAwAA&#10;ZHJzL2luay9pbmsxLnhtbFBLAQItABQABgAIAAAAIQDSARd34AAAAA8BAAAPAAAAAAAAAAAAAAAA&#10;AMgFAABkcnMvZG93bnJldi54bWxQSwECLQAUAAYACAAAACEAeRi8nb8AAAAhAQAAGQAAAAAAAAAA&#10;AAAAAADVBgAAZHJzL19yZWxzL2Uyb0RvYy54bWwucmVsc1BLBQYAAAAABgAGAHgBAADLBwAAAAA=&#10;">
                <v:imagedata r:id="rId12" o:title=""/>
              </v:shape>
            </w:pict>
          </mc:Fallback>
        </mc:AlternateContent>
      </w:r>
      <w:r w:rsidR="00AA35F8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9464D3" wp14:editId="108BE236">
                <wp:simplePos x="0" y="0"/>
                <wp:positionH relativeFrom="column">
                  <wp:posOffset>9176070</wp:posOffset>
                </wp:positionH>
                <wp:positionV relativeFrom="paragraph">
                  <wp:posOffset>-3214825</wp:posOffset>
                </wp:positionV>
                <wp:extent cx="66600" cy="34200"/>
                <wp:effectExtent l="38100" t="38100" r="48260" b="42545"/>
                <wp:wrapNone/>
                <wp:docPr id="1163182832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66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8ABE2" id="Rankraštį 2" o:spid="_x0000_s1026" type="#_x0000_t75" style="position:absolute;margin-left:722.05pt;margin-top:-253.65pt;width:6.2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">
                <v:imagedata r:id="rId17" o:title=""/>
              </v:shape>
            </w:pict>
          </mc:Fallback>
        </mc:AlternateContent>
      </w:r>
    </w:p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0649CA"/>
    <w:rsid w:val="000841A3"/>
    <w:rsid w:val="000B1D6A"/>
    <w:rsid w:val="000B7062"/>
    <w:rsid w:val="000E4D3D"/>
    <w:rsid w:val="000F5DE6"/>
    <w:rsid w:val="00160589"/>
    <w:rsid w:val="00186D49"/>
    <w:rsid w:val="00187397"/>
    <w:rsid w:val="00191B03"/>
    <w:rsid w:val="001A738A"/>
    <w:rsid w:val="001C0A17"/>
    <w:rsid w:val="00205518"/>
    <w:rsid w:val="00240EA2"/>
    <w:rsid w:val="00245DCA"/>
    <w:rsid w:val="00264DF0"/>
    <w:rsid w:val="00285607"/>
    <w:rsid w:val="00294D03"/>
    <w:rsid w:val="002F712A"/>
    <w:rsid w:val="0030758C"/>
    <w:rsid w:val="00327132"/>
    <w:rsid w:val="003730EA"/>
    <w:rsid w:val="003A086C"/>
    <w:rsid w:val="003C482A"/>
    <w:rsid w:val="003E6C08"/>
    <w:rsid w:val="003E6CF9"/>
    <w:rsid w:val="00492BBF"/>
    <w:rsid w:val="004B2CAF"/>
    <w:rsid w:val="004C3BB6"/>
    <w:rsid w:val="004C5991"/>
    <w:rsid w:val="004C5A81"/>
    <w:rsid w:val="004E3C7C"/>
    <w:rsid w:val="004E4BCC"/>
    <w:rsid w:val="00512ABB"/>
    <w:rsid w:val="00522B7E"/>
    <w:rsid w:val="00545297"/>
    <w:rsid w:val="00590562"/>
    <w:rsid w:val="00595F3D"/>
    <w:rsid w:val="005B1E8C"/>
    <w:rsid w:val="005B411B"/>
    <w:rsid w:val="005C6155"/>
    <w:rsid w:val="005E5341"/>
    <w:rsid w:val="005F174C"/>
    <w:rsid w:val="00637EC2"/>
    <w:rsid w:val="00651D89"/>
    <w:rsid w:val="006910DD"/>
    <w:rsid w:val="006E098D"/>
    <w:rsid w:val="00717FCA"/>
    <w:rsid w:val="00724239"/>
    <w:rsid w:val="00734721"/>
    <w:rsid w:val="00734EB8"/>
    <w:rsid w:val="00772A11"/>
    <w:rsid w:val="007870E3"/>
    <w:rsid w:val="007D08E8"/>
    <w:rsid w:val="007D3D16"/>
    <w:rsid w:val="007D4EC3"/>
    <w:rsid w:val="00821754"/>
    <w:rsid w:val="008356D5"/>
    <w:rsid w:val="00845F4D"/>
    <w:rsid w:val="008A4F7D"/>
    <w:rsid w:val="008D02E0"/>
    <w:rsid w:val="008D5AD1"/>
    <w:rsid w:val="008F160E"/>
    <w:rsid w:val="00923540"/>
    <w:rsid w:val="00947A88"/>
    <w:rsid w:val="00973D50"/>
    <w:rsid w:val="009823DA"/>
    <w:rsid w:val="00991E77"/>
    <w:rsid w:val="00992E7F"/>
    <w:rsid w:val="009C2D2C"/>
    <w:rsid w:val="009C65BD"/>
    <w:rsid w:val="00A44F4A"/>
    <w:rsid w:val="00A646E4"/>
    <w:rsid w:val="00A67F8B"/>
    <w:rsid w:val="00AA35F8"/>
    <w:rsid w:val="00B045A7"/>
    <w:rsid w:val="00B052E8"/>
    <w:rsid w:val="00B122B4"/>
    <w:rsid w:val="00B1711B"/>
    <w:rsid w:val="00B22C8C"/>
    <w:rsid w:val="00B257D8"/>
    <w:rsid w:val="00B47EB1"/>
    <w:rsid w:val="00B83CD1"/>
    <w:rsid w:val="00BB31A5"/>
    <w:rsid w:val="00BB5C81"/>
    <w:rsid w:val="00C223E0"/>
    <w:rsid w:val="00C24F57"/>
    <w:rsid w:val="00C31F22"/>
    <w:rsid w:val="00C36E99"/>
    <w:rsid w:val="00C4362B"/>
    <w:rsid w:val="00CA00D5"/>
    <w:rsid w:val="00CB4143"/>
    <w:rsid w:val="00CE288B"/>
    <w:rsid w:val="00CF6525"/>
    <w:rsid w:val="00D243A9"/>
    <w:rsid w:val="00D36056"/>
    <w:rsid w:val="00DF1994"/>
    <w:rsid w:val="00DF790D"/>
    <w:rsid w:val="00E06A96"/>
    <w:rsid w:val="00E1305F"/>
    <w:rsid w:val="00E31ABE"/>
    <w:rsid w:val="00E37654"/>
    <w:rsid w:val="00E5744F"/>
    <w:rsid w:val="00E701D7"/>
    <w:rsid w:val="00E92FAB"/>
    <w:rsid w:val="00EC4DC1"/>
    <w:rsid w:val="00EF2538"/>
    <w:rsid w:val="00F305FF"/>
    <w:rsid w:val="00F5529E"/>
    <w:rsid w:val="00F7249C"/>
    <w:rsid w:val="00F84225"/>
    <w:rsid w:val="00F85372"/>
    <w:rsid w:val="00F90521"/>
    <w:rsid w:val="00F9173C"/>
    <w:rsid w:val="00F92828"/>
    <w:rsid w:val="00F9568F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2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12:29:06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24575,'9'0'0,"3"-5"0,4-1 0,8-8 0,9-7 0,13-5 0,-2 3-8191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Danguolė Kaselienė</cp:lastModifiedBy>
  <cp:revision>3</cp:revision>
  <cp:lastPrinted>2025-09-10T13:29:00Z</cp:lastPrinted>
  <dcterms:created xsi:type="dcterms:W3CDTF">2025-09-10T13:35:00Z</dcterms:created>
  <dcterms:modified xsi:type="dcterms:W3CDTF">2025-09-10T13:36:00Z</dcterms:modified>
  <dc:language>lt-LT</dc:language>
</cp:coreProperties>
</file>