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330D" w14:textId="0438B49D" w:rsidR="000C6D17" w:rsidRPr="00AB5CDD" w:rsidRDefault="00B170E1" w:rsidP="000C6D17">
      <w:pPr>
        <w:pStyle w:val="Heading1"/>
        <w:rPr>
          <w:rFonts w:cs="Times New Roman"/>
        </w:rPr>
      </w:pPr>
      <w:r w:rsidRPr="00B170E1">
        <w:rPr>
          <w:rFonts w:cs="Times New Roman"/>
          <w:lang w:val="ru-RU"/>
        </w:rPr>
        <w:t>Ultra žemos temperatūros gilaus šaldymo šaldikli</w:t>
      </w:r>
      <w:r>
        <w:rPr>
          <w:rFonts w:cs="Times New Roman"/>
          <w:lang w:val="en-US"/>
        </w:rPr>
        <w:t>ų</w:t>
      </w:r>
      <w:r w:rsidRPr="00B170E1">
        <w:rPr>
          <w:rFonts w:cs="Times New Roman"/>
          <w:lang w:val="en-US"/>
        </w:rPr>
        <w:t xml:space="preserve"> </w:t>
      </w:r>
      <w:r w:rsidR="000C6D17" w:rsidRPr="00AB5CDD">
        <w:rPr>
          <w:rFonts w:cs="Times New Roman"/>
        </w:rPr>
        <w:t>Techninė specifikacija</w:t>
      </w:r>
    </w:p>
    <w:p w14:paraId="7BC23A88" w14:textId="77777777" w:rsidR="000C6D17" w:rsidRPr="00AB5CDD" w:rsidRDefault="000C6D17" w:rsidP="000C6D17">
      <w:pPr>
        <w:rPr>
          <w:rFonts w:ascii="Times New Roman" w:eastAsia="Arial" w:hAnsi="Times New Roman" w:cs="Times New Roman"/>
          <w:b/>
          <w:sz w:val="24"/>
          <w:szCs w:val="24"/>
          <w:lang w:eastAsia="lt-LT"/>
        </w:rPr>
      </w:pPr>
    </w:p>
    <w:p w14:paraId="654C782D" w14:textId="77B60AB4" w:rsidR="000C6D17" w:rsidRPr="00AB5CDD" w:rsidRDefault="000C6D17" w:rsidP="000C6D17">
      <w:pPr>
        <w:numPr>
          <w:ilvl w:val="0"/>
          <w:numId w:val="1"/>
        </w:numPr>
        <w:tabs>
          <w:tab w:val="left" w:pos="990"/>
        </w:tabs>
        <w:ind w:left="0" w:firstLine="567"/>
        <w:contextualSpacing/>
        <w:rPr>
          <w:rFonts w:ascii="Times New Roman" w:eastAsia="Calibri" w:hAnsi="Times New Roman" w:cs="Times New Roman"/>
          <w:color w:val="000000"/>
          <w:sz w:val="24"/>
          <w:szCs w:val="24"/>
          <w:lang w:eastAsia="lt-LT"/>
        </w:rPr>
      </w:pPr>
      <w:r w:rsidRPr="00AB5CDD">
        <w:rPr>
          <w:rFonts w:ascii="Times New Roman" w:eastAsia="Calibri" w:hAnsi="Times New Roman" w:cs="Times New Roman"/>
          <w:color w:val="000000"/>
          <w:sz w:val="24"/>
          <w:szCs w:val="24"/>
          <w:lang w:eastAsia="lt-LT"/>
        </w:rPr>
        <w:t>Tiekėjas turi pristatyti, sumontuoti</w:t>
      </w:r>
      <w:r w:rsidR="00B44A55" w:rsidRPr="00AB5CDD">
        <w:rPr>
          <w:rFonts w:ascii="Times New Roman" w:eastAsia="Calibri" w:hAnsi="Times New Roman" w:cs="Times New Roman"/>
          <w:color w:val="000000"/>
          <w:sz w:val="24"/>
          <w:szCs w:val="24"/>
          <w:lang w:eastAsia="lt-LT"/>
        </w:rPr>
        <w:t xml:space="preserve">, </w:t>
      </w:r>
      <w:bookmarkStart w:id="0" w:name="_Hlk89757646"/>
      <w:r w:rsidR="00B44A55" w:rsidRPr="00AB5CDD">
        <w:rPr>
          <w:rFonts w:ascii="Times New Roman" w:eastAsia="Calibri" w:hAnsi="Times New Roman" w:cs="Times New Roman"/>
          <w:color w:val="000000"/>
          <w:sz w:val="24"/>
          <w:szCs w:val="24"/>
          <w:lang w:eastAsia="lt-LT"/>
        </w:rPr>
        <w:t>validuoti (IQ/OQ/PQ)</w:t>
      </w:r>
      <w:r w:rsidRPr="00AB5CDD">
        <w:rPr>
          <w:rFonts w:ascii="Times New Roman" w:eastAsia="Calibri" w:hAnsi="Times New Roman" w:cs="Times New Roman"/>
          <w:color w:val="000000"/>
          <w:sz w:val="24"/>
          <w:szCs w:val="24"/>
          <w:lang w:eastAsia="lt-LT"/>
        </w:rPr>
        <w:t xml:space="preserve"> </w:t>
      </w:r>
      <w:bookmarkEnd w:id="0"/>
      <w:r w:rsidRPr="00AB5CDD">
        <w:rPr>
          <w:rFonts w:ascii="Times New Roman" w:eastAsia="Calibri" w:hAnsi="Times New Roman" w:cs="Times New Roman"/>
          <w:color w:val="000000"/>
          <w:sz w:val="24"/>
          <w:szCs w:val="24"/>
          <w:lang w:eastAsia="lt-LT"/>
        </w:rPr>
        <w:t xml:space="preserve">ir ištestuoti </w:t>
      </w:r>
      <w:r w:rsidR="009654B0">
        <w:rPr>
          <w:rFonts w:ascii="Times New Roman" w:eastAsia="Calibri" w:hAnsi="Times New Roman" w:cs="Times New Roman"/>
          <w:color w:val="000000"/>
          <w:sz w:val="24"/>
          <w:szCs w:val="24"/>
          <w:lang w:eastAsia="lt-LT"/>
        </w:rPr>
        <w:t>45</w:t>
      </w:r>
      <w:r w:rsidR="009654B0" w:rsidRPr="00AB5CDD">
        <w:rPr>
          <w:rFonts w:ascii="Times New Roman" w:eastAsia="Calibri" w:hAnsi="Times New Roman" w:cs="Times New Roman"/>
          <w:color w:val="000000"/>
          <w:sz w:val="24"/>
          <w:szCs w:val="24"/>
          <w:lang w:eastAsia="lt-LT"/>
        </w:rPr>
        <w:t xml:space="preserve"> </w:t>
      </w:r>
      <w:r w:rsidRPr="00AB5CDD">
        <w:rPr>
          <w:rFonts w:ascii="Times New Roman" w:eastAsia="Calibri" w:hAnsi="Times New Roman" w:cs="Times New Roman"/>
          <w:color w:val="000000"/>
          <w:sz w:val="24"/>
          <w:szCs w:val="24"/>
          <w:lang w:eastAsia="lt-LT"/>
        </w:rPr>
        <w:t>vnt. ultra žemos temperatūros šaldikli</w:t>
      </w:r>
      <w:r w:rsidR="000F4154" w:rsidRPr="00AB5CDD">
        <w:rPr>
          <w:rFonts w:ascii="Times New Roman" w:eastAsia="Calibri" w:hAnsi="Times New Roman" w:cs="Times New Roman"/>
          <w:color w:val="000000"/>
          <w:sz w:val="24"/>
          <w:szCs w:val="24"/>
          <w:lang w:eastAsia="lt-LT"/>
        </w:rPr>
        <w:t>us</w:t>
      </w:r>
      <w:r w:rsidRPr="00AB5CDD">
        <w:rPr>
          <w:rFonts w:ascii="Times New Roman" w:eastAsia="Calibri" w:hAnsi="Times New Roman" w:cs="Times New Roman"/>
          <w:color w:val="000000"/>
          <w:sz w:val="24"/>
          <w:szCs w:val="24"/>
          <w:lang w:eastAsia="lt-LT"/>
        </w:rPr>
        <w:t xml:space="preserve"> (toliau – Prekės) </w:t>
      </w:r>
      <w:r w:rsidR="007546BF" w:rsidRPr="00607F1A">
        <w:rPr>
          <w:rFonts w:ascii="Times New Roman" w:eastAsia="Calibri" w:hAnsi="Times New Roman" w:cs="Times New Roman"/>
          <w:sz w:val="24"/>
          <w:szCs w:val="24"/>
          <w:lang w:eastAsia="lt-LT"/>
        </w:rPr>
        <w:t xml:space="preserve">per 45 kalendorines dienas </w:t>
      </w:r>
      <w:r w:rsidR="007546BF" w:rsidRPr="00AB5CDD">
        <w:rPr>
          <w:rFonts w:ascii="Times New Roman" w:eastAsia="Calibri" w:hAnsi="Times New Roman" w:cs="Times New Roman"/>
          <w:color w:val="000000"/>
          <w:sz w:val="24"/>
          <w:szCs w:val="24"/>
          <w:lang w:eastAsia="lt-LT"/>
        </w:rPr>
        <w:t>nuo sutarties įsigaliojimo dienos</w:t>
      </w:r>
      <w:r w:rsidRPr="00AB5CDD">
        <w:rPr>
          <w:rFonts w:ascii="Times New Roman" w:eastAsia="Calibri" w:hAnsi="Times New Roman" w:cs="Times New Roman"/>
          <w:color w:val="000000"/>
          <w:sz w:val="24"/>
          <w:szCs w:val="24"/>
          <w:lang w:eastAsia="lt-LT"/>
        </w:rPr>
        <w:t>.</w:t>
      </w:r>
    </w:p>
    <w:p w14:paraId="41AB5174" w14:textId="77777777" w:rsidR="000C6D17" w:rsidRPr="00AB5CDD" w:rsidRDefault="000C6D17" w:rsidP="000C6D17">
      <w:pPr>
        <w:pStyle w:val="ListParagraph"/>
        <w:numPr>
          <w:ilvl w:val="0"/>
          <w:numId w:val="1"/>
        </w:numPr>
        <w:tabs>
          <w:tab w:val="left" w:pos="993"/>
        </w:tabs>
        <w:ind w:left="0" w:firstLine="567"/>
        <w:rPr>
          <w:rFonts w:ascii="Times New Roman" w:eastAsia="Calibri" w:hAnsi="Times New Roman" w:cs="Times New Roman"/>
          <w:color w:val="000000"/>
          <w:sz w:val="24"/>
          <w:szCs w:val="24"/>
          <w:lang w:eastAsia="lt-LT"/>
        </w:rPr>
      </w:pPr>
      <w:r w:rsidRPr="00AB5CDD">
        <w:rPr>
          <w:rFonts w:ascii="Times New Roman" w:eastAsia="Calibri" w:hAnsi="Times New Roman" w:cs="Times New Roman"/>
          <w:color w:val="000000"/>
          <w:sz w:val="24"/>
          <w:szCs w:val="24"/>
          <w:lang w:eastAsia="lt-LT"/>
        </w:rPr>
        <w:t>Tiekėjas gali siūlyti lygiavertes ir/arba geresnių techninių parametrų prekes, jeigu su pasiūlymu pateikia prekių lygiavertiškumo įrodymus. Nurodytas konkretus modelis ar tiekimo šaltinis, konkretus procesas, būdingas konkretaus tiekėjo tiekiamoms prekėms ar teikiamoms paslaugoms, ar prekių ženklas, patentas, tipai, konkreti kilmė ar gamyba turi būti suprantami su žodžiais „arba lygiavertis“.</w:t>
      </w:r>
    </w:p>
    <w:p w14:paraId="6DC07A03" w14:textId="0F040968" w:rsidR="000C6D17" w:rsidRPr="00AB5CDD" w:rsidRDefault="000C6D17" w:rsidP="000C6D17">
      <w:pPr>
        <w:pStyle w:val="ListParagraph"/>
        <w:numPr>
          <w:ilvl w:val="0"/>
          <w:numId w:val="1"/>
        </w:numPr>
        <w:tabs>
          <w:tab w:val="left" w:pos="990"/>
        </w:tabs>
        <w:ind w:left="0" w:firstLine="567"/>
        <w:rPr>
          <w:rFonts w:ascii="Times New Roman" w:eastAsia="Calibri" w:hAnsi="Times New Roman" w:cs="Times New Roman"/>
          <w:color w:val="000000"/>
          <w:sz w:val="24"/>
          <w:szCs w:val="24"/>
          <w:lang w:eastAsia="lt-LT"/>
        </w:rPr>
      </w:pPr>
      <w:r w:rsidRPr="00AB5CDD">
        <w:rPr>
          <w:rFonts w:ascii="Times New Roman" w:eastAsia="Calibri" w:hAnsi="Times New Roman" w:cs="Times New Roman"/>
          <w:color w:val="000000"/>
          <w:sz w:val="24"/>
          <w:szCs w:val="24"/>
          <w:lang w:eastAsia="lt-LT"/>
        </w:rPr>
        <w:t xml:space="preserve">Tiekėjas </w:t>
      </w:r>
      <w:r w:rsidR="00B170E1">
        <w:rPr>
          <w:rFonts w:ascii="Times New Roman" w:eastAsia="Calibri" w:hAnsi="Times New Roman" w:cs="Times New Roman"/>
          <w:color w:val="000000"/>
          <w:sz w:val="24"/>
          <w:szCs w:val="24"/>
          <w:lang w:eastAsia="lt-LT"/>
        </w:rPr>
        <w:t xml:space="preserve">sutarties vykdymo metu kartu </w:t>
      </w:r>
      <w:r w:rsidRPr="00AB5CDD">
        <w:rPr>
          <w:rFonts w:ascii="Times New Roman" w:eastAsia="Calibri" w:hAnsi="Times New Roman" w:cs="Times New Roman"/>
          <w:color w:val="000000"/>
          <w:sz w:val="24"/>
          <w:szCs w:val="24"/>
          <w:lang w:eastAsia="lt-LT"/>
        </w:rPr>
        <w:t>su Prekėmis privalės pristatyti Prekių naudojimo ir priežiūros instrukciją.</w:t>
      </w:r>
    </w:p>
    <w:p w14:paraId="00B57DC2" w14:textId="47F8F79C" w:rsidR="00B44A55" w:rsidRPr="00AB5CDD" w:rsidRDefault="000C6D17" w:rsidP="00B44A55">
      <w:pPr>
        <w:pStyle w:val="ListParagraph"/>
        <w:numPr>
          <w:ilvl w:val="0"/>
          <w:numId w:val="1"/>
        </w:numPr>
        <w:tabs>
          <w:tab w:val="left" w:pos="990"/>
        </w:tabs>
        <w:ind w:left="0" w:firstLine="567"/>
        <w:rPr>
          <w:rFonts w:ascii="Times New Roman" w:eastAsia="Calibri" w:hAnsi="Times New Roman" w:cs="Times New Roman"/>
          <w:color w:val="000000"/>
          <w:sz w:val="24"/>
          <w:szCs w:val="24"/>
          <w:lang w:eastAsia="lt-LT"/>
        </w:rPr>
      </w:pPr>
      <w:r w:rsidRPr="00AB5CDD">
        <w:rPr>
          <w:rFonts w:ascii="Times New Roman" w:eastAsia="Calibri" w:hAnsi="Times New Roman" w:cs="Times New Roman"/>
          <w:color w:val="000000"/>
          <w:sz w:val="24"/>
          <w:szCs w:val="24"/>
          <w:lang w:eastAsia="lt-LT"/>
        </w:rPr>
        <w:t xml:space="preserve">Prekės privalo būti CE sertifikuotos (CE ženklas). CE sertifikatus privaloma pateikti </w:t>
      </w:r>
      <w:r w:rsidR="00B170E1">
        <w:rPr>
          <w:rFonts w:ascii="Times New Roman" w:eastAsia="Calibri" w:hAnsi="Times New Roman" w:cs="Times New Roman"/>
          <w:color w:val="000000"/>
          <w:sz w:val="24"/>
          <w:szCs w:val="24"/>
          <w:lang w:eastAsia="lt-LT"/>
        </w:rPr>
        <w:t xml:space="preserve">pasiūlymo pateikimo metu. </w:t>
      </w:r>
    </w:p>
    <w:p w14:paraId="3A6F7DB8" w14:textId="77777777" w:rsidR="000C6D17" w:rsidRPr="00AB5CDD" w:rsidRDefault="000C6D17" w:rsidP="000C6D17">
      <w:pPr>
        <w:pStyle w:val="ListParagraph"/>
        <w:numPr>
          <w:ilvl w:val="0"/>
          <w:numId w:val="1"/>
        </w:numPr>
        <w:tabs>
          <w:tab w:val="left" w:pos="990"/>
        </w:tabs>
        <w:ind w:left="0" w:firstLine="567"/>
        <w:rPr>
          <w:rFonts w:ascii="Times New Roman" w:eastAsia="Calibri" w:hAnsi="Times New Roman" w:cs="Times New Roman"/>
          <w:color w:val="000000"/>
          <w:sz w:val="24"/>
          <w:szCs w:val="24"/>
          <w:lang w:eastAsia="lt-LT"/>
        </w:rPr>
      </w:pPr>
      <w:r w:rsidRPr="00AB5CDD">
        <w:rPr>
          <w:rFonts w:ascii="Times New Roman" w:eastAsia="Calibri" w:hAnsi="Times New Roman" w:cs="Times New Roman"/>
          <w:color w:val="000000"/>
          <w:sz w:val="24"/>
          <w:szCs w:val="24"/>
          <w:lang w:eastAsia="lt-LT"/>
        </w:rPr>
        <w:t>Tiekėjas privalo apmokyti Užsakovo personalą dirbti su įranga.</w:t>
      </w:r>
    </w:p>
    <w:p w14:paraId="6236DBE6" w14:textId="74285A70" w:rsidR="000C6D17" w:rsidRPr="00AB5CDD" w:rsidRDefault="000C6D17" w:rsidP="000C6D17">
      <w:pPr>
        <w:pStyle w:val="ListParagraph"/>
        <w:numPr>
          <w:ilvl w:val="0"/>
          <w:numId w:val="1"/>
        </w:numPr>
        <w:tabs>
          <w:tab w:val="left" w:pos="990"/>
        </w:tabs>
        <w:ind w:left="0" w:firstLine="567"/>
        <w:rPr>
          <w:rFonts w:ascii="Times New Roman" w:eastAsia="Calibri" w:hAnsi="Times New Roman" w:cs="Times New Roman"/>
          <w:color w:val="000000"/>
          <w:sz w:val="24"/>
          <w:szCs w:val="24"/>
          <w:lang w:eastAsia="lt-LT"/>
        </w:rPr>
      </w:pPr>
      <w:r w:rsidRPr="00AB5CDD">
        <w:rPr>
          <w:rFonts w:ascii="Times New Roman" w:eastAsia="Calibri" w:hAnsi="Times New Roman" w:cs="Times New Roman"/>
          <w:color w:val="000000"/>
          <w:sz w:val="24"/>
          <w:szCs w:val="24"/>
          <w:lang w:eastAsia="lt-LT"/>
        </w:rPr>
        <w:t>Tiekėjas pasiūlym</w:t>
      </w:r>
      <w:r w:rsidR="00B170E1">
        <w:rPr>
          <w:rFonts w:ascii="Times New Roman" w:eastAsia="Calibri" w:hAnsi="Times New Roman" w:cs="Times New Roman"/>
          <w:color w:val="000000"/>
          <w:sz w:val="24"/>
          <w:szCs w:val="24"/>
          <w:lang w:eastAsia="lt-LT"/>
        </w:rPr>
        <w:t xml:space="preserve">o pateikimo metu </w:t>
      </w:r>
      <w:r w:rsidRPr="00AB5CDD">
        <w:rPr>
          <w:rFonts w:ascii="Times New Roman" w:eastAsia="Calibri" w:hAnsi="Times New Roman" w:cs="Times New Roman"/>
          <w:color w:val="000000"/>
          <w:sz w:val="24"/>
          <w:szCs w:val="24"/>
          <w:lang w:eastAsia="lt-LT"/>
        </w:rPr>
        <w:t xml:space="preserve"> turi pateikti dokumentą, patvirtinantį, kad tiekėjas yra oficialus siūlomos įrangos gamintojo atstovas arba turi rašytinį susitarimą su tokiu atstovu dėl prekybos šia įranga.</w:t>
      </w:r>
    </w:p>
    <w:p w14:paraId="6D9F0182" w14:textId="3740BC49" w:rsidR="000C6D17" w:rsidRPr="00AB5CDD" w:rsidRDefault="000C6D17" w:rsidP="000C6D17">
      <w:pPr>
        <w:pStyle w:val="ListParagraph"/>
        <w:numPr>
          <w:ilvl w:val="0"/>
          <w:numId w:val="1"/>
        </w:numPr>
        <w:tabs>
          <w:tab w:val="left" w:pos="990"/>
        </w:tabs>
        <w:ind w:left="0" w:firstLine="567"/>
        <w:rPr>
          <w:rFonts w:ascii="Times New Roman" w:eastAsia="Calibri" w:hAnsi="Times New Roman" w:cs="Times New Roman"/>
          <w:color w:val="000000"/>
          <w:sz w:val="24"/>
          <w:szCs w:val="24"/>
          <w:lang w:eastAsia="lt-LT"/>
        </w:rPr>
      </w:pPr>
      <w:r w:rsidRPr="00AB5CDD">
        <w:rPr>
          <w:rFonts w:ascii="Times New Roman" w:eastAsia="Calibri" w:hAnsi="Times New Roman" w:cs="Times New Roman"/>
          <w:color w:val="000000"/>
          <w:sz w:val="24"/>
          <w:szCs w:val="24"/>
          <w:lang w:eastAsia="lt-LT"/>
        </w:rPr>
        <w:t>Tiekėjas su pasiūlymu turi pateikti dokumentą, patvirtinantį, kad tiekėjas yra įrangos gamintojo įgaliotas atlikti siūlomos įrangos garantinį aptarnavimą, arba turi rašytinį susitarimą su kitu ūkio subjektu, kuris atliks šios įrangos garantinį aptarnavimą.</w:t>
      </w:r>
    </w:p>
    <w:p w14:paraId="498411CA" w14:textId="733CF8D1" w:rsidR="003E0312" w:rsidRPr="00B12793" w:rsidRDefault="003E0312" w:rsidP="000C6D17">
      <w:pPr>
        <w:pStyle w:val="ListParagraph"/>
        <w:numPr>
          <w:ilvl w:val="0"/>
          <w:numId w:val="1"/>
        </w:numPr>
        <w:tabs>
          <w:tab w:val="left" w:pos="990"/>
        </w:tabs>
        <w:ind w:left="0" w:firstLine="567"/>
        <w:rPr>
          <w:rFonts w:ascii="Times New Roman" w:eastAsia="Calibri" w:hAnsi="Times New Roman" w:cs="Times New Roman"/>
          <w:color w:val="000000"/>
          <w:sz w:val="24"/>
          <w:szCs w:val="24"/>
          <w:lang w:eastAsia="lt-LT"/>
        </w:rPr>
      </w:pPr>
      <w:r w:rsidRPr="00B12793">
        <w:rPr>
          <w:rFonts w:ascii="Times New Roman" w:eastAsia="Calibri" w:hAnsi="Times New Roman" w:cs="Times New Roman"/>
          <w:color w:val="000000"/>
          <w:sz w:val="24"/>
          <w:szCs w:val="24"/>
          <w:lang w:eastAsia="lt-LT"/>
        </w:rPr>
        <w:t>Tiekėjas garantinį aptarnavimą</w:t>
      </w:r>
      <w:r w:rsidR="00AB5CDD" w:rsidRPr="00B12793">
        <w:rPr>
          <w:rFonts w:ascii="Times New Roman" w:eastAsia="Calibri" w:hAnsi="Times New Roman" w:cs="Times New Roman"/>
          <w:color w:val="000000"/>
          <w:sz w:val="24"/>
          <w:szCs w:val="24"/>
          <w:lang w:eastAsia="lt-LT"/>
        </w:rPr>
        <w:t>, įvykus gedimui ar nenumatytam atvejui,</w:t>
      </w:r>
      <w:r w:rsidRPr="00B12793">
        <w:rPr>
          <w:rFonts w:ascii="Times New Roman" w:eastAsia="Calibri" w:hAnsi="Times New Roman" w:cs="Times New Roman"/>
          <w:color w:val="000000"/>
          <w:sz w:val="24"/>
          <w:szCs w:val="24"/>
          <w:lang w:eastAsia="lt-LT"/>
        </w:rPr>
        <w:t xml:space="preserve"> privalo atlikti 24 val. per parą, </w:t>
      </w:r>
      <w:r w:rsidR="00AB5CDD" w:rsidRPr="00B12793">
        <w:rPr>
          <w:rFonts w:ascii="Times New Roman" w:eastAsia="Calibri" w:hAnsi="Times New Roman" w:cs="Times New Roman"/>
          <w:color w:val="000000"/>
          <w:sz w:val="24"/>
          <w:szCs w:val="24"/>
          <w:lang w:eastAsia="lt-LT"/>
        </w:rPr>
        <w:t>darbo dienomis, įskaitant savaitgalius</w:t>
      </w:r>
      <w:r w:rsidR="00B12793">
        <w:rPr>
          <w:rFonts w:ascii="Times New Roman" w:eastAsia="Calibri" w:hAnsi="Times New Roman" w:cs="Times New Roman"/>
          <w:color w:val="000000"/>
          <w:sz w:val="24"/>
          <w:szCs w:val="24"/>
          <w:lang w:eastAsia="lt-LT"/>
        </w:rPr>
        <w:t xml:space="preserve"> ir šventines dienas</w:t>
      </w:r>
      <w:r w:rsidR="00AB5CDD" w:rsidRPr="00B12793">
        <w:rPr>
          <w:rFonts w:ascii="Times New Roman" w:eastAsia="Calibri" w:hAnsi="Times New Roman" w:cs="Times New Roman"/>
          <w:color w:val="000000"/>
          <w:sz w:val="24"/>
          <w:szCs w:val="24"/>
          <w:lang w:eastAsia="lt-LT"/>
        </w:rPr>
        <w:t>.</w:t>
      </w:r>
      <w:r w:rsidRPr="00B12793">
        <w:rPr>
          <w:rFonts w:ascii="Times New Roman" w:eastAsia="Calibri" w:hAnsi="Times New Roman" w:cs="Times New Roman"/>
          <w:color w:val="000000"/>
          <w:sz w:val="24"/>
          <w:szCs w:val="24"/>
          <w:lang w:eastAsia="lt-LT"/>
        </w:rPr>
        <w:t xml:space="preserve"> </w:t>
      </w:r>
      <w:r w:rsidR="00FB432B" w:rsidRPr="00B12793">
        <w:rPr>
          <w:rFonts w:ascii="Times New Roman" w:eastAsia="Calibri" w:hAnsi="Times New Roman" w:cs="Times New Roman"/>
          <w:color w:val="000000"/>
          <w:sz w:val="24"/>
          <w:szCs w:val="24"/>
          <w:lang w:eastAsia="lt-LT"/>
        </w:rPr>
        <w:t xml:space="preserve">Minimalus reagavimo laikas į iškvietimą iki </w:t>
      </w:r>
      <w:r w:rsidR="00B12793" w:rsidRPr="00B12793">
        <w:rPr>
          <w:rFonts w:ascii="Times New Roman" w:eastAsia="Calibri" w:hAnsi="Times New Roman" w:cs="Times New Roman"/>
          <w:color w:val="000000"/>
          <w:sz w:val="24"/>
          <w:szCs w:val="24"/>
          <w:lang w:eastAsia="lt-LT"/>
        </w:rPr>
        <w:t>4</w:t>
      </w:r>
      <w:r w:rsidR="00FB432B" w:rsidRPr="00B12793">
        <w:rPr>
          <w:rFonts w:ascii="Times New Roman" w:eastAsia="Calibri" w:hAnsi="Times New Roman" w:cs="Times New Roman"/>
          <w:color w:val="000000"/>
          <w:sz w:val="24"/>
          <w:szCs w:val="24"/>
          <w:lang w:eastAsia="lt-LT"/>
        </w:rPr>
        <w:t xml:space="preserve"> val.</w:t>
      </w:r>
    </w:p>
    <w:p w14:paraId="0809DB34" w14:textId="77777777" w:rsidR="000C6D17" w:rsidRPr="00AB5CDD" w:rsidRDefault="000C6D17" w:rsidP="000C6D17">
      <w:pPr>
        <w:numPr>
          <w:ilvl w:val="0"/>
          <w:numId w:val="1"/>
        </w:numPr>
        <w:tabs>
          <w:tab w:val="left" w:pos="990"/>
        </w:tabs>
        <w:ind w:left="0" w:firstLine="567"/>
        <w:contextualSpacing/>
        <w:rPr>
          <w:rFonts w:ascii="Times New Roman" w:eastAsia="Calibri" w:hAnsi="Times New Roman" w:cs="Times New Roman"/>
          <w:color w:val="000000"/>
          <w:sz w:val="24"/>
          <w:szCs w:val="24"/>
          <w:lang w:eastAsia="lt-LT"/>
        </w:rPr>
      </w:pPr>
      <w:r w:rsidRPr="00AB5CDD">
        <w:rPr>
          <w:rFonts w:ascii="Times New Roman" w:eastAsia="Calibri" w:hAnsi="Times New Roman" w:cs="Times New Roman"/>
          <w:color w:val="000000"/>
          <w:sz w:val="24"/>
          <w:szCs w:val="24"/>
          <w:lang w:eastAsia="lt-LT"/>
        </w:rPr>
        <w:t>Perkančiajai organizacijai Prekės turi būti pateiktos naujos (nenaudotos), pilnai sukomplektuotos, galinčios atlikti visas gamintojo numatytas funkcijas.</w:t>
      </w:r>
    </w:p>
    <w:p w14:paraId="7D2B20D8" w14:textId="77777777" w:rsidR="000C6D17" w:rsidRPr="00AB5CDD" w:rsidRDefault="000C6D17" w:rsidP="000C6D17">
      <w:pPr>
        <w:numPr>
          <w:ilvl w:val="0"/>
          <w:numId w:val="1"/>
        </w:numPr>
        <w:tabs>
          <w:tab w:val="left" w:pos="990"/>
        </w:tabs>
        <w:ind w:left="0" w:firstLine="567"/>
        <w:contextualSpacing/>
        <w:rPr>
          <w:rFonts w:ascii="Times New Roman" w:eastAsia="Calibri" w:hAnsi="Times New Roman" w:cs="Times New Roman"/>
          <w:color w:val="000000"/>
          <w:sz w:val="24"/>
          <w:szCs w:val="24"/>
          <w:lang w:eastAsia="lt-LT"/>
        </w:rPr>
      </w:pPr>
      <w:r w:rsidRPr="00AB5CDD">
        <w:rPr>
          <w:rFonts w:ascii="Times New Roman" w:eastAsia="Calibri" w:hAnsi="Times New Roman" w:cs="Times New Roman"/>
          <w:color w:val="000000"/>
          <w:sz w:val="24"/>
          <w:szCs w:val="24"/>
          <w:lang w:eastAsia="lt-LT"/>
        </w:rPr>
        <w:t>Prekės turi atitikti šiuos reikalavimus:</w:t>
      </w:r>
    </w:p>
    <w:tbl>
      <w:tblPr>
        <w:tblStyle w:val="TableGrid"/>
        <w:tblW w:w="10691" w:type="dxa"/>
        <w:tblInd w:w="-743" w:type="dxa"/>
        <w:tblLook w:val="04A0" w:firstRow="1" w:lastRow="0" w:firstColumn="1" w:lastColumn="0" w:noHBand="0" w:noVBand="1"/>
      </w:tblPr>
      <w:tblGrid>
        <w:gridCol w:w="709"/>
        <w:gridCol w:w="2593"/>
        <w:gridCol w:w="3515"/>
        <w:gridCol w:w="3874"/>
      </w:tblGrid>
      <w:tr w:rsidR="000C6D17" w:rsidRPr="00AB5CDD" w14:paraId="4CA75B00" w14:textId="77777777" w:rsidTr="002125D2">
        <w:tc>
          <w:tcPr>
            <w:tcW w:w="709" w:type="dxa"/>
          </w:tcPr>
          <w:p w14:paraId="7A97FF31" w14:textId="77777777" w:rsidR="000C6D17" w:rsidRPr="00AB5CDD" w:rsidRDefault="000C6D17" w:rsidP="000C6D17">
            <w:pPr>
              <w:tabs>
                <w:tab w:val="left" w:pos="990"/>
              </w:tabs>
              <w:contextualSpacing/>
              <w:jc w:val="center"/>
              <w:rPr>
                <w:rFonts w:ascii="Times New Roman" w:eastAsia="Calibri" w:hAnsi="Times New Roman" w:cs="Times New Roman"/>
                <w:b/>
                <w:bCs/>
                <w:color w:val="000000"/>
                <w:sz w:val="20"/>
                <w:szCs w:val="20"/>
                <w:lang w:eastAsia="lt-LT"/>
              </w:rPr>
            </w:pPr>
            <w:r w:rsidRPr="00AB5CDD">
              <w:rPr>
                <w:rFonts w:ascii="Times New Roman" w:hAnsi="Times New Roman" w:cs="Times New Roman"/>
                <w:b/>
                <w:bCs/>
                <w:sz w:val="20"/>
                <w:szCs w:val="20"/>
              </w:rPr>
              <w:t>Eil. Nr.</w:t>
            </w:r>
          </w:p>
        </w:tc>
        <w:tc>
          <w:tcPr>
            <w:tcW w:w="2593" w:type="dxa"/>
          </w:tcPr>
          <w:p w14:paraId="3425FD67" w14:textId="77777777" w:rsidR="000C6D17" w:rsidRPr="00AB5CDD" w:rsidRDefault="000C6D17" w:rsidP="000C6D17">
            <w:pPr>
              <w:tabs>
                <w:tab w:val="left" w:pos="990"/>
              </w:tabs>
              <w:contextualSpacing/>
              <w:jc w:val="center"/>
              <w:rPr>
                <w:rFonts w:ascii="Times New Roman" w:eastAsia="Calibri" w:hAnsi="Times New Roman" w:cs="Times New Roman"/>
                <w:b/>
                <w:bCs/>
                <w:color w:val="000000"/>
                <w:sz w:val="20"/>
                <w:szCs w:val="20"/>
                <w:lang w:eastAsia="lt-LT"/>
              </w:rPr>
            </w:pPr>
            <w:r w:rsidRPr="00AB5CDD">
              <w:rPr>
                <w:rFonts w:ascii="Times New Roman" w:hAnsi="Times New Roman" w:cs="Times New Roman"/>
                <w:b/>
                <w:bCs/>
                <w:sz w:val="20"/>
                <w:szCs w:val="20"/>
              </w:rPr>
              <w:t>Reikalavimas</w:t>
            </w:r>
          </w:p>
        </w:tc>
        <w:tc>
          <w:tcPr>
            <w:tcW w:w="3515" w:type="dxa"/>
          </w:tcPr>
          <w:p w14:paraId="307722F9" w14:textId="77777777" w:rsidR="000C6D17" w:rsidRPr="00AB5CDD" w:rsidRDefault="000C6D17" w:rsidP="000C6D17">
            <w:pPr>
              <w:tabs>
                <w:tab w:val="left" w:pos="990"/>
              </w:tabs>
              <w:contextualSpacing/>
              <w:jc w:val="center"/>
              <w:rPr>
                <w:rFonts w:ascii="Times New Roman" w:eastAsia="Calibri" w:hAnsi="Times New Roman" w:cs="Times New Roman"/>
                <w:b/>
                <w:bCs/>
                <w:color w:val="000000"/>
                <w:sz w:val="20"/>
                <w:szCs w:val="20"/>
                <w:lang w:eastAsia="lt-LT"/>
              </w:rPr>
            </w:pPr>
            <w:r w:rsidRPr="00AB5CDD">
              <w:rPr>
                <w:rFonts w:ascii="Times New Roman" w:hAnsi="Times New Roman" w:cs="Times New Roman"/>
                <w:b/>
                <w:bCs/>
                <w:sz w:val="20"/>
                <w:szCs w:val="20"/>
              </w:rPr>
              <w:t>Reikalavimo reikšmė</w:t>
            </w:r>
          </w:p>
        </w:tc>
        <w:tc>
          <w:tcPr>
            <w:tcW w:w="3874" w:type="dxa"/>
          </w:tcPr>
          <w:p w14:paraId="65857A07" w14:textId="4E676287" w:rsidR="000C6D17" w:rsidRPr="00AB5CDD" w:rsidRDefault="008E7B78" w:rsidP="000C6D17">
            <w:pPr>
              <w:tabs>
                <w:tab w:val="left" w:pos="990"/>
              </w:tabs>
              <w:contextualSpacing/>
              <w:jc w:val="center"/>
              <w:rPr>
                <w:rFonts w:ascii="Times New Roman" w:hAnsi="Times New Roman" w:cs="Times New Roman"/>
                <w:b/>
                <w:bCs/>
                <w:sz w:val="20"/>
                <w:szCs w:val="20"/>
              </w:rPr>
            </w:pPr>
            <w:r w:rsidRPr="00B12793">
              <w:rPr>
                <w:rFonts w:ascii="Times New Roman" w:hAnsi="Times New Roman" w:cs="Times New Roman"/>
                <w:b/>
                <w:bCs/>
                <w:sz w:val="20"/>
                <w:szCs w:val="20"/>
              </w:rPr>
              <w:t xml:space="preserve">Siūlomos prekės techninės charakteristikos ir nuoroda į </w:t>
            </w:r>
            <w:r w:rsidR="00A063E3" w:rsidRPr="00B12793">
              <w:rPr>
                <w:rFonts w:ascii="Times New Roman" w:hAnsi="Times New Roman" w:cs="Times New Roman"/>
                <w:b/>
                <w:bCs/>
                <w:sz w:val="20"/>
                <w:szCs w:val="20"/>
              </w:rPr>
              <w:t>šaltinį</w:t>
            </w:r>
          </w:p>
        </w:tc>
      </w:tr>
      <w:tr w:rsidR="000C6D17" w:rsidRPr="00AB5CDD" w14:paraId="64E3A4D3" w14:textId="77777777" w:rsidTr="002125D2">
        <w:tc>
          <w:tcPr>
            <w:tcW w:w="709" w:type="dxa"/>
          </w:tcPr>
          <w:p w14:paraId="4B5ADD86" w14:textId="77777777" w:rsidR="000C6D17" w:rsidRPr="00AB5CDD" w:rsidRDefault="000C6D17" w:rsidP="000C6D17">
            <w:pPr>
              <w:pStyle w:val="ListParagraph"/>
              <w:numPr>
                <w:ilvl w:val="0"/>
                <w:numId w:val="3"/>
              </w:numPr>
              <w:tabs>
                <w:tab w:val="left" w:pos="990"/>
              </w:tabs>
              <w:rPr>
                <w:rFonts w:ascii="Times New Roman" w:eastAsia="Calibri" w:hAnsi="Times New Roman" w:cs="Times New Roman"/>
                <w:color w:val="000000"/>
                <w:sz w:val="20"/>
                <w:szCs w:val="20"/>
                <w:lang w:eastAsia="lt-LT"/>
              </w:rPr>
            </w:pPr>
          </w:p>
        </w:tc>
        <w:tc>
          <w:tcPr>
            <w:tcW w:w="2593" w:type="dxa"/>
          </w:tcPr>
          <w:p w14:paraId="77F1454D" w14:textId="77777777" w:rsidR="000C6D17" w:rsidRPr="00AB5CDD" w:rsidRDefault="000C6D17" w:rsidP="000C6D17">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Paskirtis</w:t>
            </w:r>
          </w:p>
        </w:tc>
        <w:tc>
          <w:tcPr>
            <w:tcW w:w="3515" w:type="dxa"/>
          </w:tcPr>
          <w:p w14:paraId="600D7154" w14:textId="6CE2D4F3" w:rsidR="000C6D17" w:rsidRPr="00AB5CDD" w:rsidRDefault="000C6D17" w:rsidP="00B44A55">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 xml:space="preserve">Ultra žemos temperatūros gilaus šaldymo šaldiklis. Šaldiklis privalo palaikyti  </w:t>
            </w:r>
            <w:r w:rsidR="0036501F" w:rsidRPr="00AB5CDD">
              <w:rPr>
                <w:rFonts w:ascii="Times New Roman" w:eastAsia="Calibri" w:hAnsi="Times New Roman" w:cs="Times New Roman"/>
                <w:color w:val="000000"/>
                <w:sz w:val="20"/>
                <w:szCs w:val="20"/>
                <w:lang w:eastAsia="lt-LT"/>
              </w:rPr>
              <w:t xml:space="preserve">ne mažiau nei </w:t>
            </w:r>
            <w:r w:rsidRPr="00AB5CDD">
              <w:rPr>
                <w:rFonts w:ascii="Times New Roman" w:eastAsia="Calibri" w:hAnsi="Times New Roman" w:cs="Times New Roman"/>
                <w:color w:val="000000"/>
                <w:sz w:val="20"/>
                <w:szCs w:val="20"/>
                <w:lang w:eastAsia="lt-LT"/>
              </w:rPr>
              <w:t>-75</w:t>
            </w:r>
            <w:r w:rsidRPr="00AB5CDD">
              <w:rPr>
                <w:rFonts w:ascii="Times New Roman" w:eastAsia="Calibri" w:hAnsi="Times New Roman" w:cs="Times New Roman"/>
                <w:color w:val="000000"/>
                <w:sz w:val="20"/>
                <w:szCs w:val="20"/>
                <w:lang w:eastAsia="lt-LT"/>
              </w:rPr>
              <w:sym w:font="Symbol" w:char="F0B0"/>
            </w:r>
            <w:r w:rsidRPr="00AB5CDD">
              <w:rPr>
                <w:rFonts w:ascii="Times New Roman" w:eastAsia="Calibri" w:hAnsi="Times New Roman" w:cs="Times New Roman"/>
                <w:color w:val="000000"/>
                <w:sz w:val="20"/>
                <w:szCs w:val="20"/>
                <w:lang w:eastAsia="lt-LT"/>
              </w:rPr>
              <w:t xml:space="preserve"> C temperatūrą</w:t>
            </w:r>
            <w:r w:rsidR="00B44A55" w:rsidRPr="00AB5CDD">
              <w:rPr>
                <w:rFonts w:ascii="Times New Roman" w:eastAsia="Calibri" w:hAnsi="Times New Roman" w:cs="Times New Roman"/>
                <w:color w:val="000000"/>
                <w:sz w:val="20"/>
                <w:szCs w:val="20"/>
                <w:lang w:eastAsia="lt-LT"/>
              </w:rPr>
              <w:t>.</w:t>
            </w:r>
          </w:p>
        </w:tc>
        <w:tc>
          <w:tcPr>
            <w:tcW w:w="3874" w:type="dxa"/>
          </w:tcPr>
          <w:p w14:paraId="7EC19E52" w14:textId="5398861A" w:rsidR="000C6D17" w:rsidRPr="00AB5CDD" w:rsidRDefault="000C6D17" w:rsidP="00E03CF5">
            <w:pPr>
              <w:tabs>
                <w:tab w:val="left" w:pos="990"/>
              </w:tabs>
              <w:contextualSpacing/>
              <w:jc w:val="left"/>
              <w:rPr>
                <w:rFonts w:ascii="Times New Roman" w:eastAsia="Calibri" w:hAnsi="Times New Roman" w:cs="Times New Roman"/>
                <w:color w:val="000000"/>
                <w:sz w:val="20"/>
                <w:szCs w:val="20"/>
                <w:lang w:eastAsia="lt-LT"/>
              </w:rPr>
            </w:pPr>
          </w:p>
        </w:tc>
      </w:tr>
      <w:tr w:rsidR="000C6D17" w:rsidRPr="00AB5CDD" w14:paraId="7FC528D4" w14:textId="77777777" w:rsidTr="002125D2">
        <w:tc>
          <w:tcPr>
            <w:tcW w:w="709" w:type="dxa"/>
          </w:tcPr>
          <w:p w14:paraId="0C37285E" w14:textId="77777777" w:rsidR="000C6D17" w:rsidRPr="00AB5CDD" w:rsidRDefault="000C6D17" w:rsidP="000C6D17">
            <w:pPr>
              <w:pStyle w:val="ListParagraph"/>
              <w:numPr>
                <w:ilvl w:val="0"/>
                <w:numId w:val="3"/>
              </w:numPr>
              <w:tabs>
                <w:tab w:val="left" w:pos="990"/>
              </w:tabs>
              <w:rPr>
                <w:rFonts w:ascii="Times New Roman" w:eastAsia="Calibri" w:hAnsi="Times New Roman" w:cs="Times New Roman"/>
                <w:color w:val="000000"/>
                <w:sz w:val="20"/>
                <w:szCs w:val="20"/>
                <w:lang w:eastAsia="lt-LT"/>
              </w:rPr>
            </w:pPr>
          </w:p>
        </w:tc>
        <w:tc>
          <w:tcPr>
            <w:tcW w:w="2593" w:type="dxa"/>
          </w:tcPr>
          <w:p w14:paraId="3B145F56" w14:textId="77777777" w:rsidR="000C6D17" w:rsidRPr="00AB5CDD" w:rsidRDefault="000C6D17" w:rsidP="000C6D17">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Šaldiklio tipas</w:t>
            </w:r>
          </w:p>
        </w:tc>
        <w:tc>
          <w:tcPr>
            <w:tcW w:w="3515" w:type="dxa"/>
          </w:tcPr>
          <w:p w14:paraId="179A4122" w14:textId="77777777" w:rsidR="000C6D17" w:rsidRPr="00AB5CDD" w:rsidRDefault="000C6D17" w:rsidP="000C6D17">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Vertikalus</w:t>
            </w:r>
          </w:p>
        </w:tc>
        <w:tc>
          <w:tcPr>
            <w:tcW w:w="3874" w:type="dxa"/>
          </w:tcPr>
          <w:p w14:paraId="13C1757E" w14:textId="1D5D663E" w:rsidR="000C6D17" w:rsidRPr="00AB5CDD" w:rsidRDefault="000C6D17" w:rsidP="000C6D17">
            <w:pPr>
              <w:tabs>
                <w:tab w:val="left" w:pos="990"/>
              </w:tabs>
              <w:contextualSpacing/>
              <w:rPr>
                <w:rFonts w:ascii="Times New Roman" w:eastAsia="Calibri" w:hAnsi="Times New Roman" w:cs="Times New Roman"/>
                <w:color w:val="000000"/>
                <w:sz w:val="20"/>
                <w:szCs w:val="20"/>
                <w:lang w:eastAsia="lt-LT"/>
              </w:rPr>
            </w:pPr>
          </w:p>
        </w:tc>
      </w:tr>
      <w:tr w:rsidR="000C6D17" w:rsidRPr="00AB5CDD" w14:paraId="03B7019B" w14:textId="77777777" w:rsidTr="002125D2">
        <w:tc>
          <w:tcPr>
            <w:tcW w:w="709" w:type="dxa"/>
          </w:tcPr>
          <w:p w14:paraId="49BC46D9" w14:textId="77777777" w:rsidR="000C6D17" w:rsidRPr="00AB5CDD" w:rsidRDefault="000C6D17" w:rsidP="000C6D17">
            <w:pPr>
              <w:pStyle w:val="ListParagraph"/>
              <w:numPr>
                <w:ilvl w:val="0"/>
                <w:numId w:val="3"/>
              </w:numPr>
              <w:tabs>
                <w:tab w:val="left" w:pos="990"/>
              </w:tabs>
              <w:rPr>
                <w:rFonts w:ascii="Times New Roman" w:eastAsia="Calibri" w:hAnsi="Times New Roman" w:cs="Times New Roman"/>
                <w:color w:val="000000"/>
                <w:sz w:val="20"/>
                <w:szCs w:val="20"/>
                <w:lang w:eastAsia="lt-LT"/>
              </w:rPr>
            </w:pPr>
          </w:p>
        </w:tc>
        <w:tc>
          <w:tcPr>
            <w:tcW w:w="2593" w:type="dxa"/>
          </w:tcPr>
          <w:p w14:paraId="56F6DA28" w14:textId="77777777" w:rsidR="000C6D17" w:rsidRPr="00AB5CDD" w:rsidRDefault="000C6D17" w:rsidP="000C6D17">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Durys</w:t>
            </w:r>
          </w:p>
        </w:tc>
        <w:tc>
          <w:tcPr>
            <w:tcW w:w="3515" w:type="dxa"/>
          </w:tcPr>
          <w:p w14:paraId="571C1CE0" w14:textId="77777777" w:rsidR="000C6D17" w:rsidRPr="00AB5CDD" w:rsidRDefault="000C6D17" w:rsidP="000C6D17">
            <w:pPr>
              <w:widowControl w:val="0"/>
              <w:numPr>
                <w:ilvl w:val="0"/>
                <w:numId w:val="2"/>
              </w:numPr>
              <w:tabs>
                <w:tab w:val="left" w:pos="452"/>
              </w:tabs>
              <w:ind w:left="23" w:firstLine="0"/>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Izoliuotos, užrakinamos išorinės durys sumontuotos ant masyvių vyrių, leidžiančių atlikti durų reguliavimą eksploatacijos metu ir ne mažiau nei 2 vidinės durys;</w:t>
            </w:r>
          </w:p>
          <w:p w14:paraId="6C8CB03D" w14:textId="2EF361D5" w:rsidR="000C6D17" w:rsidRPr="008952EA" w:rsidRDefault="000C6D17" w:rsidP="000C6D17">
            <w:pPr>
              <w:widowControl w:val="0"/>
              <w:numPr>
                <w:ilvl w:val="0"/>
                <w:numId w:val="2"/>
              </w:numPr>
              <w:tabs>
                <w:tab w:val="left" w:pos="452"/>
              </w:tabs>
              <w:ind w:left="23" w:firstLine="0"/>
              <w:rPr>
                <w:rFonts w:ascii="Times New Roman" w:eastAsia="Calibri" w:hAnsi="Times New Roman" w:cs="Times New Roman"/>
                <w:sz w:val="20"/>
                <w:szCs w:val="20"/>
                <w:lang w:eastAsia="lt-LT"/>
              </w:rPr>
            </w:pPr>
            <w:r w:rsidRPr="00AB5CDD">
              <w:rPr>
                <w:rFonts w:ascii="Times New Roman" w:eastAsia="Calibri" w:hAnsi="Times New Roman" w:cs="Times New Roman"/>
                <w:color w:val="000000"/>
                <w:sz w:val="20"/>
                <w:szCs w:val="20"/>
                <w:lang w:eastAsia="lt-LT"/>
              </w:rPr>
              <w:t xml:space="preserve">Durų tarpiklis, blokuojantis drėgmės patekimą ir </w:t>
            </w:r>
            <w:r w:rsidRPr="008952EA">
              <w:rPr>
                <w:rFonts w:ascii="Times New Roman" w:eastAsia="Calibri" w:hAnsi="Times New Roman" w:cs="Times New Roman"/>
                <w:sz w:val="20"/>
                <w:szCs w:val="20"/>
                <w:lang w:eastAsia="lt-LT"/>
              </w:rPr>
              <w:t>pašalinantis prišalimą;</w:t>
            </w:r>
          </w:p>
          <w:p w14:paraId="3F352BB2" w14:textId="75DA189D" w:rsidR="00D34F3E" w:rsidRPr="008952EA" w:rsidRDefault="000C6D17" w:rsidP="00D34F3E">
            <w:pPr>
              <w:pStyle w:val="ListParagraph"/>
              <w:numPr>
                <w:ilvl w:val="0"/>
                <w:numId w:val="2"/>
              </w:numPr>
              <w:tabs>
                <w:tab w:val="left" w:pos="452"/>
                <w:tab w:val="left" w:pos="990"/>
              </w:tabs>
              <w:ind w:left="23" w:firstLine="0"/>
              <w:rPr>
                <w:rFonts w:ascii="Times New Roman" w:eastAsia="Calibri" w:hAnsi="Times New Roman" w:cs="Times New Roman"/>
                <w:sz w:val="20"/>
                <w:szCs w:val="20"/>
                <w:lang w:eastAsia="lt-LT"/>
              </w:rPr>
            </w:pPr>
            <w:r w:rsidRPr="008952EA">
              <w:rPr>
                <w:rFonts w:ascii="Times New Roman" w:eastAsia="Calibri" w:hAnsi="Times New Roman" w:cs="Times New Roman"/>
                <w:sz w:val="20"/>
                <w:szCs w:val="20"/>
                <w:lang w:eastAsia="lt-LT"/>
              </w:rPr>
              <w:t>Durų perimetro apšildymo sistema</w:t>
            </w:r>
            <w:r w:rsidR="00D34F3E" w:rsidRPr="008952EA">
              <w:rPr>
                <w:rFonts w:ascii="Times New Roman" w:eastAsia="Calibri" w:hAnsi="Times New Roman" w:cs="Times New Roman"/>
                <w:sz w:val="20"/>
                <w:szCs w:val="20"/>
                <w:lang w:eastAsia="lt-LT"/>
              </w:rPr>
              <w:t>.</w:t>
            </w:r>
          </w:p>
          <w:p w14:paraId="6C51FF75" w14:textId="267C8D3D" w:rsidR="004C3923" w:rsidRPr="00AB5CDD" w:rsidRDefault="004C3923" w:rsidP="00D34F3E">
            <w:pPr>
              <w:pStyle w:val="ListParagraph"/>
              <w:numPr>
                <w:ilvl w:val="0"/>
                <w:numId w:val="2"/>
              </w:numPr>
              <w:tabs>
                <w:tab w:val="left" w:pos="452"/>
                <w:tab w:val="left" w:pos="990"/>
              </w:tabs>
              <w:ind w:left="23" w:firstLine="0"/>
              <w:rPr>
                <w:rFonts w:ascii="Times New Roman" w:eastAsia="Calibri" w:hAnsi="Times New Roman" w:cs="Times New Roman"/>
                <w:color w:val="000000"/>
                <w:sz w:val="20"/>
                <w:szCs w:val="20"/>
                <w:lang w:eastAsia="lt-LT"/>
              </w:rPr>
            </w:pPr>
            <w:r w:rsidRPr="008952EA">
              <w:rPr>
                <w:rFonts w:ascii="Times New Roman" w:eastAsia="Calibri" w:hAnsi="Times New Roman" w:cs="Times New Roman"/>
                <w:sz w:val="20"/>
                <w:szCs w:val="20"/>
                <w:lang w:eastAsia="lt-LT"/>
              </w:rPr>
              <w:t>Galimybė atrakinti duris naudojant įrenginio ekraną, apsaugot</w:t>
            </w:r>
            <w:r w:rsidR="00056DC5" w:rsidRPr="008952EA">
              <w:rPr>
                <w:rFonts w:ascii="Times New Roman" w:eastAsia="Calibri" w:hAnsi="Times New Roman" w:cs="Times New Roman"/>
                <w:sz w:val="20"/>
                <w:szCs w:val="20"/>
                <w:lang w:eastAsia="lt-LT"/>
              </w:rPr>
              <w:t>u</w:t>
            </w:r>
            <w:r w:rsidRPr="008952EA">
              <w:rPr>
                <w:rFonts w:ascii="Times New Roman" w:eastAsia="Calibri" w:hAnsi="Times New Roman" w:cs="Times New Roman"/>
                <w:sz w:val="20"/>
                <w:szCs w:val="20"/>
                <w:lang w:eastAsia="lt-LT"/>
              </w:rPr>
              <w:t xml:space="preserve"> PIN kodu</w:t>
            </w:r>
            <w:r w:rsidR="009F367B" w:rsidRPr="008952EA">
              <w:rPr>
                <w:rFonts w:ascii="Times New Roman" w:eastAsia="Calibri" w:hAnsi="Times New Roman" w:cs="Times New Roman"/>
                <w:sz w:val="20"/>
                <w:szCs w:val="20"/>
                <w:lang w:eastAsia="lt-LT"/>
              </w:rPr>
              <w:t xml:space="preserve"> arba naudojant kortelę.</w:t>
            </w:r>
          </w:p>
        </w:tc>
        <w:tc>
          <w:tcPr>
            <w:tcW w:w="3874" w:type="dxa"/>
          </w:tcPr>
          <w:p w14:paraId="7C5C8068" w14:textId="2328275A" w:rsidR="000C6D17" w:rsidRPr="00AB5CDD" w:rsidRDefault="000C6D17" w:rsidP="00731443">
            <w:pPr>
              <w:widowControl w:val="0"/>
              <w:tabs>
                <w:tab w:val="left" w:pos="452"/>
              </w:tabs>
              <w:ind w:right="34"/>
              <w:rPr>
                <w:rFonts w:ascii="Times New Roman" w:hAnsi="Times New Roman" w:cs="Times New Roman"/>
                <w:sz w:val="20"/>
                <w:szCs w:val="20"/>
              </w:rPr>
            </w:pPr>
          </w:p>
        </w:tc>
      </w:tr>
      <w:tr w:rsidR="000C6D17" w:rsidRPr="00AB5CDD" w14:paraId="3C2AC426" w14:textId="77777777" w:rsidTr="002125D2">
        <w:tc>
          <w:tcPr>
            <w:tcW w:w="709" w:type="dxa"/>
          </w:tcPr>
          <w:p w14:paraId="1EC55979" w14:textId="77777777" w:rsidR="000C6D17" w:rsidRPr="00AB5CDD" w:rsidRDefault="000C6D17" w:rsidP="000C6D17">
            <w:pPr>
              <w:pStyle w:val="ListParagraph"/>
              <w:numPr>
                <w:ilvl w:val="0"/>
                <w:numId w:val="3"/>
              </w:numPr>
              <w:tabs>
                <w:tab w:val="left" w:pos="990"/>
              </w:tabs>
              <w:rPr>
                <w:rFonts w:ascii="Times New Roman" w:eastAsia="Calibri" w:hAnsi="Times New Roman" w:cs="Times New Roman"/>
                <w:color w:val="000000"/>
                <w:sz w:val="20"/>
                <w:szCs w:val="20"/>
                <w:lang w:eastAsia="lt-LT"/>
              </w:rPr>
            </w:pPr>
          </w:p>
        </w:tc>
        <w:tc>
          <w:tcPr>
            <w:tcW w:w="2593" w:type="dxa"/>
          </w:tcPr>
          <w:p w14:paraId="14063959" w14:textId="77777777" w:rsidR="000C6D17" w:rsidRPr="00AB5CDD" w:rsidRDefault="000C6D17" w:rsidP="000C6D17">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Vakuumo eliminavimas</w:t>
            </w:r>
          </w:p>
        </w:tc>
        <w:tc>
          <w:tcPr>
            <w:tcW w:w="3515" w:type="dxa"/>
          </w:tcPr>
          <w:p w14:paraId="288D2145" w14:textId="622C6706" w:rsidR="000C6D17" w:rsidRPr="00AB5CDD" w:rsidRDefault="000C6D17" w:rsidP="000C6D17">
            <w:pPr>
              <w:tabs>
                <w:tab w:val="left" w:pos="257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 xml:space="preserve">1. Rankiniu būdu atidaromas vakuumo eliminavimo </w:t>
            </w:r>
            <w:r w:rsidR="004C3923" w:rsidRPr="00AB5CDD">
              <w:rPr>
                <w:rFonts w:ascii="Times New Roman" w:eastAsia="Calibri" w:hAnsi="Times New Roman" w:cs="Times New Roman"/>
                <w:color w:val="000000"/>
                <w:sz w:val="20"/>
                <w:szCs w:val="20"/>
                <w:lang w:eastAsia="lt-LT"/>
              </w:rPr>
              <w:t>vožtuvas ar</w:t>
            </w:r>
            <w:r w:rsidR="00860F23" w:rsidRPr="00AB5CDD">
              <w:rPr>
                <w:rFonts w:ascii="Times New Roman" w:eastAsia="Calibri" w:hAnsi="Times New Roman" w:cs="Times New Roman"/>
                <w:color w:val="000000"/>
                <w:sz w:val="20"/>
                <w:szCs w:val="20"/>
                <w:lang w:eastAsia="lt-LT"/>
              </w:rPr>
              <w:t>/arba</w:t>
            </w:r>
            <w:r w:rsidR="004C3923" w:rsidRPr="00AB5CDD">
              <w:rPr>
                <w:rFonts w:ascii="Times New Roman" w:eastAsia="Calibri" w:hAnsi="Times New Roman" w:cs="Times New Roman"/>
                <w:color w:val="000000"/>
                <w:sz w:val="20"/>
                <w:szCs w:val="20"/>
                <w:lang w:eastAsia="lt-LT"/>
              </w:rPr>
              <w:t xml:space="preserve"> </w:t>
            </w:r>
            <w:r w:rsidRPr="00AB5CDD">
              <w:rPr>
                <w:rFonts w:ascii="Times New Roman" w:eastAsia="Calibri" w:hAnsi="Times New Roman" w:cs="Times New Roman"/>
                <w:color w:val="000000"/>
                <w:sz w:val="20"/>
                <w:szCs w:val="20"/>
                <w:lang w:eastAsia="lt-LT"/>
              </w:rPr>
              <w:t xml:space="preserve"> </w:t>
            </w:r>
            <w:r w:rsidR="00860F23" w:rsidRPr="00AB5CDD">
              <w:rPr>
                <w:rFonts w:ascii="Times New Roman" w:eastAsia="Calibri" w:hAnsi="Times New Roman" w:cs="Times New Roman"/>
                <w:color w:val="000000"/>
                <w:sz w:val="20"/>
                <w:szCs w:val="20"/>
                <w:lang w:eastAsia="lt-LT"/>
              </w:rPr>
              <w:t>a</w:t>
            </w:r>
            <w:r w:rsidRPr="00AB5CDD">
              <w:rPr>
                <w:rFonts w:ascii="Times New Roman" w:eastAsia="Calibri" w:hAnsi="Times New Roman" w:cs="Times New Roman"/>
                <w:color w:val="000000"/>
                <w:sz w:val="20"/>
                <w:szCs w:val="20"/>
                <w:lang w:eastAsia="lt-LT"/>
              </w:rPr>
              <w:t xml:space="preserve">utomatinis vakuumo eliminavimo </w:t>
            </w:r>
            <w:r w:rsidR="004C3923" w:rsidRPr="00AB5CDD">
              <w:rPr>
                <w:rFonts w:ascii="Times New Roman" w:eastAsia="Calibri" w:hAnsi="Times New Roman" w:cs="Times New Roman"/>
                <w:color w:val="000000"/>
                <w:sz w:val="20"/>
                <w:szCs w:val="20"/>
                <w:lang w:eastAsia="lt-LT"/>
              </w:rPr>
              <w:t>vožtuvas.</w:t>
            </w:r>
          </w:p>
        </w:tc>
        <w:tc>
          <w:tcPr>
            <w:tcW w:w="3874" w:type="dxa"/>
          </w:tcPr>
          <w:p w14:paraId="08D706C1" w14:textId="567A5E78" w:rsidR="000C6D17" w:rsidRPr="00AB5CDD" w:rsidRDefault="000C6D17" w:rsidP="00F2726C">
            <w:pPr>
              <w:tabs>
                <w:tab w:val="left" w:pos="2570"/>
              </w:tabs>
              <w:contextualSpacing/>
              <w:rPr>
                <w:rFonts w:ascii="Times New Roman" w:eastAsia="Calibri" w:hAnsi="Times New Roman" w:cs="Times New Roman"/>
                <w:color w:val="000000"/>
                <w:sz w:val="20"/>
                <w:szCs w:val="20"/>
                <w:lang w:eastAsia="lt-LT"/>
              </w:rPr>
            </w:pPr>
          </w:p>
        </w:tc>
      </w:tr>
      <w:tr w:rsidR="000C6D17" w:rsidRPr="00AB5CDD" w14:paraId="07AD878F" w14:textId="77777777" w:rsidTr="002125D2">
        <w:tc>
          <w:tcPr>
            <w:tcW w:w="709" w:type="dxa"/>
          </w:tcPr>
          <w:p w14:paraId="4FB3BBD2" w14:textId="77777777" w:rsidR="000C6D17" w:rsidRPr="00AB5CDD" w:rsidRDefault="000C6D17" w:rsidP="000C6D17">
            <w:pPr>
              <w:pStyle w:val="ListParagraph"/>
              <w:numPr>
                <w:ilvl w:val="0"/>
                <w:numId w:val="3"/>
              </w:numPr>
              <w:tabs>
                <w:tab w:val="left" w:pos="990"/>
              </w:tabs>
              <w:rPr>
                <w:rFonts w:ascii="Times New Roman" w:eastAsia="Calibri" w:hAnsi="Times New Roman" w:cs="Times New Roman"/>
                <w:color w:val="000000"/>
                <w:sz w:val="20"/>
                <w:szCs w:val="20"/>
                <w:lang w:eastAsia="lt-LT"/>
              </w:rPr>
            </w:pPr>
          </w:p>
        </w:tc>
        <w:tc>
          <w:tcPr>
            <w:tcW w:w="2593" w:type="dxa"/>
          </w:tcPr>
          <w:p w14:paraId="3D395536" w14:textId="77777777"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Temperatūros nustatymo diapazonas</w:t>
            </w:r>
          </w:p>
        </w:tc>
        <w:tc>
          <w:tcPr>
            <w:tcW w:w="3515" w:type="dxa"/>
          </w:tcPr>
          <w:p w14:paraId="5B33E77B" w14:textId="140FAB9E" w:rsidR="000C6D17" w:rsidRPr="00AB5CDD" w:rsidRDefault="000C6D17" w:rsidP="00B44A55">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Ne siauresniame intervale nei nuo  -</w:t>
            </w:r>
            <w:r w:rsidR="00321134" w:rsidRPr="00AB5CDD">
              <w:rPr>
                <w:rFonts w:ascii="Times New Roman" w:eastAsia="Calibri" w:hAnsi="Times New Roman" w:cs="Times New Roman"/>
                <w:sz w:val="20"/>
                <w:szCs w:val="20"/>
                <w:lang w:eastAsia="lt-LT"/>
              </w:rPr>
              <w:t>5</w:t>
            </w:r>
            <w:r w:rsidR="004C3923" w:rsidRPr="00AB5CDD">
              <w:rPr>
                <w:rFonts w:ascii="Times New Roman" w:eastAsia="Calibri" w:hAnsi="Times New Roman" w:cs="Times New Roman"/>
                <w:sz w:val="20"/>
                <w:szCs w:val="20"/>
                <w:lang w:eastAsia="lt-LT"/>
              </w:rPr>
              <w:t>0</w:t>
            </w:r>
            <w:r w:rsidR="00B44A55" w:rsidRPr="00AB5CDD">
              <w:rPr>
                <w:rFonts w:ascii="Times New Roman" w:eastAsia="Calibri" w:hAnsi="Times New Roman" w:cs="Times New Roman"/>
                <w:sz w:val="20"/>
                <w:szCs w:val="20"/>
                <w:lang w:eastAsia="lt-LT"/>
              </w:rPr>
              <w:t xml:space="preserve"> C</w:t>
            </w:r>
            <w:r w:rsidRPr="00AB5CDD">
              <w:rPr>
                <w:rFonts w:ascii="Times New Roman" w:eastAsia="Calibri" w:hAnsi="Times New Roman" w:cs="Times New Roman"/>
                <w:sz w:val="20"/>
                <w:szCs w:val="20"/>
                <w:lang w:eastAsia="lt-LT"/>
              </w:rPr>
              <w:t xml:space="preserve"> – -</w:t>
            </w:r>
            <w:r w:rsidR="00321134" w:rsidRPr="00AB5CDD">
              <w:rPr>
                <w:rFonts w:ascii="Times New Roman" w:eastAsia="Calibri" w:hAnsi="Times New Roman" w:cs="Times New Roman"/>
                <w:sz w:val="20"/>
                <w:szCs w:val="20"/>
                <w:lang w:eastAsia="lt-LT"/>
              </w:rPr>
              <w:t>86</w:t>
            </w:r>
            <w:r w:rsidRPr="00AB5CDD">
              <w:rPr>
                <w:rFonts w:ascii="Times New Roman" w:eastAsia="Calibri" w:hAnsi="Times New Roman" w:cs="Times New Roman"/>
                <w:sz w:val="20"/>
                <w:szCs w:val="20"/>
                <w:lang w:eastAsia="lt-LT"/>
              </w:rPr>
              <w:t>ºC.</w:t>
            </w:r>
          </w:p>
        </w:tc>
        <w:tc>
          <w:tcPr>
            <w:tcW w:w="3874" w:type="dxa"/>
          </w:tcPr>
          <w:p w14:paraId="62483887" w14:textId="2F86F2F8" w:rsidR="000C6D17" w:rsidRPr="00AB5CDD" w:rsidRDefault="000C6D17" w:rsidP="00F93235">
            <w:pPr>
              <w:tabs>
                <w:tab w:val="left" w:pos="990"/>
              </w:tabs>
              <w:contextualSpacing/>
              <w:rPr>
                <w:rFonts w:ascii="Times New Roman" w:eastAsia="Calibri" w:hAnsi="Times New Roman" w:cs="Times New Roman"/>
                <w:sz w:val="20"/>
                <w:szCs w:val="20"/>
                <w:lang w:eastAsia="lt-LT"/>
              </w:rPr>
            </w:pPr>
          </w:p>
        </w:tc>
      </w:tr>
      <w:tr w:rsidR="000C6D17" w:rsidRPr="00AB5CDD" w14:paraId="66B0C4EC" w14:textId="77777777" w:rsidTr="002125D2">
        <w:tc>
          <w:tcPr>
            <w:tcW w:w="709" w:type="dxa"/>
          </w:tcPr>
          <w:p w14:paraId="27363DBC" w14:textId="77777777" w:rsidR="000C6D17" w:rsidRPr="00AB5CDD" w:rsidRDefault="000C6D17" w:rsidP="000C6D17">
            <w:pPr>
              <w:pStyle w:val="ListParagraph"/>
              <w:numPr>
                <w:ilvl w:val="0"/>
                <w:numId w:val="3"/>
              </w:numPr>
              <w:tabs>
                <w:tab w:val="left" w:pos="990"/>
              </w:tabs>
              <w:rPr>
                <w:rFonts w:ascii="Times New Roman" w:eastAsia="Calibri" w:hAnsi="Times New Roman" w:cs="Times New Roman"/>
                <w:color w:val="000000"/>
                <w:sz w:val="20"/>
                <w:szCs w:val="20"/>
                <w:lang w:eastAsia="lt-LT"/>
              </w:rPr>
            </w:pPr>
          </w:p>
        </w:tc>
        <w:tc>
          <w:tcPr>
            <w:tcW w:w="2593" w:type="dxa"/>
          </w:tcPr>
          <w:p w14:paraId="66EB2565" w14:textId="77777777"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Talpa</w:t>
            </w:r>
          </w:p>
        </w:tc>
        <w:tc>
          <w:tcPr>
            <w:tcW w:w="3515" w:type="dxa"/>
          </w:tcPr>
          <w:p w14:paraId="66067432" w14:textId="0B02FFB6"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Kameros talpa ne mažiau nei 7</w:t>
            </w:r>
            <w:r w:rsidR="00243886">
              <w:rPr>
                <w:rFonts w:ascii="Times New Roman" w:eastAsia="Calibri" w:hAnsi="Times New Roman" w:cs="Times New Roman"/>
                <w:sz w:val="20"/>
                <w:szCs w:val="20"/>
                <w:lang w:eastAsia="lt-LT"/>
              </w:rPr>
              <w:t>2</w:t>
            </w:r>
            <w:r w:rsidRPr="00AB5CDD">
              <w:rPr>
                <w:rFonts w:ascii="Times New Roman" w:eastAsia="Calibri" w:hAnsi="Times New Roman" w:cs="Times New Roman"/>
                <w:sz w:val="20"/>
                <w:szCs w:val="20"/>
                <w:lang w:eastAsia="lt-LT"/>
              </w:rPr>
              <w:t>0 litrų.</w:t>
            </w:r>
          </w:p>
        </w:tc>
        <w:tc>
          <w:tcPr>
            <w:tcW w:w="3874" w:type="dxa"/>
          </w:tcPr>
          <w:p w14:paraId="20A4A092" w14:textId="6723D19C" w:rsidR="000C6D17" w:rsidRPr="00AB5CDD" w:rsidRDefault="000C6D17" w:rsidP="000C6D17">
            <w:pPr>
              <w:tabs>
                <w:tab w:val="left" w:pos="990"/>
              </w:tabs>
              <w:contextualSpacing/>
              <w:rPr>
                <w:rFonts w:ascii="Times New Roman" w:eastAsia="Calibri" w:hAnsi="Times New Roman" w:cs="Times New Roman"/>
                <w:sz w:val="20"/>
                <w:szCs w:val="20"/>
                <w:lang w:eastAsia="lt-LT"/>
              </w:rPr>
            </w:pPr>
          </w:p>
        </w:tc>
      </w:tr>
      <w:tr w:rsidR="000C6D17" w:rsidRPr="00AB5CDD" w14:paraId="50649CB1" w14:textId="77777777" w:rsidTr="002125D2">
        <w:tc>
          <w:tcPr>
            <w:tcW w:w="709" w:type="dxa"/>
          </w:tcPr>
          <w:p w14:paraId="267F814E" w14:textId="77777777" w:rsidR="000C6D17" w:rsidRPr="00AB5CDD" w:rsidRDefault="000C6D17" w:rsidP="000C6D17">
            <w:pPr>
              <w:pStyle w:val="ListParagraph"/>
              <w:numPr>
                <w:ilvl w:val="0"/>
                <w:numId w:val="3"/>
              </w:numPr>
              <w:tabs>
                <w:tab w:val="left" w:pos="990"/>
              </w:tabs>
              <w:rPr>
                <w:rFonts w:ascii="Times New Roman" w:eastAsia="Calibri" w:hAnsi="Times New Roman" w:cs="Times New Roman"/>
                <w:color w:val="000000"/>
                <w:sz w:val="20"/>
                <w:szCs w:val="20"/>
                <w:lang w:eastAsia="lt-LT"/>
              </w:rPr>
            </w:pPr>
          </w:p>
        </w:tc>
        <w:tc>
          <w:tcPr>
            <w:tcW w:w="2593" w:type="dxa"/>
          </w:tcPr>
          <w:p w14:paraId="04905293" w14:textId="77777777"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Skyriai</w:t>
            </w:r>
          </w:p>
        </w:tc>
        <w:tc>
          <w:tcPr>
            <w:tcW w:w="3515" w:type="dxa"/>
          </w:tcPr>
          <w:p w14:paraId="2FBC7E96" w14:textId="18BFBA72" w:rsidR="000C6D17" w:rsidRPr="00AB5CDD" w:rsidRDefault="000C6D17" w:rsidP="000C6D17">
            <w:pPr>
              <w:tabs>
                <w:tab w:val="left" w:pos="32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1.</w:t>
            </w:r>
            <w:r w:rsidRPr="00AB5CDD">
              <w:rPr>
                <w:rFonts w:ascii="Times New Roman" w:eastAsia="Calibri" w:hAnsi="Times New Roman" w:cs="Times New Roman"/>
                <w:sz w:val="20"/>
                <w:szCs w:val="20"/>
                <w:lang w:eastAsia="lt-LT"/>
              </w:rPr>
              <w:tab/>
              <w:t>Šaldiklio vidus padalintas ne mažiau nei į 4 skyrius;</w:t>
            </w:r>
          </w:p>
          <w:p w14:paraId="6D510845" w14:textId="77777777" w:rsidR="000C6D17" w:rsidRPr="00AB5CDD" w:rsidRDefault="000C6D17" w:rsidP="000C6D17">
            <w:pPr>
              <w:tabs>
                <w:tab w:val="left" w:pos="32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2.</w:t>
            </w:r>
            <w:r w:rsidRPr="00AB5CDD">
              <w:rPr>
                <w:rFonts w:ascii="Times New Roman" w:eastAsia="Calibri" w:hAnsi="Times New Roman" w:cs="Times New Roman"/>
                <w:sz w:val="20"/>
                <w:szCs w:val="20"/>
                <w:lang w:eastAsia="lt-LT"/>
              </w:rPr>
              <w:tab/>
              <w:t>Lentynos reguliuojamo aukščio su galima apkrova ne mažiau kaip 50kg;</w:t>
            </w:r>
          </w:p>
          <w:p w14:paraId="58B73FB8" w14:textId="49ED4519" w:rsidR="000C6D17" w:rsidRPr="00AB5CDD" w:rsidRDefault="000C6D17" w:rsidP="000C6D17">
            <w:pPr>
              <w:tabs>
                <w:tab w:val="left" w:pos="32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3.</w:t>
            </w:r>
            <w:r w:rsidRPr="00AB5CDD">
              <w:rPr>
                <w:rFonts w:ascii="Times New Roman" w:eastAsia="Calibri" w:hAnsi="Times New Roman" w:cs="Times New Roman"/>
                <w:sz w:val="20"/>
                <w:szCs w:val="20"/>
                <w:lang w:eastAsia="lt-LT"/>
              </w:rPr>
              <w:tab/>
              <w:t>Izoliuotos</w:t>
            </w:r>
            <w:r w:rsidR="00BE0A85">
              <w:rPr>
                <w:rFonts w:ascii="Times New Roman" w:eastAsia="Calibri" w:hAnsi="Times New Roman" w:cs="Times New Roman"/>
                <w:sz w:val="20"/>
                <w:szCs w:val="20"/>
                <w:lang w:eastAsia="lt-LT"/>
              </w:rPr>
              <w:t>,</w:t>
            </w:r>
            <w:r w:rsidRPr="00AB5CDD">
              <w:rPr>
                <w:rFonts w:ascii="Times New Roman" w:eastAsia="Calibri" w:hAnsi="Times New Roman" w:cs="Times New Roman"/>
                <w:sz w:val="20"/>
                <w:szCs w:val="20"/>
                <w:lang w:eastAsia="lt-LT"/>
              </w:rPr>
              <w:t xml:space="preserve"> ne mažiau kaip 2 vidinės durys.</w:t>
            </w:r>
          </w:p>
        </w:tc>
        <w:tc>
          <w:tcPr>
            <w:tcW w:w="3874" w:type="dxa"/>
          </w:tcPr>
          <w:p w14:paraId="76951572" w14:textId="642D2C61" w:rsidR="00AB5752" w:rsidRPr="00AB5CDD" w:rsidRDefault="00AB5752" w:rsidP="00AB5752">
            <w:pPr>
              <w:tabs>
                <w:tab w:val="left" w:pos="320"/>
              </w:tabs>
              <w:contextualSpacing/>
              <w:rPr>
                <w:rFonts w:ascii="Times New Roman" w:eastAsia="Calibri" w:hAnsi="Times New Roman" w:cs="Times New Roman"/>
                <w:sz w:val="20"/>
                <w:szCs w:val="20"/>
                <w:lang w:eastAsia="lt-LT"/>
              </w:rPr>
            </w:pPr>
          </w:p>
        </w:tc>
      </w:tr>
      <w:tr w:rsidR="000C6D17" w:rsidRPr="00AB5CDD" w14:paraId="2A83772C" w14:textId="77777777" w:rsidTr="002125D2">
        <w:tc>
          <w:tcPr>
            <w:tcW w:w="709" w:type="dxa"/>
          </w:tcPr>
          <w:p w14:paraId="3EDC09E4" w14:textId="77777777" w:rsidR="000C6D17" w:rsidRPr="00AB5CDD" w:rsidRDefault="000C6D17" w:rsidP="000C6D17">
            <w:pPr>
              <w:pStyle w:val="ListParagraph"/>
              <w:numPr>
                <w:ilvl w:val="0"/>
                <w:numId w:val="3"/>
              </w:numPr>
              <w:tabs>
                <w:tab w:val="left" w:pos="990"/>
              </w:tabs>
              <w:rPr>
                <w:rFonts w:ascii="Times New Roman" w:eastAsia="Calibri" w:hAnsi="Times New Roman" w:cs="Times New Roman"/>
                <w:color w:val="000000"/>
                <w:sz w:val="20"/>
                <w:szCs w:val="20"/>
                <w:lang w:eastAsia="lt-LT"/>
              </w:rPr>
            </w:pPr>
          </w:p>
        </w:tc>
        <w:tc>
          <w:tcPr>
            <w:tcW w:w="2593" w:type="dxa"/>
          </w:tcPr>
          <w:p w14:paraId="1A7456A2" w14:textId="77777777"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Komplektacija</w:t>
            </w:r>
          </w:p>
        </w:tc>
        <w:tc>
          <w:tcPr>
            <w:tcW w:w="3515" w:type="dxa"/>
          </w:tcPr>
          <w:p w14:paraId="7C2C406B" w14:textId="77777777" w:rsidR="000C6D17" w:rsidRPr="008952EA" w:rsidRDefault="000C6D17" w:rsidP="000C6D17">
            <w:pPr>
              <w:tabs>
                <w:tab w:val="left" w:pos="990"/>
              </w:tabs>
              <w:contextualSpacing/>
              <w:rPr>
                <w:rFonts w:ascii="Times New Roman" w:eastAsia="Calibri" w:hAnsi="Times New Roman" w:cs="Times New Roman"/>
                <w:sz w:val="20"/>
                <w:szCs w:val="20"/>
                <w:lang w:eastAsia="lt-LT"/>
              </w:rPr>
            </w:pPr>
            <w:r w:rsidRPr="008952EA">
              <w:rPr>
                <w:rFonts w:ascii="Times New Roman" w:eastAsia="Calibri" w:hAnsi="Times New Roman" w:cs="Times New Roman"/>
                <w:sz w:val="20"/>
                <w:szCs w:val="20"/>
                <w:lang w:eastAsia="lt-LT"/>
              </w:rPr>
              <w:t>CO2 rezervinio šaldymo įrenginys (CO2 „back-up“) – skirtas išlaikyti žemą temperatūrą, sutrikus elektros energijos tiekimui.</w:t>
            </w:r>
          </w:p>
        </w:tc>
        <w:tc>
          <w:tcPr>
            <w:tcW w:w="3874" w:type="dxa"/>
          </w:tcPr>
          <w:p w14:paraId="48B03238" w14:textId="340C75DB" w:rsidR="000C6D17" w:rsidRPr="00AB5CDD" w:rsidRDefault="000C6D17" w:rsidP="000C6D17">
            <w:pPr>
              <w:tabs>
                <w:tab w:val="left" w:pos="990"/>
              </w:tabs>
              <w:contextualSpacing/>
              <w:rPr>
                <w:rFonts w:ascii="Times New Roman" w:eastAsia="Calibri" w:hAnsi="Times New Roman" w:cs="Times New Roman"/>
                <w:sz w:val="20"/>
                <w:szCs w:val="20"/>
                <w:lang w:eastAsia="lt-LT"/>
              </w:rPr>
            </w:pPr>
          </w:p>
        </w:tc>
      </w:tr>
      <w:tr w:rsidR="000C6D17" w:rsidRPr="00AB5CDD" w14:paraId="31E740B4" w14:textId="77777777" w:rsidTr="002125D2">
        <w:tc>
          <w:tcPr>
            <w:tcW w:w="709" w:type="dxa"/>
          </w:tcPr>
          <w:p w14:paraId="107F8AE2" w14:textId="77777777" w:rsidR="000C6D17" w:rsidRPr="00AB5CDD" w:rsidRDefault="000C6D17" w:rsidP="001A347D">
            <w:pPr>
              <w:pStyle w:val="ListParagraph"/>
              <w:numPr>
                <w:ilvl w:val="0"/>
                <w:numId w:val="3"/>
              </w:numPr>
              <w:ind w:left="317" w:right="175" w:hanging="283"/>
              <w:jc w:val="left"/>
              <w:rPr>
                <w:rFonts w:ascii="Times New Roman" w:eastAsia="Calibri" w:hAnsi="Times New Roman" w:cs="Times New Roman"/>
                <w:color w:val="000000"/>
                <w:sz w:val="20"/>
                <w:szCs w:val="20"/>
                <w:lang w:eastAsia="lt-LT"/>
              </w:rPr>
            </w:pPr>
          </w:p>
        </w:tc>
        <w:tc>
          <w:tcPr>
            <w:tcW w:w="2593" w:type="dxa"/>
          </w:tcPr>
          <w:p w14:paraId="07FFC6EA" w14:textId="77777777"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Ekranas</w:t>
            </w:r>
          </w:p>
        </w:tc>
        <w:tc>
          <w:tcPr>
            <w:tcW w:w="3515" w:type="dxa"/>
          </w:tcPr>
          <w:p w14:paraId="7A7EA511" w14:textId="1DC59274" w:rsidR="000C6D17" w:rsidRPr="008952EA" w:rsidRDefault="000C6D17" w:rsidP="000C6D17">
            <w:pPr>
              <w:tabs>
                <w:tab w:val="left" w:pos="990"/>
              </w:tabs>
              <w:contextualSpacing/>
              <w:rPr>
                <w:rFonts w:ascii="Times New Roman" w:eastAsia="Calibri" w:hAnsi="Times New Roman" w:cs="Times New Roman"/>
                <w:sz w:val="20"/>
                <w:szCs w:val="20"/>
                <w:lang w:eastAsia="lt-LT"/>
              </w:rPr>
            </w:pPr>
            <w:r w:rsidRPr="008952EA">
              <w:rPr>
                <w:rFonts w:ascii="Times New Roman" w:eastAsia="Calibri" w:hAnsi="Times New Roman" w:cs="Times New Roman"/>
                <w:sz w:val="20"/>
                <w:szCs w:val="20"/>
                <w:lang w:eastAsia="lt-LT"/>
              </w:rPr>
              <w:t>1. Spalvotas LCD arba lygiaverčio tipo, prisilietimui, jautrus ekranas.</w:t>
            </w:r>
          </w:p>
          <w:p w14:paraId="13172931" w14:textId="77777777" w:rsidR="000C6D17" w:rsidRPr="008952EA" w:rsidRDefault="000C6D17" w:rsidP="003D6C14">
            <w:pPr>
              <w:tabs>
                <w:tab w:val="left" w:pos="990"/>
              </w:tabs>
              <w:contextualSpacing/>
              <w:rPr>
                <w:rFonts w:ascii="Times New Roman" w:eastAsia="Calibri" w:hAnsi="Times New Roman" w:cs="Times New Roman"/>
                <w:sz w:val="20"/>
                <w:szCs w:val="20"/>
                <w:lang w:eastAsia="lt-LT"/>
              </w:rPr>
            </w:pPr>
            <w:r w:rsidRPr="008952EA">
              <w:rPr>
                <w:rFonts w:ascii="Times New Roman" w:eastAsia="Calibri" w:hAnsi="Times New Roman" w:cs="Times New Roman"/>
                <w:sz w:val="20"/>
                <w:szCs w:val="20"/>
                <w:lang w:eastAsia="lt-LT"/>
              </w:rPr>
              <w:t>2. Grafinis palaikomos temperatūros atvaizdavimas pasirinktame laikotarpyje.</w:t>
            </w:r>
          </w:p>
          <w:p w14:paraId="53F26399" w14:textId="65F6CF70" w:rsidR="009968D0" w:rsidRPr="008952EA" w:rsidRDefault="009968D0" w:rsidP="003D6C14">
            <w:pPr>
              <w:tabs>
                <w:tab w:val="left" w:pos="990"/>
              </w:tabs>
              <w:contextualSpacing/>
              <w:rPr>
                <w:rFonts w:ascii="Times New Roman" w:eastAsia="Calibri" w:hAnsi="Times New Roman" w:cs="Times New Roman"/>
                <w:sz w:val="20"/>
                <w:szCs w:val="20"/>
                <w:lang w:eastAsia="lt-LT"/>
              </w:rPr>
            </w:pPr>
            <w:r w:rsidRPr="008952EA">
              <w:rPr>
                <w:rFonts w:ascii="Times New Roman" w:eastAsia="Calibri" w:hAnsi="Times New Roman" w:cs="Times New Roman"/>
                <w:sz w:val="20"/>
                <w:szCs w:val="20"/>
                <w:lang w:eastAsia="lt-LT"/>
              </w:rPr>
              <w:t>3. Durų užraktas nustatomas ir užprogramuojamas ekrane.</w:t>
            </w:r>
          </w:p>
        </w:tc>
        <w:tc>
          <w:tcPr>
            <w:tcW w:w="3874" w:type="dxa"/>
          </w:tcPr>
          <w:p w14:paraId="6DAA1B53" w14:textId="77777777" w:rsidR="000C6D17" w:rsidRPr="00AB5CDD" w:rsidRDefault="000C6D17" w:rsidP="00B77AE9">
            <w:pPr>
              <w:tabs>
                <w:tab w:val="left" w:pos="439"/>
              </w:tabs>
              <w:contextualSpacing/>
              <w:rPr>
                <w:rFonts w:ascii="Times New Roman" w:eastAsia="Calibri" w:hAnsi="Times New Roman" w:cs="Times New Roman"/>
                <w:sz w:val="20"/>
                <w:szCs w:val="20"/>
                <w:lang w:eastAsia="lt-LT"/>
              </w:rPr>
            </w:pPr>
          </w:p>
        </w:tc>
      </w:tr>
      <w:tr w:rsidR="00A87DF5" w:rsidRPr="00AB5CDD" w14:paraId="7B7D88CB" w14:textId="77777777" w:rsidTr="002125D2">
        <w:tc>
          <w:tcPr>
            <w:tcW w:w="709" w:type="dxa"/>
          </w:tcPr>
          <w:p w14:paraId="0340C253" w14:textId="77777777" w:rsidR="00A87DF5" w:rsidRPr="00AB5CDD" w:rsidRDefault="00A87DF5" w:rsidP="001A347D">
            <w:pPr>
              <w:pStyle w:val="ListParagraph"/>
              <w:numPr>
                <w:ilvl w:val="0"/>
                <w:numId w:val="3"/>
              </w:numPr>
              <w:ind w:left="317" w:right="175" w:hanging="283"/>
              <w:jc w:val="left"/>
              <w:rPr>
                <w:rFonts w:ascii="Times New Roman" w:eastAsia="Calibri" w:hAnsi="Times New Roman" w:cs="Times New Roman"/>
                <w:color w:val="000000"/>
                <w:sz w:val="20"/>
                <w:szCs w:val="20"/>
                <w:lang w:eastAsia="lt-LT"/>
              </w:rPr>
            </w:pPr>
          </w:p>
        </w:tc>
        <w:tc>
          <w:tcPr>
            <w:tcW w:w="2593" w:type="dxa"/>
          </w:tcPr>
          <w:p w14:paraId="666BACB0" w14:textId="7F55FFCD" w:rsidR="00A87DF5" w:rsidRPr="00AB5CDD" w:rsidRDefault="00C1275A"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 xml:space="preserve">Valdymas </w:t>
            </w:r>
          </w:p>
        </w:tc>
        <w:tc>
          <w:tcPr>
            <w:tcW w:w="3515" w:type="dxa"/>
          </w:tcPr>
          <w:p w14:paraId="4BCCC12B" w14:textId="24F13307" w:rsidR="00A87DF5" w:rsidRPr="008952EA" w:rsidRDefault="00C1275A" w:rsidP="000C6D17">
            <w:pPr>
              <w:tabs>
                <w:tab w:val="left" w:pos="990"/>
              </w:tabs>
              <w:contextualSpacing/>
              <w:rPr>
                <w:rFonts w:ascii="Times New Roman" w:eastAsia="Calibri" w:hAnsi="Times New Roman" w:cs="Times New Roman"/>
                <w:sz w:val="20"/>
                <w:szCs w:val="20"/>
                <w:lang w:eastAsia="lt-LT"/>
              </w:rPr>
            </w:pPr>
            <w:r w:rsidRPr="008952EA">
              <w:rPr>
                <w:rFonts w:ascii="Times New Roman" w:eastAsia="Calibri" w:hAnsi="Times New Roman" w:cs="Times New Roman"/>
                <w:sz w:val="20"/>
                <w:szCs w:val="20"/>
                <w:lang w:eastAsia="lt-LT"/>
              </w:rPr>
              <w:t>Mikroprocesorinis</w:t>
            </w:r>
          </w:p>
        </w:tc>
        <w:tc>
          <w:tcPr>
            <w:tcW w:w="3874" w:type="dxa"/>
          </w:tcPr>
          <w:p w14:paraId="091B6850" w14:textId="77777777" w:rsidR="00A87DF5" w:rsidRPr="00AB5CDD" w:rsidRDefault="00A87DF5" w:rsidP="00B77AE9">
            <w:pPr>
              <w:tabs>
                <w:tab w:val="left" w:pos="439"/>
              </w:tabs>
              <w:contextualSpacing/>
              <w:rPr>
                <w:rFonts w:ascii="Times New Roman" w:eastAsia="Calibri" w:hAnsi="Times New Roman" w:cs="Times New Roman"/>
                <w:sz w:val="20"/>
                <w:szCs w:val="20"/>
                <w:lang w:eastAsia="lt-LT"/>
              </w:rPr>
            </w:pPr>
          </w:p>
        </w:tc>
      </w:tr>
      <w:tr w:rsidR="000C6D17" w:rsidRPr="00AB5CDD" w14:paraId="0A8CECC3" w14:textId="77777777" w:rsidTr="002125D2">
        <w:tc>
          <w:tcPr>
            <w:tcW w:w="709" w:type="dxa"/>
          </w:tcPr>
          <w:p w14:paraId="4D04EDD2" w14:textId="77777777" w:rsidR="000C6D17" w:rsidRPr="00AB5CDD" w:rsidRDefault="000C6D17" w:rsidP="000C6D17">
            <w:pPr>
              <w:pStyle w:val="ListParagraph"/>
              <w:numPr>
                <w:ilvl w:val="0"/>
                <w:numId w:val="3"/>
              </w:numPr>
              <w:tabs>
                <w:tab w:val="left" w:pos="990"/>
              </w:tabs>
              <w:rPr>
                <w:rFonts w:ascii="Times New Roman" w:eastAsia="Calibri" w:hAnsi="Times New Roman" w:cs="Times New Roman"/>
                <w:color w:val="000000"/>
                <w:sz w:val="20"/>
                <w:szCs w:val="20"/>
                <w:lang w:eastAsia="lt-LT"/>
              </w:rPr>
            </w:pPr>
          </w:p>
        </w:tc>
        <w:tc>
          <w:tcPr>
            <w:tcW w:w="2593" w:type="dxa"/>
          </w:tcPr>
          <w:p w14:paraId="51245DA4" w14:textId="77777777"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Šaldymo sistema</w:t>
            </w:r>
          </w:p>
        </w:tc>
        <w:tc>
          <w:tcPr>
            <w:tcW w:w="3515" w:type="dxa"/>
          </w:tcPr>
          <w:p w14:paraId="297BEAFB" w14:textId="77777777" w:rsidR="004C3923" w:rsidRPr="008952EA" w:rsidRDefault="004C3923" w:rsidP="000C6D17">
            <w:pPr>
              <w:tabs>
                <w:tab w:val="left" w:pos="990"/>
              </w:tabs>
              <w:contextualSpacing/>
              <w:rPr>
                <w:rFonts w:ascii="Times New Roman" w:eastAsia="Calibri" w:hAnsi="Times New Roman" w:cs="Times New Roman"/>
                <w:sz w:val="20"/>
                <w:szCs w:val="20"/>
                <w:lang w:eastAsia="lt-LT"/>
              </w:rPr>
            </w:pPr>
            <w:r w:rsidRPr="008952EA">
              <w:rPr>
                <w:rFonts w:ascii="Times New Roman" w:eastAsia="Calibri" w:hAnsi="Times New Roman" w:cs="Times New Roman"/>
                <w:sz w:val="20"/>
                <w:szCs w:val="20"/>
                <w:lang w:eastAsia="lt-LT"/>
              </w:rPr>
              <w:t>Ne mažiau kaip du kompresoriai;</w:t>
            </w:r>
          </w:p>
          <w:p w14:paraId="77A09276" w14:textId="71E53C6E" w:rsidR="000C6D17" w:rsidRPr="008952EA" w:rsidRDefault="00A87DF5" w:rsidP="000C6D17">
            <w:pPr>
              <w:tabs>
                <w:tab w:val="left" w:pos="990"/>
              </w:tabs>
              <w:contextualSpacing/>
              <w:rPr>
                <w:rFonts w:ascii="Times New Roman" w:eastAsia="Calibri" w:hAnsi="Times New Roman" w:cs="Times New Roman"/>
                <w:sz w:val="20"/>
                <w:szCs w:val="20"/>
                <w:lang w:eastAsia="lt-LT"/>
              </w:rPr>
            </w:pPr>
            <w:r w:rsidRPr="008952EA">
              <w:rPr>
                <w:rFonts w:ascii="Times New Roman" w:eastAsia="Calibri" w:hAnsi="Times New Roman" w:cs="Times New Roman"/>
                <w:sz w:val="20"/>
                <w:szCs w:val="20"/>
                <w:lang w:eastAsia="lt-LT"/>
              </w:rPr>
              <w:t>Kaskadinė arba dviejų kontūrų</w:t>
            </w:r>
            <w:r w:rsidR="000C6D17" w:rsidRPr="008952EA">
              <w:rPr>
                <w:rFonts w:ascii="Times New Roman" w:eastAsia="Calibri" w:hAnsi="Times New Roman" w:cs="Times New Roman"/>
                <w:sz w:val="20"/>
                <w:szCs w:val="20"/>
                <w:lang w:eastAsia="lt-LT"/>
              </w:rPr>
              <w:t>.</w:t>
            </w:r>
          </w:p>
        </w:tc>
        <w:tc>
          <w:tcPr>
            <w:tcW w:w="3874" w:type="dxa"/>
          </w:tcPr>
          <w:p w14:paraId="728F9D28" w14:textId="1D46B657" w:rsidR="000C6D17" w:rsidRPr="00AB5CDD" w:rsidRDefault="000C6D17" w:rsidP="00A8404A">
            <w:pPr>
              <w:tabs>
                <w:tab w:val="left" w:pos="990"/>
              </w:tabs>
              <w:contextualSpacing/>
              <w:rPr>
                <w:rFonts w:ascii="Times New Roman" w:eastAsia="Calibri" w:hAnsi="Times New Roman" w:cs="Times New Roman"/>
                <w:sz w:val="20"/>
                <w:szCs w:val="20"/>
                <w:lang w:eastAsia="lt-LT"/>
              </w:rPr>
            </w:pPr>
          </w:p>
        </w:tc>
      </w:tr>
      <w:tr w:rsidR="000C6D17" w:rsidRPr="00AB5CDD" w14:paraId="51C594E8" w14:textId="77777777" w:rsidTr="002125D2">
        <w:tc>
          <w:tcPr>
            <w:tcW w:w="709" w:type="dxa"/>
          </w:tcPr>
          <w:p w14:paraId="5B63B799" w14:textId="77777777" w:rsidR="000C6D17" w:rsidRPr="00AB5CDD" w:rsidRDefault="000C6D17" w:rsidP="000C6D17">
            <w:pPr>
              <w:pStyle w:val="ListParagraph"/>
              <w:numPr>
                <w:ilvl w:val="0"/>
                <w:numId w:val="3"/>
              </w:numPr>
              <w:tabs>
                <w:tab w:val="left" w:pos="990"/>
              </w:tabs>
              <w:rPr>
                <w:rFonts w:ascii="Times New Roman" w:eastAsia="Calibri" w:hAnsi="Times New Roman" w:cs="Times New Roman"/>
                <w:color w:val="000000"/>
                <w:sz w:val="20"/>
                <w:szCs w:val="20"/>
                <w:lang w:eastAsia="lt-LT"/>
              </w:rPr>
            </w:pPr>
          </w:p>
        </w:tc>
        <w:tc>
          <w:tcPr>
            <w:tcW w:w="2593" w:type="dxa"/>
          </w:tcPr>
          <w:p w14:paraId="1B8762B8" w14:textId="77777777"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Kompresoriaus apsauga nuo perkaitimo</w:t>
            </w:r>
          </w:p>
        </w:tc>
        <w:tc>
          <w:tcPr>
            <w:tcW w:w="3515" w:type="dxa"/>
          </w:tcPr>
          <w:p w14:paraId="33E2E32B" w14:textId="77777777"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Būtina, su pranešimo parodymo ekrane funkcija.</w:t>
            </w:r>
          </w:p>
        </w:tc>
        <w:tc>
          <w:tcPr>
            <w:tcW w:w="3874" w:type="dxa"/>
          </w:tcPr>
          <w:p w14:paraId="6834EF1A" w14:textId="3CCDF4A2" w:rsidR="000C6D17" w:rsidRPr="00AB5CDD" w:rsidRDefault="000C6D17" w:rsidP="00D56ED1">
            <w:pPr>
              <w:tabs>
                <w:tab w:val="left" w:pos="990"/>
              </w:tabs>
              <w:contextualSpacing/>
              <w:rPr>
                <w:rFonts w:ascii="Times New Roman" w:eastAsia="Calibri" w:hAnsi="Times New Roman" w:cs="Times New Roman"/>
                <w:sz w:val="20"/>
                <w:szCs w:val="20"/>
                <w:lang w:eastAsia="lt-LT"/>
              </w:rPr>
            </w:pPr>
          </w:p>
        </w:tc>
      </w:tr>
      <w:tr w:rsidR="000C6D17" w:rsidRPr="00AB5CDD" w14:paraId="2EBCE6C8" w14:textId="77777777" w:rsidTr="002125D2">
        <w:tc>
          <w:tcPr>
            <w:tcW w:w="709" w:type="dxa"/>
          </w:tcPr>
          <w:p w14:paraId="23EE67AB" w14:textId="77777777" w:rsidR="000C6D17" w:rsidRPr="00AB5CDD" w:rsidRDefault="000C6D17" w:rsidP="000C6D17">
            <w:pPr>
              <w:pStyle w:val="ListParagraph"/>
              <w:numPr>
                <w:ilvl w:val="0"/>
                <w:numId w:val="3"/>
              </w:numPr>
              <w:tabs>
                <w:tab w:val="left" w:pos="990"/>
              </w:tabs>
              <w:rPr>
                <w:rFonts w:ascii="Times New Roman" w:eastAsia="Calibri" w:hAnsi="Times New Roman" w:cs="Times New Roman"/>
                <w:color w:val="000000"/>
                <w:sz w:val="20"/>
                <w:szCs w:val="20"/>
                <w:lang w:eastAsia="lt-LT"/>
              </w:rPr>
            </w:pPr>
          </w:p>
        </w:tc>
        <w:tc>
          <w:tcPr>
            <w:tcW w:w="2593" w:type="dxa"/>
          </w:tcPr>
          <w:p w14:paraId="0C0BC75E" w14:textId="77777777"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Jungtys ir sąsajos</w:t>
            </w:r>
          </w:p>
        </w:tc>
        <w:tc>
          <w:tcPr>
            <w:tcW w:w="3515" w:type="dxa"/>
          </w:tcPr>
          <w:p w14:paraId="3AEC1620" w14:textId="70CF2EA7"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USB, su galimybe perkelti duomenis CSV formatu</w:t>
            </w:r>
            <w:r w:rsidR="00FF3490">
              <w:rPr>
                <w:rFonts w:ascii="Times New Roman" w:eastAsia="Calibri" w:hAnsi="Times New Roman" w:cs="Times New Roman"/>
                <w:sz w:val="20"/>
                <w:szCs w:val="20"/>
                <w:lang w:eastAsia="lt-LT"/>
              </w:rPr>
              <w:t xml:space="preserve"> </w:t>
            </w:r>
            <w:r w:rsidR="00BB3B10">
              <w:rPr>
                <w:rFonts w:ascii="Times New Roman" w:eastAsia="Calibri" w:hAnsi="Times New Roman" w:cs="Times New Roman"/>
                <w:sz w:val="20"/>
                <w:szCs w:val="20"/>
                <w:lang w:eastAsia="lt-LT"/>
              </w:rPr>
              <w:t>ar į excel failu</w:t>
            </w:r>
            <w:r w:rsidRPr="00AB5CDD">
              <w:rPr>
                <w:rFonts w:ascii="Times New Roman" w:eastAsia="Calibri" w:hAnsi="Times New Roman" w:cs="Times New Roman"/>
                <w:sz w:val="20"/>
                <w:szCs w:val="20"/>
                <w:lang w:eastAsia="lt-LT"/>
              </w:rPr>
              <w:t>.</w:t>
            </w:r>
          </w:p>
        </w:tc>
        <w:tc>
          <w:tcPr>
            <w:tcW w:w="3874" w:type="dxa"/>
          </w:tcPr>
          <w:p w14:paraId="054B2451" w14:textId="442EBA33" w:rsidR="000C6D17" w:rsidRPr="00AB5CDD" w:rsidRDefault="000C6D17" w:rsidP="00546E51">
            <w:pPr>
              <w:tabs>
                <w:tab w:val="left" w:pos="990"/>
              </w:tabs>
              <w:contextualSpacing/>
              <w:rPr>
                <w:rFonts w:ascii="Times New Roman" w:eastAsia="Calibri" w:hAnsi="Times New Roman" w:cs="Times New Roman"/>
                <w:sz w:val="20"/>
                <w:szCs w:val="20"/>
                <w:lang w:eastAsia="lt-LT"/>
              </w:rPr>
            </w:pPr>
          </w:p>
        </w:tc>
      </w:tr>
      <w:tr w:rsidR="000C6D17" w:rsidRPr="00AB5CDD" w14:paraId="20CCB102" w14:textId="77777777" w:rsidTr="002125D2">
        <w:tc>
          <w:tcPr>
            <w:tcW w:w="709" w:type="dxa"/>
          </w:tcPr>
          <w:p w14:paraId="1FEE58B4" w14:textId="77777777" w:rsidR="000C6D17" w:rsidRPr="00AB5CDD" w:rsidRDefault="000C6D17" w:rsidP="000C6D17">
            <w:pPr>
              <w:pStyle w:val="ListParagraph"/>
              <w:numPr>
                <w:ilvl w:val="0"/>
                <w:numId w:val="3"/>
              </w:numPr>
              <w:tabs>
                <w:tab w:val="left" w:pos="990"/>
              </w:tabs>
              <w:rPr>
                <w:rFonts w:ascii="Times New Roman" w:eastAsia="Calibri" w:hAnsi="Times New Roman" w:cs="Times New Roman"/>
                <w:color w:val="000000"/>
                <w:sz w:val="20"/>
                <w:szCs w:val="20"/>
                <w:lang w:eastAsia="lt-LT"/>
              </w:rPr>
            </w:pPr>
          </w:p>
        </w:tc>
        <w:tc>
          <w:tcPr>
            <w:tcW w:w="2593" w:type="dxa"/>
          </w:tcPr>
          <w:p w14:paraId="15CDC743" w14:textId="77777777"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Apsauga</w:t>
            </w:r>
          </w:p>
        </w:tc>
        <w:tc>
          <w:tcPr>
            <w:tcW w:w="3515" w:type="dxa"/>
          </w:tcPr>
          <w:p w14:paraId="12620EF6" w14:textId="504DE616"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8952EA">
              <w:rPr>
                <w:rFonts w:ascii="Times New Roman" w:eastAsia="Calibri" w:hAnsi="Times New Roman" w:cs="Times New Roman"/>
                <w:sz w:val="20"/>
                <w:szCs w:val="20"/>
                <w:lang w:eastAsia="lt-LT"/>
              </w:rPr>
              <w:t>Slaptažodžio arba kodo apsauga</w:t>
            </w:r>
            <w:r w:rsidR="00A87DF5" w:rsidRPr="008952EA">
              <w:rPr>
                <w:rFonts w:ascii="Times New Roman" w:eastAsia="Calibri" w:hAnsi="Times New Roman" w:cs="Times New Roman"/>
                <w:sz w:val="20"/>
                <w:szCs w:val="20"/>
                <w:lang w:eastAsia="lt-LT"/>
              </w:rPr>
              <w:t>.</w:t>
            </w:r>
          </w:p>
        </w:tc>
        <w:tc>
          <w:tcPr>
            <w:tcW w:w="3874" w:type="dxa"/>
          </w:tcPr>
          <w:p w14:paraId="56E4C0FE" w14:textId="4FAA1E14" w:rsidR="000C6D17" w:rsidRPr="00AB5CDD" w:rsidRDefault="000C6D17" w:rsidP="00514AD4">
            <w:pPr>
              <w:tabs>
                <w:tab w:val="left" w:pos="990"/>
              </w:tabs>
              <w:contextualSpacing/>
              <w:rPr>
                <w:rFonts w:ascii="Times New Roman" w:eastAsia="Calibri" w:hAnsi="Times New Roman" w:cs="Times New Roman"/>
                <w:sz w:val="20"/>
                <w:szCs w:val="20"/>
                <w:lang w:eastAsia="lt-LT"/>
              </w:rPr>
            </w:pPr>
          </w:p>
        </w:tc>
      </w:tr>
      <w:tr w:rsidR="000C6D17" w:rsidRPr="00AB5CDD" w14:paraId="1D0FD2E5" w14:textId="77777777" w:rsidTr="002125D2">
        <w:tc>
          <w:tcPr>
            <w:tcW w:w="709" w:type="dxa"/>
          </w:tcPr>
          <w:p w14:paraId="67AF604F" w14:textId="77777777" w:rsidR="000C6D17" w:rsidRPr="00AB5CDD" w:rsidRDefault="000C6D17" w:rsidP="000C6D17">
            <w:pPr>
              <w:pStyle w:val="ListParagraph"/>
              <w:numPr>
                <w:ilvl w:val="0"/>
                <w:numId w:val="3"/>
              </w:numPr>
              <w:tabs>
                <w:tab w:val="left" w:pos="990"/>
              </w:tabs>
              <w:rPr>
                <w:rFonts w:ascii="Times New Roman" w:eastAsia="Calibri" w:hAnsi="Times New Roman" w:cs="Times New Roman"/>
                <w:color w:val="000000"/>
                <w:sz w:val="20"/>
                <w:szCs w:val="20"/>
                <w:lang w:eastAsia="lt-LT"/>
              </w:rPr>
            </w:pPr>
          </w:p>
        </w:tc>
        <w:tc>
          <w:tcPr>
            <w:tcW w:w="2593" w:type="dxa"/>
          </w:tcPr>
          <w:p w14:paraId="4E0E9495" w14:textId="77777777"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Monitoringo ir aliarmu sistema</w:t>
            </w:r>
          </w:p>
          <w:p w14:paraId="206708D3" w14:textId="77777777"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(integruota arba papildoma su siūlomu šaldikliu suderinama sistema)</w:t>
            </w:r>
          </w:p>
        </w:tc>
        <w:tc>
          <w:tcPr>
            <w:tcW w:w="3515" w:type="dxa"/>
          </w:tcPr>
          <w:p w14:paraId="2BCA4153" w14:textId="77777777"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Būtinos funkcijos:</w:t>
            </w:r>
          </w:p>
          <w:p w14:paraId="0938C940" w14:textId="77777777"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1. Visų sutrikimų garsinis ir vizualinis aliarmas, ribotas distancinis aliarmas;</w:t>
            </w:r>
          </w:p>
          <w:p w14:paraId="628D4349" w14:textId="1A3159DC"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 xml:space="preserve">1.1. kai kameros temperatūra viršijama arba yra per žema įspėjimas rodomas ekrane, kartu su garsiniu signalu. </w:t>
            </w:r>
          </w:p>
          <w:p w14:paraId="605B39B5" w14:textId="77777777"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1.2. Garsinis, vizualinis ir distancinis aliarmas sutrikus elektros energijos tiekimui;</w:t>
            </w:r>
          </w:p>
          <w:p w14:paraId="26C1CE11" w14:textId="77777777"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1.3. Vizualinis ir garsinis atidarytų durų aliarmas;</w:t>
            </w:r>
          </w:p>
          <w:p w14:paraId="740B1892" w14:textId="77777777"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1.4 Vidinės baterijos keitimo įspėjimas;</w:t>
            </w:r>
          </w:p>
          <w:p w14:paraId="68BA944B" w14:textId="77777777"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1.5. Išorinės temperatūros ribų pažeidimo rodomas ekrane;</w:t>
            </w:r>
          </w:p>
          <w:p w14:paraId="58D7F9CE" w14:textId="27506D25"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1.6. Filtro keitimo įspėjimas</w:t>
            </w:r>
            <w:r w:rsidR="00A87DF5" w:rsidRPr="00AB5CDD">
              <w:rPr>
                <w:rFonts w:ascii="Times New Roman" w:eastAsia="Calibri" w:hAnsi="Times New Roman" w:cs="Times New Roman"/>
                <w:sz w:val="20"/>
                <w:szCs w:val="20"/>
                <w:lang w:eastAsia="lt-LT"/>
              </w:rPr>
              <w:t xml:space="preserve"> (jei siūloma šaldiklio konstrukcija befiltrė – šis reikalavimas netaikomas)</w:t>
            </w:r>
            <w:r w:rsidRPr="00AB5CDD">
              <w:rPr>
                <w:rFonts w:ascii="Times New Roman" w:eastAsia="Calibri" w:hAnsi="Times New Roman" w:cs="Times New Roman"/>
                <w:sz w:val="20"/>
                <w:szCs w:val="20"/>
                <w:lang w:eastAsia="lt-LT"/>
              </w:rPr>
              <w:t>;</w:t>
            </w:r>
          </w:p>
          <w:p w14:paraId="709737A3" w14:textId="77777777"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2. Specialus kontaktinis terminalas  aliarmo signalo distanciniam perdavimui</w:t>
            </w:r>
            <w:r w:rsidRPr="00AB5CDD">
              <w:rPr>
                <w:sz w:val="20"/>
                <w:szCs w:val="20"/>
              </w:rPr>
              <w:t xml:space="preserve"> </w:t>
            </w:r>
            <w:r w:rsidRPr="00AB5CDD">
              <w:rPr>
                <w:rFonts w:ascii="Times New Roman" w:eastAsia="Calibri" w:hAnsi="Times New Roman" w:cs="Times New Roman"/>
                <w:sz w:val="20"/>
                <w:szCs w:val="20"/>
                <w:lang w:eastAsia="lt-LT"/>
              </w:rPr>
              <w:t>trumpąja žinute SMS (papildomai gali būti el.paštu);</w:t>
            </w:r>
          </w:p>
          <w:p w14:paraId="743E6651" w14:textId="22A2E7AF" w:rsidR="000C6D17" w:rsidRPr="00AB5CDD" w:rsidRDefault="000C6D17" w:rsidP="000C6D17">
            <w:pPr>
              <w:tabs>
                <w:tab w:val="left" w:pos="990"/>
              </w:tabs>
              <w:contextualSpacing/>
              <w:rPr>
                <w:rFonts w:ascii="Times New Roman" w:eastAsia="Calibri" w:hAnsi="Times New Roman" w:cs="Times New Roman"/>
                <w:sz w:val="20"/>
                <w:szCs w:val="20"/>
                <w:lang w:eastAsia="lt-LT"/>
              </w:rPr>
            </w:pPr>
            <w:r w:rsidRPr="00AB5CDD">
              <w:rPr>
                <w:rFonts w:ascii="Times New Roman" w:eastAsia="Calibri" w:hAnsi="Times New Roman" w:cs="Times New Roman"/>
                <w:sz w:val="20"/>
                <w:szCs w:val="20"/>
                <w:lang w:eastAsia="lt-LT"/>
              </w:rPr>
              <w:t>3. Programuojamas duomenų kaupimas su vidine atmintimi. Pasirenkamas matavimo intervalas  nuo 2 min., fiksuojantis temperatūrą, durų atidarymo laikus, aliarmų istoriją</w:t>
            </w:r>
            <w:r w:rsidR="004C3923" w:rsidRPr="00AB5CDD">
              <w:rPr>
                <w:rFonts w:ascii="Times New Roman" w:eastAsia="Calibri" w:hAnsi="Times New Roman" w:cs="Times New Roman"/>
                <w:sz w:val="20"/>
                <w:szCs w:val="20"/>
                <w:lang w:eastAsia="lt-LT"/>
              </w:rPr>
              <w:t>.</w:t>
            </w:r>
          </w:p>
        </w:tc>
        <w:tc>
          <w:tcPr>
            <w:tcW w:w="3874" w:type="dxa"/>
          </w:tcPr>
          <w:p w14:paraId="18E8263E" w14:textId="4C50C027" w:rsidR="000C6D17" w:rsidRPr="00AB5CDD" w:rsidRDefault="000C6D17" w:rsidP="00D31949">
            <w:pPr>
              <w:tabs>
                <w:tab w:val="left" w:pos="990"/>
              </w:tabs>
              <w:contextualSpacing/>
              <w:rPr>
                <w:rFonts w:ascii="Times New Roman" w:eastAsia="Calibri" w:hAnsi="Times New Roman" w:cs="Times New Roman"/>
                <w:sz w:val="20"/>
                <w:szCs w:val="20"/>
                <w:lang w:eastAsia="lt-LT"/>
              </w:rPr>
            </w:pPr>
          </w:p>
        </w:tc>
      </w:tr>
      <w:tr w:rsidR="000C6D17" w:rsidRPr="00AB5CDD" w14:paraId="0EFE54B3" w14:textId="77777777" w:rsidTr="002125D2">
        <w:tc>
          <w:tcPr>
            <w:tcW w:w="709" w:type="dxa"/>
          </w:tcPr>
          <w:p w14:paraId="031A61C7" w14:textId="77777777" w:rsidR="000C6D17" w:rsidRPr="00AB5CDD" w:rsidRDefault="000C6D17" w:rsidP="000C6D17">
            <w:pPr>
              <w:pStyle w:val="ListParagraph"/>
              <w:numPr>
                <w:ilvl w:val="0"/>
                <w:numId w:val="3"/>
              </w:numPr>
              <w:tabs>
                <w:tab w:val="left" w:pos="990"/>
              </w:tabs>
              <w:rPr>
                <w:rFonts w:ascii="Times New Roman" w:eastAsia="Calibri" w:hAnsi="Times New Roman" w:cs="Times New Roman"/>
                <w:color w:val="000000"/>
                <w:sz w:val="20"/>
                <w:szCs w:val="20"/>
                <w:lang w:eastAsia="lt-LT"/>
              </w:rPr>
            </w:pPr>
          </w:p>
        </w:tc>
        <w:tc>
          <w:tcPr>
            <w:tcW w:w="2593" w:type="dxa"/>
          </w:tcPr>
          <w:p w14:paraId="2625C6D1" w14:textId="77777777" w:rsidR="000C6D17" w:rsidRPr="00AB5CDD" w:rsidRDefault="000C6D17" w:rsidP="000C6D17">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Baterija</w:t>
            </w:r>
          </w:p>
        </w:tc>
        <w:tc>
          <w:tcPr>
            <w:tcW w:w="3515" w:type="dxa"/>
          </w:tcPr>
          <w:p w14:paraId="12490A43" w14:textId="1AB7586E" w:rsidR="000C6D17" w:rsidRPr="00AB5CDD" w:rsidRDefault="000C6D17" w:rsidP="000C6D17">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 xml:space="preserve">Būtina integruota baterija palaikanti valdiklio darbą dingus elektros </w:t>
            </w:r>
          </w:p>
        </w:tc>
        <w:tc>
          <w:tcPr>
            <w:tcW w:w="3874" w:type="dxa"/>
          </w:tcPr>
          <w:p w14:paraId="171B57A7" w14:textId="77777777" w:rsidR="000C6D17" w:rsidRPr="00AB5CDD" w:rsidRDefault="000C6D17" w:rsidP="000C6D17">
            <w:pPr>
              <w:tabs>
                <w:tab w:val="left" w:pos="990"/>
              </w:tabs>
              <w:contextualSpacing/>
              <w:rPr>
                <w:rFonts w:ascii="Times New Roman" w:eastAsia="Calibri" w:hAnsi="Times New Roman" w:cs="Times New Roman"/>
                <w:color w:val="000000"/>
                <w:sz w:val="20"/>
                <w:szCs w:val="20"/>
                <w:lang w:eastAsia="lt-LT"/>
              </w:rPr>
            </w:pPr>
          </w:p>
        </w:tc>
      </w:tr>
      <w:tr w:rsidR="000C6D17" w:rsidRPr="00AB5CDD" w14:paraId="171862D3" w14:textId="77777777" w:rsidTr="002125D2">
        <w:tc>
          <w:tcPr>
            <w:tcW w:w="709" w:type="dxa"/>
          </w:tcPr>
          <w:p w14:paraId="4E03FEE3" w14:textId="77777777" w:rsidR="000C6D17" w:rsidRPr="00AB5CDD" w:rsidRDefault="000C6D17" w:rsidP="000C6D17">
            <w:pPr>
              <w:pStyle w:val="ListParagraph"/>
              <w:numPr>
                <w:ilvl w:val="0"/>
                <w:numId w:val="3"/>
              </w:numPr>
              <w:tabs>
                <w:tab w:val="left" w:pos="990"/>
              </w:tabs>
              <w:rPr>
                <w:rFonts w:ascii="Times New Roman" w:eastAsia="Calibri" w:hAnsi="Times New Roman" w:cs="Times New Roman"/>
                <w:color w:val="000000"/>
                <w:sz w:val="20"/>
                <w:szCs w:val="20"/>
                <w:lang w:eastAsia="lt-LT"/>
              </w:rPr>
            </w:pPr>
          </w:p>
        </w:tc>
        <w:tc>
          <w:tcPr>
            <w:tcW w:w="2593" w:type="dxa"/>
          </w:tcPr>
          <w:p w14:paraId="0A563C96" w14:textId="33A21080" w:rsidR="000C6D17" w:rsidRPr="00AB5CDD" w:rsidRDefault="000C6D17" w:rsidP="000C6D17">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4 ratukai</w:t>
            </w:r>
            <w:r w:rsidR="00BE0A85">
              <w:rPr>
                <w:rFonts w:ascii="Times New Roman" w:eastAsia="Calibri" w:hAnsi="Times New Roman" w:cs="Times New Roman"/>
                <w:color w:val="000000"/>
                <w:sz w:val="20"/>
                <w:szCs w:val="20"/>
                <w:lang w:eastAsia="lt-LT"/>
              </w:rPr>
              <w:t xml:space="preserve">, bent </w:t>
            </w:r>
            <w:r w:rsidR="00BE0A85">
              <w:rPr>
                <w:rFonts w:ascii="Times New Roman" w:eastAsia="Calibri" w:hAnsi="Times New Roman" w:cs="Times New Roman"/>
                <w:color w:val="000000"/>
                <w:sz w:val="20"/>
                <w:szCs w:val="20"/>
                <w:lang w:val="en-US" w:eastAsia="lt-LT"/>
              </w:rPr>
              <w:t>2 i</w:t>
            </w:r>
            <w:r w:rsidR="00BE0A85">
              <w:rPr>
                <w:rFonts w:ascii="Times New Roman" w:eastAsia="Calibri" w:hAnsi="Times New Roman" w:cs="Times New Roman"/>
                <w:color w:val="000000"/>
                <w:sz w:val="20"/>
                <w:szCs w:val="20"/>
                <w:lang w:eastAsia="lt-LT"/>
              </w:rPr>
              <w:t xml:space="preserve">š jų su fiksatoriais ar stabdžiais. </w:t>
            </w:r>
            <w:r w:rsidRPr="00AB5CDD">
              <w:rPr>
                <w:rFonts w:ascii="Times New Roman" w:eastAsia="Calibri" w:hAnsi="Times New Roman" w:cs="Times New Roman"/>
                <w:color w:val="000000"/>
                <w:sz w:val="20"/>
                <w:szCs w:val="20"/>
                <w:lang w:eastAsia="lt-LT"/>
              </w:rPr>
              <w:t xml:space="preserve"> </w:t>
            </w:r>
          </w:p>
        </w:tc>
        <w:tc>
          <w:tcPr>
            <w:tcW w:w="3515" w:type="dxa"/>
          </w:tcPr>
          <w:p w14:paraId="295EEC1C" w14:textId="77777777" w:rsidR="000C6D17" w:rsidRPr="00AB5CDD" w:rsidRDefault="000C6D17" w:rsidP="000C6D17">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Būtina.</w:t>
            </w:r>
          </w:p>
        </w:tc>
        <w:tc>
          <w:tcPr>
            <w:tcW w:w="3874" w:type="dxa"/>
          </w:tcPr>
          <w:p w14:paraId="3994A8B1" w14:textId="50E87EAB" w:rsidR="000C6D17" w:rsidRPr="00AB5CDD" w:rsidRDefault="000C6D17" w:rsidP="001E73AB">
            <w:pPr>
              <w:tabs>
                <w:tab w:val="left" w:pos="990"/>
              </w:tabs>
              <w:contextualSpacing/>
              <w:rPr>
                <w:rFonts w:ascii="Times New Roman" w:eastAsia="Calibri" w:hAnsi="Times New Roman" w:cs="Times New Roman"/>
                <w:color w:val="000000"/>
                <w:sz w:val="20"/>
                <w:szCs w:val="20"/>
                <w:lang w:eastAsia="lt-LT"/>
              </w:rPr>
            </w:pPr>
          </w:p>
        </w:tc>
      </w:tr>
      <w:tr w:rsidR="000C6D17" w:rsidRPr="00AB5CDD" w14:paraId="038A3FFB" w14:textId="77777777" w:rsidTr="002125D2">
        <w:tc>
          <w:tcPr>
            <w:tcW w:w="709" w:type="dxa"/>
          </w:tcPr>
          <w:p w14:paraId="1D93E7EF" w14:textId="77777777" w:rsidR="000C6D17" w:rsidRPr="00AB5CDD" w:rsidRDefault="000C6D17" w:rsidP="000C6D17">
            <w:pPr>
              <w:pStyle w:val="ListParagraph"/>
              <w:numPr>
                <w:ilvl w:val="0"/>
                <w:numId w:val="3"/>
              </w:numPr>
              <w:tabs>
                <w:tab w:val="left" w:pos="990"/>
              </w:tabs>
              <w:rPr>
                <w:rFonts w:ascii="Times New Roman" w:eastAsia="Calibri" w:hAnsi="Times New Roman" w:cs="Times New Roman"/>
                <w:color w:val="000000"/>
                <w:sz w:val="20"/>
                <w:szCs w:val="20"/>
                <w:lang w:eastAsia="lt-LT"/>
              </w:rPr>
            </w:pPr>
          </w:p>
        </w:tc>
        <w:tc>
          <w:tcPr>
            <w:tcW w:w="2593" w:type="dxa"/>
          </w:tcPr>
          <w:p w14:paraId="4E3586E7" w14:textId="77777777" w:rsidR="000C6D17" w:rsidRPr="00AB5CDD" w:rsidRDefault="000C6D17" w:rsidP="000C6D17">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Maitinimo įtampa</w:t>
            </w:r>
          </w:p>
        </w:tc>
        <w:tc>
          <w:tcPr>
            <w:tcW w:w="3515" w:type="dxa"/>
          </w:tcPr>
          <w:p w14:paraId="768525E7" w14:textId="77777777" w:rsidR="000C6D17" w:rsidRPr="00AB5CDD" w:rsidRDefault="000C6D17" w:rsidP="000C6D17">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Nominalios vertės 230V 50 Hz. El. tinklas.</w:t>
            </w:r>
          </w:p>
        </w:tc>
        <w:tc>
          <w:tcPr>
            <w:tcW w:w="3874" w:type="dxa"/>
          </w:tcPr>
          <w:p w14:paraId="6D0C14E3" w14:textId="0250528C" w:rsidR="000C6D17" w:rsidRPr="00AB5CDD" w:rsidRDefault="000C6D17" w:rsidP="00161B1C">
            <w:pPr>
              <w:tabs>
                <w:tab w:val="left" w:pos="990"/>
              </w:tabs>
              <w:contextualSpacing/>
              <w:rPr>
                <w:rFonts w:ascii="Times New Roman" w:eastAsia="Calibri" w:hAnsi="Times New Roman" w:cs="Times New Roman"/>
                <w:color w:val="000000"/>
                <w:sz w:val="20"/>
                <w:szCs w:val="20"/>
                <w:lang w:eastAsia="lt-LT"/>
              </w:rPr>
            </w:pPr>
          </w:p>
        </w:tc>
      </w:tr>
      <w:tr w:rsidR="000F4154" w:rsidRPr="00AB5CDD" w14:paraId="07993D7D" w14:textId="77777777" w:rsidTr="002125D2">
        <w:tc>
          <w:tcPr>
            <w:tcW w:w="709" w:type="dxa"/>
          </w:tcPr>
          <w:p w14:paraId="3BFF3B26" w14:textId="77777777" w:rsidR="000F4154" w:rsidRPr="00AB5CDD" w:rsidRDefault="000F4154" w:rsidP="000C6D17">
            <w:pPr>
              <w:pStyle w:val="ListParagraph"/>
              <w:numPr>
                <w:ilvl w:val="0"/>
                <w:numId w:val="3"/>
              </w:numPr>
              <w:tabs>
                <w:tab w:val="left" w:pos="990"/>
              </w:tabs>
              <w:rPr>
                <w:rFonts w:ascii="Times New Roman" w:eastAsia="Calibri" w:hAnsi="Times New Roman" w:cs="Times New Roman"/>
                <w:color w:val="000000"/>
                <w:sz w:val="20"/>
                <w:szCs w:val="20"/>
                <w:lang w:eastAsia="lt-LT"/>
              </w:rPr>
            </w:pPr>
          </w:p>
        </w:tc>
        <w:tc>
          <w:tcPr>
            <w:tcW w:w="2593" w:type="dxa"/>
          </w:tcPr>
          <w:p w14:paraId="498CFC5E" w14:textId="244C811F" w:rsidR="000F4154" w:rsidRPr="00AB5CDD" w:rsidRDefault="000F4154" w:rsidP="000C6D17">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Instrukcijos</w:t>
            </w:r>
          </w:p>
        </w:tc>
        <w:tc>
          <w:tcPr>
            <w:tcW w:w="3515" w:type="dxa"/>
          </w:tcPr>
          <w:p w14:paraId="40BA7AA4" w14:textId="398BEDB6" w:rsidR="000F4154" w:rsidRPr="00AB5CDD" w:rsidRDefault="000F4154" w:rsidP="000C6D17">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 xml:space="preserve">Tiekėjas turi pateikti detalų vartotojo vadovą anglų </w:t>
            </w:r>
            <w:r w:rsidR="00321134" w:rsidRPr="00AB5CDD">
              <w:rPr>
                <w:rFonts w:ascii="Times New Roman" w:eastAsia="Calibri" w:hAnsi="Times New Roman" w:cs="Times New Roman"/>
                <w:color w:val="000000"/>
                <w:sz w:val="20"/>
                <w:szCs w:val="20"/>
                <w:lang w:eastAsia="lt-LT"/>
              </w:rPr>
              <w:t>a</w:t>
            </w:r>
            <w:r w:rsidRPr="00AB5CDD">
              <w:rPr>
                <w:rFonts w:ascii="Times New Roman" w:eastAsia="Calibri" w:hAnsi="Times New Roman" w:cs="Times New Roman"/>
                <w:color w:val="000000"/>
                <w:sz w:val="20"/>
                <w:szCs w:val="20"/>
                <w:lang w:eastAsia="lt-LT"/>
              </w:rPr>
              <w:t>r lietuvių kalba.</w:t>
            </w:r>
          </w:p>
        </w:tc>
        <w:tc>
          <w:tcPr>
            <w:tcW w:w="3874" w:type="dxa"/>
          </w:tcPr>
          <w:p w14:paraId="4CFFACE9" w14:textId="77777777" w:rsidR="000F4154" w:rsidRPr="00AB5CDD" w:rsidRDefault="000F4154" w:rsidP="00161B1C">
            <w:pPr>
              <w:tabs>
                <w:tab w:val="left" w:pos="990"/>
              </w:tabs>
              <w:contextualSpacing/>
              <w:rPr>
                <w:rFonts w:ascii="Times New Roman" w:eastAsia="Calibri" w:hAnsi="Times New Roman" w:cs="Times New Roman"/>
                <w:color w:val="000000"/>
                <w:sz w:val="20"/>
                <w:szCs w:val="20"/>
                <w:lang w:eastAsia="lt-LT"/>
              </w:rPr>
            </w:pPr>
          </w:p>
        </w:tc>
      </w:tr>
      <w:tr w:rsidR="00527889" w:rsidRPr="00AB5CDD" w14:paraId="7813B90F" w14:textId="77777777" w:rsidTr="002125D2">
        <w:tc>
          <w:tcPr>
            <w:tcW w:w="709" w:type="dxa"/>
          </w:tcPr>
          <w:p w14:paraId="792D4DC3" w14:textId="77777777" w:rsidR="00527889" w:rsidRPr="00AB5CDD" w:rsidRDefault="00527889" w:rsidP="00527889">
            <w:pPr>
              <w:pStyle w:val="ListParagraph"/>
              <w:numPr>
                <w:ilvl w:val="0"/>
                <w:numId w:val="3"/>
              </w:numPr>
              <w:tabs>
                <w:tab w:val="left" w:pos="990"/>
              </w:tabs>
              <w:rPr>
                <w:rFonts w:ascii="Times New Roman" w:eastAsia="Calibri" w:hAnsi="Times New Roman" w:cs="Times New Roman"/>
                <w:color w:val="000000"/>
                <w:sz w:val="20"/>
                <w:szCs w:val="20"/>
                <w:lang w:eastAsia="lt-LT"/>
              </w:rPr>
            </w:pPr>
          </w:p>
        </w:tc>
        <w:tc>
          <w:tcPr>
            <w:tcW w:w="2593" w:type="dxa"/>
          </w:tcPr>
          <w:p w14:paraId="5A0D28F9" w14:textId="40F4AAEA" w:rsidR="00527889" w:rsidRPr="00AB5CDD" w:rsidRDefault="00527889" w:rsidP="00527889">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Validavimas</w:t>
            </w:r>
          </w:p>
        </w:tc>
        <w:tc>
          <w:tcPr>
            <w:tcW w:w="3515" w:type="dxa"/>
          </w:tcPr>
          <w:p w14:paraId="3D6C68EE" w14:textId="77777777" w:rsidR="00527889" w:rsidRPr="00AB5CDD" w:rsidRDefault="00527889" w:rsidP="00527889">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Prietaisui privalo būti atliktas IQ, OQ ir PQ validavimas pagal gamintojo reikalavimus.</w:t>
            </w:r>
          </w:p>
          <w:p w14:paraId="03025645" w14:textId="77777777" w:rsidR="00527889" w:rsidRPr="00AB5CDD" w:rsidRDefault="00527889" w:rsidP="00527889">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Kvalifikavimo (PQ) apimtis:</w:t>
            </w:r>
          </w:p>
          <w:p w14:paraId="0BB44673" w14:textId="77777777" w:rsidR="00527889" w:rsidRPr="00AB5CDD" w:rsidRDefault="00527889" w:rsidP="00527889">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1) Temperatūros pasiskirstymo pakrautoje šaldiklio kameroje (ne mažiau kaip 70 proc. Tūrio) matavimo trukmė 72 val. (temperatūros registravimas 5 min. intervalais). Nemažiau 10 temperatūros matavimo daviklių;</w:t>
            </w:r>
          </w:p>
          <w:p w14:paraId="1DFF51CB" w14:textId="77777777" w:rsidR="00527889" w:rsidRPr="00AB5CDD" w:rsidRDefault="00527889" w:rsidP="00527889">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2) Atlikti atidarytų durų testą (temperatūros registravimas 5 sek. Intervalais), palaikant atidarytas duris 1 min. Po durų atidarymo užfiksuoti laiką, per kurį šaldiklio visų daviklių išmatuojama temperatūra stabilizuojasi ir atitinka priimtinumo kriterijų;</w:t>
            </w:r>
          </w:p>
          <w:p w14:paraId="66F1A310" w14:textId="77777777" w:rsidR="00527889" w:rsidRPr="00AB5CDD" w:rsidRDefault="00527889" w:rsidP="00527889">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3) Atlikti elektros dingimo testą registruojant temperatūrą 5 min. intervalais (kol bent vienas temperatūros matavimo daviklis išmatuos nuokrypį nuo priimtinumo kriterijų);</w:t>
            </w:r>
          </w:p>
          <w:p w14:paraId="5F0994F5" w14:textId="77777777" w:rsidR="00527889" w:rsidRPr="00AB5CDD" w:rsidRDefault="00527889" w:rsidP="00527889">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4) Pateikti tikslias temperatūros daviklių išdėstymo schemas, nurodant atstumus nuo šonų, viršaus ir apačios;</w:t>
            </w:r>
          </w:p>
          <w:p w14:paraId="0DA471FE" w14:textId="77777777" w:rsidR="00527889" w:rsidRPr="00AB5CDD" w:rsidRDefault="00527889" w:rsidP="00527889">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5) Visų matavimo testų metu papildomai registruoti aplinkos temperatūrą;</w:t>
            </w:r>
          </w:p>
          <w:p w14:paraId="78B5E1D4" w14:textId="77777777" w:rsidR="00527889" w:rsidRPr="00AB5CDD" w:rsidRDefault="00527889" w:rsidP="00527889">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6) Įvertinti ir interpretuoti atliktų testų ir matavimų rezultatai, suformuluoti išvadas.</w:t>
            </w:r>
          </w:p>
          <w:p w14:paraId="74A589EF" w14:textId="77777777" w:rsidR="00527889" w:rsidRPr="00AB5CDD" w:rsidRDefault="00527889" w:rsidP="00527889">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 xml:space="preserve"> </w:t>
            </w:r>
          </w:p>
          <w:p w14:paraId="0DA982D9" w14:textId="4371F3A7" w:rsidR="00527889" w:rsidRPr="00AB5CDD" w:rsidRDefault="00527889" w:rsidP="00527889">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 xml:space="preserve">- </w:t>
            </w:r>
            <w:r w:rsidRPr="00E723C3">
              <w:rPr>
                <w:rFonts w:ascii="Times New Roman" w:eastAsia="Calibri" w:hAnsi="Times New Roman" w:cs="Times New Roman"/>
                <w:b/>
                <w:bCs/>
                <w:color w:val="000000"/>
                <w:sz w:val="20"/>
                <w:szCs w:val="20"/>
                <w:lang w:eastAsia="lt-LT"/>
              </w:rPr>
              <w:t>Matavimams skirta įranga turi būti paslaugos teikėjo nuosavybė (paslaugų atlikimo terminams užtikrinti)</w:t>
            </w:r>
            <w:r w:rsidR="00652416">
              <w:rPr>
                <w:rFonts w:ascii="Times New Roman" w:eastAsia="Calibri" w:hAnsi="Times New Roman" w:cs="Times New Roman"/>
                <w:b/>
                <w:bCs/>
                <w:color w:val="000000"/>
                <w:sz w:val="20"/>
                <w:szCs w:val="20"/>
                <w:lang w:eastAsia="lt-LT"/>
              </w:rPr>
              <w:t xml:space="preserve"> </w:t>
            </w:r>
            <w:r w:rsidR="00652416" w:rsidRPr="00652416">
              <w:rPr>
                <w:rFonts w:ascii="Times New Roman" w:eastAsia="Calibri" w:hAnsi="Times New Roman" w:cs="Times New Roman"/>
                <w:b/>
                <w:bCs/>
                <w:color w:val="000000"/>
                <w:sz w:val="20"/>
                <w:szCs w:val="20"/>
                <w:lang w:eastAsia="lt-LT"/>
              </w:rPr>
              <w:t xml:space="preserve">arba turi rašytinį susitarimą su kitu ūkio subjektu, kuris atliks šios </w:t>
            </w:r>
            <w:r w:rsidR="00E723C3">
              <w:rPr>
                <w:rFonts w:ascii="Times New Roman" w:eastAsia="Calibri" w:hAnsi="Times New Roman" w:cs="Times New Roman"/>
                <w:b/>
                <w:bCs/>
                <w:color w:val="000000"/>
                <w:sz w:val="20"/>
                <w:szCs w:val="20"/>
                <w:lang w:eastAsia="lt-LT"/>
              </w:rPr>
              <w:t>matavimus</w:t>
            </w:r>
            <w:r w:rsidRPr="00E723C3">
              <w:rPr>
                <w:rFonts w:ascii="Times New Roman" w:eastAsia="Calibri" w:hAnsi="Times New Roman" w:cs="Times New Roman"/>
                <w:b/>
                <w:bCs/>
                <w:color w:val="000000"/>
                <w:sz w:val="20"/>
                <w:szCs w:val="20"/>
                <w:lang w:eastAsia="lt-LT"/>
              </w:rPr>
              <w:t>.</w:t>
            </w:r>
            <w:r w:rsidRPr="00AB5CDD">
              <w:rPr>
                <w:rFonts w:ascii="Times New Roman" w:eastAsia="Calibri" w:hAnsi="Times New Roman" w:cs="Times New Roman"/>
                <w:color w:val="000000"/>
                <w:sz w:val="20"/>
                <w:szCs w:val="20"/>
                <w:lang w:eastAsia="lt-LT"/>
              </w:rPr>
              <w:t xml:space="preserve"> </w:t>
            </w:r>
          </w:p>
          <w:p w14:paraId="45E9D177" w14:textId="434518C0" w:rsidR="00527889" w:rsidRPr="00AB5CDD" w:rsidRDefault="00527889" w:rsidP="00527889">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 Rekvalifikavimo metu matavimų įranga turi turėti galiojančius kalibravimo liudijimus (turi būti kalibruojama ne rečiau kaip 1 kartą per metus). Matavimų įranga turi būti kalibruota tuose taškuose, kuriuose veikia rekvalifikuojama įranga. Kalibruojami ne mažiau nei trys taškai (kalibravimo liudijimų kopijos turi būti pateiktos prie rekvalifikavimo ataskaitų). Terminių procesų matavimams naudoti „ultra premium“ tipo termoporas (maksimali variacija 0,05 °C).  Matavimo prietaisai turi būti kalibruojami prieš atliekant matavimus ir po jų (calibration verification). Turi būti pateiktos tai įrodančios ataskaitos</w:t>
            </w:r>
            <w:r w:rsidR="0036501F" w:rsidRPr="00AB5CDD">
              <w:rPr>
                <w:rFonts w:ascii="Times New Roman" w:eastAsia="Calibri" w:hAnsi="Times New Roman" w:cs="Times New Roman"/>
                <w:color w:val="000000"/>
                <w:sz w:val="20"/>
                <w:szCs w:val="20"/>
                <w:lang w:eastAsia="lt-LT"/>
              </w:rPr>
              <w:t xml:space="preserve"> prieš atliekant paslaugas</w:t>
            </w:r>
            <w:r w:rsidRPr="00AB5CDD">
              <w:rPr>
                <w:rFonts w:ascii="Times New Roman" w:eastAsia="Calibri" w:hAnsi="Times New Roman" w:cs="Times New Roman"/>
                <w:color w:val="000000"/>
                <w:sz w:val="20"/>
                <w:szCs w:val="20"/>
                <w:lang w:eastAsia="lt-LT"/>
              </w:rPr>
              <w:t>.</w:t>
            </w:r>
          </w:p>
        </w:tc>
        <w:tc>
          <w:tcPr>
            <w:tcW w:w="3874" w:type="dxa"/>
          </w:tcPr>
          <w:p w14:paraId="3615A97C" w14:textId="77777777" w:rsidR="00527889" w:rsidRPr="00AB5CDD" w:rsidRDefault="00527889" w:rsidP="00527889">
            <w:pPr>
              <w:tabs>
                <w:tab w:val="left" w:pos="990"/>
              </w:tabs>
              <w:contextualSpacing/>
              <w:rPr>
                <w:rFonts w:ascii="Times New Roman" w:eastAsia="Calibri" w:hAnsi="Times New Roman" w:cs="Times New Roman"/>
                <w:color w:val="000000"/>
                <w:sz w:val="20"/>
                <w:szCs w:val="20"/>
                <w:lang w:eastAsia="lt-LT"/>
              </w:rPr>
            </w:pPr>
          </w:p>
        </w:tc>
      </w:tr>
      <w:tr w:rsidR="00527889" w:rsidRPr="00AB5CDD" w14:paraId="39435589" w14:textId="77777777" w:rsidTr="002125D2">
        <w:trPr>
          <w:trHeight w:val="136"/>
        </w:trPr>
        <w:tc>
          <w:tcPr>
            <w:tcW w:w="709" w:type="dxa"/>
          </w:tcPr>
          <w:p w14:paraId="69C528DE" w14:textId="77777777" w:rsidR="00527889" w:rsidRPr="00AB5CDD" w:rsidRDefault="00527889" w:rsidP="00527889">
            <w:pPr>
              <w:pStyle w:val="ListParagraph"/>
              <w:numPr>
                <w:ilvl w:val="0"/>
                <w:numId w:val="3"/>
              </w:numPr>
              <w:tabs>
                <w:tab w:val="left" w:pos="990"/>
              </w:tabs>
              <w:rPr>
                <w:rFonts w:ascii="Times New Roman" w:eastAsia="Calibri" w:hAnsi="Times New Roman" w:cs="Times New Roman"/>
                <w:color w:val="000000"/>
                <w:sz w:val="20"/>
                <w:szCs w:val="20"/>
                <w:lang w:eastAsia="lt-LT"/>
              </w:rPr>
            </w:pPr>
          </w:p>
        </w:tc>
        <w:tc>
          <w:tcPr>
            <w:tcW w:w="2593" w:type="dxa"/>
          </w:tcPr>
          <w:p w14:paraId="4BBDBEB0" w14:textId="77777777" w:rsidR="00527889" w:rsidRPr="00AB5CDD" w:rsidRDefault="00527889" w:rsidP="00527889">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Gamintojo garantija</w:t>
            </w:r>
          </w:p>
        </w:tc>
        <w:tc>
          <w:tcPr>
            <w:tcW w:w="3515" w:type="dxa"/>
          </w:tcPr>
          <w:p w14:paraId="4949514F" w14:textId="59DE49F1" w:rsidR="00527889" w:rsidRPr="00AB5CDD" w:rsidRDefault="00527889" w:rsidP="00527889">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Ne mažiau 12 mėn.</w:t>
            </w:r>
          </w:p>
        </w:tc>
        <w:tc>
          <w:tcPr>
            <w:tcW w:w="3874" w:type="dxa"/>
          </w:tcPr>
          <w:p w14:paraId="1CC128B4" w14:textId="5E7B71F7" w:rsidR="00527889" w:rsidRPr="00AB5CDD" w:rsidRDefault="00527889" w:rsidP="00527889">
            <w:pPr>
              <w:tabs>
                <w:tab w:val="left" w:pos="990"/>
              </w:tabs>
              <w:contextualSpacing/>
              <w:rPr>
                <w:rFonts w:ascii="Times New Roman" w:eastAsia="Calibri" w:hAnsi="Times New Roman" w:cs="Times New Roman"/>
                <w:color w:val="000000"/>
                <w:sz w:val="20"/>
                <w:szCs w:val="20"/>
                <w:lang w:eastAsia="lt-LT"/>
              </w:rPr>
            </w:pPr>
          </w:p>
        </w:tc>
      </w:tr>
      <w:tr w:rsidR="00527889" w:rsidRPr="00AB5CDD" w14:paraId="747EE818" w14:textId="77777777" w:rsidTr="002125D2">
        <w:trPr>
          <w:trHeight w:val="136"/>
        </w:trPr>
        <w:tc>
          <w:tcPr>
            <w:tcW w:w="709" w:type="dxa"/>
          </w:tcPr>
          <w:p w14:paraId="71E5438B" w14:textId="77777777" w:rsidR="00527889" w:rsidRPr="00AB5CDD" w:rsidRDefault="00527889" w:rsidP="00527889">
            <w:pPr>
              <w:pStyle w:val="ListParagraph"/>
              <w:numPr>
                <w:ilvl w:val="0"/>
                <w:numId w:val="3"/>
              </w:numPr>
              <w:tabs>
                <w:tab w:val="left" w:pos="990"/>
              </w:tabs>
              <w:rPr>
                <w:rFonts w:ascii="Times New Roman" w:eastAsia="Calibri" w:hAnsi="Times New Roman" w:cs="Times New Roman"/>
                <w:color w:val="000000"/>
                <w:sz w:val="20"/>
                <w:szCs w:val="20"/>
                <w:lang w:eastAsia="lt-LT"/>
              </w:rPr>
            </w:pPr>
          </w:p>
        </w:tc>
        <w:tc>
          <w:tcPr>
            <w:tcW w:w="2593" w:type="dxa"/>
          </w:tcPr>
          <w:p w14:paraId="035D0E2E" w14:textId="6540295A" w:rsidR="00527889" w:rsidRPr="00AB5CDD" w:rsidRDefault="00527889" w:rsidP="00527889">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CE ženklinimas</w:t>
            </w:r>
          </w:p>
        </w:tc>
        <w:tc>
          <w:tcPr>
            <w:tcW w:w="3515" w:type="dxa"/>
          </w:tcPr>
          <w:p w14:paraId="23F5B6BB" w14:textId="6B1E22EF" w:rsidR="00527889" w:rsidRPr="00AB5CDD" w:rsidRDefault="00527889" w:rsidP="00527889">
            <w:pPr>
              <w:tabs>
                <w:tab w:val="left" w:pos="990"/>
              </w:tabs>
              <w:contextualSpacing/>
              <w:rPr>
                <w:rFonts w:ascii="Times New Roman" w:eastAsia="Calibri" w:hAnsi="Times New Roman" w:cs="Times New Roman"/>
                <w:color w:val="000000"/>
                <w:sz w:val="20"/>
                <w:szCs w:val="20"/>
                <w:lang w:eastAsia="lt-LT"/>
              </w:rPr>
            </w:pPr>
            <w:r w:rsidRPr="00AB5CDD">
              <w:rPr>
                <w:rFonts w:ascii="Times New Roman" w:eastAsia="Calibri" w:hAnsi="Times New Roman" w:cs="Times New Roman"/>
                <w:color w:val="000000"/>
                <w:sz w:val="20"/>
                <w:szCs w:val="20"/>
                <w:lang w:eastAsia="lt-LT"/>
              </w:rPr>
              <w:t>Būtina</w:t>
            </w:r>
          </w:p>
        </w:tc>
        <w:tc>
          <w:tcPr>
            <w:tcW w:w="3874" w:type="dxa"/>
          </w:tcPr>
          <w:p w14:paraId="246FEA5E" w14:textId="77777777" w:rsidR="00527889" w:rsidRPr="00AB5CDD" w:rsidRDefault="00527889" w:rsidP="00527889">
            <w:pPr>
              <w:tabs>
                <w:tab w:val="left" w:pos="990"/>
              </w:tabs>
              <w:contextualSpacing/>
              <w:rPr>
                <w:rFonts w:ascii="Times New Roman" w:eastAsia="Calibri" w:hAnsi="Times New Roman" w:cs="Times New Roman"/>
                <w:color w:val="000000"/>
                <w:sz w:val="20"/>
                <w:szCs w:val="20"/>
                <w:lang w:eastAsia="lt-LT"/>
              </w:rPr>
            </w:pPr>
          </w:p>
        </w:tc>
      </w:tr>
    </w:tbl>
    <w:p w14:paraId="673541EF" w14:textId="7AE41456" w:rsidR="000C6D17" w:rsidRPr="00AB5CDD" w:rsidRDefault="000C6D17" w:rsidP="000C6D17">
      <w:pPr>
        <w:tabs>
          <w:tab w:val="left" w:pos="990"/>
        </w:tabs>
        <w:ind w:left="720"/>
        <w:contextualSpacing/>
        <w:rPr>
          <w:rFonts w:ascii="Times New Roman" w:eastAsia="Calibri" w:hAnsi="Times New Roman" w:cs="Times New Roman"/>
          <w:color w:val="000000"/>
          <w:sz w:val="24"/>
          <w:szCs w:val="24"/>
          <w:lang w:eastAsia="lt-LT"/>
        </w:rPr>
      </w:pPr>
    </w:p>
    <w:p w14:paraId="16F81333" w14:textId="77777777" w:rsidR="0036501F" w:rsidRPr="00AB5CDD" w:rsidRDefault="0036501F" w:rsidP="0036501F">
      <w:pPr>
        <w:pStyle w:val="western"/>
        <w:spacing w:after="0" w:afterAutospacing="0"/>
        <w:jc w:val="both"/>
        <w:rPr>
          <w:lang w:val="lt-LT"/>
        </w:rPr>
      </w:pPr>
      <w:r w:rsidRPr="00AB5CDD">
        <w:rPr>
          <w:b/>
          <w:bCs/>
          <w:i/>
          <w:iCs/>
          <w:sz w:val="20"/>
          <w:szCs w:val="20"/>
          <w:lang w:val="lt-LT"/>
        </w:rPr>
        <w:t>PASTABOS:</w:t>
      </w:r>
    </w:p>
    <w:p w14:paraId="46054021" w14:textId="77777777" w:rsidR="0036501F" w:rsidRPr="00AB5CDD" w:rsidRDefault="0036501F" w:rsidP="0036501F">
      <w:pPr>
        <w:spacing w:before="100" w:beforeAutospacing="1"/>
        <w:rPr>
          <w:rFonts w:ascii="Times New Roman" w:eastAsia="Calibri" w:hAnsi="Times New Roman" w:cs="Times New Roman"/>
          <w:sz w:val="24"/>
          <w:szCs w:val="24"/>
        </w:rPr>
      </w:pPr>
      <w:r w:rsidRPr="00AB5CDD">
        <w:rPr>
          <w:rFonts w:ascii="Times New Roman" w:eastAsia="Calibri" w:hAnsi="Times New Roman" w:cs="Times New Roman"/>
          <w:i/>
          <w:iCs/>
          <w:sz w:val="20"/>
          <w:szCs w:val="20"/>
        </w:rPr>
        <w:lastRenderedPageBreak/>
        <w:t>1) Jei iš šiose techninėse specifikacijose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 </w:t>
      </w:r>
    </w:p>
    <w:p w14:paraId="5279F918" w14:textId="77777777" w:rsidR="0036501F" w:rsidRPr="00AB5CDD" w:rsidRDefault="0036501F" w:rsidP="0036501F">
      <w:pPr>
        <w:spacing w:before="100" w:beforeAutospacing="1"/>
        <w:rPr>
          <w:rFonts w:ascii="Times New Roman" w:eastAsia="Calibri" w:hAnsi="Times New Roman" w:cs="Times New Roman"/>
          <w:sz w:val="24"/>
          <w:szCs w:val="24"/>
        </w:rPr>
      </w:pPr>
      <w:r w:rsidRPr="00AB5CDD">
        <w:rPr>
          <w:rFonts w:ascii="Times New Roman" w:eastAsia="Calibri" w:hAnsi="Times New Roman" w:cs="Times New Roman"/>
          <w:i/>
          <w:iCs/>
          <w:sz w:val="20"/>
          <w:szCs w:val="20"/>
        </w:rPr>
        <w:t>2) Jeigu tiekėjas teikdamas pasiūlymą numato, kad jis tieks lygiaverčius sprendinius, tai jis apie tai turi papildomai pažymėti pasiūlyme ir kartu su pasiūlymu pateikti lygiavertiškumą įrodančius dokumentus.</w:t>
      </w:r>
    </w:p>
    <w:p w14:paraId="0EBD4C58" w14:textId="77777777" w:rsidR="000C6D17" w:rsidRPr="00AB5CDD" w:rsidRDefault="000C6D17" w:rsidP="000C6D17">
      <w:pPr>
        <w:pStyle w:val="ListParagraph"/>
        <w:tabs>
          <w:tab w:val="left" w:pos="993"/>
        </w:tabs>
        <w:ind w:left="567"/>
        <w:rPr>
          <w:rFonts w:ascii="Times New Roman" w:hAnsi="Times New Roman" w:cs="Times New Roman"/>
        </w:rPr>
      </w:pPr>
    </w:p>
    <w:p w14:paraId="0F2696D4" w14:textId="77777777" w:rsidR="0032631E" w:rsidRPr="00AB5CDD" w:rsidRDefault="000C6D17" w:rsidP="000C6D17">
      <w:r w:rsidRPr="00AB5CDD">
        <w:rPr>
          <w:rFonts w:ascii="Times New Roman" w:hAnsi="Times New Roman" w:cs="Times New Roman"/>
        </w:rPr>
        <w:t>__________________________</w:t>
      </w:r>
    </w:p>
    <w:sectPr w:rsidR="0032631E" w:rsidRPr="00AB5CDD" w:rsidSect="0032631E">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F51E4"/>
    <w:multiLevelType w:val="hybridMultilevel"/>
    <w:tmpl w:val="7402E94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4B57486"/>
    <w:multiLevelType w:val="multilevel"/>
    <w:tmpl w:val="09AE9D1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540C28BD"/>
    <w:multiLevelType w:val="hybridMultilevel"/>
    <w:tmpl w:val="134827A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8980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55174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5495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trackRevisions/>
  <w:defaultTabStop w:val="720"/>
  <w:hyphenationZone w:val="396"/>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17"/>
    <w:rsid w:val="00003C52"/>
    <w:rsid w:val="00020479"/>
    <w:rsid w:val="00056DC5"/>
    <w:rsid w:val="000C124E"/>
    <w:rsid w:val="000C6D17"/>
    <w:rsid w:val="000E1A98"/>
    <w:rsid w:val="000F4154"/>
    <w:rsid w:val="00161B1C"/>
    <w:rsid w:val="001A347D"/>
    <w:rsid w:val="001E37AD"/>
    <w:rsid w:val="001E73AB"/>
    <w:rsid w:val="001F09B1"/>
    <w:rsid w:val="002125D2"/>
    <w:rsid w:val="002162F8"/>
    <w:rsid w:val="00243886"/>
    <w:rsid w:val="002E6EDE"/>
    <w:rsid w:val="00321134"/>
    <w:rsid w:val="00324A11"/>
    <w:rsid w:val="0032631E"/>
    <w:rsid w:val="00347C97"/>
    <w:rsid w:val="0036501F"/>
    <w:rsid w:val="003D6C14"/>
    <w:rsid w:val="003E0312"/>
    <w:rsid w:val="0042222C"/>
    <w:rsid w:val="0049289D"/>
    <w:rsid w:val="0049790F"/>
    <w:rsid w:val="004B1DB4"/>
    <w:rsid w:val="004C3923"/>
    <w:rsid w:val="004D2F8B"/>
    <w:rsid w:val="004E6E64"/>
    <w:rsid w:val="00514AD4"/>
    <w:rsid w:val="00527889"/>
    <w:rsid w:val="00546E51"/>
    <w:rsid w:val="0057612D"/>
    <w:rsid w:val="005E6909"/>
    <w:rsid w:val="00607F1A"/>
    <w:rsid w:val="00633FFC"/>
    <w:rsid w:val="00646A10"/>
    <w:rsid w:val="00650530"/>
    <w:rsid w:val="00652416"/>
    <w:rsid w:val="00653D73"/>
    <w:rsid w:val="00731443"/>
    <w:rsid w:val="0075182F"/>
    <w:rsid w:val="007546BF"/>
    <w:rsid w:val="00754DB3"/>
    <w:rsid w:val="00860F23"/>
    <w:rsid w:val="00862E01"/>
    <w:rsid w:val="008952EA"/>
    <w:rsid w:val="008A1681"/>
    <w:rsid w:val="008E7B78"/>
    <w:rsid w:val="008F21D7"/>
    <w:rsid w:val="00934B3E"/>
    <w:rsid w:val="00940B9B"/>
    <w:rsid w:val="009654B0"/>
    <w:rsid w:val="009968D0"/>
    <w:rsid w:val="009F367B"/>
    <w:rsid w:val="00A063E3"/>
    <w:rsid w:val="00A8404A"/>
    <w:rsid w:val="00A8598D"/>
    <w:rsid w:val="00A87DF5"/>
    <w:rsid w:val="00AB5752"/>
    <w:rsid w:val="00AB5CDD"/>
    <w:rsid w:val="00AD4B8F"/>
    <w:rsid w:val="00B04A46"/>
    <w:rsid w:val="00B10CBF"/>
    <w:rsid w:val="00B12793"/>
    <w:rsid w:val="00B170E1"/>
    <w:rsid w:val="00B2392F"/>
    <w:rsid w:val="00B44A55"/>
    <w:rsid w:val="00B77AE9"/>
    <w:rsid w:val="00BB3B10"/>
    <w:rsid w:val="00BC4D20"/>
    <w:rsid w:val="00BE0A85"/>
    <w:rsid w:val="00C1275A"/>
    <w:rsid w:val="00C43347"/>
    <w:rsid w:val="00C824BC"/>
    <w:rsid w:val="00D31949"/>
    <w:rsid w:val="00D34D57"/>
    <w:rsid w:val="00D34F3E"/>
    <w:rsid w:val="00D56ED1"/>
    <w:rsid w:val="00D95725"/>
    <w:rsid w:val="00D97684"/>
    <w:rsid w:val="00DD43B7"/>
    <w:rsid w:val="00DE71C6"/>
    <w:rsid w:val="00E03CF5"/>
    <w:rsid w:val="00E42CDC"/>
    <w:rsid w:val="00E723C3"/>
    <w:rsid w:val="00E83907"/>
    <w:rsid w:val="00ED4EF6"/>
    <w:rsid w:val="00EE6AD3"/>
    <w:rsid w:val="00F2726C"/>
    <w:rsid w:val="00F477E8"/>
    <w:rsid w:val="00F93235"/>
    <w:rsid w:val="00F9350F"/>
    <w:rsid w:val="00FB432B"/>
    <w:rsid w:val="00FF349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E116A"/>
  <w15:docId w15:val="{129A93F2-0C4A-4B04-9755-F27C6CC5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D17"/>
    <w:pPr>
      <w:spacing w:after="0"/>
      <w:jc w:val="both"/>
    </w:pPr>
    <w:rPr>
      <w:rFonts w:ascii="Calibri" w:eastAsiaTheme="minorHAnsi" w:hAnsi="Calibri"/>
      <w:sz w:val="22"/>
      <w:szCs w:val="22"/>
      <w:lang w:val="lt-LT" w:eastAsia="en-US"/>
    </w:rPr>
  </w:style>
  <w:style w:type="paragraph" w:styleId="Heading1">
    <w:name w:val="heading 1"/>
    <w:basedOn w:val="Normal"/>
    <w:next w:val="Normal"/>
    <w:link w:val="Heading1Char"/>
    <w:uiPriority w:val="9"/>
    <w:qFormat/>
    <w:rsid w:val="000C6D17"/>
    <w:pPr>
      <w:keepNext/>
      <w:keepLines/>
      <w:spacing w:before="240" w:after="240"/>
      <w:jc w:val="center"/>
      <w:outlineLvl w:val="0"/>
    </w:pPr>
    <w:rPr>
      <w:rFonts w:ascii="Times New Roman" w:eastAsiaTheme="majorEastAsia" w:hAnsi="Times New Roman"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D17"/>
    <w:rPr>
      <w:rFonts w:ascii="Times New Roman" w:eastAsiaTheme="majorEastAsia" w:hAnsi="Times New Roman" w:cstheme="majorBidi"/>
      <w:b/>
      <w:caps/>
      <w:szCs w:val="32"/>
      <w:lang w:val="lt-LT" w:eastAsia="en-US"/>
    </w:rPr>
  </w:style>
  <w:style w:type="table" w:styleId="TableGrid">
    <w:name w:val="Table Grid"/>
    <w:basedOn w:val="TableNormal"/>
    <w:uiPriority w:val="39"/>
    <w:rsid w:val="000C6D17"/>
    <w:pPr>
      <w:spacing w:after="0"/>
      <w:jc w:val="both"/>
    </w:pPr>
    <w:rPr>
      <w:rFonts w:ascii="Calibri" w:eastAsiaTheme="minorHAns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6D17"/>
    <w:pPr>
      <w:ind w:left="720"/>
      <w:contextualSpacing/>
    </w:pPr>
  </w:style>
  <w:style w:type="paragraph" w:customStyle="1" w:styleId="western">
    <w:name w:val="western"/>
    <w:basedOn w:val="Normal"/>
    <w:rsid w:val="0036501F"/>
    <w:pPr>
      <w:spacing w:before="100" w:beforeAutospacing="1" w:after="100" w:afterAutospacing="1"/>
      <w:jc w:val="left"/>
    </w:pPr>
    <w:rPr>
      <w:rFonts w:ascii="Times New Roman" w:eastAsia="Calibri" w:hAnsi="Times New Roman" w:cs="Times New Roman"/>
      <w:sz w:val="24"/>
      <w:szCs w:val="24"/>
      <w:lang w:val="en-US"/>
    </w:rPr>
  </w:style>
  <w:style w:type="paragraph" w:styleId="Revision">
    <w:name w:val="Revision"/>
    <w:hidden/>
    <w:uiPriority w:val="99"/>
    <w:semiHidden/>
    <w:rsid w:val="00B170E1"/>
    <w:pPr>
      <w:spacing w:after="0"/>
    </w:pPr>
    <w:rPr>
      <w:rFonts w:ascii="Calibri" w:eastAsiaTheme="minorHAnsi" w:hAnsi="Calibri"/>
      <w:sz w:val="22"/>
      <w:szCs w:val="22"/>
      <w:lang w:val="lt-LT" w:eastAsia="en-US"/>
    </w:rPr>
  </w:style>
  <w:style w:type="character" w:styleId="CommentReference">
    <w:name w:val="annotation reference"/>
    <w:basedOn w:val="DefaultParagraphFont"/>
    <w:uiPriority w:val="99"/>
    <w:semiHidden/>
    <w:unhideWhenUsed/>
    <w:rsid w:val="00E83907"/>
    <w:rPr>
      <w:sz w:val="16"/>
      <w:szCs w:val="16"/>
    </w:rPr>
  </w:style>
  <w:style w:type="paragraph" w:styleId="CommentText">
    <w:name w:val="annotation text"/>
    <w:basedOn w:val="Normal"/>
    <w:link w:val="CommentTextChar"/>
    <w:uiPriority w:val="99"/>
    <w:unhideWhenUsed/>
    <w:rsid w:val="00E83907"/>
    <w:rPr>
      <w:sz w:val="20"/>
      <w:szCs w:val="20"/>
    </w:rPr>
  </w:style>
  <w:style w:type="character" w:customStyle="1" w:styleId="CommentTextChar">
    <w:name w:val="Comment Text Char"/>
    <w:basedOn w:val="DefaultParagraphFont"/>
    <w:link w:val="CommentText"/>
    <w:uiPriority w:val="99"/>
    <w:rsid w:val="00E83907"/>
    <w:rPr>
      <w:rFonts w:ascii="Calibri" w:eastAsiaTheme="minorHAnsi" w:hAnsi="Calibri"/>
      <w:sz w:val="20"/>
      <w:szCs w:val="20"/>
      <w:lang w:val="lt-LT" w:eastAsia="en-US"/>
    </w:rPr>
  </w:style>
  <w:style w:type="paragraph" w:styleId="CommentSubject">
    <w:name w:val="annotation subject"/>
    <w:basedOn w:val="CommentText"/>
    <w:next w:val="CommentText"/>
    <w:link w:val="CommentSubjectChar"/>
    <w:uiPriority w:val="99"/>
    <w:semiHidden/>
    <w:unhideWhenUsed/>
    <w:rsid w:val="00E83907"/>
    <w:rPr>
      <w:b/>
      <w:bCs/>
    </w:rPr>
  </w:style>
  <w:style w:type="character" w:customStyle="1" w:styleId="CommentSubjectChar">
    <w:name w:val="Comment Subject Char"/>
    <w:basedOn w:val="CommentTextChar"/>
    <w:link w:val="CommentSubject"/>
    <w:uiPriority w:val="99"/>
    <w:semiHidden/>
    <w:rsid w:val="00E83907"/>
    <w:rPr>
      <w:rFonts w:ascii="Calibri" w:eastAsiaTheme="minorHAnsi" w:hAnsi="Calibri"/>
      <w:b/>
      <w:bCs/>
      <w:sz w:val="20"/>
      <w:szCs w:val="20"/>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1102</Words>
  <Characters>6284</Characters>
  <Application>Microsoft Office Word</Application>
  <DocSecurity>0</DocSecurity>
  <Lines>52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Butvilas</dc:creator>
  <cp:keywords/>
  <dc:description/>
  <cp:lastModifiedBy>Mindaugas Valančius</cp:lastModifiedBy>
  <cp:revision>8</cp:revision>
  <dcterms:created xsi:type="dcterms:W3CDTF">2025-08-25T10:39:00Z</dcterms:created>
  <dcterms:modified xsi:type="dcterms:W3CDTF">2025-09-07T11:21:00Z</dcterms:modified>
</cp:coreProperties>
</file>