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0AEBBF1" w14:textId="7A6D1358" w:rsidR="00377F7A" w:rsidRDefault="00377F7A" w:rsidP="00377F7A">
      <w:pPr>
        <w:jc w:val="center"/>
        <w:rPr>
          <w:rFonts w:ascii="Times New Roman" w:hAnsi="Times New Roman" w:cs="Times New Roman"/>
          <w:b/>
          <w:bCs/>
          <w:sz w:val="24"/>
          <w:szCs w:val="24"/>
        </w:rPr>
      </w:pPr>
      <w:r w:rsidRPr="00377F7A">
        <w:rPr>
          <w:rFonts w:ascii="Times New Roman" w:hAnsi="Times New Roman" w:cs="Times New Roman"/>
          <w:b/>
          <w:bCs/>
          <w:sz w:val="24"/>
          <w:szCs w:val="24"/>
        </w:rPr>
        <w:t>ATSAKYMAI Į VIEŠOJO PIRKIMO</w:t>
      </w:r>
    </w:p>
    <w:p w14:paraId="3CA183AC" w14:textId="458C0E7B" w:rsidR="00A8053A" w:rsidRDefault="00377F7A" w:rsidP="00377F7A">
      <w:pPr>
        <w:jc w:val="center"/>
        <w:rPr>
          <w:rFonts w:ascii="Times New Roman" w:hAnsi="Times New Roman" w:cs="Times New Roman"/>
          <w:b/>
          <w:bCs/>
          <w:sz w:val="24"/>
          <w:szCs w:val="24"/>
        </w:rPr>
      </w:pPr>
      <w:r w:rsidRPr="00377F7A">
        <w:rPr>
          <w:rFonts w:ascii="Times New Roman" w:hAnsi="Times New Roman" w:cs="Times New Roman"/>
          <w:b/>
          <w:bCs/>
          <w:sz w:val="24"/>
          <w:szCs w:val="24"/>
        </w:rPr>
        <w:t>„</w:t>
      </w:r>
      <w:r w:rsidRPr="00377F7A">
        <w:rPr>
          <w:rFonts w:ascii="Times New Roman" w:hAnsi="Times New Roman" w:cs="Times New Roman"/>
          <w:b/>
          <w:bCs/>
          <w:caps/>
          <w:sz w:val="24"/>
          <w:szCs w:val="24"/>
        </w:rPr>
        <w:t>IT pagalbos tarnybos programinės įrangos ir jos įdiegimo Finansų ministerijoje paslaugos</w:t>
      </w:r>
      <w:r w:rsidRPr="00377F7A">
        <w:rPr>
          <w:rFonts w:ascii="Times New Roman" w:hAnsi="Times New Roman" w:cs="Times New Roman"/>
          <w:b/>
          <w:bCs/>
          <w:sz w:val="24"/>
          <w:szCs w:val="24"/>
        </w:rPr>
        <w:t>“</w:t>
      </w:r>
    </w:p>
    <w:p w14:paraId="4591F16F" w14:textId="5438430A" w:rsidR="0033426C" w:rsidRPr="00377F7A" w:rsidRDefault="0033426C" w:rsidP="0033426C">
      <w:pPr>
        <w:jc w:val="center"/>
        <w:rPr>
          <w:rFonts w:ascii="Times New Roman" w:hAnsi="Times New Roman" w:cs="Times New Roman"/>
          <w:b/>
          <w:bCs/>
          <w:sz w:val="24"/>
          <w:szCs w:val="24"/>
        </w:rPr>
      </w:pPr>
      <w:r>
        <w:rPr>
          <w:rFonts w:ascii="Times New Roman" w:hAnsi="Times New Roman" w:cs="Times New Roman"/>
          <w:b/>
          <w:bCs/>
          <w:sz w:val="24"/>
          <w:szCs w:val="24"/>
        </w:rPr>
        <w:t>RINKOS KONSULTACIJOS KLAUSIMUS</w:t>
      </w:r>
    </w:p>
    <w:p w14:paraId="1BCAC8C2" w14:textId="77777777" w:rsidR="00FF57F5" w:rsidRPr="00E01DDC" w:rsidRDefault="00FF57F5">
      <w:pPr>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6095"/>
        <w:gridCol w:w="7052"/>
      </w:tblGrid>
      <w:tr w:rsidR="00377F7A" w:rsidRPr="00377F7A" w14:paraId="4E986477" w14:textId="77777777" w:rsidTr="00377F7A">
        <w:trPr>
          <w:jc w:val="center"/>
        </w:trPr>
        <w:tc>
          <w:tcPr>
            <w:tcW w:w="6095" w:type="dxa"/>
          </w:tcPr>
          <w:p w14:paraId="444F8ECF" w14:textId="603EB99D" w:rsidR="00377F7A" w:rsidRPr="00377F7A" w:rsidRDefault="00377F7A" w:rsidP="00377F7A">
            <w:pPr>
              <w:rPr>
                <w:rFonts w:ascii="Times New Roman" w:hAnsi="Times New Roman" w:cs="Times New Roman"/>
                <w:b/>
                <w:bCs/>
                <w:sz w:val="24"/>
                <w:szCs w:val="24"/>
              </w:rPr>
            </w:pPr>
            <w:r w:rsidRPr="00377F7A">
              <w:rPr>
                <w:rFonts w:ascii="Times New Roman" w:hAnsi="Times New Roman" w:cs="Times New Roman"/>
                <w:b/>
                <w:bCs/>
                <w:sz w:val="24"/>
                <w:szCs w:val="24"/>
              </w:rPr>
              <w:t>Rinkos konsultacijos dalyvio pastabos</w:t>
            </w:r>
          </w:p>
        </w:tc>
        <w:tc>
          <w:tcPr>
            <w:tcW w:w="7052" w:type="dxa"/>
          </w:tcPr>
          <w:p w14:paraId="3B267D0E" w14:textId="0A34AF28" w:rsidR="00377F7A" w:rsidRPr="00377F7A" w:rsidRDefault="00377F7A" w:rsidP="00377F7A">
            <w:pPr>
              <w:jc w:val="both"/>
              <w:rPr>
                <w:rFonts w:ascii="Times New Roman" w:hAnsi="Times New Roman" w:cs="Times New Roman"/>
                <w:b/>
                <w:bCs/>
                <w:sz w:val="24"/>
                <w:szCs w:val="24"/>
              </w:rPr>
            </w:pPr>
            <w:r w:rsidRPr="00377F7A">
              <w:rPr>
                <w:rFonts w:ascii="Times New Roman" w:hAnsi="Times New Roman" w:cs="Times New Roman"/>
                <w:b/>
                <w:bCs/>
                <w:sz w:val="24"/>
                <w:szCs w:val="24"/>
              </w:rPr>
              <w:t>Perkančiosios organizacijos atsakymai</w:t>
            </w:r>
          </w:p>
        </w:tc>
      </w:tr>
      <w:tr w:rsidR="00377F7A" w:rsidRPr="00E01DDC" w14:paraId="37739E41" w14:textId="77777777" w:rsidTr="00377F7A">
        <w:trPr>
          <w:jc w:val="center"/>
        </w:trPr>
        <w:tc>
          <w:tcPr>
            <w:tcW w:w="6095" w:type="dxa"/>
          </w:tcPr>
          <w:p w14:paraId="365B8739" w14:textId="5E0B3B59" w:rsidR="00377F7A" w:rsidRPr="00377F7A" w:rsidRDefault="00377F7A" w:rsidP="00377F7A">
            <w:pPr>
              <w:pStyle w:val="Sraopastraipa"/>
              <w:spacing w:line="240" w:lineRule="auto"/>
              <w:ind w:left="0"/>
              <w:jc w:val="both"/>
              <w:rPr>
                <w:rFonts w:ascii="Times New Roman" w:hAnsi="Times New Roman" w:cs="Times New Roman"/>
                <w:b/>
                <w:sz w:val="24"/>
                <w:szCs w:val="24"/>
              </w:rPr>
            </w:pPr>
            <w:r w:rsidRPr="00E01DDC">
              <w:rPr>
                <w:rFonts w:ascii="Times New Roman" w:hAnsi="Times New Roman" w:cs="Times New Roman"/>
                <w:b/>
                <w:sz w:val="24"/>
                <w:szCs w:val="24"/>
              </w:rPr>
              <w:t>1. Dėl techninės specifikacijos (RK 1 priedas)</w:t>
            </w:r>
          </w:p>
          <w:p w14:paraId="5980DA7D" w14:textId="0DFDD619"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1.2. Ar turite kitų pastabų dėl techninėje specifikacijoje nurodytų reikalavimų? Jeigu taip, prašome nurodyti punktus ir/ar pastabas.</w:t>
            </w:r>
          </w:p>
        </w:tc>
        <w:tc>
          <w:tcPr>
            <w:tcW w:w="7052" w:type="dxa"/>
          </w:tcPr>
          <w:p w14:paraId="3F4AE658" w14:textId="77777777" w:rsidR="00377F7A" w:rsidRPr="00E01DDC" w:rsidRDefault="00377F7A" w:rsidP="00377F7A">
            <w:pPr>
              <w:jc w:val="both"/>
              <w:rPr>
                <w:rFonts w:ascii="Times New Roman" w:hAnsi="Times New Roman" w:cs="Times New Roman"/>
                <w:sz w:val="24"/>
                <w:szCs w:val="24"/>
              </w:rPr>
            </w:pPr>
          </w:p>
        </w:tc>
      </w:tr>
      <w:tr w:rsidR="00377F7A" w:rsidRPr="00E01DDC" w14:paraId="79C19CE0" w14:textId="77777777" w:rsidTr="00377F7A">
        <w:trPr>
          <w:jc w:val="center"/>
        </w:trPr>
        <w:tc>
          <w:tcPr>
            <w:tcW w:w="6095" w:type="dxa"/>
          </w:tcPr>
          <w:p w14:paraId="2BCA512B" w14:textId="6FCFB273" w:rsidR="00377F7A" w:rsidRPr="00377F7A" w:rsidRDefault="00377F7A" w:rsidP="00377F7A">
            <w:pPr>
              <w:spacing w:line="240" w:lineRule="auto"/>
              <w:jc w:val="both"/>
              <w:rPr>
                <w:rFonts w:ascii="Times New Roman" w:hAnsi="Times New Roman" w:cs="Times New Roman"/>
                <w:color w:val="0E2841" w:themeColor="text2"/>
                <w:sz w:val="24"/>
                <w:szCs w:val="24"/>
                <w:lang w:eastAsia="lt-LT"/>
              </w:rPr>
            </w:pPr>
            <w:r w:rsidRPr="00377F7A">
              <w:rPr>
                <w:rFonts w:ascii="Times New Roman" w:hAnsi="Times New Roman" w:cs="Times New Roman"/>
                <w:color w:val="0E2841" w:themeColor="text2"/>
                <w:sz w:val="24"/>
                <w:szCs w:val="24"/>
                <w:lang w:eastAsia="lt-LT"/>
              </w:rPr>
              <w:t>Neaišku, kiek konkurentinių licencijų turi būti pateikiama (lentelėje 1 p. 2.3 nurodoma, kad 20, lentelėje 7 p. 4.4 reikalaujama, kad „</w:t>
            </w:r>
            <w:r w:rsidRPr="00377F7A">
              <w:rPr>
                <w:rFonts w:ascii="Times New Roman" w:hAnsi="Times New Roman" w:cs="Times New Roman"/>
                <w:sz w:val="24"/>
                <w:szCs w:val="24"/>
              </w:rPr>
              <w:t>Turi būti galimybė užtikrinti &gt;100 naudotojų aptarnavimą vienu metu</w:t>
            </w:r>
            <w:r w:rsidRPr="00377F7A">
              <w:rPr>
                <w:rFonts w:ascii="Times New Roman" w:hAnsi="Times New Roman" w:cs="Times New Roman"/>
                <w:color w:val="0E2841" w:themeColor="text2"/>
                <w:sz w:val="24"/>
                <w:szCs w:val="24"/>
                <w:lang w:eastAsia="lt-LT"/>
              </w:rPr>
              <w:t>“). Ar lentelės 7 p. 4.4 turima omenyje ir savitarnos naudotojai?</w:t>
            </w:r>
          </w:p>
        </w:tc>
        <w:tc>
          <w:tcPr>
            <w:tcW w:w="7052" w:type="dxa"/>
          </w:tcPr>
          <w:p w14:paraId="1D8E8D6C" w14:textId="3461FB77" w:rsidR="00377F7A" w:rsidRPr="00E01DDC" w:rsidRDefault="00377F7A" w:rsidP="00377F7A">
            <w:pPr>
              <w:jc w:val="both"/>
              <w:rPr>
                <w:rFonts w:ascii="Times New Roman" w:hAnsi="Times New Roman" w:cs="Times New Roman"/>
                <w:color w:val="000000" w:themeColor="text1"/>
                <w:sz w:val="24"/>
                <w:szCs w:val="24"/>
              </w:rPr>
            </w:pPr>
            <w:r w:rsidRPr="367B8A77">
              <w:rPr>
                <w:rFonts w:ascii="Times New Roman" w:hAnsi="Times New Roman" w:cs="Times New Roman"/>
                <w:color w:val="000000" w:themeColor="text1"/>
                <w:sz w:val="24"/>
                <w:szCs w:val="24"/>
              </w:rPr>
              <w:t xml:space="preserve">Atsakymas: </w:t>
            </w:r>
          </w:p>
          <w:p w14:paraId="0B98A369" w14:textId="6DB7F69C" w:rsidR="00377F7A" w:rsidRPr="00E01DDC" w:rsidRDefault="00377F7A" w:rsidP="00377F7A">
            <w:pPr>
              <w:jc w:val="both"/>
              <w:rPr>
                <w:rFonts w:ascii="Times New Roman" w:hAnsi="Times New Roman" w:cs="Times New Roman"/>
                <w:color w:val="000000" w:themeColor="text1"/>
                <w:sz w:val="24"/>
                <w:szCs w:val="24"/>
              </w:rPr>
            </w:pPr>
            <w:r w:rsidRPr="367B8A77">
              <w:rPr>
                <w:rFonts w:ascii="Times New Roman" w:hAnsi="Times New Roman" w:cs="Times New Roman"/>
                <w:sz w:val="24"/>
                <w:szCs w:val="24"/>
              </w:rPr>
              <w:t>Dėkojame už pastebėjimą.</w:t>
            </w:r>
            <w:r w:rsidRPr="367B8A77">
              <w:rPr>
                <w:rFonts w:ascii="Times New Roman" w:hAnsi="Times New Roman" w:cs="Times New Roman"/>
                <w:color w:val="000000" w:themeColor="text1"/>
                <w:sz w:val="24"/>
                <w:szCs w:val="24"/>
              </w:rPr>
              <w:t xml:space="preserve"> Atsižvelgiant į galimus skirtingų gamintojų taikomus licencijavimo modelius, konkretus licencijų skaičius nėra nurodomas, licencijų turi būti pateikiama tiek, kad būtų užtikrintos techninės specifikacijos 1 lentelės 2.3 papunktyje nurodytos sąlygos: „</w:t>
            </w:r>
            <w:r w:rsidRPr="367B8A77">
              <w:rPr>
                <w:rStyle w:val="normaltextrun"/>
                <w:rFonts w:ascii="Times New Roman" w:hAnsi="Times New Roman" w:cs="Times New Roman"/>
                <w:color w:val="000000" w:themeColor="text1"/>
                <w:sz w:val="24"/>
                <w:szCs w:val="24"/>
              </w:rPr>
              <w:t xml:space="preserve">Į Paslaugų kainą turi būti įtrauktos nuolatinės (angl. </w:t>
            </w:r>
            <w:r w:rsidRPr="367B8A77">
              <w:rPr>
                <w:rStyle w:val="normaltextrun"/>
                <w:rFonts w:ascii="Times New Roman" w:hAnsi="Times New Roman" w:cs="Times New Roman"/>
                <w:i/>
                <w:iCs/>
                <w:color w:val="000000" w:themeColor="text1"/>
                <w:sz w:val="24"/>
                <w:szCs w:val="24"/>
              </w:rPr>
              <w:t>perpetual</w:t>
            </w:r>
            <w:r w:rsidRPr="367B8A77">
              <w:rPr>
                <w:rStyle w:val="normaltextrun"/>
                <w:rFonts w:ascii="Times New Roman" w:hAnsi="Times New Roman" w:cs="Times New Roman"/>
                <w:color w:val="000000" w:themeColor="text1"/>
                <w:sz w:val="24"/>
                <w:szCs w:val="24"/>
              </w:rPr>
              <w:t>) licencijos, su kuriomis vienu metu galėtų dirbti ne mažiau kaip 20 naudotojų (sprendėjų / naudotojų), ne vienu metu galėtų dirbti ne mažiau nei 100 naudotojų (sprendėjų / naudotojų). Jeigu IT pagalbos tarnybos administratoriams reikalingos atskiros licencijos, į Paslaugų kainą turi būti įtrauktos ne mažiau kaip 3 administratorių licencijos.“ 7 lentelės 4.4 papunktyje minimi naudotojai yra galutiniai naudotojai, dėl kurių pasisakoma 1 lentelės 2.1 papunktyje „Galutinių naudotojų (aptarnaujamų naudotojų) skaičius neribojamas ir atskiros licencijos jiems nereikalingos“. Perkančioji organizacija patikslins techninę specifikaciją ir išbrauks 7 lentelės 4.4 papunktį kaip perteklinį (turi būti taikoma 1 lentelės 2.1 papunktyje nurodyta sąlyga visam IT pagalbos tarnybos funkcionalumui).</w:t>
            </w:r>
          </w:p>
        </w:tc>
      </w:tr>
      <w:tr w:rsidR="00377F7A" w:rsidRPr="00E01DDC" w14:paraId="18462F6B" w14:textId="77777777" w:rsidTr="00377F7A">
        <w:trPr>
          <w:jc w:val="center"/>
        </w:trPr>
        <w:tc>
          <w:tcPr>
            <w:tcW w:w="6095" w:type="dxa"/>
          </w:tcPr>
          <w:p w14:paraId="42496098" w14:textId="7695E719" w:rsidR="00377F7A" w:rsidRPr="00377F7A" w:rsidRDefault="00377F7A" w:rsidP="00377F7A">
            <w:pPr>
              <w:pStyle w:val="Sraopastraipa"/>
              <w:spacing w:line="240" w:lineRule="auto"/>
              <w:ind w:left="0"/>
              <w:jc w:val="both"/>
              <w:rPr>
                <w:rFonts w:ascii="Times New Roman" w:hAnsi="Times New Roman" w:cs="Times New Roman"/>
                <w:color w:val="0E2841" w:themeColor="text2"/>
                <w:sz w:val="24"/>
                <w:szCs w:val="24"/>
                <w:lang w:eastAsia="lt-LT"/>
              </w:rPr>
            </w:pPr>
            <w:r w:rsidRPr="00E01DDC">
              <w:rPr>
                <w:rFonts w:ascii="Times New Roman" w:hAnsi="Times New Roman" w:cs="Times New Roman"/>
                <w:color w:val="0E2841" w:themeColor="text2"/>
                <w:sz w:val="24"/>
                <w:szCs w:val="24"/>
                <w:lang w:eastAsia="lt-LT"/>
              </w:rPr>
              <w:lastRenderedPageBreak/>
              <w:t xml:space="preserve">Neaišku, kokį funkcionalumą turi apimti specialistų/naudotojų licencijos. Ar visą funkcionalumą, nurodytą lentelėse 1-7? </w:t>
            </w:r>
          </w:p>
        </w:tc>
        <w:tc>
          <w:tcPr>
            <w:tcW w:w="7052" w:type="dxa"/>
          </w:tcPr>
          <w:p w14:paraId="7503FCCE" w14:textId="1064DDFD"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Atsakymas:</w:t>
            </w:r>
            <w:r w:rsidRPr="14FADD09">
              <w:rPr>
                <w:rFonts w:ascii="Times New Roman" w:hAnsi="Times New Roman" w:cs="Times New Roman"/>
                <w:sz w:val="24"/>
                <w:szCs w:val="24"/>
              </w:rPr>
              <w:t xml:space="preserve"> </w:t>
            </w:r>
          </w:p>
          <w:p w14:paraId="140B8050" w14:textId="102005E4"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Dėkojame už pastebėjimą.</w:t>
            </w:r>
            <w:r w:rsidRPr="00E01DDC">
              <w:rPr>
                <w:rFonts w:ascii="Times New Roman" w:hAnsi="Times New Roman" w:cs="Times New Roman"/>
                <w:sz w:val="24"/>
                <w:szCs w:val="24"/>
              </w:rPr>
              <w:t xml:space="preserve"> Techninės specifikacijos 1 lentelės</w:t>
            </w:r>
            <w:r w:rsidRPr="14FADD09">
              <w:rPr>
                <w:rFonts w:ascii="Times New Roman" w:hAnsi="Times New Roman" w:cs="Times New Roman"/>
                <w:sz w:val="24"/>
                <w:szCs w:val="24"/>
                <w:shd w:val="clear" w:color="auto" w:fill="FFFFFF"/>
              </w:rPr>
              <w:t xml:space="preserve"> 2.2 papunktyje nurodyta, kad „</w:t>
            </w:r>
            <w:r w:rsidRPr="00E01DDC">
              <w:rPr>
                <w:rStyle w:val="normaltextrun"/>
                <w:rFonts w:ascii="Times New Roman" w:hAnsi="Times New Roman" w:cs="Times New Roman"/>
                <w:color w:val="000000"/>
                <w:sz w:val="24"/>
                <w:szCs w:val="24"/>
                <w:shd w:val="clear" w:color="auto" w:fill="FFFFFF"/>
              </w:rPr>
              <w:t>Licencijos turi galioti visam šios techninės specifikacijos 1 lentelės 1.2 papunktyje nurodytam funkcijų paketui ir sutarties vykdymo metu papildomai išvystytoms funkcinėms galimybėms“, t. y., specialistų/naudotojų licencijos turi apimti visą funkcionalumą, nurodytą techninės specifikacijos 1-</w:t>
            </w:r>
            <w:r w:rsidRPr="14FADD09">
              <w:rPr>
                <w:rStyle w:val="normaltextrun"/>
                <w:rFonts w:ascii="Times New Roman" w:hAnsi="Times New Roman" w:cs="Times New Roman"/>
                <w:color w:val="000000" w:themeColor="text1"/>
                <w:sz w:val="24"/>
                <w:szCs w:val="24"/>
              </w:rPr>
              <w:t>7 lentelėse.</w:t>
            </w:r>
          </w:p>
        </w:tc>
      </w:tr>
      <w:tr w:rsidR="00377F7A" w:rsidRPr="00E01DDC" w14:paraId="5562F9E4" w14:textId="77777777" w:rsidTr="00377F7A">
        <w:trPr>
          <w:jc w:val="center"/>
        </w:trPr>
        <w:tc>
          <w:tcPr>
            <w:tcW w:w="6095" w:type="dxa"/>
          </w:tcPr>
          <w:p w14:paraId="478DACAD" w14:textId="3D36B3A0" w:rsidR="00377F7A" w:rsidRPr="00377F7A" w:rsidRDefault="00377F7A" w:rsidP="00377F7A">
            <w:pPr>
              <w:pStyle w:val="Sraopastraipa"/>
              <w:spacing w:line="240" w:lineRule="auto"/>
              <w:ind w:left="0"/>
              <w:jc w:val="both"/>
              <w:rPr>
                <w:rFonts w:ascii="Times New Roman" w:hAnsi="Times New Roman" w:cs="Times New Roman"/>
                <w:color w:val="0E2841" w:themeColor="text2"/>
                <w:sz w:val="24"/>
                <w:szCs w:val="24"/>
                <w:lang w:eastAsia="lt-LT"/>
              </w:rPr>
            </w:pPr>
            <w:r w:rsidRPr="00E01DDC">
              <w:rPr>
                <w:rFonts w:ascii="Times New Roman" w:hAnsi="Times New Roman" w:cs="Times New Roman"/>
                <w:color w:val="0E2841" w:themeColor="text2"/>
                <w:sz w:val="24"/>
                <w:szCs w:val="24"/>
                <w:lang w:eastAsia="lt-LT"/>
              </w:rPr>
              <w:t>Neaišku, kokį funkcionalumą turi apimti IT pagalbos tarnybos administratorių licencijos.</w:t>
            </w:r>
          </w:p>
        </w:tc>
        <w:tc>
          <w:tcPr>
            <w:tcW w:w="7052" w:type="dxa"/>
          </w:tcPr>
          <w:p w14:paraId="0D6DFF07" w14:textId="1064DDFD"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Atsakymas:</w:t>
            </w:r>
            <w:r w:rsidRPr="14FADD09">
              <w:rPr>
                <w:rFonts w:ascii="Times New Roman" w:hAnsi="Times New Roman" w:cs="Times New Roman"/>
                <w:sz w:val="24"/>
                <w:szCs w:val="24"/>
              </w:rPr>
              <w:t xml:space="preserve"> </w:t>
            </w:r>
          </w:p>
          <w:p w14:paraId="21264CF4" w14:textId="1481926C"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Dėkojame už pastebėjimą.</w:t>
            </w:r>
            <w:r w:rsidRPr="00352F9F">
              <w:rPr>
                <w:rFonts w:ascii="Times New Roman" w:hAnsi="Times New Roman" w:cs="Times New Roman"/>
                <w:sz w:val="24"/>
                <w:szCs w:val="24"/>
                <w:lang w:eastAsia="lt-LT"/>
              </w:rPr>
              <w:t xml:space="preserve"> IT pagalbos tarnybos administratorių licencijos</w:t>
            </w:r>
            <w:r w:rsidRPr="14FADD09">
              <w:rPr>
                <w:rFonts w:ascii="Times New Roman" w:hAnsi="Times New Roman" w:cs="Times New Roman"/>
                <w:sz w:val="24"/>
                <w:szCs w:val="24"/>
                <w:shd w:val="clear" w:color="auto" w:fill="FFFFFF"/>
                <w:lang w:eastAsia="lt-LT"/>
              </w:rPr>
              <w:t xml:space="preserve"> turi apimti </w:t>
            </w:r>
            <w:r w:rsidRPr="00352F9F">
              <w:rPr>
                <w:rStyle w:val="normaltextrun"/>
                <w:rFonts w:ascii="Times New Roman" w:hAnsi="Times New Roman" w:cs="Times New Roman"/>
                <w:sz w:val="24"/>
                <w:szCs w:val="24"/>
                <w:shd w:val="clear" w:color="auto" w:fill="FFFFFF"/>
              </w:rPr>
              <w:t>visą techninės specifikacijos 1 lentelės 1.2 papunktyje nurodytą funkcijų paketą ir sutarties vykdymo metu papildomai išvystytus funkcionalumus, t. y</w:t>
            </w:r>
            <w:r w:rsidRPr="14FADD09">
              <w:rPr>
                <w:rStyle w:val="normaltextrun"/>
                <w:rFonts w:ascii="Times New Roman" w:hAnsi="Times New Roman" w:cs="Times New Roman"/>
                <w:sz w:val="24"/>
                <w:szCs w:val="24"/>
                <w:lang w:eastAsia="lt-LT"/>
              </w:rPr>
              <w:t>.,</w:t>
            </w:r>
            <w:r>
              <w:rPr>
                <w:rFonts w:ascii="Times New Roman" w:hAnsi="Times New Roman" w:cs="Times New Roman"/>
                <w:sz w:val="24"/>
                <w:szCs w:val="24"/>
                <w:lang w:eastAsia="lt-LT"/>
              </w:rPr>
              <w:t xml:space="preserve"> visus IT pagalbos tarnybos funkcionalumus, nurodytus techninės specifikacijos 1</w:t>
            </w:r>
            <w:r w:rsidRPr="00352F9F">
              <w:rPr>
                <w:rFonts w:ascii="Times New Roman" w:hAnsi="Times New Roman" w:cs="Times New Roman"/>
                <w:sz w:val="24"/>
                <w:szCs w:val="24"/>
                <w:lang w:eastAsia="lt-LT"/>
              </w:rPr>
              <w:t xml:space="preserve"> -</w:t>
            </w:r>
            <w:r w:rsidRPr="14FADD09">
              <w:rPr>
                <w:rFonts w:ascii="Times New Roman" w:hAnsi="Times New Roman" w:cs="Times New Roman"/>
                <w:sz w:val="24"/>
                <w:szCs w:val="24"/>
                <w:lang w:eastAsia="lt-LT"/>
              </w:rPr>
              <w:t xml:space="preserve"> 7 lentelėse.</w:t>
            </w:r>
          </w:p>
        </w:tc>
      </w:tr>
      <w:tr w:rsidR="00377F7A" w:rsidRPr="00E01DDC" w14:paraId="59035582" w14:textId="77777777" w:rsidTr="00377F7A">
        <w:trPr>
          <w:jc w:val="center"/>
        </w:trPr>
        <w:tc>
          <w:tcPr>
            <w:tcW w:w="6095" w:type="dxa"/>
          </w:tcPr>
          <w:p w14:paraId="61AF8C7A" w14:textId="211EFF59" w:rsidR="00377F7A" w:rsidRPr="00377F7A" w:rsidRDefault="00377F7A" w:rsidP="00377F7A">
            <w:pPr>
              <w:pStyle w:val="Sraopastraipa"/>
              <w:spacing w:line="240" w:lineRule="auto"/>
              <w:ind w:left="0"/>
              <w:jc w:val="both"/>
              <w:rPr>
                <w:rFonts w:ascii="Times New Roman" w:hAnsi="Times New Roman" w:cs="Times New Roman"/>
                <w:color w:val="0E2841" w:themeColor="text2"/>
                <w:sz w:val="24"/>
                <w:szCs w:val="24"/>
                <w:lang w:eastAsia="lt-LT"/>
              </w:rPr>
            </w:pPr>
            <w:r w:rsidRPr="00E01DDC">
              <w:rPr>
                <w:rFonts w:ascii="Times New Roman" w:hAnsi="Times New Roman" w:cs="Times New Roman"/>
                <w:color w:val="0E2841" w:themeColor="text2"/>
                <w:sz w:val="24"/>
                <w:szCs w:val="24"/>
                <w:lang w:eastAsia="lt-LT"/>
              </w:rPr>
              <w:t>Ar gali būti pateikiama licencijų nuoma?</w:t>
            </w:r>
          </w:p>
        </w:tc>
        <w:tc>
          <w:tcPr>
            <w:tcW w:w="7052" w:type="dxa"/>
          </w:tcPr>
          <w:p w14:paraId="3C6CFC4E" w14:textId="1064DDFD"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Atsakymas:</w:t>
            </w:r>
            <w:r w:rsidRPr="14FADD09">
              <w:rPr>
                <w:rFonts w:ascii="Times New Roman" w:hAnsi="Times New Roman" w:cs="Times New Roman"/>
                <w:sz w:val="24"/>
                <w:szCs w:val="24"/>
              </w:rPr>
              <w:t xml:space="preserve"> </w:t>
            </w:r>
          </w:p>
          <w:p w14:paraId="26AD14CA" w14:textId="692D7CE4"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 xml:space="preserve">Dėkojame už </w:t>
            </w:r>
            <w:r>
              <w:rPr>
                <w:rFonts w:ascii="Times New Roman" w:hAnsi="Times New Roman" w:cs="Times New Roman"/>
                <w:sz w:val="24"/>
                <w:szCs w:val="24"/>
              </w:rPr>
              <w:t>klausimą</w:t>
            </w:r>
            <w:r w:rsidRPr="14FADD09">
              <w:rPr>
                <w:rFonts w:ascii="Times New Roman" w:hAnsi="Times New Roman" w:cs="Times New Roman"/>
                <w:sz w:val="24"/>
                <w:szCs w:val="24"/>
              </w:rPr>
              <w:t xml:space="preserve">. Perkančioji organizacija siekia įsigyti nuolatines (angl. </w:t>
            </w:r>
            <w:r w:rsidRPr="14FADD09">
              <w:rPr>
                <w:rFonts w:ascii="Times New Roman" w:hAnsi="Times New Roman" w:cs="Times New Roman"/>
                <w:i/>
                <w:iCs/>
                <w:sz w:val="24"/>
                <w:szCs w:val="24"/>
              </w:rPr>
              <w:t xml:space="preserve">perpetual) </w:t>
            </w:r>
            <w:r w:rsidRPr="14FADD09">
              <w:rPr>
                <w:rFonts w:ascii="Times New Roman" w:hAnsi="Times New Roman" w:cs="Times New Roman"/>
                <w:sz w:val="24"/>
                <w:szCs w:val="24"/>
              </w:rPr>
              <w:t>licencijas.</w:t>
            </w:r>
          </w:p>
        </w:tc>
      </w:tr>
      <w:tr w:rsidR="00377F7A" w:rsidRPr="00E01DDC" w14:paraId="5F80CBCB" w14:textId="77777777" w:rsidTr="00377F7A">
        <w:trPr>
          <w:jc w:val="center"/>
        </w:trPr>
        <w:tc>
          <w:tcPr>
            <w:tcW w:w="6095" w:type="dxa"/>
          </w:tcPr>
          <w:p w14:paraId="24D3D0B5" w14:textId="3BE37C29" w:rsidR="00377F7A" w:rsidRPr="00377F7A" w:rsidRDefault="00377F7A" w:rsidP="00377F7A">
            <w:pPr>
              <w:pStyle w:val="Sraopastraipa"/>
              <w:spacing w:line="240" w:lineRule="auto"/>
              <w:ind w:left="0"/>
              <w:jc w:val="both"/>
              <w:rPr>
                <w:rFonts w:ascii="Times New Roman" w:hAnsi="Times New Roman" w:cs="Times New Roman"/>
                <w:color w:val="0E2841" w:themeColor="text2"/>
                <w:sz w:val="24"/>
                <w:szCs w:val="24"/>
                <w:lang w:eastAsia="lt-LT"/>
              </w:rPr>
            </w:pPr>
            <w:r w:rsidRPr="00E01DDC">
              <w:rPr>
                <w:rFonts w:ascii="Times New Roman" w:hAnsi="Times New Roman" w:cs="Times New Roman"/>
                <w:color w:val="0E2841" w:themeColor="text2"/>
                <w:sz w:val="24"/>
                <w:szCs w:val="24"/>
                <w:lang w:eastAsia="lt-LT"/>
              </w:rPr>
              <w:t>Ar sistema turėtų būti diegiama Pirkėjo infrastruktūroje, ar gali būti ir debesijoje?</w:t>
            </w:r>
          </w:p>
        </w:tc>
        <w:tc>
          <w:tcPr>
            <w:tcW w:w="7052" w:type="dxa"/>
          </w:tcPr>
          <w:p w14:paraId="785DCA5D" w14:textId="6B1F643F"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Atsakymas:</w:t>
            </w:r>
          </w:p>
          <w:p w14:paraId="6CFA75A9" w14:textId="57C38160"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sz w:val="24"/>
                <w:szCs w:val="24"/>
              </w:rPr>
              <w:t xml:space="preserve">Dėkojame už </w:t>
            </w:r>
            <w:r>
              <w:rPr>
                <w:rFonts w:ascii="Times New Roman" w:hAnsi="Times New Roman" w:cs="Times New Roman"/>
                <w:sz w:val="24"/>
                <w:szCs w:val="24"/>
              </w:rPr>
              <w:t>klausimą</w:t>
            </w:r>
            <w:r w:rsidRPr="14FADD09">
              <w:rPr>
                <w:rFonts w:ascii="Times New Roman" w:hAnsi="Times New Roman" w:cs="Times New Roman"/>
                <w:sz w:val="24"/>
                <w:szCs w:val="24"/>
              </w:rPr>
              <w:t>.</w:t>
            </w:r>
            <w:r w:rsidRPr="14FADD09">
              <w:rPr>
                <w:rFonts w:ascii="Times New Roman" w:hAnsi="Times New Roman" w:cs="Times New Roman"/>
                <w:color w:val="000000" w:themeColor="text1"/>
                <w:sz w:val="24"/>
                <w:szCs w:val="24"/>
              </w:rPr>
              <w:t xml:space="preserve"> IT pagalbos tarnybos programinė įranga diegiama lokaliai, siekiant išlaikyti d</w:t>
            </w:r>
            <w:r w:rsidRPr="14FADD09">
              <w:rPr>
                <w:rFonts w:ascii="Times New Roman" w:eastAsia="Times New Roman" w:hAnsi="Times New Roman" w:cs="Times New Roman"/>
                <w:sz w:val="24"/>
                <w:szCs w:val="24"/>
              </w:rPr>
              <w:t>uomenų valdymą perkančiosios organizacijos infrastruktūroje.</w:t>
            </w:r>
            <w:r w:rsidRPr="14FADD09">
              <w:rPr>
                <w:rFonts w:ascii="Times New Roman" w:hAnsi="Times New Roman" w:cs="Times New Roman"/>
                <w:color w:val="000000" w:themeColor="text1"/>
                <w:sz w:val="24"/>
                <w:szCs w:val="24"/>
              </w:rPr>
              <w:t xml:space="preserve">  </w:t>
            </w:r>
          </w:p>
        </w:tc>
      </w:tr>
      <w:tr w:rsidR="00377F7A" w:rsidRPr="00E01DDC" w14:paraId="72D3819D" w14:textId="77777777" w:rsidTr="00377F7A">
        <w:trPr>
          <w:jc w:val="center"/>
        </w:trPr>
        <w:tc>
          <w:tcPr>
            <w:tcW w:w="6095" w:type="dxa"/>
          </w:tcPr>
          <w:p w14:paraId="21DE3277" w14:textId="02969468" w:rsidR="00377F7A" w:rsidRPr="00E01DDC" w:rsidRDefault="00377F7A" w:rsidP="00377F7A">
            <w:pPr>
              <w:pStyle w:val="Sraopastraipa"/>
              <w:spacing w:line="240" w:lineRule="auto"/>
              <w:ind w:left="0"/>
              <w:jc w:val="both"/>
              <w:rPr>
                <w:rFonts w:ascii="Times New Roman" w:hAnsi="Times New Roman" w:cs="Times New Roman"/>
                <w:b/>
                <w:sz w:val="24"/>
                <w:szCs w:val="24"/>
              </w:rPr>
            </w:pPr>
            <w:r w:rsidRPr="00E01DDC">
              <w:rPr>
                <w:rFonts w:ascii="Times New Roman" w:hAnsi="Times New Roman" w:cs="Times New Roman"/>
                <w:color w:val="0E2841" w:themeColor="text2"/>
                <w:sz w:val="24"/>
                <w:szCs w:val="24"/>
                <w:lang w:eastAsia="lt-LT"/>
              </w:rPr>
              <w:t>Reiktų patikslinimo dėl lietuvių kalbos. Lentelėse 2-7 pateikti reikalavimai, kad pvz., „</w:t>
            </w:r>
            <w:r w:rsidRPr="00E01DDC">
              <w:rPr>
                <w:rFonts w:ascii="Times New Roman" w:hAnsi="Times New Roman" w:cs="Times New Roman"/>
                <w:sz w:val="24"/>
                <w:szCs w:val="24"/>
              </w:rPr>
              <w:t>Turi būti užtikrinta intuityvi, lokalizuota (lietuvių kalba) naudotojo sąsaja.</w:t>
            </w:r>
            <w:r w:rsidRPr="00E01DDC">
              <w:rPr>
                <w:rFonts w:ascii="Times New Roman" w:hAnsi="Times New Roman" w:cs="Times New Roman"/>
                <w:color w:val="0E2841" w:themeColor="text2"/>
                <w:sz w:val="24"/>
                <w:szCs w:val="24"/>
                <w:lang w:eastAsia="lt-LT"/>
              </w:rPr>
              <w:t>“. Ar tai reiškia, kad lietuvių kalba turi būti pateikiama ir savitarna, ir specialistų dalis?</w:t>
            </w:r>
          </w:p>
        </w:tc>
        <w:tc>
          <w:tcPr>
            <w:tcW w:w="7052" w:type="dxa"/>
          </w:tcPr>
          <w:p w14:paraId="12364213" w14:textId="5EA8296B"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 xml:space="preserve">Atsakymas: </w:t>
            </w:r>
          </w:p>
          <w:p w14:paraId="6442D432" w14:textId="62D879F7"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sz w:val="24"/>
                <w:szCs w:val="24"/>
              </w:rPr>
              <w:t xml:space="preserve">Dėkojame už pastebėjimą. </w:t>
            </w:r>
            <w:r w:rsidRPr="14FADD09">
              <w:rPr>
                <w:rFonts w:ascii="Times New Roman" w:hAnsi="Times New Roman" w:cs="Times New Roman"/>
                <w:color w:val="000000" w:themeColor="text1"/>
                <w:sz w:val="24"/>
                <w:szCs w:val="24"/>
              </w:rPr>
              <w:t>Atsižvelgta.</w:t>
            </w:r>
          </w:p>
        </w:tc>
      </w:tr>
      <w:tr w:rsidR="00377F7A" w:rsidRPr="00E01DDC" w14:paraId="2ADE94C7" w14:textId="77777777" w:rsidTr="00377F7A">
        <w:trPr>
          <w:jc w:val="center"/>
        </w:trPr>
        <w:tc>
          <w:tcPr>
            <w:tcW w:w="6095" w:type="dxa"/>
          </w:tcPr>
          <w:p w14:paraId="083B310D" w14:textId="77777777" w:rsidR="00377F7A" w:rsidRPr="00E01DDC" w:rsidRDefault="00377F7A" w:rsidP="00377F7A">
            <w:pPr>
              <w:pStyle w:val="Sraopastraipa"/>
              <w:spacing w:line="240" w:lineRule="auto"/>
              <w:ind w:left="0"/>
              <w:jc w:val="both"/>
              <w:rPr>
                <w:rFonts w:ascii="Times New Roman" w:hAnsi="Times New Roman" w:cs="Times New Roman"/>
                <w:b/>
                <w:sz w:val="24"/>
                <w:szCs w:val="24"/>
              </w:rPr>
            </w:pPr>
            <w:r w:rsidRPr="00E01DDC">
              <w:rPr>
                <w:rFonts w:ascii="Times New Roman" w:hAnsi="Times New Roman" w:cs="Times New Roman"/>
                <w:b/>
                <w:sz w:val="24"/>
                <w:szCs w:val="24"/>
              </w:rPr>
              <w:t>1. Dėl techninės specifikacijos (RK 1 priedas)</w:t>
            </w:r>
          </w:p>
          <w:p w14:paraId="61D57C57"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 xml:space="preserve">1.1. Ar techninėje specifikacijoje nurodyti reikalavimai ir sąlygos Jums yra priimtinos ir aiškios, ar teiktumėte pasiūlymą dėl šio pirkimo objekto? </w:t>
            </w:r>
          </w:p>
          <w:p w14:paraId="560FED6C" w14:textId="77777777" w:rsidR="00377F7A" w:rsidRPr="00E01DDC" w:rsidRDefault="00377F7A" w:rsidP="00377F7A">
            <w:pPr>
              <w:spacing w:line="240" w:lineRule="auto"/>
              <w:jc w:val="both"/>
              <w:rPr>
                <w:rFonts w:ascii="Times New Roman" w:hAnsi="Times New Roman" w:cs="Times New Roman"/>
                <w:sz w:val="24"/>
                <w:szCs w:val="24"/>
                <w:lang w:eastAsia="lt-LT"/>
              </w:rPr>
            </w:pPr>
          </w:p>
          <w:p w14:paraId="3C141D94"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lastRenderedPageBreak/>
              <w:t>Iš esmės viskas yra suprantama ir įgyvendinama, tačiau siekiant sklandaus įgyvendinimo būtina aiškiai apibrėžti reikalingus procesus, terminus (vienam procesui apie 2 mėn.). Ir arba  atsisakyti „laisvų valandų“, kurios kelia riziką neefektyviam biudžeto panaudojimui, arba jas naudoti  papildomiems procesams.</w:t>
            </w:r>
          </w:p>
          <w:p w14:paraId="61A76641" w14:textId="77777777" w:rsidR="00377F7A" w:rsidRPr="00E01DDC" w:rsidRDefault="00377F7A" w:rsidP="00377F7A">
            <w:pPr>
              <w:pStyle w:val="Sraopastraipa"/>
              <w:spacing w:line="240" w:lineRule="auto"/>
              <w:ind w:left="0"/>
              <w:jc w:val="both"/>
              <w:rPr>
                <w:rFonts w:ascii="Times New Roman" w:hAnsi="Times New Roman" w:cs="Times New Roman"/>
                <w:b/>
                <w:sz w:val="24"/>
                <w:szCs w:val="24"/>
              </w:rPr>
            </w:pPr>
          </w:p>
        </w:tc>
        <w:tc>
          <w:tcPr>
            <w:tcW w:w="7052" w:type="dxa"/>
          </w:tcPr>
          <w:p w14:paraId="1662C1EA" w14:textId="79199885" w:rsidR="00377F7A" w:rsidRPr="00E01DDC" w:rsidRDefault="00377F7A" w:rsidP="00377F7A">
            <w:pPr>
              <w:tabs>
                <w:tab w:val="left" w:pos="1134"/>
              </w:tabs>
              <w:spacing w:line="240" w:lineRule="auto"/>
              <w:jc w:val="both"/>
              <w:rPr>
                <w:rFonts w:ascii="Times New Roman" w:eastAsia="Times New Roman" w:hAnsi="Times New Roman" w:cs="Times New Roman"/>
                <w:color w:val="000000"/>
                <w:shd w:val="clear" w:color="auto" w:fill="FFFFFF"/>
              </w:rPr>
            </w:pPr>
            <w:r w:rsidRPr="68629212">
              <w:rPr>
                <w:rFonts w:ascii="Times New Roman" w:hAnsi="Times New Roman" w:cs="Times New Roman"/>
                <w:sz w:val="24"/>
                <w:szCs w:val="24"/>
              </w:rPr>
              <w:lastRenderedPageBreak/>
              <w:t>Atsakymas:</w:t>
            </w:r>
          </w:p>
          <w:p w14:paraId="6E0AAEBE" w14:textId="4F632C3D" w:rsidR="00377F7A" w:rsidRPr="00E01DDC" w:rsidRDefault="00377F7A" w:rsidP="00377F7A">
            <w:pPr>
              <w:tabs>
                <w:tab w:val="left" w:pos="1134"/>
              </w:tabs>
              <w:spacing w:line="240" w:lineRule="auto"/>
              <w:jc w:val="both"/>
              <w:rPr>
                <w:rFonts w:ascii="Times New Roman" w:eastAsia="Times New Roman" w:hAnsi="Times New Roman" w:cs="Times New Roman"/>
                <w:sz w:val="24"/>
                <w:szCs w:val="24"/>
              </w:rPr>
            </w:pPr>
            <w:r w:rsidRPr="14FADD09">
              <w:rPr>
                <w:rFonts w:ascii="Times New Roman" w:hAnsi="Times New Roman" w:cs="Times New Roman"/>
                <w:sz w:val="24"/>
                <w:szCs w:val="24"/>
              </w:rPr>
              <w:t xml:space="preserve">Dėkojame už pastebėjimą. Papildomai paaiškiname, kad Perkančioji organizacija kelia reikalavimą iki 2025 m. gruodžio 10 d. privalomai </w:t>
            </w:r>
            <w:r w:rsidRPr="14FADD09">
              <w:rPr>
                <w:rFonts w:ascii="Times New Roman" w:eastAsia="Times New Roman" w:hAnsi="Times New Roman" w:cs="Times New Roman"/>
                <w:sz w:val="24"/>
                <w:szCs w:val="24"/>
              </w:rPr>
              <w:t>įdiegti</w:t>
            </w:r>
            <w:r w:rsidRPr="14FADD09">
              <w:rPr>
                <w:rFonts w:ascii="Times New Roman" w:hAnsi="Times New Roman" w:cs="Times New Roman"/>
                <w:sz w:val="24"/>
                <w:szCs w:val="24"/>
              </w:rPr>
              <w:t xml:space="preserve"> vieną procesą – </w:t>
            </w:r>
            <w:r w:rsidRPr="14FADD09">
              <w:rPr>
                <w:rFonts w:ascii="Times New Roman" w:eastAsia="Times New Roman" w:hAnsi="Times New Roman" w:cs="Times New Roman"/>
                <w:sz w:val="24"/>
                <w:szCs w:val="24"/>
              </w:rPr>
              <w:t>Perkančiosios organizacijos valdomų ir tvarkomų informacinių sistemų naudotojų užklausų valdymo (kuris apima ir analogiškais principais veikiantį incidentų valdymo)</w:t>
            </w:r>
            <w:r w:rsidRPr="14FADD09">
              <w:rPr>
                <w:rFonts w:ascii="Times New Roman" w:eastAsia="Times New Roman" w:hAnsi="Times New Roman" w:cs="Times New Roman"/>
                <w:color w:val="EE0000"/>
                <w:sz w:val="24"/>
                <w:szCs w:val="24"/>
              </w:rPr>
              <w:t xml:space="preserve"> </w:t>
            </w:r>
            <w:r w:rsidRPr="14FADD09">
              <w:rPr>
                <w:rFonts w:ascii="Times New Roman" w:eastAsia="Times New Roman" w:hAnsi="Times New Roman" w:cs="Times New Roman"/>
                <w:sz w:val="24"/>
                <w:szCs w:val="24"/>
              </w:rPr>
              <w:t xml:space="preserve">procesą </w:t>
            </w:r>
            <w:r w:rsidRPr="14FADD09">
              <w:rPr>
                <w:rFonts w:ascii="Times New Roman" w:hAnsi="Times New Roman" w:cs="Times New Roman"/>
                <w:color w:val="000000" w:themeColor="text1"/>
                <w:sz w:val="24"/>
                <w:szCs w:val="24"/>
              </w:rPr>
              <w:lastRenderedPageBreak/>
              <w:t xml:space="preserve">(toliau – IS naudotojų užklausų valdymo procesas), kuris užtikrintų techninės specifikacijos 2 lentelėje numatytus reikalavimus. Kitus techninės specifikacijos </w:t>
            </w:r>
            <w:r w:rsidRPr="14FADD09">
              <w:rPr>
                <w:rFonts w:ascii="Times New Roman" w:eastAsia="Times New Roman" w:hAnsi="Times New Roman" w:cs="Times New Roman"/>
                <w:sz w:val="24"/>
                <w:szCs w:val="24"/>
              </w:rPr>
              <w:t xml:space="preserve">4.2.2–4.2.6 papunkčiuose nurodytus procesus (papildomus procesus), jeigu jie būtų įtraukti į pasiūlytą komplekto kainą, įvertinęs savo galimybes, Paslaugų tiekėjas galėtų įdiegti per Sutarties galiojimo laikotarpį (per 12 mėnesių nuo Sutarties įsigaliojimo). Už pasiūlytus papildomus procesus pasiūlymo vertinimo metu būtų skiriami balai. </w:t>
            </w:r>
            <w:r>
              <w:rPr>
                <w:rFonts w:ascii="Times New Roman" w:eastAsia="Times New Roman" w:hAnsi="Times New Roman" w:cs="Times New Roman"/>
                <w:sz w:val="24"/>
                <w:szCs w:val="24"/>
              </w:rPr>
              <w:t>„</w:t>
            </w:r>
            <w:r w:rsidRPr="14FADD09">
              <w:rPr>
                <w:rFonts w:ascii="Times New Roman" w:eastAsia="Times New Roman" w:hAnsi="Times New Roman" w:cs="Times New Roman"/>
                <w:sz w:val="24"/>
                <w:szCs w:val="24"/>
              </w:rPr>
              <w:t>Laisvos valandos</w:t>
            </w:r>
            <w:r>
              <w:rPr>
                <w:rFonts w:ascii="Times New Roman" w:eastAsia="Times New Roman" w:hAnsi="Times New Roman" w:cs="Times New Roman"/>
                <w:sz w:val="24"/>
                <w:szCs w:val="24"/>
              </w:rPr>
              <w:t>“</w:t>
            </w:r>
            <w:r w:rsidRPr="14FADD09">
              <w:rPr>
                <w:rFonts w:ascii="Times New Roman" w:eastAsia="Times New Roman" w:hAnsi="Times New Roman" w:cs="Times New Roman"/>
                <w:sz w:val="24"/>
                <w:szCs w:val="24"/>
              </w:rPr>
              <w:t xml:space="preserve"> būtų naudojamos  papildomiems techninėje specifikacijoje nenumatytiems diegiamų procesų poreikiams užtikrinti. Atsižvelgus į tai, aiškiau detalizuoti techninės specifikacijos 4.2.1–4.2.6 papunkčiuose nurodytų procesų diegimo terminai ir patikslinta </w:t>
            </w:r>
            <w:r>
              <w:rPr>
                <w:rFonts w:ascii="Times New Roman" w:eastAsia="Times New Roman" w:hAnsi="Times New Roman" w:cs="Times New Roman"/>
                <w:sz w:val="24"/>
                <w:szCs w:val="24"/>
              </w:rPr>
              <w:t>„</w:t>
            </w:r>
            <w:r w:rsidRPr="14FADD09">
              <w:rPr>
                <w:rFonts w:ascii="Times New Roman" w:eastAsia="Times New Roman" w:hAnsi="Times New Roman" w:cs="Times New Roman"/>
                <w:sz w:val="24"/>
                <w:szCs w:val="24"/>
              </w:rPr>
              <w:t>laisvų valandų</w:t>
            </w:r>
            <w:r>
              <w:rPr>
                <w:rFonts w:ascii="Times New Roman" w:eastAsia="Times New Roman" w:hAnsi="Times New Roman" w:cs="Times New Roman"/>
                <w:sz w:val="24"/>
                <w:szCs w:val="24"/>
              </w:rPr>
              <w:t xml:space="preserve">“ </w:t>
            </w:r>
            <w:r w:rsidRPr="14FADD09">
              <w:rPr>
                <w:rFonts w:ascii="Times New Roman" w:eastAsia="Times New Roman" w:hAnsi="Times New Roman" w:cs="Times New Roman"/>
                <w:sz w:val="24"/>
                <w:szCs w:val="24"/>
              </w:rPr>
              <w:t xml:space="preserve">apimtis (atitinkamai techninės specifikacijos 3.4 ir 3.6 papunkčiuose). </w:t>
            </w:r>
          </w:p>
        </w:tc>
      </w:tr>
      <w:tr w:rsidR="00377F7A" w:rsidRPr="00E01DDC" w14:paraId="6934B877" w14:textId="77777777" w:rsidTr="00377F7A">
        <w:trPr>
          <w:jc w:val="center"/>
        </w:trPr>
        <w:tc>
          <w:tcPr>
            <w:tcW w:w="6095" w:type="dxa"/>
          </w:tcPr>
          <w:p w14:paraId="4C976218"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lastRenderedPageBreak/>
              <w:t>1.2. Ar turite kitų pastabų dėl techninėje specifikacijoje nurodytų reikalavimų? Jeigu taip, prašome nurodyti punktus ir/ar pastabas.</w:t>
            </w:r>
          </w:p>
          <w:p w14:paraId="669B1A6B" w14:textId="77777777" w:rsidR="00377F7A" w:rsidRPr="00E01DDC" w:rsidRDefault="00377F7A" w:rsidP="00377F7A">
            <w:pPr>
              <w:spacing w:line="240" w:lineRule="auto"/>
              <w:jc w:val="both"/>
              <w:rPr>
                <w:rFonts w:ascii="Times New Roman" w:hAnsi="Times New Roman" w:cs="Times New Roman"/>
                <w:sz w:val="24"/>
                <w:szCs w:val="24"/>
                <w:lang w:eastAsia="lt-LT"/>
              </w:rPr>
            </w:pPr>
          </w:p>
          <w:p w14:paraId="675163B2"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Taip turim pastebėjimų:</w:t>
            </w:r>
          </w:p>
          <w:p w14:paraId="386A81ED"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 xml:space="preserve"> 3.2.Tiekėjas, teikdamas paslaugas, turės įdiegti šios techninės specifikacijos 1 lentelėje nurodytą įrangą su standartiniais funkcionalumais, taip pat, remdamasis darbinių susitikimų metu priimtais sprendimais ir surinkta informacija, pagal perkančiosios organizacijos poreikius atitinkančius ir su perkančiąja organizacija suderintus procesus ir prioritetus privalės suteikti Techninės specifikacijos 4.2.1 papunktyje nurodyto proceso formalizavimo, dokumentavimo, konfigūravimo, testavimo ir įdiegimo paslaugas ir Techninės specifikacijos 4.2.2–4.2.6 papunkčiuose nurodytus procesus, jeigu Pasiūlyme dėl IT pagalbos tarnybos programinės įrangos ir jos įdiegimo Finansų ministerijoje paslaugų atitinkami 4.2.2–4.2.6 papunkčiuose nurodyti procesai </w:t>
            </w:r>
            <w:r w:rsidRPr="00E01DDC">
              <w:rPr>
                <w:rFonts w:ascii="Times New Roman" w:hAnsi="Times New Roman" w:cs="Times New Roman"/>
                <w:sz w:val="24"/>
                <w:szCs w:val="24"/>
                <w:lang w:eastAsia="lt-LT"/>
              </w:rPr>
              <w:lastRenderedPageBreak/>
              <w:t xml:space="preserve">Tiekėjo bus įtraukti į Paslaugos mato vieneto (komplekto) apimtį ir kainą. </w:t>
            </w:r>
          </w:p>
          <w:p w14:paraId="690727E7"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 xml:space="preserve"> siūlome apibrėšti kokie reikalingi procesai ir nepalikti Tiekėjo nuožiūrai.</w:t>
            </w:r>
          </w:p>
          <w:p w14:paraId="48F7C648" w14:textId="77777777" w:rsidR="00377F7A" w:rsidRPr="00E01DDC" w:rsidRDefault="00377F7A" w:rsidP="00377F7A">
            <w:pPr>
              <w:pStyle w:val="Sraopastraipa"/>
              <w:spacing w:line="240" w:lineRule="auto"/>
              <w:ind w:left="0"/>
              <w:jc w:val="both"/>
              <w:rPr>
                <w:rFonts w:ascii="Times New Roman" w:hAnsi="Times New Roman" w:cs="Times New Roman"/>
                <w:b/>
                <w:sz w:val="24"/>
                <w:szCs w:val="24"/>
              </w:rPr>
            </w:pPr>
          </w:p>
        </w:tc>
        <w:tc>
          <w:tcPr>
            <w:tcW w:w="7052" w:type="dxa"/>
          </w:tcPr>
          <w:p w14:paraId="4E204021" w14:textId="2D6B1F31" w:rsidR="00377F7A"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lastRenderedPageBreak/>
              <w:t>Atsakymas:</w:t>
            </w:r>
          </w:p>
          <w:p w14:paraId="647EA2B4" w14:textId="150F2F93" w:rsidR="00377F7A" w:rsidRPr="00E01DDC" w:rsidRDefault="00377F7A" w:rsidP="00377F7A">
            <w:pPr>
              <w:jc w:val="both"/>
              <w:rPr>
                <w:rFonts w:ascii="Times New Roman" w:eastAsia="Times New Roman" w:hAnsi="Times New Roman" w:cs="Times New Roman"/>
                <w:sz w:val="24"/>
                <w:szCs w:val="24"/>
              </w:rPr>
            </w:pPr>
            <w:r w:rsidRPr="14FADD09">
              <w:rPr>
                <w:rFonts w:ascii="Times New Roman" w:hAnsi="Times New Roman" w:cs="Times New Roman"/>
                <w:sz w:val="24"/>
                <w:szCs w:val="24"/>
              </w:rPr>
              <w:t xml:space="preserve">Dėkojame už pastebėjimą. Reikalingi procesai yra apibrėžti techninės specifikacijos </w:t>
            </w:r>
            <w:r w:rsidRPr="14FADD09">
              <w:rPr>
                <w:rFonts w:ascii="Times New Roman" w:eastAsia="Times New Roman" w:hAnsi="Times New Roman" w:cs="Times New Roman"/>
                <w:sz w:val="24"/>
                <w:szCs w:val="24"/>
              </w:rPr>
              <w:t>4.2.1–4.2.6</w:t>
            </w:r>
            <w:r w:rsidRPr="14FADD09">
              <w:rPr>
                <w:rFonts w:ascii="Times New Roman" w:hAnsi="Times New Roman" w:cs="Times New Roman"/>
                <w:sz w:val="24"/>
                <w:szCs w:val="24"/>
              </w:rPr>
              <w:t xml:space="preserve"> papunkčiuose. Iš jų vieną, techninės specifikacijos 4.2.1 papunktyje nurodytą procesą būtina įdiegti iki 2025 m. gruodžio 10 d. Jeigu tiekėjas </w:t>
            </w:r>
            <w:r w:rsidRPr="14FADD09">
              <w:rPr>
                <w:rFonts w:ascii="Times New Roman" w:eastAsia="Times New Roman" w:hAnsi="Times New Roman" w:cs="Times New Roman"/>
                <w:sz w:val="24"/>
                <w:szCs w:val="24"/>
              </w:rPr>
              <w:t>į komplekto kainą</w:t>
            </w:r>
            <w:r w:rsidRPr="14FADD09">
              <w:rPr>
                <w:rFonts w:ascii="Times New Roman" w:hAnsi="Times New Roman" w:cs="Times New Roman"/>
                <w:sz w:val="24"/>
                <w:szCs w:val="24"/>
              </w:rPr>
              <w:t xml:space="preserve"> įtrauks daugiau papildomų procesų, nuodytų techninės specifikacijos </w:t>
            </w:r>
            <w:r w:rsidRPr="14FADD09">
              <w:rPr>
                <w:rFonts w:ascii="Times New Roman" w:eastAsia="Times New Roman" w:hAnsi="Times New Roman" w:cs="Times New Roman"/>
                <w:sz w:val="24"/>
                <w:szCs w:val="24"/>
              </w:rPr>
              <w:t>4.2.2 – 4.2.6</w:t>
            </w:r>
            <w:r w:rsidRPr="14FADD09">
              <w:rPr>
                <w:rFonts w:ascii="Times New Roman" w:hAnsi="Times New Roman" w:cs="Times New Roman"/>
                <w:sz w:val="24"/>
                <w:szCs w:val="24"/>
              </w:rPr>
              <w:t xml:space="preserve"> papunkčiuose,</w:t>
            </w:r>
            <w:r w:rsidRPr="14FADD09">
              <w:rPr>
                <w:rFonts w:ascii="Times New Roman" w:eastAsia="Times New Roman" w:hAnsi="Times New Roman" w:cs="Times New Roman"/>
                <w:sz w:val="24"/>
                <w:szCs w:val="24"/>
              </w:rPr>
              <w:t xml:space="preserve"> įvertinęs savo galimybes, juo įdiegti galėtų per Sutarties galiojimo laikotarpį (per 12 mėnesių nuo Sutarties įsigaliojimo). Už pasiūlytus papildomus procesus pasiūlymo vertinimo metu būtų skiriami balai. Atsižvelgus į tai, aiškiau detalizuoti techninės specifikacijos 4.2.1–4.2.6 papunkčiuose nurodytų procesų diegimo terminai (techninės specifikacijos 3.4 papunktis).</w:t>
            </w:r>
          </w:p>
        </w:tc>
      </w:tr>
      <w:tr w:rsidR="00377F7A" w:rsidRPr="00E01DDC" w14:paraId="212A80A1" w14:textId="77777777" w:rsidTr="00377F7A">
        <w:trPr>
          <w:jc w:val="center"/>
        </w:trPr>
        <w:tc>
          <w:tcPr>
            <w:tcW w:w="6095" w:type="dxa"/>
          </w:tcPr>
          <w:p w14:paraId="694B6EEB"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3.2 Techninės specifikacijos 4.2.1 papunktyje nurodytame procese turi būti įdiegtas dirbtinio intelekto pagrindu lokaliai (perkančiosios organizacijos IT infrastruktūroje) veikiantis įrankis , gebantis filtruoti naudotojų užklausas, pateikti pasiūlymus, kaip atsakyti į užklausas, pateikti atsakymus į užduotus klausimus ir pan.,</w:t>
            </w:r>
          </w:p>
          <w:p w14:paraId="0DEB270F"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Efektyvus DI LLM (Large Language Model) modeliai naudoja specializuota techninę įrangą tokia kaip NVIDIA A100, H100, or AMD MI300, reikalauja didelių ir labai greitų duomenų saugyklų, dirba su BigData ir kt. Jeigu perkančioji organizacija neturi tinkamos infrastruktūros, galimybių ją prižiūrėti lokalus DI naudojimas yra neįmanomas. Tuo labiau tai ekonomiškai nenaudinga. Dėl to pirkimo sąlygos turėtų leisti naudoti debesijos pagrindu veikianti DI su sąlyga, kad perkančiosios organizacijos duomenys bus izoliuoti ir nebūtų panaudoti modelio tolesniam mokymui už organizacijos ribų.</w:t>
            </w:r>
          </w:p>
          <w:p w14:paraId="11FF62F6"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0935A12D" w14:textId="04442C77" w:rsidR="00377F7A" w:rsidRPr="00E01DDC" w:rsidRDefault="00377F7A" w:rsidP="00377F7A">
            <w:pPr>
              <w:spacing w:line="240" w:lineRule="auto"/>
              <w:jc w:val="both"/>
              <w:rPr>
                <w:rFonts w:ascii="Times New Roman" w:hAnsi="Times New Roman" w:cs="Times New Roman"/>
                <w:sz w:val="24"/>
                <w:szCs w:val="24"/>
              </w:rPr>
            </w:pPr>
            <w:r w:rsidRPr="14FADD09">
              <w:rPr>
                <w:rFonts w:ascii="Times New Roman" w:hAnsi="Times New Roman" w:cs="Times New Roman"/>
                <w:sz w:val="24"/>
                <w:szCs w:val="24"/>
              </w:rPr>
              <w:t>Atsakymas:</w:t>
            </w:r>
          </w:p>
          <w:p w14:paraId="6C7BA287" w14:textId="6C4A9550" w:rsidR="00377F7A" w:rsidRPr="00E01DDC" w:rsidRDefault="00377F7A" w:rsidP="00377F7A">
            <w:pPr>
              <w:spacing w:line="240" w:lineRule="auto"/>
              <w:jc w:val="both"/>
              <w:rPr>
                <w:rFonts w:ascii="Times New Roman" w:hAnsi="Times New Roman" w:cs="Times New Roman"/>
                <w:color w:val="000000" w:themeColor="text1"/>
                <w:sz w:val="24"/>
                <w:szCs w:val="24"/>
              </w:rPr>
            </w:pPr>
            <w:r w:rsidRPr="14FADD09">
              <w:rPr>
                <w:rFonts w:ascii="Times New Roman" w:hAnsi="Times New Roman" w:cs="Times New Roman"/>
                <w:sz w:val="24"/>
                <w:szCs w:val="24"/>
              </w:rPr>
              <w:t xml:space="preserve">Dėkojame už pastebėjimą. </w:t>
            </w:r>
            <w:r w:rsidRPr="14FADD09">
              <w:rPr>
                <w:rFonts w:ascii="Times New Roman" w:hAnsi="Times New Roman" w:cs="Times New Roman"/>
                <w:color w:val="000000" w:themeColor="text1"/>
                <w:sz w:val="24"/>
                <w:szCs w:val="24"/>
              </w:rPr>
              <w:t>Atsižvelgta.</w:t>
            </w:r>
          </w:p>
          <w:p w14:paraId="0D842274" w14:textId="01916554" w:rsidR="00377F7A" w:rsidRPr="00E01DDC" w:rsidRDefault="00377F7A" w:rsidP="00377F7A">
            <w:pPr>
              <w:jc w:val="both"/>
              <w:rPr>
                <w:rFonts w:ascii="Times New Roman" w:hAnsi="Times New Roman" w:cs="Times New Roman"/>
                <w:color w:val="EE0000"/>
                <w:sz w:val="24"/>
                <w:szCs w:val="24"/>
              </w:rPr>
            </w:pPr>
          </w:p>
        </w:tc>
      </w:tr>
      <w:tr w:rsidR="00377F7A" w:rsidRPr="00E01DDC" w14:paraId="63778327" w14:textId="77777777" w:rsidTr="00377F7A">
        <w:trPr>
          <w:jc w:val="center"/>
        </w:trPr>
        <w:tc>
          <w:tcPr>
            <w:tcW w:w="6095" w:type="dxa"/>
          </w:tcPr>
          <w:p w14:paraId="7FCA8A20" w14:textId="00D0E82F" w:rsidR="00377F7A" w:rsidRPr="00E01DDC" w:rsidRDefault="00377F7A" w:rsidP="00377F7A">
            <w:pPr>
              <w:spacing w:line="240" w:lineRule="auto"/>
              <w:jc w:val="both"/>
              <w:rPr>
                <w:rFonts w:ascii="Times New Roman" w:hAnsi="Times New Roman" w:cs="Times New Roman"/>
                <w:sz w:val="24"/>
                <w:szCs w:val="24"/>
                <w:lang w:eastAsia="lt-LT"/>
              </w:rPr>
            </w:pPr>
            <w:r w:rsidRPr="14FADD09">
              <w:rPr>
                <w:rFonts w:ascii="Times New Roman" w:hAnsi="Times New Roman" w:cs="Times New Roman"/>
                <w:sz w:val="24"/>
                <w:szCs w:val="24"/>
                <w:lang w:eastAsia="lt-LT"/>
              </w:rPr>
              <w:t xml:space="preserve">3.4. Šios techninės specifikacijos 3.1 – 3.3 papunkčiuose nurodytos Paslaugos turi būti suteiktos per 2 mėn. nuo sutarties įsigaliojimo datos, bet ne vėliau kaip iki 2025 m. gruodžio 10 d.  </w:t>
            </w:r>
          </w:p>
          <w:p w14:paraId="1821EA3C" w14:textId="1BDBD4FB" w:rsidR="00377F7A" w:rsidRPr="00E01DDC" w:rsidRDefault="00377F7A" w:rsidP="00377F7A">
            <w:pPr>
              <w:spacing w:line="240" w:lineRule="auto"/>
              <w:jc w:val="both"/>
              <w:rPr>
                <w:rFonts w:ascii="Times New Roman" w:hAnsi="Times New Roman" w:cs="Times New Roman"/>
                <w:b/>
                <w:bCs/>
                <w:i/>
                <w:iCs/>
                <w:sz w:val="24"/>
                <w:szCs w:val="24"/>
                <w:lang w:eastAsia="lt-LT"/>
              </w:rPr>
            </w:pPr>
            <w:r w:rsidRPr="68629212">
              <w:rPr>
                <w:rFonts w:ascii="Times New Roman" w:hAnsi="Times New Roman" w:cs="Times New Roman"/>
                <w:b/>
                <w:bCs/>
                <w:i/>
                <w:iCs/>
                <w:sz w:val="24"/>
                <w:szCs w:val="24"/>
                <w:lang w:eastAsia="lt-LT"/>
              </w:rPr>
              <w:t>Terminas iki gruodžio 10, būtų įmanomas (priklauso kada bus rezultatai) diegimui ir pagrindiniam incidentų/užklausų proceso įgyvendinimui (projektavimui, dokumentavimui, konfigūravimui).</w:t>
            </w:r>
          </w:p>
          <w:p w14:paraId="27B65D3C"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76BD27B3" w14:textId="52B7F986" w:rsidR="00377F7A" w:rsidRDefault="00377F7A" w:rsidP="00377F7A">
            <w:pPr>
              <w:jc w:val="both"/>
              <w:rPr>
                <w:rFonts w:ascii="Times New Roman" w:hAnsi="Times New Roman" w:cs="Times New Roman"/>
                <w:sz w:val="24"/>
                <w:szCs w:val="24"/>
              </w:rPr>
            </w:pPr>
            <w:r w:rsidRPr="68629212">
              <w:rPr>
                <w:rFonts w:ascii="Times New Roman" w:hAnsi="Times New Roman" w:cs="Times New Roman"/>
                <w:sz w:val="24"/>
                <w:szCs w:val="24"/>
              </w:rPr>
              <w:t>Atsakymas:</w:t>
            </w:r>
          </w:p>
          <w:p w14:paraId="1A239E2A" w14:textId="4C8C842B"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Dėkojame už pastebėjimą. Atsižvelgta.</w:t>
            </w:r>
            <w:r w:rsidRPr="14FADD09">
              <w:rPr>
                <w:rFonts w:ascii="Times New Roman" w:hAnsi="Times New Roman" w:cs="Times New Roman"/>
                <w:color w:val="3A7C22" w:themeColor="accent6" w:themeShade="BF"/>
                <w:sz w:val="24"/>
                <w:szCs w:val="24"/>
              </w:rPr>
              <w:t xml:space="preserve">  </w:t>
            </w:r>
          </w:p>
        </w:tc>
      </w:tr>
      <w:tr w:rsidR="00377F7A" w:rsidRPr="00E01DDC" w14:paraId="13416FA5" w14:textId="77777777" w:rsidTr="00377F7A">
        <w:trPr>
          <w:jc w:val="center"/>
        </w:trPr>
        <w:tc>
          <w:tcPr>
            <w:tcW w:w="6095" w:type="dxa"/>
          </w:tcPr>
          <w:p w14:paraId="5107D18C"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lastRenderedPageBreak/>
              <w:t>3.5.Suteikus šios techninės specifikacijos 3.1 – 3.3 papunkčiuose nurodytas Paslaugas, kartu su suteiktų Paslaugų perdavimo–priėmimo aktu tiekėjas turės pateikti visą Paslaugų teikimo metu pateiktą ir suderintą dokumentaciją, instaliacinius paketus, įdiegtos programinės įrangos pradinį kodą , diegimo instrukcijas, ataskaitas, naudotojų instrukcijas ir kitą su Paslaugų teikimu susijusią informaciją</w:t>
            </w:r>
          </w:p>
          <w:p w14:paraId="0CF91E22" w14:textId="6FF09CFF" w:rsidR="00377F7A" w:rsidRPr="00377F7A"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Gamintojai nesidalina pradiniu kodu.</w:t>
            </w:r>
          </w:p>
        </w:tc>
        <w:tc>
          <w:tcPr>
            <w:tcW w:w="7052" w:type="dxa"/>
          </w:tcPr>
          <w:p w14:paraId="29D0ECBC" w14:textId="52B7F986"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Atsakymas:</w:t>
            </w:r>
          </w:p>
          <w:p w14:paraId="1D004D43" w14:textId="66A17817"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sz w:val="24"/>
                <w:szCs w:val="24"/>
              </w:rPr>
              <w:t xml:space="preserve">Dėkojame už pastebėjimą. </w:t>
            </w:r>
            <w:r w:rsidRPr="14FADD09">
              <w:rPr>
                <w:rFonts w:ascii="Times New Roman" w:hAnsi="Times New Roman" w:cs="Times New Roman"/>
                <w:color w:val="000000" w:themeColor="text1"/>
                <w:sz w:val="24"/>
                <w:szCs w:val="24"/>
              </w:rPr>
              <w:t>Atsižvelgta.</w:t>
            </w:r>
          </w:p>
          <w:p w14:paraId="4C05BD71" w14:textId="4DFA2C67" w:rsidR="00377F7A" w:rsidRPr="00E01DDC" w:rsidRDefault="00377F7A" w:rsidP="00377F7A">
            <w:pPr>
              <w:jc w:val="both"/>
              <w:rPr>
                <w:rFonts w:ascii="Times New Roman" w:hAnsi="Times New Roman" w:cs="Times New Roman"/>
                <w:color w:val="3A7C22" w:themeColor="accent6" w:themeShade="BF"/>
                <w:sz w:val="24"/>
                <w:szCs w:val="24"/>
              </w:rPr>
            </w:pPr>
          </w:p>
        </w:tc>
      </w:tr>
      <w:tr w:rsidR="00377F7A" w:rsidRPr="00E01DDC" w14:paraId="3D9F64DE" w14:textId="77777777" w:rsidTr="00377F7A">
        <w:trPr>
          <w:jc w:val="center"/>
        </w:trPr>
        <w:tc>
          <w:tcPr>
            <w:tcW w:w="6095" w:type="dxa"/>
          </w:tcPr>
          <w:p w14:paraId="133ED441"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 xml:space="preserve">1.2 Siūloma programinė įranga standartiškai turi automatizuoti ne mažiau kaip šias IT paslaugų teikimo praktikas/procesus atitinkančius ITIL v4 </w:t>
            </w:r>
            <w:r w:rsidRPr="00E01DDC">
              <w:rPr>
                <w:rFonts w:ascii="Times New Roman" w:hAnsi="Times New Roman" w:cs="Times New Roman"/>
                <w:b/>
                <w:bCs/>
                <w:sz w:val="24"/>
                <w:szCs w:val="24"/>
                <w:lang w:eastAsia="lt-LT"/>
              </w:rPr>
              <w:t>ir ISO</w:t>
            </w:r>
            <w:r w:rsidRPr="00E01DDC">
              <w:rPr>
                <w:rFonts w:ascii="Times New Roman" w:hAnsi="Times New Roman" w:cs="Times New Roman"/>
                <w:sz w:val="24"/>
                <w:szCs w:val="24"/>
                <w:lang w:eastAsia="lt-LT"/>
              </w:rPr>
              <w:t xml:space="preserve"> 27001 gerąją praktiką  arba lygiavertes metodologijas ir standartus: Incidentų valdymo (angl. Incident Management), Užklausų valdymo (angl. Request Fulfillment), Problemų valdymo (angl. Problem Management), Keitimų valdymo (angl. Change Management), Konfigūracijų valdymo (angl. Service Asset and Configuration Management), Finansų valdymo (angl. Finance Management), Prieinamumo valdymo (angl. Availavility Management), Diegimų valdymo (angl. Release and Deployment Management), Paslaugų katalogo valdymo (angl. Service Catalog Management), Paslaugų portfelio valdymo (angl. Service Portfolio Management), Paslaugų teikimo lygio valdymo (angl. Service Level Management), Žinių valdymo (angl.  Knowledge Management).</w:t>
            </w:r>
          </w:p>
          <w:p w14:paraId="37CAAC8C" w14:textId="7CC3D067" w:rsidR="00377F7A" w:rsidRPr="00377F7A"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sz w:val="24"/>
                <w:szCs w:val="24"/>
                <w:lang w:eastAsia="lt-LT"/>
              </w:rPr>
              <w:t xml:space="preserve"> </w:t>
            </w:r>
            <w:r w:rsidRPr="00E01DDC">
              <w:rPr>
                <w:rFonts w:ascii="Times New Roman" w:hAnsi="Times New Roman" w:cs="Times New Roman"/>
                <w:b/>
                <w:bCs/>
                <w:i/>
                <w:iCs/>
                <w:sz w:val="24"/>
                <w:szCs w:val="24"/>
                <w:lang w:eastAsia="lt-LT"/>
              </w:rPr>
              <w:t xml:space="preserve">ISO 27001 standartas yra taikomas organizacijoms bet ne produktams. Dėl ko joks produktas nėra sertifikuojamas šiam standartui. </w:t>
            </w:r>
          </w:p>
        </w:tc>
        <w:tc>
          <w:tcPr>
            <w:tcW w:w="7052" w:type="dxa"/>
          </w:tcPr>
          <w:p w14:paraId="119C115F" w14:textId="7DD2E783" w:rsidR="00377F7A" w:rsidRPr="00E01DDC" w:rsidRDefault="00377F7A" w:rsidP="00377F7A">
            <w:pPr>
              <w:jc w:val="both"/>
              <w:rPr>
                <w:rFonts w:ascii="Times New Roman" w:hAnsi="Times New Roman" w:cs="Times New Roman"/>
                <w:color w:val="3A7C22" w:themeColor="accent6" w:themeShade="BF"/>
                <w:sz w:val="24"/>
                <w:szCs w:val="24"/>
              </w:rPr>
            </w:pPr>
            <w:r w:rsidRPr="14FADD09">
              <w:rPr>
                <w:rFonts w:ascii="Times New Roman" w:eastAsia="Times New Roman" w:hAnsi="Times New Roman" w:cs="Times New Roman"/>
                <w:color w:val="000000" w:themeColor="text1"/>
                <w:sz w:val="24"/>
                <w:szCs w:val="24"/>
              </w:rPr>
              <w:t xml:space="preserve">Atsakymas: </w:t>
            </w:r>
          </w:p>
          <w:p w14:paraId="754A4754" w14:textId="41435F58" w:rsidR="00377F7A" w:rsidRPr="00E01DDC" w:rsidRDefault="00377F7A" w:rsidP="00377F7A">
            <w:pPr>
              <w:jc w:val="both"/>
              <w:rPr>
                <w:rFonts w:ascii="Times New Roman" w:hAnsi="Times New Roman" w:cs="Times New Roman"/>
                <w:color w:val="3A7C22" w:themeColor="accent6" w:themeShade="BF"/>
                <w:sz w:val="24"/>
                <w:szCs w:val="24"/>
              </w:rPr>
            </w:pPr>
            <w:r w:rsidRPr="14FADD09">
              <w:rPr>
                <w:rFonts w:ascii="Times New Roman" w:hAnsi="Times New Roman" w:cs="Times New Roman"/>
                <w:sz w:val="24"/>
                <w:szCs w:val="24"/>
              </w:rPr>
              <w:t>Dėkojame už pastebėjimą. Atsižvelgta.</w:t>
            </w:r>
          </w:p>
        </w:tc>
      </w:tr>
      <w:tr w:rsidR="00377F7A" w14:paraId="117896F0" w14:textId="77777777" w:rsidTr="00377F7A">
        <w:trPr>
          <w:trHeight w:val="300"/>
          <w:jc w:val="center"/>
        </w:trPr>
        <w:tc>
          <w:tcPr>
            <w:tcW w:w="6095" w:type="dxa"/>
          </w:tcPr>
          <w:p w14:paraId="00BC67C2" w14:textId="77777777" w:rsidR="00377F7A" w:rsidRDefault="00377F7A" w:rsidP="00377F7A">
            <w:pPr>
              <w:spacing w:line="240" w:lineRule="auto"/>
              <w:jc w:val="both"/>
              <w:rPr>
                <w:rFonts w:ascii="Times New Roman" w:hAnsi="Times New Roman" w:cs="Times New Roman"/>
                <w:sz w:val="24"/>
                <w:szCs w:val="24"/>
                <w:lang w:eastAsia="lt-LT"/>
              </w:rPr>
            </w:pPr>
            <w:r w:rsidRPr="69655DDB">
              <w:rPr>
                <w:rFonts w:ascii="Times New Roman" w:hAnsi="Times New Roman" w:cs="Times New Roman"/>
                <w:sz w:val="24"/>
                <w:szCs w:val="24"/>
                <w:lang w:eastAsia="lt-LT"/>
              </w:rPr>
              <w:t xml:space="preserve">18.10 Siūloma programinė įranga turi užtikrinti Kibernetinio saugumo reikalavimų apraše, patvirtintame Lietuvos Respublikos Vyriausybės 2018 m. rugpjūčio 13 d. nutarimu Nr. 818 „Dėl Lietuvos Respublikos kibernetinio saugumo </w:t>
            </w:r>
            <w:r w:rsidRPr="69655DDB">
              <w:rPr>
                <w:rFonts w:ascii="Times New Roman" w:hAnsi="Times New Roman" w:cs="Times New Roman"/>
                <w:sz w:val="24"/>
                <w:szCs w:val="24"/>
                <w:lang w:eastAsia="lt-LT"/>
              </w:rPr>
              <w:lastRenderedPageBreak/>
              <w:t xml:space="preserve">įstatymo įgyvendinimo“, nustatytus slaptažodžiams keliamus reikalavimus. </w:t>
            </w:r>
          </w:p>
          <w:p w14:paraId="450618A4" w14:textId="7F1F03AA" w:rsidR="00377F7A" w:rsidRPr="00377F7A" w:rsidRDefault="00377F7A" w:rsidP="00377F7A">
            <w:pPr>
              <w:spacing w:line="240" w:lineRule="auto"/>
              <w:jc w:val="both"/>
              <w:rPr>
                <w:rFonts w:ascii="Times New Roman" w:hAnsi="Times New Roman" w:cs="Times New Roman"/>
                <w:b/>
                <w:bCs/>
                <w:i/>
                <w:iCs/>
                <w:sz w:val="24"/>
                <w:szCs w:val="24"/>
                <w:lang w:eastAsia="lt-LT"/>
              </w:rPr>
            </w:pPr>
            <w:r w:rsidRPr="68629212">
              <w:rPr>
                <w:rFonts w:ascii="Times New Roman" w:hAnsi="Times New Roman" w:cs="Times New Roman"/>
                <w:sz w:val="24"/>
                <w:szCs w:val="24"/>
                <w:lang w:eastAsia="lt-LT"/>
              </w:rPr>
              <w:t xml:space="preserve"> </w:t>
            </w:r>
            <w:r w:rsidRPr="68629212">
              <w:rPr>
                <w:rFonts w:ascii="Times New Roman" w:hAnsi="Times New Roman" w:cs="Times New Roman"/>
                <w:b/>
                <w:bCs/>
                <w:i/>
                <w:iCs/>
                <w:sz w:val="24"/>
                <w:szCs w:val="24"/>
                <w:lang w:eastAsia="lt-LT"/>
              </w:rPr>
              <w:t>Remiantis užduotimi aišku kad sąsaja bus per AD, kur naudotojų slaptažodžiai ir yra valdomi. Reikėtų išbraukti.</w:t>
            </w:r>
          </w:p>
        </w:tc>
        <w:tc>
          <w:tcPr>
            <w:tcW w:w="7052" w:type="dxa"/>
          </w:tcPr>
          <w:p w14:paraId="49067F10" w14:textId="47D12546" w:rsidR="00377F7A"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lastRenderedPageBreak/>
              <w:t>Atsakymas:</w:t>
            </w:r>
          </w:p>
          <w:p w14:paraId="04B71CC2" w14:textId="7D9265D8" w:rsidR="00377F7A" w:rsidRDefault="00377F7A" w:rsidP="00377F7A">
            <w:pPr>
              <w:spacing w:after="160" w:line="257" w:lineRule="auto"/>
              <w:jc w:val="both"/>
              <w:rPr>
                <w:rFonts w:ascii="Times New Roman" w:eastAsia="Times New Roman" w:hAnsi="Times New Roman" w:cs="Times New Roman"/>
                <w:sz w:val="24"/>
                <w:szCs w:val="24"/>
              </w:rPr>
            </w:pPr>
            <w:r w:rsidRPr="14FADD09">
              <w:rPr>
                <w:rFonts w:ascii="Times New Roman" w:hAnsi="Times New Roman" w:cs="Times New Roman"/>
                <w:sz w:val="24"/>
                <w:szCs w:val="24"/>
              </w:rPr>
              <w:t xml:space="preserve">Dėkojame už pastebėjimą. </w:t>
            </w:r>
            <w:r w:rsidRPr="14FADD09">
              <w:rPr>
                <w:rFonts w:ascii="Times New Roman" w:eastAsia="Times New Roman" w:hAnsi="Times New Roman" w:cs="Times New Roman"/>
                <w:sz w:val="24"/>
                <w:szCs w:val="24"/>
              </w:rPr>
              <w:t xml:space="preserve">Techninės specifikacijos 18.10 papunktyje nustatytas reikalavimas yra nukreiptas į IT pagalbos tarnybos programinės įrangos gebėjimą užtikrinti slaptažodžių saugumo reikalavimus, o ne į tai, kur konkrečiai slaptažodžiai bus techniškai </w:t>
            </w:r>
            <w:r w:rsidRPr="14FADD09">
              <w:rPr>
                <w:rFonts w:ascii="Times New Roman" w:eastAsia="Times New Roman" w:hAnsi="Times New Roman" w:cs="Times New Roman"/>
                <w:sz w:val="24"/>
                <w:szCs w:val="24"/>
              </w:rPr>
              <w:lastRenderedPageBreak/>
              <w:t xml:space="preserve">saugomi ar valdomi (t. y., </w:t>
            </w:r>
            <w:r w:rsidRPr="14FADD09">
              <w:rPr>
                <w:rFonts w:ascii="Times New Roman" w:eastAsia="Times New Roman" w:hAnsi="Times New Roman" w:cs="Times New Roman"/>
                <w:i/>
                <w:iCs/>
                <w:sz w:val="24"/>
                <w:szCs w:val="24"/>
              </w:rPr>
              <w:t>Active Directory</w:t>
            </w:r>
            <w:r w:rsidRPr="14FADD09">
              <w:rPr>
                <w:rFonts w:ascii="Times New Roman" w:eastAsia="Times New Roman" w:hAnsi="Times New Roman" w:cs="Times New Roman"/>
                <w:sz w:val="24"/>
                <w:szCs w:val="24"/>
              </w:rPr>
              <w:t xml:space="preserve"> (AD). IT pagalbos tarnybos programinė įranga turi palaikyti ir nepažeisti slaptažodžių saugumo reikalavimų, nustatytų Kibernetinio saugumo reikalavimų apraše, patvirtintame Lietuvos Respublikos Vyriausybės 2018 m. rugpjūčio 13 d. nutarimu Nr. 818 „Dėl Lietuvos Respublikos kibernetinio saugumo įstatymo įgyvendinimo“, nes turi gebėti integruotis saugiai su AD, nepažeisdama slaptažodžių politikos (neperduoti slaptažodžių nešifruotai, nenaudoti nesaugių autentifikavimo protokolų). Be to, atitinkamos IT pagalbos tarnybos funkcinės galimybės gali veikti nepriklausomai nuo AD, pvz., vietiniai naudotojai, administracinės paskyros, API prieigos raktai — jiems slaptažodžių politika privalo būti taikoma. Todėl reikalavimas laikytinas aktualiu.</w:t>
            </w:r>
          </w:p>
        </w:tc>
      </w:tr>
      <w:tr w:rsidR="00377F7A" w:rsidRPr="00E01DDC" w14:paraId="1FA4C8E8" w14:textId="77777777" w:rsidTr="00377F7A">
        <w:trPr>
          <w:jc w:val="center"/>
        </w:trPr>
        <w:tc>
          <w:tcPr>
            <w:tcW w:w="6095" w:type="dxa"/>
          </w:tcPr>
          <w:p w14:paraId="68A2567D" w14:textId="77777777" w:rsidR="00377F7A" w:rsidRPr="00E01DDC" w:rsidRDefault="00377F7A" w:rsidP="00377F7A">
            <w:pPr>
              <w:spacing w:line="240" w:lineRule="auto"/>
              <w:jc w:val="both"/>
              <w:rPr>
                <w:rFonts w:ascii="Times New Roman" w:hAnsi="Times New Roman" w:cs="Times New Roman"/>
                <w:sz w:val="24"/>
                <w:szCs w:val="24"/>
                <w:lang w:val="en-US" w:eastAsia="lt-LT"/>
              </w:rPr>
            </w:pPr>
            <w:r w:rsidRPr="00E01DDC">
              <w:rPr>
                <w:rFonts w:ascii="Times New Roman" w:hAnsi="Times New Roman" w:cs="Times New Roman"/>
                <w:sz w:val="24"/>
                <w:szCs w:val="24"/>
                <w:lang w:val="en-US" w:eastAsia="lt-LT"/>
              </w:rPr>
              <w:lastRenderedPageBreak/>
              <w:t>18.12 Turi būti galimybė integruoti siūlomą sprendimą su tinklo stebėjimo, žurnalinių įrašų valdymo ir kitomis sistemomis bei leisti automatinį įrašų sukūrimą, atnaujinimą ir uždarymą .</w:t>
            </w:r>
          </w:p>
          <w:p w14:paraId="36DCF498"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val="en-US" w:eastAsia="lt-LT"/>
              </w:rPr>
              <w:t>TS yra daug reikalavim</w:t>
            </w:r>
            <w:r w:rsidRPr="00E01DDC">
              <w:rPr>
                <w:rFonts w:ascii="Times New Roman" w:hAnsi="Times New Roman" w:cs="Times New Roman"/>
                <w:b/>
                <w:bCs/>
                <w:i/>
                <w:iCs/>
                <w:sz w:val="24"/>
                <w:szCs w:val="24"/>
                <w:lang w:eastAsia="lt-LT"/>
              </w:rPr>
              <w:t>ų dėl integracijų, todėl siūlome įtraukti tokį reikalavimą:Turi būti galimybė integruotis su kitomis sistemomis</w:t>
            </w:r>
          </w:p>
          <w:p w14:paraId="55A0365F"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naudojant Web services taikant:</w:t>
            </w:r>
          </w:p>
          <w:p w14:paraId="7E52BB77" w14:textId="77777777" w:rsidR="00377F7A" w:rsidRPr="00E01DDC" w:rsidRDefault="00377F7A" w:rsidP="00377F7A">
            <w:pPr>
              <w:pStyle w:val="Sraopastraipa"/>
              <w:numPr>
                <w:ilvl w:val="0"/>
                <w:numId w:val="4"/>
              </w:numPr>
              <w:spacing w:line="240" w:lineRule="auto"/>
              <w:ind w:left="0" w:firstLine="0"/>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 xml:space="preserve"> Restful API ir</w:t>
            </w:r>
          </w:p>
          <w:p w14:paraId="46EEC615" w14:textId="77777777" w:rsidR="00377F7A" w:rsidRPr="00E01DDC" w:rsidRDefault="00377F7A" w:rsidP="00377F7A">
            <w:pPr>
              <w:pStyle w:val="Sraopastraipa"/>
              <w:numPr>
                <w:ilvl w:val="0"/>
                <w:numId w:val="4"/>
              </w:numPr>
              <w:spacing w:line="240" w:lineRule="auto"/>
              <w:ind w:left="0" w:firstLine="0"/>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 xml:space="preserve"> SOAP API</w:t>
            </w:r>
          </w:p>
          <w:p w14:paraId="77952EAE"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632CD82A" w14:textId="7DD2E783" w:rsidR="00377F7A" w:rsidRPr="00E01DDC" w:rsidRDefault="00377F7A" w:rsidP="00377F7A">
            <w:pPr>
              <w:jc w:val="both"/>
              <w:rPr>
                <w:rFonts w:ascii="Times New Roman" w:hAnsi="Times New Roman" w:cs="Times New Roman"/>
                <w:color w:val="3A7C22" w:themeColor="accent6" w:themeShade="BF"/>
                <w:sz w:val="24"/>
                <w:szCs w:val="24"/>
              </w:rPr>
            </w:pPr>
            <w:r w:rsidRPr="14FADD09">
              <w:rPr>
                <w:rFonts w:ascii="Times New Roman" w:eastAsia="Times New Roman" w:hAnsi="Times New Roman" w:cs="Times New Roman"/>
                <w:color w:val="000000" w:themeColor="text1"/>
                <w:sz w:val="24"/>
                <w:szCs w:val="24"/>
              </w:rPr>
              <w:t xml:space="preserve">Atsakymas: </w:t>
            </w:r>
          </w:p>
          <w:p w14:paraId="4F88C34D" w14:textId="14D4D083" w:rsidR="00377F7A" w:rsidRPr="00E01DDC" w:rsidRDefault="00377F7A" w:rsidP="00377F7A">
            <w:pPr>
              <w:jc w:val="both"/>
              <w:rPr>
                <w:rFonts w:ascii="Times New Roman" w:eastAsia="Times New Roman" w:hAnsi="Times New Roman" w:cs="Times New Roman"/>
                <w:color w:val="000000" w:themeColor="text1"/>
                <w:sz w:val="24"/>
                <w:szCs w:val="24"/>
              </w:rPr>
            </w:pPr>
            <w:r w:rsidRPr="14FADD09">
              <w:rPr>
                <w:rFonts w:ascii="Times New Roman" w:hAnsi="Times New Roman" w:cs="Times New Roman"/>
                <w:sz w:val="24"/>
                <w:szCs w:val="24"/>
              </w:rPr>
              <w:t>Dėkojame už pastebėjimą.</w:t>
            </w:r>
            <w:r w:rsidRPr="14FADD09">
              <w:rPr>
                <w:rFonts w:ascii="Times New Roman" w:eastAsia="Times New Roman" w:hAnsi="Times New Roman" w:cs="Times New Roman"/>
                <w:color w:val="000000" w:themeColor="text1"/>
                <w:sz w:val="24"/>
                <w:szCs w:val="24"/>
              </w:rPr>
              <w:t xml:space="preserve"> Atsižvelgta.</w:t>
            </w:r>
          </w:p>
          <w:p w14:paraId="312CD2EE" w14:textId="7E4E250F" w:rsidR="00377F7A" w:rsidRPr="00E01DDC" w:rsidRDefault="00377F7A" w:rsidP="00377F7A">
            <w:pPr>
              <w:jc w:val="both"/>
              <w:rPr>
                <w:rFonts w:ascii="Times New Roman" w:hAnsi="Times New Roman" w:cs="Times New Roman"/>
                <w:color w:val="FF0000"/>
                <w:sz w:val="24"/>
                <w:szCs w:val="24"/>
                <w:lang w:eastAsia="lt-LT"/>
              </w:rPr>
            </w:pPr>
          </w:p>
        </w:tc>
      </w:tr>
      <w:tr w:rsidR="00377F7A" w:rsidRPr="00E01DDC" w14:paraId="05832469" w14:textId="77777777" w:rsidTr="00377F7A">
        <w:trPr>
          <w:jc w:val="center"/>
        </w:trPr>
        <w:tc>
          <w:tcPr>
            <w:tcW w:w="6095" w:type="dxa"/>
          </w:tcPr>
          <w:p w14:paraId="77F3ADB4" w14:textId="77777777" w:rsidR="00377F7A" w:rsidRPr="00E01DDC" w:rsidRDefault="00377F7A" w:rsidP="00377F7A">
            <w:pPr>
              <w:spacing w:line="240" w:lineRule="auto"/>
              <w:jc w:val="both"/>
              <w:rPr>
                <w:rFonts w:ascii="Times New Roman" w:hAnsi="Times New Roman" w:cs="Times New Roman"/>
                <w:sz w:val="24"/>
                <w:szCs w:val="24"/>
                <w:lang w:val="en-US" w:eastAsia="lt-LT"/>
              </w:rPr>
            </w:pPr>
            <w:r w:rsidRPr="00E01DDC">
              <w:rPr>
                <w:rFonts w:ascii="Times New Roman" w:hAnsi="Times New Roman" w:cs="Times New Roman"/>
                <w:sz w:val="24"/>
                <w:szCs w:val="24"/>
                <w:lang w:val="en-US" w:eastAsia="lt-LT"/>
              </w:rPr>
              <w:t>18.13 Turi būti galimybė išplėsti sistemos funkcionalumą integruojant su klientų aptarnavimo balsu programine įranga, kuri veiktų atviru SIP standartu arba lygiaverčiu</w:t>
            </w:r>
          </w:p>
          <w:p w14:paraId="5A5BC82D" w14:textId="77777777" w:rsidR="00377F7A" w:rsidRPr="00E01DDC" w:rsidRDefault="00377F7A" w:rsidP="00377F7A">
            <w:pPr>
              <w:spacing w:line="240" w:lineRule="auto"/>
              <w:jc w:val="both"/>
              <w:rPr>
                <w:rFonts w:ascii="Times New Roman" w:hAnsi="Times New Roman" w:cs="Times New Roman"/>
                <w:b/>
                <w:bCs/>
                <w:i/>
                <w:iCs/>
                <w:sz w:val="24"/>
                <w:szCs w:val="24"/>
                <w:lang w:val="en-US" w:eastAsia="lt-LT"/>
              </w:rPr>
            </w:pPr>
          </w:p>
          <w:p w14:paraId="0E1B54DF"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val="en-US" w:eastAsia="lt-LT"/>
              </w:rPr>
              <w:t>Si</w:t>
            </w:r>
            <w:r w:rsidRPr="00E01DDC">
              <w:rPr>
                <w:rFonts w:ascii="Times New Roman" w:hAnsi="Times New Roman" w:cs="Times New Roman"/>
                <w:b/>
                <w:bCs/>
                <w:i/>
                <w:iCs/>
                <w:sz w:val="24"/>
                <w:szCs w:val="24"/>
                <w:lang w:eastAsia="lt-LT"/>
              </w:rPr>
              <w:t>ūlome papildyti kad to pačio gamintojo, taip PO būtų paprasčiau.</w:t>
            </w:r>
          </w:p>
          <w:p w14:paraId="52860214"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39B6A2FC" w14:textId="2BB98CFB" w:rsidR="00377F7A"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Atsakymas:</w:t>
            </w:r>
          </w:p>
          <w:p w14:paraId="7A0AA5AF" w14:textId="6ABDB340"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Dėkojame už pastebėjimą. Manytume, kad reikalavimo aprašymas pakankamas. Svarbu, kad reikiama programinė įranga būtų tarpusavyje suderinama ir galėtų veikti kartu, nekeliant reikalavimo dėl gamintojo.</w:t>
            </w:r>
          </w:p>
        </w:tc>
      </w:tr>
      <w:tr w:rsidR="00377F7A" w:rsidRPr="00E01DDC" w14:paraId="1FE1B01F" w14:textId="77777777" w:rsidTr="00377F7A">
        <w:trPr>
          <w:jc w:val="center"/>
        </w:trPr>
        <w:tc>
          <w:tcPr>
            <w:tcW w:w="6095" w:type="dxa"/>
          </w:tcPr>
          <w:p w14:paraId="56B1A969"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lastRenderedPageBreak/>
              <w:t>18.26</w:t>
            </w:r>
            <w:r w:rsidRPr="00E01DDC">
              <w:rPr>
                <w:rFonts w:ascii="Times New Roman" w:hAnsi="Times New Roman" w:cs="Times New Roman"/>
                <w:sz w:val="24"/>
                <w:szCs w:val="24"/>
              </w:rPr>
              <w:t xml:space="preserve"> </w:t>
            </w:r>
            <w:r w:rsidRPr="00E01DDC">
              <w:rPr>
                <w:rFonts w:ascii="Times New Roman" w:hAnsi="Times New Roman" w:cs="Times New Roman"/>
                <w:sz w:val="24"/>
                <w:szCs w:val="24"/>
                <w:lang w:eastAsia="lt-LT"/>
              </w:rPr>
              <w:t xml:space="preserve">Turi palaikyti standartinius duomenų formatus, tokius kaip: CSV (kableliais atskirtos reikšmės), JSON (JavaScript Object Notation), XML (Extensible Markup Language), Excel (XLSX), ITSM standartai (pvz., ITIL-aligned formats, SDI (Service Desk Interoperability)  standartas). </w:t>
            </w:r>
          </w:p>
          <w:p w14:paraId="78BD101C"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 xml:space="preserve"> ITIL-aligned formats are structures or frameworks for organizing and managing IT services that adhere to the principles and best practices of the ITIL framework.  - tai nieko bedro su failu formatais neturi.</w:t>
            </w:r>
          </w:p>
          <w:p w14:paraId="4E99C39F"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61BE028A" w14:textId="7DD2E783" w:rsidR="00377F7A" w:rsidRPr="00E01DDC" w:rsidRDefault="00377F7A" w:rsidP="00377F7A">
            <w:pPr>
              <w:jc w:val="both"/>
              <w:rPr>
                <w:rFonts w:ascii="Times New Roman" w:hAnsi="Times New Roman" w:cs="Times New Roman"/>
                <w:color w:val="3A7C22" w:themeColor="accent6" w:themeShade="BF"/>
                <w:sz w:val="24"/>
                <w:szCs w:val="24"/>
              </w:rPr>
            </w:pPr>
            <w:r w:rsidRPr="14FADD09">
              <w:rPr>
                <w:rFonts w:ascii="Times New Roman" w:eastAsia="Times New Roman" w:hAnsi="Times New Roman" w:cs="Times New Roman"/>
                <w:color w:val="000000" w:themeColor="text1"/>
                <w:sz w:val="24"/>
                <w:szCs w:val="24"/>
              </w:rPr>
              <w:t xml:space="preserve">Atsakymas: </w:t>
            </w:r>
          </w:p>
          <w:p w14:paraId="1AFAEB5C" w14:textId="2E1D8550" w:rsidR="00377F7A" w:rsidRPr="00E01DDC" w:rsidRDefault="00377F7A" w:rsidP="00377F7A">
            <w:pPr>
              <w:jc w:val="both"/>
              <w:rPr>
                <w:rFonts w:ascii="Times New Roman" w:eastAsia="Times New Roman" w:hAnsi="Times New Roman" w:cs="Times New Roman"/>
                <w:color w:val="000000" w:themeColor="text1"/>
                <w:sz w:val="24"/>
                <w:szCs w:val="24"/>
              </w:rPr>
            </w:pPr>
            <w:r w:rsidRPr="14FADD09">
              <w:rPr>
                <w:rFonts w:ascii="Times New Roman" w:hAnsi="Times New Roman" w:cs="Times New Roman"/>
                <w:sz w:val="24"/>
                <w:szCs w:val="24"/>
              </w:rPr>
              <w:t>Dėkojame už pastebėjimą.</w:t>
            </w:r>
            <w:r w:rsidRPr="14FADD09">
              <w:rPr>
                <w:rFonts w:ascii="Times New Roman" w:eastAsia="Times New Roman" w:hAnsi="Times New Roman" w:cs="Times New Roman"/>
                <w:color w:val="000000" w:themeColor="text1"/>
                <w:sz w:val="24"/>
                <w:szCs w:val="24"/>
              </w:rPr>
              <w:t xml:space="preserve"> Atsižvelgta.</w:t>
            </w:r>
          </w:p>
          <w:p w14:paraId="7BF2778F" w14:textId="0460BC7A" w:rsidR="00377F7A" w:rsidRPr="00E01DDC" w:rsidRDefault="00377F7A" w:rsidP="00377F7A">
            <w:pPr>
              <w:jc w:val="both"/>
              <w:rPr>
                <w:rFonts w:ascii="Times New Roman" w:eastAsia="Times New Roman" w:hAnsi="Times New Roman" w:cs="Times New Roman"/>
                <w:color w:val="3A7C22" w:themeColor="accent6" w:themeShade="BF"/>
                <w:sz w:val="24"/>
                <w:szCs w:val="24"/>
              </w:rPr>
            </w:pPr>
            <w:r w:rsidRPr="14FADD09">
              <w:rPr>
                <w:rFonts w:ascii="Times New Roman" w:eastAsia="Times New Roman" w:hAnsi="Times New Roman" w:cs="Times New Roman"/>
                <w:color w:val="3A7C22" w:themeColor="accent6" w:themeShade="BF"/>
                <w:sz w:val="24"/>
                <w:szCs w:val="24"/>
              </w:rPr>
              <w:t xml:space="preserve"> </w:t>
            </w:r>
          </w:p>
        </w:tc>
      </w:tr>
      <w:tr w:rsidR="00377F7A" w:rsidRPr="00E01DDC" w14:paraId="1C290465" w14:textId="77777777" w:rsidTr="00377F7A">
        <w:trPr>
          <w:jc w:val="center"/>
        </w:trPr>
        <w:tc>
          <w:tcPr>
            <w:tcW w:w="6095" w:type="dxa"/>
          </w:tcPr>
          <w:p w14:paraId="3EFD0CF4" w14:textId="42E44C7A" w:rsidR="00377F7A" w:rsidRPr="00E01DDC" w:rsidRDefault="00377F7A" w:rsidP="00377F7A">
            <w:pPr>
              <w:spacing w:line="240" w:lineRule="auto"/>
              <w:jc w:val="both"/>
              <w:rPr>
                <w:rFonts w:ascii="Times New Roman" w:hAnsi="Times New Roman" w:cs="Times New Roman"/>
                <w:sz w:val="24"/>
                <w:szCs w:val="24"/>
                <w:lang w:eastAsia="lt-LT"/>
              </w:rPr>
            </w:pPr>
            <w:r w:rsidRPr="69655DDB">
              <w:rPr>
                <w:rFonts w:ascii="Times New Roman" w:hAnsi="Times New Roman" w:cs="Times New Roman"/>
                <w:sz w:val="24"/>
                <w:szCs w:val="24"/>
                <w:lang w:eastAsia="lt-LT"/>
              </w:rPr>
              <w:t>4.2.1 Perkančiosios organizacijos valdomų ir tvarkomų informacinių sistemų  naudotojų užklausų valdymo, įskaitant incidentų valdymą,  procesą (toliau – IS naudotojų užklausų valdymo procesas), kuris užtikrintų 2 lentelėje numatytus reikalavimus.</w:t>
            </w:r>
          </w:p>
          <w:p w14:paraId="0CE6C01D"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Tai atskiri procesai, siulome atskirti ju reikalavimus. incidentų procesas  ir kitas  užklausų.</w:t>
            </w:r>
          </w:p>
          <w:p w14:paraId="408F13EB"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49D3B314" w14:textId="1D86B3D9" w:rsidR="00377F7A" w:rsidRPr="00E01DDC" w:rsidRDefault="00377F7A" w:rsidP="00377F7A">
            <w:pPr>
              <w:jc w:val="both"/>
              <w:rPr>
                <w:rFonts w:ascii="Times New Roman" w:hAnsi="Times New Roman" w:cs="Times New Roman"/>
                <w:color w:val="3A7C22" w:themeColor="accent6" w:themeShade="BF"/>
                <w:sz w:val="24"/>
                <w:szCs w:val="24"/>
              </w:rPr>
            </w:pPr>
            <w:r w:rsidRPr="68629212">
              <w:rPr>
                <w:rFonts w:ascii="Times New Roman" w:eastAsia="Times New Roman" w:hAnsi="Times New Roman" w:cs="Times New Roman"/>
                <w:color w:val="000000" w:themeColor="text1"/>
                <w:sz w:val="24"/>
                <w:szCs w:val="24"/>
              </w:rPr>
              <w:t>Atsakymas:</w:t>
            </w:r>
          </w:p>
          <w:p w14:paraId="4BFBF669" w14:textId="373F6341" w:rsidR="00377F7A" w:rsidRPr="00E01DDC" w:rsidRDefault="00377F7A" w:rsidP="00377F7A">
            <w:pPr>
              <w:jc w:val="both"/>
              <w:rPr>
                <w:rFonts w:ascii="Times New Roman" w:hAnsi="Times New Roman" w:cs="Times New Roman"/>
                <w:color w:val="3A7C22" w:themeColor="accent6" w:themeShade="BF"/>
                <w:sz w:val="24"/>
                <w:szCs w:val="24"/>
              </w:rPr>
            </w:pPr>
            <w:r w:rsidRPr="14FADD09">
              <w:rPr>
                <w:rFonts w:ascii="Times New Roman" w:eastAsia="Times New Roman" w:hAnsi="Times New Roman" w:cs="Times New Roman"/>
                <w:color w:val="000000" w:themeColor="text1"/>
                <w:sz w:val="24"/>
                <w:szCs w:val="24"/>
              </w:rPr>
              <w:t>D</w:t>
            </w:r>
            <w:r w:rsidRPr="14FADD09">
              <w:rPr>
                <w:rFonts w:ascii="Times New Roman" w:eastAsia="Times New Roman" w:hAnsi="Times New Roman" w:cs="Times New Roman"/>
                <w:sz w:val="24"/>
                <w:szCs w:val="24"/>
              </w:rPr>
              <w:t xml:space="preserve">ėkojame už pastebėjimą. Siūlomas reikalavimas dėl IS naudotojų užklausų valdymo proceso, apimančio ir incidentų valdymą, yra pagrįstas ir atitinka perkančiosios organizacijos veiklos logiką bei praktinį IT paslaugų valdymo modelį. Nors incidentų valdymas ir paslaugų užklausų valdymas pagal ITIL metodiką yra formalūs atskiri procesai, praktikoje jie dažnai įgyvendinami vieningoje IT pagalbos tarnybos sistemoje, naudojant bendrą sąsają, bendrus registravimo, eskalavimo ir stebėsenos mechanizmus. Siūlomas reikalavimas leidžia užtikrinti nuoseklų naudotojų aptarnavimą, nes naudotojas neturi žinoti, ar jo problema yra incidentas ar užklausa, leidžia išvengti dubliavimo ir užtikrina aiškų reikalavimų taikymą, leidžia mažinti administracinę naštą, susijusią su dokumentavimu, todėl yra neatskiriami. </w:t>
            </w:r>
          </w:p>
        </w:tc>
      </w:tr>
      <w:tr w:rsidR="00377F7A" w:rsidRPr="00E01DDC" w14:paraId="246A0009" w14:textId="77777777" w:rsidTr="00377F7A">
        <w:trPr>
          <w:jc w:val="center"/>
        </w:trPr>
        <w:tc>
          <w:tcPr>
            <w:tcW w:w="6095" w:type="dxa"/>
          </w:tcPr>
          <w:p w14:paraId="4913AF69" w14:textId="73EF8114"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4.2.1</w:t>
            </w:r>
            <w:r>
              <w:rPr>
                <w:rFonts w:ascii="Times New Roman" w:hAnsi="Times New Roman" w:cs="Times New Roman"/>
                <w:sz w:val="24"/>
                <w:szCs w:val="24"/>
                <w:lang w:eastAsia="lt-LT"/>
              </w:rPr>
              <w:t xml:space="preserve">. </w:t>
            </w:r>
            <w:r w:rsidRPr="00E01DDC">
              <w:rPr>
                <w:rFonts w:ascii="Times New Roman" w:hAnsi="Times New Roman" w:cs="Times New Roman"/>
                <w:sz w:val="24"/>
                <w:szCs w:val="24"/>
                <w:lang w:eastAsia="lt-LT"/>
              </w:rPr>
              <w:t>Perkančiosios organizacijos valdomų ir tvarkomų informacinių sistemų  naudotojų užklausų valdymo , įskaitant incidentų valdymą,  procesą (toliau – IS naudotojų užklausų valdymo procesas), kuris užtikrintų 2 lentelėje numatytus reikalavimus.</w:t>
            </w:r>
          </w:p>
          <w:p w14:paraId="133D19C7"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sz w:val="24"/>
                <w:szCs w:val="24"/>
                <w:lang w:eastAsia="lt-LT"/>
              </w:rPr>
              <w:t xml:space="preserve"> </w:t>
            </w:r>
            <w:r w:rsidRPr="00E01DDC">
              <w:rPr>
                <w:rFonts w:ascii="Times New Roman" w:hAnsi="Times New Roman" w:cs="Times New Roman"/>
                <w:b/>
                <w:bCs/>
                <w:i/>
                <w:iCs/>
                <w:sz w:val="24"/>
                <w:szCs w:val="24"/>
                <w:lang w:eastAsia="lt-LT"/>
              </w:rPr>
              <w:t xml:space="preserve">Kadangi Uzklausu procesas igyvedinamas per specifinius paslaugų pasiulymus, reikia zinoti kiek ir kokių uzklausų PO nores. Reikia suprasti bent bendrą kiekvienos uzklausos </w:t>
            </w:r>
            <w:r w:rsidRPr="00E01DDC">
              <w:rPr>
                <w:rFonts w:ascii="Times New Roman" w:hAnsi="Times New Roman" w:cs="Times New Roman"/>
                <w:b/>
                <w:bCs/>
                <w:i/>
                <w:iCs/>
                <w:sz w:val="24"/>
                <w:szCs w:val="24"/>
                <w:lang w:eastAsia="lt-LT"/>
              </w:rPr>
              <w:lastRenderedPageBreak/>
              <w:t>logiką (kas ją registruos, kokia inforamacija tures būti pateikta, kokie veiksmai turės būti atlikti igyvendinant atitinkamos užklausos darbų seka.</w:t>
            </w:r>
          </w:p>
          <w:p w14:paraId="6169D1D4"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0DD630A8" w14:textId="1D86B3D9" w:rsidR="00377F7A" w:rsidRPr="00E01DDC" w:rsidRDefault="00377F7A" w:rsidP="00377F7A">
            <w:pPr>
              <w:jc w:val="both"/>
              <w:rPr>
                <w:rFonts w:ascii="Times New Roman" w:hAnsi="Times New Roman" w:cs="Times New Roman"/>
                <w:color w:val="3A7C22" w:themeColor="accent6" w:themeShade="BF"/>
                <w:sz w:val="24"/>
                <w:szCs w:val="24"/>
              </w:rPr>
            </w:pPr>
            <w:r w:rsidRPr="68629212">
              <w:rPr>
                <w:rFonts w:ascii="Times New Roman" w:eastAsia="Times New Roman" w:hAnsi="Times New Roman" w:cs="Times New Roman"/>
                <w:color w:val="000000" w:themeColor="text1"/>
                <w:sz w:val="24"/>
                <w:szCs w:val="24"/>
              </w:rPr>
              <w:lastRenderedPageBreak/>
              <w:t>Atsakymas:</w:t>
            </w:r>
          </w:p>
          <w:p w14:paraId="33A38D21" w14:textId="6B76A676" w:rsidR="00377F7A" w:rsidRPr="00E01DDC" w:rsidRDefault="00377F7A" w:rsidP="00377F7A">
            <w:pPr>
              <w:jc w:val="both"/>
              <w:rPr>
                <w:rFonts w:ascii="Times New Roman" w:eastAsia="Times New Roman" w:hAnsi="Times New Roman" w:cs="Times New Roman"/>
                <w:sz w:val="24"/>
                <w:szCs w:val="24"/>
              </w:rPr>
            </w:pPr>
            <w:r w:rsidRPr="381E5380">
              <w:rPr>
                <w:rFonts w:ascii="Times New Roman" w:eastAsia="Times New Roman" w:hAnsi="Times New Roman" w:cs="Times New Roman"/>
                <w:color w:val="000000" w:themeColor="text1"/>
                <w:sz w:val="24"/>
                <w:szCs w:val="24"/>
              </w:rPr>
              <w:t>D</w:t>
            </w:r>
            <w:r w:rsidRPr="381E5380">
              <w:rPr>
                <w:rFonts w:ascii="Times New Roman" w:eastAsia="Times New Roman" w:hAnsi="Times New Roman" w:cs="Times New Roman"/>
                <w:sz w:val="24"/>
                <w:szCs w:val="24"/>
              </w:rPr>
              <w:t xml:space="preserve">ėkojame už pastebėjimą. Perkančiosios organizacijos reikalavimas dėl IS naudotojų užklausų valdymo proceso, įskaitant incidentų valdymą, yra pakankamai aiškus ir pagrįstas, atsižvelgiant į pirkimo tikslą ir techninės specifikacijos struktūrą (atsižvelgiant į techninės specifikacijos 4.2.1 papunkčio išnašoje pateiktą perkančiosios organizacijos valdomų ir tvarkomų informacinių sistemų sąrašą, tačiau juo neapsiribojant). Užklausų registravimo, informacijos pateikimo ir </w:t>
            </w:r>
            <w:r w:rsidRPr="381E5380">
              <w:rPr>
                <w:rFonts w:ascii="Times New Roman" w:eastAsia="Times New Roman" w:hAnsi="Times New Roman" w:cs="Times New Roman"/>
                <w:sz w:val="24"/>
                <w:szCs w:val="24"/>
              </w:rPr>
              <w:lastRenderedPageBreak/>
              <w:t>veiksmų seka yra įprasti IT paslaugų valdymo proceso elementai, kuriuos turėtų palaikyti bet kuris modernus IT pagalbos tarnybos sprendimas, nepriklausomai nuo konkretaus užklausos tipo. Reikalavimas neapibrėžia konkrečių paslaugų užklausų tipų siekiant, kad IT pagalbos tarnybos, kad siūloma programinė įranga ir tiekėjo siūlomas sprendimas būtų lankstus ir konfigūruojamas. Toks požiūris atitinka gerąsias IT paslaugų valdymo praktikas (pvz., ITIL).</w:t>
            </w:r>
          </w:p>
        </w:tc>
      </w:tr>
      <w:tr w:rsidR="00377F7A" w:rsidRPr="00E01DDC" w14:paraId="222F0E90" w14:textId="77777777" w:rsidTr="00377F7A">
        <w:trPr>
          <w:jc w:val="center"/>
        </w:trPr>
        <w:tc>
          <w:tcPr>
            <w:tcW w:w="6095" w:type="dxa"/>
          </w:tcPr>
          <w:p w14:paraId="4E4D6913"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lastRenderedPageBreak/>
              <w:t xml:space="preserve">2.1 Turi būti užtikrintas prieigos prie „vadovo lango“  valdymas per vieningą autentifikavimo sistemą (pvz., SSO), dviejų faktorių autentifikavimas (2FA). </w:t>
            </w:r>
          </w:p>
          <w:p w14:paraId="0AC4D2CD"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Kadangi pagal techninės specifikacijos 3.1 punktas reikalauja integracijos su MS Active Directory reiškiasi už autentifikacijos procesą bus atsakingas ne siūlomas sprendimas, o turima MS AD. Dėl to šis reikalavimas nėra techniškai pagrįstas ir siūlome jį išbraukti.</w:t>
            </w:r>
          </w:p>
          <w:p w14:paraId="0544E84C"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29424E0B" w14:textId="1D86B3D9" w:rsidR="00377F7A" w:rsidRPr="00E01DDC" w:rsidRDefault="00377F7A" w:rsidP="00377F7A">
            <w:pPr>
              <w:jc w:val="both"/>
              <w:rPr>
                <w:rFonts w:ascii="Times New Roman" w:hAnsi="Times New Roman" w:cs="Times New Roman"/>
                <w:color w:val="3A7C22" w:themeColor="accent6" w:themeShade="BF"/>
                <w:sz w:val="24"/>
                <w:szCs w:val="24"/>
              </w:rPr>
            </w:pPr>
            <w:r w:rsidRPr="68629212">
              <w:rPr>
                <w:rFonts w:ascii="Times New Roman" w:eastAsia="Times New Roman" w:hAnsi="Times New Roman" w:cs="Times New Roman"/>
                <w:color w:val="000000" w:themeColor="text1"/>
                <w:sz w:val="24"/>
                <w:szCs w:val="24"/>
              </w:rPr>
              <w:t>Atsakymas:</w:t>
            </w:r>
          </w:p>
          <w:p w14:paraId="3F906993" w14:textId="7971A683" w:rsidR="00377F7A" w:rsidRPr="00E01DDC" w:rsidRDefault="00377F7A" w:rsidP="00377F7A">
            <w:pPr>
              <w:jc w:val="both"/>
              <w:rPr>
                <w:rFonts w:ascii="Times New Roman" w:eastAsia="Times New Roman" w:hAnsi="Times New Roman" w:cs="Times New Roman"/>
                <w:sz w:val="24"/>
                <w:szCs w:val="24"/>
              </w:rPr>
            </w:pPr>
            <w:r w:rsidRPr="381E5380">
              <w:rPr>
                <w:rFonts w:ascii="Times New Roman" w:eastAsia="Times New Roman" w:hAnsi="Times New Roman" w:cs="Times New Roman"/>
                <w:color w:val="000000" w:themeColor="text1"/>
                <w:sz w:val="24"/>
                <w:szCs w:val="24"/>
              </w:rPr>
              <w:t>D</w:t>
            </w:r>
            <w:r w:rsidRPr="381E5380">
              <w:rPr>
                <w:rFonts w:ascii="Times New Roman" w:eastAsia="Times New Roman" w:hAnsi="Times New Roman" w:cs="Times New Roman"/>
                <w:sz w:val="24"/>
                <w:szCs w:val="24"/>
              </w:rPr>
              <w:t xml:space="preserve">ėkojame už pastebėjimą. Siūlomas reikalavimas dėl prieigos prie „vadovo lango“ valdymo per vieningą autentifikavimo sistemą (pvz., SSO) ir dviejų faktorių autentifikavimo (2FA) yra pagrįstas ir išlieka aktualus, net jei autentifikacijos procesas vykdomas per Perkančiosios organizacijos turimą MS </w:t>
            </w:r>
            <w:r w:rsidRPr="381E5380">
              <w:rPr>
                <w:rFonts w:ascii="Times New Roman" w:eastAsia="Times New Roman" w:hAnsi="Times New Roman" w:cs="Times New Roman"/>
                <w:i/>
                <w:iCs/>
                <w:sz w:val="24"/>
                <w:szCs w:val="24"/>
              </w:rPr>
              <w:t>Active Directory</w:t>
            </w:r>
            <w:r w:rsidRPr="381E5380">
              <w:rPr>
                <w:rFonts w:ascii="Times New Roman" w:eastAsia="Times New Roman" w:hAnsi="Times New Roman" w:cs="Times New Roman"/>
                <w:sz w:val="24"/>
                <w:szCs w:val="24"/>
              </w:rPr>
              <w:t xml:space="preserve"> (AD), kadangi net jeigu  autentifikacijos infrastruktūra priklauso Perkančiajai organizacijai, IT pagalbos tarnybos programinė įranga turi gebėti integruotis su AD taip, kad palaikytų nustatytus saugumo reikalavimus. Taip pat siekiama, kad prieiga prie šios funkcijos būtų apsaugota ne tik AD autentifikacija, bet ir papildomu autentifikavimo sluoksniu (2FA). Todėl IT pagalbos tarnybos programinė įranga turi palaikyti integraciją su AD ir gebėti veikti pagal perkančiosios organizacijos saugumo politiką, įskaitant SSO ir 2FA. </w:t>
            </w:r>
          </w:p>
        </w:tc>
      </w:tr>
      <w:tr w:rsidR="00377F7A" w:rsidRPr="00E01DDC" w14:paraId="6D9EED11" w14:textId="77777777" w:rsidTr="00377F7A">
        <w:trPr>
          <w:jc w:val="center"/>
        </w:trPr>
        <w:tc>
          <w:tcPr>
            <w:tcW w:w="6095" w:type="dxa"/>
          </w:tcPr>
          <w:p w14:paraId="1B9FABF0" w14:textId="2A71E173" w:rsidR="00377F7A" w:rsidRPr="00E01DDC" w:rsidRDefault="00377F7A" w:rsidP="00377F7A">
            <w:pPr>
              <w:spacing w:line="240" w:lineRule="auto"/>
              <w:jc w:val="both"/>
              <w:rPr>
                <w:rFonts w:ascii="Times New Roman" w:hAnsi="Times New Roman" w:cs="Times New Roman"/>
                <w:sz w:val="24"/>
                <w:szCs w:val="24"/>
                <w:lang w:eastAsia="lt-LT"/>
              </w:rPr>
            </w:pPr>
            <w:r w:rsidRPr="68629212">
              <w:rPr>
                <w:rFonts w:ascii="Times New Roman" w:hAnsi="Times New Roman" w:cs="Times New Roman"/>
                <w:sz w:val="24"/>
                <w:szCs w:val="24"/>
                <w:lang w:eastAsia="lt-LT"/>
              </w:rPr>
              <w:t>2.3. Turi būti užtikrintas šifruotų kanalų naudojimas duomenų saugojimui ir perdavimui</w:t>
            </w:r>
            <w:r>
              <w:rPr>
                <w:rFonts w:ascii="Times New Roman" w:hAnsi="Times New Roman" w:cs="Times New Roman"/>
                <w:sz w:val="24"/>
                <w:szCs w:val="24"/>
                <w:lang w:eastAsia="lt-LT"/>
              </w:rPr>
              <w:t>.</w:t>
            </w:r>
          </w:p>
          <w:p w14:paraId="5793DD25" w14:textId="314EF012"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Infrastrukturos klausimas priklauso nuo PO, nes PO valdo tinklą, serveriuss ir t.t</w:t>
            </w:r>
          </w:p>
          <w:p w14:paraId="1ACDF815"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3E98C141" w14:textId="1D86B3D9" w:rsidR="00377F7A" w:rsidRPr="00E01DDC" w:rsidRDefault="00377F7A" w:rsidP="00377F7A">
            <w:pPr>
              <w:jc w:val="both"/>
              <w:rPr>
                <w:rFonts w:ascii="Times New Roman" w:hAnsi="Times New Roman" w:cs="Times New Roman"/>
                <w:color w:val="3A7C22" w:themeColor="accent6" w:themeShade="BF"/>
                <w:sz w:val="24"/>
                <w:szCs w:val="24"/>
              </w:rPr>
            </w:pPr>
            <w:r w:rsidRPr="68629212">
              <w:rPr>
                <w:rFonts w:ascii="Times New Roman" w:eastAsia="Times New Roman" w:hAnsi="Times New Roman" w:cs="Times New Roman"/>
                <w:color w:val="000000" w:themeColor="text1"/>
                <w:sz w:val="24"/>
                <w:szCs w:val="24"/>
              </w:rPr>
              <w:t>Atsakymas:</w:t>
            </w:r>
          </w:p>
          <w:p w14:paraId="6AB2EF9B" w14:textId="6C50AC55" w:rsidR="00377F7A" w:rsidRPr="00E01DDC" w:rsidRDefault="00377F7A" w:rsidP="00377F7A">
            <w:pPr>
              <w:jc w:val="both"/>
              <w:rPr>
                <w:rFonts w:ascii="Times New Roman" w:eastAsia="Times New Roman" w:hAnsi="Times New Roman" w:cs="Times New Roman"/>
                <w:sz w:val="24"/>
                <w:szCs w:val="24"/>
              </w:rPr>
            </w:pPr>
            <w:r w:rsidRPr="76CD4F42">
              <w:rPr>
                <w:rFonts w:ascii="Times New Roman" w:eastAsia="Times New Roman" w:hAnsi="Times New Roman" w:cs="Times New Roman"/>
                <w:color w:val="000000" w:themeColor="text1"/>
                <w:sz w:val="24"/>
                <w:szCs w:val="24"/>
              </w:rPr>
              <w:t>D</w:t>
            </w:r>
            <w:r w:rsidRPr="76CD4F42">
              <w:rPr>
                <w:rFonts w:ascii="Times New Roman" w:eastAsia="Times New Roman" w:hAnsi="Times New Roman" w:cs="Times New Roman"/>
                <w:sz w:val="24"/>
                <w:szCs w:val="24"/>
              </w:rPr>
              <w:t xml:space="preserve">ėkojame už pastebėjimą. Nurodytas techninės specifikacijos reikalavimas yra taikomas IT pagalbos tarnybos programinės įrangos funkcionalumui ir saugumo architektūrai, o ne infrastruktūros valdymui. BDAR ir perkančiajai organizacijai taikomi kibernetinio saugumo užtikrinimo reikalavimai įpareigoja užtikrinti duomenų saugumą visais lygmenimis, todėl tai apima ne tik tinklo infrastruktūrą, bet ir IT pagalbos tarnybos programinės įrangos komponentus, programinė įranga turi palaikyti saugius protokolus, tokius, kaip </w:t>
            </w:r>
            <w:r w:rsidRPr="76CD4F42">
              <w:rPr>
                <w:rFonts w:ascii="Times New Roman" w:eastAsia="Times New Roman" w:hAnsi="Times New Roman" w:cs="Times New Roman"/>
                <w:sz w:val="24"/>
                <w:szCs w:val="24"/>
              </w:rPr>
              <w:lastRenderedPageBreak/>
              <w:t xml:space="preserve">HTTPS, TLS, SFTP, šifruotas REST API ir kt., nepriklausomai nuo to, kur ji diegiama, siekiant užtikrinti saugų duomenų perdavimą ir saugojimą. Duomenų saugojimas apima ne tik  serverius, bet ir tai, kaip programinė įranga tvarko duomenis (ar duomenų bazė šifruojama, ar slaptažodžiai saugomi pagal saugumo standartus (pvz., </w:t>
            </w:r>
            <w:r w:rsidRPr="76CD4F42">
              <w:rPr>
                <w:rFonts w:ascii="Times New Roman" w:eastAsia="Times New Roman" w:hAnsi="Times New Roman" w:cs="Times New Roman"/>
                <w:i/>
                <w:iCs/>
                <w:sz w:val="24"/>
                <w:szCs w:val="24"/>
              </w:rPr>
              <w:t>salted hash</w:t>
            </w:r>
            <w:r w:rsidRPr="76CD4F42">
              <w:rPr>
                <w:rFonts w:ascii="Times New Roman" w:eastAsia="Times New Roman" w:hAnsi="Times New Roman" w:cs="Times New Roman"/>
                <w:sz w:val="24"/>
                <w:szCs w:val="24"/>
              </w:rPr>
              <w:t>)).</w:t>
            </w:r>
          </w:p>
        </w:tc>
      </w:tr>
      <w:tr w:rsidR="00377F7A" w:rsidRPr="00E01DDC" w14:paraId="6F36CE5B" w14:textId="77777777" w:rsidTr="00377F7A">
        <w:trPr>
          <w:jc w:val="center"/>
        </w:trPr>
        <w:tc>
          <w:tcPr>
            <w:tcW w:w="6095" w:type="dxa"/>
          </w:tcPr>
          <w:p w14:paraId="621F93F9"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lastRenderedPageBreak/>
              <w:t xml:space="preserve">2.5 Turi būti užtikrinta duomenų saugojimo politika pagal Bendrąjį duomenų apsaugos reglamentą (ES) 2016/679. </w:t>
            </w:r>
          </w:p>
          <w:p w14:paraId="707CB290" w14:textId="3C5CA800"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Tai yra reikalavimų rinkinys taikomas organizacijom</w:t>
            </w:r>
            <w:r w:rsidR="0033426C">
              <w:rPr>
                <w:rFonts w:ascii="Times New Roman" w:hAnsi="Times New Roman" w:cs="Times New Roman"/>
                <w:b/>
                <w:bCs/>
                <w:i/>
                <w:iCs/>
                <w:sz w:val="24"/>
                <w:szCs w:val="24"/>
                <w:lang w:eastAsia="lt-LT"/>
              </w:rPr>
              <w:t>,</w:t>
            </w:r>
            <w:r w:rsidRPr="00E01DDC">
              <w:rPr>
                <w:rFonts w:ascii="Times New Roman" w:hAnsi="Times New Roman" w:cs="Times New Roman"/>
                <w:b/>
                <w:bCs/>
                <w:i/>
                <w:iCs/>
                <w:sz w:val="24"/>
                <w:szCs w:val="24"/>
                <w:lang w:eastAsia="lt-LT"/>
              </w:rPr>
              <w:t>s bet ne irankiams. Tai ar jo atitiktis bus užtikrinta priklauso nuo PO veiksmų, bet ne įrankio.</w:t>
            </w:r>
          </w:p>
          <w:p w14:paraId="3CAE7310"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4530ED0E" w14:textId="5698855E" w:rsidR="00377F7A" w:rsidRPr="00E01DDC" w:rsidRDefault="00377F7A" w:rsidP="00377F7A">
            <w:pPr>
              <w:jc w:val="both"/>
              <w:rPr>
                <w:rFonts w:ascii="Times New Roman" w:hAnsi="Times New Roman" w:cs="Times New Roman"/>
                <w:sz w:val="24"/>
                <w:szCs w:val="24"/>
              </w:rPr>
            </w:pPr>
            <w:r w:rsidRPr="68629212">
              <w:rPr>
                <w:rFonts w:ascii="Times New Roman" w:hAnsi="Times New Roman" w:cs="Times New Roman"/>
                <w:sz w:val="24"/>
                <w:szCs w:val="24"/>
              </w:rPr>
              <w:t>Atsakymas:</w:t>
            </w:r>
          </w:p>
          <w:p w14:paraId="0B810202" w14:textId="76D392DF" w:rsidR="00377F7A" w:rsidRPr="00E01DDC" w:rsidRDefault="00377F7A" w:rsidP="00377F7A">
            <w:pPr>
              <w:jc w:val="both"/>
              <w:rPr>
                <w:rFonts w:ascii="Times New Roman" w:eastAsia="Times New Roman" w:hAnsi="Times New Roman" w:cs="Times New Roman"/>
                <w:sz w:val="24"/>
                <w:szCs w:val="24"/>
              </w:rPr>
            </w:pPr>
            <w:r w:rsidRPr="14FADD09">
              <w:rPr>
                <w:rFonts w:ascii="Times New Roman" w:hAnsi="Times New Roman" w:cs="Times New Roman"/>
                <w:sz w:val="24"/>
                <w:szCs w:val="24"/>
              </w:rPr>
              <w:t>Dėkojame už pastebėjimą. A</w:t>
            </w:r>
            <w:r w:rsidRPr="14FADD09">
              <w:rPr>
                <w:rFonts w:ascii="Times New Roman" w:eastAsia="Times New Roman" w:hAnsi="Times New Roman" w:cs="Times New Roman"/>
                <w:sz w:val="24"/>
                <w:szCs w:val="24"/>
              </w:rPr>
              <w:t>titikties BDAR, kaip ir kibernetinio saugumo, reikalavimams vertinimas neapsiriboja tik organizacinių reikalavimų užtikrinimu. Atitiktis reikalavimams priklauso ir nuo siūlomos programinės įrangos funkcinių galimybių. BDAR reikalavimai (25 straipsnis) apima duomenų saugojimo laikotarpių valdymą, prieigos kontrolę, šifravimą, duomenų subjektų teisių įgyvendinimą ir kt. IT pagalbos tarnybos programinė įranga turi sudaryti sąlygas perkančiajai organizacijai konfigūruoti duomenų saugojimo politiką pagal kurią galėtų būti užtikrinamas automatinis duomenų ištrynimas pasibaigus saugojimo terminui, auditų registravimas, duomenų anonimizavimas ar nuasmeninimas. Atsižvelgus į tai, reikalavimas yra aktualus ir turi būti taikomas  ir IT pagalbos tarnybos programinei įrangai.</w:t>
            </w:r>
          </w:p>
        </w:tc>
      </w:tr>
      <w:tr w:rsidR="00377F7A" w:rsidRPr="00E01DDC" w14:paraId="1D9BD3AF" w14:textId="77777777" w:rsidTr="00377F7A">
        <w:trPr>
          <w:jc w:val="center"/>
        </w:trPr>
        <w:tc>
          <w:tcPr>
            <w:tcW w:w="6095" w:type="dxa"/>
          </w:tcPr>
          <w:p w14:paraId="447A00E5"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3.4 Turi būti galimybė eksportuoti sutarčių duomenis  į pdf, docx, xlsx formatus.</w:t>
            </w:r>
          </w:p>
          <w:p w14:paraId="17811B86"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Kokioje apimtyje incidentų ir užklausų procesuose turi dalyvauti sutartys?</w:t>
            </w:r>
          </w:p>
          <w:p w14:paraId="4F099E59"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Kokio funkcionalumo tikisi PO?</w:t>
            </w:r>
          </w:p>
          <w:p w14:paraId="0F455D20"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441FE163" w14:textId="690BDB49"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Atsakymas:</w:t>
            </w:r>
          </w:p>
          <w:p w14:paraId="1460BF9B" w14:textId="395E824E" w:rsidR="00377F7A" w:rsidRPr="00E01DDC" w:rsidRDefault="00377F7A" w:rsidP="00377F7A">
            <w:pPr>
              <w:jc w:val="both"/>
              <w:rPr>
                <w:rFonts w:ascii="Times New Roman" w:hAnsi="Times New Roman" w:cs="Times New Roman"/>
                <w:sz w:val="24"/>
                <w:szCs w:val="24"/>
              </w:rPr>
            </w:pPr>
            <w:r w:rsidRPr="14FADD09">
              <w:rPr>
                <w:rFonts w:ascii="Times New Roman" w:eastAsia="Times New Roman" w:hAnsi="Times New Roman" w:cs="Times New Roman"/>
                <w:color w:val="000000" w:themeColor="text1"/>
                <w:sz w:val="24"/>
                <w:szCs w:val="24"/>
              </w:rPr>
              <w:t>D</w:t>
            </w:r>
            <w:r w:rsidRPr="14FADD09">
              <w:rPr>
                <w:rFonts w:ascii="Times New Roman" w:eastAsia="Times New Roman" w:hAnsi="Times New Roman" w:cs="Times New Roman"/>
                <w:sz w:val="24"/>
                <w:szCs w:val="24"/>
              </w:rPr>
              <w:t>ėkojame už pastebėjimą.</w:t>
            </w:r>
            <w:r w:rsidRPr="14FADD09">
              <w:rPr>
                <w:rFonts w:ascii="Times New Roman" w:hAnsi="Times New Roman" w:cs="Times New Roman"/>
                <w:sz w:val="24"/>
                <w:szCs w:val="24"/>
              </w:rPr>
              <w:t xml:space="preserve"> Atsižvelgta.</w:t>
            </w:r>
          </w:p>
          <w:p w14:paraId="73123C2F" w14:textId="333A240D" w:rsidR="00377F7A" w:rsidRPr="00E01DDC" w:rsidRDefault="00377F7A" w:rsidP="00377F7A">
            <w:pPr>
              <w:jc w:val="both"/>
              <w:rPr>
                <w:rFonts w:ascii="Times New Roman" w:eastAsia="Times New Roman" w:hAnsi="Times New Roman" w:cs="Times New Roman"/>
                <w:color w:val="3A7C22" w:themeColor="accent6" w:themeShade="BF"/>
                <w:sz w:val="24"/>
                <w:szCs w:val="24"/>
              </w:rPr>
            </w:pPr>
          </w:p>
        </w:tc>
      </w:tr>
      <w:tr w:rsidR="00377F7A" w:rsidRPr="00E01DDC" w14:paraId="6D3FC44D" w14:textId="77777777" w:rsidTr="00377F7A">
        <w:trPr>
          <w:jc w:val="center"/>
        </w:trPr>
        <w:tc>
          <w:tcPr>
            <w:tcW w:w="6095" w:type="dxa"/>
          </w:tcPr>
          <w:p w14:paraId="1B08060F"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4.4</w:t>
            </w:r>
            <w:r w:rsidRPr="00E01DDC">
              <w:rPr>
                <w:rFonts w:ascii="Times New Roman" w:hAnsi="Times New Roman" w:cs="Times New Roman"/>
                <w:sz w:val="24"/>
                <w:szCs w:val="24"/>
              </w:rPr>
              <w:t xml:space="preserve"> </w:t>
            </w:r>
            <w:r w:rsidRPr="00E01DDC">
              <w:rPr>
                <w:rFonts w:ascii="Times New Roman" w:hAnsi="Times New Roman" w:cs="Times New Roman"/>
                <w:sz w:val="24"/>
                <w:szCs w:val="24"/>
                <w:lang w:eastAsia="lt-LT"/>
              </w:rPr>
              <w:t xml:space="preserve">Turi būti 99.9% pasiekiamumo garantija (angl. uptime), automatinis sistemos atsarginiu būdu paleidimas (angl. failover). </w:t>
            </w:r>
          </w:p>
          <w:p w14:paraId="1DDD225A"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sz w:val="24"/>
                <w:szCs w:val="24"/>
                <w:lang w:eastAsia="lt-LT"/>
              </w:rPr>
              <w:t xml:space="preserve"> </w:t>
            </w:r>
            <w:r w:rsidRPr="00E01DDC">
              <w:rPr>
                <w:rFonts w:ascii="Times New Roman" w:hAnsi="Times New Roman" w:cs="Times New Roman"/>
                <w:b/>
                <w:bCs/>
                <w:i/>
                <w:iCs/>
                <w:sz w:val="24"/>
                <w:szCs w:val="24"/>
                <w:lang w:eastAsia="lt-LT"/>
              </w:rPr>
              <w:t>Infratsruktūra (o tuo pačiu ir prieinamumo ar atstatymo klausimai) yra PO atsakomybėje.</w:t>
            </w:r>
          </w:p>
          <w:p w14:paraId="1FC75C0E"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5182C0B5" w14:textId="690BDB49"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Atsakymas:</w:t>
            </w:r>
          </w:p>
          <w:p w14:paraId="3E2359FB" w14:textId="4AA8C58F" w:rsidR="00377F7A" w:rsidRPr="00E01DDC" w:rsidRDefault="00377F7A" w:rsidP="00377F7A">
            <w:pPr>
              <w:jc w:val="both"/>
              <w:rPr>
                <w:rFonts w:ascii="Times New Roman" w:hAnsi="Times New Roman" w:cs="Times New Roman"/>
                <w:sz w:val="24"/>
                <w:szCs w:val="24"/>
              </w:rPr>
            </w:pPr>
            <w:r w:rsidRPr="14FADD09">
              <w:rPr>
                <w:rFonts w:ascii="Times New Roman" w:eastAsia="Times New Roman" w:hAnsi="Times New Roman" w:cs="Times New Roman"/>
                <w:color w:val="000000" w:themeColor="text1"/>
                <w:sz w:val="24"/>
                <w:szCs w:val="24"/>
              </w:rPr>
              <w:t>D</w:t>
            </w:r>
            <w:r w:rsidRPr="14FADD09">
              <w:rPr>
                <w:rFonts w:ascii="Times New Roman" w:eastAsia="Times New Roman" w:hAnsi="Times New Roman" w:cs="Times New Roman"/>
                <w:sz w:val="24"/>
                <w:szCs w:val="24"/>
              </w:rPr>
              <w:t>ėkojame už pastebėjimą.</w:t>
            </w:r>
            <w:r w:rsidRPr="14FADD09">
              <w:rPr>
                <w:rFonts w:ascii="Times New Roman" w:hAnsi="Times New Roman" w:cs="Times New Roman"/>
                <w:sz w:val="24"/>
                <w:szCs w:val="24"/>
              </w:rPr>
              <w:t xml:space="preserve"> Nurodytu reikalavimu perkančiosios organizacijos keliama pasiekiamumo garantija (angl. </w:t>
            </w:r>
            <w:r w:rsidRPr="14FADD09">
              <w:rPr>
                <w:rFonts w:ascii="Times New Roman" w:hAnsi="Times New Roman" w:cs="Times New Roman"/>
                <w:i/>
                <w:iCs/>
                <w:sz w:val="24"/>
                <w:szCs w:val="24"/>
              </w:rPr>
              <w:t>uptime</w:t>
            </w:r>
            <w:r w:rsidRPr="14FADD09">
              <w:rPr>
                <w:rFonts w:ascii="Times New Roman" w:hAnsi="Times New Roman" w:cs="Times New Roman"/>
                <w:sz w:val="24"/>
                <w:szCs w:val="24"/>
              </w:rPr>
              <w:t>) yra neatsiejama nuo siekiamų įsigyti Paslaugų kokybės. Paslaugų (I</w:t>
            </w:r>
            <w:r w:rsidRPr="14FADD09">
              <w:rPr>
                <w:rFonts w:ascii="Times New Roman" w:eastAsia="Times New Roman" w:hAnsi="Times New Roman" w:cs="Times New Roman"/>
                <w:sz w:val="24"/>
                <w:szCs w:val="24"/>
              </w:rPr>
              <w:t>T pagalbos tarnybos programinės įrangos)</w:t>
            </w:r>
            <w:r w:rsidRPr="14FADD09">
              <w:rPr>
                <w:rFonts w:ascii="Times New Roman" w:hAnsi="Times New Roman" w:cs="Times New Roman"/>
                <w:sz w:val="24"/>
                <w:szCs w:val="24"/>
              </w:rPr>
              <w:t xml:space="preserve"> tiekėjas turi užtikrinti, kad </w:t>
            </w:r>
            <w:r w:rsidRPr="14FADD09">
              <w:rPr>
                <w:rFonts w:ascii="Times New Roman" w:hAnsi="Times New Roman" w:cs="Times New Roman"/>
                <w:sz w:val="24"/>
                <w:szCs w:val="24"/>
              </w:rPr>
              <w:lastRenderedPageBreak/>
              <w:t xml:space="preserve">programinė įranga veiks patikimai, nepriklausomai nuo to, ar ji diegiama lokaliai, debesijoje ar hibridiniu  būdu. Tiekėjas taip pat turi užtikrinti kad IT pagalbos tarnybos programinė įranga turi funkcines galimybes, kurios leistų užtikrinti atsarginį režimą ir atstatymą gedimo ar kitokio programinės įrangos veikimo sutrikimo atveju. SLA yra įprasta </w:t>
            </w:r>
            <w:r w:rsidRPr="14FADD09">
              <w:rPr>
                <w:rFonts w:ascii="Times New Roman" w:eastAsia="Times New Roman" w:hAnsi="Times New Roman" w:cs="Times New Roman"/>
                <w:sz w:val="24"/>
                <w:szCs w:val="24"/>
              </w:rPr>
              <w:t>praktika IT paslaugų srityje.</w:t>
            </w:r>
            <w:r w:rsidRPr="14FADD09">
              <w:rPr>
                <w:rFonts w:ascii="Times New Roman" w:hAnsi="Times New Roman" w:cs="Times New Roman"/>
                <w:sz w:val="24"/>
                <w:szCs w:val="24"/>
              </w:rPr>
              <w:t xml:space="preserve">  </w:t>
            </w:r>
          </w:p>
        </w:tc>
      </w:tr>
      <w:tr w:rsidR="00377F7A" w:rsidRPr="00E01DDC" w14:paraId="0B332998" w14:textId="77777777" w:rsidTr="00377F7A">
        <w:trPr>
          <w:jc w:val="center"/>
        </w:trPr>
        <w:tc>
          <w:tcPr>
            <w:tcW w:w="6095" w:type="dxa"/>
          </w:tcPr>
          <w:p w14:paraId="21B213F5"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sz w:val="24"/>
                <w:szCs w:val="24"/>
                <w:lang w:eastAsia="lt-LT"/>
              </w:rPr>
              <w:lastRenderedPageBreak/>
              <w:t>5.4</w:t>
            </w:r>
            <w:r w:rsidRPr="00E01DDC">
              <w:rPr>
                <w:rFonts w:ascii="Times New Roman" w:hAnsi="Times New Roman" w:cs="Times New Roman"/>
                <w:sz w:val="24"/>
                <w:szCs w:val="24"/>
              </w:rPr>
              <w:t xml:space="preserve"> </w:t>
            </w:r>
            <w:r w:rsidRPr="00E01DDC">
              <w:rPr>
                <w:rFonts w:ascii="Times New Roman" w:hAnsi="Times New Roman" w:cs="Times New Roman"/>
                <w:sz w:val="24"/>
                <w:szCs w:val="24"/>
                <w:lang w:eastAsia="lt-LT"/>
              </w:rPr>
              <w:t xml:space="preserve">Turi būti įgyvendinti kiti arba lygiaverčiai šioje lentelėje pateiktus reikalavimus pakeičiantys Techninės specifikacijos 1 lentelėje nurodyti IS naudotojų užklausų valdymo procesui užtikrinti reikalingi reikalavimai.  </w:t>
            </w:r>
            <w:r w:rsidRPr="00E01DDC">
              <w:rPr>
                <w:rFonts w:ascii="Times New Roman" w:hAnsi="Times New Roman" w:cs="Times New Roman"/>
                <w:b/>
                <w:bCs/>
                <w:i/>
                <w:iCs/>
                <w:sz w:val="24"/>
                <w:szCs w:val="24"/>
                <w:lang w:eastAsia="lt-LT"/>
              </w:rPr>
              <w:t>Neaiškus punktas.</w:t>
            </w:r>
          </w:p>
          <w:p w14:paraId="54F15382"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0F84CA73" w14:textId="5698855E" w:rsidR="00377F7A" w:rsidRPr="00E01DDC" w:rsidRDefault="00377F7A" w:rsidP="00377F7A">
            <w:pPr>
              <w:jc w:val="both"/>
              <w:rPr>
                <w:rFonts w:ascii="Times New Roman" w:hAnsi="Times New Roman" w:cs="Times New Roman"/>
                <w:sz w:val="24"/>
                <w:szCs w:val="24"/>
              </w:rPr>
            </w:pPr>
            <w:r w:rsidRPr="68629212">
              <w:rPr>
                <w:rFonts w:ascii="Times New Roman" w:hAnsi="Times New Roman" w:cs="Times New Roman"/>
                <w:sz w:val="24"/>
                <w:szCs w:val="24"/>
              </w:rPr>
              <w:t>Atsakymas:</w:t>
            </w:r>
          </w:p>
          <w:p w14:paraId="491D7C37" w14:textId="791C1E56" w:rsidR="00377F7A" w:rsidRPr="00E01DDC" w:rsidRDefault="00377F7A" w:rsidP="00377F7A">
            <w:pPr>
              <w:jc w:val="both"/>
              <w:rPr>
                <w:rFonts w:ascii="Times New Roman" w:hAnsi="Times New Roman" w:cs="Times New Roman"/>
                <w:sz w:val="24"/>
                <w:szCs w:val="24"/>
              </w:rPr>
            </w:pPr>
            <w:r w:rsidRPr="381E5380">
              <w:rPr>
                <w:rFonts w:ascii="Times New Roman" w:hAnsi="Times New Roman" w:cs="Times New Roman"/>
                <w:sz w:val="24"/>
                <w:szCs w:val="24"/>
              </w:rPr>
              <w:t>Dėkojame už pastebėjimą. Perkančioji organizacija, nustatydama nurodytą reikalavimą Techninės specifikacijos 2-7 lentelėse siekė nekartoti standartinio sprendimo reikalavimų, kurie gali būti panaudoti įgyvendinant bet kurį perkančiajai organizacijai aktualų techninėje specifikacijoje numatytą procesą.</w:t>
            </w:r>
          </w:p>
        </w:tc>
      </w:tr>
      <w:tr w:rsidR="00377F7A" w:rsidRPr="00E01DDC" w14:paraId="3C06BBEB" w14:textId="77777777" w:rsidTr="00377F7A">
        <w:trPr>
          <w:jc w:val="center"/>
        </w:trPr>
        <w:tc>
          <w:tcPr>
            <w:tcW w:w="6095" w:type="dxa"/>
          </w:tcPr>
          <w:p w14:paraId="3280D42C"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1.4 Turi turėti užtikrintas automatizuotas naudotojų paskyrų kūrimas, keitimas ir uždarymas, naudotojų registro formavimas.</w:t>
            </w:r>
          </w:p>
          <w:p w14:paraId="135866D7"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Per integracija su AD.</w:t>
            </w:r>
          </w:p>
          <w:p w14:paraId="69EDC74B"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37EBB562" w14:textId="7DD2E783" w:rsidR="00377F7A" w:rsidRPr="00E01DDC" w:rsidRDefault="00377F7A" w:rsidP="00377F7A">
            <w:pPr>
              <w:jc w:val="both"/>
              <w:rPr>
                <w:rFonts w:ascii="Times New Roman" w:hAnsi="Times New Roman" w:cs="Times New Roman"/>
                <w:color w:val="3A7C22" w:themeColor="accent6" w:themeShade="BF"/>
                <w:sz w:val="24"/>
                <w:szCs w:val="24"/>
              </w:rPr>
            </w:pPr>
            <w:r w:rsidRPr="14FADD09">
              <w:rPr>
                <w:rFonts w:ascii="Times New Roman" w:eastAsia="Times New Roman" w:hAnsi="Times New Roman" w:cs="Times New Roman"/>
                <w:color w:val="000000" w:themeColor="text1"/>
                <w:sz w:val="24"/>
                <w:szCs w:val="24"/>
              </w:rPr>
              <w:t xml:space="preserve">Atsakymas: </w:t>
            </w:r>
          </w:p>
          <w:p w14:paraId="08CAC243" w14:textId="6099480A" w:rsidR="00377F7A" w:rsidRPr="00E01DDC" w:rsidRDefault="00377F7A" w:rsidP="00377F7A">
            <w:pPr>
              <w:jc w:val="both"/>
              <w:rPr>
                <w:rFonts w:ascii="Times New Roman" w:eastAsia="Times New Roman" w:hAnsi="Times New Roman" w:cs="Times New Roman"/>
                <w:color w:val="000000" w:themeColor="text1"/>
                <w:sz w:val="24"/>
                <w:szCs w:val="24"/>
              </w:rPr>
            </w:pPr>
            <w:r w:rsidRPr="14FADD09">
              <w:rPr>
                <w:rFonts w:ascii="Times New Roman" w:eastAsia="Times New Roman" w:hAnsi="Times New Roman" w:cs="Times New Roman"/>
                <w:color w:val="000000" w:themeColor="text1"/>
                <w:sz w:val="24"/>
                <w:szCs w:val="24"/>
              </w:rPr>
              <w:t>D</w:t>
            </w:r>
            <w:r w:rsidRPr="14FADD09">
              <w:rPr>
                <w:rFonts w:ascii="Times New Roman" w:eastAsia="Times New Roman" w:hAnsi="Times New Roman" w:cs="Times New Roman"/>
                <w:sz w:val="24"/>
                <w:szCs w:val="24"/>
              </w:rPr>
              <w:t>ėkojame už pastebėjimą.</w:t>
            </w:r>
            <w:r w:rsidRPr="14FADD09">
              <w:rPr>
                <w:rFonts w:ascii="Times New Roman" w:eastAsia="Times New Roman" w:hAnsi="Times New Roman" w:cs="Times New Roman"/>
                <w:color w:val="000000" w:themeColor="text1"/>
                <w:sz w:val="24"/>
                <w:szCs w:val="24"/>
              </w:rPr>
              <w:t xml:space="preserve"> Atsižvelgta.</w:t>
            </w:r>
          </w:p>
          <w:p w14:paraId="620384B3" w14:textId="172937E8" w:rsidR="00377F7A" w:rsidRPr="00E01DDC" w:rsidRDefault="00377F7A" w:rsidP="00377F7A">
            <w:pPr>
              <w:jc w:val="both"/>
              <w:rPr>
                <w:rFonts w:ascii="Times New Roman" w:eastAsia="Times New Roman" w:hAnsi="Times New Roman" w:cs="Times New Roman"/>
                <w:color w:val="3A7C22" w:themeColor="accent6" w:themeShade="BF"/>
                <w:sz w:val="24"/>
                <w:szCs w:val="24"/>
              </w:rPr>
            </w:pPr>
          </w:p>
        </w:tc>
      </w:tr>
      <w:tr w:rsidR="00377F7A" w:rsidRPr="00E01DDC" w14:paraId="4CCEDC18" w14:textId="77777777" w:rsidTr="00377F7A">
        <w:trPr>
          <w:jc w:val="center"/>
        </w:trPr>
        <w:tc>
          <w:tcPr>
            <w:tcW w:w="6095" w:type="dxa"/>
          </w:tcPr>
          <w:p w14:paraId="413FD950"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2.2</w:t>
            </w:r>
            <w:r w:rsidRPr="00E01DDC">
              <w:rPr>
                <w:rFonts w:ascii="Times New Roman" w:hAnsi="Times New Roman" w:cs="Times New Roman"/>
                <w:b/>
                <w:bCs/>
                <w:sz w:val="24"/>
                <w:szCs w:val="24"/>
                <w:lang w:eastAsia="lt-LT"/>
              </w:rPr>
              <w:t xml:space="preserve"> </w:t>
            </w:r>
            <w:r w:rsidRPr="00E01DDC">
              <w:rPr>
                <w:rFonts w:ascii="Times New Roman" w:hAnsi="Times New Roman" w:cs="Times New Roman"/>
                <w:sz w:val="24"/>
                <w:szCs w:val="24"/>
                <w:lang w:eastAsia="lt-LT"/>
              </w:rPr>
              <w:t>Turi būti užtikrintas visų veiksmų  fiksavimas žurnaliniuose įrašuose ir auditavimo galimybė.</w:t>
            </w:r>
          </w:p>
          <w:p w14:paraId="4980B80A"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Tokio dalyko kaip visų veiksmų fiksavimas nebūna, reikia konkrečių reikalavimų.</w:t>
            </w:r>
          </w:p>
          <w:p w14:paraId="554DB80E"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2C0AA1FB" w14:textId="33A96DAF"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Atsakymas:</w:t>
            </w:r>
          </w:p>
          <w:p w14:paraId="759A9F22" w14:textId="771B0A0F"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eastAsia="Times New Roman" w:hAnsi="Times New Roman" w:cs="Times New Roman"/>
                <w:color w:val="000000" w:themeColor="text1"/>
                <w:sz w:val="24"/>
                <w:szCs w:val="24"/>
              </w:rPr>
              <w:t>D</w:t>
            </w:r>
            <w:r w:rsidRPr="14FADD09">
              <w:rPr>
                <w:rFonts w:ascii="Times New Roman" w:eastAsia="Times New Roman" w:hAnsi="Times New Roman" w:cs="Times New Roman"/>
                <w:sz w:val="24"/>
                <w:szCs w:val="24"/>
              </w:rPr>
              <w:t>ėkojame už pastebėjimą.</w:t>
            </w:r>
            <w:r w:rsidRPr="14FADD09">
              <w:rPr>
                <w:rFonts w:ascii="Times New Roman" w:hAnsi="Times New Roman" w:cs="Times New Roman"/>
                <w:color w:val="000000" w:themeColor="text1"/>
                <w:sz w:val="24"/>
                <w:szCs w:val="24"/>
              </w:rPr>
              <w:t xml:space="preserve"> Atsižvelgta.</w:t>
            </w:r>
          </w:p>
          <w:p w14:paraId="219ADAF6" w14:textId="6EB214D1" w:rsidR="00377F7A" w:rsidRPr="00E01DDC" w:rsidRDefault="00377F7A" w:rsidP="00377F7A">
            <w:pPr>
              <w:jc w:val="both"/>
              <w:rPr>
                <w:rFonts w:ascii="Times New Roman" w:hAnsi="Times New Roman" w:cs="Times New Roman"/>
                <w:color w:val="3A7C22" w:themeColor="accent6" w:themeShade="BF"/>
                <w:sz w:val="24"/>
                <w:szCs w:val="24"/>
                <w:lang w:eastAsia="lt-LT"/>
              </w:rPr>
            </w:pPr>
          </w:p>
        </w:tc>
      </w:tr>
      <w:tr w:rsidR="00377F7A" w:rsidRPr="00E01DDC" w14:paraId="08F5FDE7" w14:textId="77777777" w:rsidTr="00377F7A">
        <w:trPr>
          <w:jc w:val="center"/>
        </w:trPr>
        <w:tc>
          <w:tcPr>
            <w:tcW w:w="6095" w:type="dxa"/>
          </w:tcPr>
          <w:p w14:paraId="793C871E" w14:textId="77777777" w:rsidR="00377F7A" w:rsidRPr="00E01DDC" w:rsidRDefault="00377F7A" w:rsidP="00377F7A">
            <w:pPr>
              <w:spacing w:line="240" w:lineRule="auto"/>
              <w:jc w:val="both"/>
              <w:rPr>
                <w:rFonts w:ascii="Times New Roman" w:hAnsi="Times New Roman" w:cs="Times New Roman"/>
                <w:sz w:val="24"/>
                <w:szCs w:val="24"/>
                <w:lang w:eastAsia="lt-LT"/>
              </w:rPr>
            </w:pPr>
            <w:r w:rsidRPr="00E01DDC">
              <w:rPr>
                <w:rFonts w:ascii="Times New Roman" w:hAnsi="Times New Roman" w:cs="Times New Roman"/>
                <w:sz w:val="24"/>
                <w:szCs w:val="24"/>
                <w:lang w:eastAsia="lt-LT"/>
              </w:rPr>
              <w:t>4.3 Turi būti 99.9% pasiekiamumo garantija (angl. uptime), automatinis sistemos atsarginiu būdu paleidimas (angl. failover).</w:t>
            </w:r>
          </w:p>
          <w:p w14:paraId="221871AD" w14:textId="77777777" w:rsidR="00377F7A" w:rsidRPr="00E01DDC" w:rsidRDefault="00377F7A" w:rsidP="00377F7A">
            <w:pPr>
              <w:spacing w:line="240" w:lineRule="auto"/>
              <w:jc w:val="both"/>
              <w:rPr>
                <w:rFonts w:ascii="Times New Roman" w:hAnsi="Times New Roman" w:cs="Times New Roman"/>
                <w:b/>
                <w:bCs/>
                <w:i/>
                <w:iCs/>
                <w:sz w:val="24"/>
                <w:szCs w:val="24"/>
                <w:lang w:eastAsia="lt-LT"/>
              </w:rPr>
            </w:pPr>
            <w:r w:rsidRPr="00E01DDC">
              <w:rPr>
                <w:rFonts w:ascii="Times New Roman" w:hAnsi="Times New Roman" w:cs="Times New Roman"/>
                <w:b/>
                <w:bCs/>
                <w:i/>
                <w:iCs/>
                <w:sz w:val="24"/>
                <w:szCs w:val="24"/>
                <w:lang w:eastAsia="lt-LT"/>
              </w:rPr>
              <w:t>PO atsakomybėje.</w:t>
            </w:r>
          </w:p>
          <w:p w14:paraId="367114B4" w14:textId="77777777" w:rsidR="00377F7A" w:rsidRPr="00E01DDC" w:rsidRDefault="00377F7A" w:rsidP="00377F7A">
            <w:pPr>
              <w:spacing w:line="240" w:lineRule="auto"/>
              <w:jc w:val="both"/>
              <w:rPr>
                <w:rFonts w:ascii="Times New Roman" w:hAnsi="Times New Roman" w:cs="Times New Roman"/>
                <w:sz w:val="24"/>
                <w:szCs w:val="24"/>
                <w:lang w:eastAsia="lt-LT"/>
              </w:rPr>
            </w:pPr>
          </w:p>
        </w:tc>
        <w:tc>
          <w:tcPr>
            <w:tcW w:w="7052" w:type="dxa"/>
          </w:tcPr>
          <w:p w14:paraId="45488F67" w14:textId="2A2B9689" w:rsidR="00377F7A" w:rsidRPr="00E01DDC" w:rsidRDefault="00377F7A" w:rsidP="00377F7A">
            <w:pPr>
              <w:jc w:val="both"/>
              <w:rPr>
                <w:rFonts w:ascii="Times New Roman" w:hAnsi="Times New Roman" w:cs="Times New Roman"/>
                <w:color w:val="000000" w:themeColor="text1"/>
                <w:sz w:val="24"/>
                <w:szCs w:val="24"/>
              </w:rPr>
            </w:pPr>
            <w:r w:rsidRPr="14FADD09">
              <w:rPr>
                <w:rFonts w:ascii="Times New Roman" w:hAnsi="Times New Roman" w:cs="Times New Roman"/>
                <w:color w:val="000000" w:themeColor="text1"/>
                <w:sz w:val="24"/>
                <w:szCs w:val="24"/>
              </w:rPr>
              <w:t>Atsakymas:</w:t>
            </w:r>
          </w:p>
          <w:p w14:paraId="2B341AD4" w14:textId="0B4CD8EA" w:rsidR="00377F7A" w:rsidRPr="00E01DDC" w:rsidRDefault="00377F7A" w:rsidP="00377F7A">
            <w:pPr>
              <w:jc w:val="both"/>
              <w:rPr>
                <w:rFonts w:ascii="Times New Roman" w:eastAsia="Times New Roman" w:hAnsi="Times New Roman" w:cs="Times New Roman"/>
                <w:sz w:val="24"/>
                <w:szCs w:val="24"/>
              </w:rPr>
            </w:pPr>
            <w:r w:rsidRPr="14FADD09">
              <w:rPr>
                <w:rFonts w:ascii="Times New Roman" w:eastAsia="Times New Roman" w:hAnsi="Times New Roman" w:cs="Times New Roman"/>
                <w:color w:val="000000" w:themeColor="text1"/>
                <w:sz w:val="24"/>
                <w:szCs w:val="24"/>
              </w:rPr>
              <w:t>D</w:t>
            </w:r>
            <w:r w:rsidRPr="14FADD09">
              <w:rPr>
                <w:rFonts w:ascii="Times New Roman" w:eastAsia="Times New Roman" w:hAnsi="Times New Roman" w:cs="Times New Roman"/>
                <w:sz w:val="24"/>
                <w:szCs w:val="24"/>
              </w:rPr>
              <w:t>ėkojame už pastebėjimą.</w:t>
            </w:r>
            <w:r w:rsidRPr="14FADD09">
              <w:rPr>
                <w:rFonts w:ascii="Times New Roman" w:hAnsi="Times New Roman" w:cs="Times New Roman"/>
                <w:sz w:val="24"/>
                <w:szCs w:val="24"/>
              </w:rPr>
              <w:t xml:space="preserve"> Perkančioji organizacija yra atsakinga už tinkamos vidinės infrastruktūros užtikrinimą, kadangi numatomas IT pagalbos įrankio diegimas lokaliai (</w:t>
            </w:r>
            <w:r w:rsidRPr="14FADD09">
              <w:rPr>
                <w:rFonts w:ascii="Times New Roman" w:eastAsia="Times New Roman" w:hAnsi="Times New Roman" w:cs="Times New Roman"/>
                <w:sz w:val="24"/>
                <w:szCs w:val="24"/>
              </w:rPr>
              <w:t>o</w:t>
            </w:r>
            <w:r w:rsidRPr="14FADD09">
              <w:rPr>
                <w:rFonts w:ascii="Times New Roman" w:eastAsia="Times New Roman" w:hAnsi="Times New Roman" w:cs="Times New Roman"/>
                <w:i/>
                <w:iCs/>
                <w:sz w:val="24"/>
                <w:szCs w:val="24"/>
              </w:rPr>
              <w:t>n-premise</w:t>
            </w:r>
            <w:r w:rsidRPr="14FADD09">
              <w:rPr>
                <w:rFonts w:ascii="Times New Roman" w:eastAsia="Times New Roman" w:hAnsi="Times New Roman" w:cs="Times New Roman"/>
                <w:sz w:val="24"/>
                <w:szCs w:val="24"/>
              </w:rPr>
              <w:t>). Perkančioji organizacija taip pat atsakinga už prieigos valdymą, AD integraciją, VPN ir pan. Perkančioji organizacija įsipareigoja neviršyti numatyto naudotojų skaičiaus. Tačiau už paties IT pagalbos įrankio veikimą ir pasiekiamumą, kaip numatyta pagal aptariamą reikalavimą,  atsakingas Paslaugų teikėjas.</w:t>
            </w:r>
          </w:p>
        </w:tc>
      </w:tr>
      <w:tr w:rsidR="00377F7A" w:rsidRPr="00E01DDC" w14:paraId="5D001838" w14:textId="77777777" w:rsidTr="00377F7A">
        <w:trPr>
          <w:jc w:val="center"/>
        </w:trPr>
        <w:tc>
          <w:tcPr>
            <w:tcW w:w="6095" w:type="dxa"/>
          </w:tcPr>
          <w:p w14:paraId="3322D0F6"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lastRenderedPageBreak/>
              <w:t>2. Dėl minimalių kvalifikacijos reikalavimų. (RK 2 priedas)</w:t>
            </w:r>
          </w:p>
          <w:p w14:paraId="59B73F56"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Ar turite pastabų dėl minimalių kvalifikacijos reikalavimų? Jeigu taip, prašome nurodyti pastabas.</w:t>
            </w:r>
          </w:p>
          <w:p w14:paraId="6605BB81" w14:textId="77777777" w:rsidR="00377F7A" w:rsidRPr="00E01DDC" w:rsidRDefault="00377F7A" w:rsidP="00377F7A">
            <w:pPr>
              <w:spacing w:line="240" w:lineRule="auto"/>
              <w:jc w:val="both"/>
              <w:rPr>
                <w:rFonts w:ascii="Times New Roman" w:hAnsi="Times New Roman" w:cs="Times New Roman"/>
                <w:sz w:val="24"/>
                <w:szCs w:val="24"/>
              </w:rPr>
            </w:pPr>
          </w:p>
          <w:p w14:paraId="04F727F9" w14:textId="77777777" w:rsidR="00377F7A" w:rsidRPr="00E01DDC" w:rsidRDefault="00377F7A" w:rsidP="00377F7A">
            <w:pPr>
              <w:spacing w:line="240" w:lineRule="auto"/>
              <w:jc w:val="both"/>
              <w:rPr>
                <w:rFonts w:ascii="Times New Roman" w:hAnsi="Times New Roman" w:cs="Times New Roman"/>
                <w:b/>
                <w:bCs/>
                <w:sz w:val="24"/>
                <w:szCs w:val="24"/>
              </w:rPr>
            </w:pPr>
            <w:r w:rsidRPr="00E01DDC">
              <w:rPr>
                <w:rFonts w:ascii="Times New Roman" w:hAnsi="Times New Roman" w:cs="Times New Roman"/>
                <w:b/>
                <w:bCs/>
                <w:sz w:val="24"/>
                <w:szCs w:val="24"/>
              </w:rPr>
              <w:t>Atsižvelgiant į pirkimo apimtis ir terminus manome, kad kvalifikaciniai reikalavimai turėtų būti gerokai aukštesni ir teikiame kelias pastabas;</w:t>
            </w:r>
          </w:p>
          <w:p w14:paraId="18C52259" w14:textId="77777777" w:rsidR="00377F7A" w:rsidRPr="00E01DDC" w:rsidRDefault="00377F7A" w:rsidP="00377F7A">
            <w:pPr>
              <w:pStyle w:val="Sraopastraipa"/>
              <w:numPr>
                <w:ilvl w:val="0"/>
                <w:numId w:val="5"/>
              </w:numPr>
              <w:spacing w:line="240" w:lineRule="auto"/>
              <w:ind w:left="0" w:firstLine="0"/>
              <w:jc w:val="both"/>
              <w:rPr>
                <w:rFonts w:ascii="Times New Roman" w:hAnsi="Times New Roman" w:cs="Times New Roman"/>
                <w:sz w:val="24"/>
                <w:szCs w:val="24"/>
              </w:rPr>
            </w:pPr>
            <w:r w:rsidRPr="00E01DDC">
              <w:rPr>
                <w:rFonts w:ascii="Times New Roman" w:hAnsi="Times New Roman" w:cs="Times New Roman"/>
                <w:sz w:val="24"/>
                <w:szCs w:val="24"/>
              </w:rPr>
              <w:t xml:space="preserve">Punkte 1.1 prašoma, kad Tiekėjo vidutinės metinės visos veiklos pajamos per paskutinius 3 metus būtų ne mažiau, kaip 70.000,00 Eur. </w:t>
            </w:r>
          </w:p>
          <w:p w14:paraId="5DC36E39" w14:textId="77777777" w:rsidR="00377F7A" w:rsidRPr="00E01DDC" w:rsidRDefault="00377F7A" w:rsidP="00377F7A">
            <w:pPr>
              <w:pStyle w:val="Sraopastraipa"/>
              <w:spacing w:line="240" w:lineRule="auto"/>
              <w:ind w:left="0"/>
              <w:jc w:val="both"/>
              <w:rPr>
                <w:rFonts w:ascii="Times New Roman" w:hAnsi="Times New Roman" w:cs="Times New Roman"/>
                <w:sz w:val="24"/>
                <w:szCs w:val="24"/>
              </w:rPr>
            </w:pPr>
            <w:r w:rsidRPr="00E01DDC">
              <w:rPr>
                <w:rFonts w:ascii="Times New Roman" w:hAnsi="Times New Roman" w:cs="Times New Roman"/>
                <w:sz w:val="24"/>
                <w:szCs w:val="24"/>
              </w:rPr>
              <w:t>Siūlome šį punktą keisti/papildyti, kad per paskutinius 5 metus tiekėjas yra įgyvendines ne mažiau kaip 3 IT paslaugų tarnybos projektus kurių kiekvieno vertė ne mažiau kaip 70.000,00 Eur.</w:t>
            </w:r>
          </w:p>
          <w:p w14:paraId="2D685BE5" w14:textId="77777777" w:rsidR="00377F7A" w:rsidRPr="00E01DDC" w:rsidRDefault="00377F7A" w:rsidP="00377F7A">
            <w:pPr>
              <w:pStyle w:val="Sraopastraipa"/>
              <w:numPr>
                <w:ilvl w:val="0"/>
                <w:numId w:val="5"/>
              </w:numPr>
              <w:spacing w:line="240" w:lineRule="auto"/>
              <w:ind w:left="0" w:firstLine="0"/>
              <w:jc w:val="both"/>
              <w:rPr>
                <w:rFonts w:ascii="Times New Roman" w:hAnsi="Times New Roman" w:cs="Times New Roman"/>
                <w:sz w:val="24"/>
                <w:szCs w:val="24"/>
              </w:rPr>
            </w:pPr>
            <w:r w:rsidRPr="00E01DDC">
              <w:rPr>
                <w:rFonts w:ascii="Times New Roman" w:hAnsi="Times New Roman" w:cs="Times New Roman"/>
                <w:sz w:val="24"/>
                <w:szCs w:val="24"/>
              </w:rPr>
              <w:t>Atsižvelgiant į perkančiosios organizacijos planus įsigyti IT paslaugų valdymo programinę įrangą, kuri atitiktų ITIL® 4 standartą ir remiantis juo projektuoti IT paslaugų valdymo procesus, siūlome patikslinti 2.2.1 punkte nurodytus kvalifikacinius reikalavimus.</w:t>
            </w:r>
          </w:p>
          <w:p w14:paraId="179A3C35" w14:textId="77777777" w:rsidR="00377F7A" w:rsidRPr="00E01DDC" w:rsidRDefault="00377F7A" w:rsidP="00377F7A">
            <w:pPr>
              <w:pStyle w:val="Sraopastraipa"/>
              <w:spacing w:line="240" w:lineRule="auto"/>
              <w:ind w:left="0"/>
              <w:jc w:val="both"/>
              <w:rPr>
                <w:rFonts w:ascii="Times New Roman" w:hAnsi="Times New Roman" w:cs="Times New Roman"/>
                <w:sz w:val="24"/>
                <w:szCs w:val="24"/>
              </w:rPr>
            </w:pPr>
            <w:r w:rsidRPr="00E01DDC">
              <w:rPr>
                <w:rFonts w:ascii="Times New Roman" w:hAnsi="Times New Roman" w:cs="Times New Roman"/>
                <w:sz w:val="24"/>
                <w:szCs w:val="24"/>
              </w:rPr>
              <w:t>Šiuo metu dokumentuose numatyta galimybė teikti lygiavertę ITIL® 4 Managing Professional (MP) kvalifikaciją, pvz., ISO/IEC 20000, COBIT ar kt. Tačiau:</w:t>
            </w:r>
          </w:p>
          <w:p w14:paraId="130472D5" w14:textId="77777777" w:rsidR="00377F7A" w:rsidRPr="00E01DDC" w:rsidRDefault="00377F7A" w:rsidP="00377F7A">
            <w:pPr>
              <w:pStyle w:val="Sraopastraipa"/>
              <w:spacing w:line="240" w:lineRule="auto"/>
              <w:ind w:left="0"/>
              <w:jc w:val="both"/>
              <w:rPr>
                <w:rFonts w:ascii="Times New Roman" w:hAnsi="Times New Roman" w:cs="Times New Roman"/>
                <w:sz w:val="24"/>
                <w:szCs w:val="24"/>
              </w:rPr>
            </w:pPr>
            <w:r w:rsidRPr="00E01DDC">
              <w:rPr>
                <w:rFonts w:ascii="Times New Roman" w:hAnsi="Times New Roman" w:cs="Times New Roman"/>
                <w:sz w:val="24"/>
                <w:szCs w:val="24"/>
              </w:rPr>
              <w:t>ISO/IEC 20000 Lead Auditor ir ISO/IEC 20000 Consultant sertifikatai nėra orientuoti į procesų projektavimą pagal ITIL 4 praktiką, be to, dažnai remiasi ankstesnėmis ITIL versijomis (ITIL v2 ar ITIL v3).</w:t>
            </w:r>
          </w:p>
          <w:p w14:paraId="2CB603FC" w14:textId="77777777" w:rsidR="00377F7A" w:rsidRPr="00E01DDC" w:rsidRDefault="00377F7A" w:rsidP="00377F7A">
            <w:pPr>
              <w:pStyle w:val="Sraopastraipa"/>
              <w:spacing w:line="240" w:lineRule="auto"/>
              <w:ind w:left="0"/>
              <w:jc w:val="both"/>
              <w:rPr>
                <w:rFonts w:ascii="Times New Roman" w:hAnsi="Times New Roman" w:cs="Times New Roman"/>
                <w:sz w:val="24"/>
                <w:szCs w:val="24"/>
              </w:rPr>
            </w:pPr>
            <w:r w:rsidRPr="00E01DDC">
              <w:rPr>
                <w:rFonts w:ascii="Times New Roman" w:hAnsi="Times New Roman" w:cs="Times New Roman"/>
                <w:sz w:val="24"/>
                <w:szCs w:val="24"/>
              </w:rPr>
              <w:t>COBIT 2019 Foundation ir COBIT Design and Implementation sertifikatai yra naudingi IT valdymo kontekste, tačiau jie neužtikrina gebėjimų dirbti pagal ITIL 4 pagrindu kuriamą paslaugų valdymo modelį.</w:t>
            </w:r>
          </w:p>
          <w:p w14:paraId="5DC3B3A3" w14:textId="77777777" w:rsidR="00377F7A" w:rsidRPr="00E01DDC" w:rsidRDefault="00377F7A" w:rsidP="00377F7A">
            <w:pPr>
              <w:pStyle w:val="Sraopastraipa"/>
              <w:spacing w:line="240" w:lineRule="auto"/>
              <w:ind w:left="0"/>
              <w:jc w:val="both"/>
              <w:rPr>
                <w:rFonts w:ascii="Times New Roman" w:hAnsi="Times New Roman" w:cs="Times New Roman"/>
                <w:sz w:val="24"/>
                <w:szCs w:val="24"/>
              </w:rPr>
            </w:pPr>
            <w:r w:rsidRPr="00E01DDC">
              <w:rPr>
                <w:rFonts w:ascii="Times New Roman" w:hAnsi="Times New Roman" w:cs="Times New Roman"/>
                <w:sz w:val="24"/>
                <w:szCs w:val="24"/>
              </w:rPr>
              <w:t xml:space="preserve">ITIL® 4 Managing Professional (MP) – tai vienintelė kvalifikacija, kuri tiesiogiai atitinka ITIL 4 metodologiją, </w:t>
            </w:r>
            <w:r w:rsidRPr="00E01DDC">
              <w:rPr>
                <w:rFonts w:ascii="Times New Roman" w:hAnsi="Times New Roman" w:cs="Times New Roman"/>
                <w:sz w:val="24"/>
                <w:szCs w:val="24"/>
              </w:rPr>
              <w:lastRenderedPageBreak/>
              <w:t>apimančią tokias šiuolaikines praktikas kaip service value system, value streams, continual improvement  ir pan.</w:t>
            </w:r>
          </w:p>
          <w:p w14:paraId="37CF4CEE" w14:textId="77777777" w:rsidR="00377F7A" w:rsidRPr="00E01DDC" w:rsidRDefault="00377F7A" w:rsidP="00377F7A">
            <w:pPr>
              <w:pStyle w:val="Sraopastraipa"/>
              <w:spacing w:line="240" w:lineRule="auto"/>
              <w:ind w:left="0"/>
              <w:jc w:val="both"/>
              <w:rPr>
                <w:rFonts w:ascii="Times New Roman" w:hAnsi="Times New Roman" w:cs="Times New Roman"/>
                <w:b/>
                <w:bCs/>
                <w:sz w:val="24"/>
                <w:szCs w:val="24"/>
              </w:rPr>
            </w:pPr>
            <w:r w:rsidRPr="00E01DDC">
              <w:rPr>
                <w:rFonts w:ascii="Times New Roman" w:hAnsi="Times New Roman" w:cs="Times New Roman"/>
                <w:b/>
                <w:bCs/>
                <w:sz w:val="24"/>
                <w:szCs w:val="24"/>
              </w:rPr>
              <w:t>Todėl siūlome 2.2.1 punkte palikti tik ITIL® 4 Managing Professional (MP) kvalifikaciją kaip privalomą reikalavimą, kadangi būtent ši kvalifikacija atitinka planuojamų darbų turinį ir metodinį pagrindą</w:t>
            </w:r>
          </w:p>
          <w:p w14:paraId="26C722B3"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Atsižvelgiant į darbų pobūdį ir apimtį, siūlome reikalauti ne mažiau kaip dviejų (2) IT paslaugų valdymo specialistų, kurie:</w:t>
            </w:r>
          </w:p>
          <w:p w14:paraId="408AF782" w14:textId="2A1E999C"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 xml:space="preserve">              - Turėtų ne mažiau kaip 3 metų darbo patirtį per pastaruosius 5 metus.</w:t>
            </w:r>
          </w:p>
          <w:p w14:paraId="2E45FED5" w14:textId="77777777" w:rsidR="00377F7A" w:rsidRPr="00E01DDC" w:rsidRDefault="00377F7A" w:rsidP="00377F7A">
            <w:pPr>
              <w:spacing w:line="240" w:lineRule="auto"/>
              <w:jc w:val="both"/>
              <w:rPr>
                <w:rFonts w:ascii="Times New Roman" w:hAnsi="Times New Roman" w:cs="Times New Roman"/>
                <w:sz w:val="24"/>
                <w:szCs w:val="24"/>
              </w:rPr>
            </w:pPr>
          </w:p>
          <w:p w14:paraId="4E4E0B98" w14:textId="04933D71"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 xml:space="preserve">              - Būtų dalyvavę ne mažiau kaip 3-iuose sėkmingai užbaigtuose projektuose, susijusiuose su IT paslaugų valdymo procesų projektavimu ir/arba paslaugų/ pagalbos tarnybų sprendimų kūrimu ar diegimu, vykdytuose pagal ITIL 4 metodiką.</w:t>
            </w:r>
          </w:p>
          <w:p w14:paraId="231F945F" w14:textId="77777777" w:rsidR="00377F7A" w:rsidRPr="00E01DDC" w:rsidRDefault="00377F7A" w:rsidP="00377F7A">
            <w:pPr>
              <w:spacing w:line="240" w:lineRule="auto"/>
              <w:jc w:val="both"/>
              <w:rPr>
                <w:rFonts w:ascii="Times New Roman" w:hAnsi="Times New Roman" w:cs="Times New Roman"/>
                <w:sz w:val="24"/>
                <w:szCs w:val="24"/>
              </w:rPr>
            </w:pPr>
          </w:p>
          <w:p w14:paraId="0D8BC54D"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Toks reikalavimas užtikrintų, kad siūlomas komandos personalas turėtų ne tik atitinkamą kvalifikaciją, bet ir realią, patikrintą patirtį.</w:t>
            </w:r>
          </w:p>
          <w:p w14:paraId="461CC4B5" w14:textId="77777777" w:rsidR="00377F7A" w:rsidRPr="00E01DDC" w:rsidRDefault="00377F7A" w:rsidP="00377F7A">
            <w:pPr>
              <w:spacing w:line="240" w:lineRule="auto"/>
              <w:jc w:val="both"/>
              <w:rPr>
                <w:rFonts w:ascii="Times New Roman" w:hAnsi="Times New Roman" w:cs="Times New Roman"/>
                <w:sz w:val="24"/>
                <w:szCs w:val="24"/>
              </w:rPr>
            </w:pPr>
          </w:p>
          <w:p w14:paraId="58B33443" w14:textId="1FA8C65C" w:rsidR="00377F7A" w:rsidRPr="00E01DDC" w:rsidRDefault="00377F7A" w:rsidP="00377F7A">
            <w:pPr>
              <w:spacing w:line="240" w:lineRule="auto"/>
              <w:jc w:val="both"/>
              <w:rPr>
                <w:rFonts w:ascii="Times New Roman" w:hAnsi="Times New Roman" w:cs="Times New Roman"/>
                <w:b/>
                <w:bCs/>
                <w:sz w:val="24"/>
                <w:szCs w:val="24"/>
              </w:rPr>
            </w:pPr>
            <w:r w:rsidRPr="00E01DDC">
              <w:rPr>
                <w:rFonts w:ascii="Times New Roman" w:hAnsi="Times New Roman" w:cs="Times New Roman"/>
                <w:b/>
                <w:bCs/>
                <w:sz w:val="24"/>
                <w:szCs w:val="24"/>
              </w:rPr>
              <w:t>Taip pat siūlome perkelti ISO/IEC 20000 sertifikatą ir papildyti ISO/IEC 27001 sertifikatu į tiekėjo įmonės kvalifikacijos reikalavimus. Šie sertifikatai yra svarbūs organizaciniame lygmenyje ir gali užtikrinti:</w:t>
            </w:r>
          </w:p>
          <w:p w14:paraId="6DE8C661" w14:textId="77777777" w:rsidR="00377F7A" w:rsidRPr="00E01DDC" w:rsidRDefault="00377F7A" w:rsidP="00377F7A">
            <w:pPr>
              <w:spacing w:line="240" w:lineRule="auto"/>
              <w:jc w:val="both"/>
              <w:rPr>
                <w:rFonts w:ascii="Times New Roman" w:hAnsi="Times New Roman" w:cs="Times New Roman"/>
                <w:sz w:val="24"/>
                <w:szCs w:val="24"/>
              </w:rPr>
            </w:pPr>
          </w:p>
          <w:p w14:paraId="160F617D"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ISO/IEC 20000-1 – kad tiekėjas taiko tarptautinius IT paslaugų valdymo standartus.</w:t>
            </w:r>
          </w:p>
          <w:p w14:paraId="671BC1C3"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 xml:space="preserve">            ISO/IEC 27001 – kad užtikrinamas informacijos saugumo valdymas projekto metu.</w:t>
            </w:r>
          </w:p>
          <w:p w14:paraId="2EE54F60" w14:textId="77777777" w:rsidR="00377F7A" w:rsidRPr="00E01DDC" w:rsidRDefault="00377F7A" w:rsidP="00377F7A">
            <w:pPr>
              <w:spacing w:line="240" w:lineRule="auto"/>
              <w:jc w:val="both"/>
              <w:rPr>
                <w:rFonts w:ascii="Times New Roman" w:hAnsi="Times New Roman" w:cs="Times New Roman"/>
                <w:sz w:val="24"/>
                <w:szCs w:val="24"/>
              </w:rPr>
            </w:pPr>
          </w:p>
          <w:p w14:paraId="2E22E12E" w14:textId="77777777" w:rsidR="00377F7A" w:rsidRPr="00E01DDC" w:rsidRDefault="00377F7A" w:rsidP="00377F7A">
            <w:pPr>
              <w:pStyle w:val="Sraopastraipa"/>
              <w:numPr>
                <w:ilvl w:val="0"/>
                <w:numId w:val="5"/>
              </w:numPr>
              <w:spacing w:line="240" w:lineRule="auto"/>
              <w:ind w:left="0" w:firstLine="0"/>
              <w:jc w:val="both"/>
              <w:rPr>
                <w:rFonts w:ascii="Times New Roman" w:hAnsi="Times New Roman" w:cs="Times New Roman"/>
                <w:sz w:val="24"/>
                <w:szCs w:val="24"/>
              </w:rPr>
            </w:pPr>
            <w:r w:rsidRPr="00E01DDC">
              <w:rPr>
                <w:rFonts w:ascii="Times New Roman" w:hAnsi="Times New Roman" w:cs="Times New Roman"/>
                <w:sz w:val="24"/>
                <w:szCs w:val="24"/>
              </w:rPr>
              <w:lastRenderedPageBreak/>
              <w:t xml:space="preserve">Punkte 2.2.2 taip pat atsižvelgiant į numatomų darbų apimtį, siūlome reikalauti ne mažiau kaip 4 programinės įrangos diegimo specialistų, turinčių ne trumpesnę kaip 3 metų patirtį ir dalyvavusių bent 3 užbaigtuose Service/Help Desk sprendimų diegimo projektuose per pastaruosius 5 metus. </w:t>
            </w:r>
          </w:p>
          <w:p w14:paraId="0B256A3F" w14:textId="77777777" w:rsidR="00377F7A" w:rsidRPr="00E01DDC" w:rsidRDefault="00377F7A" w:rsidP="00377F7A">
            <w:pPr>
              <w:pStyle w:val="Sraopastraipa"/>
              <w:numPr>
                <w:ilvl w:val="0"/>
                <w:numId w:val="5"/>
              </w:numPr>
              <w:spacing w:line="240" w:lineRule="auto"/>
              <w:ind w:left="0" w:firstLine="0"/>
              <w:jc w:val="both"/>
              <w:rPr>
                <w:rFonts w:ascii="Times New Roman" w:hAnsi="Times New Roman" w:cs="Times New Roman"/>
                <w:sz w:val="24"/>
                <w:szCs w:val="24"/>
              </w:rPr>
            </w:pPr>
            <w:r w:rsidRPr="00E01DDC">
              <w:rPr>
                <w:rFonts w:ascii="Times New Roman" w:hAnsi="Times New Roman" w:cs="Times New Roman"/>
                <w:sz w:val="24"/>
                <w:szCs w:val="24"/>
              </w:rPr>
              <w:t>Punkte 2.2.3 siūlome nustatyti reikalavimą skirti ne mažiau kaip 2 specialistus, turinčius ne trumpesnę kaip 3 metų patirtį ir dalyvavusius ne mažiau kaip 3 užbaigtuose projektuose, susijusiuose su atitinkamomis veiklomis, per pastaruosius 5 metus..</w:t>
            </w:r>
          </w:p>
          <w:p w14:paraId="35699FC5" w14:textId="77777777" w:rsidR="00377F7A" w:rsidRPr="00E01DDC" w:rsidRDefault="00377F7A" w:rsidP="00377F7A">
            <w:pPr>
              <w:pStyle w:val="Sraopastraipa"/>
              <w:numPr>
                <w:ilvl w:val="0"/>
                <w:numId w:val="5"/>
              </w:numPr>
              <w:spacing w:line="240" w:lineRule="auto"/>
              <w:ind w:left="0" w:firstLine="0"/>
              <w:jc w:val="both"/>
              <w:rPr>
                <w:rFonts w:ascii="Times New Roman" w:hAnsi="Times New Roman" w:cs="Times New Roman"/>
                <w:sz w:val="24"/>
                <w:szCs w:val="24"/>
              </w:rPr>
            </w:pPr>
            <w:r w:rsidRPr="00E01DDC">
              <w:rPr>
                <w:rFonts w:ascii="Times New Roman" w:hAnsi="Times New Roman" w:cs="Times New Roman"/>
                <w:b/>
                <w:bCs/>
                <w:sz w:val="24"/>
                <w:szCs w:val="24"/>
              </w:rPr>
              <w:t>Reikalingas projekto vadovas</w:t>
            </w:r>
            <w:r w:rsidRPr="00E01DDC">
              <w:rPr>
                <w:rFonts w:ascii="Times New Roman" w:hAnsi="Times New Roman" w:cs="Times New Roman"/>
                <w:sz w:val="24"/>
                <w:szCs w:val="24"/>
              </w:rPr>
              <w:t>. Atsižvelgiant į projekto apimtį ir sudėtingumą, būtina numatyti atskirą projekto vadovą, kuris užtikrintų visų veiklų koordinavimą, terminų laikymąsi ir komunikaciją su perkančiąja organizacija. Siūloma reikalauti ne mažesnės kaip 3–5 metų patirties, dalyvavimo bent 3–5 IT projektuose, bei turėti PRINCE2® arba lygiavertį projektų valdymo sertifikatą.</w:t>
            </w:r>
          </w:p>
          <w:p w14:paraId="2CF898BF" w14:textId="30231AD7" w:rsidR="00377F7A" w:rsidRPr="00E01DDC" w:rsidRDefault="00377F7A" w:rsidP="00377F7A">
            <w:pPr>
              <w:rPr>
                <w:rFonts w:ascii="Times New Roman" w:hAnsi="Times New Roman" w:cs="Times New Roman"/>
                <w:sz w:val="24"/>
                <w:szCs w:val="24"/>
              </w:rPr>
            </w:pPr>
            <w:r w:rsidRPr="14FADD09">
              <w:rPr>
                <w:rFonts w:ascii="Times New Roman" w:hAnsi="Times New Roman" w:cs="Times New Roman"/>
                <w:b/>
                <w:bCs/>
                <w:sz w:val="24"/>
                <w:szCs w:val="24"/>
              </w:rPr>
              <w:t>Reikalingas kvalifikuotas testuotojas.</w:t>
            </w:r>
            <w:r w:rsidRPr="14FADD09">
              <w:rPr>
                <w:rFonts w:ascii="Times New Roman" w:hAnsi="Times New Roman" w:cs="Times New Roman"/>
                <w:sz w:val="24"/>
                <w:szCs w:val="24"/>
              </w:rPr>
              <w:t xml:space="preserve"> Kadangi prieš pradedant naudoti projektuojamus IT paslaugų valdymo procesus jie turės būti ištestuoti, būtina numatyti kvalifikuotą testuotoją, kuris užtikrintų sprendimų kokybę ir tinkamą veikimą. Siūlome reikalauti testuotojo, turinčio atitinkamą patirtį ir galiojantį sertifikatą: ISTQB, Certified Tester Foundation Level (CTFL), BCS Intermediate Certificate arba ISEB.</w:t>
            </w:r>
          </w:p>
        </w:tc>
        <w:tc>
          <w:tcPr>
            <w:tcW w:w="7052" w:type="dxa"/>
          </w:tcPr>
          <w:p w14:paraId="1C4F3EEB" w14:textId="786B9E54" w:rsidR="00377F7A" w:rsidRPr="00E01DDC" w:rsidRDefault="00377F7A" w:rsidP="00377F7A">
            <w:pPr>
              <w:jc w:val="both"/>
              <w:rPr>
                <w:rFonts w:ascii="Times New Roman" w:hAnsi="Times New Roman" w:cs="Times New Roman"/>
                <w:color w:val="000000" w:themeColor="text1"/>
                <w:sz w:val="24"/>
                <w:szCs w:val="24"/>
              </w:rPr>
            </w:pPr>
            <w:r w:rsidRPr="68629212">
              <w:rPr>
                <w:rFonts w:ascii="Times New Roman" w:hAnsi="Times New Roman" w:cs="Times New Roman"/>
                <w:color w:val="000000" w:themeColor="text1"/>
                <w:sz w:val="24"/>
                <w:szCs w:val="24"/>
              </w:rPr>
              <w:lastRenderedPageBreak/>
              <w:t>Atsakymas:</w:t>
            </w:r>
            <w:r w:rsidRPr="68629212">
              <w:rPr>
                <w:rFonts w:ascii="Times New Roman" w:hAnsi="Times New Roman" w:cs="Times New Roman"/>
                <w:sz w:val="24"/>
                <w:szCs w:val="24"/>
              </w:rPr>
              <w:t xml:space="preserve"> </w:t>
            </w:r>
          </w:p>
          <w:p w14:paraId="580899C6" w14:textId="02A0C8F0"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Dėkojame už pastebėjimus. Kvalifikacinius reikalavimus tiekėjui ir tiekėjo komandai perkančioji organizacija formuoja atsižvelgdama į Paslaugos pobūdį, buvusių viešųjų pirkimų patirtį, Viešųjų pirkimų tarnybos gaires, išaiškinimus ir rekomendacijas bei šiais klausimais teismų suformuotą praktiką. Atsižvelgus į pateiktus pastebėjimus į kvalifikacinių reikalavimų vertinimo apimtį įtraukti specialistai: projekto vadovas ir testavimo specialistas.</w:t>
            </w:r>
          </w:p>
        </w:tc>
      </w:tr>
      <w:tr w:rsidR="00377F7A" w:rsidRPr="00E01DDC" w14:paraId="69F2D1FB" w14:textId="77777777" w:rsidTr="00377F7A">
        <w:trPr>
          <w:jc w:val="center"/>
        </w:trPr>
        <w:tc>
          <w:tcPr>
            <w:tcW w:w="6095" w:type="dxa"/>
          </w:tcPr>
          <w:p w14:paraId="4DC96E84" w14:textId="77777777" w:rsidR="00377F7A" w:rsidRPr="00E01DDC" w:rsidRDefault="00377F7A" w:rsidP="00377F7A">
            <w:pPr>
              <w:spacing w:line="240" w:lineRule="auto"/>
              <w:jc w:val="both"/>
              <w:rPr>
                <w:rFonts w:ascii="Times New Roman" w:hAnsi="Times New Roman" w:cs="Times New Roman"/>
                <w:b/>
                <w:sz w:val="24"/>
                <w:szCs w:val="24"/>
              </w:rPr>
            </w:pPr>
            <w:r w:rsidRPr="00E01DDC">
              <w:rPr>
                <w:rFonts w:ascii="Times New Roman" w:hAnsi="Times New Roman" w:cs="Times New Roman"/>
                <w:b/>
                <w:sz w:val="24"/>
                <w:szCs w:val="24"/>
              </w:rPr>
              <w:lastRenderedPageBreak/>
              <w:t>3. Dėl ekonominio naudingumo vertinimo kriterijų. (RK 3 priedas)</w:t>
            </w:r>
          </w:p>
          <w:p w14:paraId="43A19193" w14:textId="77777777"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bCs/>
                <w:sz w:val="24"/>
                <w:szCs w:val="24"/>
              </w:rPr>
              <w:t xml:space="preserve">Ar turite pastabų dėl ekonominio naudingumo vertinimo kriterijų? </w:t>
            </w:r>
            <w:r w:rsidRPr="00E01DDC">
              <w:rPr>
                <w:rFonts w:ascii="Times New Roman" w:hAnsi="Times New Roman" w:cs="Times New Roman"/>
                <w:sz w:val="24"/>
                <w:szCs w:val="24"/>
              </w:rPr>
              <w:t>Jeigu taip, prašome nurodyti pastabas.</w:t>
            </w:r>
          </w:p>
          <w:p w14:paraId="285A8327" w14:textId="77777777" w:rsidR="00377F7A" w:rsidRPr="00E01DDC" w:rsidRDefault="00377F7A" w:rsidP="00377F7A">
            <w:pPr>
              <w:spacing w:line="240" w:lineRule="auto"/>
              <w:jc w:val="both"/>
              <w:rPr>
                <w:rFonts w:ascii="Times New Roman" w:hAnsi="Times New Roman" w:cs="Times New Roman"/>
                <w:sz w:val="24"/>
                <w:szCs w:val="24"/>
              </w:rPr>
            </w:pPr>
          </w:p>
          <w:p w14:paraId="33664556" w14:textId="77777777" w:rsidR="00377F7A" w:rsidRPr="00E01DDC" w:rsidRDefault="00377F7A" w:rsidP="00377F7A">
            <w:pPr>
              <w:spacing w:line="240" w:lineRule="auto"/>
              <w:jc w:val="both"/>
              <w:rPr>
                <w:rFonts w:ascii="Times New Roman" w:hAnsi="Times New Roman" w:cs="Times New Roman"/>
                <w:bCs/>
                <w:sz w:val="24"/>
                <w:szCs w:val="24"/>
              </w:rPr>
            </w:pPr>
            <w:r w:rsidRPr="00E01DDC">
              <w:rPr>
                <w:rFonts w:ascii="Times New Roman" w:hAnsi="Times New Roman" w:cs="Times New Roman"/>
                <w:bCs/>
                <w:sz w:val="24"/>
                <w:szCs w:val="24"/>
              </w:rPr>
              <w:lastRenderedPageBreak/>
              <w:t>Nurodyta, kad ekonominis naudingumas bus vertinamas pagal tai, kokius procesus tiekėjas sutiks projektuoti, dokumentuoti ir paleisti veikti. Mūsų nuomone, toks vertinimo būdas nėra naudingas perkančiajai organizacijai, nes:</w:t>
            </w:r>
          </w:p>
          <w:p w14:paraId="757EC9BC" w14:textId="77777777" w:rsidR="00377F7A" w:rsidRPr="00E01DDC" w:rsidRDefault="00377F7A" w:rsidP="00377F7A">
            <w:pPr>
              <w:pStyle w:val="Sraopastraipa"/>
              <w:numPr>
                <w:ilvl w:val="0"/>
                <w:numId w:val="6"/>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t>IT paslaugų valdymo procesai dažnai yra tarpusavyje susiję, o vieno proceso informacija ir rezultatai gali būti būtini kito proceso korektiškam veikimui.</w:t>
            </w:r>
          </w:p>
          <w:p w14:paraId="1C0E14CE" w14:textId="77777777" w:rsidR="00377F7A" w:rsidRPr="00E01DDC" w:rsidRDefault="00377F7A" w:rsidP="00377F7A">
            <w:pPr>
              <w:pStyle w:val="Sraopastraipa"/>
              <w:numPr>
                <w:ilvl w:val="0"/>
                <w:numId w:val="6"/>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t>Leidžiant tiekėjui pačiam pasirinkti, kokius procesus įgyvendinti, didelė rizika, kad bus pasirinkti tik paprasčiausi ar atskirai funkcionuojantys procesai, o ne tie, kurių realiai reikia perkančiajai organizacijai.</w:t>
            </w:r>
          </w:p>
          <w:p w14:paraId="6340DEB4" w14:textId="77777777" w:rsidR="00377F7A" w:rsidRPr="00E01DDC" w:rsidRDefault="00377F7A" w:rsidP="00377F7A">
            <w:pPr>
              <w:pStyle w:val="Sraopastraipa"/>
              <w:numPr>
                <w:ilvl w:val="0"/>
                <w:numId w:val="6"/>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t>Jei perkančioji organizacija turi poreikį įgyvendinti konkrečius procesus, jie turėtų būti įtraukti į privalomą projekto apimtį, o ne paliekami tiekėjo nuožiūrai.</w:t>
            </w:r>
          </w:p>
          <w:p w14:paraId="4AAC7E40" w14:textId="77777777" w:rsidR="00377F7A" w:rsidRPr="00E01DDC" w:rsidRDefault="00377F7A" w:rsidP="00377F7A">
            <w:pPr>
              <w:pStyle w:val="Sraopastraipa"/>
              <w:numPr>
                <w:ilvl w:val="0"/>
                <w:numId w:val="6"/>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t>Atsižvelgiant į terminus nėra galimybės gauti papildomų balų.</w:t>
            </w:r>
          </w:p>
          <w:p w14:paraId="56743571" w14:textId="77777777" w:rsidR="00377F7A" w:rsidRPr="00E01DDC" w:rsidRDefault="00377F7A" w:rsidP="00377F7A">
            <w:pPr>
              <w:spacing w:line="240" w:lineRule="auto"/>
              <w:jc w:val="both"/>
              <w:rPr>
                <w:rFonts w:ascii="Times New Roman" w:hAnsi="Times New Roman" w:cs="Times New Roman"/>
                <w:bCs/>
                <w:sz w:val="24"/>
                <w:szCs w:val="24"/>
              </w:rPr>
            </w:pPr>
          </w:p>
          <w:p w14:paraId="433301DF" w14:textId="77777777" w:rsidR="00377F7A" w:rsidRPr="00E01DDC" w:rsidRDefault="00377F7A" w:rsidP="00377F7A">
            <w:pPr>
              <w:spacing w:line="240" w:lineRule="auto"/>
              <w:jc w:val="both"/>
              <w:rPr>
                <w:rFonts w:ascii="Times New Roman" w:hAnsi="Times New Roman" w:cs="Times New Roman"/>
                <w:bCs/>
                <w:sz w:val="24"/>
                <w:szCs w:val="24"/>
              </w:rPr>
            </w:pPr>
            <w:r w:rsidRPr="00E01DDC">
              <w:rPr>
                <w:rFonts w:ascii="Times New Roman" w:hAnsi="Times New Roman" w:cs="Times New Roman"/>
                <w:bCs/>
                <w:sz w:val="24"/>
                <w:szCs w:val="24"/>
              </w:rPr>
              <w:t>Siūlome ekonominį naudingumą vertinti pagal objektyvius kriterijus, tokius kaip:</w:t>
            </w:r>
          </w:p>
          <w:p w14:paraId="16DBAF57" w14:textId="77777777" w:rsidR="00377F7A" w:rsidRPr="00E01DDC" w:rsidRDefault="00377F7A" w:rsidP="00377F7A">
            <w:pPr>
              <w:spacing w:line="240" w:lineRule="auto"/>
              <w:jc w:val="both"/>
              <w:rPr>
                <w:rFonts w:ascii="Times New Roman" w:hAnsi="Times New Roman" w:cs="Times New Roman"/>
                <w:bCs/>
                <w:sz w:val="24"/>
                <w:szCs w:val="24"/>
              </w:rPr>
            </w:pPr>
          </w:p>
          <w:p w14:paraId="04E26298" w14:textId="77777777" w:rsidR="00377F7A" w:rsidRPr="00E01DDC" w:rsidRDefault="00377F7A" w:rsidP="00377F7A">
            <w:pPr>
              <w:spacing w:line="240" w:lineRule="auto"/>
              <w:jc w:val="both"/>
              <w:rPr>
                <w:rFonts w:ascii="Times New Roman" w:hAnsi="Times New Roman" w:cs="Times New Roman"/>
                <w:bCs/>
                <w:sz w:val="24"/>
                <w:szCs w:val="24"/>
              </w:rPr>
            </w:pPr>
            <w:r w:rsidRPr="00E01DDC">
              <w:rPr>
                <w:rFonts w:ascii="Times New Roman" w:hAnsi="Times New Roman" w:cs="Times New Roman"/>
                <w:bCs/>
                <w:sz w:val="24"/>
                <w:szCs w:val="24"/>
              </w:rPr>
              <w:t>tiekėjo specialistų papildoma  darbo patirtis metais,</w:t>
            </w:r>
          </w:p>
          <w:p w14:paraId="7BED075B" w14:textId="77777777" w:rsidR="00377F7A" w:rsidRPr="00E01DDC" w:rsidRDefault="00377F7A" w:rsidP="00377F7A">
            <w:pPr>
              <w:spacing w:line="240" w:lineRule="auto"/>
              <w:jc w:val="both"/>
              <w:rPr>
                <w:rFonts w:ascii="Times New Roman" w:hAnsi="Times New Roman" w:cs="Times New Roman"/>
                <w:bCs/>
                <w:sz w:val="24"/>
                <w:szCs w:val="24"/>
              </w:rPr>
            </w:pPr>
            <w:r w:rsidRPr="00E01DDC">
              <w:rPr>
                <w:rFonts w:ascii="Times New Roman" w:hAnsi="Times New Roman" w:cs="Times New Roman"/>
                <w:bCs/>
                <w:sz w:val="24"/>
                <w:szCs w:val="24"/>
              </w:rPr>
              <w:t>Įgyvendinti projektai (pagal skaičių ar apimtį),</w:t>
            </w:r>
          </w:p>
          <w:p w14:paraId="4F40195B" w14:textId="77777777" w:rsidR="00377F7A" w:rsidRPr="00E01DDC" w:rsidRDefault="00377F7A" w:rsidP="00377F7A">
            <w:pPr>
              <w:spacing w:line="240" w:lineRule="auto"/>
              <w:jc w:val="both"/>
              <w:rPr>
                <w:rFonts w:ascii="Times New Roman" w:hAnsi="Times New Roman" w:cs="Times New Roman"/>
                <w:bCs/>
                <w:sz w:val="24"/>
                <w:szCs w:val="24"/>
              </w:rPr>
            </w:pPr>
          </w:p>
          <w:p w14:paraId="1B4DF245" w14:textId="69199617" w:rsidR="00377F7A" w:rsidRPr="00E01DDC" w:rsidRDefault="00377F7A" w:rsidP="00377F7A">
            <w:pPr>
              <w:jc w:val="both"/>
              <w:rPr>
                <w:rFonts w:ascii="Times New Roman" w:hAnsi="Times New Roman" w:cs="Times New Roman"/>
                <w:sz w:val="24"/>
                <w:szCs w:val="24"/>
              </w:rPr>
            </w:pPr>
            <w:r w:rsidRPr="00E01DDC">
              <w:rPr>
                <w:rFonts w:ascii="Times New Roman" w:hAnsi="Times New Roman" w:cs="Times New Roman"/>
                <w:bCs/>
                <w:sz w:val="24"/>
                <w:szCs w:val="24"/>
              </w:rPr>
              <w:t>Tokiu būdu būtų užtikrintas kvalifikuotas tiekėjas, galintis sėkmingai įgyvendinti visus perkančiosios organizacijos tikslus.</w:t>
            </w:r>
          </w:p>
        </w:tc>
        <w:tc>
          <w:tcPr>
            <w:tcW w:w="7052" w:type="dxa"/>
          </w:tcPr>
          <w:p w14:paraId="0A72E4BD" w14:textId="39542E1E"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lastRenderedPageBreak/>
              <w:t>Atsakymas:</w:t>
            </w:r>
          </w:p>
          <w:p w14:paraId="1854028E" w14:textId="7C8CD3BD"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 xml:space="preserve">Dėkojame už pastebėjimus. Perkančioji organizacija Techninėje specifikacijoje nurodė, kokie procesai jai yra reikalingi. Numatytas vienas konkretus procesas, kurį įdiegti bus privaloma, kitus techninėje specifikacijoje apibrėžtus procesus tiekėjas, vertindamas savo patirtį, </w:t>
            </w:r>
            <w:r w:rsidRPr="14FADD09">
              <w:rPr>
                <w:rFonts w:ascii="Times New Roman" w:hAnsi="Times New Roman" w:cs="Times New Roman"/>
                <w:sz w:val="24"/>
                <w:szCs w:val="24"/>
              </w:rPr>
              <w:lastRenderedPageBreak/>
              <w:t xml:space="preserve">papildomai gali siūlyti savo nuožiūra, įvertindamas galimą jų veikimo tarpusavio sąsajų poreikį bei visas rizikas, susijusias su galimybėmis pasiūlyti ir įgyvendinti papildomus procesus per sutarties įgyvendinimo laikotarpį (per 12 mėnesių nuo Sutarties įsigaliojimo dienos). </w:t>
            </w:r>
          </w:p>
        </w:tc>
      </w:tr>
      <w:tr w:rsidR="00377F7A" w:rsidRPr="00E01DDC" w14:paraId="6ED84D31" w14:textId="77777777" w:rsidTr="00377F7A">
        <w:trPr>
          <w:jc w:val="center"/>
        </w:trPr>
        <w:tc>
          <w:tcPr>
            <w:tcW w:w="6095" w:type="dxa"/>
          </w:tcPr>
          <w:p w14:paraId="159FEEFD" w14:textId="77777777" w:rsidR="00377F7A" w:rsidRPr="00E01DDC" w:rsidRDefault="00377F7A" w:rsidP="00377F7A">
            <w:pPr>
              <w:pStyle w:val="Sraopastraipa"/>
              <w:numPr>
                <w:ilvl w:val="0"/>
                <w:numId w:val="6"/>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lastRenderedPageBreak/>
              <w:t>Dėl kainodaros. (RK 4 priedas). Paslaugoms taikoma mišri kainodara. Ar turite pastabų pasiūlymo formoje nurodytai kainodarai, struktūrai ir pan.?</w:t>
            </w:r>
          </w:p>
          <w:p w14:paraId="33A01257" w14:textId="77777777" w:rsidR="00377F7A" w:rsidRPr="00E01DDC" w:rsidRDefault="00377F7A" w:rsidP="00377F7A">
            <w:pPr>
              <w:spacing w:line="240" w:lineRule="auto"/>
              <w:jc w:val="both"/>
              <w:rPr>
                <w:rFonts w:ascii="Times New Roman" w:hAnsi="Times New Roman" w:cs="Times New Roman"/>
                <w:bCs/>
                <w:sz w:val="24"/>
                <w:szCs w:val="24"/>
              </w:rPr>
            </w:pPr>
            <w:r w:rsidRPr="00E01DDC">
              <w:rPr>
                <w:rFonts w:ascii="Times New Roman" w:hAnsi="Times New Roman" w:cs="Times New Roman"/>
                <w:bCs/>
                <w:sz w:val="24"/>
                <w:szCs w:val="24"/>
              </w:rPr>
              <w:t xml:space="preserve">Perkančioji organizacija yra numačiusi maksimalų galimą biudžetą, kuris, įvertinus technines sąlygas, laikytinas </w:t>
            </w:r>
            <w:r w:rsidRPr="00E01DDC">
              <w:rPr>
                <w:rFonts w:ascii="Times New Roman" w:hAnsi="Times New Roman" w:cs="Times New Roman"/>
                <w:bCs/>
                <w:sz w:val="24"/>
                <w:szCs w:val="24"/>
              </w:rPr>
              <w:lastRenderedPageBreak/>
              <w:t>pagrįstu. Tačiau šio pirkimo apimtyje taip pat numatyta 600 vadinamųjų „laisvų“ valandų, kurios gali būti panaudotos papildomiems darbams, tačiau gali ir likti nepanaudotos. Tokių valandų vertė sudaro daugiau nei trečdalį viso pirkimo biudžeto, o jų paskirtis ir tikslus panaudojimas nėra aiškiai apibrėžtas. O reikalingiems darbams nebelieka biudžeto.</w:t>
            </w:r>
          </w:p>
          <w:p w14:paraId="1EEC5073" w14:textId="77777777" w:rsidR="00377F7A" w:rsidRPr="00E01DDC" w:rsidRDefault="00377F7A" w:rsidP="00377F7A">
            <w:pPr>
              <w:spacing w:line="240" w:lineRule="auto"/>
              <w:jc w:val="both"/>
              <w:rPr>
                <w:rFonts w:ascii="Times New Roman" w:hAnsi="Times New Roman" w:cs="Times New Roman"/>
                <w:bCs/>
                <w:sz w:val="24"/>
                <w:szCs w:val="24"/>
              </w:rPr>
            </w:pPr>
            <w:r w:rsidRPr="00E01DDC">
              <w:rPr>
                <w:rFonts w:ascii="Times New Roman" w:hAnsi="Times New Roman" w:cs="Times New Roman"/>
                <w:bCs/>
                <w:sz w:val="24"/>
                <w:szCs w:val="24"/>
              </w:rPr>
              <w:t>Arba PO galėtų naudoti šias valandas papildomiems procesams, bet tada nereikėtų jų įtraukti į atskira eilute. Ir pasiūlymo formoje būtų:</w:t>
            </w:r>
          </w:p>
          <w:p w14:paraId="6AD71222" w14:textId="77777777" w:rsidR="00377F7A" w:rsidRPr="00E01DDC" w:rsidRDefault="00377F7A" w:rsidP="00377F7A">
            <w:pPr>
              <w:pStyle w:val="Sraopastraipa"/>
              <w:numPr>
                <w:ilvl w:val="0"/>
                <w:numId w:val="7"/>
              </w:numPr>
              <w:spacing w:line="240" w:lineRule="auto"/>
              <w:ind w:left="0" w:firstLine="0"/>
              <w:jc w:val="both"/>
              <w:rPr>
                <w:rFonts w:ascii="Times New Roman" w:hAnsi="Times New Roman" w:cs="Times New Roman"/>
                <w:sz w:val="24"/>
                <w:szCs w:val="24"/>
              </w:rPr>
            </w:pPr>
            <w:r w:rsidRPr="14FADD09">
              <w:rPr>
                <w:rFonts w:ascii="Times New Roman" w:hAnsi="Times New Roman" w:cs="Times New Roman"/>
                <w:sz w:val="24"/>
                <w:szCs w:val="24"/>
              </w:rPr>
              <w:t xml:space="preserve">Licencijos su </w:t>
            </w:r>
            <w:r w:rsidRPr="14FADD09">
              <w:rPr>
                <w:rFonts w:ascii="Times New Roman" w:hAnsi="Times New Roman" w:cs="Times New Roman"/>
                <w:sz w:val="24"/>
                <w:szCs w:val="24"/>
                <w:lang w:val="en-US"/>
              </w:rPr>
              <w:t>12 m</w:t>
            </w:r>
            <w:r w:rsidRPr="14FADD09">
              <w:rPr>
                <w:rFonts w:ascii="Times New Roman" w:hAnsi="Times New Roman" w:cs="Times New Roman"/>
                <w:sz w:val="24"/>
                <w:szCs w:val="24"/>
              </w:rPr>
              <w:t>ėnesių gamintojo palakymu.</w:t>
            </w:r>
          </w:p>
          <w:p w14:paraId="57DF91B2" w14:textId="77777777" w:rsidR="00377F7A" w:rsidRPr="00E01DDC" w:rsidRDefault="00377F7A" w:rsidP="00377F7A">
            <w:pPr>
              <w:pStyle w:val="Sraopastraipa"/>
              <w:numPr>
                <w:ilvl w:val="0"/>
                <w:numId w:val="7"/>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t>Incidentų/užklausų proceso projektavimas, dokumentavimas ir konfigūravimas. Tiekėjo atliktiems darbams garantija 12-60 mėnesių pagal PO  poreikį.</w:t>
            </w:r>
          </w:p>
          <w:p w14:paraId="36E53082" w14:textId="77777777" w:rsidR="00377F7A" w:rsidRPr="00E01DDC" w:rsidRDefault="00377F7A" w:rsidP="00377F7A">
            <w:pPr>
              <w:pStyle w:val="Sraopastraipa"/>
              <w:numPr>
                <w:ilvl w:val="0"/>
                <w:numId w:val="7"/>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Cs/>
                <w:sz w:val="24"/>
                <w:szCs w:val="24"/>
              </w:rPr>
              <w:t>Laisvos valandos kurios naudojamos kitiems procesams pagal poreikį.</w:t>
            </w:r>
          </w:p>
          <w:p w14:paraId="1182B2B6" w14:textId="77777777" w:rsidR="00377F7A" w:rsidRPr="00E01DDC" w:rsidRDefault="00377F7A" w:rsidP="00377F7A">
            <w:pPr>
              <w:spacing w:line="240" w:lineRule="auto"/>
              <w:jc w:val="both"/>
              <w:rPr>
                <w:rFonts w:ascii="Times New Roman" w:hAnsi="Times New Roman" w:cs="Times New Roman"/>
                <w:bCs/>
                <w:sz w:val="24"/>
                <w:szCs w:val="24"/>
              </w:rPr>
            </w:pPr>
          </w:p>
          <w:p w14:paraId="622D303B" w14:textId="77777777" w:rsidR="00377F7A" w:rsidRPr="00E01DDC" w:rsidRDefault="00377F7A" w:rsidP="00377F7A">
            <w:pPr>
              <w:rPr>
                <w:rFonts w:ascii="Times New Roman" w:hAnsi="Times New Roman" w:cs="Times New Roman"/>
                <w:sz w:val="24"/>
                <w:szCs w:val="24"/>
              </w:rPr>
            </w:pPr>
          </w:p>
        </w:tc>
        <w:tc>
          <w:tcPr>
            <w:tcW w:w="7052" w:type="dxa"/>
          </w:tcPr>
          <w:p w14:paraId="466BCC0B" w14:textId="7A4E2933" w:rsidR="00377F7A" w:rsidRPr="00E01DDC" w:rsidRDefault="00377F7A" w:rsidP="00377F7A">
            <w:pPr>
              <w:jc w:val="both"/>
              <w:rPr>
                <w:rFonts w:ascii="Times New Roman" w:eastAsia="Times New Roman" w:hAnsi="Times New Roman" w:cs="Times New Roman"/>
                <w:sz w:val="24"/>
                <w:szCs w:val="24"/>
              </w:rPr>
            </w:pPr>
            <w:r w:rsidRPr="68629212">
              <w:rPr>
                <w:rFonts w:ascii="Times New Roman" w:hAnsi="Times New Roman" w:cs="Times New Roman"/>
                <w:sz w:val="24"/>
                <w:szCs w:val="24"/>
              </w:rPr>
              <w:lastRenderedPageBreak/>
              <w:t>Atsakymas:</w:t>
            </w:r>
          </w:p>
          <w:p w14:paraId="7AA0332D" w14:textId="48BE5B97" w:rsidR="00377F7A" w:rsidRPr="00E01DDC" w:rsidRDefault="00377F7A" w:rsidP="00377F7A">
            <w:pPr>
              <w:jc w:val="both"/>
              <w:rPr>
                <w:rFonts w:ascii="Times New Roman" w:eastAsia="Times New Roman" w:hAnsi="Times New Roman" w:cs="Times New Roman"/>
                <w:sz w:val="24"/>
                <w:szCs w:val="24"/>
              </w:rPr>
            </w:pPr>
            <w:r w:rsidRPr="14FADD09">
              <w:rPr>
                <w:rFonts w:ascii="Times New Roman" w:hAnsi="Times New Roman" w:cs="Times New Roman"/>
                <w:sz w:val="24"/>
                <w:szCs w:val="24"/>
              </w:rPr>
              <w:t>Dėkojame už pastebėjimus. Tačiau norime atkreipti dėmesį į tai, kad P</w:t>
            </w:r>
            <w:r w:rsidRPr="14FADD09">
              <w:rPr>
                <w:rFonts w:ascii="Times New Roman" w:eastAsia="Times New Roman" w:hAnsi="Times New Roman" w:cs="Times New Roman"/>
                <w:sz w:val="24"/>
                <w:szCs w:val="24"/>
              </w:rPr>
              <w:t xml:space="preserve">aslaugoms taikoma nurodyta kainodaros struktūra, įskaitant „laisvas“ valandas, yra pagrįsta ir būtina, atsižvelgiant į įsigyjamų Paslaugų apimtį bei techninių sąlygų pobūdį. Šios „laisvos“ valandos nėra </w:t>
            </w:r>
            <w:r w:rsidRPr="14FADD09">
              <w:rPr>
                <w:rFonts w:ascii="Times New Roman" w:eastAsia="Times New Roman" w:hAnsi="Times New Roman" w:cs="Times New Roman"/>
                <w:sz w:val="24"/>
                <w:szCs w:val="24"/>
              </w:rPr>
              <w:lastRenderedPageBreak/>
              <w:t>perteklinės ar neapibrėžtos jos yra skirtos užtikrinti lankstumą ir operatyvų reagavimą į perkančiosios organizacijos poreikius, kurie gali iškilti Paslaugų teikimo metu, ir kurių nebuvo galimybės tiksliai numatyti iš anksto Techninės specifikacijos reikalavimuose. Svarbu pažymėti ir tai, kad didžioji dalis Techninėje specifikacijoje numatytų procesų (pvz., IS naudotojų užklausų valdymas, Naudotojų valdymas, IT turto valdymas, Užduočių valdymas) reikalavimų atitinka standartinėms IT pagalbos tarnybos programinės įrangos funkcinėms galimybėms, kurios nereikalauja papildomo programavimo ar esminių nestandartinių sprendimų. Todėl pagrįstai Techninėje specifikacijoje nurodyti procesai gali būti įtraukiami į komplekto kainą. „Laisvas“ valandas perkančioji organizacija panaudotų savo nuožiūra papildomų funkcijų konfigūravimui ar kitiems veiklos poreikiams, neįtrauktiems į Paslaugų fiksuotą (komplekto) apimtį. Perkančiosios organizacijos požiūriu tokia kainodaros praktika yra įprasta kompleksiniuose IT projektuose, kur būtinas tam tikras rezervas neapibrėžtiems, bet tikėtiniems darbams.</w:t>
            </w:r>
          </w:p>
        </w:tc>
      </w:tr>
      <w:tr w:rsidR="00377F7A" w:rsidRPr="00E01DDC" w14:paraId="269C7647" w14:textId="77777777" w:rsidTr="00377F7A">
        <w:trPr>
          <w:jc w:val="center"/>
        </w:trPr>
        <w:tc>
          <w:tcPr>
            <w:tcW w:w="6095" w:type="dxa"/>
          </w:tcPr>
          <w:p w14:paraId="5E0EAE88" w14:textId="77777777" w:rsidR="00377F7A" w:rsidRPr="00E01DDC" w:rsidRDefault="00377F7A" w:rsidP="00377F7A">
            <w:pPr>
              <w:pStyle w:val="Sraopastraipa"/>
              <w:numPr>
                <w:ilvl w:val="0"/>
                <w:numId w:val="6"/>
              </w:numPr>
              <w:spacing w:line="240" w:lineRule="auto"/>
              <w:ind w:left="0" w:firstLine="0"/>
              <w:jc w:val="both"/>
              <w:rPr>
                <w:rFonts w:ascii="Times New Roman" w:hAnsi="Times New Roman" w:cs="Times New Roman"/>
                <w:bCs/>
                <w:sz w:val="24"/>
                <w:szCs w:val="24"/>
              </w:rPr>
            </w:pPr>
            <w:r w:rsidRPr="00E01DDC">
              <w:rPr>
                <w:rFonts w:ascii="Times New Roman" w:hAnsi="Times New Roman" w:cs="Times New Roman"/>
                <w:b/>
                <w:sz w:val="24"/>
                <w:szCs w:val="24"/>
              </w:rPr>
              <w:lastRenderedPageBreak/>
              <w:t>Sutarties projektas.</w:t>
            </w:r>
            <w:r w:rsidRPr="00E01DDC">
              <w:rPr>
                <w:rFonts w:ascii="Times New Roman" w:hAnsi="Times New Roman" w:cs="Times New Roman"/>
                <w:bCs/>
                <w:sz w:val="24"/>
                <w:szCs w:val="24"/>
              </w:rPr>
              <w:t xml:space="preserve"> </w:t>
            </w:r>
            <w:r w:rsidRPr="00E01DDC">
              <w:rPr>
                <w:rFonts w:ascii="Times New Roman" w:hAnsi="Times New Roman" w:cs="Times New Roman"/>
                <w:b/>
                <w:sz w:val="24"/>
                <w:szCs w:val="24"/>
              </w:rPr>
              <w:t xml:space="preserve">(RK 5 priedas). </w:t>
            </w:r>
            <w:r w:rsidRPr="00E01DDC">
              <w:rPr>
                <w:rFonts w:ascii="Times New Roman" w:hAnsi="Times New Roman" w:cs="Times New Roman"/>
                <w:bCs/>
                <w:sz w:val="24"/>
                <w:szCs w:val="24"/>
              </w:rPr>
              <w:t>Ar turite pastabų sutarties specialiosioms sąlygoms?</w:t>
            </w:r>
          </w:p>
          <w:p w14:paraId="5EBA4ABA" w14:textId="744A7D02" w:rsidR="00377F7A" w:rsidRPr="00E01DDC" w:rsidRDefault="00377F7A" w:rsidP="00377F7A">
            <w:pPr>
              <w:rPr>
                <w:rFonts w:ascii="Times New Roman" w:hAnsi="Times New Roman" w:cs="Times New Roman"/>
                <w:sz w:val="24"/>
                <w:szCs w:val="24"/>
              </w:rPr>
            </w:pPr>
            <w:r w:rsidRPr="00E01DDC">
              <w:rPr>
                <w:rFonts w:ascii="Times New Roman" w:hAnsi="Times New Roman" w:cs="Times New Roman"/>
                <w:b/>
                <w:sz w:val="24"/>
                <w:szCs w:val="24"/>
              </w:rPr>
              <w:t>Ne</w:t>
            </w:r>
          </w:p>
        </w:tc>
        <w:tc>
          <w:tcPr>
            <w:tcW w:w="7052" w:type="dxa"/>
          </w:tcPr>
          <w:p w14:paraId="2BD1B1BD" w14:textId="584DA8A4" w:rsidR="00377F7A" w:rsidRPr="00E01DDC" w:rsidRDefault="00377F7A" w:rsidP="00377F7A">
            <w:pPr>
              <w:jc w:val="both"/>
              <w:rPr>
                <w:rFonts w:ascii="Times New Roman" w:hAnsi="Times New Roman" w:cs="Times New Roman"/>
                <w:sz w:val="24"/>
                <w:szCs w:val="24"/>
              </w:rPr>
            </w:pPr>
            <w:r w:rsidRPr="68629212">
              <w:rPr>
                <w:rFonts w:ascii="Times New Roman" w:hAnsi="Times New Roman" w:cs="Times New Roman"/>
                <w:sz w:val="24"/>
                <w:szCs w:val="24"/>
              </w:rPr>
              <w:t>Dėkojame už atsakymą.</w:t>
            </w:r>
          </w:p>
        </w:tc>
      </w:tr>
      <w:tr w:rsidR="00377F7A" w:rsidRPr="00E01DDC" w14:paraId="31E98CD8" w14:textId="77777777" w:rsidTr="00377F7A">
        <w:trPr>
          <w:jc w:val="center"/>
        </w:trPr>
        <w:tc>
          <w:tcPr>
            <w:tcW w:w="6095" w:type="dxa"/>
          </w:tcPr>
          <w:p w14:paraId="68AA9B41" w14:textId="77777777" w:rsidR="00377F7A" w:rsidRPr="00E01DDC" w:rsidRDefault="00377F7A" w:rsidP="00377F7A">
            <w:pPr>
              <w:pStyle w:val="Sraopastraipa"/>
              <w:spacing w:line="240" w:lineRule="auto"/>
              <w:ind w:left="0"/>
              <w:jc w:val="both"/>
              <w:rPr>
                <w:rFonts w:ascii="Times New Roman" w:hAnsi="Times New Roman" w:cs="Times New Roman"/>
                <w:b/>
                <w:sz w:val="24"/>
                <w:szCs w:val="24"/>
              </w:rPr>
            </w:pPr>
            <w:r w:rsidRPr="00E01DDC">
              <w:rPr>
                <w:rFonts w:ascii="Times New Roman" w:hAnsi="Times New Roman" w:cs="Times New Roman"/>
                <w:b/>
                <w:sz w:val="24"/>
                <w:szCs w:val="24"/>
              </w:rPr>
              <w:t>6. Kitos pastabos ir pasiūlymai:</w:t>
            </w:r>
          </w:p>
          <w:p w14:paraId="14D7B98A" w14:textId="28CE74A4" w:rsidR="00377F7A" w:rsidRPr="00E01DDC" w:rsidRDefault="00377F7A" w:rsidP="00377F7A">
            <w:pPr>
              <w:spacing w:line="240" w:lineRule="auto"/>
              <w:jc w:val="both"/>
              <w:rPr>
                <w:rFonts w:ascii="Times New Roman" w:hAnsi="Times New Roman" w:cs="Times New Roman"/>
                <w:sz w:val="24"/>
                <w:szCs w:val="24"/>
              </w:rPr>
            </w:pPr>
            <w:r w:rsidRPr="00E01DDC">
              <w:rPr>
                <w:rFonts w:ascii="Times New Roman" w:hAnsi="Times New Roman" w:cs="Times New Roman"/>
                <w:sz w:val="24"/>
                <w:szCs w:val="24"/>
              </w:rPr>
              <w:t>Jei turite kitų pastabų ir pasiūlymų dėl numatomo Pirkimo, pateikti.</w:t>
            </w:r>
          </w:p>
          <w:p w14:paraId="5B318CBC" w14:textId="32F59B1B" w:rsidR="00377F7A" w:rsidRPr="00E01DDC" w:rsidRDefault="00377F7A" w:rsidP="00377F7A">
            <w:pPr>
              <w:rPr>
                <w:rFonts w:ascii="Times New Roman" w:hAnsi="Times New Roman" w:cs="Times New Roman"/>
                <w:sz w:val="24"/>
                <w:szCs w:val="24"/>
              </w:rPr>
            </w:pPr>
            <w:r w:rsidRPr="00E01DDC">
              <w:rPr>
                <w:rFonts w:ascii="Times New Roman" w:hAnsi="Times New Roman" w:cs="Times New Roman"/>
                <w:b/>
                <w:bCs/>
                <w:i/>
                <w:iCs/>
                <w:sz w:val="24"/>
                <w:szCs w:val="24"/>
              </w:rPr>
              <w:t>Turbūt svarbiausia, kad būtų nurodyti procesai kurių reikia PO (nepalikti pasirinktinai), atitinkami terminai ir kvalifikacija. Labai trūksta reikalavimų Tiekėjo įmonei tokių kaip ISO ir įgyvendinti projektai.</w:t>
            </w:r>
          </w:p>
        </w:tc>
        <w:tc>
          <w:tcPr>
            <w:tcW w:w="7052" w:type="dxa"/>
          </w:tcPr>
          <w:p w14:paraId="3E384BA0" w14:textId="32EB24DC" w:rsidR="00377F7A" w:rsidRDefault="00377F7A" w:rsidP="00377F7A">
            <w:pPr>
              <w:jc w:val="both"/>
              <w:rPr>
                <w:rFonts w:ascii="Times New Roman" w:hAnsi="Times New Roman" w:cs="Times New Roman"/>
                <w:sz w:val="24"/>
                <w:szCs w:val="24"/>
              </w:rPr>
            </w:pPr>
            <w:r w:rsidRPr="68629212">
              <w:rPr>
                <w:rFonts w:ascii="Times New Roman" w:hAnsi="Times New Roman" w:cs="Times New Roman"/>
                <w:sz w:val="24"/>
                <w:szCs w:val="24"/>
              </w:rPr>
              <w:t>Atsakymas:</w:t>
            </w:r>
          </w:p>
          <w:p w14:paraId="16F0E0B7" w14:textId="135D7A6B" w:rsidR="00377F7A" w:rsidRPr="00E01DDC" w:rsidRDefault="00377F7A" w:rsidP="00377F7A">
            <w:pPr>
              <w:jc w:val="both"/>
              <w:rPr>
                <w:rFonts w:ascii="Times New Roman" w:hAnsi="Times New Roman" w:cs="Times New Roman"/>
                <w:sz w:val="24"/>
                <w:szCs w:val="24"/>
              </w:rPr>
            </w:pPr>
            <w:r w:rsidRPr="14FADD09">
              <w:rPr>
                <w:rFonts w:ascii="Times New Roman" w:hAnsi="Times New Roman" w:cs="Times New Roman"/>
                <w:sz w:val="24"/>
                <w:szCs w:val="24"/>
              </w:rPr>
              <w:t xml:space="preserve">Dėkojame už pastebėjimus. Perkančiajai organizacijai aktualūs visi techninėje specifikacijoje numatyti procesai. Todėl siekiama už  būsimą sutarties vertę (ekonomiškai naudingiausią pasiūlymą) užsitikrinti galimą maksimalų reikalingų procesų  įdiegimą.  Konkurso sąlygose yra numatyti Paslaugų teikimo terminai, į kuriuos atsižvelgus perkančioji organizacija yra išskyrus privalomai iki numatytos datos įgyvendintiną procesą. Siekdama savalaikiai suteiktinų Paslaugų kokybės, perkančioji organizacija svarbiausiu aspektu laiko </w:t>
            </w:r>
            <w:r w:rsidRPr="14FADD09">
              <w:rPr>
                <w:rFonts w:ascii="Times New Roman" w:eastAsia="Times New Roman" w:hAnsi="Times New Roman" w:cs="Times New Roman"/>
                <w:sz w:val="24"/>
                <w:szCs w:val="24"/>
              </w:rPr>
              <w:t xml:space="preserve">ne tiek tiekėjo, kaip juridinio asmens, bet jo komandos – konkrečių specialistų kompetenciją, patirtį </w:t>
            </w:r>
            <w:r w:rsidRPr="14FADD09">
              <w:rPr>
                <w:rFonts w:ascii="Times New Roman" w:eastAsia="Times New Roman" w:hAnsi="Times New Roman" w:cs="Times New Roman"/>
                <w:sz w:val="24"/>
                <w:szCs w:val="24"/>
              </w:rPr>
              <w:lastRenderedPageBreak/>
              <w:t>ir gebėjimą efektyviai įgyvendinti techninės specifikacijos reikalavimus. Tiekėjo, kaip juridinio asmens, pajėgumas yra svarbus, tačiau jo vaidmuo labiausiai susijęs su paslaugų sutartimi prisiimtinų finansinių įsipareigojimų</w:t>
            </w:r>
            <w:r w:rsidRPr="14FADD09">
              <w:rPr>
                <w:rFonts w:ascii="Times New Roman" w:hAnsi="Times New Roman" w:cs="Times New Roman"/>
                <w:sz w:val="24"/>
                <w:szCs w:val="24"/>
              </w:rPr>
              <w:t xml:space="preserve"> užtikrinimu. Todėl kvalifikaciniai reikalavimai nustatomi atsižvelgiant į minėtus aspektus ir, kaip minėta, Paslaugos pobūdį, buvusių viešųjų pirkimų patirtį, Viešųjų pirkimų tarnybos gaires, išaiškinimus ir rekomendacijas bei šiais klausimais teismų suformuotą praktiką. </w:t>
            </w:r>
          </w:p>
        </w:tc>
      </w:tr>
    </w:tbl>
    <w:p w14:paraId="7E5153F8" w14:textId="77777777" w:rsidR="008A60AB" w:rsidRDefault="008A60AB"/>
    <w:sectPr w:rsidR="008A60AB" w:rsidSect="00FF57F5">
      <w:headerReference w:type="default" r:id="rId10"/>
      <w:foot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A140" w14:textId="77777777" w:rsidR="005A54F7" w:rsidRDefault="005A54F7" w:rsidP="005A54F7">
      <w:pPr>
        <w:spacing w:after="0" w:line="240" w:lineRule="auto"/>
      </w:pPr>
      <w:r>
        <w:separator/>
      </w:r>
    </w:p>
  </w:endnote>
  <w:endnote w:type="continuationSeparator" w:id="0">
    <w:p w14:paraId="26A2E233" w14:textId="77777777" w:rsidR="005A54F7" w:rsidRDefault="005A54F7" w:rsidP="005A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6CD4F42" w14:paraId="4D6B3C10" w14:textId="77777777" w:rsidTr="76CD4F42">
      <w:trPr>
        <w:trHeight w:val="300"/>
      </w:trPr>
      <w:tc>
        <w:tcPr>
          <w:tcW w:w="4665" w:type="dxa"/>
        </w:tcPr>
        <w:p w14:paraId="1D129CF1" w14:textId="74099048" w:rsidR="76CD4F42" w:rsidRDefault="76CD4F42" w:rsidP="76CD4F42">
          <w:pPr>
            <w:pStyle w:val="Antrats"/>
            <w:ind w:left="-115"/>
          </w:pPr>
        </w:p>
      </w:tc>
      <w:tc>
        <w:tcPr>
          <w:tcW w:w="4665" w:type="dxa"/>
        </w:tcPr>
        <w:p w14:paraId="1A7B59B0" w14:textId="0F1CDD5A" w:rsidR="76CD4F42" w:rsidRDefault="76CD4F42" w:rsidP="76CD4F42">
          <w:pPr>
            <w:pStyle w:val="Antrats"/>
            <w:jc w:val="center"/>
          </w:pPr>
        </w:p>
      </w:tc>
      <w:tc>
        <w:tcPr>
          <w:tcW w:w="4665" w:type="dxa"/>
        </w:tcPr>
        <w:p w14:paraId="79205A81" w14:textId="7282D27A" w:rsidR="76CD4F42" w:rsidRDefault="76CD4F42" w:rsidP="76CD4F42">
          <w:pPr>
            <w:pStyle w:val="Antrats"/>
            <w:ind w:right="-115"/>
            <w:jc w:val="right"/>
          </w:pPr>
        </w:p>
      </w:tc>
    </w:tr>
  </w:tbl>
  <w:p w14:paraId="045A791B" w14:textId="5D75BB45" w:rsidR="76CD4F42" w:rsidRDefault="76CD4F42" w:rsidP="76CD4F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36BA" w14:textId="77777777" w:rsidR="005A54F7" w:rsidRDefault="005A54F7" w:rsidP="005A54F7">
      <w:pPr>
        <w:spacing w:after="0" w:line="240" w:lineRule="auto"/>
      </w:pPr>
      <w:r>
        <w:separator/>
      </w:r>
    </w:p>
  </w:footnote>
  <w:footnote w:type="continuationSeparator" w:id="0">
    <w:p w14:paraId="3FA96539" w14:textId="77777777" w:rsidR="005A54F7" w:rsidRDefault="005A54F7" w:rsidP="005A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6CD4F42" w14:paraId="23B26D9A" w14:textId="77777777" w:rsidTr="76CD4F42">
      <w:trPr>
        <w:trHeight w:val="300"/>
      </w:trPr>
      <w:tc>
        <w:tcPr>
          <w:tcW w:w="4665" w:type="dxa"/>
        </w:tcPr>
        <w:p w14:paraId="2D7FBC45" w14:textId="2E8AA341" w:rsidR="76CD4F42" w:rsidRDefault="76CD4F42" w:rsidP="76CD4F42">
          <w:pPr>
            <w:pStyle w:val="Antrats"/>
            <w:ind w:left="-115"/>
          </w:pPr>
        </w:p>
      </w:tc>
      <w:tc>
        <w:tcPr>
          <w:tcW w:w="4665" w:type="dxa"/>
        </w:tcPr>
        <w:p w14:paraId="06159B51" w14:textId="752E69E7" w:rsidR="76CD4F42" w:rsidRDefault="76CD4F42" w:rsidP="76CD4F42">
          <w:pPr>
            <w:pStyle w:val="Antrats"/>
            <w:jc w:val="center"/>
          </w:pPr>
        </w:p>
      </w:tc>
      <w:tc>
        <w:tcPr>
          <w:tcW w:w="4665" w:type="dxa"/>
        </w:tcPr>
        <w:p w14:paraId="0C6FAAE2" w14:textId="6212B78D" w:rsidR="76CD4F42" w:rsidRDefault="76CD4F42" w:rsidP="76CD4F42">
          <w:pPr>
            <w:pStyle w:val="Antrats"/>
            <w:ind w:right="-115"/>
            <w:jc w:val="right"/>
          </w:pPr>
        </w:p>
      </w:tc>
    </w:tr>
  </w:tbl>
  <w:p w14:paraId="718E8D26" w14:textId="62A03127" w:rsidR="76CD4F42" w:rsidRDefault="76CD4F42" w:rsidP="76CD4F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D64"/>
    <w:multiLevelType w:val="multilevel"/>
    <w:tmpl w:val="7A9C186A"/>
    <w:lvl w:ilvl="0">
      <w:start w:val="3"/>
      <w:numFmt w:val="decimal"/>
      <w:lvlText w:val="%1."/>
      <w:lvlJc w:val="left"/>
      <w:pPr>
        <w:ind w:left="360" w:hanging="360"/>
      </w:pPr>
      <w:rPr>
        <w:rFonts w:ascii="Times New Roman" w:eastAsiaTheme="minorEastAsia" w:hAnsi="Times New Roman" w:cs="Times New Roman" w:hint="default"/>
        <w:b w:val="0"/>
        <w:bCs w:val="0"/>
        <w:sz w:val="24"/>
        <w:szCs w:val="24"/>
      </w:rPr>
    </w:lvl>
    <w:lvl w:ilvl="1">
      <w:start w:val="2"/>
      <w:numFmt w:val="decimal"/>
      <w:lvlText w:val="%1.%2."/>
      <w:lvlJc w:val="left"/>
      <w:pPr>
        <w:ind w:left="360" w:hanging="360"/>
      </w:pPr>
      <w:rPr>
        <w:rFonts w:ascii="Times New Roman" w:eastAsiaTheme="minorEastAsia" w:hAnsi="Times New Roman" w:cs="Times New Roman" w:hint="default"/>
        <w:sz w:val="24"/>
        <w:szCs w:val="24"/>
      </w:rPr>
    </w:lvl>
    <w:lvl w:ilvl="2">
      <w:start w:val="1"/>
      <w:numFmt w:val="decimal"/>
      <w:lvlText w:val="%1.%2.%3."/>
      <w:lvlJc w:val="left"/>
      <w:pPr>
        <w:ind w:left="720" w:hanging="720"/>
      </w:pPr>
      <w:rPr>
        <w:rFonts w:ascii="Times New Roman" w:eastAsiaTheme="minorEastAsia" w:hAnsi="Times New Roman" w:cs="Times New Roman" w:hint="default"/>
        <w:sz w:val="24"/>
        <w:szCs w:val="24"/>
      </w:rPr>
    </w:lvl>
    <w:lvl w:ilvl="3">
      <w:start w:val="1"/>
      <w:numFmt w:val="decimal"/>
      <w:lvlText w:val="%1.%2.%3.%4."/>
      <w:lvlJc w:val="left"/>
      <w:pPr>
        <w:ind w:left="720" w:hanging="720"/>
      </w:pPr>
      <w:rPr>
        <w:rFonts w:asciiTheme="minorHAnsi" w:eastAsiaTheme="minorEastAsia" w:hAnsiTheme="minorHAnsi" w:cstheme="minorBidi" w:hint="default"/>
        <w:sz w:val="21"/>
      </w:rPr>
    </w:lvl>
    <w:lvl w:ilvl="4">
      <w:start w:val="1"/>
      <w:numFmt w:val="decimal"/>
      <w:lvlText w:val="%1.%2.%3.%4.%5."/>
      <w:lvlJc w:val="left"/>
      <w:pPr>
        <w:ind w:left="1080" w:hanging="1080"/>
      </w:pPr>
      <w:rPr>
        <w:rFonts w:asciiTheme="minorHAnsi" w:eastAsiaTheme="minorEastAsia" w:hAnsiTheme="minorHAnsi" w:cstheme="minorBidi" w:hint="default"/>
        <w:sz w:val="21"/>
      </w:rPr>
    </w:lvl>
    <w:lvl w:ilvl="5">
      <w:start w:val="1"/>
      <w:numFmt w:val="decimal"/>
      <w:lvlText w:val="%1.%2.%3.%4.%5.%6."/>
      <w:lvlJc w:val="left"/>
      <w:pPr>
        <w:ind w:left="1080" w:hanging="1080"/>
      </w:pPr>
      <w:rPr>
        <w:rFonts w:asciiTheme="minorHAnsi" w:eastAsiaTheme="minorEastAsia" w:hAnsiTheme="minorHAnsi" w:cstheme="minorBidi" w:hint="default"/>
        <w:sz w:val="21"/>
      </w:rPr>
    </w:lvl>
    <w:lvl w:ilvl="6">
      <w:start w:val="1"/>
      <w:numFmt w:val="decimal"/>
      <w:lvlText w:val="%1.%2.%3.%4.%5.%6.%7."/>
      <w:lvlJc w:val="left"/>
      <w:pPr>
        <w:ind w:left="1440" w:hanging="1440"/>
      </w:pPr>
      <w:rPr>
        <w:rFonts w:asciiTheme="minorHAnsi" w:eastAsiaTheme="minorEastAsia" w:hAnsiTheme="minorHAnsi" w:cstheme="minorBidi" w:hint="default"/>
        <w:sz w:val="21"/>
      </w:rPr>
    </w:lvl>
    <w:lvl w:ilvl="7">
      <w:start w:val="1"/>
      <w:numFmt w:val="decimal"/>
      <w:lvlText w:val="%1.%2.%3.%4.%5.%6.%7.%8."/>
      <w:lvlJc w:val="left"/>
      <w:pPr>
        <w:ind w:left="1440" w:hanging="1440"/>
      </w:pPr>
      <w:rPr>
        <w:rFonts w:asciiTheme="minorHAnsi" w:eastAsiaTheme="minorEastAsia" w:hAnsiTheme="minorHAnsi" w:cstheme="minorBidi" w:hint="default"/>
        <w:sz w:val="21"/>
      </w:rPr>
    </w:lvl>
    <w:lvl w:ilvl="8">
      <w:start w:val="1"/>
      <w:numFmt w:val="decimal"/>
      <w:lvlText w:val="%1.%2.%3.%4.%5.%6.%7.%8.%9."/>
      <w:lvlJc w:val="left"/>
      <w:pPr>
        <w:ind w:left="1800" w:hanging="1800"/>
      </w:pPr>
      <w:rPr>
        <w:rFonts w:asciiTheme="minorHAnsi" w:eastAsiaTheme="minorEastAsia" w:hAnsiTheme="minorHAnsi" w:cstheme="minorBidi" w:hint="default"/>
        <w:sz w:val="21"/>
      </w:rPr>
    </w:lvl>
  </w:abstractNum>
  <w:abstractNum w:abstractNumId="1" w15:restartNumberingAfterBreak="0">
    <w:nsid w:val="22A375E8"/>
    <w:multiLevelType w:val="hybridMultilevel"/>
    <w:tmpl w:val="0F2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15:restartNumberingAfterBreak="0">
    <w:nsid w:val="38095DC1"/>
    <w:multiLevelType w:val="hybridMultilevel"/>
    <w:tmpl w:val="C04C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82F41"/>
    <w:multiLevelType w:val="multilevel"/>
    <w:tmpl w:val="86866B4A"/>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4FEFA0"/>
    <w:multiLevelType w:val="multilevel"/>
    <w:tmpl w:val="7130B97A"/>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857C44"/>
    <w:multiLevelType w:val="hybridMultilevel"/>
    <w:tmpl w:val="36442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A578B"/>
    <w:multiLevelType w:val="hybridMultilevel"/>
    <w:tmpl w:val="AA422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11145">
    <w:abstractNumId w:val="5"/>
  </w:num>
  <w:num w:numId="2" w16cid:durableId="2086609273">
    <w:abstractNumId w:val="4"/>
  </w:num>
  <w:num w:numId="3" w16cid:durableId="1535727800">
    <w:abstractNumId w:val="1"/>
  </w:num>
  <w:num w:numId="4" w16cid:durableId="910237965">
    <w:abstractNumId w:val="2"/>
  </w:num>
  <w:num w:numId="5" w16cid:durableId="2098672383">
    <w:abstractNumId w:val="6"/>
  </w:num>
  <w:num w:numId="6" w16cid:durableId="884022355">
    <w:abstractNumId w:val="3"/>
  </w:num>
  <w:num w:numId="7" w16cid:durableId="519242580">
    <w:abstractNumId w:val="7"/>
  </w:num>
  <w:num w:numId="8" w16cid:durableId="37489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5"/>
    <w:rsid w:val="0002760E"/>
    <w:rsid w:val="001F0317"/>
    <w:rsid w:val="0033426C"/>
    <w:rsid w:val="00352F9F"/>
    <w:rsid w:val="00364084"/>
    <w:rsid w:val="00377F7A"/>
    <w:rsid w:val="003C54B9"/>
    <w:rsid w:val="00500061"/>
    <w:rsid w:val="005A54F7"/>
    <w:rsid w:val="00617D5C"/>
    <w:rsid w:val="00724BC4"/>
    <w:rsid w:val="00761B27"/>
    <w:rsid w:val="008429FE"/>
    <w:rsid w:val="008A60AB"/>
    <w:rsid w:val="008B478E"/>
    <w:rsid w:val="008F0E47"/>
    <w:rsid w:val="009632D4"/>
    <w:rsid w:val="009938A5"/>
    <w:rsid w:val="00A177B0"/>
    <w:rsid w:val="00A41E8A"/>
    <w:rsid w:val="00A4308F"/>
    <w:rsid w:val="00A55602"/>
    <w:rsid w:val="00A8053A"/>
    <w:rsid w:val="00AB147B"/>
    <w:rsid w:val="00AD1F30"/>
    <w:rsid w:val="00B70854"/>
    <w:rsid w:val="00BD44BC"/>
    <w:rsid w:val="00C16BCB"/>
    <w:rsid w:val="00D74A31"/>
    <w:rsid w:val="00DA2AE6"/>
    <w:rsid w:val="00DD6F55"/>
    <w:rsid w:val="00E01DDC"/>
    <w:rsid w:val="00E20742"/>
    <w:rsid w:val="00E632D7"/>
    <w:rsid w:val="00E778DD"/>
    <w:rsid w:val="00FF57F5"/>
    <w:rsid w:val="0187A168"/>
    <w:rsid w:val="01A3E6F6"/>
    <w:rsid w:val="01BA3AD3"/>
    <w:rsid w:val="01BF0277"/>
    <w:rsid w:val="01E08303"/>
    <w:rsid w:val="0209E6CA"/>
    <w:rsid w:val="0226BB61"/>
    <w:rsid w:val="023C88CD"/>
    <w:rsid w:val="024BF9BA"/>
    <w:rsid w:val="029068B1"/>
    <w:rsid w:val="02A0A1E0"/>
    <w:rsid w:val="02BF9071"/>
    <w:rsid w:val="02E551A2"/>
    <w:rsid w:val="030551A8"/>
    <w:rsid w:val="034225F7"/>
    <w:rsid w:val="036E5BDC"/>
    <w:rsid w:val="03A37FA5"/>
    <w:rsid w:val="03A81829"/>
    <w:rsid w:val="03EC7330"/>
    <w:rsid w:val="0407ACC2"/>
    <w:rsid w:val="044387BF"/>
    <w:rsid w:val="046F0A84"/>
    <w:rsid w:val="04ACD373"/>
    <w:rsid w:val="04ADB012"/>
    <w:rsid w:val="04B7C901"/>
    <w:rsid w:val="04F1E5BB"/>
    <w:rsid w:val="0515D1B5"/>
    <w:rsid w:val="0541EAEA"/>
    <w:rsid w:val="055B4D56"/>
    <w:rsid w:val="059C8D54"/>
    <w:rsid w:val="05AFF9B0"/>
    <w:rsid w:val="05DD0631"/>
    <w:rsid w:val="05E3E9EB"/>
    <w:rsid w:val="061FBA89"/>
    <w:rsid w:val="0623886F"/>
    <w:rsid w:val="063FAC8E"/>
    <w:rsid w:val="06D43B0B"/>
    <w:rsid w:val="079839EA"/>
    <w:rsid w:val="07BE70ED"/>
    <w:rsid w:val="0805602C"/>
    <w:rsid w:val="089B6658"/>
    <w:rsid w:val="08CBE59A"/>
    <w:rsid w:val="09498C96"/>
    <w:rsid w:val="09A0F5A1"/>
    <w:rsid w:val="09BD2F4D"/>
    <w:rsid w:val="09C9CE19"/>
    <w:rsid w:val="09D57206"/>
    <w:rsid w:val="0A439921"/>
    <w:rsid w:val="0A49FA27"/>
    <w:rsid w:val="0A6D418E"/>
    <w:rsid w:val="0A70945F"/>
    <w:rsid w:val="0A722FC4"/>
    <w:rsid w:val="0AA0B171"/>
    <w:rsid w:val="0AAA1FDF"/>
    <w:rsid w:val="0B2CD810"/>
    <w:rsid w:val="0B2D2688"/>
    <w:rsid w:val="0B3D103D"/>
    <w:rsid w:val="0B5C6C41"/>
    <w:rsid w:val="0B6ECAED"/>
    <w:rsid w:val="0B700C3A"/>
    <w:rsid w:val="0B76A34B"/>
    <w:rsid w:val="0B9DF32C"/>
    <w:rsid w:val="0BA03E1F"/>
    <w:rsid w:val="0BB4AA92"/>
    <w:rsid w:val="0BF41C9F"/>
    <w:rsid w:val="0BFE4722"/>
    <w:rsid w:val="0C066577"/>
    <w:rsid w:val="0C6C0AA2"/>
    <w:rsid w:val="0C8CEEF1"/>
    <w:rsid w:val="0CA486C0"/>
    <w:rsid w:val="0CE7B39D"/>
    <w:rsid w:val="0D11C010"/>
    <w:rsid w:val="0D297018"/>
    <w:rsid w:val="0D5B9C6E"/>
    <w:rsid w:val="0DA0F841"/>
    <w:rsid w:val="0DC10243"/>
    <w:rsid w:val="0E107B48"/>
    <w:rsid w:val="0E11671C"/>
    <w:rsid w:val="0E2DCBF4"/>
    <w:rsid w:val="0E87ECAD"/>
    <w:rsid w:val="0EBFBA16"/>
    <w:rsid w:val="0EC6EE28"/>
    <w:rsid w:val="0ED963E2"/>
    <w:rsid w:val="0F108EC2"/>
    <w:rsid w:val="0F1992B6"/>
    <w:rsid w:val="0F20EFCA"/>
    <w:rsid w:val="0F351851"/>
    <w:rsid w:val="0F642AD8"/>
    <w:rsid w:val="0FBD81A0"/>
    <w:rsid w:val="0FCD0B40"/>
    <w:rsid w:val="0FE4248D"/>
    <w:rsid w:val="100A3047"/>
    <w:rsid w:val="1028C978"/>
    <w:rsid w:val="1041C03F"/>
    <w:rsid w:val="107C2A2F"/>
    <w:rsid w:val="114AFDDE"/>
    <w:rsid w:val="118E9B37"/>
    <w:rsid w:val="11A1E86F"/>
    <w:rsid w:val="11AE7483"/>
    <w:rsid w:val="11E2D7D1"/>
    <w:rsid w:val="11EC1DE7"/>
    <w:rsid w:val="12149131"/>
    <w:rsid w:val="123942DE"/>
    <w:rsid w:val="1269C94B"/>
    <w:rsid w:val="1287C135"/>
    <w:rsid w:val="1288D1ED"/>
    <w:rsid w:val="12D0DE4B"/>
    <w:rsid w:val="1335F451"/>
    <w:rsid w:val="1360A324"/>
    <w:rsid w:val="13632DE2"/>
    <w:rsid w:val="1367D1C1"/>
    <w:rsid w:val="137698B5"/>
    <w:rsid w:val="1380BB4A"/>
    <w:rsid w:val="13A9900F"/>
    <w:rsid w:val="13B85213"/>
    <w:rsid w:val="13DEB83B"/>
    <w:rsid w:val="13F728F5"/>
    <w:rsid w:val="1404880B"/>
    <w:rsid w:val="1473BC5C"/>
    <w:rsid w:val="1480E634"/>
    <w:rsid w:val="14B13360"/>
    <w:rsid w:val="14B76462"/>
    <w:rsid w:val="14CEE1E2"/>
    <w:rsid w:val="14DCA97D"/>
    <w:rsid w:val="14FADD09"/>
    <w:rsid w:val="1505676E"/>
    <w:rsid w:val="15058219"/>
    <w:rsid w:val="15172561"/>
    <w:rsid w:val="15586204"/>
    <w:rsid w:val="1578D8F6"/>
    <w:rsid w:val="15C6B729"/>
    <w:rsid w:val="15F3D31F"/>
    <w:rsid w:val="160078B8"/>
    <w:rsid w:val="16333F97"/>
    <w:rsid w:val="166E4D6C"/>
    <w:rsid w:val="1681E465"/>
    <w:rsid w:val="16DFB971"/>
    <w:rsid w:val="16EB7CE2"/>
    <w:rsid w:val="16F33D85"/>
    <w:rsid w:val="17055112"/>
    <w:rsid w:val="1786D107"/>
    <w:rsid w:val="17AB0B88"/>
    <w:rsid w:val="17DB65D3"/>
    <w:rsid w:val="184AEF33"/>
    <w:rsid w:val="1895F5C7"/>
    <w:rsid w:val="18F73F4B"/>
    <w:rsid w:val="1903C3E5"/>
    <w:rsid w:val="1911C656"/>
    <w:rsid w:val="198078D4"/>
    <w:rsid w:val="19903CAB"/>
    <w:rsid w:val="19C5AAD6"/>
    <w:rsid w:val="19C86406"/>
    <w:rsid w:val="19E2BB8E"/>
    <w:rsid w:val="19EC0CE9"/>
    <w:rsid w:val="1A5333B8"/>
    <w:rsid w:val="1A965E55"/>
    <w:rsid w:val="1A9C30C1"/>
    <w:rsid w:val="1AB29924"/>
    <w:rsid w:val="1AC000EE"/>
    <w:rsid w:val="1AE7405C"/>
    <w:rsid w:val="1AEA44A7"/>
    <w:rsid w:val="1B305D18"/>
    <w:rsid w:val="1B334144"/>
    <w:rsid w:val="1B771821"/>
    <w:rsid w:val="1BD522B6"/>
    <w:rsid w:val="1C237123"/>
    <w:rsid w:val="1C306701"/>
    <w:rsid w:val="1C37765F"/>
    <w:rsid w:val="1C4B054C"/>
    <w:rsid w:val="1C9C3E7D"/>
    <w:rsid w:val="1CAF28B8"/>
    <w:rsid w:val="1CD9D5BC"/>
    <w:rsid w:val="1D1BD928"/>
    <w:rsid w:val="1D1E4A44"/>
    <w:rsid w:val="1D573CF5"/>
    <w:rsid w:val="1D63BC51"/>
    <w:rsid w:val="1D71D011"/>
    <w:rsid w:val="1D7BF021"/>
    <w:rsid w:val="1DA0C744"/>
    <w:rsid w:val="1DCB4D76"/>
    <w:rsid w:val="1DCD4929"/>
    <w:rsid w:val="1E057338"/>
    <w:rsid w:val="1E1658D3"/>
    <w:rsid w:val="1E217395"/>
    <w:rsid w:val="1E50D10D"/>
    <w:rsid w:val="1E9AE8AE"/>
    <w:rsid w:val="1EBB6BB6"/>
    <w:rsid w:val="1F189163"/>
    <w:rsid w:val="1F1F6B95"/>
    <w:rsid w:val="1F2FD177"/>
    <w:rsid w:val="1F355062"/>
    <w:rsid w:val="1F3E313B"/>
    <w:rsid w:val="1F556B6C"/>
    <w:rsid w:val="1F55D206"/>
    <w:rsid w:val="1FACC002"/>
    <w:rsid w:val="1FAFCA1F"/>
    <w:rsid w:val="1FBDDA1F"/>
    <w:rsid w:val="1FEBB3E5"/>
    <w:rsid w:val="20149166"/>
    <w:rsid w:val="201DF634"/>
    <w:rsid w:val="204366E7"/>
    <w:rsid w:val="2065E86E"/>
    <w:rsid w:val="20C15BE9"/>
    <w:rsid w:val="20E04BD5"/>
    <w:rsid w:val="20EA6A72"/>
    <w:rsid w:val="20FD8AB2"/>
    <w:rsid w:val="211219CC"/>
    <w:rsid w:val="21EB701C"/>
    <w:rsid w:val="21EE54C1"/>
    <w:rsid w:val="21FDFEA6"/>
    <w:rsid w:val="222B7233"/>
    <w:rsid w:val="2278F22A"/>
    <w:rsid w:val="228F4D16"/>
    <w:rsid w:val="22974437"/>
    <w:rsid w:val="22ED98AD"/>
    <w:rsid w:val="2302C5CF"/>
    <w:rsid w:val="230BB8D8"/>
    <w:rsid w:val="23359957"/>
    <w:rsid w:val="234139C4"/>
    <w:rsid w:val="2367B6A1"/>
    <w:rsid w:val="238941DF"/>
    <w:rsid w:val="23B88023"/>
    <w:rsid w:val="23DB94B4"/>
    <w:rsid w:val="23E0433A"/>
    <w:rsid w:val="2407FFEC"/>
    <w:rsid w:val="242D614E"/>
    <w:rsid w:val="2438692B"/>
    <w:rsid w:val="24389D3C"/>
    <w:rsid w:val="244127D7"/>
    <w:rsid w:val="24FD2DA3"/>
    <w:rsid w:val="2502039D"/>
    <w:rsid w:val="25152C85"/>
    <w:rsid w:val="251C54C7"/>
    <w:rsid w:val="251F073B"/>
    <w:rsid w:val="25490FD4"/>
    <w:rsid w:val="2562A9A1"/>
    <w:rsid w:val="25783427"/>
    <w:rsid w:val="258C122A"/>
    <w:rsid w:val="2593A3B3"/>
    <w:rsid w:val="25E124E7"/>
    <w:rsid w:val="2608A136"/>
    <w:rsid w:val="26518551"/>
    <w:rsid w:val="26601B93"/>
    <w:rsid w:val="26740AD0"/>
    <w:rsid w:val="2683A3A4"/>
    <w:rsid w:val="2683C2C6"/>
    <w:rsid w:val="26A611DC"/>
    <w:rsid w:val="26C01AF4"/>
    <w:rsid w:val="26EF62D5"/>
    <w:rsid w:val="2725BAE0"/>
    <w:rsid w:val="275CD28D"/>
    <w:rsid w:val="275EE0AF"/>
    <w:rsid w:val="27732191"/>
    <w:rsid w:val="2809573D"/>
    <w:rsid w:val="283A73BC"/>
    <w:rsid w:val="2858E2AF"/>
    <w:rsid w:val="2878A01A"/>
    <w:rsid w:val="28D36BF3"/>
    <w:rsid w:val="28D454A7"/>
    <w:rsid w:val="28DC798E"/>
    <w:rsid w:val="29167641"/>
    <w:rsid w:val="291EC88C"/>
    <w:rsid w:val="292BE449"/>
    <w:rsid w:val="29680B3E"/>
    <w:rsid w:val="2976DBC8"/>
    <w:rsid w:val="2989B722"/>
    <w:rsid w:val="298A6A99"/>
    <w:rsid w:val="29F14353"/>
    <w:rsid w:val="29FB48AA"/>
    <w:rsid w:val="2A5162C9"/>
    <w:rsid w:val="2A713350"/>
    <w:rsid w:val="2A85DE97"/>
    <w:rsid w:val="2AB1EBF0"/>
    <w:rsid w:val="2AEBE775"/>
    <w:rsid w:val="2B02A4DC"/>
    <w:rsid w:val="2B10234E"/>
    <w:rsid w:val="2B372B64"/>
    <w:rsid w:val="2B3B96AB"/>
    <w:rsid w:val="2B54E04A"/>
    <w:rsid w:val="2BE636F5"/>
    <w:rsid w:val="2BEDCFFC"/>
    <w:rsid w:val="2BF835E8"/>
    <w:rsid w:val="2BFAB85F"/>
    <w:rsid w:val="2C711E89"/>
    <w:rsid w:val="2CA2A576"/>
    <w:rsid w:val="2CA746CD"/>
    <w:rsid w:val="2CCB03E1"/>
    <w:rsid w:val="2D6AB157"/>
    <w:rsid w:val="2D8159DE"/>
    <w:rsid w:val="2D839BD5"/>
    <w:rsid w:val="2D8F75A3"/>
    <w:rsid w:val="2DB2FDB1"/>
    <w:rsid w:val="2DC7BE8A"/>
    <w:rsid w:val="2DD210A7"/>
    <w:rsid w:val="2DE5ED37"/>
    <w:rsid w:val="2DEE8540"/>
    <w:rsid w:val="2E6E1FF5"/>
    <w:rsid w:val="2E9C48B0"/>
    <w:rsid w:val="2EB741C1"/>
    <w:rsid w:val="2EBFBE87"/>
    <w:rsid w:val="2EE08B3E"/>
    <w:rsid w:val="2F3633FE"/>
    <w:rsid w:val="2F3A44F7"/>
    <w:rsid w:val="2F53CCD1"/>
    <w:rsid w:val="2F61EF5E"/>
    <w:rsid w:val="2FA7128B"/>
    <w:rsid w:val="2FC681A4"/>
    <w:rsid w:val="2FE01323"/>
    <w:rsid w:val="300C1DA6"/>
    <w:rsid w:val="3022C9DD"/>
    <w:rsid w:val="30336DB2"/>
    <w:rsid w:val="3079D371"/>
    <w:rsid w:val="30B5D665"/>
    <w:rsid w:val="30EE39BA"/>
    <w:rsid w:val="31085822"/>
    <w:rsid w:val="31261296"/>
    <w:rsid w:val="312D22DB"/>
    <w:rsid w:val="315F62BA"/>
    <w:rsid w:val="31844580"/>
    <w:rsid w:val="31E66136"/>
    <w:rsid w:val="320C02AF"/>
    <w:rsid w:val="3267FDAD"/>
    <w:rsid w:val="32DB64AA"/>
    <w:rsid w:val="32E00C43"/>
    <w:rsid w:val="33155A9C"/>
    <w:rsid w:val="331A7F64"/>
    <w:rsid w:val="331D95F6"/>
    <w:rsid w:val="334D129E"/>
    <w:rsid w:val="33B81004"/>
    <w:rsid w:val="33DA61C1"/>
    <w:rsid w:val="33ECB888"/>
    <w:rsid w:val="33F5BAD4"/>
    <w:rsid w:val="33F781E8"/>
    <w:rsid w:val="3447A69F"/>
    <w:rsid w:val="344DAD51"/>
    <w:rsid w:val="345815D8"/>
    <w:rsid w:val="34724E5D"/>
    <w:rsid w:val="34879ECB"/>
    <w:rsid w:val="34A73A1E"/>
    <w:rsid w:val="3502F1BB"/>
    <w:rsid w:val="35062762"/>
    <w:rsid w:val="351C7AC4"/>
    <w:rsid w:val="353D8E50"/>
    <w:rsid w:val="357FA034"/>
    <w:rsid w:val="3582CCBA"/>
    <w:rsid w:val="35C729FB"/>
    <w:rsid w:val="36237FBE"/>
    <w:rsid w:val="3638D72D"/>
    <w:rsid w:val="367B8A77"/>
    <w:rsid w:val="36928D8C"/>
    <w:rsid w:val="36948315"/>
    <w:rsid w:val="369B1113"/>
    <w:rsid w:val="36CC824F"/>
    <w:rsid w:val="37553384"/>
    <w:rsid w:val="3772BCEC"/>
    <w:rsid w:val="37A8B4E0"/>
    <w:rsid w:val="37E8DE6C"/>
    <w:rsid w:val="37F488DA"/>
    <w:rsid w:val="380ED8E4"/>
    <w:rsid w:val="381C6ADC"/>
    <w:rsid w:val="381E5380"/>
    <w:rsid w:val="385340F4"/>
    <w:rsid w:val="3893CE18"/>
    <w:rsid w:val="38A475E3"/>
    <w:rsid w:val="38B0233E"/>
    <w:rsid w:val="38D77973"/>
    <w:rsid w:val="38D8A434"/>
    <w:rsid w:val="3906D88E"/>
    <w:rsid w:val="39786567"/>
    <w:rsid w:val="39DDF4D2"/>
    <w:rsid w:val="3A30AFAA"/>
    <w:rsid w:val="3A3E015D"/>
    <w:rsid w:val="3A912190"/>
    <w:rsid w:val="3B3F0031"/>
    <w:rsid w:val="3B3F2473"/>
    <w:rsid w:val="3BBE6843"/>
    <w:rsid w:val="3BF92211"/>
    <w:rsid w:val="3C48E3F2"/>
    <w:rsid w:val="3C6072DE"/>
    <w:rsid w:val="3C92722C"/>
    <w:rsid w:val="3CBBE183"/>
    <w:rsid w:val="3CEB08F2"/>
    <w:rsid w:val="3D135C37"/>
    <w:rsid w:val="3D40B953"/>
    <w:rsid w:val="3D54C60A"/>
    <w:rsid w:val="3D597186"/>
    <w:rsid w:val="3D88F866"/>
    <w:rsid w:val="3D8A1498"/>
    <w:rsid w:val="3DE7052D"/>
    <w:rsid w:val="3E5B690A"/>
    <w:rsid w:val="3EC4EDB1"/>
    <w:rsid w:val="3ED5A6A6"/>
    <w:rsid w:val="3EEEF340"/>
    <w:rsid w:val="3F2E5F82"/>
    <w:rsid w:val="3F39BB9B"/>
    <w:rsid w:val="3FF5C21C"/>
    <w:rsid w:val="40874CF9"/>
    <w:rsid w:val="4095DD58"/>
    <w:rsid w:val="40C94318"/>
    <w:rsid w:val="40D0F9C0"/>
    <w:rsid w:val="41054108"/>
    <w:rsid w:val="4141E857"/>
    <w:rsid w:val="414EB4D8"/>
    <w:rsid w:val="41553CE3"/>
    <w:rsid w:val="41564F21"/>
    <w:rsid w:val="417F75A0"/>
    <w:rsid w:val="41950301"/>
    <w:rsid w:val="41AA10E5"/>
    <w:rsid w:val="41C4E378"/>
    <w:rsid w:val="4215A58A"/>
    <w:rsid w:val="423A6B17"/>
    <w:rsid w:val="424B6B30"/>
    <w:rsid w:val="4292675A"/>
    <w:rsid w:val="429AA209"/>
    <w:rsid w:val="42B2BF25"/>
    <w:rsid w:val="42B96533"/>
    <w:rsid w:val="42E962FD"/>
    <w:rsid w:val="4326E740"/>
    <w:rsid w:val="432F8D8D"/>
    <w:rsid w:val="433B5104"/>
    <w:rsid w:val="437B48B3"/>
    <w:rsid w:val="437C9FF5"/>
    <w:rsid w:val="439A8249"/>
    <w:rsid w:val="439BC309"/>
    <w:rsid w:val="43A93461"/>
    <w:rsid w:val="44452061"/>
    <w:rsid w:val="448C626C"/>
    <w:rsid w:val="44B03E5B"/>
    <w:rsid w:val="44DE8363"/>
    <w:rsid w:val="44E56DE8"/>
    <w:rsid w:val="44E737E6"/>
    <w:rsid w:val="451FBF5F"/>
    <w:rsid w:val="45231539"/>
    <w:rsid w:val="45242351"/>
    <w:rsid w:val="453949EE"/>
    <w:rsid w:val="4575627A"/>
    <w:rsid w:val="45827290"/>
    <w:rsid w:val="45BA9AE1"/>
    <w:rsid w:val="4603C04F"/>
    <w:rsid w:val="4607ABE3"/>
    <w:rsid w:val="463F19B2"/>
    <w:rsid w:val="467C8606"/>
    <w:rsid w:val="46B71CBF"/>
    <w:rsid w:val="46CA1159"/>
    <w:rsid w:val="46DB3392"/>
    <w:rsid w:val="46FCC8F8"/>
    <w:rsid w:val="47207DB4"/>
    <w:rsid w:val="475427C3"/>
    <w:rsid w:val="4786DAF2"/>
    <w:rsid w:val="479144D5"/>
    <w:rsid w:val="47C31806"/>
    <w:rsid w:val="47E4B9B0"/>
    <w:rsid w:val="48192736"/>
    <w:rsid w:val="48249244"/>
    <w:rsid w:val="484E7F94"/>
    <w:rsid w:val="4872B973"/>
    <w:rsid w:val="48C0F6A2"/>
    <w:rsid w:val="490F8067"/>
    <w:rsid w:val="4934B550"/>
    <w:rsid w:val="4958ADC7"/>
    <w:rsid w:val="4967C1B3"/>
    <w:rsid w:val="497A2935"/>
    <w:rsid w:val="498CFA48"/>
    <w:rsid w:val="49ED097A"/>
    <w:rsid w:val="4A27D584"/>
    <w:rsid w:val="4A5A732C"/>
    <w:rsid w:val="4A715ADA"/>
    <w:rsid w:val="4AC695B2"/>
    <w:rsid w:val="4ACB0D82"/>
    <w:rsid w:val="4B0700CE"/>
    <w:rsid w:val="4BC58CA3"/>
    <w:rsid w:val="4BFACE9A"/>
    <w:rsid w:val="4BFD7DF3"/>
    <w:rsid w:val="4C267EF7"/>
    <w:rsid w:val="4C37D4F2"/>
    <w:rsid w:val="4C8D284C"/>
    <w:rsid w:val="4CD68BF0"/>
    <w:rsid w:val="4CEB2B6F"/>
    <w:rsid w:val="4CF81AE4"/>
    <w:rsid w:val="4D24C17C"/>
    <w:rsid w:val="4D3B6F3E"/>
    <w:rsid w:val="4D9B70DF"/>
    <w:rsid w:val="4D9D708D"/>
    <w:rsid w:val="4D9E599C"/>
    <w:rsid w:val="4E01B05D"/>
    <w:rsid w:val="4EA0CD83"/>
    <w:rsid w:val="4EC181F2"/>
    <w:rsid w:val="4EE8F3E3"/>
    <w:rsid w:val="4EEE0D78"/>
    <w:rsid w:val="4EF98C7C"/>
    <w:rsid w:val="4FB235E5"/>
    <w:rsid w:val="4FBBAC3F"/>
    <w:rsid w:val="4FF3838A"/>
    <w:rsid w:val="50B7C640"/>
    <w:rsid w:val="50BB63F1"/>
    <w:rsid w:val="5193910D"/>
    <w:rsid w:val="51B61822"/>
    <w:rsid w:val="5211DA75"/>
    <w:rsid w:val="52382C2E"/>
    <w:rsid w:val="526A3542"/>
    <w:rsid w:val="52D2FE8D"/>
    <w:rsid w:val="52DE2EB9"/>
    <w:rsid w:val="52EE07AA"/>
    <w:rsid w:val="52F68E58"/>
    <w:rsid w:val="52FF1012"/>
    <w:rsid w:val="5354C664"/>
    <w:rsid w:val="538C108F"/>
    <w:rsid w:val="5393E6A0"/>
    <w:rsid w:val="539F4D7B"/>
    <w:rsid w:val="53AADDF7"/>
    <w:rsid w:val="53BFBFEC"/>
    <w:rsid w:val="53C094D8"/>
    <w:rsid w:val="5412DA53"/>
    <w:rsid w:val="542ADE67"/>
    <w:rsid w:val="5431CE56"/>
    <w:rsid w:val="5478F3B9"/>
    <w:rsid w:val="54C20995"/>
    <w:rsid w:val="54D010E2"/>
    <w:rsid w:val="54E5CF46"/>
    <w:rsid w:val="551C590F"/>
    <w:rsid w:val="552BB902"/>
    <w:rsid w:val="555069C3"/>
    <w:rsid w:val="55702BFD"/>
    <w:rsid w:val="5592B4E7"/>
    <w:rsid w:val="55B9E82E"/>
    <w:rsid w:val="55C1AD2F"/>
    <w:rsid w:val="55C62948"/>
    <w:rsid w:val="55E8777A"/>
    <w:rsid w:val="55EB076D"/>
    <w:rsid w:val="5659CC5E"/>
    <w:rsid w:val="567768B8"/>
    <w:rsid w:val="568C00C6"/>
    <w:rsid w:val="56B1C719"/>
    <w:rsid w:val="56B504C8"/>
    <w:rsid w:val="56C4A41C"/>
    <w:rsid w:val="56D8BA44"/>
    <w:rsid w:val="570FA416"/>
    <w:rsid w:val="5771E14F"/>
    <w:rsid w:val="57999B2F"/>
    <w:rsid w:val="57CD7F4F"/>
    <w:rsid w:val="57E24EE8"/>
    <w:rsid w:val="5834C952"/>
    <w:rsid w:val="58A406B1"/>
    <w:rsid w:val="58AD34A3"/>
    <w:rsid w:val="58D45016"/>
    <w:rsid w:val="58D9B555"/>
    <w:rsid w:val="590AB501"/>
    <w:rsid w:val="592BC5D0"/>
    <w:rsid w:val="594E8ABC"/>
    <w:rsid w:val="597F99F3"/>
    <w:rsid w:val="5A4C3C98"/>
    <w:rsid w:val="5A50F5F2"/>
    <w:rsid w:val="5A5485D5"/>
    <w:rsid w:val="5A8722E5"/>
    <w:rsid w:val="5A8B0AAC"/>
    <w:rsid w:val="5A943BFD"/>
    <w:rsid w:val="5AA37466"/>
    <w:rsid w:val="5AC03FB0"/>
    <w:rsid w:val="5B372038"/>
    <w:rsid w:val="5B3A392E"/>
    <w:rsid w:val="5B5C3118"/>
    <w:rsid w:val="5B6642D4"/>
    <w:rsid w:val="5B7DFA8D"/>
    <w:rsid w:val="5B87D1B5"/>
    <w:rsid w:val="5B8A3F4A"/>
    <w:rsid w:val="5C05A47E"/>
    <w:rsid w:val="5C13DBCD"/>
    <w:rsid w:val="5C1AC5CB"/>
    <w:rsid w:val="5C9CE533"/>
    <w:rsid w:val="5CD9B79A"/>
    <w:rsid w:val="5D23A2CF"/>
    <w:rsid w:val="5DA1ED24"/>
    <w:rsid w:val="5DA55621"/>
    <w:rsid w:val="5DB8EA27"/>
    <w:rsid w:val="5DE92E87"/>
    <w:rsid w:val="5E39054B"/>
    <w:rsid w:val="5E5DA07F"/>
    <w:rsid w:val="5E69E02D"/>
    <w:rsid w:val="5E83461F"/>
    <w:rsid w:val="5EF50C1D"/>
    <w:rsid w:val="5F459440"/>
    <w:rsid w:val="5F954BD8"/>
    <w:rsid w:val="5FB1C907"/>
    <w:rsid w:val="5FC8204F"/>
    <w:rsid w:val="6001541D"/>
    <w:rsid w:val="6002A4AD"/>
    <w:rsid w:val="601E3A6C"/>
    <w:rsid w:val="6038A2AC"/>
    <w:rsid w:val="603BD096"/>
    <w:rsid w:val="60A140D8"/>
    <w:rsid w:val="60A8C677"/>
    <w:rsid w:val="610359FE"/>
    <w:rsid w:val="61102B72"/>
    <w:rsid w:val="612E5603"/>
    <w:rsid w:val="6152314F"/>
    <w:rsid w:val="61A65A63"/>
    <w:rsid w:val="61BB76A0"/>
    <w:rsid w:val="61DB5808"/>
    <w:rsid w:val="61E015E7"/>
    <w:rsid w:val="621FD569"/>
    <w:rsid w:val="622981F6"/>
    <w:rsid w:val="623C5F46"/>
    <w:rsid w:val="625DA8E8"/>
    <w:rsid w:val="6266C2E5"/>
    <w:rsid w:val="6288468D"/>
    <w:rsid w:val="62D1CD87"/>
    <w:rsid w:val="62D7271F"/>
    <w:rsid w:val="632EEDCD"/>
    <w:rsid w:val="63567B5F"/>
    <w:rsid w:val="636905DE"/>
    <w:rsid w:val="637D3983"/>
    <w:rsid w:val="6393045F"/>
    <w:rsid w:val="63B811F1"/>
    <w:rsid w:val="64487705"/>
    <w:rsid w:val="64527E85"/>
    <w:rsid w:val="646BD7C9"/>
    <w:rsid w:val="647AD248"/>
    <w:rsid w:val="648428F2"/>
    <w:rsid w:val="649DFA6E"/>
    <w:rsid w:val="64A7E223"/>
    <w:rsid w:val="65215063"/>
    <w:rsid w:val="65382008"/>
    <w:rsid w:val="6556A9DE"/>
    <w:rsid w:val="655997BE"/>
    <w:rsid w:val="65D21697"/>
    <w:rsid w:val="660CE74F"/>
    <w:rsid w:val="66409173"/>
    <w:rsid w:val="6669616E"/>
    <w:rsid w:val="666C5519"/>
    <w:rsid w:val="667CB159"/>
    <w:rsid w:val="6731A50A"/>
    <w:rsid w:val="6747E1F0"/>
    <w:rsid w:val="67705480"/>
    <w:rsid w:val="678839F9"/>
    <w:rsid w:val="67E49EC0"/>
    <w:rsid w:val="67E5B6AA"/>
    <w:rsid w:val="68129F12"/>
    <w:rsid w:val="6829DF44"/>
    <w:rsid w:val="68511190"/>
    <w:rsid w:val="68629212"/>
    <w:rsid w:val="6863839F"/>
    <w:rsid w:val="686B2904"/>
    <w:rsid w:val="68779493"/>
    <w:rsid w:val="688D8F93"/>
    <w:rsid w:val="692206B5"/>
    <w:rsid w:val="69378A56"/>
    <w:rsid w:val="69655DDB"/>
    <w:rsid w:val="6981EB38"/>
    <w:rsid w:val="69D61401"/>
    <w:rsid w:val="69FAB742"/>
    <w:rsid w:val="69FD2DF4"/>
    <w:rsid w:val="6A20E8AF"/>
    <w:rsid w:val="6A953F63"/>
    <w:rsid w:val="6AE5982A"/>
    <w:rsid w:val="6B138177"/>
    <w:rsid w:val="6B220A1B"/>
    <w:rsid w:val="6B409740"/>
    <w:rsid w:val="6B55F7D0"/>
    <w:rsid w:val="6B8E9834"/>
    <w:rsid w:val="6BCA1D6F"/>
    <w:rsid w:val="6BD9CE5E"/>
    <w:rsid w:val="6BDC9D8A"/>
    <w:rsid w:val="6C27DFDB"/>
    <w:rsid w:val="6C74E1F7"/>
    <w:rsid w:val="6CB05EF5"/>
    <w:rsid w:val="6D14F4A4"/>
    <w:rsid w:val="6D7AA749"/>
    <w:rsid w:val="6D7B3E70"/>
    <w:rsid w:val="6D7F7310"/>
    <w:rsid w:val="6E2DF617"/>
    <w:rsid w:val="6E53BF17"/>
    <w:rsid w:val="6E5F8EA5"/>
    <w:rsid w:val="6EB410DE"/>
    <w:rsid w:val="6ED53F4A"/>
    <w:rsid w:val="6FF85652"/>
    <w:rsid w:val="6FFF2D55"/>
    <w:rsid w:val="701FE30F"/>
    <w:rsid w:val="707040E5"/>
    <w:rsid w:val="70764B89"/>
    <w:rsid w:val="70C533E1"/>
    <w:rsid w:val="70E4DE73"/>
    <w:rsid w:val="71921A03"/>
    <w:rsid w:val="71B0B189"/>
    <w:rsid w:val="71E6D577"/>
    <w:rsid w:val="7225BFB5"/>
    <w:rsid w:val="72405A3E"/>
    <w:rsid w:val="727B8546"/>
    <w:rsid w:val="728C81CE"/>
    <w:rsid w:val="730BF317"/>
    <w:rsid w:val="732EF148"/>
    <w:rsid w:val="7362DC98"/>
    <w:rsid w:val="7363CD21"/>
    <w:rsid w:val="73824118"/>
    <w:rsid w:val="74139EE2"/>
    <w:rsid w:val="7464ECFF"/>
    <w:rsid w:val="74AAA12E"/>
    <w:rsid w:val="74BA3552"/>
    <w:rsid w:val="74D56741"/>
    <w:rsid w:val="74D5BD14"/>
    <w:rsid w:val="75502E19"/>
    <w:rsid w:val="7571F3D1"/>
    <w:rsid w:val="7586F728"/>
    <w:rsid w:val="75D70300"/>
    <w:rsid w:val="75E7D09C"/>
    <w:rsid w:val="760A188B"/>
    <w:rsid w:val="7629D077"/>
    <w:rsid w:val="763FCF8C"/>
    <w:rsid w:val="7645068B"/>
    <w:rsid w:val="764AE78A"/>
    <w:rsid w:val="7672DD53"/>
    <w:rsid w:val="768D6FC1"/>
    <w:rsid w:val="76CD4F42"/>
    <w:rsid w:val="76F1B9E1"/>
    <w:rsid w:val="76FA45D8"/>
    <w:rsid w:val="76FBA181"/>
    <w:rsid w:val="7726E691"/>
    <w:rsid w:val="773B719D"/>
    <w:rsid w:val="77B1123F"/>
    <w:rsid w:val="77DD3425"/>
    <w:rsid w:val="780D4172"/>
    <w:rsid w:val="78145020"/>
    <w:rsid w:val="783A34E0"/>
    <w:rsid w:val="784F85D7"/>
    <w:rsid w:val="785A68BD"/>
    <w:rsid w:val="789910CD"/>
    <w:rsid w:val="78C5C3AD"/>
    <w:rsid w:val="78D292F1"/>
    <w:rsid w:val="790283A0"/>
    <w:rsid w:val="79261B79"/>
    <w:rsid w:val="7930FE07"/>
    <w:rsid w:val="7942A477"/>
    <w:rsid w:val="794B782A"/>
    <w:rsid w:val="79573D98"/>
    <w:rsid w:val="795E8111"/>
    <w:rsid w:val="7A428F90"/>
    <w:rsid w:val="7AA5E5D1"/>
    <w:rsid w:val="7ADE119A"/>
    <w:rsid w:val="7B32F35F"/>
    <w:rsid w:val="7B5F1320"/>
    <w:rsid w:val="7B96E41F"/>
    <w:rsid w:val="7BDB3226"/>
    <w:rsid w:val="7C94BFE0"/>
    <w:rsid w:val="7CF748C6"/>
    <w:rsid w:val="7D26BD6D"/>
    <w:rsid w:val="7D2BBAF9"/>
    <w:rsid w:val="7D4D0050"/>
    <w:rsid w:val="7D55DF6E"/>
    <w:rsid w:val="7DA906C1"/>
    <w:rsid w:val="7DE5D956"/>
    <w:rsid w:val="7E52F4E3"/>
    <w:rsid w:val="7E561FDB"/>
    <w:rsid w:val="7E6E710E"/>
    <w:rsid w:val="7E8E7DD1"/>
    <w:rsid w:val="7EAFF54F"/>
    <w:rsid w:val="7EEE01B5"/>
    <w:rsid w:val="7F5D383A"/>
    <w:rsid w:val="7F5DF70A"/>
    <w:rsid w:val="7F97E2EF"/>
    <w:rsid w:val="7FABA111"/>
    <w:rsid w:val="7FCF6518"/>
    <w:rsid w:val="7FF9B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3FAF"/>
  <w15:chartTrackingRefBased/>
  <w15:docId w15:val="{593D45E8-34DE-4132-9C50-658885D5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7F5"/>
    <w:pPr>
      <w:spacing w:line="256" w:lineRule="auto"/>
    </w:pPr>
    <w:rPr>
      <w:kern w:val="0"/>
      <w14:ligatures w14:val="none"/>
    </w:rPr>
  </w:style>
  <w:style w:type="paragraph" w:styleId="Antrat1">
    <w:name w:val="heading 1"/>
    <w:basedOn w:val="prastasis"/>
    <w:next w:val="prastasis"/>
    <w:link w:val="Antrat1Diagrama"/>
    <w:uiPriority w:val="9"/>
    <w:qFormat/>
    <w:rsid w:val="00FF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57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57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57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57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57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57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57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7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57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57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57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57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5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5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5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5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5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57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5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57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57F5"/>
    <w:rPr>
      <w:i/>
      <w:iCs/>
      <w:color w:val="404040" w:themeColor="text1" w:themeTint="BF"/>
    </w:rPr>
  </w:style>
  <w:style w:type="paragraph" w:styleId="Sraopastraipa">
    <w:name w:val="List Paragraph"/>
    <w:aliases w:val="Bullet EY,List Paragraph2,List Paragraph Red,Numbering,ERP-List Paragraph,List Paragraph11,Sąrašo pastraipa.Bullet,Bullet,Table of contents numbered,Lentele,List Paragraph22,List Paragraph21,lp1,Bullet 1,punktai,Body 1,Buletai,Paragraph"/>
    <w:basedOn w:val="prastasis"/>
    <w:link w:val="SraopastraipaDiagrama"/>
    <w:uiPriority w:val="34"/>
    <w:qFormat/>
    <w:rsid w:val="00FF57F5"/>
    <w:pPr>
      <w:ind w:left="720"/>
      <w:contextualSpacing/>
    </w:pPr>
  </w:style>
  <w:style w:type="character" w:styleId="Rykuspabraukimas">
    <w:name w:val="Intense Emphasis"/>
    <w:basedOn w:val="Numatytasispastraiposriftas"/>
    <w:uiPriority w:val="21"/>
    <w:qFormat/>
    <w:rsid w:val="00FF57F5"/>
    <w:rPr>
      <w:i/>
      <w:iCs/>
      <w:color w:val="0F4761" w:themeColor="accent1" w:themeShade="BF"/>
    </w:rPr>
  </w:style>
  <w:style w:type="paragraph" w:styleId="Iskirtacitata">
    <w:name w:val="Intense Quote"/>
    <w:basedOn w:val="prastasis"/>
    <w:next w:val="prastasis"/>
    <w:link w:val="IskirtacitataDiagrama"/>
    <w:uiPriority w:val="30"/>
    <w:qFormat/>
    <w:rsid w:val="00FF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57F5"/>
    <w:rPr>
      <w:i/>
      <w:iCs/>
      <w:color w:val="0F4761" w:themeColor="accent1" w:themeShade="BF"/>
    </w:rPr>
  </w:style>
  <w:style w:type="character" w:styleId="Rykinuoroda">
    <w:name w:val="Intense Reference"/>
    <w:basedOn w:val="Numatytasispastraiposriftas"/>
    <w:uiPriority w:val="32"/>
    <w:qFormat/>
    <w:rsid w:val="00FF57F5"/>
    <w:rPr>
      <w:b/>
      <w:bCs/>
      <w:smallCaps/>
      <w:color w:val="0F4761" w:themeColor="accent1" w:themeShade="BF"/>
      <w:spacing w:val="5"/>
    </w:rPr>
  </w:style>
  <w:style w:type="table" w:styleId="Lentelstinklelis">
    <w:name w:val="Table Grid"/>
    <w:basedOn w:val="prastojilentel"/>
    <w:rsid w:val="00FF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lp1 Diagrama"/>
    <w:link w:val="Sraopastraipa"/>
    <w:uiPriority w:val="34"/>
    <w:qFormat/>
    <w:locked/>
    <w:rsid w:val="00E778DD"/>
    <w:rPr>
      <w:kern w:val="0"/>
      <w14:ligatures w14:val="none"/>
    </w:rPr>
  </w:style>
  <w:style w:type="character" w:customStyle="1" w:styleId="normaltextrun">
    <w:name w:val="normaltextrun"/>
    <w:basedOn w:val="Numatytasispastraiposriftas"/>
    <w:rsid w:val="00761B27"/>
  </w:style>
  <w:style w:type="paragraph" w:styleId="Dokumentoinaostekstas">
    <w:name w:val="endnote text"/>
    <w:basedOn w:val="prastasis"/>
    <w:link w:val="DokumentoinaostekstasDiagrama"/>
    <w:uiPriority w:val="99"/>
    <w:semiHidden/>
    <w:unhideWhenUsed/>
    <w:rsid w:val="005A54F7"/>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A54F7"/>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A54F7"/>
    <w:rPr>
      <w:vertAlign w:val="superscript"/>
    </w:rPr>
  </w:style>
  <w:style w:type="paragraph" w:customStyle="1" w:styleId="Alnostext">
    <w:name w:val="Alnos text"/>
    <w:basedOn w:val="prastasis"/>
    <w:link w:val="AlnostextChar1"/>
    <w:rsid w:val="005A54F7"/>
    <w:pPr>
      <w:spacing w:before="120" w:after="120" w:line="240" w:lineRule="auto"/>
      <w:jc w:val="both"/>
    </w:pPr>
    <w:rPr>
      <w:rFonts w:ascii="Arial" w:eastAsia="Times New Roman" w:hAnsi="Arial" w:cs="Times New Roman"/>
      <w:sz w:val="24"/>
      <w:szCs w:val="24"/>
    </w:rPr>
  </w:style>
  <w:style w:type="character" w:customStyle="1" w:styleId="AlnostextChar1">
    <w:name w:val="Alnos text Char1"/>
    <w:link w:val="Alnostext"/>
    <w:rsid w:val="005A54F7"/>
    <w:rPr>
      <w:rFonts w:ascii="Arial" w:eastAsia="Times New Roman" w:hAnsi="Arial" w:cs="Times New Roman"/>
      <w:kern w:val="0"/>
      <w:sz w:val="24"/>
      <w:szCs w:val="24"/>
      <w14:ligatures w14:val="none"/>
    </w:rPr>
  </w:style>
  <w:style w:type="paragraph" w:styleId="Antrats">
    <w:name w:val="header"/>
    <w:basedOn w:val="prastasis"/>
    <w:uiPriority w:val="99"/>
    <w:unhideWhenUsed/>
    <w:rsid w:val="76CD4F42"/>
    <w:pPr>
      <w:tabs>
        <w:tab w:val="center" w:pos="4680"/>
        <w:tab w:val="right" w:pos="9360"/>
      </w:tabs>
      <w:spacing w:after="0"/>
    </w:pPr>
  </w:style>
  <w:style w:type="paragraph" w:styleId="Porat">
    <w:name w:val="footer"/>
    <w:basedOn w:val="prastasis"/>
    <w:uiPriority w:val="99"/>
    <w:unhideWhenUsed/>
    <w:rsid w:val="76CD4F42"/>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F75B1EC9D5DF409D0EDCD93E690679" ma:contentTypeVersion="4" ma:contentTypeDescription="Kurkite naują dokumentą." ma:contentTypeScope="" ma:versionID="6bd8a6ac155e93316ea661cb7d43a94e">
  <xsd:schema xmlns:xsd="http://www.w3.org/2001/XMLSchema" xmlns:xs="http://www.w3.org/2001/XMLSchema" xmlns:p="http://schemas.microsoft.com/office/2006/metadata/properties" xmlns:ns2="b8f55c43-de2f-47e5-a5aa-67552a400bfe" targetNamespace="http://schemas.microsoft.com/office/2006/metadata/properties" ma:root="true" ma:fieldsID="de2971377b12f6f0554f2befccf92c6b" ns2:_="">
    <xsd:import namespace="b8f55c43-de2f-47e5-a5aa-67552a400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5c43-de2f-47e5-a5aa-67552a400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54F4C-F5B3-4F26-BF06-C019876CF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5c43-de2f-47e5-a5aa-67552a400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4C9DC-8796-47CF-A120-03F6FD20CD10}">
  <ds:schemaRefs>
    <ds:schemaRef ds:uri="http://schemas.microsoft.com/sharepoint/v3/contenttype/forms"/>
  </ds:schemaRefs>
</ds:datastoreItem>
</file>

<file path=customXml/itemProps3.xml><?xml version="1.0" encoding="utf-8"?>
<ds:datastoreItem xmlns:ds="http://schemas.openxmlformats.org/officeDocument/2006/customXml" ds:itemID="{9EED4731-8236-4496-861A-B21ECE569A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20467</Words>
  <Characters>11667</Characters>
  <Application>Microsoft Office Word</Application>
  <DocSecurity>0</DocSecurity>
  <Lines>97</Lines>
  <Paragraphs>64</Paragraphs>
  <ScaleCrop>false</ScaleCrop>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Edita Stankevičienė</cp:lastModifiedBy>
  <cp:revision>41</cp:revision>
  <dcterms:created xsi:type="dcterms:W3CDTF">2025-09-05T05:11:00Z</dcterms:created>
  <dcterms:modified xsi:type="dcterms:W3CDTF">2025-09-11T07:26:00Z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0x010100C0F75B1EC9D5DF409D0EDCD93E690679</vt:lpwstr>
  </property>
</Properties>
</file>