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6D94" w14:textId="7D562B12" w:rsidR="0003207D" w:rsidRPr="00C4770B" w:rsidRDefault="00C4770B" w:rsidP="00702510">
      <w:pPr>
        <w:spacing w:after="0" w:line="240" w:lineRule="auto"/>
        <w:ind w:left="6480" w:firstLine="1296"/>
        <w:jc w:val="both"/>
        <w:rPr>
          <w:bCs/>
          <w:sz w:val="24"/>
          <w:szCs w:val="24"/>
        </w:rPr>
      </w:pPr>
      <w:bookmarkStart w:id="0" w:name="_Hlk132046278"/>
      <w:r w:rsidRPr="00C4770B">
        <w:rPr>
          <w:bCs/>
          <w:sz w:val="24"/>
          <w:szCs w:val="24"/>
        </w:rPr>
        <w:t>Pirkimų sąlygų</w:t>
      </w:r>
      <w:r>
        <w:rPr>
          <w:bCs/>
          <w:sz w:val="24"/>
          <w:szCs w:val="24"/>
        </w:rPr>
        <w:t>,</w:t>
      </w:r>
    </w:p>
    <w:p w14:paraId="7DD58365" w14:textId="4E9D230B" w:rsidR="00C4770B" w:rsidRDefault="00C4770B" w:rsidP="00702510">
      <w:pPr>
        <w:spacing w:after="0" w:line="240" w:lineRule="auto"/>
        <w:ind w:left="6490" w:firstLine="1286"/>
        <w:jc w:val="both"/>
        <w:rPr>
          <w:b/>
          <w:bCs/>
          <w:sz w:val="24"/>
          <w:szCs w:val="24"/>
        </w:rPr>
      </w:pPr>
      <w:r>
        <w:rPr>
          <w:b/>
          <w:bCs/>
          <w:sz w:val="24"/>
          <w:szCs w:val="24"/>
        </w:rPr>
        <w:t>2 priedas</w:t>
      </w:r>
    </w:p>
    <w:p w14:paraId="6DBF4CB8" w14:textId="77777777" w:rsidR="00C4770B" w:rsidRDefault="00C4770B" w:rsidP="00CD7701">
      <w:pPr>
        <w:spacing w:after="0" w:line="240" w:lineRule="auto"/>
        <w:ind w:left="0" w:firstLine="0"/>
        <w:jc w:val="center"/>
        <w:rPr>
          <w:b/>
          <w:bCs/>
          <w:sz w:val="24"/>
          <w:szCs w:val="24"/>
        </w:rPr>
      </w:pPr>
    </w:p>
    <w:bookmarkEnd w:id="0"/>
    <w:p w14:paraId="47BC2327" w14:textId="77777777" w:rsidR="00734B2F" w:rsidRDefault="00734B2F" w:rsidP="00734B2F">
      <w:pPr>
        <w:spacing w:after="0" w:line="240" w:lineRule="auto"/>
        <w:ind w:left="0" w:firstLine="0"/>
        <w:jc w:val="center"/>
        <w:rPr>
          <w:rFonts w:eastAsia="SimSun"/>
          <w:b/>
          <w:color w:val="auto"/>
          <w:sz w:val="24"/>
          <w:szCs w:val="24"/>
          <w:lang w:eastAsia="en-US"/>
        </w:rPr>
      </w:pPr>
      <w:r w:rsidRPr="00734B2F">
        <w:rPr>
          <w:rFonts w:eastAsia="SimSun"/>
          <w:b/>
          <w:color w:val="auto"/>
          <w:sz w:val="24"/>
          <w:szCs w:val="24"/>
          <w:lang w:eastAsia="en-US"/>
        </w:rPr>
        <w:t xml:space="preserve">ORO ERDVĖS STEBĖJIMO IR KONTROLĖS VALDYBOS ŠTABO </w:t>
      </w:r>
    </w:p>
    <w:p w14:paraId="0EF46AD4" w14:textId="77777777" w:rsidR="00734B2F" w:rsidRDefault="00734B2F" w:rsidP="00734B2F">
      <w:pPr>
        <w:spacing w:after="0" w:line="240" w:lineRule="auto"/>
        <w:ind w:left="0" w:firstLine="0"/>
        <w:jc w:val="center"/>
        <w:rPr>
          <w:rFonts w:eastAsia="SimSun"/>
          <w:b/>
          <w:color w:val="auto"/>
          <w:sz w:val="24"/>
          <w:szCs w:val="24"/>
          <w:lang w:eastAsia="en-US"/>
        </w:rPr>
      </w:pPr>
      <w:r w:rsidRPr="00734B2F">
        <w:rPr>
          <w:rFonts w:eastAsia="SimSun"/>
          <w:b/>
          <w:color w:val="auto"/>
          <w:sz w:val="24"/>
          <w:szCs w:val="24"/>
          <w:lang w:eastAsia="en-US"/>
        </w:rPr>
        <w:t xml:space="preserve">TARNYBINĖS STOTIES </w:t>
      </w:r>
    </w:p>
    <w:p w14:paraId="5AB3EAE5" w14:textId="179D773F" w:rsidR="00734B2F" w:rsidRPr="00734B2F" w:rsidRDefault="00734B2F" w:rsidP="00734B2F">
      <w:pPr>
        <w:spacing w:after="0" w:line="240" w:lineRule="auto"/>
        <w:ind w:left="0" w:firstLine="0"/>
        <w:jc w:val="center"/>
        <w:rPr>
          <w:rFonts w:eastAsia="Calibri"/>
          <w:b/>
          <w:color w:val="auto"/>
          <w:sz w:val="24"/>
          <w:szCs w:val="24"/>
          <w:lang w:eastAsia="en-US"/>
        </w:rPr>
      </w:pPr>
      <w:bookmarkStart w:id="1" w:name="_GoBack"/>
      <w:bookmarkEnd w:id="1"/>
      <w:r w:rsidRPr="00734B2F">
        <w:rPr>
          <w:rFonts w:eastAsia="Calibri"/>
          <w:b/>
          <w:color w:val="auto"/>
          <w:sz w:val="24"/>
          <w:szCs w:val="24"/>
          <w:lang w:eastAsia="en-US"/>
        </w:rPr>
        <w:t>TECHNINĖ SPECIFIKACIJA</w:t>
      </w:r>
    </w:p>
    <w:p w14:paraId="43474502" w14:textId="77777777" w:rsidR="00734B2F" w:rsidRPr="00734B2F" w:rsidRDefault="00734B2F" w:rsidP="00734B2F">
      <w:pPr>
        <w:tabs>
          <w:tab w:val="left" w:pos="260"/>
        </w:tabs>
        <w:spacing w:after="0" w:line="240" w:lineRule="auto"/>
        <w:ind w:left="0" w:firstLine="0"/>
        <w:jc w:val="center"/>
        <w:rPr>
          <w:rFonts w:eastAsia="MS Gothic"/>
          <w:b/>
          <w:color w:val="auto"/>
          <w:sz w:val="24"/>
          <w:szCs w:val="24"/>
          <w:lang w:eastAsia="en-US"/>
        </w:rPr>
      </w:pPr>
    </w:p>
    <w:p w14:paraId="202F3432" w14:textId="77777777" w:rsidR="00734B2F" w:rsidRPr="00734B2F" w:rsidRDefault="00734B2F" w:rsidP="00734B2F">
      <w:pPr>
        <w:tabs>
          <w:tab w:val="left" w:pos="260"/>
        </w:tabs>
        <w:spacing w:after="0" w:line="240" w:lineRule="auto"/>
        <w:ind w:left="0" w:firstLine="0"/>
        <w:jc w:val="center"/>
        <w:rPr>
          <w:rFonts w:eastAsia="MS Gothic"/>
          <w:b/>
          <w:color w:val="auto"/>
          <w:sz w:val="24"/>
          <w:szCs w:val="24"/>
          <w:lang w:eastAsia="en-US"/>
        </w:rPr>
      </w:pPr>
    </w:p>
    <w:p w14:paraId="4DF22D2B" w14:textId="77777777" w:rsidR="00734B2F" w:rsidRPr="00734B2F" w:rsidRDefault="00734B2F" w:rsidP="00734B2F">
      <w:pPr>
        <w:tabs>
          <w:tab w:val="left" w:pos="260"/>
        </w:tabs>
        <w:spacing w:after="0" w:line="240" w:lineRule="auto"/>
        <w:ind w:left="0" w:firstLine="0"/>
        <w:jc w:val="center"/>
        <w:rPr>
          <w:rFonts w:eastAsia="MS Gothic"/>
          <w:b/>
          <w:color w:val="auto"/>
          <w:sz w:val="24"/>
          <w:szCs w:val="24"/>
          <w:lang w:eastAsia="en-US"/>
        </w:rPr>
      </w:pPr>
      <w:r w:rsidRPr="00734B2F">
        <w:rPr>
          <w:rFonts w:eastAsia="MS Gothic"/>
          <w:b/>
          <w:color w:val="auto"/>
          <w:sz w:val="24"/>
          <w:szCs w:val="24"/>
          <w:lang w:eastAsia="en-US"/>
        </w:rPr>
        <w:t>I SKYRIUS</w:t>
      </w:r>
    </w:p>
    <w:p w14:paraId="5EBB9DA4" w14:textId="77777777" w:rsidR="00734B2F" w:rsidRPr="00734B2F" w:rsidRDefault="00734B2F" w:rsidP="00734B2F">
      <w:pPr>
        <w:tabs>
          <w:tab w:val="left" w:pos="260"/>
        </w:tabs>
        <w:spacing w:after="0" w:line="240" w:lineRule="auto"/>
        <w:ind w:left="0" w:firstLine="0"/>
        <w:jc w:val="center"/>
        <w:rPr>
          <w:rFonts w:eastAsia="MS Gothic"/>
          <w:b/>
          <w:color w:val="auto"/>
          <w:sz w:val="24"/>
          <w:szCs w:val="24"/>
          <w:lang w:eastAsia="en-US"/>
        </w:rPr>
      </w:pPr>
      <w:r w:rsidRPr="00734B2F">
        <w:rPr>
          <w:rFonts w:eastAsia="MS Gothic"/>
          <w:b/>
          <w:color w:val="auto"/>
          <w:sz w:val="24"/>
          <w:szCs w:val="24"/>
          <w:lang w:eastAsia="en-US"/>
        </w:rPr>
        <w:t>BENDRIEJI REIKALAVIMAI</w:t>
      </w:r>
    </w:p>
    <w:p w14:paraId="5E9B804E" w14:textId="77777777" w:rsidR="00734B2F" w:rsidRPr="00734B2F" w:rsidRDefault="00734B2F" w:rsidP="00734B2F">
      <w:pPr>
        <w:spacing w:after="0" w:line="240" w:lineRule="auto"/>
        <w:ind w:left="0" w:firstLine="0"/>
        <w:jc w:val="center"/>
        <w:rPr>
          <w:rFonts w:eastAsia="Calibri"/>
          <w:b/>
          <w:color w:val="auto"/>
          <w:sz w:val="24"/>
          <w:szCs w:val="24"/>
          <w:lang w:eastAsia="en-US"/>
        </w:rPr>
      </w:pPr>
    </w:p>
    <w:p w14:paraId="0E96277A" w14:textId="77777777" w:rsidR="00734B2F" w:rsidRPr="00734B2F" w:rsidRDefault="00734B2F" w:rsidP="00734B2F">
      <w:pPr>
        <w:numPr>
          <w:ilvl w:val="0"/>
          <w:numId w:val="12"/>
        </w:numPr>
        <w:suppressAutoHyphens/>
        <w:spacing w:after="0" w:line="240" w:lineRule="auto"/>
        <w:ind w:left="0" w:firstLine="851"/>
        <w:contextualSpacing/>
        <w:jc w:val="both"/>
        <w:rPr>
          <w:rFonts w:eastAsia="Calibri"/>
          <w:color w:val="auto"/>
          <w:sz w:val="24"/>
          <w:szCs w:val="24"/>
          <w:lang w:eastAsia="ar-SA"/>
        </w:rPr>
      </w:pPr>
      <w:r w:rsidRPr="00734B2F">
        <w:rPr>
          <w:rFonts w:eastAsia="Calibri"/>
          <w:color w:val="auto"/>
          <w:sz w:val="24"/>
          <w:szCs w:val="24"/>
          <w:lang w:eastAsia="en-US"/>
        </w:rPr>
        <w:t xml:space="preserve">Visa pateikiama techninė įranga privalo būti nauja (negali būti atnaujinta, restauruota (angl. </w:t>
      </w:r>
      <w:r w:rsidRPr="00734B2F">
        <w:rPr>
          <w:rFonts w:eastAsia="Calibri"/>
          <w:i/>
          <w:color w:val="auto"/>
          <w:sz w:val="24"/>
          <w:szCs w:val="24"/>
          <w:lang w:eastAsia="en-US"/>
        </w:rPr>
        <w:t>refurbished</w:t>
      </w:r>
      <w:r w:rsidRPr="00734B2F">
        <w:rPr>
          <w:rFonts w:eastAsia="Calibri"/>
          <w:color w:val="auto"/>
          <w:sz w:val="24"/>
          <w:szCs w:val="24"/>
          <w:lang w:eastAsia="en-US"/>
        </w:rPr>
        <w:t>)), nenaudota, pateikta nepažeistoje gamyklinėje pakuotėje.</w:t>
      </w:r>
    </w:p>
    <w:p w14:paraId="31751F74" w14:textId="77777777" w:rsidR="00734B2F" w:rsidRPr="00734B2F" w:rsidRDefault="00734B2F" w:rsidP="00734B2F">
      <w:pPr>
        <w:numPr>
          <w:ilvl w:val="0"/>
          <w:numId w:val="12"/>
        </w:numPr>
        <w:suppressAutoHyphens/>
        <w:spacing w:after="0" w:line="240" w:lineRule="auto"/>
        <w:ind w:left="0" w:firstLine="851"/>
        <w:contextualSpacing/>
        <w:jc w:val="both"/>
        <w:rPr>
          <w:rFonts w:eastAsia="Calibri"/>
          <w:color w:val="auto"/>
          <w:sz w:val="24"/>
          <w:szCs w:val="24"/>
          <w:lang w:eastAsia="ar-SA"/>
        </w:rPr>
      </w:pPr>
      <w:r w:rsidRPr="00734B2F">
        <w:rPr>
          <w:rFonts w:eastAsia="Calibri"/>
          <w:color w:val="auto"/>
          <w:sz w:val="24"/>
          <w:szCs w:val="24"/>
          <w:lang w:eastAsia="ar-SA"/>
        </w:rPr>
        <w:t xml:space="preserve">Tiekėjas turi užtikrinti, kad gamintojas nėra paskelbęs žinios apie siūlomos įrangos gamybos arba tobulinimo nutraukimą (pvz., angl. </w:t>
      </w:r>
      <w:r w:rsidRPr="00734B2F">
        <w:rPr>
          <w:rFonts w:eastAsia="Calibri"/>
          <w:i/>
          <w:color w:val="auto"/>
          <w:sz w:val="24"/>
          <w:szCs w:val="24"/>
          <w:lang w:eastAsia="ar-SA"/>
        </w:rPr>
        <w:t>end of life time</w:t>
      </w:r>
      <w:r w:rsidRPr="00734B2F">
        <w:rPr>
          <w:rFonts w:eastAsia="Calibri"/>
          <w:color w:val="auto"/>
          <w:sz w:val="24"/>
          <w:szCs w:val="24"/>
          <w:lang w:eastAsia="ar-SA"/>
        </w:rPr>
        <w:t xml:space="preserve"> ar </w:t>
      </w:r>
      <w:r w:rsidRPr="00734B2F">
        <w:rPr>
          <w:rFonts w:eastAsia="Calibri"/>
          <w:i/>
          <w:color w:val="auto"/>
          <w:sz w:val="24"/>
          <w:szCs w:val="24"/>
          <w:lang w:eastAsia="ar-SA"/>
        </w:rPr>
        <w:t>Discontinued</w:t>
      </w:r>
      <w:r w:rsidRPr="00734B2F">
        <w:rPr>
          <w:rFonts w:eastAsia="Calibri"/>
          <w:color w:val="auto"/>
          <w:sz w:val="24"/>
          <w:szCs w:val="24"/>
          <w:lang w:eastAsia="ar-SA"/>
        </w:rPr>
        <w:t xml:space="preserve">).   </w:t>
      </w:r>
    </w:p>
    <w:p w14:paraId="75447E74" w14:textId="77777777" w:rsidR="00734B2F" w:rsidRPr="00734B2F" w:rsidRDefault="00734B2F" w:rsidP="00734B2F">
      <w:pPr>
        <w:numPr>
          <w:ilvl w:val="0"/>
          <w:numId w:val="12"/>
        </w:numPr>
        <w:suppressAutoHyphens/>
        <w:spacing w:after="0" w:line="240" w:lineRule="auto"/>
        <w:ind w:left="0" w:firstLine="851"/>
        <w:contextualSpacing/>
        <w:jc w:val="both"/>
        <w:rPr>
          <w:rFonts w:eastAsia="Calibri"/>
          <w:color w:val="auto"/>
          <w:sz w:val="24"/>
          <w:szCs w:val="24"/>
          <w:lang w:eastAsia="ar-SA"/>
        </w:rPr>
      </w:pPr>
      <w:r w:rsidRPr="00734B2F">
        <w:rPr>
          <w:rFonts w:eastAsia="Calibri"/>
          <w:color w:val="auto"/>
          <w:sz w:val="24"/>
          <w:szCs w:val="24"/>
          <w:lang w:eastAsia="ar-SA"/>
        </w:rPr>
        <w:t>Tiekėjas turi pateikti nuorodą į gamintojo puslapį, kuriame yra tiksli pasiūlymą atitinkančios techninės ar programinės įrangos techninė specifikacija.</w:t>
      </w:r>
    </w:p>
    <w:p w14:paraId="5FB415C2" w14:textId="77777777" w:rsidR="00734B2F" w:rsidRPr="00734B2F" w:rsidRDefault="00734B2F" w:rsidP="00734B2F">
      <w:pPr>
        <w:numPr>
          <w:ilvl w:val="0"/>
          <w:numId w:val="12"/>
        </w:numPr>
        <w:suppressAutoHyphens/>
        <w:spacing w:after="0" w:line="240" w:lineRule="auto"/>
        <w:ind w:left="0" w:firstLine="851"/>
        <w:contextualSpacing/>
        <w:jc w:val="both"/>
        <w:rPr>
          <w:rFonts w:eastAsia="Calibri"/>
          <w:color w:val="auto"/>
          <w:sz w:val="24"/>
          <w:szCs w:val="24"/>
          <w:lang w:eastAsia="ar-SA"/>
        </w:rPr>
      </w:pPr>
      <w:r w:rsidRPr="00734B2F">
        <w:rPr>
          <w:rFonts w:eastAsia="Calibri"/>
          <w:color w:val="auto"/>
          <w:sz w:val="24"/>
          <w:szCs w:val="24"/>
          <w:lang w:eastAsia="ar-SA"/>
        </w:rPr>
        <w:t>Įrangos dokumentai turi būti lietuvių arba anglų kalba. Užrašai ant įrenginio ir jo dalių turi būti anglų arba lietuvių kalba. Gamintojo interneto svetainėje tvarkyklių ir dokumentų paieška atliekama anglų arba lietuvių kalba.</w:t>
      </w:r>
    </w:p>
    <w:p w14:paraId="1AB3A9CA" w14:textId="77777777" w:rsidR="00734B2F" w:rsidRPr="00734B2F" w:rsidRDefault="00734B2F" w:rsidP="00734B2F">
      <w:pPr>
        <w:numPr>
          <w:ilvl w:val="0"/>
          <w:numId w:val="12"/>
        </w:numPr>
        <w:suppressAutoHyphens/>
        <w:spacing w:after="0" w:line="240" w:lineRule="auto"/>
        <w:ind w:left="0" w:firstLine="851"/>
        <w:contextualSpacing/>
        <w:jc w:val="both"/>
        <w:rPr>
          <w:rFonts w:eastAsia="Calibri"/>
          <w:color w:val="auto"/>
          <w:sz w:val="24"/>
          <w:szCs w:val="24"/>
          <w:lang w:eastAsia="ar-SA"/>
        </w:rPr>
      </w:pPr>
      <w:r w:rsidRPr="00734B2F">
        <w:rPr>
          <w:rFonts w:eastAsia="Calibri"/>
          <w:color w:val="auto"/>
          <w:sz w:val="24"/>
          <w:szCs w:val="24"/>
          <w:lang w:eastAsia="ar-SA"/>
        </w:rPr>
        <w:t>Tiekėjas į savo pasiūlymą turi įtraukti visą aparatinę ir programinę įrangą bei medžiagas, reikalingas šioje specifikacijoje nurodytiems reikalavimams įvykdyti.</w:t>
      </w:r>
    </w:p>
    <w:p w14:paraId="79857CF3" w14:textId="77777777" w:rsidR="00734B2F" w:rsidRPr="00734B2F" w:rsidRDefault="00734B2F" w:rsidP="00734B2F">
      <w:pPr>
        <w:numPr>
          <w:ilvl w:val="0"/>
          <w:numId w:val="12"/>
        </w:numPr>
        <w:suppressAutoHyphens/>
        <w:spacing w:after="0" w:line="240" w:lineRule="auto"/>
        <w:ind w:left="0" w:firstLine="851"/>
        <w:contextualSpacing/>
        <w:jc w:val="both"/>
        <w:rPr>
          <w:rFonts w:eastAsia="Calibri"/>
          <w:color w:val="auto"/>
          <w:sz w:val="24"/>
          <w:szCs w:val="24"/>
          <w:lang w:eastAsia="ar-SA"/>
        </w:rPr>
      </w:pPr>
      <w:r w:rsidRPr="00734B2F">
        <w:rPr>
          <w:rFonts w:eastAsia="Calibri"/>
          <w:color w:val="auto"/>
          <w:sz w:val="24"/>
          <w:szCs w:val="24"/>
          <w:lang w:eastAsia="ar-SA"/>
        </w:rPr>
        <w:t>Visos programinės įrangos licencija turi būti suteikiama neribotam laikui.</w:t>
      </w:r>
    </w:p>
    <w:p w14:paraId="11177CED" w14:textId="77777777" w:rsidR="00734B2F" w:rsidRPr="00734B2F" w:rsidRDefault="00734B2F" w:rsidP="00734B2F">
      <w:pPr>
        <w:numPr>
          <w:ilvl w:val="0"/>
          <w:numId w:val="12"/>
        </w:numPr>
        <w:suppressAutoHyphens/>
        <w:spacing w:after="0" w:line="240" w:lineRule="auto"/>
        <w:ind w:left="0" w:firstLine="851"/>
        <w:contextualSpacing/>
        <w:jc w:val="both"/>
        <w:rPr>
          <w:rFonts w:eastAsia="Calibri"/>
          <w:color w:val="auto"/>
          <w:sz w:val="24"/>
          <w:szCs w:val="24"/>
          <w:lang w:eastAsia="ar-SA"/>
        </w:rPr>
      </w:pPr>
      <w:r w:rsidRPr="00734B2F">
        <w:rPr>
          <w:rFonts w:eastAsia="Calibri"/>
          <w:color w:val="auto"/>
          <w:sz w:val="24"/>
          <w:szCs w:val="24"/>
          <w:lang w:eastAsia="ar-SA"/>
        </w:rPr>
        <w:t>Visos techninės įrangos maitinimo įtampa turi būti 230 V 50 Hz su Europos kontinentinėje dalyje naudojama jungtimi (CEE 7/7).</w:t>
      </w:r>
    </w:p>
    <w:p w14:paraId="4D20534F" w14:textId="77777777" w:rsidR="00734B2F" w:rsidRPr="00734B2F" w:rsidRDefault="00734B2F" w:rsidP="00734B2F">
      <w:pPr>
        <w:numPr>
          <w:ilvl w:val="0"/>
          <w:numId w:val="12"/>
        </w:numPr>
        <w:suppressAutoHyphens/>
        <w:spacing w:after="0" w:line="240" w:lineRule="auto"/>
        <w:ind w:left="0" w:firstLine="851"/>
        <w:contextualSpacing/>
        <w:jc w:val="both"/>
        <w:rPr>
          <w:rFonts w:eastAsia="Calibri"/>
          <w:color w:val="auto"/>
          <w:sz w:val="24"/>
          <w:szCs w:val="24"/>
          <w:lang w:eastAsia="ar-SA"/>
        </w:rPr>
      </w:pPr>
      <w:r w:rsidRPr="00734B2F">
        <w:rPr>
          <w:rFonts w:eastAsia="Calibri"/>
          <w:color w:val="auto"/>
          <w:sz w:val="24"/>
          <w:szCs w:val="24"/>
          <w:lang w:eastAsia="ar-SA"/>
        </w:rPr>
        <w:t xml:space="preserve">Tiekėjas </w:t>
      </w:r>
      <w:r w:rsidRPr="00734B2F">
        <w:rPr>
          <w:rFonts w:eastAsia="Calibri"/>
          <w:bCs/>
          <w:color w:val="auto"/>
          <w:sz w:val="24"/>
          <w:szCs w:val="24"/>
          <w:lang w:eastAsia="ar-SA"/>
        </w:rPr>
        <w:t>privalo pasiūlyme pateikti įrangos ir visų jos sudėtinių dalių gamintojo identifikacinius kodus. Į</w:t>
      </w:r>
      <w:r w:rsidRPr="00734B2F">
        <w:rPr>
          <w:rFonts w:eastAsia="Calibri"/>
          <w:color w:val="auto"/>
          <w:sz w:val="24"/>
          <w:szCs w:val="24"/>
          <w:lang w:eastAsia="ar-SA"/>
        </w:rPr>
        <w:t>ranga turi būti pateikta įrangos gamintojo nustatytu keliu;</w:t>
      </w:r>
    </w:p>
    <w:p w14:paraId="6C28D4EA" w14:textId="77777777" w:rsidR="00734B2F" w:rsidRPr="00734B2F" w:rsidRDefault="00734B2F" w:rsidP="00734B2F">
      <w:pPr>
        <w:numPr>
          <w:ilvl w:val="0"/>
          <w:numId w:val="12"/>
        </w:numPr>
        <w:tabs>
          <w:tab w:val="left" w:pos="1276"/>
        </w:tabs>
        <w:suppressAutoHyphens/>
        <w:spacing w:after="0" w:line="240" w:lineRule="auto"/>
        <w:ind w:left="0" w:firstLine="851"/>
        <w:contextualSpacing/>
        <w:jc w:val="both"/>
        <w:rPr>
          <w:rFonts w:eastAsia="Calibri"/>
          <w:color w:val="auto"/>
          <w:sz w:val="24"/>
          <w:szCs w:val="24"/>
          <w:lang w:eastAsia="ar-SA"/>
        </w:rPr>
      </w:pPr>
      <w:r w:rsidRPr="00734B2F">
        <w:rPr>
          <w:rFonts w:eastAsia="Calibri"/>
          <w:color w:val="auto"/>
          <w:sz w:val="24"/>
          <w:szCs w:val="24"/>
          <w:lang w:eastAsia="ar-SA"/>
        </w:rPr>
        <w:t xml:space="preserve">Saugumo reikalavimai (netaikoma programinei įrangai). </w:t>
      </w:r>
      <w:r w:rsidRPr="00734B2F">
        <w:rPr>
          <w:rFonts w:eastAsia="Calibri"/>
          <w:color w:val="auto"/>
          <w:sz w:val="24"/>
          <w:szCs w:val="24"/>
          <w:lang w:eastAsia="en-US"/>
        </w:rPr>
        <w:t>Sugedę komponentai, turintys atminties (tokie kaip</w:t>
      </w:r>
      <w:r w:rsidRPr="00734B2F">
        <w:rPr>
          <w:rFonts w:eastAsia="Calibri"/>
          <w:color w:val="auto"/>
          <w:sz w:val="22"/>
          <w:lang w:eastAsia="en-US"/>
        </w:rPr>
        <w:t xml:space="preserve"> </w:t>
      </w:r>
      <w:r w:rsidRPr="00734B2F">
        <w:rPr>
          <w:rFonts w:eastAsia="Calibri"/>
          <w:color w:val="auto"/>
          <w:sz w:val="24"/>
          <w:szCs w:val="24"/>
          <w:lang w:eastAsia="en-US"/>
        </w:rPr>
        <w:t xml:space="preserve">operatyvinė atmintis, tinklo plokštės, diskų valdikliai, diskai, procesoriai ir pagrindinės plokštės), </w:t>
      </w:r>
      <w:r w:rsidRPr="00734B2F">
        <w:rPr>
          <w:rFonts w:eastAsia="Calibri"/>
          <w:color w:val="auto"/>
          <w:sz w:val="24"/>
          <w:szCs w:val="24"/>
          <w:lang w:eastAsia="ar-SA"/>
        </w:rPr>
        <w:t>gedimo atveju turi būti keičiami naujais</w:t>
      </w:r>
      <w:r w:rsidRPr="00734B2F">
        <w:rPr>
          <w:rFonts w:eastAsia="Calibri"/>
          <w:color w:val="auto"/>
          <w:sz w:val="24"/>
          <w:szCs w:val="24"/>
          <w:lang w:eastAsia="en-US"/>
        </w:rPr>
        <w:t xml:space="preserve"> ir tiekėjui nėra grąžinami.</w:t>
      </w:r>
    </w:p>
    <w:p w14:paraId="757CFF54" w14:textId="77777777" w:rsidR="00734B2F" w:rsidRPr="00734B2F" w:rsidRDefault="00734B2F" w:rsidP="00734B2F">
      <w:pPr>
        <w:numPr>
          <w:ilvl w:val="0"/>
          <w:numId w:val="12"/>
        </w:numPr>
        <w:tabs>
          <w:tab w:val="left" w:pos="1276"/>
        </w:tabs>
        <w:suppressAutoHyphens/>
        <w:spacing w:after="0" w:line="240" w:lineRule="auto"/>
        <w:ind w:left="0" w:firstLine="851"/>
        <w:contextualSpacing/>
        <w:jc w:val="both"/>
        <w:rPr>
          <w:rFonts w:eastAsia="Calibri"/>
          <w:color w:val="auto"/>
          <w:sz w:val="24"/>
          <w:szCs w:val="24"/>
          <w:lang w:eastAsia="ar-SA"/>
        </w:rPr>
      </w:pPr>
      <w:r w:rsidRPr="00734B2F">
        <w:rPr>
          <w:rFonts w:eastAsia="Calibri"/>
          <w:color w:val="auto"/>
          <w:sz w:val="24"/>
          <w:szCs w:val="24"/>
          <w:lang w:eastAsia="ar-SA"/>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575C3020" w14:textId="77777777" w:rsidR="00734B2F" w:rsidRPr="00734B2F" w:rsidRDefault="00734B2F" w:rsidP="00734B2F">
      <w:pPr>
        <w:numPr>
          <w:ilvl w:val="1"/>
          <w:numId w:val="12"/>
        </w:numPr>
        <w:tabs>
          <w:tab w:val="left" w:pos="1418"/>
        </w:tabs>
        <w:suppressAutoHyphens/>
        <w:spacing w:after="0" w:line="240" w:lineRule="auto"/>
        <w:ind w:left="0" w:firstLine="850"/>
        <w:contextualSpacing/>
        <w:jc w:val="both"/>
        <w:rPr>
          <w:rFonts w:eastAsia="Calibri"/>
          <w:color w:val="auto"/>
          <w:sz w:val="24"/>
          <w:szCs w:val="24"/>
          <w:lang w:eastAsia="ar-SA"/>
        </w:rPr>
      </w:pPr>
      <w:r w:rsidRPr="00734B2F">
        <w:rPr>
          <w:rFonts w:eastAsia="Calibri"/>
          <w:color w:val="auto"/>
          <w:sz w:val="24"/>
          <w:szCs w:val="24"/>
          <w:lang w:eastAsia="ar-SA"/>
        </w:rPr>
        <w:t>įranga grąžinama tiekėjui arba keičiama nauja lygiaverte ar geresne, tačiau saugumo reikalavimus atitinkančia įranga;</w:t>
      </w:r>
    </w:p>
    <w:p w14:paraId="06AF2A26" w14:textId="77777777" w:rsidR="00734B2F" w:rsidRPr="00734B2F" w:rsidRDefault="00734B2F" w:rsidP="00734B2F">
      <w:pPr>
        <w:numPr>
          <w:ilvl w:val="1"/>
          <w:numId w:val="12"/>
        </w:numPr>
        <w:tabs>
          <w:tab w:val="left" w:pos="1418"/>
        </w:tabs>
        <w:suppressAutoHyphens/>
        <w:spacing w:after="0" w:line="240" w:lineRule="auto"/>
        <w:ind w:left="0" w:firstLine="850"/>
        <w:contextualSpacing/>
        <w:jc w:val="both"/>
        <w:rPr>
          <w:rFonts w:eastAsia="Calibri"/>
          <w:color w:val="auto"/>
          <w:sz w:val="24"/>
          <w:szCs w:val="24"/>
          <w:lang w:eastAsia="ar-SA"/>
        </w:rPr>
      </w:pPr>
      <w:r w:rsidRPr="00734B2F">
        <w:rPr>
          <w:rFonts w:eastAsia="Calibri"/>
          <w:color w:val="auto"/>
          <w:sz w:val="24"/>
          <w:szCs w:val="24"/>
          <w:lang w:eastAsia="ar-SA"/>
        </w:rPr>
        <w:t>tiekėjas padengia pirkimo proceso metu pirkėjo patirtą materialinę žalą.</w:t>
      </w:r>
    </w:p>
    <w:p w14:paraId="08F0A436" w14:textId="77777777" w:rsidR="00734B2F" w:rsidRPr="00734B2F" w:rsidRDefault="00734B2F" w:rsidP="00734B2F">
      <w:pPr>
        <w:numPr>
          <w:ilvl w:val="0"/>
          <w:numId w:val="12"/>
        </w:numPr>
        <w:tabs>
          <w:tab w:val="left" w:pos="1276"/>
        </w:tabs>
        <w:suppressAutoHyphens/>
        <w:spacing w:after="0" w:line="240" w:lineRule="auto"/>
        <w:ind w:left="0" w:firstLine="851"/>
        <w:contextualSpacing/>
        <w:jc w:val="both"/>
        <w:rPr>
          <w:rFonts w:eastAsia="Calibri"/>
          <w:color w:val="auto"/>
          <w:sz w:val="24"/>
          <w:szCs w:val="24"/>
          <w:lang w:eastAsia="ar-SA"/>
        </w:rPr>
      </w:pPr>
      <w:r w:rsidRPr="00734B2F">
        <w:rPr>
          <w:rFonts w:eastAsia="Calibri"/>
          <w:bCs/>
          <w:color w:val="auto"/>
          <w:sz w:val="24"/>
          <w:szCs w:val="24"/>
          <w:lang w:eastAsia="ar-SA"/>
        </w:rPr>
        <w:t>Pirkimo objektas, vadovaujantis Lietuvos Respublikos viešųjų pirkimų įstatymo 37 straipsnio 9 dalimi ir 37 str. 10 dalyje numatyta išimtimi, turi nekelti grėsmės nacionaliniam saugumui.</w:t>
      </w:r>
    </w:p>
    <w:p w14:paraId="12D86C22" w14:textId="77777777" w:rsidR="00734B2F" w:rsidRPr="00734B2F" w:rsidRDefault="00734B2F" w:rsidP="00734B2F">
      <w:pPr>
        <w:numPr>
          <w:ilvl w:val="0"/>
          <w:numId w:val="12"/>
        </w:numPr>
        <w:tabs>
          <w:tab w:val="left" w:pos="1276"/>
        </w:tabs>
        <w:suppressAutoHyphens/>
        <w:spacing w:after="0" w:line="240" w:lineRule="auto"/>
        <w:ind w:left="0" w:firstLine="851"/>
        <w:contextualSpacing/>
        <w:jc w:val="both"/>
        <w:rPr>
          <w:rFonts w:eastAsia="Calibri"/>
          <w:color w:val="auto"/>
          <w:sz w:val="24"/>
          <w:szCs w:val="24"/>
          <w:lang w:eastAsia="ar-SA"/>
        </w:rPr>
      </w:pPr>
      <w:r w:rsidRPr="00734B2F">
        <w:rPr>
          <w:rFonts w:eastAsia="Calibri"/>
          <w:bCs/>
          <w:color w:val="auto"/>
          <w:sz w:val="24"/>
          <w:szCs w:val="24"/>
          <w:lang w:eastAsia="ar-SA"/>
        </w:rPr>
        <w:t>Įranga turi atitikti minimalius aplinkos apsaugos kriterijus, nurodytus Aplinkos apsaugos kriterijų taikymo, vykdant žaliuosius pirkimus, tvarkos aprašo, patvirtinto Lietuvos Respublikos aplinkos ministro 2011 m. birželio 28 d. įsakymu Nr. DI-508 „Dėl aplinkos apsaugos kriterijų taikymo, vykdant žaliuosius pirkimus, tvarkos aprašo patvirtinimo“, 2 priedo IV skyriaus 4.1 papunktyje.</w:t>
      </w:r>
    </w:p>
    <w:p w14:paraId="13B916E4" w14:textId="77777777" w:rsidR="00734B2F" w:rsidRPr="00734B2F" w:rsidRDefault="00734B2F" w:rsidP="00734B2F">
      <w:pPr>
        <w:numPr>
          <w:ilvl w:val="0"/>
          <w:numId w:val="12"/>
        </w:numPr>
        <w:tabs>
          <w:tab w:val="left" w:pos="1276"/>
        </w:tabs>
        <w:suppressAutoHyphens/>
        <w:spacing w:after="0" w:line="240" w:lineRule="auto"/>
        <w:ind w:left="0" w:firstLine="851"/>
        <w:contextualSpacing/>
        <w:jc w:val="both"/>
        <w:rPr>
          <w:rFonts w:eastAsia="Calibri"/>
          <w:color w:val="auto"/>
          <w:sz w:val="24"/>
          <w:szCs w:val="24"/>
          <w:lang w:eastAsia="ar-SA"/>
        </w:rPr>
      </w:pPr>
      <w:r w:rsidRPr="00734B2F">
        <w:rPr>
          <w:rFonts w:eastAsia="Calibri"/>
          <w:color w:val="auto"/>
          <w:sz w:val="24"/>
          <w:szCs w:val="24"/>
          <w:lang w:eastAsia="en-US"/>
        </w:rPr>
        <w:t>Garantija:</w:t>
      </w:r>
    </w:p>
    <w:p w14:paraId="3EAFE7B2" w14:textId="77777777" w:rsidR="00734B2F" w:rsidRPr="00734B2F" w:rsidRDefault="00734B2F" w:rsidP="00734B2F">
      <w:pPr>
        <w:numPr>
          <w:ilvl w:val="1"/>
          <w:numId w:val="12"/>
        </w:numPr>
        <w:tabs>
          <w:tab w:val="left" w:pos="1560"/>
        </w:tabs>
        <w:suppressAutoHyphens/>
        <w:spacing w:after="0" w:line="240" w:lineRule="auto"/>
        <w:ind w:left="0" w:firstLine="851"/>
        <w:contextualSpacing/>
        <w:jc w:val="both"/>
        <w:rPr>
          <w:rFonts w:eastAsia="Calibri"/>
          <w:color w:val="auto"/>
          <w:sz w:val="24"/>
          <w:szCs w:val="24"/>
          <w:lang w:eastAsia="ar-SA"/>
        </w:rPr>
      </w:pPr>
      <w:r w:rsidRPr="00734B2F">
        <w:rPr>
          <w:rFonts w:eastAsia="Calibri"/>
          <w:bCs/>
          <w:color w:val="auto"/>
          <w:sz w:val="24"/>
          <w:szCs w:val="24"/>
          <w:lang w:eastAsia="ar-SA"/>
        </w:rPr>
        <w:t>garantinio remonto trukmė – ne ilgiau kaip 30 kalendorinių dienų. Jei sugedusios įrangos per šį laikotarpį pataisyti neįmanoma, ji pakeičiama ekvivalentiška nauja;</w:t>
      </w:r>
    </w:p>
    <w:p w14:paraId="7D585A59" w14:textId="77777777" w:rsidR="00734B2F" w:rsidRPr="00734B2F" w:rsidRDefault="00734B2F" w:rsidP="00734B2F">
      <w:pPr>
        <w:numPr>
          <w:ilvl w:val="1"/>
          <w:numId w:val="12"/>
        </w:numPr>
        <w:tabs>
          <w:tab w:val="left" w:pos="1560"/>
        </w:tabs>
        <w:suppressAutoHyphens/>
        <w:spacing w:after="0" w:line="240" w:lineRule="auto"/>
        <w:ind w:left="0" w:firstLine="851"/>
        <w:contextualSpacing/>
        <w:jc w:val="both"/>
        <w:rPr>
          <w:rFonts w:eastAsia="Calibri"/>
          <w:color w:val="auto"/>
          <w:sz w:val="24"/>
          <w:szCs w:val="24"/>
          <w:lang w:eastAsia="ar-SA"/>
        </w:rPr>
      </w:pPr>
      <w:r w:rsidRPr="00734B2F">
        <w:rPr>
          <w:rFonts w:eastAsia="Calibri"/>
          <w:color w:val="auto"/>
          <w:sz w:val="24"/>
          <w:szCs w:val="24"/>
          <w:lang w:eastAsia="en-US"/>
        </w:rPr>
        <w:t>įrangos garantinis aptarnavimas ne mažiau kaip 3 metai;</w:t>
      </w:r>
    </w:p>
    <w:p w14:paraId="418EFB7F" w14:textId="77777777" w:rsidR="00734B2F" w:rsidRPr="00734B2F" w:rsidRDefault="00734B2F" w:rsidP="00734B2F">
      <w:pPr>
        <w:numPr>
          <w:ilvl w:val="1"/>
          <w:numId w:val="12"/>
        </w:numPr>
        <w:tabs>
          <w:tab w:val="left" w:pos="1560"/>
        </w:tabs>
        <w:suppressAutoHyphens/>
        <w:spacing w:after="0" w:line="240" w:lineRule="auto"/>
        <w:ind w:left="0" w:firstLine="850"/>
        <w:contextualSpacing/>
        <w:jc w:val="both"/>
        <w:rPr>
          <w:rFonts w:eastAsia="Calibri"/>
          <w:color w:val="auto"/>
          <w:sz w:val="24"/>
          <w:szCs w:val="24"/>
          <w:lang w:eastAsia="ar-SA"/>
        </w:rPr>
      </w:pPr>
      <w:r w:rsidRPr="00734B2F">
        <w:rPr>
          <w:rFonts w:eastAsia="Calibri"/>
          <w:bCs/>
          <w:color w:val="auto"/>
          <w:sz w:val="24"/>
          <w:szCs w:val="24"/>
          <w:lang w:eastAsia="ar-SA"/>
        </w:rPr>
        <w:t>siūlomos įrangos techninė priežiūra turi būti atliekama tik perkančiosios organizacijos patalpose;</w:t>
      </w:r>
    </w:p>
    <w:p w14:paraId="25531805" w14:textId="77777777" w:rsidR="00734B2F" w:rsidRPr="00734B2F" w:rsidRDefault="00734B2F" w:rsidP="00734B2F">
      <w:pPr>
        <w:numPr>
          <w:ilvl w:val="1"/>
          <w:numId w:val="12"/>
        </w:numPr>
        <w:tabs>
          <w:tab w:val="left" w:pos="1560"/>
        </w:tabs>
        <w:suppressAutoHyphens/>
        <w:spacing w:after="0" w:line="240" w:lineRule="auto"/>
        <w:ind w:left="0" w:firstLine="851"/>
        <w:contextualSpacing/>
        <w:jc w:val="both"/>
        <w:rPr>
          <w:rFonts w:eastAsia="Calibri"/>
          <w:color w:val="auto"/>
          <w:sz w:val="24"/>
          <w:szCs w:val="24"/>
          <w:lang w:eastAsia="ar-SA"/>
        </w:rPr>
      </w:pPr>
      <w:r w:rsidRPr="00734B2F">
        <w:rPr>
          <w:rFonts w:eastAsia="Calibri"/>
          <w:bCs/>
          <w:color w:val="auto"/>
          <w:sz w:val="24"/>
          <w:szCs w:val="24"/>
          <w:lang w:eastAsia="ar-SA"/>
        </w:rPr>
        <w:lastRenderedPageBreak/>
        <w:t>garantinis laikotarpis skaičiuojamas nuo priėmimo–perdavimo akto pasirašymo dienos;</w:t>
      </w:r>
    </w:p>
    <w:p w14:paraId="7FCD4C55" w14:textId="77777777" w:rsidR="00734B2F" w:rsidRPr="00734B2F" w:rsidRDefault="00734B2F" w:rsidP="00734B2F">
      <w:pPr>
        <w:numPr>
          <w:ilvl w:val="1"/>
          <w:numId w:val="12"/>
        </w:numPr>
        <w:tabs>
          <w:tab w:val="left" w:pos="1560"/>
        </w:tabs>
        <w:suppressAutoHyphens/>
        <w:spacing w:after="0" w:line="240" w:lineRule="auto"/>
        <w:ind w:left="0" w:firstLine="851"/>
        <w:contextualSpacing/>
        <w:jc w:val="both"/>
        <w:rPr>
          <w:rFonts w:eastAsia="Calibri"/>
          <w:color w:val="auto"/>
          <w:sz w:val="24"/>
          <w:szCs w:val="24"/>
          <w:lang w:eastAsia="ar-SA"/>
        </w:rPr>
      </w:pPr>
      <w:r w:rsidRPr="00734B2F">
        <w:rPr>
          <w:rFonts w:eastAsia="Calibri"/>
          <w:bCs/>
          <w:color w:val="auto"/>
          <w:sz w:val="24"/>
          <w:szCs w:val="24"/>
          <w:lang w:eastAsia="ar-SA"/>
        </w:rPr>
        <w:t>garantiniu laikotarpiu tiekėjas privalo atlikti darbus savo lėšomis, įskaitant transportavimo išlaidas.</w:t>
      </w:r>
    </w:p>
    <w:p w14:paraId="01F654E4" w14:textId="77777777" w:rsidR="00734B2F" w:rsidRPr="00734B2F" w:rsidRDefault="00734B2F" w:rsidP="00734B2F">
      <w:pPr>
        <w:tabs>
          <w:tab w:val="left" w:pos="1276"/>
          <w:tab w:val="left" w:pos="1418"/>
        </w:tabs>
        <w:suppressAutoHyphens/>
        <w:spacing w:after="0" w:line="240" w:lineRule="auto"/>
        <w:ind w:left="0" w:firstLine="0"/>
        <w:jc w:val="both"/>
        <w:rPr>
          <w:rFonts w:eastAsia="Calibri"/>
          <w:color w:val="auto"/>
          <w:sz w:val="24"/>
          <w:szCs w:val="24"/>
          <w:lang w:eastAsia="ar-SA"/>
        </w:rPr>
      </w:pPr>
    </w:p>
    <w:p w14:paraId="6223539E" w14:textId="77777777" w:rsidR="00734B2F" w:rsidRPr="00734B2F" w:rsidRDefault="00734B2F" w:rsidP="00734B2F">
      <w:pPr>
        <w:tabs>
          <w:tab w:val="left" w:pos="1276"/>
          <w:tab w:val="left" w:pos="1418"/>
        </w:tabs>
        <w:suppressAutoHyphens/>
        <w:spacing w:after="0" w:line="240" w:lineRule="auto"/>
        <w:ind w:left="0" w:firstLine="0"/>
        <w:jc w:val="both"/>
        <w:rPr>
          <w:rFonts w:eastAsia="Calibri"/>
          <w:color w:val="auto"/>
          <w:sz w:val="24"/>
          <w:szCs w:val="24"/>
          <w:lang w:eastAsia="ar-SA"/>
        </w:rPr>
      </w:pPr>
    </w:p>
    <w:p w14:paraId="004BB55D" w14:textId="77777777" w:rsidR="00734B2F" w:rsidRPr="00734B2F" w:rsidRDefault="00734B2F" w:rsidP="00734B2F">
      <w:pPr>
        <w:spacing w:after="0" w:line="276" w:lineRule="auto"/>
        <w:ind w:left="0" w:firstLine="0"/>
        <w:jc w:val="center"/>
        <w:rPr>
          <w:rFonts w:eastAsia="MS Gothic"/>
          <w:b/>
          <w:color w:val="auto"/>
          <w:sz w:val="24"/>
          <w:szCs w:val="24"/>
          <w:lang w:eastAsia="en-US"/>
        </w:rPr>
      </w:pPr>
      <w:r w:rsidRPr="00734B2F">
        <w:rPr>
          <w:rFonts w:eastAsia="MS Gothic"/>
          <w:b/>
          <w:color w:val="auto"/>
          <w:sz w:val="24"/>
          <w:szCs w:val="24"/>
          <w:lang w:eastAsia="en-US"/>
        </w:rPr>
        <w:t>II SKYRIUS</w:t>
      </w:r>
    </w:p>
    <w:p w14:paraId="7379568C" w14:textId="77777777" w:rsidR="00734B2F" w:rsidRPr="00734B2F" w:rsidRDefault="00734B2F" w:rsidP="00734B2F">
      <w:pPr>
        <w:tabs>
          <w:tab w:val="left" w:pos="260"/>
        </w:tabs>
        <w:spacing w:after="0" w:line="240" w:lineRule="auto"/>
        <w:ind w:left="0" w:firstLine="0"/>
        <w:jc w:val="center"/>
        <w:rPr>
          <w:rFonts w:eastAsia="Calibri"/>
          <w:b/>
          <w:color w:val="auto"/>
          <w:sz w:val="24"/>
          <w:szCs w:val="24"/>
          <w:lang w:eastAsia="en-US"/>
        </w:rPr>
      </w:pPr>
      <w:r w:rsidRPr="00734B2F">
        <w:rPr>
          <w:rFonts w:eastAsia="Calibri"/>
          <w:b/>
          <w:color w:val="auto"/>
          <w:sz w:val="24"/>
          <w:szCs w:val="24"/>
          <w:lang w:eastAsia="en-US"/>
        </w:rPr>
        <w:t xml:space="preserve">TARNYBINĖ STOTIS (BVPŽ KODAS: </w:t>
      </w:r>
      <w:r w:rsidRPr="00734B2F">
        <w:rPr>
          <w:rFonts w:eastAsia="Calibri"/>
          <w:b/>
          <w:bCs/>
          <w:color w:val="auto"/>
          <w:sz w:val="24"/>
          <w:szCs w:val="24"/>
          <w:lang w:eastAsia="en-US"/>
        </w:rPr>
        <w:t>48800000-6</w:t>
      </w:r>
      <w:r w:rsidRPr="00734B2F">
        <w:rPr>
          <w:rFonts w:eastAsia="Calibri"/>
          <w:b/>
          <w:color w:val="auto"/>
          <w:sz w:val="24"/>
          <w:szCs w:val="24"/>
          <w:lang w:eastAsia="en-US"/>
        </w:rPr>
        <w:t xml:space="preserve">) </w:t>
      </w:r>
    </w:p>
    <w:p w14:paraId="10FA27AF" w14:textId="77777777" w:rsidR="00734B2F" w:rsidRPr="00734B2F" w:rsidRDefault="00734B2F" w:rsidP="00734B2F">
      <w:pPr>
        <w:tabs>
          <w:tab w:val="left" w:pos="260"/>
        </w:tabs>
        <w:spacing w:after="0" w:line="240" w:lineRule="auto"/>
        <w:ind w:left="0" w:firstLine="0"/>
        <w:jc w:val="center"/>
        <w:rPr>
          <w:rFonts w:eastAsia="MS Gothic"/>
          <w:b/>
          <w:color w:val="auto"/>
          <w:sz w:val="24"/>
          <w:szCs w:val="24"/>
          <w:lang w:eastAsia="en-US"/>
        </w:rPr>
      </w:pPr>
      <w:r w:rsidRPr="00734B2F">
        <w:rPr>
          <w:rFonts w:eastAsia="MS Gothic"/>
          <w:b/>
          <w:color w:val="auto"/>
          <w:sz w:val="24"/>
          <w:szCs w:val="24"/>
          <w:lang w:eastAsia="en-US"/>
        </w:rPr>
        <w:t>SPECIALIEJI REIKALAVIMAI</w:t>
      </w:r>
    </w:p>
    <w:tbl>
      <w:tblPr>
        <w:tblW w:w="9781" w:type="dxa"/>
        <w:tblInd w:w="-142" w:type="dxa"/>
        <w:tblLayout w:type="fixed"/>
        <w:tblLook w:val="04A0" w:firstRow="1" w:lastRow="0" w:firstColumn="1" w:lastColumn="0" w:noHBand="0" w:noVBand="1"/>
      </w:tblPr>
      <w:tblGrid>
        <w:gridCol w:w="568"/>
        <w:gridCol w:w="283"/>
        <w:gridCol w:w="1694"/>
        <w:gridCol w:w="6237"/>
        <w:gridCol w:w="999"/>
      </w:tblGrid>
      <w:tr w:rsidR="00734B2F" w:rsidRPr="00734B2F" w14:paraId="15C1FEC6" w14:textId="77777777" w:rsidTr="00457C91">
        <w:trPr>
          <w:gridBefore w:val="1"/>
          <w:gridAfter w:val="1"/>
          <w:wBefore w:w="568" w:type="dxa"/>
          <w:wAfter w:w="999" w:type="dxa"/>
          <w:trHeight w:val="228"/>
        </w:trPr>
        <w:tc>
          <w:tcPr>
            <w:tcW w:w="283" w:type="dxa"/>
            <w:noWrap/>
          </w:tcPr>
          <w:p w14:paraId="67D118F2" w14:textId="77777777" w:rsidR="00734B2F" w:rsidRPr="00734B2F" w:rsidRDefault="00734B2F" w:rsidP="00734B2F">
            <w:pPr>
              <w:spacing w:after="0" w:line="240" w:lineRule="auto"/>
              <w:ind w:left="0" w:firstLine="0"/>
              <w:rPr>
                <w:rFonts w:eastAsia="Calibri"/>
                <w:b/>
                <w:color w:val="auto"/>
                <w:sz w:val="24"/>
                <w:szCs w:val="24"/>
                <w:lang w:eastAsia="en-US"/>
              </w:rPr>
            </w:pPr>
          </w:p>
        </w:tc>
        <w:tc>
          <w:tcPr>
            <w:tcW w:w="7931" w:type="dxa"/>
            <w:gridSpan w:val="2"/>
          </w:tcPr>
          <w:p w14:paraId="5BB6FAD7" w14:textId="77777777" w:rsidR="00734B2F" w:rsidRPr="00734B2F" w:rsidRDefault="00734B2F" w:rsidP="00734B2F">
            <w:pPr>
              <w:spacing w:after="0" w:line="240" w:lineRule="auto"/>
              <w:ind w:left="0" w:right="-31" w:firstLine="0"/>
              <w:jc w:val="center"/>
              <w:rPr>
                <w:rFonts w:eastAsia="Calibri"/>
                <w:b/>
                <w:color w:val="auto"/>
                <w:sz w:val="24"/>
                <w:szCs w:val="24"/>
                <w:highlight w:val="yellow"/>
                <w:lang w:eastAsia="en-US"/>
              </w:rPr>
            </w:pPr>
          </w:p>
        </w:tc>
      </w:tr>
      <w:tr w:rsidR="00734B2F" w:rsidRPr="00734B2F" w14:paraId="2B1B60BB" w14:textId="77777777" w:rsidTr="00457C91">
        <w:trPr>
          <w:trHeight w:val="228"/>
        </w:trPr>
        <w:tc>
          <w:tcPr>
            <w:tcW w:w="568" w:type="dxa"/>
            <w:noWrap/>
          </w:tcPr>
          <w:p w14:paraId="4E579E49" w14:textId="77777777" w:rsidR="00734B2F" w:rsidRPr="00734B2F" w:rsidRDefault="00734B2F" w:rsidP="00734B2F">
            <w:pPr>
              <w:spacing w:after="0" w:line="240" w:lineRule="auto"/>
              <w:ind w:left="0" w:firstLine="0"/>
              <w:jc w:val="right"/>
              <w:rPr>
                <w:rFonts w:eastAsia="Calibri"/>
                <w:color w:val="auto"/>
                <w:sz w:val="24"/>
                <w:szCs w:val="24"/>
                <w:lang w:eastAsia="en-US"/>
              </w:rPr>
            </w:pPr>
            <w:r w:rsidRPr="00734B2F">
              <w:rPr>
                <w:rFonts w:eastAsia="Calibri"/>
                <w:color w:val="auto"/>
                <w:sz w:val="24"/>
                <w:szCs w:val="24"/>
                <w:lang w:eastAsia="en-US"/>
              </w:rPr>
              <w:t>14.</w:t>
            </w:r>
          </w:p>
          <w:p w14:paraId="126044BE" w14:textId="77777777" w:rsidR="00734B2F" w:rsidRPr="00734B2F" w:rsidRDefault="00734B2F" w:rsidP="00734B2F">
            <w:pPr>
              <w:spacing w:after="0" w:line="240" w:lineRule="auto"/>
              <w:ind w:left="0" w:firstLine="0"/>
              <w:jc w:val="right"/>
              <w:rPr>
                <w:rFonts w:eastAsia="Calibri"/>
                <w:color w:val="auto"/>
                <w:sz w:val="24"/>
                <w:szCs w:val="24"/>
                <w:lang w:eastAsia="en-US"/>
              </w:rPr>
            </w:pPr>
          </w:p>
          <w:p w14:paraId="1239E7EC" w14:textId="77777777" w:rsidR="00734B2F" w:rsidRPr="00734B2F" w:rsidRDefault="00734B2F" w:rsidP="00734B2F">
            <w:pPr>
              <w:spacing w:after="0" w:line="240" w:lineRule="auto"/>
              <w:ind w:left="0" w:firstLine="0"/>
              <w:jc w:val="right"/>
              <w:rPr>
                <w:rFonts w:eastAsia="Calibri"/>
                <w:color w:val="auto"/>
                <w:sz w:val="24"/>
                <w:szCs w:val="24"/>
                <w:lang w:eastAsia="en-US"/>
              </w:rPr>
            </w:pPr>
          </w:p>
        </w:tc>
        <w:tc>
          <w:tcPr>
            <w:tcW w:w="1977" w:type="dxa"/>
            <w:gridSpan w:val="2"/>
          </w:tcPr>
          <w:p w14:paraId="5282F35E" w14:textId="77777777" w:rsidR="00734B2F" w:rsidRPr="00734B2F" w:rsidRDefault="00734B2F" w:rsidP="00734B2F">
            <w:pPr>
              <w:spacing w:after="0" w:line="240" w:lineRule="auto"/>
              <w:ind w:left="0" w:firstLine="0"/>
              <w:rPr>
                <w:rFonts w:eastAsia="Calibri"/>
                <w:color w:val="auto"/>
                <w:sz w:val="24"/>
                <w:szCs w:val="24"/>
                <w:lang w:eastAsia="en-US"/>
              </w:rPr>
            </w:pPr>
            <w:r w:rsidRPr="00734B2F">
              <w:rPr>
                <w:rFonts w:eastAsia="Calibri"/>
                <w:color w:val="auto"/>
                <w:sz w:val="24"/>
                <w:szCs w:val="24"/>
                <w:lang w:eastAsia="en-US"/>
              </w:rPr>
              <w:t>Procesorius (-iai):</w:t>
            </w:r>
          </w:p>
        </w:tc>
        <w:tc>
          <w:tcPr>
            <w:tcW w:w="7236" w:type="dxa"/>
            <w:gridSpan w:val="2"/>
            <w:vAlign w:val="center"/>
          </w:tcPr>
          <w:p w14:paraId="04BF448E" w14:textId="77777777" w:rsidR="00734B2F" w:rsidRPr="00734B2F" w:rsidRDefault="00734B2F" w:rsidP="00734B2F">
            <w:pPr>
              <w:spacing w:after="0" w:line="240" w:lineRule="auto"/>
              <w:ind w:left="0" w:firstLine="0"/>
              <w:jc w:val="both"/>
              <w:rPr>
                <w:rFonts w:eastAsia="Calibri"/>
                <w:color w:val="auto"/>
                <w:sz w:val="24"/>
                <w:szCs w:val="24"/>
                <w:lang w:eastAsia="en-US"/>
              </w:rPr>
            </w:pPr>
            <w:r w:rsidRPr="00734B2F">
              <w:rPr>
                <w:rFonts w:eastAsia="Calibri"/>
                <w:color w:val="auto"/>
                <w:sz w:val="24"/>
                <w:szCs w:val="24"/>
                <w:lang w:eastAsia="en-US"/>
              </w:rPr>
              <w:t>x86 tipo 64 bitų, ne mažiau vieno procesoriaus (angl</w:t>
            </w:r>
            <w:r w:rsidRPr="00734B2F">
              <w:rPr>
                <w:rFonts w:eastAsia="Calibri"/>
                <w:i/>
                <w:color w:val="auto"/>
                <w:sz w:val="24"/>
                <w:szCs w:val="24"/>
                <w:lang w:eastAsia="en-US"/>
              </w:rPr>
              <w:t>. socket</w:t>
            </w:r>
            <w:r w:rsidRPr="00734B2F">
              <w:rPr>
                <w:rFonts w:eastAsia="Calibri"/>
                <w:color w:val="auto"/>
                <w:sz w:val="24"/>
                <w:szCs w:val="24"/>
                <w:lang w:eastAsia="en-US"/>
              </w:rPr>
              <w:t>) ir bendras procesorių branduolių skaičius ne mažesnis kaip 16; procesoriaus/ių našumas turi būti ne mažiau kaip 228 vienetų pagal „SPECrate2017_int_base“ testą ir ne mažiau kaip 355 vienetų pagal „SPECrate2017_fp_base“ testą; rezultatai turi būti viešai skelbiami http://www.spec.org puslapyje ir pateikti pasiūlyme; pateikiami našumo rezultatai turi būti išmatuoti siūlomam serverio modeliui; palaiko AVX-512 instrukcijų rinkinį; „Virtualization Technology“, „Simultaneous Multithreading Technology“  arba analogiškas technologijas, palaiko DDR5 su ECC operatyviąją atmintį. Procesorius turi būti pritaikytas duomenų centrų, debesijos ir dirbtinio intelekto darbo krūviams paspartinti.</w:t>
            </w:r>
          </w:p>
          <w:p w14:paraId="38B5A22D" w14:textId="77777777" w:rsidR="00734B2F" w:rsidRPr="00734B2F" w:rsidRDefault="00734B2F" w:rsidP="00734B2F">
            <w:pPr>
              <w:spacing w:after="0" w:line="240" w:lineRule="auto"/>
              <w:ind w:left="0" w:firstLine="0"/>
              <w:jc w:val="both"/>
              <w:rPr>
                <w:rFonts w:eastAsia="Calibri"/>
                <w:color w:val="auto"/>
                <w:sz w:val="24"/>
                <w:szCs w:val="24"/>
                <w:lang w:eastAsia="en-US"/>
              </w:rPr>
            </w:pPr>
          </w:p>
        </w:tc>
      </w:tr>
      <w:tr w:rsidR="00734B2F" w:rsidRPr="00734B2F" w14:paraId="30657F6B" w14:textId="77777777" w:rsidTr="00457C91">
        <w:trPr>
          <w:trHeight w:val="228"/>
        </w:trPr>
        <w:tc>
          <w:tcPr>
            <w:tcW w:w="568" w:type="dxa"/>
            <w:noWrap/>
          </w:tcPr>
          <w:p w14:paraId="545AAB3E" w14:textId="77777777" w:rsidR="00734B2F" w:rsidRPr="00734B2F" w:rsidRDefault="00734B2F" w:rsidP="00734B2F">
            <w:pPr>
              <w:spacing w:after="0" w:line="240" w:lineRule="auto"/>
              <w:ind w:left="0" w:firstLine="0"/>
              <w:jc w:val="right"/>
              <w:rPr>
                <w:rFonts w:eastAsia="Calibri"/>
                <w:color w:val="auto"/>
                <w:sz w:val="24"/>
                <w:szCs w:val="24"/>
                <w:lang w:eastAsia="en-US"/>
              </w:rPr>
            </w:pPr>
            <w:r w:rsidRPr="00734B2F">
              <w:rPr>
                <w:rFonts w:eastAsia="Calibri"/>
                <w:color w:val="auto"/>
                <w:sz w:val="24"/>
                <w:szCs w:val="24"/>
                <w:lang w:eastAsia="en-US"/>
              </w:rPr>
              <w:t>15.</w:t>
            </w:r>
          </w:p>
          <w:p w14:paraId="3568440A" w14:textId="77777777" w:rsidR="00734B2F" w:rsidRPr="00734B2F" w:rsidRDefault="00734B2F" w:rsidP="00734B2F">
            <w:pPr>
              <w:spacing w:after="0" w:line="240" w:lineRule="auto"/>
              <w:ind w:left="0" w:firstLine="0"/>
              <w:jc w:val="right"/>
              <w:rPr>
                <w:rFonts w:eastAsia="Calibri"/>
                <w:color w:val="auto"/>
                <w:sz w:val="24"/>
                <w:szCs w:val="24"/>
                <w:lang w:eastAsia="en-US"/>
              </w:rPr>
            </w:pPr>
          </w:p>
          <w:p w14:paraId="7C06F74A" w14:textId="77777777" w:rsidR="00734B2F" w:rsidRPr="00734B2F" w:rsidRDefault="00734B2F" w:rsidP="00734B2F">
            <w:pPr>
              <w:spacing w:after="0" w:line="240" w:lineRule="auto"/>
              <w:ind w:left="0" w:firstLine="0"/>
              <w:jc w:val="right"/>
              <w:rPr>
                <w:rFonts w:eastAsia="Calibri"/>
                <w:color w:val="auto"/>
                <w:sz w:val="24"/>
                <w:szCs w:val="24"/>
                <w:lang w:eastAsia="en-US"/>
              </w:rPr>
            </w:pPr>
          </w:p>
          <w:p w14:paraId="3249D2E9" w14:textId="77777777" w:rsidR="00734B2F" w:rsidRPr="00734B2F" w:rsidRDefault="00734B2F" w:rsidP="00734B2F">
            <w:pPr>
              <w:spacing w:after="0" w:line="240" w:lineRule="auto"/>
              <w:ind w:left="0" w:firstLine="0"/>
              <w:jc w:val="right"/>
              <w:rPr>
                <w:rFonts w:eastAsia="Calibri"/>
                <w:color w:val="auto"/>
                <w:sz w:val="24"/>
                <w:szCs w:val="24"/>
                <w:lang w:eastAsia="en-US"/>
              </w:rPr>
            </w:pPr>
          </w:p>
          <w:p w14:paraId="552D0664" w14:textId="77777777" w:rsidR="00734B2F" w:rsidRPr="00734B2F" w:rsidRDefault="00734B2F" w:rsidP="00734B2F">
            <w:pPr>
              <w:spacing w:after="0" w:line="240" w:lineRule="auto"/>
              <w:ind w:left="0" w:firstLine="0"/>
              <w:jc w:val="right"/>
              <w:rPr>
                <w:rFonts w:eastAsia="Calibri"/>
                <w:color w:val="auto"/>
                <w:sz w:val="24"/>
                <w:szCs w:val="24"/>
                <w:lang w:eastAsia="en-US"/>
              </w:rPr>
            </w:pPr>
          </w:p>
          <w:p w14:paraId="3B5B0AB0" w14:textId="77777777" w:rsidR="00734B2F" w:rsidRPr="00734B2F" w:rsidRDefault="00734B2F" w:rsidP="00734B2F">
            <w:pPr>
              <w:spacing w:after="0" w:line="240" w:lineRule="auto"/>
              <w:ind w:left="0" w:firstLine="0"/>
              <w:jc w:val="right"/>
              <w:rPr>
                <w:rFonts w:eastAsia="Calibri"/>
                <w:color w:val="auto"/>
                <w:sz w:val="24"/>
                <w:szCs w:val="24"/>
                <w:lang w:eastAsia="en-US"/>
              </w:rPr>
            </w:pPr>
            <w:r w:rsidRPr="00734B2F">
              <w:rPr>
                <w:rFonts w:eastAsia="Calibri"/>
                <w:color w:val="auto"/>
                <w:sz w:val="24"/>
                <w:szCs w:val="24"/>
                <w:lang w:eastAsia="en-US"/>
              </w:rPr>
              <w:t>16.</w:t>
            </w:r>
          </w:p>
        </w:tc>
        <w:tc>
          <w:tcPr>
            <w:tcW w:w="1977" w:type="dxa"/>
            <w:gridSpan w:val="2"/>
          </w:tcPr>
          <w:p w14:paraId="2EB5CC0B" w14:textId="77777777" w:rsidR="00734B2F" w:rsidRPr="00734B2F" w:rsidRDefault="00734B2F" w:rsidP="00734B2F">
            <w:pPr>
              <w:tabs>
                <w:tab w:val="left" w:pos="390"/>
                <w:tab w:val="left" w:pos="1035"/>
                <w:tab w:val="left" w:pos="1500"/>
              </w:tabs>
              <w:spacing w:after="0" w:line="240" w:lineRule="auto"/>
              <w:ind w:left="0" w:firstLine="0"/>
              <w:rPr>
                <w:rFonts w:eastAsia="Calibri"/>
                <w:color w:val="auto"/>
                <w:sz w:val="24"/>
                <w:szCs w:val="24"/>
                <w:lang w:eastAsia="en-US"/>
              </w:rPr>
            </w:pPr>
            <w:r w:rsidRPr="00734B2F">
              <w:rPr>
                <w:rFonts w:eastAsia="Calibri"/>
                <w:color w:val="auto"/>
                <w:sz w:val="24"/>
                <w:szCs w:val="24"/>
                <w:lang w:eastAsia="en-US"/>
              </w:rPr>
              <w:t>Operatyvioji atmintis:</w:t>
            </w:r>
          </w:p>
          <w:p w14:paraId="0F618E20" w14:textId="77777777" w:rsidR="00734B2F" w:rsidRPr="00734B2F" w:rsidRDefault="00734B2F" w:rsidP="00734B2F">
            <w:pPr>
              <w:tabs>
                <w:tab w:val="left" w:pos="390"/>
                <w:tab w:val="left" w:pos="1035"/>
                <w:tab w:val="left" w:pos="1500"/>
              </w:tabs>
              <w:spacing w:after="0" w:line="240" w:lineRule="auto"/>
              <w:ind w:left="0" w:firstLine="0"/>
              <w:jc w:val="right"/>
              <w:rPr>
                <w:rFonts w:eastAsia="Calibri"/>
                <w:color w:val="auto"/>
                <w:sz w:val="24"/>
                <w:szCs w:val="24"/>
                <w:lang w:eastAsia="en-US"/>
              </w:rPr>
            </w:pPr>
          </w:p>
          <w:p w14:paraId="2C962A15" w14:textId="77777777" w:rsidR="00734B2F" w:rsidRPr="00734B2F" w:rsidRDefault="00734B2F" w:rsidP="00734B2F">
            <w:pPr>
              <w:tabs>
                <w:tab w:val="left" w:pos="390"/>
                <w:tab w:val="left" w:pos="1035"/>
                <w:tab w:val="left" w:pos="1500"/>
              </w:tabs>
              <w:spacing w:after="0" w:line="240" w:lineRule="auto"/>
              <w:ind w:left="0" w:firstLine="0"/>
              <w:jc w:val="right"/>
              <w:rPr>
                <w:rFonts w:eastAsia="Calibri"/>
                <w:color w:val="auto"/>
                <w:sz w:val="24"/>
                <w:szCs w:val="24"/>
                <w:lang w:eastAsia="en-US"/>
              </w:rPr>
            </w:pPr>
          </w:p>
          <w:p w14:paraId="17D933E9" w14:textId="77777777" w:rsidR="00734B2F" w:rsidRPr="00734B2F" w:rsidRDefault="00734B2F" w:rsidP="00734B2F">
            <w:pPr>
              <w:tabs>
                <w:tab w:val="left" w:pos="390"/>
                <w:tab w:val="left" w:pos="1035"/>
                <w:tab w:val="left" w:pos="1500"/>
              </w:tabs>
              <w:spacing w:after="0" w:line="240" w:lineRule="auto"/>
              <w:ind w:left="0" w:firstLine="0"/>
              <w:jc w:val="right"/>
              <w:rPr>
                <w:rFonts w:eastAsia="Calibri"/>
                <w:color w:val="auto"/>
                <w:sz w:val="24"/>
                <w:szCs w:val="24"/>
                <w:lang w:eastAsia="en-US"/>
              </w:rPr>
            </w:pPr>
          </w:p>
          <w:p w14:paraId="02A921AD" w14:textId="77777777" w:rsidR="00734B2F" w:rsidRPr="00734B2F" w:rsidRDefault="00734B2F" w:rsidP="00734B2F">
            <w:pPr>
              <w:tabs>
                <w:tab w:val="left" w:pos="390"/>
                <w:tab w:val="left" w:pos="1035"/>
              </w:tabs>
              <w:spacing w:after="0" w:line="240" w:lineRule="auto"/>
              <w:ind w:left="0" w:right="23" w:firstLine="0"/>
              <w:rPr>
                <w:rFonts w:eastAsia="Calibri"/>
                <w:color w:val="auto"/>
                <w:sz w:val="24"/>
                <w:szCs w:val="24"/>
                <w:lang w:eastAsia="en-US"/>
              </w:rPr>
            </w:pPr>
            <w:r w:rsidRPr="00734B2F">
              <w:rPr>
                <w:rFonts w:eastAsia="Calibri"/>
                <w:color w:val="auto"/>
                <w:sz w:val="24"/>
                <w:szCs w:val="24"/>
                <w:lang w:eastAsia="en-US"/>
              </w:rPr>
              <w:t>Operacinės sistemos įkrovos įrenginys:</w:t>
            </w:r>
          </w:p>
        </w:tc>
        <w:tc>
          <w:tcPr>
            <w:tcW w:w="7236" w:type="dxa"/>
            <w:gridSpan w:val="2"/>
          </w:tcPr>
          <w:p w14:paraId="2D7DADE2"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r w:rsidRPr="00734B2F">
              <w:rPr>
                <w:rFonts w:eastAsia="Calibri"/>
                <w:color w:val="auto"/>
                <w:sz w:val="24"/>
                <w:szCs w:val="24"/>
                <w:lang w:eastAsia="en-US"/>
              </w:rPr>
              <w:t>Ne mažiau kaip 128 GB DDR5 ir ne lėtesni kaip 6400MT/s su ECC; realizuota ne mažesniais kaip 32 GB atminties moduliais; turi būti ne mažiau kaip 12 atminties lizdų. Maksimalus palaikomas atminties dydis ne mažiau kaip iki 3TB.</w:t>
            </w:r>
          </w:p>
          <w:p w14:paraId="49848E3F"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p>
          <w:p w14:paraId="7D51DAE1"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r w:rsidRPr="00734B2F">
              <w:rPr>
                <w:rFonts w:eastAsia="Calibri"/>
                <w:color w:val="auto"/>
                <w:sz w:val="24"/>
                <w:szCs w:val="24"/>
                <w:lang w:eastAsia="en-US"/>
              </w:rPr>
              <w:t>Turintis ne mažiau kaip 2 vnt. 2280 M.2 NVMe SSD tipo diskus po ne mažiau kaip 480GB sujungti į RAID1.</w:t>
            </w:r>
          </w:p>
          <w:p w14:paraId="4846DB54"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p>
          <w:p w14:paraId="61590D71"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p>
        </w:tc>
      </w:tr>
      <w:tr w:rsidR="00734B2F" w:rsidRPr="00734B2F" w14:paraId="0E84E50B" w14:textId="77777777" w:rsidTr="00457C91">
        <w:trPr>
          <w:trHeight w:val="228"/>
        </w:trPr>
        <w:tc>
          <w:tcPr>
            <w:tcW w:w="568" w:type="dxa"/>
            <w:noWrap/>
          </w:tcPr>
          <w:p w14:paraId="40D5FDC5" w14:textId="77777777" w:rsidR="00734B2F" w:rsidRPr="00734B2F" w:rsidRDefault="00734B2F" w:rsidP="00734B2F">
            <w:pPr>
              <w:spacing w:after="0" w:line="240" w:lineRule="auto"/>
              <w:ind w:left="0" w:firstLine="0"/>
              <w:jc w:val="right"/>
              <w:rPr>
                <w:rFonts w:eastAsia="Calibri"/>
                <w:color w:val="auto"/>
                <w:sz w:val="24"/>
                <w:szCs w:val="24"/>
                <w:lang w:eastAsia="en-US"/>
              </w:rPr>
            </w:pPr>
            <w:r w:rsidRPr="00734B2F">
              <w:rPr>
                <w:rFonts w:eastAsia="Calibri"/>
                <w:color w:val="auto"/>
                <w:sz w:val="24"/>
                <w:szCs w:val="24"/>
                <w:lang w:eastAsia="en-US"/>
              </w:rPr>
              <w:t>17.</w:t>
            </w:r>
          </w:p>
        </w:tc>
        <w:tc>
          <w:tcPr>
            <w:tcW w:w="1977" w:type="dxa"/>
            <w:gridSpan w:val="2"/>
          </w:tcPr>
          <w:p w14:paraId="6C75367F" w14:textId="77777777" w:rsidR="00734B2F" w:rsidRPr="00734B2F" w:rsidRDefault="00734B2F" w:rsidP="00734B2F">
            <w:pPr>
              <w:tabs>
                <w:tab w:val="left" w:pos="390"/>
                <w:tab w:val="left" w:pos="1035"/>
                <w:tab w:val="left" w:pos="1500"/>
              </w:tabs>
              <w:spacing w:after="0" w:line="240" w:lineRule="auto"/>
              <w:ind w:left="0" w:firstLine="0"/>
              <w:rPr>
                <w:rFonts w:eastAsia="Calibri"/>
                <w:color w:val="auto"/>
                <w:sz w:val="24"/>
                <w:szCs w:val="24"/>
                <w:lang w:eastAsia="en-US"/>
              </w:rPr>
            </w:pPr>
            <w:r w:rsidRPr="00734B2F">
              <w:rPr>
                <w:rFonts w:eastAsia="Calibri"/>
                <w:color w:val="auto"/>
                <w:sz w:val="24"/>
                <w:szCs w:val="24"/>
                <w:lang w:eastAsia="en-US"/>
              </w:rPr>
              <w:t>Standieji diskai:</w:t>
            </w:r>
          </w:p>
        </w:tc>
        <w:tc>
          <w:tcPr>
            <w:tcW w:w="7236" w:type="dxa"/>
            <w:gridSpan w:val="2"/>
            <w:vAlign w:val="center"/>
          </w:tcPr>
          <w:p w14:paraId="67B88E5C" w14:textId="77777777" w:rsidR="00734B2F" w:rsidRPr="00734B2F" w:rsidRDefault="00734B2F" w:rsidP="00734B2F">
            <w:pPr>
              <w:spacing w:after="0" w:line="240" w:lineRule="auto"/>
              <w:ind w:left="0" w:firstLine="0"/>
              <w:jc w:val="both"/>
              <w:rPr>
                <w:rFonts w:eastAsia="Calibri"/>
                <w:color w:val="auto"/>
                <w:sz w:val="24"/>
                <w:szCs w:val="24"/>
                <w:lang w:eastAsia="en-US"/>
              </w:rPr>
            </w:pPr>
            <w:r w:rsidRPr="00734B2F">
              <w:rPr>
                <w:rFonts w:eastAsia="Calibri"/>
                <w:color w:val="auto"/>
                <w:sz w:val="24"/>
                <w:szCs w:val="24"/>
                <w:lang w:eastAsia="en-US"/>
              </w:rPr>
              <w:t xml:space="preserve">Ne mažiau kaip 4 vnt. ne blogiau kaip NVMe Gen4, keičiamų neišjungus (angl. </w:t>
            </w:r>
            <w:r w:rsidRPr="00734B2F">
              <w:rPr>
                <w:rFonts w:eastAsia="Calibri"/>
                <w:i/>
                <w:color w:val="auto"/>
                <w:sz w:val="24"/>
                <w:szCs w:val="24"/>
                <w:lang w:eastAsia="en-US"/>
              </w:rPr>
              <w:t>Hot-Plug</w:t>
            </w:r>
            <w:r w:rsidRPr="00734B2F">
              <w:rPr>
                <w:rFonts w:eastAsia="Calibri"/>
                <w:color w:val="auto"/>
                <w:sz w:val="24"/>
                <w:szCs w:val="24"/>
                <w:lang w:eastAsia="en-US"/>
              </w:rPr>
              <w:t>), Drive form factor – SFF tipo,  intensyvaus skaitymo (angl</w:t>
            </w:r>
            <w:r w:rsidRPr="00734B2F">
              <w:rPr>
                <w:rFonts w:eastAsia="Calibri"/>
                <w:i/>
                <w:color w:val="auto"/>
                <w:sz w:val="24"/>
                <w:szCs w:val="24"/>
                <w:lang w:eastAsia="en-US"/>
              </w:rPr>
              <w:t>. Read Intensive</w:t>
            </w:r>
            <w:r w:rsidRPr="00734B2F">
              <w:rPr>
                <w:rFonts w:eastAsia="Calibri"/>
                <w:color w:val="auto"/>
                <w:sz w:val="24"/>
                <w:szCs w:val="24"/>
                <w:lang w:eastAsia="en-US"/>
              </w:rPr>
              <w:t>) tipo diskų, kurių kiekvienas ne mažiau kaip 3.84 TB talpos; disko ištvermė (angl</w:t>
            </w:r>
            <w:r w:rsidRPr="00734B2F">
              <w:rPr>
                <w:rFonts w:eastAsia="Calibri"/>
                <w:i/>
                <w:color w:val="auto"/>
                <w:sz w:val="24"/>
                <w:szCs w:val="24"/>
                <w:lang w:eastAsia="en-US"/>
              </w:rPr>
              <w:t>. Endurance</w:t>
            </w:r>
            <w:r w:rsidRPr="00734B2F">
              <w:rPr>
                <w:rFonts w:eastAsia="Calibri"/>
                <w:color w:val="auto"/>
                <w:sz w:val="24"/>
                <w:szCs w:val="24"/>
                <w:lang w:eastAsia="en-US"/>
              </w:rPr>
              <w:t xml:space="preserve">) ne prastesnė kaip 1DWPD, skaitymo operacijų (angl. Read IOPS) ne mažiau kaip 209.900, rašymo operacijų (angl. Write IOPS) ne mažiau kaip 180.000, disko viso gyvavimo laiko įrašų rodiklis (angl. Lifetime writes) ne mažesnis kaip 7000. </w:t>
            </w:r>
          </w:p>
          <w:p w14:paraId="2E3A52BD" w14:textId="77777777" w:rsidR="00734B2F" w:rsidRPr="00734B2F" w:rsidRDefault="00734B2F" w:rsidP="00734B2F">
            <w:pPr>
              <w:spacing w:after="0" w:line="240" w:lineRule="auto"/>
              <w:ind w:left="0" w:firstLine="0"/>
              <w:jc w:val="both"/>
              <w:rPr>
                <w:rFonts w:eastAsia="Calibri"/>
                <w:color w:val="auto"/>
                <w:sz w:val="24"/>
                <w:szCs w:val="24"/>
                <w:lang w:eastAsia="en-US"/>
              </w:rPr>
            </w:pPr>
          </w:p>
        </w:tc>
      </w:tr>
      <w:tr w:rsidR="00734B2F" w:rsidRPr="00734B2F" w14:paraId="196A242D" w14:textId="77777777" w:rsidTr="00457C91">
        <w:trPr>
          <w:trHeight w:val="441"/>
        </w:trPr>
        <w:tc>
          <w:tcPr>
            <w:tcW w:w="568" w:type="dxa"/>
            <w:noWrap/>
          </w:tcPr>
          <w:p w14:paraId="1B539C4F" w14:textId="77777777" w:rsidR="00734B2F" w:rsidRPr="00734B2F" w:rsidRDefault="00734B2F" w:rsidP="00734B2F">
            <w:pPr>
              <w:spacing w:after="0" w:line="240" w:lineRule="auto"/>
              <w:ind w:left="0" w:firstLine="0"/>
              <w:jc w:val="right"/>
              <w:rPr>
                <w:rFonts w:eastAsia="Calibri"/>
                <w:color w:val="auto"/>
                <w:sz w:val="24"/>
                <w:szCs w:val="24"/>
                <w:lang w:eastAsia="en-US"/>
              </w:rPr>
            </w:pPr>
            <w:r w:rsidRPr="00734B2F">
              <w:rPr>
                <w:rFonts w:eastAsia="Calibri"/>
                <w:color w:val="auto"/>
                <w:sz w:val="24"/>
                <w:szCs w:val="24"/>
                <w:lang w:eastAsia="en-US"/>
              </w:rPr>
              <w:t>18.</w:t>
            </w:r>
          </w:p>
        </w:tc>
        <w:tc>
          <w:tcPr>
            <w:tcW w:w="1977" w:type="dxa"/>
            <w:gridSpan w:val="2"/>
          </w:tcPr>
          <w:p w14:paraId="71A036D9" w14:textId="77777777" w:rsidR="00734B2F" w:rsidRPr="00734B2F" w:rsidRDefault="00734B2F" w:rsidP="00734B2F">
            <w:pPr>
              <w:tabs>
                <w:tab w:val="left" w:pos="390"/>
                <w:tab w:val="left" w:pos="1035"/>
                <w:tab w:val="left" w:pos="1500"/>
              </w:tabs>
              <w:spacing w:after="0" w:line="240" w:lineRule="auto"/>
              <w:ind w:left="0" w:firstLine="0"/>
              <w:rPr>
                <w:rFonts w:eastAsia="Calibri"/>
                <w:color w:val="auto"/>
                <w:sz w:val="24"/>
                <w:szCs w:val="24"/>
                <w:lang w:eastAsia="en-US"/>
              </w:rPr>
            </w:pPr>
            <w:r w:rsidRPr="00734B2F">
              <w:rPr>
                <w:rFonts w:eastAsia="Calibri"/>
                <w:color w:val="auto"/>
                <w:sz w:val="24"/>
                <w:szCs w:val="24"/>
                <w:lang w:eastAsia="en-US"/>
              </w:rPr>
              <w:t>Diskų masyvo valdiklis:</w:t>
            </w:r>
          </w:p>
        </w:tc>
        <w:tc>
          <w:tcPr>
            <w:tcW w:w="7236" w:type="dxa"/>
            <w:gridSpan w:val="2"/>
            <w:vAlign w:val="center"/>
          </w:tcPr>
          <w:p w14:paraId="2A650CDB" w14:textId="77777777" w:rsidR="00734B2F" w:rsidRPr="00734B2F" w:rsidRDefault="00734B2F" w:rsidP="00734B2F">
            <w:pPr>
              <w:spacing w:after="0" w:line="240" w:lineRule="auto"/>
              <w:ind w:left="0" w:firstLine="0"/>
              <w:jc w:val="both"/>
              <w:rPr>
                <w:rFonts w:eastAsia="Calibri"/>
                <w:bCs/>
                <w:color w:val="auto"/>
                <w:sz w:val="24"/>
                <w:szCs w:val="24"/>
                <w:lang w:eastAsia="en-US"/>
              </w:rPr>
            </w:pPr>
            <w:r w:rsidRPr="00734B2F">
              <w:rPr>
                <w:rFonts w:eastAsia="Calibri"/>
                <w:bCs/>
                <w:color w:val="auto"/>
                <w:sz w:val="24"/>
                <w:szCs w:val="24"/>
                <w:lang w:eastAsia="en-US"/>
              </w:rPr>
              <w:t>Vidinių diskų masyvo valdiklis palaikantis 6G SATA, 12G SAS, 16G NVMe  saugojimo protokolus; galimi RAID lygiai 0, 1, 5, 6, 10, 50, 60; ne mažesnė kaip 8 GB „cache“ atmintis; duomenų pralaidumas ne mažiau kaip 13,7 GBs, turi palaikyti iki ne mažiau kaip 3 mln. atsitiktinio skaitymo (angl. Random Read IOPS) ir ne mažiau kaip 240 tūkst. RAID5 atsitiktinio rašymo IOPS (angl. Random Write IOPS).</w:t>
            </w:r>
          </w:p>
          <w:p w14:paraId="01AB084D" w14:textId="77777777" w:rsidR="00734B2F" w:rsidRPr="00734B2F" w:rsidRDefault="00734B2F" w:rsidP="00734B2F">
            <w:pPr>
              <w:spacing w:after="0" w:line="240" w:lineRule="auto"/>
              <w:ind w:left="0" w:firstLine="0"/>
              <w:jc w:val="both"/>
              <w:rPr>
                <w:rFonts w:eastAsia="Calibri"/>
                <w:color w:val="auto"/>
                <w:sz w:val="24"/>
                <w:szCs w:val="24"/>
                <w:lang w:eastAsia="en-US"/>
              </w:rPr>
            </w:pPr>
          </w:p>
        </w:tc>
      </w:tr>
      <w:tr w:rsidR="00734B2F" w:rsidRPr="00734B2F" w14:paraId="01A3EA09" w14:textId="77777777" w:rsidTr="00457C91">
        <w:trPr>
          <w:trHeight w:val="228"/>
        </w:trPr>
        <w:tc>
          <w:tcPr>
            <w:tcW w:w="568" w:type="dxa"/>
            <w:noWrap/>
          </w:tcPr>
          <w:p w14:paraId="17FAA0A7" w14:textId="77777777" w:rsidR="00734B2F" w:rsidRPr="00734B2F" w:rsidRDefault="00734B2F" w:rsidP="00734B2F">
            <w:pPr>
              <w:spacing w:after="0" w:line="240" w:lineRule="auto"/>
              <w:ind w:left="0" w:firstLine="0"/>
              <w:jc w:val="right"/>
              <w:rPr>
                <w:rFonts w:eastAsia="Calibri"/>
                <w:color w:val="auto"/>
                <w:sz w:val="24"/>
                <w:szCs w:val="24"/>
                <w:lang w:eastAsia="en-US"/>
              </w:rPr>
            </w:pPr>
            <w:r w:rsidRPr="00734B2F">
              <w:rPr>
                <w:rFonts w:eastAsia="Calibri"/>
                <w:color w:val="auto"/>
                <w:sz w:val="24"/>
                <w:szCs w:val="24"/>
                <w:lang w:eastAsia="en-US"/>
              </w:rPr>
              <w:t>19.</w:t>
            </w:r>
          </w:p>
          <w:p w14:paraId="04F1EA08" w14:textId="77777777" w:rsidR="00734B2F" w:rsidRPr="00734B2F" w:rsidRDefault="00734B2F" w:rsidP="00734B2F">
            <w:pPr>
              <w:spacing w:after="0" w:line="240" w:lineRule="auto"/>
              <w:ind w:left="0" w:firstLine="0"/>
              <w:jc w:val="right"/>
              <w:rPr>
                <w:rFonts w:eastAsia="Calibri"/>
                <w:color w:val="auto"/>
                <w:sz w:val="24"/>
                <w:szCs w:val="24"/>
                <w:lang w:eastAsia="en-US"/>
              </w:rPr>
            </w:pPr>
          </w:p>
          <w:p w14:paraId="4FABF3B2" w14:textId="77777777" w:rsidR="00734B2F" w:rsidRPr="00734B2F" w:rsidRDefault="00734B2F" w:rsidP="00734B2F">
            <w:pPr>
              <w:spacing w:after="0" w:line="240" w:lineRule="auto"/>
              <w:ind w:left="0" w:firstLine="0"/>
              <w:jc w:val="right"/>
              <w:rPr>
                <w:rFonts w:eastAsia="Calibri"/>
                <w:color w:val="auto"/>
                <w:sz w:val="24"/>
                <w:szCs w:val="24"/>
                <w:lang w:eastAsia="en-US"/>
              </w:rPr>
            </w:pPr>
          </w:p>
          <w:p w14:paraId="12B0D5C0" w14:textId="77777777" w:rsidR="00734B2F" w:rsidRPr="00734B2F" w:rsidRDefault="00734B2F" w:rsidP="00734B2F">
            <w:pPr>
              <w:spacing w:after="0" w:line="240" w:lineRule="auto"/>
              <w:ind w:left="0" w:firstLine="0"/>
              <w:jc w:val="right"/>
              <w:rPr>
                <w:rFonts w:eastAsia="Calibri"/>
                <w:color w:val="auto"/>
                <w:sz w:val="24"/>
                <w:szCs w:val="24"/>
                <w:lang w:eastAsia="en-US"/>
              </w:rPr>
            </w:pPr>
          </w:p>
          <w:p w14:paraId="2504D150" w14:textId="77777777" w:rsidR="00734B2F" w:rsidRPr="00734B2F" w:rsidRDefault="00734B2F" w:rsidP="00734B2F">
            <w:pPr>
              <w:spacing w:after="0" w:line="240" w:lineRule="auto"/>
              <w:ind w:left="0" w:firstLine="0"/>
              <w:jc w:val="right"/>
              <w:rPr>
                <w:rFonts w:eastAsia="Calibri"/>
                <w:color w:val="auto"/>
                <w:sz w:val="24"/>
                <w:szCs w:val="24"/>
                <w:lang w:eastAsia="en-US"/>
              </w:rPr>
            </w:pPr>
          </w:p>
          <w:p w14:paraId="44DEA422" w14:textId="77777777" w:rsidR="00734B2F" w:rsidRPr="00734B2F" w:rsidRDefault="00734B2F" w:rsidP="00734B2F">
            <w:pPr>
              <w:spacing w:after="0" w:line="240" w:lineRule="auto"/>
              <w:ind w:left="0" w:firstLine="0"/>
              <w:jc w:val="right"/>
              <w:rPr>
                <w:rFonts w:eastAsia="Calibri"/>
                <w:color w:val="auto"/>
                <w:sz w:val="24"/>
                <w:szCs w:val="24"/>
                <w:lang w:eastAsia="en-US"/>
              </w:rPr>
            </w:pPr>
            <w:r w:rsidRPr="00734B2F">
              <w:rPr>
                <w:rFonts w:eastAsia="Calibri"/>
                <w:color w:val="auto"/>
                <w:sz w:val="24"/>
                <w:szCs w:val="24"/>
                <w:lang w:eastAsia="en-US"/>
              </w:rPr>
              <w:t>20.</w:t>
            </w:r>
          </w:p>
        </w:tc>
        <w:tc>
          <w:tcPr>
            <w:tcW w:w="1977" w:type="dxa"/>
            <w:gridSpan w:val="2"/>
          </w:tcPr>
          <w:p w14:paraId="2C4B7D6D" w14:textId="77777777" w:rsidR="00734B2F" w:rsidRPr="00734B2F" w:rsidRDefault="00734B2F" w:rsidP="00734B2F">
            <w:pPr>
              <w:spacing w:after="0" w:line="240" w:lineRule="auto"/>
              <w:ind w:left="0" w:firstLine="0"/>
              <w:rPr>
                <w:rFonts w:eastAsia="Calibri"/>
                <w:color w:val="auto"/>
                <w:sz w:val="24"/>
                <w:szCs w:val="24"/>
                <w:lang w:eastAsia="en-US"/>
              </w:rPr>
            </w:pPr>
            <w:r w:rsidRPr="00734B2F">
              <w:rPr>
                <w:rFonts w:eastAsia="Calibri"/>
                <w:color w:val="auto"/>
                <w:sz w:val="24"/>
                <w:szCs w:val="24"/>
                <w:lang w:eastAsia="en-US"/>
              </w:rPr>
              <w:lastRenderedPageBreak/>
              <w:t>Prievadai:</w:t>
            </w:r>
          </w:p>
          <w:p w14:paraId="6717869A" w14:textId="77777777" w:rsidR="00734B2F" w:rsidRPr="00734B2F" w:rsidRDefault="00734B2F" w:rsidP="00734B2F">
            <w:pPr>
              <w:spacing w:after="0" w:line="240" w:lineRule="auto"/>
              <w:ind w:left="0" w:firstLine="0"/>
              <w:jc w:val="right"/>
              <w:rPr>
                <w:rFonts w:eastAsia="Calibri"/>
                <w:color w:val="auto"/>
                <w:sz w:val="24"/>
                <w:szCs w:val="24"/>
                <w:lang w:eastAsia="en-US"/>
              </w:rPr>
            </w:pPr>
          </w:p>
          <w:p w14:paraId="0C93B124" w14:textId="77777777" w:rsidR="00734B2F" w:rsidRPr="00734B2F" w:rsidRDefault="00734B2F" w:rsidP="00734B2F">
            <w:pPr>
              <w:spacing w:after="0" w:line="240" w:lineRule="auto"/>
              <w:ind w:left="0" w:firstLine="0"/>
              <w:jc w:val="right"/>
              <w:rPr>
                <w:rFonts w:eastAsia="Calibri"/>
                <w:color w:val="auto"/>
                <w:sz w:val="24"/>
                <w:szCs w:val="24"/>
                <w:lang w:eastAsia="en-US"/>
              </w:rPr>
            </w:pPr>
          </w:p>
          <w:p w14:paraId="18FF7AD6" w14:textId="77777777" w:rsidR="00734B2F" w:rsidRPr="00734B2F" w:rsidRDefault="00734B2F" w:rsidP="00734B2F">
            <w:pPr>
              <w:spacing w:after="0" w:line="240" w:lineRule="auto"/>
              <w:ind w:left="0" w:firstLine="0"/>
              <w:jc w:val="right"/>
              <w:rPr>
                <w:rFonts w:eastAsia="Calibri"/>
                <w:color w:val="auto"/>
                <w:sz w:val="24"/>
                <w:szCs w:val="24"/>
                <w:lang w:eastAsia="en-US"/>
              </w:rPr>
            </w:pPr>
          </w:p>
          <w:p w14:paraId="1C182588" w14:textId="77777777" w:rsidR="00734B2F" w:rsidRPr="00734B2F" w:rsidRDefault="00734B2F" w:rsidP="00734B2F">
            <w:pPr>
              <w:spacing w:after="0" w:line="240" w:lineRule="auto"/>
              <w:ind w:left="0" w:firstLine="0"/>
              <w:jc w:val="right"/>
              <w:rPr>
                <w:rFonts w:eastAsia="Calibri"/>
                <w:color w:val="auto"/>
                <w:sz w:val="24"/>
                <w:szCs w:val="24"/>
                <w:lang w:eastAsia="en-US"/>
              </w:rPr>
            </w:pPr>
          </w:p>
          <w:p w14:paraId="65649850" w14:textId="77777777" w:rsidR="00734B2F" w:rsidRPr="00734B2F" w:rsidRDefault="00734B2F" w:rsidP="00734B2F">
            <w:pPr>
              <w:spacing w:after="0" w:line="240" w:lineRule="auto"/>
              <w:ind w:left="0" w:firstLine="0"/>
              <w:rPr>
                <w:rFonts w:eastAsia="Calibri"/>
                <w:color w:val="auto"/>
                <w:sz w:val="24"/>
                <w:szCs w:val="24"/>
                <w:lang w:eastAsia="en-US"/>
              </w:rPr>
            </w:pPr>
            <w:r w:rsidRPr="00734B2F">
              <w:rPr>
                <w:rFonts w:eastAsia="Calibri"/>
                <w:color w:val="auto"/>
                <w:sz w:val="24"/>
                <w:szCs w:val="24"/>
                <w:lang w:eastAsia="en-US"/>
              </w:rPr>
              <w:t>Plėtimo lizdai:</w:t>
            </w:r>
          </w:p>
        </w:tc>
        <w:tc>
          <w:tcPr>
            <w:tcW w:w="7236" w:type="dxa"/>
            <w:gridSpan w:val="2"/>
            <w:vAlign w:val="center"/>
          </w:tcPr>
          <w:p w14:paraId="5F3420F5"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r w:rsidRPr="00734B2F">
              <w:rPr>
                <w:rFonts w:eastAsia="Calibri"/>
                <w:color w:val="auto"/>
                <w:sz w:val="24"/>
                <w:szCs w:val="24"/>
                <w:lang w:eastAsia="en-US"/>
              </w:rPr>
              <w:lastRenderedPageBreak/>
              <w:t xml:space="preserve">Ne mažiau 5 x USB ir 1 vnt. vaizdo perdavimo prievadas, iš kurių ne mažiau 1 vnt. USB 3.2 Gen1 ir 1 vnt. prievadas serverio aptarnavimui (angl. Service Port) korpuso priekyje, ne mažiau kaip 2 vnt. USB 3.1 Gen1 korpuso gale ir ne mažiau kaip 1 vnt.  USB 3.2 Gen1 vidinis prievadas. </w:t>
            </w:r>
          </w:p>
          <w:p w14:paraId="6DE1466B"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p>
          <w:p w14:paraId="76577AE4"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r w:rsidRPr="00734B2F">
              <w:rPr>
                <w:rFonts w:eastAsia="Calibri"/>
                <w:color w:val="auto"/>
                <w:sz w:val="24"/>
                <w:szCs w:val="24"/>
                <w:lang w:eastAsia="en-US"/>
              </w:rPr>
              <w:t>Serveris turi turėti ne mažiau kaip 2 (du) vnt. PCIe Gen5 plėtimo lizdus ir ne mažiau kaip 2 (du) vnt. OCP 3.0 tipo lizdus.</w:t>
            </w:r>
          </w:p>
          <w:p w14:paraId="15127F22"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p>
        </w:tc>
      </w:tr>
      <w:tr w:rsidR="00734B2F" w:rsidRPr="00734B2F" w14:paraId="680F942F" w14:textId="77777777" w:rsidTr="00457C91">
        <w:trPr>
          <w:trHeight w:val="228"/>
        </w:trPr>
        <w:tc>
          <w:tcPr>
            <w:tcW w:w="568" w:type="dxa"/>
            <w:noWrap/>
          </w:tcPr>
          <w:p w14:paraId="085614F8" w14:textId="77777777" w:rsidR="00734B2F" w:rsidRPr="00734B2F" w:rsidRDefault="00734B2F" w:rsidP="00734B2F">
            <w:pPr>
              <w:spacing w:after="0" w:line="240" w:lineRule="auto"/>
              <w:ind w:left="0" w:firstLine="0"/>
              <w:jc w:val="right"/>
              <w:rPr>
                <w:rFonts w:eastAsia="Calibri"/>
                <w:color w:val="auto"/>
                <w:sz w:val="24"/>
                <w:szCs w:val="24"/>
                <w:lang w:eastAsia="en-US"/>
              </w:rPr>
            </w:pPr>
            <w:r w:rsidRPr="00734B2F">
              <w:rPr>
                <w:rFonts w:eastAsia="Calibri"/>
                <w:color w:val="auto"/>
                <w:sz w:val="24"/>
                <w:szCs w:val="24"/>
                <w:lang w:eastAsia="en-US"/>
              </w:rPr>
              <w:lastRenderedPageBreak/>
              <w:t>21.</w:t>
            </w:r>
          </w:p>
          <w:p w14:paraId="696F1C53" w14:textId="77777777" w:rsidR="00734B2F" w:rsidRPr="00734B2F" w:rsidRDefault="00734B2F" w:rsidP="00734B2F">
            <w:pPr>
              <w:spacing w:after="0" w:line="240" w:lineRule="auto"/>
              <w:ind w:left="0" w:firstLine="0"/>
              <w:jc w:val="right"/>
              <w:rPr>
                <w:rFonts w:eastAsia="Calibri"/>
                <w:color w:val="auto"/>
                <w:sz w:val="24"/>
                <w:szCs w:val="24"/>
                <w:lang w:eastAsia="en-US"/>
              </w:rPr>
            </w:pPr>
          </w:p>
          <w:p w14:paraId="669E8443" w14:textId="77777777" w:rsidR="00734B2F" w:rsidRPr="00734B2F" w:rsidRDefault="00734B2F" w:rsidP="00734B2F">
            <w:pPr>
              <w:spacing w:after="0" w:line="240" w:lineRule="auto"/>
              <w:ind w:left="0" w:firstLine="0"/>
              <w:jc w:val="right"/>
              <w:rPr>
                <w:rFonts w:eastAsia="Calibri"/>
                <w:color w:val="auto"/>
                <w:sz w:val="24"/>
                <w:szCs w:val="24"/>
                <w:lang w:eastAsia="en-US"/>
              </w:rPr>
            </w:pPr>
          </w:p>
          <w:p w14:paraId="6A44FA45" w14:textId="77777777" w:rsidR="00734B2F" w:rsidRPr="00734B2F" w:rsidRDefault="00734B2F" w:rsidP="00734B2F">
            <w:pPr>
              <w:spacing w:after="0" w:line="240" w:lineRule="auto"/>
              <w:ind w:left="0" w:firstLine="0"/>
              <w:jc w:val="right"/>
              <w:rPr>
                <w:rFonts w:eastAsia="Calibri"/>
                <w:color w:val="auto"/>
                <w:sz w:val="24"/>
                <w:szCs w:val="24"/>
                <w:lang w:eastAsia="en-US"/>
              </w:rPr>
            </w:pPr>
          </w:p>
          <w:p w14:paraId="73421389" w14:textId="77777777" w:rsidR="00734B2F" w:rsidRPr="00734B2F" w:rsidRDefault="00734B2F" w:rsidP="00734B2F">
            <w:pPr>
              <w:spacing w:after="0" w:line="240" w:lineRule="auto"/>
              <w:ind w:left="0" w:firstLine="0"/>
              <w:jc w:val="right"/>
              <w:rPr>
                <w:rFonts w:eastAsia="Calibri"/>
                <w:color w:val="auto"/>
                <w:sz w:val="24"/>
                <w:szCs w:val="24"/>
                <w:lang w:eastAsia="en-US"/>
              </w:rPr>
            </w:pPr>
          </w:p>
          <w:p w14:paraId="48F4733E" w14:textId="77777777" w:rsidR="00734B2F" w:rsidRPr="00734B2F" w:rsidRDefault="00734B2F" w:rsidP="00734B2F">
            <w:pPr>
              <w:spacing w:after="0" w:line="240" w:lineRule="auto"/>
              <w:ind w:left="0" w:firstLine="0"/>
              <w:jc w:val="right"/>
              <w:rPr>
                <w:rFonts w:eastAsia="Calibri"/>
                <w:color w:val="auto"/>
                <w:sz w:val="24"/>
                <w:szCs w:val="24"/>
                <w:lang w:eastAsia="en-US"/>
              </w:rPr>
            </w:pPr>
          </w:p>
          <w:p w14:paraId="64F5F0C1" w14:textId="77777777" w:rsidR="00734B2F" w:rsidRPr="00734B2F" w:rsidRDefault="00734B2F" w:rsidP="00734B2F">
            <w:pPr>
              <w:spacing w:after="0" w:line="240" w:lineRule="auto"/>
              <w:ind w:left="0" w:firstLine="0"/>
              <w:jc w:val="right"/>
              <w:rPr>
                <w:rFonts w:eastAsia="Calibri"/>
                <w:color w:val="auto"/>
                <w:sz w:val="24"/>
                <w:szCs w:val="24"/>
                <w:lang w:eastAsia="en-US"/>
              </w:rPr>
            </w:pPr>
          </w:p>
          <w:p w14:paraId="4A221725" w14:textId="77777777" w:rsidR="00734B2F" w:rsidRPr="00734B2F" w:rsidRDefault="00734B2F" w:rsidP="00734B2F">
            <w:pPr>
              <w:spacing w:after="0" w:line="240" w:lineRule="auto"/>
              <w:ind w:left="0" w:firstLine="0"/>
              <w:jc w:val="right"/>
              <w:rPr>
                <w:rFonts w:eastAsia="Calibri"/>
                <w:color w:val="auto"/>
                <w:sz w:val="24"/>
                <w:szCs w:val="24"/>
                <w:lang w:eastAsia="en-US"/>
              </w:rPr>
            </w:pPr>
          </w:p>
          <w:p w14:paraId="18DECA06" w14:textId="77777777" w:rsidR="00734B2F" w:rsidRPr="00734B2F" w:rsidRDefault="00734B2F" w:rsidP="00734B2F">
            <w:pPr>
              <w:spacing w:after="0" w:line="240" w:lineRule="auto"/>
              <w:ind w:left="0" w:firstLine="0"/>
              <w:jc w:val="right"/>
              <w:rPr>
                <w:rFonts w:eastAsia="Calibri"/>
                <w:color w:val="auto"/>
                <w:sz w:val="24"/>
                <w:szCs w:val="24"/>
                <w:lang w:eastAsia="en-US"/>
              </w:rPr>
            </w:pPr>
          </w:p>
          <w:p w14:paraId="35F90B04" w14:textId="77777777" w:rsidR="00734B2F" w:rsidRPr="00734B2F" w:rsidRDefault="00734B2F" w:rsidP="00734B2F">
            <w:pPr>
              <w:spacing w:after="0" w:line="240" w:lineRule="auto"/>
              <w:ind w:left="0" w:firstLine="0"/>
              <w:jc w:val="right"/>
              <w:rPr>
                <w:rFonts w:eastAsia="Calibri"/>
                <w:color w:val="auto"/>
                <w:sz w:val="24"/>
                <w:szCs w:val="24"/>
                <w:lang w:eastAsia="en-US"/>
              </w:rPr>
            </w:pPr>
          </w:p>
          <w:p w14:paraId="2E287331" w14:textId="77777777" w:rsidR="00734B2F" w:rsidRPr="00734B2F" w:rsidRDefault="00734B2F" w:rsidP="00734B2F">
            <w:pPr>
              <w:spacing w:after="0" w:line="240" w:lineRule="auto"/>
              <w:ind w:left="0" w:firstLine="0"/>
              <w:jc w:val="right"/>
              <w:rPr>
                <w:rFonts w:eastAsia="Calibri"/>
                <w:color w:val="auto"/>
                <w:sz w:val="24"/>
                <w:szCs w:val="24"/>
                <w:lang w:eastAsia="en-US"/>
              </w:rPr>
            </w:pPr>
          </w:p>
          <w:p w14:paraId="60D7F75D" w14:textId="77777777" w:rsidR="00734B2F" w:rsidRPr="00734B2F" w:rsidRDefault="00734B2F" w:rsidP="00734B2F">
            <w:pPr>
              <w:spacing w:after="0" w:line="240" w:lineRule="auto"/>
              <w:ind w:left="0" w:firstLine="0"/>
              <w:jc w:val="right"/>
              <w:rPr>
                <w:rFonts w:eastAsia="Calibri"/>
                <w:color w:val="auto"/>
                <w:sz w:val="24"/>
                <w:szCs w:val="24"/>
                <w:lang w:eastAsia="en-US"/>
              </w:rPr>
            </w:pPr>
            <w:r w:rsidRPr="00734B2F">
              <w:rPr>
                <w:rFonts w:eastAsia="Calibri"/>
                <w:color w:val="auto"/>
                <w:sz w:val="24"/>
                <w:szCs w:val="24"/>
                <w:lang w:eastAsia="en-US"/>
              </w:rPr>
              <w:t xml:space="preserve">22. </w:t>
            </w:r>
          </w:p>
        </w:tc>
        <w:tc>
          <w:tcPr>
            <w:tcW w:w="1977" w:type="dxa"/>
            <w:gridSpan w:val="2"/>
          </w:tcPr>
          <w:p w14:paraId="58399F73" w14:textId="77777777" w:rsidR="00734B2F" w:rsidRPr="00734B2F" w:rsidRDefault="00734B2F" w:rsidP="00734B2F">
            <w:pPr>
              <w:tabs>
                <w:tab w:val="left" w:pos="390"/>
                <w:tab w:val="left" w:pos="1035"/>
                <w:tab w:val="left" w:pos="1500"/>
              </w:tabs>
              <w:spacing w:after="0" w:line="240" w:lineRule="auto"/>
              <w:ind w:left="0" w:firstLine="0"/>
              <w:rPr>
                <w:rFonts w:eastAsia="Calibri"/>
                <w:color w:val="auto"/>
                <w:sz w:val="24"/>
                <w:szCs w:val="24"/>
                <w:lang w:eastAsia="en-US"/>
              </w:rPr>
            </w:pPr>
            <w:r w:rsidRPr="00734B2F">
              <w:rPr>
                <w:rFonts w:eastAsia="Calibri"/>
                <w:color w:val="auto"/>
                <w:sz w:val="24"/>
                <w:szCs w:val="24"/>
                <w:lang w:eastAsia="en-US"/>
              </w:rPr>
              <w:t>Nuotolinis valdymas:</w:t>
            </w:r>
          </w:p>
          <w:p w14:paraId="35A6D180" w14:textId="77777777" w:rsidR="00734B2F" w:rsidRPr="00734B2F" w:rsidRDefault="00734B2F" w:rsidP="00734B2F">
            <w:pPr>
              <w:tabs>
                <w:tab w:val="left" w:pos="390"/>
                <w:tab w:val="left" w:pos="1035"/>
                <w:tab w:val="left" w:pos="1500"/>
              </w:tabs>
              <w:spacing w:after="0" w:line="240" w:lineRule="auto"/>
              <w:ind w:left="0" w:firstLine="0"/>
              <w:jc w:val="right"/>
              <w:rPr>
                <w:rFonts w:eastAsia="Calibri"/>
                <w:color w:val="auto"/>
                <w:sz w:val="24"/>
                <w:szCs w:val="24"/>
                <w:lang w:eastAsia="en-US"/>
              </w:rPr>
            </w:pPr>
          </w:p>
          <w:p w14:paraId="5BBFE35B" w14:textId="77777777" w:rsidR="00734B2F" w:rsidRPr="00734B2F" w:rsidRDefault="00734B2F" w:rsidP="00734B2F">
            <w:pPr>
              <w:tabs>
                <w:tab w:val="left" w:pos="390"/>
                <w:tab w:val="left" w:pos="1035"/>
                <w:tab w:val="left" w:pos="1500"/>
              </w:tabs>
              <w:spacing w:after="0" w:line="240" w:lineRule="auto"/>
              <w:ind w:left="0" w:firstLine="0"/>
              <w:jc w:val="right"/>
              <w:rPr>
                <w:rFonts w:eastAsia="Calibri"/>
                <w:color w:val="auto"/>
                <w:sz w:val="24"/>
                <w:szCs w:val="24"/>
                <w:lang w:eastAsia="en-US"/>
              </w:rPr>
            </w:pPr>
          </w:p>
          <w:p w14:paraId="6B81FB50" w14:textId="77777777" w:rsidR="00734B2F" w:rsidRPr="00734B2F" w:rsidRDefault="00734B2F" w:rsidP="00734B2F">
            <w:pPr>
              <w:tabs>
                <w:tab w:val="left" w:pos="390"/>
                <w:tab w:val="left" w:pos="1035"/>
                <w:tab w:val="left" w:pos="1500"/>
              </w:tabs>
              <w:spacing w:after="0" w:line="240" w:lineRule="auto"/>
              <w:ind w:left="0" w:firstLine="0"/>
              <w:jc w:val="right"/>
              <w:rPr>
                <w:rFonts w:eastAsia="Calibri"/>
                <w:color w:val="auto"/>
                <w:sz w:val="24"/>
                <w:szCs w:val="24"/>
                <w:lang w:eastAsia="en-US"/>
              </w:rPr>
            </w:pPr>
          </w:p>
          <w:p w14:paraId="7493236C" w14:textId="77777777" w:rsidR="00734B2F" w:rsidRPr="00734B2F" w:rsidRDefault="00734B2F" w:rsidP="00734B2F">
            <w:pPr>
              <w:tabs>
                <w:tab w:val="left" w:pos="390"/>
                <w:tab w:val="left" w:pos="1035"/>
                <w:tab w:val="left" w:pos="1500"/>
              </w:tabs>
              <w:spacing w:after="0" w:line="240" w:lineRule="auto"/>
              <w:ind w:left="0" w:firstLine="0"/>
              <w:jc w:val="right"/>
              <w:rPr>
                <w:rFonts w:eastAsia="Calibri"/>
                <w:color w:val="auto"/>
                <w:sz w:val="24"/>
                <w:szCs w:val="24"/>
                <w:lang w:eastAsia="en-US"/>
              </w:rPr>
            </w:pPr>
          </w:p>
          <w:p w14:paraId="4BC2CDB6" w14:textId="77777777" w:rsidR="00734B2F" w:rsidRPr="00734B2F" w:rsidRDefault="00734B2F" w:rsidP="00734B2F">
            <w:pPr>
              <w:tabs>
                <w:tab w:val="left" w:pos="390"/>
                <w:tab w:val="left" w:pos="1035"/>
                <w:tab w:val="left" w:pos="1500"/>
              </w:tabs>
              <w:spacing w:after="0" w:line="240" w:lineRule="auto"/>
              <w:ind w:left="0" w:firstLine="0"/>
              <w:jc w:val="right"/>
              <w:rPr>
                <w:rFonts w:eastAsia="Calibri"/>
                <w:color w:val="auto"/>
                <w:sz w:val="24"/>
                <w:szCs w:val="24"/>
                <w:lang w:eastAsia="en-US"/>
              </w:rPr>
            </w:pPr>
          </w:p>
          <w:p w14:paraId="0B5A931E" w14:textId="77777777" w:rsidR="00734B2F" w:rsidRPr="00734B2F" w:rsidRDefault="00734B2F" w:rsidP="00734B2F">
            <w:pPr>
              <w:tabs>
                <w:tab w:val="left" w:pos="390"/>
                <w:tab w:val="left" w:pos="1035"/>
                <w:tab w:val="left" w:pos="1500"/>
              </w:tabs>
              <w:spacing w:after="0" w:line="240" w:lineRule="auto"/>
              <w:ind w:left="0" w:firstLine="0"/>
              <w:jc w:val="right"/>
              <w:rPr>
                <w:rFonts w:eastAsia="Calibri"/>
                <w:color w:val="auto"/>
                <w:sz w:val="24"/>
                <w:szCs w:val="24"/>
                <w:lang w:eastAsia="en-US"/>
              </w:rPr>
            </w:pPr>
          </w:p>
          <w:p w14:paraId="2CCA8AC4" w14:textId="77777777" w:rsidR="00734B2F" w:rsidRPr="00734B2F" w:rsidRDefault="00734B2F" w:rsidP="00734B2F">
            <w:pPr>
              <w:tabs>
                <w:tab w:val="left" w:pos="390"/>
                <w:tab w:val="left" w:pos="1035"/>
                <w:tab w:val="left" w:pos="1500"/>
              </w:tabs>
              <w:spacing w:after="0" w:line="240" w:lineRule="auto"/>
              <w:ind w:left="0" w:firstLine="0"/>
              <w:jc w:val="right"/>
              <w:rPr>
                <w:rFonts w:eastAsia="Calibri"/>
                <w:color w:val="auto"/>
                <w:sz w:val="24"/>
                <w:szCs w:val="24"/>
                <w:lang w:eastAsia="en-US"/>
              </w:rPr>
            </w:pPr>
          </w:p>
          <w:p w14:paraId="713A42C3" w14:textId="77777777" w:rsidR="00734B2F" w:rsidRPr="00734B2F" w:rsidRDefault="00734B2F" w:rsidP="00734B2F">
            <w:pPr>
              <w:tabs>
                <w:tab w:val="left" w:pos="390"/>
                <w:tab w:val="left" w:pos="1035"/>
                <w:tab w:val="left" w:pos="1500"/>
              </w:tabs>
              <w:spacing w:after="0" w:line="240" w:lineRule="auto"/>
              <w:ind w:left="0" w:firstLine="0"/>
              <w:jc w:val="right"/>
              <w:rPr>
                <w:rFonts w:eastAsia="Calibri"/>
                <w:color w:val="auto"/>
                <w:sz w:val="24"/>
                <w:szCs w:val="24"/>
                <w:lang w:eastAsia="en-US"/>
              </w:rPr>
            </w:pPr>
          </w:p>
          <w:p w14:paraId="63203091" w14:textId="77777777" w:rsidR="00734B2F" w:rsidRPr="00734B2F" w:rsidRDefault="00734B2F" w:rsidP="00734B2F">
            <w:pPr>
              <w:tabs>
                <w:tab w:val="left" w:pos="390"/>
                <w:tab w:val="left" w:pos="1035"/>
                <w:tab w:val="left" w:pos="1500"/>
              </w:tabs>
              <w:spacing w:after="0" w:line="240" w:lineRule="auto"/>
              <w:ind w:left="0" w:firstLine="0"/>
              <w:jc w:val="right"/>
              <w:rPr>
                <w:rFonts w:eastAsia="Calibri"/>
                <w:color w:val="auto"/>
                <w:sz w:val="24"/>
                <w:szCs w:val="24"/>
                <w:lang w:eastAsia="en-US"/>
              </w:rPr>
            </w:pPr>
          </w:p>
          <w:p w14:paraId="64F42315" w14:textId="77777777" w:rsidR="00734B2F" w:rsidRPr="00734B2F" w:rsidRDefault="00734B2F" w:rsidP="00734B2F">
            <w:pPr>
              <w:tabs>
                <w:tab w:val="left" w:pos="390"/>
                <w:tab w:val="left" w:pos="1035"/>
                <w:tab w:val="left" w:pos="1500"/>
              </w:tabs>
              <w:spacing w:after="0" w:line="240" w:lineRule="auto"/>
              <w:ind w:left="0" w:firstLine="0"/>
              <w:rPr>
                <w:rFonts w:eastAsia="Calibri"/>
                <w:color w:val="auto"/>
                <w:sz w:val="24"/>
                <w:szCs w:val="24"/>
                <w:lang w:eastAsia="en-US"/>
              </w:rPr>
            </w:pPr>
            <w:r w:rsidRPr="00734B2F">
              <w:rPr>
                <w:rFonts w:eastAsia="Calibri"/>
                <w:color w:val="auto"/>
                <w:sz w:val="24"/>
                <w:szCs w:val="24"/>
                <w:lang w:eastAsia="en-US"/>
              </w:rPr>
              <w:t>Centralizuotas valdymas:</w:t>
            </w:r>
          </w:p>
          <w:p w14:paraId="04F2D8DD" w14:textId="77777777" w:rsidR="00734B2F" w:rsidRPr="00734B2F" w:rsidRDefault="00734B2F" w:rsidP="00734B2F">
            <w:pPr>
              <w:tabs>
                <w:tab w:val="left" w:pos="390"/>
                <w:tab w:val="left" w:pos="1035"/>
                <w:tab w:val="left" w:pos="1500"/>
              </w:tabs>
              <w:spacing w:after="0" w:line="240" w:lineRule="auto"/>
              <w:ind w:left="0" w:firstLine="0"/>
              <w:jc w:val="right"/>
              <w:rPr>
                <w:rFonts w:eastAsia="Calibri"/>
                <w:color w:val="auto"/>
                <w:sz w:val="24"/>
                <w:szCs w:val="24"/>
                <w:lang w:eastAsia="en-US"/>
              </w:rPr>
            </w:pPr>
          </w:p>
        </w:tc>
        <w:tc>
          <w:tcPr>
            <w:tcW w:w="7236" w:type="dxa"/>
            <w:gridSpan w:val="2"/>
            <w:vAlign w:val="center"/>
          </w:tcPr>
          <w:p w14:paraId="73764FE7"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r w:rsidRPr="00734B2F">
              <w:rPr>
                <w:rFonts w:eastAsia="Calibri"/>
                <w:color w:val="auto"/>
                <w:sz w:val="24"/>
                <w:szCs w:val="24"/>
                <w:lang w:eastAsia="en-US"/>
              </w:rPr>
              <w:t>Virtuali grafinė valdymo konsolė (angl.</w:t>
            </w:r>
            <w:r w:rsidRPr="00734B2F">
              <w:rPr>
                <w:rFonts w:eastAsia="Calibri"/>
                <w:i/>
                <w:color w:val="auto"/>
                <w:sz w:val="24"/>
                <w:szCs w:val="24"/>
                <w:lang w:eastAsia="en-US"/>
              </w:rPr>
              <w:t xml:space="preserve"> Web-based GUI</w:t>
            </w:r>
            <w:r w:rsidRPr="00734B2F">
              <w:rPr>
                <w:rFonts w:eastAsia="Calibri"/>
                <w:color w:val="auto"/>
                <w:sz w:val="24"/>
                <w:szCs w:val="24"/>
                <w:lang w:eastAsia="en-US"/>
              </w:rPr>
              <w:t>) pasiekiama per interneto naršyklę ir HTML5; leidžia pilnai matyti vaizdą ir pilnai valdyti serverį, net jei OS neveikia, įrašyti serverio įvykius (pvz., klaidas, perkrovimus), energijos valdymas (Išplėstos galios stebėjimo ir valdymo funkcijos), turi turėti galimybę keisti BIOS nustatymus; leidžia prijungti ISO atvaizdą ir iš jo įdiegti OS; turi palaikyti integraciją su saugumo funkcijomis (SPDM, Secure Boot, TPM ); prie tinklo komutatoriaus jungiamas tuo pačiu laidu, kaip ir pagrindinė tinklo plokštė (t.y., nuotoliniam valdymui nereikia atskiro kabelio); papildomai gali būti atskiras RJ-45 nuotolinio valdymo prievadas.</w:t>
            </w:r>
          </w:p>
          <w:p w14:paraId="1CE444E9"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p>
          <w:p w14:paraId="7C345903"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r w:rsidRPr="00734B2F">
              <w:rPr>
                <w:rFonts w:eastAsia="Calibri"/>
                <w:color w:val="auto"/>
                <w:sz w:val="24"/>
                <w:szCs w:val="24"/>
                <w:lang w:eastAsia="en-US"/>
              </w:rPr>
              <w:t>Turi būti pateikta centralizuota tarnybinių stočių valdymo programinė įranga, suderinama su siūlomomis tarnybinėmis stotimis ir galinti:</w:t>
            </w:r>
          </w:p>
          <w:p w14:paraId="7F47B508" w14:textId="77777777" w:rsidR="00734B2F" w:rsidRPr="00734B2F" w:rsidRDefault="00734B2F" w:rsidP="00734B2F">
            <w:pPr>
              <w:numPr>
                <w:ilvl w:val="0"/>
                <w:numId w:val="13"/>
              </w:numPr>
              <w:tabs>
                <w:tab w:val="left" w:pos="1035"/>
                <w:tab w:val="left" w:pos="1500"/>
              </w:tabs>
              <w:spacing w:after="0" w:line="240" w:lineRule="auto"/>
              <w:contextualSpacing/>
              <w:jc w:val="both"/>
              <w:rPr>
                <w:rFonts w:eastAsia="Calibri"/>
                <w:color w:val="auto"/>
                <w:sz w:val="24"/>
                <w:szCs w:val="24"/>
                <w:lang w:eastAsia="en-US"/>
              </w:rPr>
            </w:pPr>
            <w:r w:rsidRPr="00734B2F">
              <w:rPr>
                <w:rFonts w:eastAsia="Calibri"/>
                <w:color w:val="auto"/>
                <w:sz w:val="24"/>
                <w:szCs w:val="24"/>
                <w:lang w:eastAsia="en-US"/>
              </w:rPr>
              <w:t>centralizuotai teikti tarnybinių stočių stebėjimo informaciją;</w:t>
            </w:r>
          </w:p>
          <w:p w14:paraId="7CF8F84D" w14:textId="77777777" w:rsidR="00734B2F" w:rsidRPr="00734B2F" w:rsidRDefault="00734B2F" w:rsidP="00734B2F">
            <w:pPr>
              <w:numPr>
                <w:ilvl w:val="0"/>
                <w:numId w:val="13"/>
              </w:numPr>
              <w:tabs>
                <w:tab w:val="left" w:pos="1035"/>
                <w:tab w:val="left" w:pos="1500"/>
              </w:tabs>
              <w:spacing w:after="0" w:line="240" w:lineRule="auto"/>
              <w:contextualSpacing/>
              <w:jc w:val="both"/>
              <w:rPr>
                <w:rFonts w:eastAsia="Calibri"/>
                <w:color w:val="auto"/>
                <w:sz w:val="24"/>
                <w:szCs w:val="24"/>
                <w:lang w:eastAsia="en-US"/>
              </w:rPr>
            </w:pPr>
            <w:r w:rsidRPr="00734B2F">
              <w:rPr>
                <w:rFonts w:eastAsia="Calibri"/>
                <w:color w:val="auto"/>
                <w:sz w:val="24"/>
                <w:szCs w:val="24"/>
                <w:lang w:eastAsia="en-US"/>
              </w:rPr>
              <w:t>leisti centralizuotai valdyti ir keisti tarnybinių stočių nustatymus;</w:t>
            </w:r>
          </w:p>
          <w:p w14:paraId="765AA0AC" w14:textId="77777777" w:rsidR="00734B2F" w:rsidRPr="00734B2F" w:rsidRDefault="00734B2F" w:rsidP="00734B2F">
            <w:pPr>
              <w:numPr>
                <w:ilvl w:val="0"/>
                <w:numId w:val="13"/>
              </w:numPr>
              <w:tabs>
                <w:tab w:val="left" w:pos="1035"/>
                <w:tab w:val="left" w:pos="1500"/>
              </w:tabs>
              <w:spacing w:after="0" w:line="240" w:lineRule="auto"/>
              <w:contextualSpacing/>
              <w:jc w:val="both"/>
              <w:rPr>
                <w:rFonts w:eastAsia="Calibri"/>
                <w:color w:val="auto"/>
                <w:sz w:val="24"/>
                <w:szCs w:val="24"/>
                <w:lang w:eastAsia="en-US"/>
              </w:rPr>
            </w:pPr>
            <w:r w:rsidRPr="00734B2F">
              <w:rPr>
                <w:rFonts w:eastAsia="Calibri"/>
                <w:color w:val="auto"/>
                <w:sz w:val="24"/>
                <w:szCs w:val="24"/>
                <w:lang w:eastAsia="en-US"/>
              </w:rPr>
              <w:t>atnaujinti komponentų programinę įrangą ir tvarkykles;</w:t>
            </w:r>
          </w:p>
          <w:p w14:paraId="0DD2ECAF" w14:textId="77777777" w:rsidR="00734B2F" w:rsidRPr="00734B2F" w:rsidRDefault="00734B2F" w:rsidP="00734B2F">
            <w:pPr>
              <w:numPr>
                <w:ilvl w:val="0"/>
                <w:numId w:val="13"/>
              </w:numPr>
              <w:tabs>
                <w:tab w:val="left" w:pos="1035"/>
                <w:tab w:val="left" w:pos="1500"/>
              </w:tabs>
              <w:spacing w:after="0" w:line="240" w:lineRule="auto"/>
              <w:contextualSpacing/>
              <w:jc w:val="both"/>
              <w:rPr>
                <w:rFonts w:eastAsia="Calibri"/>
                <w:color w:val="auto"/>
                <w:sz w:val="24"/>
                <w:szCs w:val="24"/>
                <w:lang w:eastAsia="en-US"/>
              </w:rPr>
            </w:pPr>
            <w:r w:rsidRPr="00734B2F">
              <w:rPr>
                <w:rFonts w:eastAsia="Calibri"/>
                <w:color w:val="auto"/>
                <w:sz w:val="24"/>
                <w:szCs w:val="24"/>
                <w:lang w:eastAsia="en-US"/>
              </w:rPr>
              <w:t>automatiškai atidaryti užklausas į gamintojo palaikymo portalą.</w:t>
            </w:r>
          </w:p>
          <w:p w14:paraId="6FCEB556"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p>
        </w:tc>
      </w:tr>
      <w:tr w:rsidR="00734B2F" w:rsidRPr="00734B2F" w14:paraId="16A9E296" w14:textId="77777777" w:rsidTr="00457C91">
        <w:trPr>
          <w:trHeight w:val="228"/>
        </w:trPr>
        <w:tc>
          <w:tcPr>
            <w:tcW w:w="568" w:type="dxa"/>
            <w:noWrap/>
          </w:tcPr>
          <w:p w14:paraId="38B4B74D" w14:textId="77777777" w:rsidR="00734B2F" w:rsidRPr="00734B2F" w:rsidRDefault="00734B2F" w:rsidP="00734B2F">
            <w:pPr>
              <w:spacing w:after="0" w:line="240" w:lineRule="auto"/>
              <w:ind w:left="0" w:firstLine="0"/>
              <w:jc w:val="right"/>
              <w:rPr>
                <w:rFonts w:eastAsia="Calibri"/>
                <w:color w:val="auto"/>
                <w:sz w:val="24"/>
                <w:szCs w:val="24"/>
                <w:lang w:eastAsia="en-US"/>
              </w:rPr>
            </w:pPr>
            <w:r w:rsidRPr="00734B2F">
              <w:rPr>
                <w:rFonts w:eastAsia="Calibri"/>
                <w:color w:val="auto"/>
                <w:sz w:val="24"/>
                <w:szCs w:val="24"/>
                <w:lang w:eastAsia="en-US"/>
              </w:rPr>
              <w:t>23.</w:t>
            </w:r>
          </w:p>
        </w:tc>
        <w:tc>
          <w:tcPr>
            <w:tcW w:w="1977" w:type="dxa"/>
            <w:gridSpan w:val="2"/>
          </w:tcPr>
          <w:p w14:paraId="07E8D1DA" w14:textId="77777777" w:rsidR="00734B2F" w:rsidRPr="00734B2F" w:rsidRDefault="00734B2F" w:rsidP="00734B2F">
            <w:pPr>
              <w:tabs>
                <w:tab w:val="left" w:pos="390"/>
                <w:tab w:val="left" w:pos="1035"/>
                <w:tab w:val="left" w:pos="1500"/>
              </w:tabs>
              <w:spacing w:after="0" w:line="240" w:lineRule="auto"/>
              <w:ind w:left="0" w:firstLine="0"/>
              <w:rPr>
                <w:rFonts w:eastAsia="Calibri"/>
                <w:color w:val="auto"/>
                <w:sz w:val="24"/>
                <w:szCs w:val="24"/>
                <w:lang w:eastAsia="en-US"/>
              </w:rPr>
            </w:pPr>
            <w:r w:rsidRPr="00734B2F">
              <w:rPr>
                <w:rFonts w:eastAsia="Calibri"/>
                <w:color w:val="auto"/>
                <w:sz w:val="24"/>
                <w:szCs w:val="24"/>
                <w:lang w:eastAsia="en-US"/>
              </w:rPr>
              <w:t>Tinklo prievadai:</w:t>
            </w:r>
          </w:p>
        </w:tc>
        <w:tc>
          <w:tcPr>
            <w:tcW w:w="7236" w:type="dxa"/>
            <w:gridSpan w:val="2"/>
            <w:vAlign w:val="center"/>
          </w:tcPr>
          <w:p w14:paraId="09C7599D"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r w:rsidRPr="00734B2F">
              <w:rPr>
                <w:rFonts w:eastAsia="Calibri"/>
                <w:color w:val="auto"/>
                <w:sz w:val="24"/>
                <w:szCs w:val="24"/>
                <w:lang w:eastAsia="en-US"/>
              </w:rPr>
              <w:t>Ne mažiau kaip 4 tinklo prievadai 10GbE SFP+, realizuoti per 2 (du) atskirus adapterius po 2 (du) tinklo prievadus kiekviename adapteryje, su (SFP+, MMF, 850nm, 300 m, palaikantis duomenų perdavimo sparta iki ne mažiau kaip 10.30 Gbps, Double LC, MTBF ne mažiau kaip 1 000 000 valandų) moduliais;  turi palaikyti SR-IOV technologiją, turi palaikyti VXLAN ir NVGRE; kiekvienas 10GbE SFP+ tinklo prievadas komplektuojamas kartu su Duplex Multimode OM3 tipo optiniu kabeliu ne trumpesniu kaip 3 m su jungtimis LC\LC.</w:t>
            </w:r>
          </w:p>
          <w:p w14:paraId="3FC57F1A"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p>
        </w:tc>
      </w:tr>
      <w:tr w:rsidR="00734B2F" w:rsidRPr="00734B2F" w14:paraId="5B34C8C5" w14:textId="77777777" w:rsidTr="00457C91">
        <w:trPr>
          <w:trHeight w:val="228"/>
        </w:trPr>
        <w:tc>
          <w:tcPr>
            <w:tcW w:w="568" w:type="dxa"/>
            <w:noWrap/>
          </w:tcPr>
          <w:p w14:paraId="0E665BAD" w14:textId="77777777" w:rsidR="00734B2F" w:rsidRPr="00734B2F" w:rsidRDefault="00734B2F" w:rsidP="00734B2F">
            <w:pPr>
              <w:spacing w:after="0" w:line="240" w:lineRule="auto"/>
              <w:ind w:left="0" w:firstLine="0"/>
              <w:jc w:val="right"/>
              <w:rPr>
                <w:rFonts w:eastAsia="Calibri"/>
                <w:color w:val="auto"/>
                <w:sz w:val="24"/>
                <w:szCs w:val="24"/>
                <w:lang w:eastAsia="en-US"/>
              </w:rPr>
            </w:pPr>
            <w:r w:rsidRPr="00734B2F">
              <w:rPr>
                <w:rFonts w:eastAsia="Calibri"/>
                <w:color w:val="auto"/>
                <w:sz w:val="24"/>
                <w:szCs w:val="24"/>
                <w:lang w:eastAsia="en-US"/>
              </w:rPr>
              <w:t>24.</w:t>
            </w:r>
          </w:p>
        </w:tc>
        <w:tc>
          <w:tcPr>
            <w:tcW w:w="1977" w:type="dxa"/>
            <w:gridSpan w:val="2"/>
          </w:tcPr>
          <w:p w14:paraId="07D7C4C2" w14:textId="77777777" w:rsidR="00734B2F" w:rsidRPr="00734B2F" w:rsidRDefault="00734B2F" w:rsidP="00734B2F">
            <w:pPr>
              <w:tabs>
                <w:tab w:val="left" w:pos="390"/>
                <w:tab w:val="left" w:pos="1035"/>
                <w:tab w:val="left" w:pos="1500"/>
              </w:tabs>
              <w:spacing w:after="0" w:line="240" w:lineRule="auto"/>
              <w:ind w:left="0" w:firstLine="0"/>
              <w:rPr>
                <w:rFonts w:eastAsia="Calibri"/>
                <w:color w:val="auto"/>
                <w:sz w:val="24"/>
                <w:szCs w:val="24"/>
                <w:lang w:eastAsia="en-US"/>
              </w:rPr>
            </w:pPr>
            <w:r w:rsidRPr="00734B2F">
              <w:rPr>
                <w:rFonts w:eastAsia="Calibri"/>
                <w:color w:val="auto"/>
                <w:sz w:val="24"/>
                <w:szCs w:val="24"/>
                <w:lang w:eastAsia="en-US"/>
              </w:rPr>
              <w:t>Maitinimo blokai:</w:t>
            </w:r>
          </w:p>
        </w:tc>
        <w:tc>
          <w:tcPr>
            <w:tcW w:w="7236" w:type="dxa"/>
            <w:gridSpan w:val="2"/>
            <w:vAlign w:val="center"/>
          </w:tcPr>
          <w:p w14:paraId="7BA3EFD5"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r w:rsidRPr="00734B2F">
              <w:rPr>
                <w:rFonts w:eastAsia="Calibri"/>
                <w:color w:val="auto"/>
                <w:sz w:val="24"/>
                <w:szCs w:val="24"/>
                <w:lang w:eastAsia="en-US"/>
              </w:rPr>
              <w:t xml:space="preserve">dubliuoti „karšto keitimo“, vieno maitinimo šaltinio gedimo atveju tarnybinės stoties našumas turi nesumažėti (angl. </w:t>
            </w:r>
            <w:r w:rsidRPr="00734B2F">
              <w:rPr>
                <w:rFonts w:eastAsia="Calibri"/>
                <w:i/>
                <w:color w:val="auto"/>
                <w:sz w:val="24"/>
                <w:szCs w:val="24"/>
                <w:lang w:eastAsia="en-US"/>
              </w:rPr>
              <w:t>Fully Redundant Power Supply</w:t>
            </w:r>
            <w:r w:rsidRPr="00734B2F">
              <w:rPr>
                <w:rFonts w:eastAsia="Calibri"/>
                <w:color w:val="auto"/>
                <w:sz w:val="24"/>
                <w:szCs w:val="24"/>
                <w:lang w:eastAsia="en-US"/>
              </w:rPr>
              <w:t>); kiekvieno galia ne mažiau kaip 1000W, kurio efektyvumas yra ne mažiau kaip 96 proc. ir turi ne blogesnio naudingumo sertifikatą kaip „80 Plus Titanium“; kiekvienas maitinimo blokas turi būti komplektuojamas su IEC320 C13–IEC320 C14 tipo maitinimo kabeliu, kurio ilgis ne trumpesnis kaip 1,8 m ir ne ilgesnis kaip 2 m.</w:t>
            </w:r>
          </w:p>
        </w:tc>
      </w:tr>
      <w:tr w:rsidR="00734B2F" w:rsidRPr="00734B2F" w14:paraId="64603397" w14:textId="77777777" w:rsidTr="00457C91">
        <w:trPr>
          <w:trHeight w:val="228"/>
        </w:trPr>
        <w:tc>
          <w:tcPr>
            <w:tcW w:w="568" w:type="dxa"/>
            <w:noWrap/>
          </w:tcPr>
          <w:p w14:paraId="13071A4A" w14:textId="77777777" w:rsidR="00734B2F" w:rsidRPr="00734B2F" w:rsidRDefault="00734B2F" w:rsidP="00734B2F">
            <w:pPr>
              <w:spacing w:after="0" w:line="240" w:lineRule="auto"/>
              <w:ind w:left="0" w:firstLine="0"/>
              <w:jc w:val="right"/>
              <w:rPr>
                <w:rFonts w:eastAsia="Calibri"/>
                <w:color w:val="auto"/>
                <w:sz w:val="24"/>
                <w:szCs w:val="24"/>
                <w:lang w:eastAsia="en-US"/>
              </w:rPr>
            </w:pPr>
            <w:r w:rsidRPr="00734B2F">
              <w:rPr>
                <w:rFonts w:eastAsia="Calibri"/>
                <w:color w:val="auto"/>
                <w:sz w:val="24"/>
                <w:szCs w:val="24"/>
                <w:lang w:eastAsia="en-US"/>
              </w:rPr>
              <w:t>25.</w:t>
            </w:r>
          </w:p>
        </w:tc>
        <w:tc>
          <w:tcPr>
            <w:tcW w:w="1977" w:type="dxa"/>
            <w:gridSpan w:val="2"/>
          </w:tcPr>
          <w:p w14:paraId="128851DE" w14:textId="77777777" w:rsidR="00734B2F" w:rsidRPr="00734B2F" w:rsidRDefault="00734B2F" w:rsidP="00734B2F">
            <w:pPr>
              <w:tabs>
                <w:tab w:val="left" w:pos="390"/>
                <w:tab w:val="left" w:pos="1035"/>
                <w:tab w:val="left" w:pos="1500"/>
              </w:tabs>
              <w:spacing w:after="0" w:line="240" w:lineRule="auto"/>
              <w:ind w:left="0" w:firstLine="0"/>
              <w:rPr>
                <w:rFonts w:eastAsia="Calibri"/>
                <w:color w:val="auto"/>
                <w:sz w:val="24"/>
                <w:szCs w:val="24"/>
                <w:lang w:eastAsia="en-US"/>
              </w:rPr>
            </w:pPr>
            <w:r w:rsidRPr="00734B2F">
              <w:rPr>
                <w:rFonts w:eastAsia="Calibri"/>
                <w:color w:val="auto"/>
                <w:sz w:val="24"/>
                <w:szCs w:val="24"/>
                <w:lang w:eastAsia="en-US"/>
              </w:rPr>
              <w:t>Ventiliatoriai:</w:t>
            </w:r>
          </w:p>
        </w:tc>
        <w:tc>
          <w:tcPr>
            <w:tcW w:w="7236" w:type="dxa"/>
            <w:gridSpan w:val="2"/>
            <w:vAlign w:val="center"/>
          </w:tcPr>
          <w:p w14:paraId="12B961FB"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r w:rsidRPr="00734B2F">
              <w:rPr>
                <w:rFonts w:eastAsia="Calibri"/>
                <w:color w:val="auto"/>
                <w:sz w:val="24"/>
                <w:szCs w:val="24"/>
                <w:lang w:eastAsia="en-US"/>
              </w:rPr>
              <w:t>dubliuotų „karšto keitimo“ ventiliatorių sistema.</w:t>
            </w:r>
          </w:p>
          <w:p w14:paraId="6CF093BA"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p>
        </w:tc>
      </w:tr>
      <w:tr w:rsidR="00734B2F" w:rsidRPr="00734B2F" w14:paraId="733EED05" w14:textId="77777777" w:rsidTr="00457C91">
        <w:trPr>
          <w:trHeight w:val="228"/>
        </w:trPr>
        <w:tc>
          <w:tcPr>
            <w:tcW w:w="568" w:type="dxa"/>
            <w:noWrap/>
          </w:tcPr>
          <w:p w14:paraId="59A80CC8" w14:textId="77777777" w:rsidR="00734B2F" w:rsidRPr="00734B2F" w:rsidRDefault="00734B2F" w:rsidP="00734B2F">
            <w:pPr>
              <w:spacing w:after="0" w:line="240" w:lineRule="auto"/>
              <w:ind w:left="0" w:firstLine="0"/>
              <w:jc w:val="right"/>
              <w:rPr>
                <w:rFonts w:eastAsia="Calibri"/>
                <w:color w:val="auto"/>
                <w:sz w:val="24"/>
                <w:szCs w:val="24"/>
                <w:lang w:eastAsia="en-US"/>
              </w:rPr>
            </w:pPr>
            <w:r w:rsidRPr="00734B2F">
              <w:rPr>
                <w:rFonts w:eastAsia="Calibri"/>
                <w:color w:val="auto"/>
                <w:sz w:val="24"/>
                <w:szCs w:val="24"/>
                <w:lang w:eastAsia="en-US"/>
              </w:rPr>
              <w:t>26.</w:t>
            </w:r>
          </w:p>
        </w:tc>
        <w:tc>
          <w:tcPr>
            <w:tcW w:w="1977" w:type="dxa"/>
            <w:gridSpan w:val="2"/>
          </w:tcPr>
          <w:p w14:paraId="1EFF4833" w14:textId="77777777" w:rsidR="00734B2F" w:rsidRPr="00734B2F" w:rsidRDefault="00734B2F" w:rsidP="00734B2F">
            <w:pPr>
              <w:tabs>
                <w:tab w:val="left" w:pos="390"/>
                <w:tab w:val="left" w:pos="1035"/>
                <w:tab w:val="left" w:pos="1500"/>
              </w:tabs>
              <w:spacing w:after="0" w:line="240" w:lineRule="auto"/>
              <w:ind w:left="0" w:firstLine="0"/>
              <w:rPr>
                <w:rFonts w:eastAsia="Calibri"/>
                <w:color w:val="auto"/>
                <w:sz w:val="24"/>
                <w:szCs w:val="24"/>
                <w:lang w:eastAsia="en-US"/>
              </w:rPr>
            </w:pPr>
            <w:r w:rsidRPr="00734B2F">
              <w:rPr>
                <w:rFonts w:eastAsia="Calibri"/>
                <w:color w:val="auto"/>
                <w:sz w:val="24"/>
                <w:szCs w:val="24"/>
                <w:lang w:eastAsia="en-US"/>
              </w:rPr>
              <w:t>Energijos naudojimas:</w:t>
            </w:r>
          </w:p>
        </w:tc>
        <w:tc>
          <w:tcPr>
            <w:tcW w:w="7236" w:type="dxa"/>
            <w:gridSpan w:val="2"/>
          </w:tcPr>
          <w:p w14:paraId="42818373"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r w:rsidRPr="00734B2F">
              <w:rPr>
                <w:rFonts w:eastAsia="Calibri"/>
                <w:color w:val="auto"/>
                <w:sz w:val="24"/>
                <w:szCs w:val="24"/>
                <w:lang w:eastAsia="en-US"/>
              </w:rPr>
              <w:t>sumažėjus apkrovai, serveris turi sumažinti naudojamą energiją.</w:t>
            </w:r>
          </w:p>
          <w:p w14:paraId="7D9CB215"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p>
          <w:p w14:paraId="7F68D1A0"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p>
        </w:tc>
      </w:tr>
      <w:tr w:rsidR="00734B2F" w:rsidRPr="00734B2F" w14:paraId="57DAD23B" w14:textId="77777777" w:rsidTr="00457C91">
        <w:trPr>
          <w:trHeight w:val="228"/>
        </w:trPr>
        <w:tc>
          <w:tcPr>
            <w:tcW w:w="568" w:type="dxa"/>
            <w:noWrap/>
          </w:tcPr>
          <w:p w14:paraId="5017C96F" w14:textId="77777777" w:rsidR="00734B2F" w:rsidRPr="00734B2F" w:rsidRDefault="00734B2F" w:rsidP="00734B2F">
            <w:pPr>
              <w:spacing w:after="0" w:line="240" w:lineRule="auto"/>
              <w:ind w:left="0" w:firstLine="0"/>
              <w:jc w:val="right"/>
              <w:rPr>
                <w:rFonts w:eastAsia="Calibri"/>
                <w:color w:val="auto"/>
                <w:sz w:val="24"/>
                <w:szCs w:val="24"/>
                <w:lang w:eastAsia="en-US"/>
              </w:rPr>
            </w:pPr>
            <w:r w:rsidRPr="00734B2F">
              <w:rPr>
                <w:rFonts w:eastAsia="Calibri"/>
                <w:color w:val="auto"/>
                <w:sz w:val="24"/>
                <w:szCs w:val="24"/>
                <w:lang w:eastAsia="en-US"/>
              </w:rPr>
              <w:t>27.</w:t>
            </w:r>
          </w:p>
        </w:tc>
        <w:tc>
          <w:tcPr>
            <w:tcW w:w="1977" w:type="dxa"/>
            <w:gridSpan w:val="2"/>
          </w:tcPr>
          <w:p w14:paraId="3B978177" w14:textId="77777777" w:rsidR="00734B2F" w:rsidRPr="00734B2F" w:rsidRDefault="00734B2F" w:rsidP="00734B2F">
            <w:pPr>
              <w:tabs>
                <w:tab w:val="left" w:pos="390"/>
                <w:tab w:val="left" w:pos="1035"/>
                <w:tab w:val="left" w:pos="1500"/>
              </w:tabs>
              <w:spacing w:after="0" w:line="240" w:lineRule="auto"/>
              <w:ind w:left="0" w:firstLine="0"/>
              <w:rPr>
                <w:rFonts w:eastAsia="Calibri"/>
                <w:color w:val="auto"/>
                <w:sz w:val="24"/>
                <w:szCs w:val="24"/>
                <w:lang w:eastAsia="en-US"/>
              </w:rPr>
            </w:pPr>
            <w:r w:rsidRPr="00734B2F">
              <w:rPr>
                <w:rFonts w:eastAsia="Calibri"/>
                <w:color w:val="auto"/>
                <w:sz w:val="24"/>
                <w:szCs w:val="24"/>
                <w:lang w:eastAsia="en-US"/>
              </w:rPr>
              <w:t>Korpusas:</w:t>
            </w:r>
          </w:p>
        </w:tc>
        <w:tc>
          <w:tcPr>
            <w:tcW w:w="7236" w:type="dxa"/>
            <w:gridSpan w:val="2"/>
            <w:vAlign w:val="center"/>
          </w:tcPr>
          <w:p w14:paraId="3E4E796A"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r w:rsidRPr="00734B2F">
              <w:rPr>
                <w:rFonts w:eastAsia="Calibri"/>
                <w:color w:val="auto"/>
                <w:sz w:val="24"/>
                <w:szCs w:val="24"/>
                <w:lang w:eastAsia="en-US"/>
              </w:rPr>
              <w:t xml:space="preserve">montuojamas į 19“ spintą, ne daugiau 1U aukščio, su visais priedais montavimui spintoje (bėgiai, tvirtinimo elementai); </w:t>
            </w:r>
          </w:p>
          <w:p w14:paraId="6394A069"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p>
        </w:tc>
      </w:tr>
      <w:tr w:rsidR="00734B2F" w:rsidRPr="00734B2F" w14:paraId="799BD15B" w14:textId="77777777" w:rsidTr="00457C91">
        <w:trPr>
          <w:trHeight w:val="228"/>
        </w:trPr>
        <w:tc>
          <w:tcPr>
            <w:tcW w:w="568" w:type="dxa"/>
            <w:noWrap/>
          </w:tcPr>
          <w:p w14:paraId="00C00578" w14:textId="77777777" w:rsidR="00734B2F" w:rsidRPr="00734B2F" w:rsidRDefault="00734B2F" w:rsidP="00734B2F">
            <w:pPr>
              <w:spacing w:after="0" w:line="240" w:lineRule="auto"/>
              <w:ind w:left="0" w:firstLine="0"/>
              <w:jc w:val="right"/>
              <w:rPr>
                <w:rFonts w:eastAsia="Calibri"/>
                <w:color w:val="auto"/>
                <w:sz w:val="24"/>
                <w:szCs w:val="24"/>
                <w:lang w:eastAsia="en-US"/>
              </w:rPr>
            </w:pPr>
            <w:r w:rsidRPr="00734B2F">
              <w:rPr>
                <w:rFonts w:eastAsia="Calibri"/>
                <w:color w:val="auto"/>
                <w:sz w:val="24"/>
                <w:szCs w:val="24"/>
                <w:lang w:eastAsia="en-US"/>
              </w:rPr>
              <w:t>28.</w:t>
            </w:r>
          </w:p>
        </w:tc>
        <w:tc>
          <w:tcPr>
            <w:tcW w:w="1977" w:type="dxa"/>
            <w:gridSpan w:val="2"/>
          </w:tcPr>
          <w:p w14:paraId="619E6C83" w14:textId="77777777" w:rsidR="00734B2F" w:rsidRPr="00734B2F" w:rsidRDefault="00734B2F" w:rsidP="00734B2F">
            <w:pPr>
              <w:tabs>
                <w:tab w:val="left" w:pos="390"/>
                <w:tab w:val="left" w:pos="1035"/>
                <w:tab w:val="left" w:pos="1500"/>
              </w:tabs>
              <w:spacing w:after="0" w:line="240" w:lineRule="auto"/>
              <w:ind w:left="0" w:firstLine="0"/>
              <w:rPr>
                <w:rFonts w:eastAsia="Calibri"/>
                <w:color w:val="auto"/>
                <w:sz w:val="24"/>
                <w:szCs w:val="24"/>
                <w:lang w:eastAsia="en-US"/>
              </w:rPr>
            </w:pPr>
            <w:r w:rsidRPr="00734B2F">
              <w:rPr>
                <w:rFonts w:eastAsia="Calibri"/>
                <w:color w:val="auto"/>
                <w:sz w:val="24"/>
                <w:szCs w:val="24"/>
                <w:lang w:eastAsia="en-US"/>
              </w:rPr>
              <w:t>Suderinamumas:</w:t>
            </w:r>
          </w:p>
        </w:tc>
        <w:tc>
          <w:tcPr>
            <w:tcW w:w="7236" w:type="dxa"/>
            <w:gridSpan w:val="2"/>
            <w:vAlign w:val="center"/>
          </w:tcPr>
          <w:p w14:paraId="15B5C5F8"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r w:rsidRPr="00734B2F">
              <w:rPr>
                <w:rFonts w:eastAsia="Calibri"/>
                <w:color w:val="auto"/>
                <w:sz w:val="24"/>
                <w:szCs w:val="24"/>
                <w:lang w:eastAsia="en-US"/>
              </w:rPr>
              <w:t>sertifikuota darbui su Windows Server 2025</w:t>
            </w:r>
            <w:r w:rsidRPr="00734B2F">
              <w:rPr>
                <w:rFonts w:eastAsia="Calibri"/>
                <w:color w:val="auto"/>
                <w:sz w:val="22"/>
                <w:lang w:eastAsia="en-US"/>
              </w:rPr>
              <w:t xml:space="preserve"> </w:t>
            </w:r>
            <w:r w:rsidRPr="00734B2F">
              <w:rPr>
                <w:rFonts w:eastAsia="Calibri"/>
                <w:color w:val="auto"/>
                <w:sz w:val="24"/>
                <w:szCs w:val="24"/>
                <w:lang w:eastAsia="en-US"/>
              </w:rPr>
              <w:t xml:space="preserve">arba naujesne programine įranga, informacija turi būti pateikta svetainėje </w:t>
            </w:r>
            <w:hyperlink r:id="rId8" w:history="1">
              <w:r w:rsidRPr="00734B2F">
                <w:rPr>
                  <w:rFonts w:eastAsia="Calibri"/>
                  <w:color w:val="0563C1"/>
                  <w:sz w:val="24"/>
                  <w:szCs w:val="24"/>
                  <w:u w:val="single"/>
                  <w:lang w:eastAsia="en-US"/>
                </w:rPr>
                <w:t>http://www.windowsservercatalog.com</w:t>
              </w:r>
            </w:hyperlink>
            <w:r w:rsidRPr="00734B2F">
              <w:rPr>
                <w:rFonts w:eastAsia="Calibri"/>
                <w:color w:val="auto"/>
                <w:sz w:val="24"/>
                <w:szCs w:val="24"/>
                <w:lang w:eastAsia="en-US"/>
              </w:rPr>
              <w:t>;</w:t>
            </w:r>
          </w:p>
          <w:p w14:paraId="79787B01"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r w:rsidRPr="00734B2F">
              <w:rPr>
                <w:rFonts w:eastAsia="Calibri"/>
                <w:color w:val="auto"/>
                <w:sz w:val="24"/>
                <w:szCs w:val="24"/>
                <w:lang w:eastAsia="en-US"/>
              </w:rPr>
              <w:t xml:space="preserve">rekomenduojama kaip suderinama su VMware ESXi 8 arba naujesne programine įranga, informacija turi būti pateikta svetainėje </w:t>
            </w:r>
            <w:hyperlink r:id="rId9" w:history="1">
              <w:r w:rsidRPr="00734B2F">
                <w:rPr>
                  <w:rFonts w:eastAsia="Calibri"/>
                  <w:color w:val="0563C1"/>
                  <w:sz w:val="24"/>
                  <w:szCs w:val="24"/>
                  <w:u w:val="single"/>
                  <w:lang w:eastAsia="en-US"/>
                </w:rPr>
                <w:t>http://www.vmware.com/resources/compatibility/</w:t>
              </w:r>
            </w:hyperlink>
            <w:r w:rsidRPr="00734B2F">
              <w:rPr>
                <w:rFonts w:eastAsia="Calibri"/>
                <w:color w:val="auto"/>
                <w:sz w:val="24"/>
                <w:szCs w:val="24"/>
                <w:lang w:eastAsia="en-US"/>
              </w:rPr>
              <w:t>.</w:t>
            </w:r>
          </w:p>
          <w:p w14:paraId="1E13D33F"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p>
        </w:tc>
      </w:tr>
      <w:tr w:rsidR="00734B2F" w:rsidRPr="00734B2F" w14:paraId="58B30F19" w14:textId="77777777" w:rsidTr="00457C91">
        <w:trPr>
          <w:trHeight w:val="228"/>
        </w:trPr>
        <w:tc>
          <w:tcPr>
            <w:tcW w:w="568" w:type="dxa"/>
            <w:noWrap/>
          </w:tcPr>
          <w:p w14:paraId="69BB761C" w14:textId="77777777" w:rsidR="00734B2F" w:rsidRPr="00734B2F" w:rsidRDefault="00734B2F" w:rsidP="00734B2F">
            <w:pPr>
              <w:spacing w:after="0" w:line="240" w:lineRule="auto"/>
              <w:ind w:left="0" w:firstLine="0"/>
              <w:jc w:val="right"/>
              <w:rPr>
                <w:rFonts w:eastAsia="Calibri"/>
                <w:color w:val="auto"/>
                <w:sz w:val="24"/>
                <w:szCs w:val="24"/>
                <w:lang w:eastAsia="en-US"/>
              </w:rPr>
            </w:pPr>
            <w:r w:rsidRPr="00734B2F">
              <w:rPr>
                <w:rFonts w:eastAsia="Calibri"/>
                <w:color w:val="auto"/>
                <w:sz w:val="24"/>
                <w:szCs w:val="24"/>
                <w:lang w:eastAsia="en-US"/>
              </w:rPr>
              <w:lastRenderedPageBreak/>
              <w:t>29.</w:t>
            </w:r>
          </w:p>
        </w:tc>
        <w:tc>
          <w:tcPr>
            <w:tcW w:w="1977" w:type="dxa"/>
            <w:gridSpan w:val="2"/>
          </w:tcPr>
          <w:p w14:paraId="57AEF94C" w14:textId="77777777" w:rsidR="00734B2F" w:rsidRPr="00734B2F" w:rsidRDefault="00734B2F" w:rsidP="00734B2F">
            <w:pPr>
              <w:tabs>
                <w:tab w:val="left" w:pos="390"/>
                <w:tab w:val="left" w:pos="1035"/>
                <w:tab w:val="left" w:pos="1500"/>
              </w:tabs>
              <w:spacing w:after="0" w:line="240" w:lineRule="auto"/>
              <w:ind w:left="0" w:firstLine="0"/>
              <w:rPr>
                <w:rFonts w:eastAsia="Calibri"/>
                <w:color w:val="auto"/>
                <w:sz w:val="24"/>
                <w:szCs w:val="24"/>
                <w:lang w:eastAsia="en-US"/>
              </w:rPr>
            </w:pPr>
            <w:r w:rsidRPr="00734B2F">
              <w:rPr>
                <w:rFonts w:eastAsia="Calibri"/>
                <w:color w:val="auto"/>
                <w:sz w:val="24"/>
                <w:szCs w:val="24"/>
                <w:lang w:eastAsia="en-US"/>
              </w:rPr>
              <w:t>Informavimas apie gedimą:</w:t>
            </w:r>
          </w:p>
        </w:tc>
        <w:tc>
          <w:tcPr>
            <w:tcW w:w="7236" w:type="dxa"/>
            <w:gridSpan w:val="2"/>
            <w:vAlign w:val="center"/>
          </w:tcPr>
          <w:p w14:paraId="6E9EAC60" w14:textId="77777777" w:rsidR="00734B2F" w:rsidRPr="00734B2F" w:rsidRDefault="00734B2F" w:rsidP="00734B2F">
            <w:pPr>
              <w:spacing w:after="0" w:line="240" w:lineRule="auto"/>
              <w:ind w:left="0" w:firstLine="0"/>
              <w:jc w:val="both"/>
              <w:rPr>
                <w:rFonts w:eastAsia="Calibri"/>
                <w:color w:val="auto"/>
                <w:sz w:val="24"/>
                <w:szCs w:val="24"/>
                <w:lang w:eastAsia="en-US"/>
              </w:rPr>
            </w:pPr>
            <w:r w:rsidRPr="00734B2F">
              <w:rPr>
                <w:rFonts w:eastAsia="Calibri"/>
                <w:color w:val="auto"/>
                <w:sz w:val="24"/>
                <w:szCs w:val="24"/>
                <w:lang w:eastAsia="en-US"/>
              </w:rPr>
              <w:t>pateikiama įranga informuoja administratorių apie įvykusį arba spėjamą (galimą) HDD/SSD, RAM, PSU ir kitų sisteminių įrenginių gedimą; pranešimas apie gedimą turi būti siunčiamas el. paštu ir SNMP protokolu.</w:t>
            </w:r>
          </w:p>
          <w:p w14:paraId="5847E1EC" w14:textId="77777777" w:rsidR="00734B2F" w:rsidRPr="00734B2F" w:rsidRDefault="00734B2F" w:rsidP="00734B2F">
            <w:pPr>
              <w:spacing w:after="0" w:line="240" w:lineRule="auto"/>
              <w:ind w:left="0" w:firstLine="0"/>
              <w:jc w:val="both"/>
              <w:rPr>
                <w:rFonts w:eastAsia="Calibri"/>
                <w:color w:val="auto"/>
                <w:sz w:val="24"/>
                <w:szCs w:val="24"/>
                <w:lang w:eastAsia="en-US"/>
              </w:rPr>
            </w:pPr>
          </w:p>
        </w:tc>
      </w:tr>
      <w:tr w:rsidR="00734B2F" w:rsidRPr="00734B2F" w14:paraId="12FC99B8" w14:textId="77777777" w:rsidTr="00457C91">
        <w:trPr>
          <w:trHeight w:val="228"/>
        </w:trPr>
        <w:tc>
          <w:tcPr>
            <w:tcW w:w="568" w:type="dxa"/>
            <w:noWrap/>
          </w:tcPr>
          <w:p w14:paraId="68570F4A" w14:textId="77777777" w:rsidR="00734B2F" w:rsidRPr="00734B2F" w:rsidRDefault="00734B2F" w:rsidP="00734B2F">
            <w:pPr>
              <w:spacing w:after="0" w:line="240" w:lineRule="auto"/>
              <w:ind w:left="0" w:firstLine="0"/>
              <w:jc w:val="right"/>
              <w:rPr>
                <w:rFonts w:eastAsia="Calibri"/>
                <w:color w:val="auto"/>
                <w:sz w:val="24"/>
                <w:szCs w:val="24"/>
                <w:lang w:eastAsia="en-US"/>
              </w:rPr>
            </w:pPr>
            <w:r w:rsidRPr="00734B2F">
              <w:rPr>
                <w:rFonts w:eastAsia="Calibri"/>
                <w:color w:val="auto"/>
                <w:sz w:val="24"/>
                <w:szCs w:val="24"/>
                <w:lang w:eastAsia="en-US"/>
              </w:rPr>
              <w:t>30.</w:t>
            </w:r>
          </w:p>
        </w:tc>
        <w:tc>
          <w:tcPr>
            <w:tcW w:w="1977" w:type="dxa"/>
            <w:gridSpan w:val="2"/>
          </w:tcPr>
          <w:p w14:paraId="6EF28896" w14:textId="77777777" w:rsidR="00734B2F" w:rsidRPr="00734B2F" w:rsidRDefault="00734B2F" w:rsidP="00734B2F">
            <w:pPr>
              <w:tabs>
                <w:tab w:val="left" w:pos="390"/>
                <w:tab w:val="left" w:pos="1035"/>
                <w:tab w:val="left" w:pos="1500"/>
              </w:tabs>
              <w:spacing w:after="0" w:line="240" w:lineRule="auto"/>
              <w:ind w:left="0" w:firstLine="0"/>
              <w:rPr>
                <w:rFonts w:eastAsia="Calibri"/>
                <w:color w:val="auto"/>
                <w:sz w:val="24"/>
                <w:szCs w:val="24"/>
                <w:lang w:eastAsia="en-US"/>
              </w:rPr>
            </w:pPr>
            <w:r w:rsidRPr="00734B2F">
              <w:rPr>
                <w:rFonts w:eastAsia="Calibri"/>
                <w:color w:val="auto"/>
                <w:sz w:val="24"/>
                <w:szCs w:val="24"/>
                <w:lang w:eastAsia="en-US"/>
              </w:rPr>
              <w:t>Garantija dėl avarijų:</w:t>
            </w:r>
          </w:p>
        </w:tc>
        <w:tc>
          <w:tcPr>
            <w:tcW w:w="7236" w:type="dxa"/>
            <w:gridSpan w:val="2"/>
            <w:vAlign w:val="center"/>
          </w:tcPr>
          <w:p w14:paraId="696EC240" w14:textId="77777777" w:rsidR="00734B2F" w:rsidRPr="00734B2F" w:rsidRDefault="00734B2F" w:rsidP="00734B2F">
            <w:pPr>
              <w:spacing w:after="0" w:line="240" w:lineRule="auto"/>
              <w:ind w:left="0" w:firstLine="0"/>
              <w:jc w:val="both"/>
              <w:rPr>
                <w:rFonts w:eastAsia="Calibri"/>
                <w:color w:val="auto"/>
                <w:sz w:val="24"/>
                <w:szCs w:val="24"/>
                <w:lang w:eastAsia="en-US"/>
              </w:rPr>
            </w:pPr>
            <w:r w:rsidRPr="00734B2F">
              <w:rPr>
                <w:rFonts w:eastAsia="Calibri"/>
                <w:color w:val="auto"/>
                <w:sz w:val="24"/>
                <w:szCs w:val="24"/>
                <w:lang w:eastAsia="en-US"/>
              </w:rPr>
              <w:t>diskams, atminčiai, procesoriams suteikiama garantija dėl avarijų (angl</w:t>
            </w:r>
            <w:r w:rsidRPr="00734B2F">
              <w:rPr>
                <w:rFonts w:eastAsia="Calibri"/>
                <w:i/>
                <w:color w:val="auto"/>
                <w:sz w:val="24"/>
                <w:szCs w:val="24"/>
                <w:lang w:eastAsia="en-US"/>
              </w:rPr>
              <w:t>. prefailure warranty</w:t>
            </w:r>
            <w:r w:rsidRPr="00734B2F">
              <w:rPr>
                <w:rFonts w:eastAsia="Calibri"/>
                <w:color w:val="auto"/>
                <w:sz w:val="24"/>
                <w:szCs w:val="24"/>
                <w:lang w:eastAsia="en-US"/>
              </w:rPr>
              <w:t>); įranga keičiama, jei buvo iš anksto įspėta dėl galimo gedimo.</w:t>
            </w:r>
          </w:p>
          <w:p w14:paraId="591EF07C" w14:textId="77777777" w:rsidR="00734B2F" w:rsidRPr="00734B2F" w:rsidRDefault="00734B2F" w:rsidP="00734B2F">
            <w:pPr>
              <w:spacing w:after="0" w:line="240" w:lineRule="auto"/>
              <w:ind w:left="0" w:firstLine="0"/>
              <w:jc w:val="both"/>
              <w:rPr>
                <w:rFonts w:eastAsia="Calibri"/>
                <w:color w:val="auto"/>
                <w:sz w:val="24"/>
                <w:szCs w:val="24"/>
                <w:lang w:eastAsia="en-US"/>
              </w:rPr>
            </w:pPr>
          </w:p>
        </w:tc>
      </w:tr>
      <w:tr w:rsidR="00734B2F" w:rsidRPr="00734B2F" w14:paraId="0CA5FDF9" w14:textId="77777777" w:rsidTr="00457C91">
        <w:trPr>
          <w:trHeight w:val="228"/>
        </w:trPr>
        <w:tc>
          <w:tcPr>
            <w:tcW w:w="568" w:type="dxa"/>
            <w:noWrap/>
          </w:tcPr>
          <w:p w14:paraId="7FA1E50E" w14:textId="77777777" w:rsidR="00734B2F" w:rsidRPr="00734B2F" w:rsidRDefault="00734B2F" w:rsidP="00734B2F">
            <w:pPr>
              <w:spacing w:after="0" w:line="240" w:lineRule="auto"/>
              <w:ind w:left="0" w:firstLine="0"/>
              <w:jc w:val="right"/>
              <w:rPr>
                <w:rFonts w:eastAsia="Calibri"/>
                <w:color w:val="auto"/>
                <w:sz w:val="24"/>
                <w:szCs w:val="24"/>
                <w:lang w:eastAsia="en-US"/>
              </w:rPr>
            </w:pPr>
            <w:r w:rsidRPr="00734B2F">
              <w:rPr>
                <w:rFonts w:eastAsia="Calibri"/>
                <w:color w:val="auto"/>
                <w:sz w:val="24"/>
                <w:szCs w:val="24"/>
                <w:lang w:eastAsia="en-US"/>
              </w:rPr>
              <w:t>31.</w:t>
            </w:r>
          </w:p>
        </w:tc>
        <w:tc>
          <w:tcPr>
            <w:tcW w:w="1977" w:type="dxa"/>
            <w:gridSpan w:val="2"/>
          </w:tcPr>
          <w:p w14:paraId="00DD59A7" w14:textId="77777777" w:rsidR="00734B2F" w:rsidRPr="00734B2F" w:rsidRDefault="00734B2F" w:rsidP="00734B2F">
            <w:pPr>
              <w:tabs>
                <w:tab w:val="left" w:pos="390"/>
                <w:tab w:val="left" w:pos="1035"/>
                <w:tab w:val="left" w:pos="1500"/>
              </w:tabs>
              <w:spacing w:after="0" w:line="240" w:lineRule="auto"/>
              <w:ind w:left="0" w:firstLine="0"/>
              <w:jc w:val="right"/>
              <w:rPr>
                <w:rFonts w:eastAsia="Calibri"/>
                <w:color w:val="auto"/>
                <w:sz w:val="24"/>
                <w:szCs w:val="24"/>
                <w:lang w:eastAsia="en-US"/>
              </w:rPr>
            </w:pPr>
            <w:r w:rsidRPr="00734B2F">
              <w:rPr>
                <w:rFonts w:eastAsia="Calibri"/>
                <w:color w:val="auto"/>
                <w:sz w:val="24"/>
                <w:szCs w:val="24"/>
                <w:lang w:eastAsia="en-US"/>
              </w:rPr>
              <w:t>Kiti reikalavimai:</w:t>
            </w:r>
          </w:p>
        </w:tc>
        <w:tc>
          <w:tcPr>
            <w:tcW w:w="7236" w:type="dxa"/>
            <w:gridSpan w:val="2"/>
            <w:vAlign w:val="center"/>
          </w:tcPr>
          <w:p w14:paraId="46C5100B" w14:textId="77777777" w:rsidR="00734B2F" w:rsidRPr="00734B2F" w:rsidRDefault="00734B2F" w:rsidP="00734B2F">
            <w:pPr>
              <w:spacing w:after="0" w:line="240" w:lineRule="auto"/>
              <w:ind w:left="0" w:firstLine="0"/>
              <w:jc w:val="both"/>
              <w:rPr>
                <w:rFonts w:eastAsia="Calibri"/>
                <w:color w:val="auto"/>
                <w:sz w:val="24"/>
                <w:szCs w:val="24"/>
                <w:lang w:eastAsia="en-US"/>
              </w:rPr>
            </w:pPr>
            <w:r w:rsidRPr="00734B2F">
              <w:rPr>
                <w:rFonts w:eastAsia="Calibri"/>
                <w:color w:val="auto"/>
                <w:sz w:val="24"/>
                <w:szCs w:val="24"/>
                <w:lang w:eastAsia="en-US"/>
              </w:rPr>
              <w:t>techninė įranga privalo veikti be sutrikimų, kai temperatūros režimas techninės įrangos įdiegimo patalpoje yra nuo +10 ºC iki +35 ºC, o santykinė oro drėgmė – 70 proc. ir mažesnė;</w:t>
            </w:r>
          </w:p>
          <w:p w14:paraId="11054E91" w14:textId="77777777" w:rsidR="00734B2F" w:rsidRPr="00734B2F" w:rsidRDefault="00734B2F" w:rsidP="00734B2F">
            <w:pPr>
              <w:spacing w:after="0" w:line="240" w:lineRule="auto"/>
              <w:ind w:left="0" w:firstLine="0"/>
              <w:jc w:val="both"/>
              <w:rPr>
                <w:rFonts w:eastAsia="Calibri"/>
                <w:color w:val="auto"/>
                <w:sz w:val="24"/>
                <w:szCs w:val="24"/>
                <w:lang w:eastAsia="en-US"/>
              </w:rPr>
            </w:pPr>
            <w:r w:rsidRPr="00734B2F">
              <w:rPr>
                <w:rFonts w:eastAsia="Calibri"/>
                <w:color w:val="auto"/>
                <w:sz w:val="24"/>
                <w:szCs w:val="24"/>
                <w:lang w:eastAsia="en-US"/>
              </w:rPr>
              <w:t>visos siūlomo serverio dalys ir įrenginiai privalo būti pateikti vienos firmos gamintojos, išskyrus: SFP+ optiniai moduliai,  optiniai kabeliai, maitinimo kabeliai, kurie turi būti pilnai suderinami su serverio gamintojo įranga.</w:t>
            </w:r>
          </w:p>
          <w:p w14:paraId="13A3C414" w14:textId="77777777" w:rsidR="00734B2F" w:rsidRPr="00734B2F" w:rsidRDefault="00734B2F" w:rsidP="00734B2F">
            <w:pPr>
              <w:spacing w:after="0" w:line="240" w:lineRule="auto"/>
              <w:ind w:left="0" w:firstLine="0"/>
              <w:jc w:val="both"/>
              <w:rPr>
                <w:rFonts w:eastAsia="Calibri"/>
                <w:color w:val="auto"/>
                <w:sz w:val="24"/>
                <w:szCs w:val="24"/>
                <w:lang w:eastAsia="en-US"/>
              </w:rPr>
            </w:pPr>
          </w:p>
        </w:tc>
      </w:tr>
      <w:tr w:rsidR="00734B2F" w:rsidRPr="00734B2F" w14:paraId="4120EE34" w14:textId="77777777" w:rsidTr="00457C91">
        <w:trPr>
          <w:trHeight w:val="228"/>
        </w:trPr>
        <w:tc>
          <w:tcPr>
            <w:tcW w:w="568" w:type="dxa"/>
            <w:noWrap/>
          </w:tcPr>
          <w:p w14:paraId="570CF09A" w14:textId="77777777" w:rsidR="00734B2F" w:rsidRPr="00734B2F" w:rsidRDefault="00734B2F" w:rsidP="00734B2F">
            <w:pPr>
              <w:spacing w:after="0" w:line="240" w:lineRule="auto"/>
              <w:ind w:left="0" w:firstLine="0"/>
              <w:jc w:val="right"/>
              <w:rPr>
                <w:rFonts w:eastAsia="Calibri"/>
                <w:color w:val="auto"/>
                <w:sz w:val="24"/>
                <w:szCs w:val="24"/>
                <w:lang w:eastAsia="en-US"/>
              </w:rPr>
            </w:pPr>
            <w:r w:rsidRPr="00734B2F">
              <w:rPr>
                <w:rFonts w:eastAsia="Calibri"/>
                <w:color w:val="auto"/>
                <w:sz w:val="24"/>
                <w:szCs w:val="24"/>
                <w:lang w:eastAsia="en-US"/>
              </w:rPr>
              <w:t>32.</w:t>
            </w:r>
          </w:p>
        </w:tc>
        <w:tc>
          <w:tcPr>
            <w:tcW w:w="1977" w:type="dxa"/>
            <w:gridSpan w:val="2"/>
          </w:tcPr>
          <w:p w14:paraId="26773829" w14:textId="77777777" w:rsidR="00734B2F" w:rsidRPr="00734B2F" w:rsidRDefault="00734B2F" w:rsidP="00734B2F">
            <w:pPr>
              <w:tabs>
                <w:tab w:val="left" w:pos="1517"/>
              </w:tabs>
              <w:spacing w:after="0" w:line="240" w:lineRule="auto"/>
              <w:ind w:left="30" w:firstLine="0"/>
              <w:rPr>
                <w:rFonts w:eastAsia="Calibri"/>
                <w:color w:val="auto"/>
                <w:sz w:val="24"/>
                <w:szCs w:val="24"/>
                <w:lang w:eastAsia="en-US"/>
              </w:rPr>
            </w:pPr>
            <w:r w:rsidRPr="00734B2F">
              <w:rPr>
                <w:rFonts w:eastAsia="Calibri"/>
                <w:color w:val="auto"/>
                <w:sz w:val="24"/>
                <w:szCs w:val="24"/>
                <w:lang w:eastAsia="en-US"/>
              </w:rPr>
              <w:t>Gamintojo garantija:</w:t>
            </w:r>
          </w:p>
        </w:tc>
        <w:tc>
          <w:tcPr>
            <w:tcW w:w="7236" w:type="dxa"/>
            <w:gridSpan w:val="2"/>
            <w:vAlign w:val="center"/>
          </w:tcPr>
          <w:p w14:paraId="46B24C2B" w14:textId="77777777" w:rsidR="00734B2F" w:rsidRPr="00734B2F" w:rsidRDefault="00734B2F" w:rsidP="00734B2F">
            <w:pPr>
              <w:tabs>
                <w:tab w:val="left" w:pos="390"/>
                <w:tab w:val="left" w:pos="1035"/>
                <w:tab w:val="left" w:pos="1500"/>
              </w:tabs>
              <w:spacing w:after="0" w:line="240" w:lineRule="auto"/>
              <w:ind w:left="0" w:firstLine="0"/>
              <w:jc w:val="both"/>
              <w:rPr>
                <w:rFonts w:eastAsia="Calibri"/>
                <w:color w:val="auto"/>
                <w:sz w:val="24"/>
                <w:szCs w:val="24"/>
                <w:lang w:eastAsia="en-US"/>
              </w:rPr>
            </w:pPr>
            <w:r w:rsidRPr="00734B2F">
              <w:rPr>
                <w:rFonts w:eastAsia="Calibri"/>
                <w:color w:val="auto"/>
                <w:sz w:val="24"/>
                <w:szCs w:val="24"/>
                <w:lang w:eastAsia="en-US"/>
              </w:rPr>
              <w:t>Visi aukščiau išvardinti reikalavimai privalo būti garantuojami serverio gamintojo  – reikalinga pateikti tai liudijančią gamintojo dokumentaciją, jei tai yra standartiniai oficialūs gamintojo įsipareigojimai arba komplektuoti papildomus gamintojo serviso produktus, pasiūlyme nurodant jų kodus ir pavadinimus.</w:t>
            </w:r>
          </w:p>
        </w:tc>
      </w:tr>
    </w:tbl>
    <w:p w14:paraId="275F1FE7" w14:textId="77777777" w:rsidR="00734B2F" w:rsidRPr="00734B2F" w:rsidRDefault="00734B2F" w:rsidP="00734B2F">
      <w:pPr>
        <w:spacing w:after="0" w:line="240" w:lineRule="auto"/>
        <w:ind w:left="0" w:firstLine="0"/>
        <w:jc w:val="center"/>
        <w:rPr>
          <w:rFonts w:eastAsia="Calibri"/>
          <w:b/>
          <w:color w:val="auto"/>
          <w:sz w:val="24"/>
          <w:szCs w:val="24"/>
          <w:lang w:eastAsia="en-US"/>
        </w:rPr>
      </w:pPr>
      <w:r w:rsidRPr="00734B2F">
        <w:rPr>
          <w:rFonts w:eastAsia="Calibri"/>
          <w:color w:val="auto"/>
          <w:sz w:val="24"/>
          <w:szCs w:val="24"/>
          <w:lang w:eastAsia="en-US"/>
        </w:rPr>
        <w:t>_____________________________________</w:t>
      </w:r>
    </w:p>
    <w:p w14:paraId="01ED16FC" w14:textId="193328E0" w:rsidR="0086460F" w:rsidRPr="00702510" w:rsidRDefault="0086460F" w:rsidP="00734B2F">
      <w:pPr>
        <w:spacing w:after="0" w:line="240" w:lineRule="auto"/>
        <w:ind w:left="0" w:firstLine="0"/>
        <w:jc w:val="center"/>
        <w:rPr>
          <w:rFonts w:eastAsia="Calibri"/>
          <w:color w:val="auto"/>
          <w:sz w:val="24"/>
          <w:szCs w:val="24"/>
          <w:lang w:eastAsia="en-US"/>
        </w:rPr>
      </w:pPr>
    </w:p>
    <w:sectPr w:rsidR="0086460F" w:rsidRPr="00702510" w:rsidSect="0096357F">
      <w:pgSz w:w="11906" w:h="16838" w:code="9"/>
      <w:pgMar w:top="1134" w:right="991"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01901" w14:textId="77777777" w:rsidR="00F365E2" w:rsidRDefault="00F365E2" w:rsidP="00C11225">
      <w:pPr>
        <w:spacing w:after="0" w:line="240" w:lineRule="auto"/>
      </w:pPr>
      <w:r>
        <w:separator/>
      </w:r>
    </w:p>
  </w:endnote>
  <w:endnote w:type="continuationSeparator" w:id="0">
    <w:p w14:paraId="2E9ADF30" w14:textId="77777777" w:rsidR="00F365E2" w:rsidRDefault="00F365E2" w:rsidP="00C11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AEC23" w14:textId="77777777" w:rsidR="00F365E2" w:rsidRDefault="00F365E2" w:rsidP="00C11225">
      <w:pPr>
        <w:spacing w:after="0" w:line="240" w:lineRule="auto"/>
      </w:pPr>
      <w:r>
        <w:separator/>
      </w:r>
    </w:p>
  </w:footnote>
  <w:footnote w:type="continuationSeparator" w:id="0">
    <w:p w14:paraId="5978A21A" w14:textId="77777777" w:rsidR="00F365E2" w:rsidRDefault="00F365E2" w:rsidP="00C11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1B9D11EF"/>
    <w:multiLevelType w:val="multilevel"/>
    <w:tmpl w:val="6750CF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3621"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3" w15:restartNumberingAfterBreak="0">
    <w:nsid w:val="323B481B"/>
    <w:multiLevelType w:val="multilevel"/>
    <w:tmpl w:val="A53A2426"/>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4626449"/>
    <w:multiLevelType w:val="hybridMultilevel"/>
    <w:tmpl w:val="C508466E"/>
    <w:lvl w:ilvl="0" w:tplc="865298F0">
      <w:numFmt w:val="bullet"/>
      <w:lvlText w:val="–"/>
      <w:lvlJc w:val="left"/>
      <w:pPr>
        <w:ind w:left="690" w:hanging="360"/>
      </w:pPr>
      <w:rPr>
        <w:rFonts w:ascii="Times New Roman" w:eastAsiaTheme="minorHAnsi"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91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6" w15:restartNumberingAfterBreak="0">
    <w:nsid w:val="4A5E4D0C"/>
    <w:multiLevelType w:val="multilevel"/>
    <w:tmpl w:val="F22C0702"/>
    <w:lvl w:ilvl="0">
      <w:start w:val="10"/>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sz w:val="24"/>
      </w:rPr>
    </w:lvl>
    <w:lvl w:ilvl="2">
      <w:start w:val="1"/>
      <w:numFmt w:val="decimal"/>
      <w:isLgl/>
      <w:lvlText w:val="%1.%2.%3."/>
      <w:lvlJc w:val="left"/>
      <w:pPr>
        <w:ind w:left="257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7" w15:restartNumberingAfterBreak="0">
    <w:nsid w:val="4E497B3E"/>
    <w:multiLevelType w:val="multilevel"/>
    <w:tmpl w:val="96FE02D8"/>
    <w:lvl w:ilvl="0">
      <w:start w:val="12"/>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257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8" w15:restartNumberingAfterBreak="0">
    <w:nsid w:val="53F35498"/>
    <w:multiLevelType w:val="multilevel"/>
    <w:tmpl w:val="02E8FDA6"/>
    <w:lvl w:ilvl="0">
      <w:start w:val="12"/>
      <w:numFmt w:val="decimal"/>
      <w:lvlText w:val="%1."/>
      <w:lvlJc w:val="left"/>
      <w:pPr>
        <w:ind w:left="780" w:hanging="780"/>
      </w:pPr>
      <w:rPr>
        <w:rFonts w:hint="default"/>
      </w:rPr>
    </w:lvl>
    <w:lvl w:ilvl="1">
      <w:start w:val="17"/>
      <w:numFmt w:val="decimal"/>
      <w:lvlText w:val="%1.%2."/>
      <w:lvlJc w:val="left"/>
      <w:pPr>
        <w:ind w:left="1403" w:hanging="780"/>
      </w:pPr>
      <w:rPr>
        <w:rFonts w:hint="default"/>
      </w:rPr>
    </w:lvl>
    <w:lvl w:ilvl="2">
      <w:start w:val="2"/>
      <w:numFmt w:val="decimal"/>
      <w:lvlText w:val="%1.%2.%3."/>
      <w:lvlJc w:val="left"/>
      <w:pPr>
        <w:ind w:left="2026" w:hanging="780"/>
      </w:pPr>
      <w:rPr>
        <w:rFonts w:hint="default"/>
      </w:rPr>
    </w:lvl>
    <w:lvl w:ilvl="3">
      <w:start w:val="1"/>
      <w:numFmt w:val="decimal"/>
      <w:lvlText w:val="%1.%2.%3.%4."/>
      <w:lvlJc w:val="left"/>
      <w:pPr>
        <w:ind w:left="2649" w:hanging="78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9" w15:restartNumberingAfterBreak="0">
    <w:nsid w:val="5EA3585A"/>
    <w:multiLevelType w:val="multilevel"/>
    <w:tmpl w:val="D04ED248"/>
    <w:lvl w:ilvl="0">
      <w:start w:val="1"/>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2546CB4"/>
    <w:multiLevelType w:val="hybridMultilevel"/>
    <w:tmpl w:val="9692D2D4"/>
    <w:lvl w:ilvl="0" w:tplc="889AEC6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12" w15:restartNumberingAfterBreak="0">
    <w:nsid w:val="76696C93"/>
    <w:multiLevelType w:val="multilevel"/>
    <w:tmpl w:val="ABFA3B8C"/>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abstractNumId w:val="3"/>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5"/>
  </w:num>
  <w:num w:numId="7">
    <w:abstractNumId w:val="6"/>
  </w:num>
  <w:num w:numId="8">
    <w:abstractNumId w:val="7"/>
  </w:num>
  <w:num w:numId="9">
    <w:abstractNumId w:val="11"/>
  </w:num>
  <w:num w:numId="10">
    <w:abstractNumId w:val="2"/>
  </w:num>
  <w:num w:numId="11">
    <w:abstractNumId w:val="8"/>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CB"/>
    <w:rsid w:val="00007568"/>
    <w:rsid w:val="00023806"/>
    <w:rsid w:val="000271EA"/>
    <w:rsid w:val="0003207D"/>
    <w:rsid w:val="00033608"/>
    <w:rsid w:val="00033F03"/>
    <w:rsid w:val="00047EA5"/>
    <w:rsid w:val="00056EB2"/>
    <w:rsid w:val="00061B03"/>
    <w:rsid w:val="00063646"/>
    <w:rsid w:val="00077E48"/>
    <w:rsid w:val="000C2F81"/>
    <w:rsid w:val="000C6DD8"/>
    <w:rsid w:val="000C7081"/>
    <w:rsid w:val="000D62B9"/>
    <w:rsid w:val="000D6B58"/>
    <w:rsid w:val="000E453C"/>
    <w:rsid w:val="000F752B"/>
    <w:rsid w:val="00104FF0"/>
    <w:rsid w:val="00124A52"/>
    <w:rsid w:val="00131E57"/>
    <w:rsid w:val="00133FF7"/>
    <w:rsid w:val="001552EA"/>
    <w:rsid w:val="0016039E"/>
    <w:rsid w:val="00171AAB"/>
    <w:rsid w:val="00174535"/>
    <w:rsid w:val="001862B3"/>
    <w:rsid w:val="00192974"/>
    <w:rsid w:val="001955AA"/>
    <w:rsid w:val="00195A0B"/>
    <w:rsid w:val="001B33C6"/>
    <w:rsid w:val="001B436D"/>
    <w:rsid w:val="001C3E54"/>
    <w:rsid w:val="001D264B"/>
    <w:rsid w:val="001E2048"/>
    <w:rsid w:val="001E41B4"/>
    <w:rsid w:val="001F2C4D"/>
    <w:rsid w:val="00200220"/>
    <w:rsid w:val="0020150A"/>
    <w:rsid w:val="0023606D"/>
    <w:rsid w:val="0024051E"/>
    <w:rsid w:val="002540AD"/>
    <w:rsid w:val="00293076"/>
    <w:rsid w:val="002A4532"/>
    <w:rsid w:val="002C21FC"/>
    <w:rsid w:val="002C4749"/>
    <w:rsid w:val="002C68D6"/>
    <w:rsid w:val="002D0278"/>
    <w:rsid w:val="002D0757"/>
    <w:rsid w:val="002D70CA"/>
    <w:rsid w:val="002D7CF4"/>
    <w:rsid w:val="002E6D9D"/>
    <w:rsid w:val="002F6DCF"/>
    <w:rsid w:val="003004F2"/>
    <w:rsid w:val="003050FD"/>
    <w:rsid w:val="00306067"/>
    <w:rsid w:val="00313E34"/>
    <w:rsid w:val="00334936"/>
    <w:rsid w:val="00355EB3"/>
    <w:rsid w:val="00357948"/>
    <w:rsid w:val="003607D2"/>
    <w:rsid w:val="0036739D"/>
    <w:rsid w:val="00376D96"/>
    <w:rsid w:val="003912A9"/>
    <w:rsid w:val="00391BA4"/>
    <w:rsid w:val="00396A5B"/>
    <w:rsid w:val="003B0B03"/>
    <w:rsid w:val="003C1B03"/>
    <w:rsid w:val="00417FF8"/>
    <w:rsid w:val="0042045C"/>
    <w:rsid w:val="00423567"/>
    <w:rsid w:val="00435809"/>
    <w:rsid w:val="00436EA7"/>
    <w:rsid w:val="00440F8E"/>
    <w:rsid w:val="00446953"/>
    <w:rsid w:val="004511AA"/>
    <w:rsid w:val="00454392"/>
    <w:rsid w:val="00482DA0"/>
    <w:rsid w:val="004A2B4D"/>
    <w:rsid w:val="004A4E61"/>
    <w:rsid w:val="004B1AC4"/>
    <w:rsid w:val="004C6847"/>
    <w:rsid w:val="004D6EF7"/>
    <w:rsid w:val="004D7627"/>
    <w:rsid w:val="005050B9"/>
    <w:rsid w:val="00505EBE"/>
    <w:rsid w:val="005069FF"/>
    <w:rsid w:val="00507287"/>
    <w:rsid w:val="00514981"/>
    <w:rsid w:val="00516F53"/>
    <w:rsid w:val="0052167F"/>
    <w:rsid w:val="005457E9"/>
    <w:rsid w:val="00547C81"/>
    <w:rsid w:val="00551080"/>
    <w:rsid w:val="0055546F"/>
    <w:rsid w:val="005578E8"/>
    <w:rsid w:val="00570578"/>
    <w:rsid w:val="00577C66"/>
    <w:rsid w:val="005829E9"/>
    <w:rsid w:val="00585513"/>
    <w:rsid w:val="005A3200"/>
    <w:rsid w:val="005A3226"/>
    <w:rsid w:val="005B2D41"/>
    <w:rsid w:val="005C1051"/>
    <w:rsid w:val="005C695D"/>
    <w:rsid w:val="005E1097"/>
    <w:rsid w:val="005E3369"/>
    <w:rsid w:val="005F35AD"/>
    <w:rsid w:val="00612A91"/>
    <w:rsid w:val="0062520E"/>
    <w:rsid w:val="00625B78"/>
    <w:rsid w:val="00633C21"/>
    <w:rsid w:val="00636871"/>
    <w:rsid w:val="00637C8D"/>
    <w:rsid w:val="0064057D"/>
    <w:rsid w:val="006417D3"/>
    <w:rsid w:val="00653785"/>
    <w:rsid w:val="0066459C"/>
    <w:rsid w:val="00665DDD"/>
    <w:rsid w:val="00666532"/>
    <w:rsid w:val="00666998"/>
    <w:rsid w:val="00674B6A"/>
    <w:rsid w:val="006818C4"/>
    <w:rsid w:val="0068506C"/>
    <w:rsid w:val="00685284"/>
    <w:rsid w:val="00696F25"/>
    <w:rsid w:val="006B2641"/>
    <w:rsid w:val="006D394F"/>
    <w:rsid w:val="006D3E71"/>
    <w:rsid w:val="006D5045"/>
    <w:rsid w:val="006E25EB"/>
    <w:rsid w:val="0070046D"/>
    <w:rsid w:val="00702510"/>
    <w:rsid w:val="00703DE7"/>
    <w:rsid w:val="0071599D"/>
    <w:rsid w:val="00716379"/>
    <w:rsid w:val="0072562D"/>
    <w:rsid w:val="00734B2F"/>
    <w:rsid w:val="00742BE1"/>
    <w:rsid w:val="00750E01"/>
    <w:rsid w:val="00757502"/>
    <w:rsid w:val="0076327F"/>
    <w:rsid w:val="00765FA4"/>
    <w:rsid w:val="00783E01"/>
    <w:rsid w:val="00791F02"/>
    <w:rsid w:val="007A724A"/>
    <w:rsid w:val="007A725B"/>
    <w:rsid w:val="007B60F4"/>
    <w:rsid w:val="007C5842"/>
    <w:rsid w:val="007D2A85"/>
    <w:rsid w:val="007D7A63"/>
    <w:rsid w:val="007E27AE"/>
    <w:rsid w:val="007E2B2D"/>
    <w:rsid w:val="007F4382"/>
    <w:rsid w:val="008028B8"/>
    <w:rsid w:val="0082778E"/>
    <w:rsid w:val="008329B8"/>
    <w:rsid w:val="008370B2"/>
    <w:rsid w:val="0084446E"/>
    <w:rsid w:val="00845699"/>
    <w:rsid w:val="0086460F"/>
    <w:rsid w:val="00881758"/>
    <w:rsid w:val="00891300"/>
    <w:rsid w:val="008A1286"/>
    <w:rsid w:val="008A5AD4"/>
    <w:rsid w:val="008B1858"/>
    <w:rsid w:val="008B38A2"/>
    <w:rsid w:val="008C2063"/>
    <w:rsid w:val="008D288D"/>
    <w:rsid w:val="008D5D4C"/>
    <w:rsid w:val="008D6D22"/>
    <w:rsid w:val="008E43C5"/>
    <w:rsid w:val="008E7BBC"/>
    <w:rsid w:val="008F0BBD"/>
    <w:rsid w:val="00905A1B"/>
    <w:rsid w:val="00933D13"/>
    <w:rsid w:val="009348A0"/>
    <w:rsid w:val="00940363"/>
    <w:rsid w:val="0096357F"/>
    <w:rsid w:val="00974CB9"/>
    <w:rsid w:val="009845E5"/>
    <w:rsid w:val="00984936"/>
    <w:rsid w:val="0098638D"/>
    <w:rsid w:val="00986A2A"/>
    <w:rsid w:val="009A21C7"/>
    <w:rsid w:val="009A7A39"/>
    <w:rsid w:val="009B2225"/>
    <w:rsid w:val="009C0FF1"/>
    <w:rsid w:val="009C1AEF"/>
    <w:rsid w:val="009C381E"/>
    <w:rsid w:val="009D00A7"/>
    <w:rsid w:val="009D08B1"/>
    <w:rsid w:val="009D6432"/>
    <w:rsid w:val="009F03C8"/>
    <w:rsid w:val="009F043F"/>
    <w:rsid w:val="00A179EE"/>
    <w:rsid w:val="00A22135"/>
    <w:rsid w:val="00A8263F"/>
    <w:rsid w:val="00A85489"/>
    <w:rsid w:val="00A94DBD"/>
    <w:rsid w:val="00AA5E25"/>
    <w:rsid w:val="00AB19F5"/>
    <w:rsid w:val="00AB2973"/>
    <w:rsid w:val="00AD468B"/>
    <w:rsid w:val="00AE32D2"/>
    <w:rsid w:val="00AF47B9"/>
    <w:rsid w:val="00B018F9"/>
    <w:rsid w:val="00B01F9E"/>
    <w:rsid w:val="00B04D12"/>
    <w:rsid w:val="00B167E4"/>
    <w:rsid w:val="00B23D6F"/>
    <w:rsid w:val="00B26842"/>
    <w:rsid w:val="00B32B45"/>
    <w:rsid w:val="00B35CC4"/>
    <w:rsid w:val="00B83161"/>
    <w:rsid w:val="00B932AF"/>
    <w:rsid w:val="00B93662"/>
    <w:rsid w:val="00B94E1A"/>
    <w:rsid w:val="00BA4C0A"/>
    <w:rsid w:val="00BC0900"/>
    <w:rsid w:val="00BC3425"/>
    <w:rsid w:val="00BC48F5"/>
    <w:rsid w:val="00BD11B6"/>
    <w:rsid w:val="00BD39A9"/>
    <w:rsid w:val="00BD608C"/>
    <w:rsid w:val="00BF00C4"/>
    <w:rsid w:val="00C06DBC"/>
    <w:rsid w:val="00C1115D"/>
    <w:rsid w:val="00C11225"/>
    <w:rsid w:val="00C12410"/>
    <w:rsid w:val="00C217A7"/>
    <w:rsid w:val="00C25860"/>
    <w:rsid w:val="00C26EE6"/>
    <w:rsid w:val="00C401DE"/>
    <w:rsid w:val="00C4770B"/>
    <w:rsid w:val="00C529E4"/>
    <w:rsid w:val="00C545AC"/>
    <w:rsid w:val="00C56B39"/>
    <w:rsid w:val="00C5784A"/>
    <w:rsid w:val="00C605A8"/>
    <w:rsid w:val="00C633C0"/>
    <w:rsid w:val="00C71E73"/>
    <w:rsid w:val="00C92DAB"/>
    <w:rsid w:val="00C95642"/>
    <w:rsid w:val="00CC427F"/>
    <w:rsid w:val="00CD7701"/>
    <w:rsid w:val="00CE021E"/>
    <w:rsid w:val="00D15624"/>
    <w:rsid w:val="00D174F7"/>
    <w:rsid w:val="00D52BE9"/>
    <w:rsid w:val="00D62F50"/>
    <w:rsid w:val="00D86D93"/>
    <w:rsid w:val="00DB33F1"/>
    <w:rsid w:val="00DB3E37"/>
    <w:rsid w:val="00DB47AF"/>
    <w:rsid w:val="00DC4B33"/>
    <w:rsid w:val="00DD2C86"/>
    <w:rsid w:val="00DE1C8A"/>
    <w:rsid w:val="00DF6CE5"/>
    <w:rsid w:val="00E007BF"/>
    <w:rsid w:val="00E17E5C"/>
    <w:rsid w:val="00E20107"/>
    <w:rsid w:val="00E36C0A"/>
    <w:rsid w:val="00E5625B"/>
    <w:rsid w:val="00E64850"/>
    <w:rsid w:val="00E747CB"/>
    <w:rsid w:val="00E97B74"/>
    <w:rsid w:val="00EA1D4A"/>
    <w:rsid w:val="00EA4B5B"/>
    <w:rsid w:val="00EE38D0"/>
    <w:rsid w:val="00EE3FFB"/>
    <w:rsid w:val="00F0652C"/>
    <w:rsid w:val="00F114EB"/>
    <w:rsid w:val="00F12E19"/>
    <w:rsid w:val="00F155CE"/>
    <w:rsid w:val="00F32318"/>
    <w:rsid w:val="00F365E2"/>
    <w:rsid w:val="00F41556"/>
    <w:rsid w:val="00F46D67"/>
    <w:rsid w:val="00F57A85"/>
    <w:rsid w:val="00F707B6"/>
    <w:rsid w:val="00F72F66"/>
    <w:rsid w:val="00F75236"/>
    <w:rsid w:val="00F8304D"/>
    <w:rsid w:val="00F83343"/>
    <w:rsid w:val="00F856B9"/>
    <w:rsid w:val="00F8680E"/>
    <w:rsid w:val="00F8752F"/>
    <w:rsid w:val="00F96F6C"/>
    <w:rsid w:val="00FD2CD5"/>
    <w:rsid w:val="00FF510C"/>
    <w:rsid w:val="00FF62AF"/>
  </w:rsids>
  <m:mathPr>
    <m:mathFont m:val="Cambria Math"/>
    <m:brkBin m:val="before"/>
    <m:brkBinSub m:val="--"/>
    <m:smallFrac m:val="0"/>
    <m:dispDef/>
    <m:lMargin m:val="0"/>
    <m:rMargin m:val="0"/>
    <m:defJc m:val="centerGroup"/>
    <m:wrapIndent m:val="1440"/>
    <m:intLim m:val="subSup"/>
    <m:naryLim m:val="undOvr"/>
  </m:mathPr>
  <w:themeFontLang w:val="lt-LT" w:bidi="yi-He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DA2CB"/>
  <w15:chartTrackingRefBased/>
  <w15:docId w15:val="{DB79140D-42F2-4890-8C4D-21E5F0A6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7CB"/>
    <w:pPr>
      <w:spacing w:after="3"/>
      <w:ind w:left="10" w:hanging="10"/>
    </w:pPr>
    <w:rPr>
      <w:rFonts w:ascii="Times New Roman" w:eastAsia="Times New Roman" w:hAnsi="Times New Roman" w:cs="Times New Roman"/>
      <w:color w:val="000000"/>
      <w:sz w:val="9"/>
      <w:lang w:eastAsia="lt-LT"/>
    </w:rPr>
  </w:style>
  <w:style w:type="paragraph" w:styleId="Heading1">
    <w:name w:val="heading 1"/>
    <w:basedOn w:val="Normal"/>
    <w:next w:val="Normal"/>
    <w:link w:val="Heading1Char"/>
    <w:qFormat/>
    <w:rsid w:val="00C545AC"/>
    <w:pPr>
      <w:keepNext/>
      <w:keepLines/>
      <w:spacing w:before="240" w:after="0" w:line="240" w:lineRule="auto"/>
      <w:ind w:left="0" w:firstLine="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nhideWhenUsed/>
    <w:qFormat/>
    <w:rsid w:val="00C545AC"/>
    <w:pPr>
      <w:keepNext/>
      <w:keepLines/>
      <w:spacing w:before="40" w:after="0" w:line="240" w:lineRule="auto"/>
      <w:ind w:left="0" w:firstLine="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nhideWhenUsed/>
    <w:qFormat/>
    <w:rsid w:val="00C545AC"/>
    <w:pPr>
      <w:keepNext/>
      <w:keepLines/>
      <w:spacing w:before="40" w:after="0" w:line="240" w:lineRule="auto"/>
      <w:ind w:left="0" w:firstLine="0"/>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3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
    <w:uiPriority w:val="34"/>
    <w:qFormat/>
    <w:rsid w:val="00023806"/>
    <w:pPr>
      <w:ind w:left="720"/>
      <w:contextualSpacing/>
    </w:p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qFormat/>
    <w:locked/>
    <w:rsid w:val="00023806"/>
    <w:rPr>
      <w:rFonts w:ascii="Times New Roman" w:eastAsia="Times New Roman" w:hAnsi="Times New Roman" w:cs="Times New Roman"/>
      <w:color w:val="000000"/>
      <w:sz w:val="9"/>
      <w:lang w:eastAsia="lt-LT"/>
    </w:rPr>
  </w:style>
  <w:style w:type="paragraph" w:customStyle="1" w:styleId="Body2">
    <w:name w:val="Body 2"/>
    <w:rsid w:val="0065378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character" w:customStyle="1" w:styleId="Heading1Char">
    <w:name w:val="Heading 1 Char"/>
    <w:basedOn w:val="DefaultParagraphFont"/>
    <w:link w:val="Heading1"/>
    <w:rsid w:val="00C545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C545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C545AC"/>
    <w:rPr>
      <w:rFonts w:asciiTheme="majorHAnsi" w:eastAsiaTheme="majorEastAsia" w:hAnsiTheme="majorHAnsi" w:cstheme="majorBidi"/>
      <w:color w:val="1F3763" w:themeColor="accent1" w:themeShade="7F"/>
      <w:sz w:val="24"/>
      <w:szCs w:val="24"/>
    </w:rPr>
  </w:style>
  <w:style w:type="paragraph" w:customStyle="1" w:styleId="Default">
    <w:name w:val="Default"/>
    <w:rsid w:val="00C545AC"/>
    <w:pPr>
      <w:autoSpaceDE w:val="0"/>
      <w:autoSpaceDN w:val="0"/>
      <w:adjustRightInd w:val="0"/>
      <w:spacing w:after="0" w:line="240" w:lineRule="auto"/>
    </w:pPr>
    <w:rPr>
      <w:rFonts w:ascii="Arial" w:eastAsia="Calibri" w:hAnsi="Arial" w:cs="Arial"/>
      <w:color w:val="000000"/>
      <w:sz w:val="24"/>
      <w:szCs w:val="24"/>
      <w:lang w:val="en-US"/>
    </w:rPr>
  </w:style>
  <w:style w:type="paragraph" w:styleId="BodyTextIndent">
    <w:name w:val="Body Text Indent"/>
    <w:basedOn w:val="Normal"/>
    <w:link w:val="BodyTextIndentChar"/>
    <w:rsid w:val="00C545AC"/>
    <w:pPr>
      <w:spacing w:after="0" w:line="240" w:lineRule="auto"/>
      <w:ind w:left="0" w:firstLine="710"/>
    </w:pPr>
    <w:rPr>
      <w:color w:val="auto"/>
      <w:sz w:val="24"/>
      <w:szCs w:val="24"/>
      <w:lang w:eastAsia="en-US"/>
    </w:rPr>
  </w:style>
  <w:style w:type="character" w:customStyle="1" w:styleId="BodyTextIndentChar">
    <w:name w:val="Body Text Indent Char"/>
    <w:basedOn w:val="DefaultParagraphFont"/>
    <w:link w:val="BodyTextIndent"/>
    <w:rsid w:val="00C545A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7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701"/>
    <w:rPr>
      <w:rFonts w:ascii="Segoe UI" w:eastAsia="Times New Roman" w:hAnsi="Segoe UI" w:cs="Segoe UI"/>
      <w:color w:val="000000"/>
      <w:sz w:val="18"/>
      <w:szCs w:val="18"/>
      <w:lang w:eastAsia="lt-LT"/>
    </w:rPr>
  </w:style>
  <w:style w:type="paragraph" w:styleId="Header">
    <w:name w:val="header"/>
    <w:basedOn w:val="Normal"/>
    <w:link w:val="HeaderChar"/>
    <w:uiPriority w:val="99"/>
    <w:unhideWhenUsed/>
    <w:rsid w:val="00C11225"/>
    <w:pPr>
      <w:tabs>
        <w:tab w:val="center" w:pos="4986"/>
        <w:tab w:val="right" w:pos="9972"/>
      </w:tabs>
      <w:spacing w:after="0" w:line="240" w:lineRule="auto"/>
    </w:pPr>
  </w:style>
  <w:style w:type="character" w:customStyle="1" w:styleId="HeaderChar">
    <w:name w:val="Header Char"/>
    <w:basedOn w:val="DefaultParagraphFont"/>
    <w:link w:val="Header"/>
    <w:uiPriority w:val="99"/>
    <w:rsid w:val="00C11225"/>
    <w:rPr>
      <w:rFonts w:ascii="Times New Roman" w:eastAsia="Times New Roman" w:hAnsi="Times New Roman" w:cs="Times New Roman"/>
      <w:color w:val="000000"/>
      <w:sz w:val="9"/>
      <w:lang w:eastAsia="lt-LT"/>
    </w:rPr>
  </w:style>
  <w:style w:type="paragraph" w:styleId="Footer">
    <w:name w:val="footer"/>
    <w:basedOn w:val="Normal"/>
    <w:link w:val="FooterChar"/>
    <w:uiPriority w:val="99"/>
    <w:unhideWhenUsed/>
    <w:rsid w:val="00C11225"/>
    <w:pPr>
      <w:tabs>
        <w:tab w:val="center" w:pos="4986"/>
        <w:tab w:val="right" w:pos="9972"/>
      </w:tabs>
      <w:spacing w:after="0" w:line="240" w:lineRule="auto"/>
    </w:pPr>
  </w:style>
  <w:style w:type="character" w:customStyle="1" w:styleId="FooterChar">
    <w:name w:val="Footer Char"/>
    <w:basedOn w:val="DefaultParagraphFont"/>
    <w:link w:val="Footer"/>
    <w:uiPriority w:val="99"/>
    <w:rsid w:val="00C11225"/>
    <w:rPr>
      <w:rFonts w:ascii="Times New Roman" w:eastAsia="Times New Roman" w:hAnsi="Times New Roman" w:cs="Times New Roman"/>
      <w:color w:val="000000"/>
      <w:sz w:val="9"/>
      <w:lang w:eastAsia="lt-LT"/>
    </w:rPr>
  </w:style>
  <w:style w:type="paragraph" w:styleId="BodyTextIndent2">
    <w:name w:val="Body Text Indent 2"/>
    <w:basedOn w:val="Normal"/>
    <w:link w:val="BodyTextIndent2Char"/>
    <w:uiPriority w:val="99"/>
    <w:semiHidden/>
    <w:unhideWhenUsed/>
    <w:rsid w:val="003004F2"/>
    <w:pPr>
      <w:spacing w:after="120" w:line="480" w:lineRule="auto"/>
      <w:ind w:left="283"/>
    </w:pPr>
  </w:style>
  <w:style w:type="character" w:customStyle="1" w:styleId="BodyTextIndent2Char">
    <w:name w:val="Body Text Indent 2 Char"/>
    <w:basedOn w:val="DefaultParagraphFont"/>
    <w:link w:val="BodyTextIndent2"/>
    <w:uiPriority w:val="99"/>
    <w:semiHidden/>
    <w:rsid w:val="003004F2"/>
    <w:rPr>
      <w:rFonts w:ascii="Times New Roman" w:eastAsia="Times New Roman" w:hAnsi="Times New Roman" w:cs="Times New Roman"/>
      <w:color w:val="000000"/>
      <w:sz w:val="9"/>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97204">
      <w:bodyDiv w:val="1"/>
      <w:marLeft w:val="0"/>
      <w:marRight w:val="0"/>
      <w:marTop w:val="0"/>
      <w:marBottom w:val="0"/>
      <w:divBdr>
        <w:top w:val="none" w:sz="0" w:space="0" w:color="auto"/>
        <w:left w:val="none" w:sz="0" w:space="0" w:color="auto"/>
        <w:bottom w:val="none" w:sz="0" w:space="0" w:color="auto"/>
        <w:right w:val="none" w:sz="0" w:space="0" w:color="auto"/>
      </w:divBdr>
    </w:div>
    <w:div w:id="201826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ndowsservercatalog.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mware.com/resources/compatibility/"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BD569-FDD9-406B-9B64-265990C5B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6463</Words>
  <Characters>3685</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Tamulienė</dc:creator>
  <cp:lastModifiedBy>Karolis Bidlauskas</cp:lastModifiedBy>
  <cp:revision>20</cp:revision>
  <cp:lastPrinted>2023-09-25T12:25:00Z</cp:lastPrinted>
  <dcterms:created xsi:type="dcterms:W3CDTF">2024-02-12T11:52:00Z</dcterms:created>
  <dcterms:modified xsi:type="dcterms:W3CDTF">2025-09-10T11:55:00Z</dcterms:modified>
</cp:coreProperties>
</file>