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91B" w:rsidRPr="00E33F4D" w:rsidRDefault="0052191B" w:rsidP="00724E08">
      <w:pPr>
        <w:jc w:val="center"/>
        <w:rPr>
          <w:b/>
          <w:caps/>
        </w:rPr>
      </w:pPr>
      <w:r w:rsidRPr="00E33F4D">
        <w:rPr>
          <w:b/>
          <w:caps/>
        </w:rPr>
        <w:t>LIETUVOS KARIUOMENĖS</w:t>
      </w:r>
      <w:r w:rsidR="004C19EE" w:rsidRPr="00E33F4D">
        <w:rPr>
          <w:b/>
          <w:caps/>
        </w:rPr>
        <w:t xml:space="preserve"> </w:t>
      </w:r>
      <w:r w:rsidR="007E0DCC">
        <w:rPr>
          <w:b/>
          <w:caps/>
        </w:rPr>
        <w:t>kanceliarijos LK strateginės komunikacijos departamento</w:t>
      </w:r>
      <w:r w:rsidR="003C0759" w:rsidRPr="00E33F4D">
        <w:rPr>
          <w:b/>
          <w:caps/>
        </w:rPr>
        <w:t xml:space="preserve"> </w:t>
      </w:r>
      <w:r w:rsidR="004C19EE" w:rsidRPr="00E33F4D">
        <w:rPr>
          <w:b/>
          <w:caps/>
        </w:rPr>
        <w:t>(</w:t>
      </w:r>
      <w:r w:rsidR="00BC614F">
        <w:rPr>
          <w:b/>
          <w:caps/>
        </w:rPr>
        <w:t>pilies</w:t>
      </w:r>
      <w:r w:rsidR="004C19EE" w:rsidRPr="00E33F4D">
        <w:rPr>
          <w:b/>
          <w:caps/>
        </w:rPr>
        <w:t xml:space="preserve"> G. </w:t>
      </w:r>
      <w:r w:rsidR="00BC614F">
        <w:rPr>
          <w:b/>
          <w:caps/>
        </w:rPr>
        <w:t>23</w:t>
      </w:r>
      <w:r w:rsidR="00890570">
        <w:rPr>
          <w:b/>
          <w:caps/>
        </w:rPr>
        <w:t>/ŠV. Jono g. 15</w:t>
      </w:r>
      <w:r w:rsidR="004C19EE" w:rsidRPr="00E33F4D">
        <w:rPr>
          <w:b/>
          <w:caps/>
        </w:rPr>
        <w:t>, VILNIUS</w:t>
      </w:r>
      <w:r w:rsidR="0045765A" w:rsidRPr="00E33F4D">
        <w:rPr>
          <w:b/>
          <w:caps/>
        </w:rPr>
        <w:t xml:space="preserve">) </w:t>
      </w:r>
      <w:r w:rsidR="00641415" w:rsidRPr="00E33F4D">
        <w:rPr>
          <w:b/>
          <w:caps/>
        </w:rPr>
        <w:t>PASTATO</w:t>
      </w:r>
      <w:r w:rsidR="005E7AB8" w:rsidRPr="00E33F4D">
        <w:rPr>
          <w:b/>
          <w:caps/>
        </w:rPr>
        <w:t xml:space="preserve"> </w:t>
      </w:r>
      <w:r w:rsidR="00EE2F83" w:rsidRPr="00E33F4D">
        <w:rPr>
          <w:b/>
          <w:caps/>
        </w:rPr>
        <w:t>1</w:t>
      </w:r>
      <w:r w:rsidR="00BC614F">
        <w:rPr>
          <w:b/>
          <w:caps/>
        </w:rPr>
        <w:t>A4</w:t>
      </w:r>
      <w:r w:rsidR="005E7AB8" w:rsidRPr="00E33F4D">
        <w:rPr>
          <w:b/>
          <w:caps/>
        </w:rPr>
        <w:t xml:space="preserve">P </w:t>
      </w:r>
      <w:r w:rsidR="003A3955" w:rsidRPr="00E33F4D">
        <w:rPr>
          <w:b/>
          <w:caps/>
        </w:rPr>
        <w:t xml:space="preserve">PATALPŲ </w:t>
      </w:r>
      <w:r w:rsidR="003C0759" w:rsidRPr="00E33F4D">
        <w:rPr>
          <w:b/>
          <w:caps/>
        </w:rPr>
        <w:t>remonto</w:t>
      </w:r>
      <w:r w:rsidR="0067095A" w:rsidRPr="00E33F4D">
        <w:rPr>
          <w:b/>
          <w:caps/>
        </w:rPr>
        <w:t xml:space="preserve"> TECHNINĖ SPECIFIKACIJA</w:t>
      </w:r>
    </w:p>
    <w:p w:rsidR="0052191B" w:rsidRPr="00E33F4D" w:rsidRDefault="0052191B" w:rsidP="001C33B4">
      <w:pPr>
        <w:jc w:val="center"/>
        <w:rPr>
          <w:b/>
        </w:rPr>
      </w:pPr>
    </w:p>
    <w:p w:rsidR="006C7B47" w:rsidRPr="00E33F4D" w:rsidRDefault="006C7B47" w:rsidP="006C7B47">
      <w:pPr>
        <w:numPr>
          <w:ilvl w:val="0"/>
          <w:numId w:val="1"/>
        </w:numPr>
        <w:autoSpaceDE w:val="0"/>
        <w:autoSpaceDN w:val="0"/>
        <w:adjustRightInd w:val="0"/>
        <w:jc w:val="both"/>
        <w:rPr>
          <w:b/>
          <w:bCs/>
        </w:rPr>
      </w:pPr>
      <w:r w:rsidRPr="00E33F4D">
        <w:rPr>
          <w:b/>
          <w:bCs/>
        </w:rPr>
        <w:t>Bendrieji reikalavimai.</w:t>
      </w:r>
    </w:p>
    <w:p w:rsidR="00355C60" w:rsidRPr="00E33F4D" w:rsidRDefault="006C7B47" w:rsidP="00355C60">
      <w:pPr>
        <w:jc w:val="both"/>
        <w:rPr>
          <w:lang w:val="pt-BR"/>
        </w:rPr>
      </w:pPr>
      <w:r w:rsidRPr="00E33F4D">
        <w:t xml:space="preserve">Medžiagos, gaminiai bei įrengimai turi būti sertifikuoti Lietuvos Respublikoje. Visi statybiniai gaminiai, medžiagos ir priedai turi atitikti statinio paprastojo remonto darbų kiekių žiniaraštį ir būti nauji. </w:t>
      </w:r>
      <w:r w:rsidR="00355C60" w:rsidRPr="00E33F4D">
        <w:rPr>
          <w:lang w:val="pt-BR"/>
        </w:rPr>
        <w:t>Remonto darbų metu nerekomenduojama keisti medžiagas, gaminius ar įrengimus kitais, negu pateikta rangos pasiūlymuose. Visoms statybinėms medžiagoms ir gaminiams turi būti pateikta kokybę patvirtinantys atitikties dokumentai (sertifikatai</w:t>
      </w:r>
      <w:r w:rsidR="00706661" w:rsidRPr="00E33F4D">
        <w:rPr>
          <w:lang w:val="pt-BR"/>
        </w:rPr>
        <w:t xml:space="preserve">, </w:t>
      </w:r>
      <w:r w:rsidR="00355C60" w:rsidRPr="00E33F4D">
        <w:rPr>
          <w:lang w:val="pt-BR"/>
        </w:rPr>
        <w:t>techniniai liudijimai, eksploatacinių savybių deklaracijos) (</w:t>
      </w:r>
      <w:r w:rsidR="00D81DB7" w:rsidRPr="00E33F4D">
        <w:rPr>
          <w:bCs/>
        </w:rPr>
        <w:t>STR 1.01.04:2015</w:t>
      </w:r>
      <w:r w:rsidR="00355C60" w:rsidRPr="00E33F4D">
        <w:rPr>
          <w:lang w:val="pt-BR"/>
        </w:rPr>
        <w:t xml:space="preserve"> „</w:t>
      </w:r>
      <w:r w:rsidR="00355C60" w:rsidRPr="00E33F4D">
        <w:rPr>
          <w:rStyle w:val="Emphasis"/>
          <w:lang w:val="pt-BR"/>
        </w:rPr>
        <w:t>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w:t>
      </w:r>
      <w:r w:rsidR="00355C60" w:rsidRPr="00E33F4D">
        <w:rPr>
          <w:lang w:val="pt-BR"/>
        </w:rPr>
        <w:t>“).</w:t>
      </w:r>
    </w:p>
    <w:p w:rsidR="006C7B47" w:rsidRPr="00E33F4D" w:rsidRDefault="006C7B47" w:rsidP="006C7B47">
      <w:pPr>
        <w:jc w:val="both"/>
      </w:pPr>
      <w:r w:rsidRPr="00E33F4D">
        <w:t xml:space="preserve">Užsakovas turi teisę atmesti medžiagas be jokių papildomų išlaidų, jei jos neatitinka techninės specifikacijos reikalavimų. Tokiu atveju, rangovas turi pateikti kitas medžiagas ir </w:t>
      </w:r>
      <w:r w:rsidR="00DB58E4" w:rsidRPr="00E33F4D">
        <w:t>įrengim</w:t>
      </w:r>
      <w:r w:rsidR="00DB58E4">
        <w:t>u</w:t>
      </w:r>
      <w:r w:rsidR="00DB58E4" w:rsidRPr="00E33F4D">
        <w:t>s</w:t>
      </w:r>
      <w:r w:rsidRPr="00E33F4D">
        <w:t>, kurie atitinka techninę specifikaciją.</w:t>
      </w:r>
    </w:p>
    <w:p w:rsidR="006C7B47" w:rsidRPr="00E33F4D" w:rsidRDefault="006C7B47" w:rsidP="006C7B47">
      <w:pPr>
        <w:jc w:val="both"/>
      </w:pPr>
      <w:r w:rsidRPr="00E33F4D">
        <w:t>Visi darbai turi būti atliekami pagal techninėje specifikacijoje ir gamintojo pateiktas instrukcijas bei taikant tinkamus darbo metodus, o taip pat naudingą gamybinę patirtį.</w:t>
      </w:r>
    </w:p>
    <w:p w:rsidR="006C7B47" w:rsidRPr="00E33F4D" w:rsidRDefault="006C7B47" w:rsidP="006C7B47">
      <w:pPr>
        <w:jc w:val="both"/>
      </w:pPr>
      <w:r w:rsidRPr="00E33F4D">
        <w:t>Statybos darbų vadovas turi užtikrinti saugų darbą, aplinkos apsaugą, tinkamas darbo sąlygas remonto darbų vietoje, taip pat gretimos aplinkos bei šalia dirbančių ir judančių žmonių apsaugą nuo remonto darbų keliamų neigiamų veiksnių. Bet kurios priemonės įgyvendinimo darbai turi būti atlikti iki galo, suremontuotos  pastato patalpos turi būti tinkamos tolimesnei eksploatacijai. Po remonto darbų neturi pablogėti kitų pastato dalių ar teritorijos elementų eksploatacinės savybės.</w:t>
      </w:r>
    </w:p>
    <w:p w:rsidR="006C7B47" w:rsidRPr="00E33F4D" w:rsidRDefault="006C7B47" w:rsidP="006C7B47">
      <w:pPr>
        <w:jc w:val="both"/>
        <w:rPr>
          <w:b/>
          <w:bCs/>
        </w:rPr>
      </w:pPr>
    </w:p>
    <w:p w:rsidR="006C7B47" w:rsidRPr="00E33F4D" w:rsidRDefault="006C7B47" w:rsidP="006C7B47">
      <w:pPr>
        <w:numPr>
          <w:ilvl w:val="0"/>
          <w:numId w:val="1"/>
        </w:numPr>
        <w:autoSpaceDE w:val="0"/>
        <w:autoSpaceDN w:val="0"/>
        <w:adjustRightInd w:val="0"/>
        <w:jc w:val="both"/>
        <w:rPr>
          <w:b/>
          <w:bCs/>
        </w:rPr>
      </w:pPr>
      <w:r w:rsidRPr="00E33F4D">
        <w:rPr>
          <w:b/>
          <w:bCs/>
        </w:rPr>
        <w:t>Medžiag</w:t>
      </w:r>
      <w:r w:rsidRPr="00E33F4D">
        <w:rPr>
          <w:b/>
        </w:rPr>
        <w:t>ų</w:t>
      </w:r>
      <w:r w:rsidRPr="00E33F4D">
        <w:t xml:space="preserve"> </w:t>
      </w:r>
      <w:r w:rsidRPr="00E33F4D">
        <w:rPr>
          <w:b/>
          <w:bCs/>
        </w:rPr>
        <w:t>ir gamini</w:t>
      </w:r>
      <w:r w:rsidRPr="00E33F4D">
        <w:rPr>
          <w:b/>
        </w:rPr>
        <w:t>ų</w:t>
      </w:r>
      <w:r w:rsidRPr="00E33F4D">
        <w:t xml:space="preserve"> </w:t>
      </w:r>
      <w:r w:rsidRPr="00E33F4D">
        <w:rPr>
          <w:b/>
          <w:bCs/>
        </w:rPr>
        <w:t>kokyb</w:t>
      </w:r>
      <w:r w:rsidRPr="00E33F4D">
        <w:rPr>
          <w:b/>
        </w:rPr>
        <w:t>ė</w:t>
      </w:r>
      <w:r w:rsidRPr="00E33F4D">
        <w:rPr>
          <w:b/>
          <w:bCs/>
        </w:rPr>
        <w:t>s reikalavimai.</w:t>
      </w:r>
    </w:p>
    <w:p w:rsidR="006C7B47" w:rsidRPr="00E33F4D" w:rsidRDefault="006C7B47" w:rsidP="006C7B47">
      <w:pPr>
        <w:autoSpaceDE w:val="0"/>
        <w:autoSpaceDN w:val="0"/>
        <w:adjustRightInd w:val="0"/>
        <w:jc w:val="both"/>
      </w:pPr>
      <w:r w:rsidRPr="00E33F4D">
        <w:t xml:space="preserve">Visi gaminiai ir medžiagos turi atitikti techninėje specifikacijoje nurodomus bendruosius kokybės reikalavimus. Jų įpakavimai, pristatymo dokumentai ar kita turi nurodyti jų kokybę. </w:t>
      </w:r>
    </w:p>
    <w:p w:rsidR="006C7B47" w:rsidRPr="00E33F4D" w:rsidRDefault="006C7B47" w:rsidP="006C7B47">
      <w:pPr>
        <w:jc w:val="both"/>
      </w:pPr>
      <w:r w:rsidRPr="00E33F4D">
        <w:t>Taip pat statybos produktas laikomas tinkamu naudoti, jeigu jis atitinka darniojo standarto ar Europos techninio liudijimo reikalavimus, o kai tokių specifikacijų nėra, - nacionalinės techninės specifikacijos, pripažintos Europos Sąjungoje, reikalavimus. Jei nėra nė vienos iš minėtų specifikacijų, - statybos produktas laikomas tinkamu naudoti, jeigu jis atitinka nacionalinės techninės specifikacijos reikalavimus.</w:t>
      </w:r>
    </w:p>
    <w:p w:rsidR="006C7B47" w:rsidRPr="00E33F4D" w:rsidRDefault="006C7B47" w:rsidP="006C7B47">
      <w:pPr>
        <w:pStyle w:val="BodyText"/>
      </w:pPr>
      <w:r w:rsidRPr="00E33F4D">
        <w:t>Statybos produktai, tinkami naudoti pagal paskirtį ir atitinkantys darniųjų techninių specifikacijų reikalavimus turi būti paženklinti ,,CE” ženklu. Apdailos medžiagų spalva ir faktūra turi būti suderinta su Užsakovu.</w:t>
      </w:r>
    </w:p>
    <w:p w:rsidR="006C7B47" w:rsidRPr="00E33F4D" w:rsidRDefault="006C7B47" w:rsidP="006C7B47">
      <w:pPr>
        <w:pStyle w:val="BodyText"/>
      </w:pPr>
    </w:p>
    <w:p w:rsidR="006C7B47" w:rsidRPr="00E33F4D" w:rsidRDefault="006C7B47" w:rsidP="006C7B47">
      <w:pPr>
        <w:autoSpaceDE w:val="0"/>
        <w:autoSpaceDN w:val="0"/>
        <w:adjustRightInd w:val="0"/>
        <w:ind w:firstLine="426"/>
        <w:rPr>
          <w:b/>
          <w:bCs/>
        </w:rPr>
      </w:pPr>
      <w:r w:rsidRPr="00E33F4D">
        <w:rPr>
          <w:b/>
          <w:bCs/>
        </w:rPr>
        <w:t xml:space="preserve">3. Statybos </w:t>
      </w:r>
      <w:r w:rsidRPr="00E33F4D">
        <w:rPr>
          <w:b/>
        </w:rPr>
        <w:t>į</w:t>
      </w:r>
      <w:r w:rsidRPr="00E33F4D">
        <w:rPr>
          <w:b/>
          <w:bCs/>
        </w:rPr>
        <w:t>ranga ir statybos metodai.</w:t>
      </w:r>
    </w:p>
    <w:p w:rsidR="006C7B47" w:rsidRPr="00E33F4D" w:rsidRDefault="006C7B47" w:rsidP="006C7B47">
      <w:pPr>
        <w:autoSpaceDE w:val="0"/>
        <w:autoSpaceDN w:val="0"/>
        <w:adjustRightInd w:val="0"/>
        <w:jc w:val="both"/>
      </w:pPr>
      <w:r w:rsidRPr="00E33F4D">
        <w:t>Visa įranga, technika, priedai ir statybos metodai turi atitikti Lietuvos Respublikos darbuotojų saugos ir sveikatos reikalavimus bei kitus reikalavimus, reglamentuojančius saugų darbą statybvietėje.</w:t>
      </w:r>
    </w:p>
    <w:p w:rsidR="006C7B47" w:rsidRPr="00E33F4D" w:rsidRDefault="006C7B47" w:rsidP="006C7B47">
      <w:pPr>
        <w:autoSpaceDE w:val="0"/>
        <w:autoSpaceDN w:val="0"/>
        <w:adjustRightInd w:val="0"/>
        <w:rPr>
          <w:bCs/>
        </w:rPr>
      </w:pPr>
      <w:r w:rsidRPr="00E33F4D">
        <w:rPr>
          <w:bCs/>
        </w:rPr>
        <w:t>Paslėpti darbai:</w:t>
      </w:r>
    </w:p>
    <w:p w:rsidR="006C7B47" w:rsidRPr="00E33F4D" w:rsidRDefault="006C7B47" w:rsidP="006C7B47">
      <w:pPr>
        <w:autoSpaceDE w:val="0"/>
        <w:autoSpaceDN w:val="0"/>
        <w:adjustRightInd w:val="0"/>
        <w:jc w:val="both"/>
      </w:pPr>
      <w:r w:rsidRPr="00E33F4D">
        <w:t xml:space="preserve">- Rangovas privalo informuoti Užsakovo atstovus, kada galima tikrinti medžiagų ir įvairių stadijų darbų kokybę, prieš </w:t>
      </w:r>
      <w:r w:rsidR="00156E4D" w:rsidRPr="00E33F4D">
        <w:t>atliekant</w:t>
      </w:r>
      <w:r w:rsidRPr="00E33F4D">
        <w:t xml:space="preserve"> sekančias konstrukcijas ar darbus.</w:t>
      </w:r>
    </w:p>
    <w:p w:rsidR="006C7B47" w:rsidRPr="00E33F4D" w:rsidRDefault="006C7B47" w:rsidP="006C7B47">
      <w:pPr>
        <w:autoSpaceDE w:val="0"/>
        <w:autoSpaceDN w:val="0"/>
        <w:adjustRightInd w:val="0"/>
        <w:jc w:val="both"/>
        <w:rPr>
          <w:bCs/>
        </w:rPr>
      </w:pPr>
      <w:r w:rsidRPr="00E33F4D">
        <w:t>- Statybos remonto darbai turi būti atliekami laikantis statybos techninių reglamentų  ir kitų teisės aktų,</w:t>
      </w:r>
      <w:r w:rsidRPr="00E33F4D">
        <w:rPr>
          <w:b/>
        </w:rPr>
        <w:t xml:space="preserve"> </w:t>
      </w:r>
      <w:r w:rsidRPr="00E33F4D">
        <w:rPr>
          <w:bCs/>
        </w:rPr>
        <w:t>reglamentuojančių statybos veiklą</w:t>
      </w:r>
      <w:r w:rsidRPr="00E33F4D">
        <w:rPr>
          <w:b/>
        </w:rPr>
        <w:t xml:space="preserve"> </w:t>
      </w:r>
      <w:r w:rsidRPr="00E33F4D">
        <w:t>(normų,  taisyklių) reikalavimų</w:t>
      </w:r>
      <w:r w:rsidRPr="00E33F4D">
        <w:rPr>
          <w:bCs/>
        </w:rPr>
        <w:t xml:space="preserve">. </w:t>
      </w:r>
    </w:p>
    <w:p w:rsidR="006C7B47" w:rsidRPr="00E33F4D" w:rsidRDefault="006C7B47" w:rsidP="006C7B47">
      <w:pPr>
        <w:autoSpaceDE w:val="0"/>
        <w:autoSpaceDN w:val="0"/>
        <w:adjustRightInd w:val="0"/>
        <w:jc w:val="both"/>
      </w:pPr>
    </w:p>
    <w:p w:rsidR="006C7B47" w:rsidRPr="00E33F4D" w:rsidRDefault="006C7B47" w:rsidP="006C7B47">
      <w:pPr>
        <w:numPr>
          <w:ilvl w:val="0"/>
          <w:numId w:val="2"/>
        </w:numPr>
        <w:autoSpaceDE w:val="0"/>
        <w:autoSpaceDN w:val="0"/>
        <w:adjustRightInd w:val="0"/>
        <w:rPr>
          <w:b/>
          <w:bCs/>
        </w:rPr>
      </w:pPr>
      <w:r w:rsidRPr="00E33F4D">
        <w:rPr>
          <w:b/>
          <w:bCs/>
        </w:rPr>
        <w:t>Garantija.</w:t>
      </w:r>
    </w:p>
    <w:p w:rsidR="006C7B47" w:rsidRPr="00E33F4D" w:rsidRDefault="006C7B47" w:rsidP="006C7B47">
      <w:pPr>
        <w:autoSpaceDE w:val="0"/>
        <w:autoSpaceDN w:val="0"/>
        <w:adjustRightInd w:val="0"/>
        <w:jc w:val="both"/>
      </w:pPr>
      <w:r w:rsidRPr="00E33F4D">
        <w:t>Rangovui tenka Lietuvos Respublikos įstatymų numatyta atsakomybė už blogai atliktų statybos darbų padarinius statybos metu ir per rangos sutartyje nustatytą statinio garantinį laiką, kurio pradžia skaičiuojama nuo statinio pripažinimo tinkamu naudoti dienos, bet ne trumpesnį kaip: statinio garantinis laikas – 5 metai; paslėptų statinio elementų – 10 metų, o nustačius šiuose elementuose tyčia paslėptų defektų  - 20 metų</w:t>
      </w:r>
    </w:p>
    <w:p w:rsidR="00E426C6" w:rsidRPr="00E33F4D" w:rsidRDefault="006C7B47" w:rsidP="006C7B47">
      <w:pPr>
        <w:autoSpaceDE w:val="0"/>
        <w:autoSpaceDN w:val="0"/>
        <w:adjustRightInd w:val="0"/>
        <w:jc w:val="both"/>
      </w:pPr>
      <w:r w:rsidRPr="00E33F4D">
        <w:t xml:space="preserve">Rangovas privalo per garantinį laikotarpį savo sąskaita skubiai ištaisyti trūkumus, kilusius dėl nepakankamos darbo kokybės, blogos konstrukcijos ir nestandartinių medžiagų. </w:t>
      </w:r>
    </w:p>
    <w:p w:rsidR="00EC2DB8" w:rsidRPr="00E33F4D" w:rsidRDefault="00EC2DB8" w:rsidP="006C7B47">
      <w:pPr>
        <w:autoSpaceDE w:val="0"/>
        <w:autoSpaceDN w:val="0"/>
        <w:adjustRightInd w:val="0"/>
        <w:jc w:val="both"/>
      </w:pPr>
    </w:p>
    <w:p w:rsidR="006C7B47" w:rsidRPr="00E33F4D" w:rsidRDefault="006C7B47" w:rsidP="006C7B47">
      <w:pPr>
        <w:numPr>
          <w:ilvl w:val="0"/>
          <w:numId w:val="2"/>
        </w:numPr>
        <w:rPr>
          <w:b/>
        </w:rPr>
      </w:pPr>
      <w:r w:rsidRPr="00E33F4D">
        <w:rPr>
          <w:b/>
        </w:rPr>
        <w:lastRenderedPageBreak/>
        <w:t>Remonto darbų techniniai reikalavimai:</w:t>
      </w:r>
    </w:p>
    <w:tbl>
      <w:tblPr>
        <w:tblW w:w="10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
        <w:gridCol w:w="9205"/>
      </w:tblGrid>
      <w:tr w:rsidR="0012350C" w:rsidRPr="00E33F4D" w:rsidTr="00C94CEB">
        <w:trPr>
          <w:trHeight w:val="314"/>
        </w:trPr>
        <w:tc>
          <w:tcPr>
            <w:tcW w:w="864" w:type="dxa"/>
            <w:shd w:val="clear" w:color="auto" w:fill="auto"/>
            <w:vAlign w:val="center"/>
          </w:tcPr>
          <w:p w:rsidR="0012350C" w:rsidRPr="00E33F4D" w:rsidRDefault="0012350C" w:rsidP="00BB0866">
            <w:pPr>
              <w:jc w:val="center"/>
            </w:pPr>
            <w:r w:rsidRPr="00E33F4D">
              <w:t>Žymuo</w:t>
            </w:r>
          </w:p>
        </w:tc>
        <w:tc>
          <w:tcPr>
            <w:tcW w:w="9205" w:type="dxa"/>
            <w:shd w:val="clear" w:color="auto" w:fill="auto"/>
            <w:vAlign w:val="center"/>
          </w:tcPr>
          <w:p w:rsidR="0012350C" w:rsidRPr="00E33F4D" w:rsidRDefault="0012350C" w:rsidP="00BB0866">
            <w:pPr>
              <w:jc w:val="center"/>
            </w:pPr>
            <w:r w:rsidRPr="00E33F4D">
              <w:t>Charakteristika, techniniai ir įrengimo reikalavimai</w:t>
            </w:r>
          </w:p>
        </w:tc>
      </w:tr>
      <w:tr w:rsidR="00175649" w:rsidRPr="00E33F4D" w:rsidTr="00C94CEB">
        <w:trPr>
          <w:trHeight w:val="247"/>
        </w:trPr>
        <w:tc>
          <w:tcPr>
            <w:tcW w:w="864" w:type="dxa"/>
            <w:shd w:val="clear" w:color="auto" w:fill="auto"/>
            <w:vAlign w:val="center"/>
          </w:tcPr>
          <w:p w:rsidR="00175649" w:rsidRPr="00E33F4D" w:rsidRDefault="00175649" w:rsidP="005F2FDA">
            <w:pPr>
              <w:numPr>
                <w:ilvl w:val="0"/>
                <w:numId w:val="6"/>
              </w:numPr>
              <w:jc w:val="center"/>
            </w:pPr>
          </w:p>
        </w:tc>
        <w:tc>
          <w:tcPr>
            <w:tcW w:w="9205" w:type="dxa"/>
            <w:shd w:val="clear" w:color="auto" w:fill="auto"/>
            <w:vAlign w:val="center"/>
          </w:tcPr>
          <w:p w:rsidR="00175649" w:rsidRPr="00E33F4D" w:rsidRDefault="00175649" w:rsidP="008552C6">
            <w:pPr>
              <w:jc w:val="both"/>
            </w:pPr>
            <w:r w:rsidRPr="00E33F4D">
              <w:t>Ardymo - demontavimo darbai</w:t>
            </w:r>
            <w:r w:rsidR="00B81CA1" w:rsidRPr="00E33F4D">
              <w:t>.</w:t>
            </w:r>
          </w:p>
        </w:tc>
      </w:tr>
      <w:tr w:rsidR="00175649" w:rsidRPr="00E33F4D" w:rsidTr="00C94CEB">
        <w:trPr>
          <w:trHeight w:val="407"/>
        </w:trPr>
        <w:tc>
          <w:tcPr>
            <w:tcW w:w="864" w:type="dxa"/>
            <w:shd w:val="clear" w:color="auto" w:fill="auto"/>
            <w:vAlign w:val="center"/>
          </w:tcPr>
          <w:p w:rsidR="00175649" w:rsidRPr="00E33F4D" w:rsidRDefault="00175649" w:rsidP="005F2FDA">
            <w:pPr>
              <w:jc w:val="center"/>
            </w:pPr>
          </w:p>
        </w:tc>
        <w:tc>
          <w:tcPr>
            <w:tcW w:w="9205" w:type="dxa"/>
            <w:shd w:val="clear" w:color="auto" w:fill="auto"/>
            <w:vAlign w:val="center"/>
          </w:tcPr>
          <w:p w:rsidR="0028088C" w:rsidRPr="00E33F4D" w:rsidRDefault="0028088C" w:rsidP="0028088C">
            <w:pPr>
              <w:jc w:val="both"/>
            </w:pPr>
            <w:r w:rsidRPr="00E33F4D">
              <w:t>Vykdant ardymo darbus turi būti nepažeistos neremontuojamo statinio veikiančios inžinerinės sistemos,  kitos konstrukcijos, įranga bei turtas būtini pastatui funkcionuoti. Išardytas medžiagas ir konstrukcijas išnešti iš patalpų. Statybinės atliekos turi būti tvarkomos vadovaujantis Statybinių atliekų tvarkymo taisyklėmis, patvirtintomis Lietuvos Respublikos aplinkos ministro 2006 m. gruodžio 29 d. įsakymu Nr. D1-637.</w:t>
            </w:r>
          </w:p>
          <w:p w:rsidR="0028088C" w:rsidRPr="00E33F4D" w:rsidRDefault="0028088C" w:rsidP="0028088C">
            <w:pPr>
              <w:ind w:firstLine="34"/>
              <w:jc w:val="both"/>
            </w:pPr>
            <w:r w:rsidRPr="00E33F4D">
              <w:t>Susidariusios atliekos turi būti išrūšiuotos ir laikinai laikomos atskirai iki perdavimo atliekų tvarkytojams:</w:t>
            </w:r>
          </w:p>
          <w:p w:rsidR="0028088C" w:rsidRPr="00E33F4D" w:rsidRDefault="0028088C" w:rsidP="0028088C">
            <w:pPr>
              <w:pStyle w:val="ListParagraph"/>
              <w:numPr>
                <w:ilvl w:val="0"/>
                <w:numId w:val="28"/>
              </w:numPr>
              <w:contextualSpacing/>
            </w:pPr>
            <w:bookmarkStart w:id="0" w:name="part_375798f9095d40478cb032086be2ccaa"/>
            <w:bookmarkEnd w:id="0"/>
            <w:r w:rsidRPr="00E33F4D">
              <w:t>komunalinės atliekos − maisto likučiai, tekstilės gaminiai, kitos buitinės ir kitokios atliekos, kurios savo pobūdžiu ar sudėtimi yra panašios į buitines atliekas;</w:t>
            </w:r>
          </w:p>
          <w:p w:rsidR="0028088C" w:rsidRPr="00E33F4D" w:rsidRDefault="0028088C" w:rsidP="0028088C">
            <w:pPr>
              <w:pStyle w:val="ListParagraph"/>
              <w:numPr>
                <w:ilvl w:val="0"/>
                <w:numId w:val="28"/>
              </w:numPr>
              <w:contextualSpacing/>
              <w:rPr>
                <w:lang w:val="en-US"/>
              </w:rPr>
            </w:pPr>
            <w:bookmarkStart w:id="1" w:name="part_b2067faa5f0047f98258be42e1e20a91"/>
            <w:bookmarkEnd w:id="1"/>
            <w:r w:rsidRPr="00E33F4D">
              <w:t>inertinės atliekos − betonas, plytos, keramika ir kitos atliekos;</w:t>
            </w:r>
          </w:p>
          <w:p w:rsidR="0028088C" w:rsidRPr="00E33F4D" w:rsidRDefault="0028088C" w:rsidP="0028088C">
            <w:pPr>
              <w:pStyle w:val="ListParagraph"/>
              <w:numPr>
                <w:ilvl w:val="0"/>
                <w:numId w:val="28"/>
              </w:numPr>
              <w:contextualSpacing/>
              <w:rPr>
                <w:lang w:val="en-US"/>
              </w:rPr>
            </w:pPr>
            <w:bookmarkStart w:id="2" w:name="part_e263638fbce84e5ca000785b1d3dad29"/>
            <w:bookmarkEnd w:id="2"/>
            <w:r w:rsidRPr="00E33F4D">
              <w:t>perdirbti ir pakartotinai naudoti tinkamos atliekos, antrinės žaliavos − pakuotės, popierius, stiklas, plastikas ir kitos tiesiogiai perdirbti tinkamos atliekos ir (ar) perdirbti ar pakartotinai naudoti tinkamos iš atliekų gautos medžiagos;</w:t>
            </w:r>
          </w:p>
          <w:p w:rsidR="0028088C" w:rsidRPr="00E33F4D" w:rsidRDefault="0028088C" w:rsidP="0028088C">
            <w:pPr>
              <w:pStyle w:val="ListParagraph"/>
              <w:numPr>
                <w:ilvl w:val="0"/>
                <w:numId w:val="28"/>
              </w:numPr>
              <w:contextualSpacing/>
              <w:rPr>
                <w:lang w:val="en-US"/>
              </w:rPr>
            </w:pPr>
            <w:bookmarkStart w:id="3" w:name="part_fb092b4edcb348ada873fe94a4fd93e8"/>
            <w:bookmarkEnd w:id="3"/>
            <w:r w:rsidRPr="00E33F4D">
              <w:t>pavojingosios atliekos – asbesto turinčios statybinės medžiagos (šiferinė stogo danga, vamzdžiai, izoliacinės medžiagos), tirpikliai, dažai, klijai, dervos, jų pakuotės ir kitos kenksmingos, degios, sprogstamosios, ėsdinančios, toksiškos, sukeliančios koroziją ar turinčios kitų savybių, galinčių neigiamai įtakoti aplinką ir žmonių sveikatą;</w:t>
            </w:r>
          </w:p>
          <w:p w:rsidR="0028088C" w:rsidRPr="00E33F4D" w:rsidRDefault="0028088C" w:rsidP="0028088C">
            <w:pPr>
              <w:pStyle w:val="ListParagraph"/>
              <w:numPr>
                <w:ilvl w:val="0"/>
                <w:numId w:val="28"/>
              </w:numPr>
              <w:contextualSpacing/>
              <w:rPr>
                <w:lang w:val="en-US"/>
              </w:rPr>
            </w:pPr>
            <w:bookmarkStart w:id="4" w:name="part_6cd3b5fc78f94118bbb1b37c5f8a4c41"/>
            <w:bookmarkEnd w:id="4"/>
            <w:r w:rsidRPr="00E33F4D">
              <w:t>netinkamos perdirbti atliekos (izoliacinės medžiagos, akmens vata ir kt.).</w:t>
            </w:r>
          </w:p>
          <w:p w:rsidR="00175649" w:rsidRPr="00E33F4D" w:rsidRDefault="0028088C" w:rsidP="0028088C">
            <w:pPr>
              <w:jc w:val="both"/>
            </w:pPr>
            <w:r w:rsidRPr="00E33F4D">
              <w:t>Išrūšiuotos atliekos turi būti perduodamos įmonėms, turinčioms teisę tvarkyti tokias atliekas pagal sutartis dėl jų naudojimo ir šalinimo.</w:t>
            </w:r>
          </w:p>
        </w:tc>
      </w:tr>
      <w:tr w:rsidR="00204D5E" w:rsidRPr="00E33F4D" w:rsidTr="00C94CEB">
        <w:tc>
          <w:tcPr>
            <w:tcW w:w="864" w:type="dxa"/>
            <w:shd w:val="clear" w:color="auto" w:fill="auto"/>
            <w:vAlign w:val="center"/>
          </w:tcPr>
          <w:p w:rsidR="00204D5E" w:rsidRPr="00E33F4D" w:rsidRDefault="00204D5E" w:rsidP="00204D5E">
            <w:pPr>
              <w:numPr>
                <w:ilvl w:val="0"/>
                <w:numId w:val="6"/>
              </w:numPr>
              <w:jc w:val="center"/>
            </w:pPr>
          </w:p>
        </w:tc>
        <w:tc>
          <w:tcPr>
            <w:tcW w:w="9205" w:type="dxa"/>
            <w:shd w:val="clear" w:color="auto" w:fill="auto"/>
          </w:tcPr>
          <w:p w:rsidR="00204D5E" w:rsidRPr="00E33F4D" w:rsidRDefault="00204D5E" w:rsidP="00204D5E">
            <w:pPr>
              <w:autoSpaceDE w:val="0"/>
              <w:autoSpaceDN w:val="0"/>
              <w:adjustRightInd w:val="0"/>
              <w:jc w:val="both"/>
            </w:pPr>
            <w:r w:rsidRPr="00B51F9B">
              <w:t xml:space="preserve">Dviejų sluoksnių gipskartonio plokščių tvirtinimas prie pertvarų metalinių karkasų  </w:t>
            </w:r>
          </w:p>
        </w:tc>
      </w:tr>
      <w:tr w:rsidR="00204D5E" w:rsidRPr="00E33F4D" w:rsidTr="00C94CEB">
        <w:tc>
          <w:tcPr>
            <w:tcW w:w="864" w:type="dxa"/>
            <w:shd w:val="clear" w:color="auto" w:fill="auto"/>
            <w:vAlign w:val="center"/>
          </w:tcPr>
          <w:p w:rsidR="00204D5E" w:rsidRPr="00E33F4D" w:rsidRDefault="00204D5E" w:rsidP="00204D5E">
            <w:pPr>
              <w:ind w:left="360"/>
              <w:jc w:val="center"/>
            </w:pPr>
          </w:p>
        </w:tc>
        <w:tc>
          <w:tcPr>
            <w:tcW w:w="9205" w:type="dxa"/>
            <w:shd w:val="clear" w:color="auto" w:fill="auto"/>
          </w:tcPr>
          <w:p w:rsidR="00204D5E" w:rsidRPr="00E33F4D" w:rsidRDefault="00204D5E" w:rsidP="00204D5E">
            <w:pPr>
              <w:autoSpaceDE w:val="0"/>
              <w:autoSpaceDN w:val="0"/>
              <w:adjustRightInd w:val="0"/>
              <w:jc w:val="both"/>
            </w:pPr>
            <w:r w:rsidRPr="00E33F4D">
              <w:t>Gipso kartono ir metalo profilių montavimo darbai turi būti atliekami, vadovaujantis Lietuvos statybininkų asociacijos patvirtintomis Statybos taisyklėmis ST 121895674.210.02:2021 „Sausosios statybos sistemų iš gipso kartono plokščių ir metalo profilių montavimo darbai“ ir atsižvelgiant į gamintojo rekomendacijas.  Naudojamos gipso kartono plokštės (12,5 mm) tvirtinamos prie metalinio kark</w:t>
            </w:r>
            <w:r>
              <w:t xml:space="preserve">aso iš lenktų cinkuotų profilių. </w:t>
            </w:r>
            <w:r w:rsidRPr="00B51F9B">
              <w:t xml:space="preserve">Karkasas montuojamas iš metalinių lenktų, cinkuotų profilių, apsaugotų nuo korozijos, kurių storis 0,6mm). Tvirtinimas atitinkamais tvirtinimo elementais prie sienų ir lubų.  Lubų karkasą turi sudaryti pagrindiniai ir montavimo profiliai. Profiliai bei tvirtinimo elementai turi būti to paties gamintojo. Montavimo profilio tarpuašio atstumas, tvirtinimo elementų atstumai bei karkaso montavimas turi būti atliekamas vadovaujantis gamintojų instrukcijomis. </w:t>
            </w:r>
            <w:r>
              <w:t>Karkaso perimetrui</w:t>
            </w:r>
            <w:r w:rsidRPr="00B51F9B">
              <w:t xml:space="preserve"> tvirtinami specialūs loviniai profiliai.</w:t>
            </w:r>
            <w:r w:rsidRPr="00E33F4D">
              <w:t xml:space="preserve"> </w:t>
            </w:r>
            <w:r>
              <w:t>Pertvarų</w:t>
            </w:r>
            <w:r w:rsidRPr="00E33F4D">
              <w:t xml:space="preserve"> vidus užpildomas garsą sugeriančiomis medžiagomis. Gipso kartono plokštės tvirtinamos savisriegiais, sraigtais - plokštės kraštuose kas 150 mm, viduryje kas 300 mm. Siūlės užglaistomos, užklijuojant stiklo audinio juostelę. Sraigtų galvutės turi būti įgilintos ir užglaistytos. Pertvarų iš gipso kartono plokščių paviršiai turi atitikti tinkuotų paviršių, paruoštų dažymui, reikalavimus. Visi kampai apsaugomi tam skirtais specialias kampuočiais. Gipso kartono plokščių paviršiai turi būti lygūs, be įtrūkimų, briaunos be ištrupėjimų, neturi būti riebalinių ir kitokių dėmių, plokščių storis vienodas (plokštės turi būti vieno tiekėjo, vieno gamintojo).</w:t>
            </w:r>
            <w:r w:rsidR="00853F2E">
              <w:t xml:space="preserve"> </w:t>
            </w:r>
          </w:p>
        </w:tc>
      </w:tr>
      <w:tr w:rsidR="00204D5E" w:rsidRPr="00E33F4D" w:rsidTr="00C94CEB">
        <w:tc>
          <w:tcPr>
            <w:tcW w:w="864" w:type="dxa"/>
            <w:shd w:val="clear" w:color="auto" w:fill="auto"/>
            <w:vAlign w:val="center"/>
          </w:tcPr>
          <w:p w:rsidR="00204D5E" w:rsidRPr="00E33F4D" w:rsidRDefault="00204D5E" w:rsidP="00204D5E">
            <w:pPr>
              <w:numPr>
                <w:ilvl w:val="0"/>
                <w:numId w:val="6"/>
              </w:numPr>
              <w:jc w:val="center"/>
            </w:pPr>
          </w:p>
        </w:tc>
        <w:tc>
          <w:tcPr>
            <w:tcW w:w="9205" w:type="dxa"/>
            <w:shd w:val="clear" w:color="auto" w:fill="auto"/>
          </w:tcPr>
          <w:p w:rsidR="00204D5E" w:rsidRPr="00E33F4D" w:rsidRDefault="00204D5E" w:rsidP="00204D5E">
            <w:pPr>
              <w:jc w:val="both"/>
            </w:pPr>
            <w:r w:rsidRPr="00E33F4D">
              <w:rPr>
                <w:color w:val="000000"/>
              </w:rPr>
              <w:t>Elektros instaliacijos laidų, kabelių tiesimas</w:t>
            </w:r>
          </w:p>
        </w:tc>
      </w:tr>
      <w:tr w:rsidR="00204D5E" w:rsidRPr="00E33F4D" w:rsidTr="00C94CEB">
        <w:tc>
          <w:tcPr>
            <w:tcW w:w="864" w:type="dxa"/>
            <w:shd w:val="clear" w:color="auto" w:fill="auto"/>
            <w:vAlign w:val="center"/>
          </w:tcPr>
          <w:p w:rsidR="00204D5E" w:rsidRPr="00E33F4D" w:rsidRDefault="00204D5E" w:rsidP="00204D5E">
            <w:pPr>
              <w:ind w:left="720"/>
            </w:pPr>
          </w:p>
        </w:tc>
        <w:tc>
          <w:tcPr>
            <w:tcW w:w="9205" w:type="dxa"/>
            <w:shd w:val="clear" w:color="auto" w:fill="auto"/>
          </w:tcPr>
          <w:p w:rsidR="00204D5E" w:rsidRPr="00E33F4D" w:rsidRDefault="00204D5E" w:rsidP="00204D5E">
            <w:pPr>
              <w:jc w:val="both"/>
            </w:pPr>
            <w:r w:rsidRPr="00E33F4D">
              <w:t xml:space="preserve">Laidai ir kabeliai turi būti pristatyti į objektą su gamintojo žymomis ir kitais dokumentais. Kiekvienos gyslos spalva turi būti aiškiai pažymėta ir neturi būti naudojama kitiems tikslams: įžeminimas – geltona/ žalia, neutralė – mėlyna, fazė – ruda, juoda. </w:t>
            </w:r>
          </w:p>
          <w:p w:rsidR="00204D5E" w:rsidRPr="00E33F4D" w:rsidRDefault="00204D5E" w:rsidP="00204D5E">
            <w:pPr>
              <w:numPr>
                <w:ilvl w:val="0"/>
                <w:numId w:val="21"/>
              </w:numPr>
              <w:jc w:val="both"/>
            </w:pPr>
            <w:r w:rsidRPr="00E33F4D">
              <w:t xml:space="preserve">Laidas pagal standartą su vario gysla ir PVC dviguba izoliacija, U/U-450/750 V. Apšvietimo instaliacijai ne mažesnio, kaip 3x1,5 mm² skerspjūvio ploto. Elektros instaliacijos grandinių 3x2,5 mm² skerspjūvio ploto, vienfazės apkrovos galia ne mažiau 4 kW. Vardinė įtampa 0,6/1 KV, darbinė temperatūra nuo -30°C iki +70°C. </w:t>
            </w:r>
          </w:p>
          <w:p w:rsidR="00204D5E" w:rsidRPr="00E33F4D" w:rsidRDefault="00204D5E" w:rsidP="00204D5E">
            <w:pPr>
              <w:numPr>
                <w:ilvl w:val="0"/>
                <w:numId w:val="21"/>
              </w:numPr>
              <w:jc w:val="both"/>
            </w:pPr>
            <w:r w:rsidRPr="00E33F4D">
              <w:t xml:space="preserve">Kompiuterio kištukiniams lizdams UTP CAT6e neekranuotas 4x2x0.5mm, varinis kabelis. </w:t>
            </w:r>
          </w:p>
          <w:p w:rsidR="00204D5E" w:rsidRPr="00E33F4D" w:rsidRDefault="00204D5E" w:rsidP="00204D5E">
            <w:pPr>
              <w:jc w:val="both"/>
            </w:pPr>
            <w:r w:rsidRPr="00E33F4D">
              <w:lastRenderedPageBreak/>
              <w:t>Pakloti kabeliai privalo turėti ilgio atsargą, pakankamą galimo sėdimo ir temperatūrinių deformacijų ko</w:t>
            </w:r>
            <w:r>
              <w:t>mpensavimą</w:t>
            </w:r>
            <w:r w:rsidRPr="005615D9">
              <w:t>. Paslėptai elektros instalicijai iškertamos vagos tinkuotose sienose, prav</w:t>
            </w:r>
            <w:r w:rsidRPr="00E33F4D">
              <w:t xml:space="preserve">edus laidus šios vagos užtaisomos tinkuojant ir glaistant vadovaujantis Lietuvos statybininkų asociacijos patvirtintomis taisyklėmis </w:t>
            </w:r>
            <w:r w:rsidRPr="00E33F4D">
              <w:rPr>
                <w:lang w:val="en-US"/>
              </w:rPr>
              <w:t>ST 121895674.210.01:2014</w:t>
            </w:r>
            <w:r w:rsidRPr="00E33F4D">
              <w:t xml:space="preserve"> „Apdailos darbai“. </w:t>
            </w:r>
            <w:r w:rsidRPr="005615D9">
              <w:t>Per sienų ir perdangos konstrukcijas laidai</w:t>
            </w:r>
            <w:r w:rsidRPr="00E33F4D">
              <w:t xml:space="preserve"> vedami išgręžiant skyles perforatoriumi, tarp konstrukcijų tiesiami laidai turi būti apsaugoti metaliniais įdėklais. </w:t>
            </w:r>
            <w:r>
              <w:t>Naujai nutiesti</w:t>
            </w:r>
            <w:r w:rsidRPr="00E33F4D">
              <w:t xml:space="preserve"> elektros instaliacijos, taip pat ryšių kabėliai turi būti sumarkiruoti.</w:t>
            </w:r>
            <w:r>
              <w:t xml:space="preserve"> </w:t>
            </w:r>
          </w:p>
        </w:tc>
      </w:tr>
      <w:tr w:rsidR="00204D5E" w:rsidRPr="00E33F4D" w:rsidTr="00C94CEB">
        <w:tc>
          <w:tcPr>
            <w:tcW w:w="864" w:type="dxa"/>
            <w:shd w:val="clear" w:color="auto" w:fill="auto"/>
            <w:vAlign w:val="center"/>
          </w:tcPr>
          <w:p w:rsidR="00204D5E" w:rsidRPr="00E33F4D" w:rsidRDefault="00204D5E" w:rsidP="00204D5E">
            <w:pPr>
              <w:numPr>
                <w:ilvl w:val="0"/>
                <w:numId w:val="6"/>
              </w:numPr>
              <w:jc w:val="center"/>
            </w:pPr>
          </w:p>
        </w:tc>
        <w:tc>
          <w:tcPr>
            <w:tcW w:w="9205" w:type="dxa"/>
            <w:shd w:val="clear" w:color="auto" w:fill="auto"/>
          </w:tcPr>
          <w:p w:rsidR="00204D5E" w:rsidRPr="00E33F4D" w:rsidRDefault="00204D5E" w:rsidP="00204D5E">
            <w:pPr>
              <w:jc w:val="both"/>
              <w:rPr>
                <w:rStyle w:val="Hyperlink"/>
                <w:rFonts w:eastAsia="Calibri"/>
                <w:color w:val="auto"/>
                <w:u w:val="none"/>
              </w:rPr>
            </w:pPr>
            <w:r w:rsidRPr="00E33F4D">
              <w:t>Vidaus paviršių tinkavimas rankiniu būdu</w:t>
            </w:r>
          </w:p>
        </w:tc>
      </w:tr>
      <w:tr w:rsidR="00204D5E" w:rsidRPr="00E33F4D" w:rsidTr="00C94CEB">
        <w:tc>
          <w:tcPr>
            <w:tcW w:w="864" w:type="dxa"/>
            <w:shd w:val="clear" w:color="auto" w:fill="auto"/>
            <w:vAlign w:val="center"/>
          </w:tcPr>
          <w:p w:rsidR="00204D5E" w:rsidRPr="00E33F4D" w:rsidRDefault="00204D5E" w:rsidP="00204D5E">
            <w:pPr>
              <w:ind w:left="720"/>
            </w:pPr>
          </w:p>
        </w:tc>
        <w:tc>
          <w:tcPr>
            <w:tcW w:w="9205" w:type="dxa"/>
            <w:shd w:val="clear" w:color="auto" w:fill="auto"/>
          </w:tcPr>
          <w:p w:rsidR="00204D5E" w:rsidRPr="00E33F4D" w:rsidRDefault="00204D5E" w:rsidP="00204D5E">
            <w:pPr>
              <w:jc w:val="both"/>
            </w:pPr>
            <w:r w:rsidRPr="00E33F4D">
              <w:t xml:space="preserve">Tinkavimo darbai turi būti atliekami vadovaujantis Lietuvos statybininkų asociacijos patvirtintomis taisyklėmis </w:t>
            </w:r>
            <w:r w:rsidRPr="00E33F4D">
              <w:rPr>
                <w:lang w:val="en-US"/>
              </w:rPr>
              <w:t>ST 121895674.210.01:2014</w:t>
            </w:r>
            <w:r w:rsidRPr="00E33F4D">
              <w:t xml:space="preserve"> „Apdailos darbai“.</w:t>
            </w:r>
            <w:r>
              <w:t xml:space="preserve"> </w:t>
            </w:r>
            <w:r w:rsidRPr="00E33F4D">
              <w:t>Paruoštas tinkavimui paviršius turi būti nuvalytas nuo dulkių ir nugruntuotas. Glotnūs paviršiai išraižomi, kapojami. Turi būti paruošiamasis, du išlyginamieji ir dengiamasis sluoksniai. Bendras tinko sluoksnis turi būti ne storesnis kaip 20 mm. Tinkuojamus  storesniu sluoksniu paviršius, reikia aptaisyti metaliniu tinkleliu. Išlyginti sienų paviršiai turi atitikti pagerinto tinko kokybinius reikalavimus.</w:t>
            </w:r>
          </w:p>
          <w:p w:rsidR="00204D5E" w:rsidRPr="00E33F4D" w:rsidRDefault="00204D5E" w:rsidP="00204D5E">
            <w:pPr>
              <w:jc w:val="both"/>
              <w:rPr>
                <w:rStyle w:val="Hyperlink"/>
                <w:color w:val="auto"/>
                <w:u w:val="none"/>
              </w:rPr>
            </w:pPr>
            <w:r w:rsidRPr="00E33F4D">
              <w:rPr>
                <w:rStyle w:val="Hyperlink"/>
                <w:color w:val="auto"/>
                <w:u w:val="none"/>
              </w:rPr>
              <w:t>Gipsinis tinkas atitinka standartą EN 13279-1, tipas B4/20/2</w:t>
            </w:r>
          </w:p>
          <w:p w:rsidR="00204D5E" w:rsidRPr="00E33F4D" w:rsidRDefault="00204D5E" w:rsidP="00204D5E">
            <w:pPr>
              <w:pStyle w:val="ListParagraph"/>
              <w:numPr>
                <w:ilvl w:val="0"/>
                <w:numId w:val="38"/>
              </w:numPr>
              <w:rPr>
                <w:rStyle w:val="Hyperlink"/>
                <w:color w:val="auto"/>
                <w:u w:val="none"/>
              </w:rPr>
            </w:pPr>
            <w:r w:rsidRPr="00E33F4D">
              <w:rPr>
                <w:rStyle w:val="Hyperlink"/>
                <w:color w:val="auto"/>
                <w:u w:val="none"/>
              </w:rPr>
              <w:t>Degumo klasė: A1</w:t>
            </w:r>
          </w:p>
          <w:p w:rsidR="00204D5E" w:rsidRPr="00E33F4D" w:rsidRDefault="00204D5E" w:rsidP="00204D5E">
            <w:pPr>
              <w:pStyle w:val="ListParagraph"/>
              <w:numPr>
                <w:ilvl w:val="0"/>
                <w:numId w:val="38"/>
              </w:numPr>
              <w:rPr>
                <w:rStyle w:val="Hyperlink"/>
                <w:color w:val="auto"/>
                <w:u w:val="none"/>
              </w:rPr>
            </w:pPr>
            <w:r w:rsidRPr="00E33F4D">
              <w:rPr>
                <w:rStyle w:val="Hyperlink"/>
                <w:color w:val="auto"/>
                <w:u w:val="none"/>
              </w:rPr>
              <w:t>Gniuždymo stipris: ≥ 3,0 N/mm² (Vokietija), ≥ 5,0 N/mm² (Latvija)</w:t>
            </w:r>
          </w:p>
          <w:p w:rsidR="00204D5E" w:rsidRPr="00E33F4D" w:rsidRDefault="00204D5E" w:rsidP="00204D5E">
            <w:pPr>
              <w:pStyle w:val="ListParagraph"/>
              <w:numPr>
                <w:ilvl w:val="0"/>
                <w:numId w:val="38"/>
              </w:numPr>
              <w:rPr>
                <w:rStyle w:val="Hyperlink"/>
                <w:color w:val="auto"/>
                <w:u w:val="none"/>
              </w:rPr>
            </w:pPr>
            <w:r w:rsidRPr="00E33F4D">
              <w:rPr>
                <w:rStyle w:val="Hyperlink"/>
                <w:color w:val="auto"/>
                <w:u w:val="none"/>
              </w:rPr>
              <w:t>Paviršiaus kietumas: ≥ 6,0 N/mm²</w:t>
            </w:r>
          </w:p>
          <w:p w:rsidR="00204D5E" w:rsidRPr="00E33F4D" w:rsidRDefault="00204D5E" w:rsidP="00204D5E">
            <w:pPr>
              <w:pStyle w:val="ListParagraph"/>
              <w:numPr>
                <w:ilvl w:val="0"/>
                <w:numId w:val="38"/>
              </w:numPr>
              <w:rPr>
                <w:rStyle w:val="Hyperlink"/>
                <w:color w:val="auto"/>
                <w:u w:val="none"/>
              </w:rPr>
            </w:pPr>
            <w:r w:rsidRPr="00E33F4D">
              <w:rPr>
                <w:rStyle w:val="Hyperlink"/>
                <w:color w:val="auto"/>
                <w:u w:val="none"/>
              </w:rPr>
              <w:t>Vandens garų laidumo koeficientas μ: 10/6</w:t>
            </w:r>
          </w:p>
          <w:p w:rsidR="00204D5E" w:rsidRDefault="00204D5E" w:rsidP="00204D5E">
            <w:pPr>
              <w:pStyle w:val="ListParagraph"/>
              <w:numPr>
                <w:ilvl w:val="0"/>
                <w:numId w:val="38"/>
              </w:numPr>
              <w:rPr>
                <w:rStyle w:val="Hyperlink"/>
                <w:color w:val="auto"/>
                <w:u w:val="none"/>
              </w:rPr>
            </w:pPr>
            <w:r w:rsidRPr="00E33F4D">
              <w:rPr>
                <w:rStyle w:val="Hyperlink"/>
                <w:color w:val="auto"/>
                <w:u w:val="none"/>
              </w:rPr>
              <w:t>Galiojimo laikas: 6 mėnesiai nuo pagaminimo datos.</w:t>
            </w:r>
          </w:p>
          <w:p w:rsidR="00204D5E" w:rsidRPr="00225460" w:rsidRDefault="00204D5E" w:rsidP="00204D5E">
            <w:pPr>
              <w:jc w:val="both"/>
              <w:rPr>
                <w:rStyle w:val="Hyperlink"/>
                <w:color w:val="auto"/>
                <w:u w:val="none"/>
              </w:rPr>
            </w:pPr>
            <w:r>
              <w:t>Sanitariniai mazgai tinkuojami cemento-kalkių skiediniais  skiedinių sudėtis</w:t>
            </w:r>
            <w:r w:rsidRPr="00AD4A28">
              <w:t xml:space="preserve"> – 1:4:1-2 (cementas: kalkės: smėlis )</w:t>
            </w:r>
          </w:p>
        </w:tc>
      </w:tr>
      <w:tr w:rsidR="00204D5E" w:rsidRPr="00E33F4D" w:rsidTr="00C94CEB">
        <w:tc>
          <w:tcPr>
            <w:tcW w:w="864" w:type="dxa"/>
            <w:shd w:val="clear" w:color="auto" w:fill="auto"/>
            <w:vAlign w:val="center"/>
          </w:tcPr>
          <w:p w:rsidR="00204D5E" w:rsidRPr="00E33F4D" w:rsidRDefault="00204D5E" w:rsidP="00204D5E">
            <w:pPr>
              <w:numPr>
                <w:ilvl w:val="0"/>
                <w:numId w:val="6"/>
              </w:numPr>
              <w:jc w:val="center"/>
            </w:pPr>
          </w:p>
        </w:tc>
        <w:tc>
          <w:tcPr>
            <w:tcW w:w="9205" w:type="dxa"/>
            <w:shd w:val="clear" w:color="auto" w:fill="auto"/>
          </w:tcPr>
          <w:p w:rsidR="00204D5E" w:rsidRPr="00E33F4D" w:rsidRDefault="00204D5E" w:rsidP="00204D5E">
            <w:pPr>
              <w:jc w:val="both"/>
            </w:pPr>
            <w:r w:rsidRPr="00E33F4D">
              <w:t>Vidinių paviršių glaistymas.</w:t>
            </w:r>
          </w:p>
        </w:tc>
      </w:tr>
      <w:tr w:rsidR="00204D5E" w:rsidRPr="00E33F4D" w:rsidTr="00C94CEB">
        <w:tc>
          <w:tcPr>
            <w:tcW w:w="864" w:type="dxa"/>
            <w:shd w:val="clear" w:color="auto" w:fill="auto"/>
            <w:vAlign w:val="center"/>
          </w:tcPr>
          <w:p w:rsidR="00204D5E" w:rsidRPr="00E33F4D" w:rsidRDefault="00204D5E" w:rsidP="00204D5E">
            <w:pPr>
              <w:ind w:left="720"/>
            </w:pPr>
          </w:p>
        </w:tc>
        <w:tc>
          <w:tcPr>
            <w:tcW w:w="9205" w:type="dxa"/>
            <w:shd w:val="clear" w:color="auto" w:fill="auto"/>
          </w:tcPr>
          <w:p w:rsidR="00204D5E" w:rsidRPr="00E33F4D" w:rsidRDefault="00204D5E" w:rsidP="00204D5E">
            <w:pPr>
              <w:jc w:val="both"/>
            </w:pPr>
            <w:r w:rsidRPr="00E33F4D">
              <w:t xml:space="preserve">Pagal išvaizdą glaistas turi būti vienalytis, be varškėjimo požymių ir mechaninių priemaišų. Glaistymo darbai turi būti atliekami vadovaujantis Lietuvos statybininkų asociacijos patvirtintomis taisyklėmis </w:t>
            </w:r>
            <w:r w:rsidRPr="00E33F4D">
              <w:rPr>
                <w:lang w:val="en-US"/>
              </w:rPr>
              <w:t>ST 121895674.210.01:2014</w:t>
            </w:r>
            <w:r w:rsidRPr="00E33F4D">
              <w:t xml:space="preserve"> „Apdailos darbai“. Glaisto klampumas, (pagal LST EN 1015-4), 60-80 mm; specifinė masė, tankis, g/cm-1,75±0,02 (20° C). Glaistas neturi temptis ir velti glaistyklės, turi gerai lipti prie paviršiaus. Glaistomas paviršius turi būti sausas, atlaikantis apkrovas, stabilus, lygus, švarus, gruntuotas. Glaistant paviršių ir glaistui džiūstant oro ir  paviršiaus temperatūra turi būti nuo +5° C iki +30° C (rekomenduojama + (18±2)°C, santykinis oro drėgnumas &lt;80%. Glaisto negalima šildyti. Nemaišyti su kitos rūšies gaminiais. Nesušaldyti. Glaistas turi būti smulkus. Likutis ant sieto Nr. 020 neturi viršyti 30%, ant sieto NR. 0315-ne daugiau 5%. Ištisinio glaistymo storis – 1mm, maksimalus sienoms – 3 mm, maksimalus luboms – 5 mm. Nuglaistytas išdžiūvęs paviršius šiek tiek patrynus neturi teptis. Vidinei apdailai skirtas glaistas turi būti lengvai šlifuojamas. Išdžiūvęs glaistas šlifuojant neturi lipti prie švitrinio popieriaus. Glaistytame paviršiuje neturi atsirasti matomų defektų (pūslių, įtrūkių, glaisto sluoksnis neturi atsilupti nuo pagrindo ir pan.). Glaisto sukibimo su glaistomu paviršiumi stipris turi būti ne mažesnis kaip: 0,1 N/mm</w:t>
            </w:r>
            <w:r w:rsidRPr="00E33F4D">
              <w:rPr>
                <w:vertAlign w:val="superscript"/>
              </w:rPr>
              <w:t>2</w:t>
            </w:r>
            <w:r w:rsidRPr="00E33F4D">
              <w:t xml:space="preserve">  - po 24 h; 0,2 N/mm</w:t>
            </w:r>
            <w:r w:rsidRPr="00E33F4D">
              <w:rPr>
                <w:vertAlign w:val="superscript"/>
              </w:rPr>
              <w:t>2</w:t>
            </w:r>
            <w:r w:rsidRPr="00E33F4D">
              <w:t xml:space="preserve">  - po 48 h. Naudojant paruoštus glaistus vadovautis firmos gamintojos pateiktomis instrukcijomis, skirtomis glaistomo paviršiaus paruošimui bei glaisto naudojimui</w:t>
            </w:r>
            <w:r w:rsidRPr="00E33F4D">
              <w:rPr>
                <w:rFonts w:eastAsia="ArialNarrow"/>
              </w:rPr>
              <w:t>.</w:t>
            </w:r>
            <w:r w:rsidRPr="00E33F4D">
              <w:t xml:space="preserve"> Prieš dažymą pagrindą būtina gruntuoti dažų gamintojų rekomenduojamais gruntais. Glaistomų paviršių išoriniai kampai turi būti aptaisomi aliuminiais glaistymo kampais.</w:t>
            </w:r>
          </w:p>
        </w:tc>
      </w:tr>
      <w:tr w:rsidR="00204D5E" w:rsidRPr="00E33F4D" w:rsidTr="00C94CEB">
        <w:tc>
          <w:tcPr>
            <w:tcW w:w="864" w:type="dxa"/>
            <w:shd w:val="clear" w:color="auto" w:fill="auto"/>
            <w:vAlign w:val="center"/>
          </w:tcPr>
          <w:p w:rsidR="00204D5E" w:rsidRPr="00E33F4D" w:rsidRDefault="00204D5E" w:rsidP="00204D5E">
            <w:pPr>
              <w:numPr>
                <w:ilvl w:val="0"/>
                <w:numId w:val="6"/>
              </w:numPr>
              <w:jc w:val="center"/>
            </w:pPr>
          </w:p>
        </w:tc>
        <w:tc>
          <w:tcPr>
            <w:tcW w:w="9205" w:type="dxa"/>
            <w:shd w:val="clear" w:color="auto" w:fill="auto"/>
          </w:tcPr>
          <w:p w:rsidR="00204D5E" w:rsidRPr="00E33F4D" w:rsidRDefault="00204D5E" w:rsidP="00204D5E">
            <w:pPr>
              <w:jc w:val="both"/>
              <w:rPr>
                <w:rStyle w:val="Hyperlink"/>
                <w:rFonts w:eastAsia="Calibri"/>
                <w:color w:val="auto"/>
                <w:u w:val="none"/>
              </w:rPr>
            </w:pPr>
            <w:r w:rsidRPr="00E33F4D">
              <w:t>Paviršių gruntavimas giliai įsigeriančiu gruntu.</w:t>
            </w:r>
          </w:p>
        </w:tc>
      </w:tr>
      <w:tr w:rsidR="00204D5E" w:rsidRPr="00E33F4D" w:rsidTr="00C94CEB">
        <w:tc>
          <w:tcPr>
            <w:tcW w:w="864" w:type="dxa"/>
            <w:shd w:val="clear" w:color="auto" w:fill="auto"/>
            <w:vAlign w:val="center"/>
          </w:tcPr>
          <w:p w:rsidR="00204D5E" w:rsidRPr="00E33F4D" w:rsidRDefault="00204D5E" w:rsidP="00204D5E">
            <w:pPr>
              <w:ind w:left="720"/>
            </w:pPr>
          </w:p>
        </w:tc>
        <w:tc>
          <w:tcPr>
            <w:tcW w:w="9205" w:type="dxa"/>
            <w:shd w:val="clear" w:color="auto" w:fill="auto"/>
          </w:tcPr>
          <w:p w:rsidR="00204D5E" w:rsidRPr="00E33F4D" w:rsidRDefault="00204D5E" w:rsidP="00204D5E">
            <w:pPr>
              <w:jc w:val="both"/>
            </w:pPr>
            <w:r w:rsidRPr="00E33F4D">
              <w:t xml:space="preserve">Gruntavimo darbai turi būti atliekami vadovaujantis Lietuvos statybininkų asociacijos patvirtintomis taisyklėmis </w:t>
            </w:r>
            <w:r w:rsidRPr="00E33F4D">
              <w:rPr>
                <w:lang w:val="en-US"/>
              </w:rPr>
              <w:t>ST 121895674.210.01:2014 „</w:t>
            </w:r>
            <w:r w:rsidRPr="00E33F4D">
              <w:t>Apdailos darbai</w:t>
            </w:r>
            <w:r w:rsidRPr="00E33F4D">
              <w:rPr>
                <w:lang w:val="en-US"/>
              </w:rPr>
              <w:t>”</w:t>
            </w:r>
            <w:r w:rsidRPr="00E33F4D">
              <w:t xml:space="preserve">.  Prieš dažant įdubimai užtaisomi </w:t>
            </w:r>
            <w:r w:rsidRPr="00E33F4D">
              <w:rPr>
                <w:rStyle w:val="FontStyle12"/>
                <w:iCs/>
              </w:rPr>
              <w:t>sienų išlyginamuoju mišiniu,</w:t>
            </w:r>
            <w:r w:rsidRPr="00E33F4D">
              <w:t xml:space="preserve"> nuvalytas paviršius yra gruntuojamas giliai įsigeriančiais gruntais. Gruntas į dengiamą paviršių: sujungimus, kampus ir kitas vietas, kur galimas drėgmės susikaupimas, </w:t>
            </w:r>
            <w:r w:rsidRPr="00E33F4D">
              <w:rPr>
                <w:rStyle w:val="Strong"/>
                <w:b w:val="0"/>
              </w:rPr>
              <w:t xml:space="preserve">turi </w:t>
            </w:r>
            <w:r w:rsidRPr="00E33F4D">
              <w:t xml:space="preserve">gerai įsigerti. Paviršius padengtas giliai įsigeriančiu gruntu turi </w:t>
            </w:r>
            <w:r w:rsidRPr="00E33F4D">
              <w:rPr>
                <w:rStyle w:val="Strong"/>
                <w:b w:val="0"/>
              </w:rPr>
              <w:t>greitai išgarinti drėgmę, būti atsparus UV spinduliams, ore esančioms dulkėms. Visas šias savybes gruntas turi suteikti nekeisdamas paviršių spalvų ir faktūros. P</w:t>
            </w:r>
            <w:r w:rsidRPr="00E33F4D">
              <w:t>aviršiai turi būti gruntuojami pagal gamintojo instrukcijoje nurodytą technologiją.</w:t>
            </w:r>
          </w:p>
          <w:p w:rsidR="00204D5E" w:rsidRPr="00E33F4D" w:rsidRDefault="00204D5E" w:rsidP="00204D5E">
            <w:pPr>
              <w:jc w:val="both"/>
            </w:pPr>
            <w:r w:rsidRPr="00E33F4D">
              <w:lastRenderedPageBreak/>
              <w:t>Naudojamas balkšvos spalvos, vandeninės akrilinės dispersijos pagrindo, nestipraus kvapo, nepavojingas aplinkai ir žmogaus sveikatai giliai įsigeriantis gruntas.</w:t>
            </w:r>
          </w:p>
          <w:p w:rsidR="00204D5E" w:rsidRPr="00E33F4D" w:rsidRDefault="00204D5E" w:rsidP="00204D5E">
            <w:pPr>
              <w:jc w:val="both"/>
            </w:pPr>
            <w:r w:rsidRPr="00E33F4D">
              <w:t>Grunto charakteristikos:</w:t>
            </w:r>
          </w:p>
          <w:tbl>
            <w:tblPr>
              <w:tblW w:w="9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86"/>
              <w:gridCol w:w="6269"/>
            </w:tblGrid>
            <w:tr w:rsidR="00204D5E" w:rsidRPr="00E33F4D" w:rsidTr="00C51F6B">
              <w:tc>
                <w:tcPr>
                  <w:tcW w:w="32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4D5E" w:rsidRPr="00E33F4D" w:rsidRDefault="00204D5E" w:rsidP="00204D5E">
                  <w:pPr>
                    <w:rPr>
                      <w:b/>
                    </w:rPr>
                  </w:pPr>
                  <w:r w:rsidRPr="00E33F4D">
                    <w:rPr>
                      <w:rStyle w:val="Strong"/>
                      <w:b w:val="0"/>
                    </w:rPr>
                    <w:t>Paskirtis</w:t>
                  </w:r>
                </w:p>
              </w:tc>
              <w:tc>
                <w:tcPr>
                  <w:tcW w:w="62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4D5E" w:rsidRPr="00E33F4D" w:rsidRDefault="00204D5E" w:rsidP="00204D5E">
                  <w:r w:rsidRPr="00E33F4D">
                    <w:t>Vidaus ir išorės darbams</w:t>
                  </w:r>
                </w:p>
              </w:tc>
            </w:tr>
            <w:tr w:rsidR="00204D5E" w:rsidRPr="00E33F4D" w:rsidTr="00C51F6B">
              <w:tc>
                <w:tcPr>
                  <w:tcW w:w="32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4D5E" w:rsidRPr="00E33F4D" w:rsidRDefault="00204D5E" w:rsidP="00204D5E">
                  <w:pPr>
                    <w:rPr>
                      <w:b/>
                    </w:rPr>
                  </w:pPr>
                  <w:r w:rsidRPr="00E33F4D">
                    <w:rPr>
                      <w:rStyle w:val="Strong"/>
                      <w:b w:val="0"/>
                    </w:rPr>
                    <w:t xml:space="preserve">Rišamoji medžiaga </w:t>
                  </w:r>
                </w:p>
              </w:tc>
              <w:tc>
                <w:tcPr>
                  <w:tcW w:w="6266" w:type="dxa"/>
                  <w:tcBorders>
                    <w:top w:val="nil"/>
                    <w:left w:val="nil"/>
                    <w:bottom w:val="single" w:sz="8" w:space="0" w:color="auto"/>
                    <w:right w:val="single" w:sz="8" w:space="0" w:color="auto"/>
                  </w:tcBorders>
                  <w:tcMar>
                    <w:top w:w="0" w:type="dxa"/>
                    <w:left w:w="108" w:type="dxa"/>
                    <w:bottom w:w="0" w:type="dxa"/>
                    <w:right w:w="108" w:type="dxa"/>
                  </w:tcMar>
                  <w:hideMark/>
                </w:tcPr>
                <w:p w:rsidR="00204D5E" w:rsidRPr="00E33F4D" w:rsidRDefault="00204D5E" w:rsidP="00204D5E">
                  <w:r w:rsidRPr="00E33F4D">
                    <w:t xml:space="preserve">Akrilo kopolimero lateksas </w:t>
                  </w:r>
                </w:p>
              </w:tc>
            </w:tr>
            <w:tr w:rsidR="00204D5E" w:rsidRPr="00E33F4D" w:rsidTr="00C51F6B">
              <w:tc>
                <w:tcPr>
                  <w:tcW w:w="32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4D5E" w:rsidRPr="00E33F4D" w:rsidRDefault="00204D5E" w:rsidP="00204D5E">
                  <w:pPr>
                    <w:rPr>
                      <w:b/>
                    </w:rPr>
                  </w:pPr>
                  <w:r w:rsidRPr="00E33F4D">
                    <w:rPr>
                      <w:rStyle w:val="Strong"/>
                      <w:b w:val="0"/>
                    </w:rPr>
                    <w:t>Spalva</w:t>
                  </w:r>
                </w:p>
              </w:tc>
              <w:tc>
                <w:tcPr>
                  <w:tcW w:w="6266" w:type="dxa"/>
                  <w:tcBorders>
                    <w:top w:val="nil"/>
                    <w:left w:val="nil"/>
                    <w:bottom w:val="single" w:sz="8" w:space="0" w:color="auto"/>
                    <w:right w:val="single" w:sz="8" w:space="0" w:color="auto"/>
                  </w:tcBorders>
                  <w:tcMar>
                    <w:top w:w="0" w:type="dxa"/>
                    <w:left w:w="108" w:type="dxa"/>
                    <w:bottom w:w="0" w:type="dxa"/>
                    <w:right w:w="108" w:type="dxa"/>
                  </w:tcMar>
                  <w:hideMark/>
                </w:tcPr>
                <w:p w:rsidR="00204D5E" w:rsidRPr="00E33F4D" w:rsidRDefault="00204D5E" w:rsidP="00204D5E">
                  <w:r w:rsidRPr="00E33F4D">
                    <w:t>Balkšva-Balta</w:t>
                  </w:r>
                </w:p>
              </w:tc>
            </w:tr>
            <w:tr w:rsidR="00204D5E" w:rsidRPr="00E33F4D" w:rsidTr="00C51F6B">
              <w:tc>
                <w:tcPr>
                  <w:tcW w:w="32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4D5E" w:rsidRPr="00E33F4D" w:rsidRDefault="00204D5E" w:rsidP="00204D5E">
                  <w:pPr>
                    <w:rPr>
                      <w:b/>
                    </w:rPr>
                  </w:pPr>
                  <w:r w:rsidRPr="00E33F4D">
                    <w:rPr>
                      <w:rStyle w:val="Strong"/>
                      <w:b w:val="0"/>
                    </w:rPr>
                    <w:t xml:space="preserve">Lakiųjų organinių junginių LOJ kiekis  (VOC) </w:t>
                  </w:r>
                </w:p>
              </w:tc>
              <w:tc>
                <w:tcPr>
                  <w:tcW w:w="6266" w:type="dxa"/>
                  <w:tcBorders>
                    <w:top w:val="nil"/>
                    <w:left w:val="nil"/>
                    <w:bottom w:val="single" w:sz="8" w:space="0" w:color="auto"/>
                    <w:right w:val="single" w:sz="8" w:space="0" w:color="auto"/>
                  </w:tcBorders>
                  <w:tcMar>
                    <w:top w:w="0" w:type="dxa"/>
                    <w:left w:w="108" w:type="dxa"/>
                    <w:bottom w:w="0" w:type="dxa"/>
                    <w:right w:w="108" w:type="dxa"/>
                  </w:tcMar>
                  <w:hideMark/>
                </w:tcPr>
                <w:p w:rsidR="00204D5E" w:rsidRPr="00E33F4D" w:rsidRDefault="00204D5E" w:rsidP="00204D5E">
                  <w:r w:rsidRPr="00E33F4D">
                    <w:t>&lt;1 g/l</w:t>
                  </w:r>
                </w:p>
              </w:tc>
            </w:tr>
            <w:tr w:rsidR="00204D5E" w:rsidRPr="00E33F4D" w:rsidTr="00C51F6B">
              <w:tc>
                <w:tcPr>
                  <w:tcW w:w="32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4D5E" w:rsidRPr="00E33F4D" w:rsidRDefault="00204D5E" w:rsidP="00204D5E">
                  <w:pPr>
                    <w:rPr>
                      <w:b/>
                    </w:rPr>
                  </w:pPr>
                  <w:r w:rsidRPr="00E33F4D">
                    <w:rPr>
                      <w:rStyle w:val="Strong"/>
                      <w:b w:val="0"/>
                    </w:rPr>
                    <w:t>Tankis</w:t>
                  </w:r>
                  <w:r w:rsidRPr="00E33F4D">
                    <w:rPr>
                      <w:b/>
                    </w:rPr>
                    <w:t xml:space="preserve"> </w:t>
                  </w:r>
                  <w:r w:rsidRPr="00E33F4D">
                    <w:rPr>
                      <w:rStyle w:val="Strong"/>
                      <w:b w:val="0"/>
                      <w:bCs w:val="0"/>
                    </w:rPr>
                    <w:t>(21±2)ºC</w:t>
                  </w:r>
                  <w:r w:rsidRPr="00E33F4D">
                    <w:rPr>
                      <w:rStyle w:val="Strong"/>
                      <w:bCs w:val="0"/>
                    </w:rPr>
                    <w:t xml:space="preserve">, </w:t>
                  </w:r>
                  <w:r w:rsidRPr="00E33F4D">
                    <w:t>g/cm</w:t>
                  </w:r>
                  <w:r w:rsidRPr="00E33F4D">
                    <w:rPr>
                      <w:vertAlign w:val="superscript"/>
                    </w:rPr>
                    <w:t>3</w:t>
                  </w:r>
                </w:p>
              </w:tc>
              <w:tc>
                <w:tcPr>
                  <w:tcW w:w="6266" w:type="dxa"/>
                  <w:tcBorders>
                    <w:top w:val="nil"/>
                    <w:left w:val="nil"/>
                    <w:bottom w:val="single" w:sz="8" w:space="0" w:color="auto"/>
                    <w:right w:val="single" w:sz="8" w:space="0" w:color="auto"/>
                  </w:tcBorders>
                  <w:tcMar>
                    <w:top w:w="0" w:type="dxa"/>
                    <w:left w:w="108" w:type="dxa"/>
                    <w:bottom w:w="0" w:type="dxa"/>
                    <w:right w:w="108" w:type="dxa"/>
                  </w:tcMar>
                  <w:hideMark/>
                </w:tcPr>
                <w:p w:rsidR="00204D5E" w:rsidRPr="00E33F4D" w:rsidRDefault="00204D5E" w:rsidP="00204D5E">
                  <w:r w:rsidRPr="00E33F4D">
                    <w:t xml:space="preserve">~1,0 </w:t>
                  </w:r>
                </w:p>
              </w:tc>
            </w:tr>
            <w:tr w:rsidR="00204D5E" w:rsidRPr="00E33F4D" w:rsidTr="00C51F6B">
              <w:tc>
                <w:tcPr>
                  <w:tcW w:w="32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4D5E" w:rsidRPr="00E33F4D" w:rsidRDefault="00204D5E" w:rsidP="00204D5E">
                  <w:pPr>
                    <w:rPr>
                      <w:b/>
                    </w:rPr>
                  </w:pPr>
                  <w:r w:rsidRPr="00E33F4D">
                    <w:rPr>
                      <w:rStyle w:val="Strong"/>
                      <w:b w:val="0"/>
                    </w:rPr>
                    <w:t>Nelakiųjų medžiagų kiekis, ne mažiau  %</w:t>
                  </w:r>
                </w:p>
              </w:tc>
              <w:tc>
                <w:tcPr>
                  <w:tcW w:w="6266" w:type="dxa"/>
                  <w:tcBorders>
                    <w:top w:val="nil"/>
                    <w:left w:val="nil"/>
                    <w:bottom w:val="single" w:sz="8" w:space="0" w:color="auto"/>
                    <w:right w:val="single" w:sz="8" w:space="0" w:color="auto"/>
                  </w:tcBorders>
                  <w:tcMar>
                    <w:top w:w="0" w:type="dxa"/>
                    <w:left w:w="108" w:type="dxa"/>
                    <w:bottom w:w="0" w:type="dxa"/>
                    <w:right w:w="108" w:type="dxa"/>
                  </w:tcMar>
                  <w:hideMark/>
                </w:tcPr>
                <w:p w:rsidR="00204D5E" w:rsidRPr="00E33F4D" w:rsidRDefault="00204D5E" w:rsidP="00204D5E">
                  <w:r w:rsidRPr="00E33F4D">
                    <w:t>5,0-7,0</w:t>
                  </w:r>
                </w:p>
              </w:tc>
            </w:tr>
            <w:tr w:rsidR="00204D5E" w:rsidRPr="00E33F4D" w:rsidTr="00C51F6B">
              <w:tc>
                <w:tcPr>
                  <w:tcW w:w="32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4D5E" w:rsidRPr="00E33F4D" w:rsidRDefault="00204D5E" w:rsidP="00204D5E">
                  <w:pPr>
                    <w:jc w:val="both"/>
                    <w:rPr>
                      <w:b/>
                    </w:rPr>
                  </w:pPr>
                  <w:r w:rsidRPr="00E33F4D">
                    <w:rPr>
                      <w:rStyle w:val="Strong"/>
                      <w:b w:val="0"/>
                    </w:rPr>
                    <w:t xml:space="preserve">pH </w:t>
                  </w:r>
                  <w:r w:rsidRPr="00E33F4D">
                    <w:rPr>
                      <w:rStyle w:val="Strong"/>
                      <w:b w:val="0"/>
                      <w:bCs w:val="0"/>
                    </w:rPr>
                    <w:t>(21±2)ºC</w:t>
                  </w:r>
                </w:p>
              </w:tc>
              <w:tc>
                <w:tcPr>
                  <w:tcW w:w="6266" w:type="dxa"/>
                  <w:tcBorders>
                    <w:top w:val="nil"/>
                    <w:left w:val="nil"/>
                    <w:bottom w:val="single" w:sz="8" w:space="0" w:color="auto"/>
                    <w:right w:val="single" w:sz="8" w:space="0" w:color="auto"/>
                  </w:tcBorders>
                  <w:tcMar>
                    <w:top w:w="0" w:type="dxa"/>
                    <w:left w:w="108" w:type="dxa"/>
                    <w:bottom w:w="0" w:type="dxa"/>
                    <w:right w:w="108" w:type="dxa"/>
                  </w:tcMar>
                  <w:hideMark/>
                </w:tcPr>
                <w:p w:rsidR="00204D5E" w:rsidRPr="00E33F4D" w:rsidRDefault="00204D5E" w:rsidP="00204D5E">
                  <w:pPr>
                    <w:jc w:val="both"/>
                  </w:pPr>
                  <w:r w:rsidRPr="00E33F4D">
                    <w:t>6,5-8,0</w:t>
                  </w:r>
                </w:p>
              </w:tc>
            </w:tr>
            <w:tr w:rsidR="00204D5E" w:rsidRPr="00E33F4D" w:rsidTr="00C51F6B">
              <w:tc>
                <w:tcPr>
                  <w:tcW w:w="32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4D5E" w:rsidRPr="00E33F4D" w:rsidRDefault="00204D5E" w:rsidP="00204D5E">
                  <w:pPr>
                    <w:rPr>
                      <w:b/>
                    </w:rPr>
                  </w:pPr>
                  <w:r w:rsidRPr="00E33F4D">
                    <w:rPr>
                      <w:rStyle w:val="Strong"/>
                      <w:b w:val="0"/>
                    </w:rPr>
                    <w:t xml:space="preserve">Tariamoji klampa, </w:t>
                  </w:r>
                  <w:r w:rsidRPr="00E33F4D">
                    <w:rPr>
                      <w:rStyle w:val="Strong"/>
                      <w:b w:val="0"/>
                      <w:bCs w:val="0"/>
                    </w:rPr>
                    <w:t>(21±2)ºC</w:t>
                  </w:r>
                  <w:r w:rsidRPr="00E33F4D">
                    <w:rPr>
                      <w:rStyle w:val="Strong"/>
                      <w:b w:val="0"/>
                    </w:rPr>
                    <w:t xml:space="preserve"> </w:t>
                  </w:r>
                </w:p>
                <w:p w:rsidR="00204D5E" w:rsidRPr="00E33F4D" w:rsidRDefault="00204D5E" w:rsidP="00204D5E">
                  <w:pPr>
                    <w:jc w:val="both"/>
                    <w:rPr>
                      <w:b/>
                    </w:rPr>
                  </w:pPr>
                  <w:r w:rsidRPr="00E33F4D">
                    <w:rPr>
                      <w:rStyle w:val="Strong"/>
                      <w:b w:val="0"/>
                    </w:rPr>
                    <w:t>Brookfield RVT (1 rotorius, 100 min</w:t>
                  </w:r>
                  <w:r w:rsidRPr="00E33F4D">
                    <w:rPr>
                      <w:rStyle w:val="Strong"/>
                      <w:b w:val="0"/>
                      <w:vertAlign w:val="superscript"/>
                    </w:rPr>
                    <w:t>-1</w:t>
                  </w:r>
                  <w:r w:rsidRPr="00E33F4D">
                    <w:rPr>
                      <w:rStyle w:val="Strong"/>
                      <w:b w:val="0"/>
                    </w:rPr>
                    <w:t>)</w:t>
                  </w:r>
                </w:p>
              </w:tc>
              <w:tc>
                <w:tcPr>
                  <w:tcW w:w="6266" w:type="dxa"/>
                  <w:tcBorders>
                    <w:top w:val="nil"/>
                    <w:left w:val="nil"/>
                    <w:bottom w:val="single" w:sz="8" w:space="0" w:color="auto"/>
                    <w:right w:val="single" w:sz="8" w:space="0" w:color="auto"/>
                  </w:tcBorders>
                  <w:tcMar>
                    <w:top w:w="0" w:type="dxa"/>
                    <w:left w:w="108" w:type="dxa"/>
                    <w:bottom w:w="0" w:type="dxa"/>
                    <w:right w:w="108" w:type="dxa"/>
                  </w:tcMar>
                  <w:hideMark/>
                </w:tcPr>
                <w:p w:rsidR="00204D5E" w:rsidRPr="00E33F4D" w:rsidRDefault="00204D5E" w:rsidP="00204D5E">
                  <w:pPr>
                    <w:jc w:val="both"/>
                  </w:pPr>
                  <w:r w:rsidRPr="00E33F4D">
                    <w:t xml:space="preserve">14-15 cP </w:t>
                  </w:r>
                </w:p>
              </w:tc>
            </w:tr>
            <w:tr w:rsidR="00204D5E" w:rsidRPr="00E33F4D" w:rsidTr="00C51F6B">
              <w:tc>
                <w:tcPr>
                  <w:tcW w:w="32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4D5E" w:rsidRPr="00E33F4D" w:rsidRDefault="00204D5E" w:rsidP="00204D5E">
                  <w:pPr>
                    <w:rPr>
                      <w:b/>
                      <w:lang w:val="pt-BR"/>
                    </w:rPr>
                  </w:pPr>
                  <w:r w:rsidRPr="00E33F4D">
                    <w:rPr>
                      <w:rStyle w:val="Strong"/>
                      <w:b w:val="0"/>
                      <w:lang w:val="pt-BR"/>
                    </w:rPr>
                    <w:t>Atsparumas statiniam vandens poveikiui (23±2) ºC</w:t>
                  </w:r>
                </w:p>
              </w:tc>
              <w:tc>
                <w:tcPr>
                  <w:tcW w:w="6266" w:type="dxa"/>
                  <w:tcBorders>
                    <w:top w:val="nil"/>
                    <w:left w:val="nil"/>
                    <w:bottom w:val="single" w:sz="8" w:space="0" w:color="auto"/>
                    <w:right w:val="single" w:sz="8" w:space="0" w:color="auto"/>
                  </w:tcBorders>
                  <w:tcMar>
                    <w:top w:w="0" w:type="dxa"/>
                    <w:left w:w="108" w:type="dxa"/>
                    <w:bottom w:w="0" w:type="dxa"/>
                    <w:right w:w="108" w:type="dxa"/>
                  </w:tcMar>
                  <w:hideMark/>
                </w:tcPr>
                <w:p w:rsidR="00204D5E" w:rsidRPr="00E33F4D" w:rsidRDefault="00204D5E" w:rsidP="00204D5E">
                  <w:pPr>
                    <w:rPr>
                      <w:lang w:val="pt-BR"/>
                    </w:rPr>
                  </w:pPr>
                  <w:r w:rsidRPr="00E33F4D">
                    <w:rPr>
                      <w:lang w:val="pt-BR"/>
                    </w:rPr>
                    <w:t>jokių aptinkamų defektų po 24 val. poveikio</w:t>
                  </w:r>
                </w:p>
              </w:tc>
            </w:tr>
            <w:tr w:rsidR="00204D5E" w:rsidRPr="00E33F4D" w:rsidTr="00C51F6B">
              <w:tc>
                <w:tcPr>
                  <w:tcW w:w="32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4D5E" w:rsidRPr="00E33F4D" w:rsidRDefault="00204D5E" w:rsidP="00204D5E">
                  <w:pPr>
                    <w:jc w:val="both"/>
                    <w:rPr>
                      <w:b/>
                    </w:rPr>
                  </w:pPr>
                  <w:r w:rsidRPr="00E33F4D">
                    <w:rPr>
                      <w:rStyle w:val="Strong"/>
                      <w:b w:val="0"/>
                    </w:rPr>
                    <w:t>Paviršiaus išdžiūvimo</w:t>
                  </w:r>
                  <w:r w:rsidRPr="00E33F4D">
                    <w:rPr>
                      <w:b/>
                    </w:rPr>
                    <w:t xml:space="preserve"> </w:t>
                  </w:r>
                  <w:r w:rsidRPr="00E33F4D">
                    <w:rPr>
                      <w:rStyle w:val="Strong"/>
                      <w:b w:val="0"/>
                    </w:rPr>
                    <w:t>trukmė</w:t>
                  </w:r>
                  <w:r w:rsidRPr="00E33F4D">
                    <w:rPr>
                      <w:b/>
                    </w:rPr>
                    <w:t xml:space="preserve">        </w:t>
                  </w:r>
                </w:p>
              </w:tc>
              <w:tc>
                <w:tcPr>
                  <w:tcW w:w="6266" w:type="dxa"/>
                  <w:tcBorders>
                    <w:top w:val="nil"/>
                    <w:left w:val="nil"/>
                    <w:bottom w:val="single" w:sz="8" w:space="0" w:color="auto"/>
                    <w:right w:val="single" w:sz="8" w:space="0" w:color="auto"/>
                  </w:tcBorders>
                  <w:tcMar>
                    <w:top w:w="0" w:type="dxa"/>
                    <w:left w:w="108" w:type="dxa"/>
                    <w:bottom w:w="0" w:type="dxa"/>
                    <w:right w:w="108" w:type="dxa"/>
                  </w:tcMar>
                  <w:hideMark/>
                </w:tcPr>
                <w:p w:rsidR="00204D5E" w:rsidRPr="00E33F4D" w:rsidRDefault="00204D5E" w:rsidP="00204D5E">
                  <w:pPr>
                    <w:rPr>
                      <w:lang w:val="pt-BR"/>
                    </w:rPr>
                  </w:pPr>
                  <w:r w:rsidRPr="00E33F4D">
                    <w:rPr>
                      <w:lang w:val="pt-BR"/>
                    </w:rPr>
                    <w:t xml:space="preserve">18 min. esant (+18+22) ºC aplinkos temperatūrai ir (45-55)% santykiniam oro drėgniui </w:t>
                  </w:r>
                </w:p>
              </w:tc>
            </w:tr>
            <w:tr w:rsidR="00204D5E" w:rsidRPr="00E33F4D" w:rsidTr="00C51F6B">
              <w:tc>
                <w:tcPr>
                  <w:tcW w:w="32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4D5E" w:rsidRPr="00E33F4D" w:rsidRDefault="00204D5E" w:rsidP="00204D5E">
                  <w:pPr>
                    <w:rPr>
                      <w:b/>
                    </w:rPr>
                  </w:pPr>
                  <w:r w:rsidRPr="00E33F4D">
                    <w:rPr>
                      <w:rStyle w:val="Strong"/>
                      <w:b w:val="0"/>
                    </w:rPr>
                    <w:t>Reikalavimai gruntuojamam paviršiui</w:t>
                  </w:r>
                </w:p>
              </w:tc>
              <w:tc>
                <w:tcPr>
                  <w:tcW w:w="6266" w:type="dxa"/>
                  <w:tcBorders>
                    <w:top w:val="nil"/>
                    <w:left w:val="nil"/>
                    <w:bottom w:val="single" w:sz="8" w:space="0" w:color="auto"/>
                    <w:right w:val="single" w:sz="8" w:space="0" w:color="auto"/>
                  </w:tcBorders>
                  <w:tcMar>
                    <w:top w:w="0" w:type="dxa"/>
                    <w:left w:w="108" w:type="dxa"/>
                    <w:bottom w:w="0" w:type="dxa"/>
                    <w:right w:w="108" w:type="dxa"/>
                  </w:tcMar>
                  <w:hideMark/>
                </w:tcPr>
                <w:p w:rsidR="00204D5E" w:rsidRPr="00E33F4D" w:rsidRDefault="00204D5E" w:rsidP="00204D5E">
                  <w:pPr>
                    <w:jc w:val="both"/>
                    <w:rPr>
                      <w:lang w:val="pt-BR"/>
                    </w:rPr>
                  </w:pPr>
                  <w:r w:rsidRPr="00E33F4D">
                    <w:rPr>
                      <w:lang w:val="pt-BR"/>
                    </w:rPr>
                    <w:t>Gruntuojamo paviršiaus drėgmė turi būti (4–8)%</w:t>
                  </w:r>
                </w:p>
              </w:tc>
            </w:tr>
            <w:tr w:rsidR="00204D5E" w:rsidRPr="00E33F4D" w:rsidTr="00C51F6B">
              <w:trPr>
                <w:trHeight w:val="712"/>
              </w:trPr>
              <w:tc>
                <w:tcPr>
                  <w:tcW w:w="32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4D5E" w:rsidRPr="00E33F4D" w:rsidRDefault="00204D5E" w:rsidP="00204D5E">
                  <w:pPr>
                    <w:rPr>
                      <w:b/>
                    </w:rPr>
                  </w:pPr>
                  <w:r w:rsidRPr="00E33F4D">
                    <w:rPr>
                      <w:rStyle w:val="Strong"/>
                      <w:b w:val="0"/>
                    </w:rPr>
                    <w:t xml:space="preserve">Sąnaudos </w:t>
                  </w:r>
                </w:p>
              </w:tc>
              <w:tc>
                <w:tcPr>
                  <w:tcW w:w="6266" w:type="dxa"/>
                  <w:tcBorders>
                    <w:top w:val="nil"/>
                    <w:left w:val="nil"/>
                    <w:bottom w:val="single" w:sz="8" w:space="0" w:color="auto"/>
                    <w:right w:val="single" w:sz="8" w:space="0" w:color="auto"/>
                  </w:tcBorders>
                  <w:tcMar>
                    <w:top w:w="0" w:type="dxa"/>
                    <w:left w:w="108" w:type="dxa"/>
                    <w:bottom w:w="0" w:type="dxa"/>
                    <w:right w:w="108" w:type="dxa"/>
                  </w:tcMar>
                  <w:hideMark/>
                </w:tcPr>
                <w:p w:rsidR="00204D5E" w:rsidRPr="00E33F4D" w:rsidRDefault="00204D5E" w:rsidP="00204D5E">
                  <w:pPr>
                    <w:jc w:val="both"/>
                    <w:rPr>
                      <w:lang w:val="pt-BR"/>
                    </w:rPr>
                  </w:pPr>
                  <w:r w:rsidRPr="00E33F4D">
                    <w:rPr>
                      <w:lang w:val="pt-BR"/>
                    </w:rPr>
                    <w:t>0,05-0,2 l/m</w:t>
                  </w:r>
                  <w:r w:rsidRPr="00E33F4D">
                    <w:rPr>
                      <w:vertAlign w:val="superscript"/>
                      <w:lang w:val="pt-BR"/>
                    </w:rPr>
                    <w:t>2</w:t>
                  </w:r>
                  <w:r w:rsidRPr="00E33F4D">
                    <w:rPr>
                      <w:lang w:val="pt-BR"/>
                    </w:rPr>
                    <w:t xml:space="preserve"> (priklauso nuo paviršiaus įgėrimo pajėgumo)</w:t>
                  </w:r>
                </w:p>
                <w:p w:rsidR="00204D5E" w:rsidRPr="00E33F4D" w:rsidRDefault="00204D5E" w:rsidP="00204D5E">
                  <w:pPr>
                    <w:jc w:val="both"/>
                    <w:rPr>
                      <w:lang w:val="pt-BR"/>
                    </w:rPr>
                  </w:pPr>
                  <w:r w:rsidRPr="00E33F4D">
                    <w:rPr>
                      <w:lang w:val="pt-BR"/>
                    </w:rPr>
                    <w:t>Tikslios sąnaudos nustatomos padengus bandomąjį plotą</w:t>
                  </w:r>
                </w:p>
              </w:tc>
            </w:tr>
          </w:tbl>
          <w:p w:rsidR="00204D5E" w:rsidRPr="00E33F4D" w:rsidRDefault="00204D5E" w:rsidP="00204D5E">
            <w:pPr>
              <w:autoSpaceDE w:val="0"/>
              <w:autoSpaceDN w:val="0"/>
              <w:adjustRightInd w:val="0"/>
              <w:jc w:val="both"/>
              <w:rPr>
                <w:rStyle w:val="Hyperlink"/>
                <w:color w:val="auto"/>
                <w:u w:val="none"/>
              </w:rPr>
            </w:pPr>
          </w:p>
        </w:tc>
      </w:tr>
      <w:tr w:rsidR="00204D5E" w:rsidRPr="00E33F4D" w:rsidTr="00C94CEB">
        <w:tc>
          <w:tcPr>
            <w:tcW w:w="864" w:type="dxa"/>
            <w:shd w:val="clear" w:color="auto" w:fill="auto"/>
            <w:vAlign w:val="center"/>
          </w:tcPr>
          <w:p w:rsidR="00204D5E" w:rsidRPr="00E33F4D" w:rsidRDefault="00204D5E" w:rsidP="00204D5E">
            <w:pPr>
              <w:numPr>
                <w:ilvl w:val="0"/>
                <w:numId w:val="6"/>
              </w:numPr>
              <w:jc w:val="center"/>
            </w:pPr>
          </w:p>
        </w:tc>
        <w:tc>
          <w:tcPr>
            <w:tcW w:w="9205" w:type="dxa"/>
            <w:shd w:val="clear" w:color="auto" w:fill="auto"/>
          </w:tcPr>
          <w:p w:rsidR="00204D5E" w:rsidRPr="00E33F4D" w:rsidRDefault="00204D5E" w:rsidP="00204D5E">
            <w:pPr>
              <w:jc w:val="both"/>
            </w:pPr>
            <w:r w:rsidRPr="00E33F4D">
              <w:t>Vidaus paviršių dažymas emulsiniais dažais.</w:t>
            </w:r>
          </w:p>
        </w:tc>
      </w:tr>
      <w:tr w:rsidR="00204D5E" w:rsidRPr="00E33F4D" w:rsidTr="00C94CEB">
        <w:tc>
          <w:tcPr>
            <w:tcW w:w="864" w:type="dxa"/>
            <w:shd w:val="clear" w:color="auto" w:fill="auto"/>
            <w:vAlign w:val="center"/>
          </w:tcPr>
          <w:p w:rsidR="00204D5E" w:rsidRPr="00E33F4D" w:rsidRDefault="00204D5E" w:rsidP="00204D5E">
            <w:pPr>
              <w:ind w:left="720"/>
            </w:pPr>
          </w:p>
        </w:tc>
        <w:tc>
          <w:tcPr>
            <w:tcW w:w="9205" w:type="dxa"/>
            <w:shd w:val="clear" w:color="auto" w:fill="auto"/>
          </w:tcPr>
          <w:p w:rsidR="00204D5E" w:rsidRPr="00E33F4D" w:rsidRDefault="00204D5E" w:rsidP="00F778B8">
            <w:pPr>
              <w:autoSpaceDE w:val="0"/>
              <w:autoSpaceDN w:val="0"/>
              <w:adjustRightInd w:val="0"/>
              <w:jc w:val="both"/>
            </w:pPr>
            <w:r w:rsidRPr="00E33F4D">
              <w:t xml:space="preserve">Dažymo darbai turi būti atliekami vadovaujantis Lietuvos statybininkų asociacijos patvirtintomis taisyklėmis </w:t>
            </w:r>
            <w:r w:rsidRPr="00E33F4D">
              <w:rPr>
                <w:lang w:val="en-US"/>
              </w:rPr>
              <w:t>ST 121895674.210.01:2014</w:t>
            </w:r>
            <w:r w:rsidRPr="00E33F4D">
              <w:t xml:space="preserve"> „Apdailos darbai“. Tinkuotam vidaus paviršiui dažyti emulsiniai dažai turi būti: matiniai, kietų dalelių sukibimas su paviršiumi – 1,5 - 3,0 MPa, atsparumas spalvos blukimui pagal LST: LST ISO 4628-3:2006 &gt;40 ciklų be pokyčių, atsparumas drėgnam trynimui  pagal ISO 6504&gt;10000. Savybių turi nekeisti 10 metų. Paruošti paviršiai prieš dažant turi būti gruntuojami pagal technologiją nurodytą</w:t>
            </w:r>
            <w:r>
              <w:t xml:space="preserve"> gamintojo instrukcijoje. Gruntas</w:t>
            </w:r>
            <w:r w:rsidRPr="00E33F4D">
              <w:t xml:space="preserve"> turi gerai įsigerti į paviršių, sujungimus, kampus, angas ir kitas vietas, kur galimas drėgmės susikaupimas. Kiekvieno dažyto sluoksnio paviršiai turi būti lygūs, be nuotekų. Dažų sluoksnis turi būti tvirtai ir tolygiai sukibęs su dengiamuoju paviršiumi. </w:t>
            </w:r>
            <w:r w:rsidR="00F778B8">
              <w:t xml:space="preserve">Spalvą </w:t>
            </w:r>
            <w:r>
              <w:t>derinti su užsakovu</w:t>
            </w:r>
            <w:r w:rsidRPr="00E33F4D">
              <w:t>. Nudažytas paviršius turi atitikti gero dažymo kokybės reikalavimus.</w:t>
            </w:r>
          </w:p>
        </w:tc>
      </w:tr>
      <w:tr w:rsidR="00AE51F3" w:rsidRPr="00E33F4D" w:rsidTr="00C94CEB">
        <w:tc>
          <w:tcPr>
            <w:tcW w:w="864" w:type="dxa"/>
            <w:shd w:val="clear" w:color="auto" w:fill="auto"/>
            <w:vAlign w:val="center"/>
          </w:tcPr>
          <w:p w:rsidR="00AE51F3" w:rsidRPr="00E33F4D" w:rsidRDefault="00AE51F3" w:rsidP="00AE51F3">
            <w:pPr>
              <w:numPr>
                <w:ilvl w:val="0"/>
                <w:numId w:val="6"/>
              </w:numPr>
              <w:jc w:val="center"/>
            </w:pPr>
          </w:p>
        </w:tc>
        <w:tc>
          <w:tcPr>
            <w:tcW w:w="9205" w:type="dxa"/>
            <w:shd w:val="clear" w:color="auto" w:fill="auto"/>
          </w:tcPr>
          <w:p w:rsidR="00AE51F3" w:rsidRPr="00E33F4D" w:rsidRDefault="00AE51F3" w:rsidP="00AE51F3">
            <w:pPr>
              <w:jc w:val="both"/>
            </w:pPr>
            <w:r w:rsidRPr="00E33F4D">
              <w:t>Akustinių pakabinamų lubų montavimas</w:t>
            </w:r>
          </w:p>
        </w:tc>
      </w:tr>
      <w:tr w:rsidR="00AE51F3" w:rsidRPr="00E33F4D" w:rsidTr="00C94CEB">
        <w:tc>
          <w:tcPr>
            <w:tcW w:w="864" w:type="dxa"/>
            <w:shd w:val="clear" w:color="auto" w:fill="auto"/>
            <w:vAlign w:val="center"/>
          </w:tcPr>
          <w:p w:rsidR="00AE51F3" w:rsidRPr="00E33F4D" w:rsidRDefault="00AE51F3" w:rsidP="00AE51F3">
            <w:pPr>
              <w:ind w:left="720"/>
            </w:pPr>
          </w:p>
        </w:tc>
        <w:tc>
          <w:tcPr>
            <w:tcW w:w="9205" w:type="dxa"/>
            <w:shd w:val="clear" w:color="auto" w:fill="auto"/>
          </w:tcPr>
          <w:p w:rsidR="00AE51F3" w:rsidRPr="00E33F4D" w:rsidRDefault="00AE51F3" w:rsidP="00AE51F3">
            <w:pPr>
              <w:jc w:val="both"/>
            </w:pPr>
            <w:r w:rsidRPr="00E33F4D">
              <w:t xml:space="preserve">Pakabinamų lubų konstrukciją turi sudaryti šie elementai: apdailiniai, kontūriniai, laikantys. Pakabos iš juostinio perforuoto plieno išdėstomos kas 1200 mm., prie lubų tvirtinamos prišaudant kniedėmis arba įgręžiamos kietsraigčiais. Laikantys elementai turi būti iš presuoto aliumininio profilio su figūrinėmis išpjovomis. Lubų pakabinamos konstrukcijos ir kitos užbaigimo detalės turi būti vieno gamintojo. Plieninės tvirtinimo detalės turi būti cinkuotos, o sraigtai ir varžtai cinkuoti arba padengti kadmiu. Visos plokštumos nuokrypos pagal diagonalę, vertikalę ir horizontalę nuo projektinės visam paviršiui – 7 mm. </w:t>
            </w:r>
          </w:p>
          <w:p w:rsidR="00AE51F3" w:rsidRPr="00E33F4D" w:rsidRDefault="00AE51F3" w:rsidP="00AE51F3">
            <w:pPr>
              <w:jc w:val="both"/>
            </w:pPr>
            <w:r w:rsidRPr="00E33F4D">
              <w:t xml:space="preserve">Plokštės turi atitikti šias charakteristikas: </w:t>
            </w:r>
          </w:p>
          <w:p w:rsidR="00AE51F3" w:rsidRPr="00E33F4D" w:rsidRDefault="00AE51F3" w:rsidP="00AE51F3">
            <w:pPr>
              <w:numPr>
                <w:ilvl w:val="0"/>
                <w:numId w:val="19"/>
              </w:numPr>
              <w:jc w:val="both"/>
            </w:pPr>
            <w:r w:rsidRPr="00E33F4D">
              <w:t>išmatavimai 600x600x12mm;</w:t>
            </w:r>
          </w:p>
          <w:p w:rsidR="00AE51F3" w:rsidRPr="00E33F4D" w:rsidRDefault="00AE51F3" w:rsidP="00AE51F3">
            <w:pPr>
              <w:numPr>
                <w:ilvl w:val="0"/>
                <w:numId w:val="19"/>
              </w:numPr>
              <w:jc w:val="both"/>
            </w:pPr>
            <w:r w:rsidRPr="00E33F4D">
              <w:t>degumo klasė A2-sl, d0;</w:t>
            </w:r>
          </w:p>
          <w:p w:rsidR="00AE51F3" w:rsidRPr="00E33F4D" w:rsidRDefault="00AE51F3" w:rsidP="00AE51F3">
            <w:pPr>
              <w:numPr>
                <w:ilvl w:val="0"/>
                <w:numId w:val="19"/>
              </w:numPr>
              <w:jc w:val="both"/>
            </w:pPr>
            <w:r w:rsidRPr="00E33F4D">
              <w:t>pagamintos iš mineralinės vatos;</w:t>
            </w:r>
          </w:p>
          <w:p w:rsidR="00AE51F3" w:rsidRPr="00E33F4D" w:rsidRDefault="00AE51F3" w:rsidP="00AE51F3">
            <w:pPr>
              <w:numPr>
                <w:ilvl w:val="0"/>
                <w:numId w:val="19"/>
              </w:numPr>
              <w:jc w:val="both"/>
            </w:pPr>
            <w:r w:rsidRPr="00E33F4D">
              <w:t xml:space="preserve">spalva balta; </w:t>
            </w:r>
          </w:p>
          <w:p w:rsidR="00AE51F3" w:rsidRDefault="00AE51F3" w:rsidP="00AE51F3">
            <w:pPr>
              <w:numPr>
                <w:ilvl w:val="0"/>
                <w:numId w:val="19"/>
              </w:numPr>
              <w:jc w:val="both"/>
            </w:pPr>
            <w:r w:rsidRPr="00E33F4D">
              <w:t>Garso izoliacija- 30 dB</w:t>
            </w:r>
          </w:p>
          <w:p w:rsidR="00AE51F3" w:rsidRPr="00DF1505" w:rsidRDefault="00AE51F3" w:rsidP="00AE51F3">
            <w:pPr>
              <w:jc w:val="both"/>
            </w:pPr>
            <w:r>
              <w:t>Sanitariniuose mazguose montuojamos p</w:t>
            </w:r>
            <w:r w:rsidRPr="00DF1505">
              <w:t xml:space="preserve">lokštės turi atitikti šias charakteristikas: </w:t>
            </w:r>
          </w:p>
          <w:p w:rsidR="00AE51F3" w:rsidRDefault="00AE51F3" w:rsidP="00AE51F3">
            <w:pPr>
              <w:numPr>
                <w:ilvl w:val="0"/>
                <w:numId w:val="41"/>
              </w:numPr>
              <w:jc w:val="both"/>
            </w:pPr>
            <w:r>
              <w:t>Akmens vatos plokštės su lengva tekstūra;</w:t>
            </w:r>
          </w:p>
          <w:p w:rsidR="00AE51F3" w:rsidRDefault="00AE51F3" w:rsidP="00AE51F3">
            <w:pPr>
              <w:numPr>
                <w:ilvl w:val="0"/>
                <w:numId w:val="41"/>
              </w:numPr>
              <w:jc w:val="both"/>
            </w:pPr>
            <w:r>
              <w:t>plaunamos, atsparios vandens purslams;</w:t>
            </w:r>
          </w:p>
          <w:p w:rsidR="00AE51F3" w:rsidRDefault="00AE51F3" w:rsidP="00AE51F3">
            <w:pPr>
              <w:numPr>
                <w:ilvl w:val="0"/>
                <w:numId w:val="41"/>
              </w:numPr>
              <w:jc w:val="both"/>
            </w:pPr>
            <w:r>
              <w:lastRenderedPageBreak/>
              <w:t>sukuria barjerą kenksmingų mikroorganizmų (bakterijų, grybelių, pelėsio) dauginimuisi;</w:t>
            </w:r>
          </w:p>
          <w:p w:rsidR="00AE51F3" w:rsidRDefault="00AE51F3" w:rsidP="00AE51F3">
            <w:pPr>
              <w:numPr>
                <w:ilvl w:val="0"/>
                <w:numId w:val="41"/>
              </w:numPr>
              <w:jc w:val="both"/>
            </w:pPr>
            <w:r>
              <w:t>D klasės garso sugertis (aw=0,50, NRC=0,50);</w:t>
            </w:r>
          </w:p>
          <w:p w:rsidR="00AE51F3" w:rsidRDefault="00AE51F3" w:rsidP="00AE51F3">
            <w:pPr>
              <w:numPr>
                <w:ilvl w:val="0"/>
                <w:numId w:val="41"/>
              </w:numPr>
              <w:jc w:val="both"/>
            </w:pPr>
            <w:r>
              <w:t>A1 atsparumo ugniai klasės;</w:t>
            </w:r>
          </w:p>
          <w:p w:rsidR="00AE51F3" w:rsidRPr="00E33F4D" w:rsidRDefault="00AE51F3" w:rsidP="00AE51F3">
            <w:pPr>
              <w:numPr>
                <w:ilvl w:val="0"/>
                <w:numId w:val="41"/>
              </w:numPr>
              <w:jc w:val="both"/>
            </w:pPr>
            <w:r>
              <w:t>atsparios santykinei drėgmei iki 100%.</w:t>
            </w:r>
            <w:r w:rsidRPr="00E33F4D">
              <w:t xml:space="preserve">      </w:t>
            </w:r>
          </w:p>
          <w:p w:rsidR="00AE51F3" w:rsidRPr="00E33F4D" w:rsidRDefault="00AE51F3" w:rsidP="00AE51F3">
            <w:pPr>
              <w:ind w:right="113"/>
              <w:jc w:val="both"/>
            </w:pPr>
            <w:r w:rsidRPr="00E33F4D">
              <w:t xml:space="preserve">Jeigu šviestuvų svoris didesnis kaip </w:t>
            </w:r>
            <w:smartTag w:uri="urn:schemas-microsoft-com:office:smarttags" w:element="metricconverter">
              <w:smartTagPr>
                <w:attr w:name="ProductID" w:val="3 kg"/>
              </w:smartTagPr>
              <w:r w:rsidRPr="00E33F4D">
                <w:t>3 kg</w:t>
              </w:r>
            </w:smartTag>
            <w:r w:rsidRPr="00E33F4D">
              <w:t>, šviestuvai turi turėti nepriklausomą atramą, tuomet bus išvengta pakabinamos sistemos perkrovos. Raštą</w:t>
            </w:r>
            <w:r>
              <w:t>,</w:t>
            </w:r>
            <w:r w:rsidRPr="00E33F4D">
              <w:t xml:space="preserve"> </w:t>
            </w:r>
            <w:r>
              <w:t xml:space="preserve">spalvą </w:t>
            </w:r>
            <w:r w:rsidRPr="00E33F4D">
              <w:t xml:space="preserve">derinti su Užsakovu. </w:t>
            </w:r>
          </w:p>
        </w:tc>
      </w:tr>
      <w:tr w:rsidR="00AE51F3" w:rsidRPr="00E33F4D" w:rsidTr="00C94CEB">
        <w:tc>
          <w:tcPr>
            <w:tcW w:w="864" w:type="dxa"/>
            <w:shd w:val="clear" w:color="auto" w:fill="auto"/>
            <w:vAlign w:val="center"/>
          </w:tcPr>
          <w:p w:rsidR="00AE51F3" w:rsidRPr="00E33F4D" w:rsidRDefault="00AE51F3" w:rsidP="00AE51F3">
            <w:pPr>
              <w:numPr>
                <w:ilvl w:val="0"/>
                <w:numId w:val="6"/>
              </w:numPr>
              <w:jc w:val="center"/>
            </w:pPr>
          </w:p>
        </w:tc>
        <w:tc>
          <w:tcPr>
            <w:tcW w:w="9205" w:type="dxa"/>
            <w:shd w:val="clear" w:color="auto" w:fill="auto"/>
          </w:tcPr>
          <w:p w:rsidR="00AE51F3" w:rsidRPr="00E33F4D" w:rsidRDefault="00AE51F3" w:rsidP="00AE51F3">
            <w:pPr>
              <w:autoSpaceDE w:val="0"/>
              <w:autoSpaceDN w:val="0"/>
              <w:adjustRightInd w:val="0"/>
              <w:jc w:val="both"/>
            </w:pPr>
            <w:r w:rsidRPr="00E33F4D">
              <w:rPr>
                <w:color w:val="000000"/>
              </w:rPr>
              <w:t>Grindų pagrindų išlyginimas savaime išsilyginančiu skiediniu ( sluoksnio  storis  10.00 mm)</w:t>
            </w:r>
          </w:p>
        </w:tc>
      </w:tr>
      <w:tr w:rsidR="00AE51F3" w:rsidRPr="00E33F4D" w:rsidTr="00C94CEB">
        <w:tc>
          <w:tcPr>
            <w:tcW w:w="864" w:type="dxa"/>
            <w:shd w:val="clear" w:color="auto" w:fill="auto"/>
            <w:vAlign w:val="center"/>
          </w:tcPr>
          <w:p w:rsidR="00AE51F3" w:rsidRPr="00E33F4D" w:rsidRDefault="00AE51F3" w:rsidP="00AE51F3">
            <w:pPr>
              <w:ind w:left="360"/>
              <w:jc w:val="center"/>
            </w:pPr>
          </w:p>
        </w:tc>
        <w:tc>
          <w:tcPr>
            <w:tcW w:w="9205" w:type="dxa"/>
            <w:shd w:val="clear" w:color="auto" w:fill="auto"/>
          </w:tcPr>
          <w:p w:rsidR="00AE51F3" w:rsidRPr="00F83924" w:rsidRDefault="00AE51F3" w:rsidP="00AE51F3">
            <w:pPr>
              <w:jc w:val="both"/>
              <w:rPr>
                <w:lang w:val="en-US"/>
              </w:rPr>
            </w:pPr>
            <w:r w:rsidRPr="00E33F4D">
              <w:t xml:space="preserve">Darbai turi būti atliekami vadovaujantis Lietuvos statybininkų asociacijos patvirtintomis statybos taisyklėmis </w:t>
            </w:r>
            <w:r w:rsidRPr="00E33F4D">
              <w:rPr>
                <w:lang w:val="en-US"/>
              </w:rPr>
              <w:t>ST 121895674.210.01:2014</w:t>
            </w:r>
            <w:r>
              <w:rPr>
                <w:lang w:val="en-US"/>
              </w:rPr>
              <w:t xml:space="preserve"> </w:t>
            </w:r>
            <w:r w:rsidRPr="00E33F4D">
              <w:t>„Apdailos darbai“.  Savaime išsilyginantis mišinys ruošiamas vietoje, maišant su vandeniu iki reikiamos konsistencijos. Paruoštas paviršius turi būti tvirtas, švarus, riebalai ar kitos sukibimą mažinančios medžiagos pašalintos, dulkės kruopščiai nusiurbtos. Visi gilūs įtrūkimai ir skylės paviršiuje turi būti užtaisyti. Pagrindas gruntuojamas skiedinio gamintojo rekomenduojamu gruntu. Gruntas turi būti giliai įsigeriantis. Paviršius, padengtas giliai įsigeriančiu gruntu, turi greitai išgarinti drėgmę.</w:t>
            </w:r>
            <w:r w:rsidRPr="00E33F4D">
              <w:rPr>
                <w:rStyle w:val="Strong"/>
                <w:b w:val="0"/>
              </w:rPr>
              <w:t xml:space="preserve"> P</w:t>
            </w:r>
            <w:r w:rsidRPr="00E33F4D">
              <w:t>aviršiai turi būti gruntuojami pagal gamintojo instrukcijoje nurodytą technologiją. Gruntas turi užtikrinti patikimą  paviršių sukibimą. Skiedinio charakteristikos: atsparumas gniuždymui – po28 dienų &gt;25MPa; atsparumas lenkimui – po28 dienų &gt;7 MPa; sukibimas su betonu – daugiau kaip 1 MPa; susitraukimas - &lt; 0,7mm/m.</w:t>
            </w:r>
          </w:p>
        </w:tc>
      </w:tr>
      <w:tr w:rsidR="00A04491" w:rsidRPr="00E33F4D" w:rsidTr="00C94CEB">
        <w:tc>
          <w:tcPr>
            <w:tcW w:w="864" w:type="dxa"/>
            <w:shd w:val="clear" w:color="auto" w:fill="auto"/>
            <w:vAlign w:val="center"/>
          </w:tcPr>
          <w:p w:rsidR="00A04491" w:rsidRPr="00E33F4D" w:rsidRDefault="00A04491" w:rsidP="00A04491">
            <w:pPr>
              <w:numPr>
                <w:ilvl w:val="0"/>
                <w:numId w:val="6"/>
              </w:numPr>
              <w:jc w:val="center"/>
            </w:pPr>
          </w:p>
        </w:tc>
        <w:tc>
          <w:tcPr>
            <w:tcW w:w="9205" w:type="dxa"/>
            <w:shd w:val="clear" w:color="auto" w:fill="auto"/>
          </w:tcPr>
          <w:p w:rsidR="00A04491" w:rsidRPr="00E33F4D" w:rsidRDefault="00A04491" w:rsidP="00A04491">
            <w:r w:rsidRPr="00E33F4D">
              <w:t>Linoleumo grindų dangų įrengimas, klijuojant ir sulydant sujungimus bei užklijuojant dangą ant sienos (m2 padengto pl.), kai danga vienos spalvos</w:t>
            </w:r>
          </w:p>
        </w:tc>
      </w:tr>
      <w:tr w:rsidR="00A04491" w:rsidRPr="00E33F4D" w:rsidTr="00C94CEB">
        <w:tc>
          <w:tcPr>
            <w:tcW w:w="864" w:type="dxa"/>
            <w:shd w:val="clear" w:color="auto" w:fill="auto"/>
            <w:vAlign w:val="center"/>
          </w:tcPr>
          <w:p w:rsidR="00A04491" w:rsidRPr="00E33F4D" w:rsidRDefault="00A04491" w:rsidP="00A04491">
            <w:pPr>
              <w:ind w:left="360"/>
              <w:jc w:val="center"/>
            </w:pPr>
          </w:p>
        </w:tc>
        <w:tc>
          <w:tcPr>
            <w:tcW w:w="9205" w:type="dxa"/>
            <w:shd w:val="clear" w:color="auto" w:fill="auto"/>
          </w:tcPr>
          <w:p w:rsidR="00A04491" w:rsidRPr="00E33F4D" w:rsidRDefault="00A04491" w:rsidP="00A04491">
            <w:pPr>
              <w:jc w:val="both"/>
            </w:pPr>
            <w:r w:rsidRPr="00E33F4D">
              <w:t xml:space="preserve">Homogeninė grindų danga, padengta poliuretanu. Dangos sudėtyje – ne mažiau kaip 47 % gryno PVC. Danga turi būti trinčiai atspari, nedegi, antistatinė, neslidi, atsparumo klasė turi būti ne žemesnė kaip 34 (EN 685). Danga klijuojama ant pagrindo, kurio drėgmė ne didesnė kaip 5%.Grindų dangos jungtis su sienos paviršiumi atliekamas atlenkiant PVC dangą ne mažiau 10 cm dangos grindjuostę. Aukštį derinti vietoje su užsakovu. Spalvą ir raštą derinti su užsakovu. Danga įrengiama atsižvelgiant į dangos gamintojo rekomendacijas.  </w:t>
            </w:r>
          </w:p>
          <w:p w:rsidR="00A04491" w:rsidRPr="00E33F4D" w:rsidRDefault="00A04491" w:rsidP="00A04491">
            <w:pPr>
              <w:jc w:val="both"/>
            </w:pPr>
            <w:r w:rsidRPr="00E33F4D">
              <w:t>Klijuojama homogeninė PVC danga, darbinio sluoksnio storis ne mažiau 2 mm, atsparumas trinčiai  &lt;0,15mm, slydimo koeficientas - ne mažiau R10, labai atspari kėdžių ratukų trinčiai. Grindų danga užleidžiama 10 cm ant sienų. Siūlės suvirinamos karštu būdu atitinkamos spalvos suvirinimo siūlu. Siūlės tvirtumas – pagal EN 684 – ne mažiau kaip 240 N/50 mm.</w:t>
            </w:r>
          </w:p>
          <w:p w:rsidR="00A04491" w:rsidRPr="00E33F4D" w:rsidRDefault="00A04491" w:rsidP="00A04491">
            <w:pPr>
              <w:jc w:val="both"/>
            </w:pPr>
            <w:r w:rsidRPr="00E33F4D">
              <w:t>Dangos priklijavimui turi būti naudojami klijai, užtvirtinantys priklijavimo ilgaamžiškumą ir pakankamą stiprumą. Klijai turi būti nedegūs.</w:t>
            </w:r>
          </w:p>
        </w:tc>
      </w:tr>
      <w:tr w:rsidR="00A04491" w:rsidRPr="00E33F4D" w:rsidTr="00C94CEB">
        <w:tc>
          <w:tcPr>
            <w:tcW w:w="864" w:type="dxa"/>
            <w:shd w:val="clear" w:color="auto" w:fill="auto"/>
            <w:vAlign w:val="center"/>
          </w:tcPr>
          <w:p w:rsidR="00A04491" w:rsidRPr="00E33F4D" w:rsidRDefault="00A04491" w:rsidP="00A04491">
            <w:pPr>
              <w:numPr>
                <w:ilvl w:val="0"/>
                <w:numId w:val="6"/>
              </w:numPr>
              <w:jc w:val="center"/>
            </w:pPr>
          </w:p>
        </w:tc>
        <w:tc>
          <w:tcPr>
            <w:tcW w:w="9205" w:type="dxa"/>
            <w:shd w:val="clear" w:color="auto" w:fill="auto"/>
          </w:tcPr>
          <w:p w:rsidR="00A04491" w:rsidRDefault="00A04491" w:rsidP="00A04491">
            <w:r w:rsidRPr="009C4914">
              <w:t>Kiliminės grindų dangos įrengimas, kai danga vienos spalvos</w:t>
            </w:r>
          </w:p>
        </w:tc>
      </w:tr>
      <w:tr w:rsidR="00A04491" w:rsidRPr="00E33F4D" w:rsidTr="00C94CEB">
        <w:tc>
          <w:tcPr>
            <w:tcW w:w="864" w:type="dxa"/>
            <w:shd w:val="clear" w:color="auto" w:fill="auto"/>
            <w:vAlign w:val="center"/>
          </w:tcPr>
          <w:p w:rsidR="00A04491" w:rsidRPr="00E33F4D" w:rsidRDefault="00A04491" w:rsidP="00A04491">
            <w:pPr>
              <w:ind w:left="720"/>
            </w:pPr>
          </w:p>
        </w:tc>
        <w:tc>
          <w:tcPr>
            <w:tcW w:w="9205" w:type="dxa"/>
            <w:shd w:val="clear" w:color="auto" w:fill="auto"/>
          </w:tcPr>
          <w:p w:rsidR="00A04491" w:rsidRPr="00E33F4D" w:rsidRDefault="00A04491" w:rsidP="00A04491">
            <w:pPr>
              <w:autoSpaceDE w:val="0"/>
              <w:autoSpaceDN w:val="0"/>
              <w:adjustRightInd w:val="0"/>
              <w:jc w:val="both"/>
            </w:pPr>
            <w:r w:rsidRPr="00E33F4D">
              <w:t xml:space="preserve">Darbai turi būti atliekami vadovaujantis Lietuvos statybininkų asociacijos patvirtintomis statybos taisyklėmis </w:t>
            </w:r>
            <w:r w:rsidRPr="00E33F4D">
              <w:rPr>
                <w:lang w:val="en-US"/>
              </w:rPr>
              <w:t>ST 121895674.210.01:2014</w:t>
            </w:r>
            <w:r>
              <w:rPr>
                <w:lang w:val="en-US"/>
              </w:rPr>
              <w:t xml:space="preserve"> </w:t>
            </w:r>
            <w:r w:rsidRPr="00E33F4D">
              <w:t>„Apdailos darbai“.</w:t>
            </w:r>
            <w:r>
              <w:t xml:space="preserve"> </w:t>
            </w:r>
            <w:r w:rsidRPr="00E33F4D">
              <w:t>Danga turi būti trinčia</w:t>
            </w:r>
            <w:r>
              <w:t xml:space="preserve">i atspari, nedegi, antistatinė, </w:t>
            </w:r>
            <w:r w:rsidRPr="00E33F4D">
              <w:t>atsparumo klasė turi būti ne žemesnė kaip 3</w:t>
            </w:r>
            <w:r>
              <w:t>3</w:t>
            </w:r>
            <w:r w:rsidRPr="00E33F4D">
              <w:t>. Danga klijuojama ant pagrindo, kurio drėgmė ne didesnė kaip 5%.Grindų dangos jungtis su sienos paviršiumi atliekamas atlenkiant dangą</w:t>
            </w:r>
            <w:r>
              <w:t xml:space="preserve"> a</w:t>
            </w:r>
            <w:r w:rsidRPr="00E33F4D">
              <w:t>ukštį der</w:t>
            </w:r>
            <w:r>
              <w:t xml:space="preserve">inti vietoje su užsakovu. Spalva </w:t>
            </w:r>
            <w:r w:rsidRPr="00F83924">
              <w:t xml:space="preserve">RAL 5003 </w:t>
            </w:r>
            <w:r>
              <w:t>„</w:t>
            </w:r>
            <w:r w:rsidRPr="00F83924">
              <w:t>Sapphire blue</w:t>
            </w:r>
            <w:r>
              <w:t>“</w:t>
            </w:r>
            <w:r w:rsidRPr="00E33F4D">
              <w:t xml:space="preserve"> raštą derinti su užsakovu. Danga įrengiama atsižvelgiant į dangos gamintojo rekomendacijas.</w:t>
            </w:r>
          </w:p>
        </w:tc>
      </w:tr>
      <w:tr w:rsidR="00204D5E" w:rsidRPr="00E33F4D" w:rsidTr="00C94CEB">
        <w:tc>
          <w:tcPr>
            <w:tcW w:w="864" w:type="dxa"/>
            <w:shd w:val="clear" w:color="auto" w:fill="auto"/>
            <w:vAlign w:val="center"/>
          </w:tcPr>
          <w:p w:rsidR="00204D5E" w:rsidRPr="00E33F4D" w:rsidRDefault="00204D5E" w:rsidP="00D634DB">
            <w:pPr>
              <w:numPr>
                <w:ilvl w:val="0"/>
                <w:numId w:val="6"/>
              </w:numPr>
              <w:jc w:val="center"/>
            </w:pPr>
          </w:p>
        </w:tc>
        <w:tc>
          <w:tcPr>
            <w:tcW w:w="9205" w:type="dxa"/>
            <w:shd w:val="clear" w:color="auto" w:fill="auto"/>
          </w:tcPr>
          <w:p w:rsidR="00204D5E" w:rsidRPr="00E33F4D" w:rsidRDefault="00A04491" w:rsidP="00D634DB">
            <w:pPr>
              <w:pStyle w:val="11STNormal"/>
              <w:numPr>
                <w:ilvl w:val="0"/>
                <w:numId w:val="0"/>
              </w:numPr>
              <w:rPr>
                <w:rFonts w:ascii="Times New Roman" w:hAnsi="Times New Roman"/>
                <w:szCs w:val="24"/>
              </w:rPr>
            </w:pPr>
            <w:r w:rsidRPr="00A04491">
              <w:rPr>
                <w:rFonts w:ascii="Times New Roman" w:hAnsi="Times New Roman"/>
                <w:szCs w:val="24"/>
              </w:rPr>
              <w:t>Laiptų apsauginių kampų montavimas</w:t>
            </w:r>
          </w:p>
        </w:tc>
      </w:tr>
      <w:tr w:rsidR="00204D5E" w:rsidRPr="00E33F4D" w:rsidTr="00C94CEB">
        <w:tc>
          <w:tcPr>
            <w:tcW w:w="864" w:type="dxa"/>
            <w:shd w:val="clear" w:color="auto" w:fill="auto"/>
            <w:vAlign w:val="center"/>
          </w:tcPr>
          <w:p w:rsidR="00204D5E" w:rsidRPr="00E33F4D" w:rsidRDefault="00204D5E" w:rsidP="00A56C04">
            <w:pPr>
              <w:ind w:left="720"/>
            </w:pPr>
          </w:p>
        </w:tc>
        <w:tc>
          <w:tcPr>
            <w:tcW w:w="9205" w:type="dxa"/>
            <w:shd w:val="clear" w:color="auto" w:fill="auto"/>
          </w:tcPr>
          <w:p w:rsidR="00204D5E" w:rsidRPr="00E33F4D" w:rsidRDefault="00F778B8" w:rsidP="00F778B8">
            <w:pPr>
              <w:pStyle w:val="11STNormal"/>
              <w:numPr>
                <w:ilvl w:val="0"/>
                <w:numId w:val="0"/>
              </w:numPr>
              <w:rPr>
                <w:rFonts w:ascii="Times New Roman" w:hAnsi="Times New Roman"/>
                <w:szCs w:val="24"/>
              </w:rPr>
            </w:pPr>
            <w:r>
              <w:rPr>
                <w:rFonts w:ascii="Times New Roman" w:hAnsi="Times New Roman"/>
                <w:szCs w:val="24"/>
              </w:rPr>
              <w:t>Montuojamas aliuminis laiptų kampas plotis 38,5 mm</w:t>
            </w:r>
          </w:p>
        </w:tc>
      </w:tr>
      <w:tr w:rsidR="00204D5E" w:rsidRPr="00E33F4D" w:rsidTr="00C94CEB">
        <w:tc>
          <w:tcPr>
            <w:tcW w:w="864" w:type="dxa"/>
            <w:shd w:val="clear" w:color="auto" w:fill="auto"/>
            <w:vAlign w:val="center"/>
          </w:tcPr>
          <w:p w:rsidR="00204D5E" w:rsidRPr="00E33F4D" w:rsidRDefault="00204D5E" w:rsidP="00D634DB">
            <w:pPr>
              <w:numPr>
                <w:ilvl w:val="0"/>
                <w:numId w:val="6"/>
              </w:numPr>
              <w:jc w:val="center"/>
            </w:pPr>
          </w:p>
        </w:tc>
        <w:tc>
          <w:tcPr>
            <w:tcW w:w="9205" w:type="dxa"/>
            <w:shd w:val="clear" w:color="auto" w:fill="auto"/>
          </w:tcPr>
          <w:p w:rsidR="00204D5E" w:rsidRPr="00E33F4D" w:rsidRDefault="00A04491" w:rsidP="00D634DB">
            <w:pPr>
              <w:pStyle w:val="11STNormal"/>
              <w:numPr>
                <w:ilvl w:val="0"/>
                <w:numId w:val="0"/>
              </w:numPr>
              <w:rPr>
                <w:rFonts w:ascii="Times New Roman" w:hAnsi="Times New Roman"/>
                <w:szCs w:val="24"/>
              </w:rPr>
            </w:pPr>
            <w:r w:rsidRPr="00A04491">
              <w:rPr>
                <w:rFonts w:ascii="Times New Roman" w:hAnsi="Times New Roman"/>
                <w:szCs w:val="24"/>
              </w:rPr>
              <w:t>Metalinių turėklų montavimas</w:t>
            </w:r>
          </w:p>
        </w:tc>
      </w:tr>
      <w:tr w:rsidR="00204D5E" w:rsidRPr="00E33F4D" w:rsidTr="00C94CEB">
        <w:tc>
          <w:tcPr>
            <w:tcW w:w="864" w:type="dxa"/>
            <w:shd w:val="clear" w:color="auto" w:fill="auto"/>
            <w:vAlign w:val="center"/>
          </w:tcPr>
          <w:p w:rsidR="00204D5E" w:rsidRPr="00E33F4D" w:rsidRDefault="00204D5E" w:rsidP="00A56C04">
            <w:pPr>
              <w:ind w:left="720"/>
            </w:pPr>
          </w:p>
        </w:tc>
        <w:tc>
          <w:tcPr>
            <w:tcW w:w="9205" w:type="dxa"/>
            <w:shd w:val="clear" w:color="auto" w:fill="auto"/>
          </w:tcPr>
          <w:p w:rsidR="00204D5E" w:rsidRPr="00E33F4D" w:rsidRDefault="00F778B8" w:rsidP="00D634DB">
            <w:pPr>
              <w:pStyle w:val="11STNormal"/>
              <w:numPr>
                <w:ilvl w:val="0"/>
                <w:numId w:val="0"/>
              </w:numPr>
              <w:rPr>
                <w:rFonts w:ascii="Times New Roman" w:hAnsi="Times New Roman"/>
                <w:szCs w:val="24"/>
              </w:rPr>
            </w:pPr>
            <w:r>
              <w:rPr>
                <w:rFonts w:ascii="Times New Roman" w:hAnsi="Times New Roman"/>
                <w:szCs w:val="24"/>
              </w:rPr>
              <w:t>Montuojami nerūdijančio plieno turėklai</w:t>
            </w:r>
          </w:p>
        </w:tc>
      </w:tr>
      <w:tr w:rsidR="00D90B99" w:rsidRPr="00E33F4D" w:rsidTr="00C94CEB">
        <w:tc>
          <w:tcPr>
            <w:tcW w:w="864" w:type="dxa"/>
            <w:shd w:val="clear" w:color="auto" w:fill="auto"/>
            <w:vAlign w:val="center"/>
          </w:tcPr>
          <w:p w:rsidR="00D90B99" w:rsidRPr="00E33F4D" w:rsidRDefault="00D90B99" w:rsidP="00D90B99">
            <w:pPr>
              <w:numPr>
                <w:ilvl w:val="0"/>
                <w:numId w:val="6"/>
              </w:numPr>
              <w:jc w:val="center"/>
            </w:pPr>
          </w:p>
        </w:tc>
        <w:tc>
          <w:tcPr>
            <w:tcW w:w="9205" w:type="dxa"/>
            <w:shd w:val="clear" w:color="auto" w:fill="auto"/>
          </w:tcPr>
          <w:p w:rsidR="00D90B99" w:rsidRPr="00E33F4D" w:rsidRDefault="00D90B99" w:rsidP="00D90B99">
            <w:pPr>
              <w:jc w:val="both"/>
            </w:pPr>
            <w:r w:rsidRPr="00E33F4D">
              <w:t>Paviršių pagrindo gruntavimas sukibimą gerinančiais gruntais</w:t>
            </w:r>
          </w:p>
        </w:tc>
      </w:tr>
      <w:tr w:rsidR="00D90B99" w:rsidRPr="00E33F4D" w:rsidTr="00C94CEB">
        <w:tc>
          <w:tcPr>
            <w:tcW w:w="864" w:type="dxa"/>
            <w:shd w:val="clear" w:color="auto" w:fill="auto"/>
            <w:vAlign w:val="center"/>
          </w:tcPr>
          <w:p w:rsidR="00D90B99" w:rsidRPr="00E33F4D" w:rsidRDefault="00D90B99" w:rsidP="00D90B99">
            <w:pPr>
              <w:ind w:left="720"/>
            </w:pPr>
          </w:p>
        </w:tc>
        <w:tc>
          <w:tcPr>
            <w:tcW w:w="9205" w:type="dxa"/>
            <w:shd w:val="clear" w:color="auto" w:fill="auto"/>
          </w:tcPr>
          <w:p w:rsidR="00D90B99" w:rsidRPr="00E33F4D" w:rsidRDefault="00D90B99" w:rsidP="00D90B99">
            <w:pPr>
              <w:jc w:val="both"/>
            </w:pPr>
            <w:r w:rsidRPr="00E33F4D">
              <w:t>Gruntavimo darbai turi būti atliekami vadovaujantis Lietuvos statybininkų asociacijos patvirtintomis taisyklėmis ST 121895674.210.01:2014 „Apdailos darbai”. gruntuoti naudojamas Sukibimą su paviršiumi gerinantis gruntas su kvarcinio smėlio užpildu. išdžiūvęs gruntas formuoja plėvelę, kuri laidi vandens garams, atspari drėgmei ir šalčiui. Saugo pagrindą, didina sukibimą. Sukibimą gerinančio grunto charakteristikos:</w:t>
            </w:r>
          </w:p>
          <w:p w:rsidR="00D90B99" w:rsidRPr="00E33F4D" w:rsidRDefault="00D90B99" w:rsidP="00D90B99">
            <w:pPr>
              <w:jc w:val="both"/>
            </w:pPr>
            <w:r w:rsidRPr="00E33F4D">
              <w:t>•</w:t>
            </w:r>
            <w:r w:rsidRPr="00E33F4D">
              <w:tab/>
              <w:t xml:space="preserve">rišamoji medžiaga - kopolimerinė akrilinė dispersija; </w:t>
            </w:r>
          </w:p>
          <w:p w:rsidR="00D90B99" w:rsidRPr="00E33F4D" w:rsidRDefault="00D90B99" w:rsidP="00D90B99">
            <w:pPr>
              <w:jc w:val="both"/>
            </w:pPr>
            <w:r w:rsidRPr="00E33F4D">
              <w:t>•</w:t>
            </w:r>
            <w:r w:rsidRPr="00E33F4D">
              <w:tab/>
              <w:t xml:space="preserve">nelakiųjų medžiagų kiekis – ?65%; </w:t>
            </w:r>
          </w:p>
          <w:p w:rsidR="00D90B99" w:rsidRPr="00E33F4D" w:rsidRDefault="00D90B99" w:rsidP="00D90B99">
            <w:pPr>
              <w:jc w:val="both"/>
            </w:pPr>
            <w:r w:rsidRPr="00E33F4D">
              <w:lastRenderedPageBreak/>
              <w:t>•</w:t>
            </w:r>
            <w:r w:rsidRPr="00E33F4D">
              <w:tab/>
              <w:t xml:space="preserve">tankis (lyginamasis svoris) – 1,6 kg/l; </w:t>
            </w:r>
          </w:p>
          <w:p w:rsidR="00D90B99" w:rsidRPr="00E33F4D" w:rsidRDefault="00D90B99" w:rsidP="00D90B99">
            <w:pPr>
              <w:jc w:val="both"/>
            </w:pPr>
            <w:r w:rsidRPr="00E33F4D">
              <w:t>1.1.8h) LOJ ribinė vertė 30g/l. Didžiausias kiekis paruoštame naudoti produkte 29,95 g/l; spalva – balta; skiediklis – vanduo.</w:t>
            </w:r>
          </w:p>
        </w:tc>
      </w:tr>
      <w:tr w:rsidR="00D90B99" w:rsidRPr="00E33F4D" w:rsidTr="00C94CEB">
        <w:tc>
          <w:tcPr>
            <w:tcW w:w="864" w:type="dxa"/>
            <w:shd w:val="clear" w:color="auto" w:fill="auto"/>
            <w:vAlign w:val="center"/>
          </w:tcPr>
          <w:p w:rsidR="00D90B99" w:rsidRPr="00E33F4D" w:rsidRDefault="00D90B99" w:rsidP="00D90B99">
            <w:pPr>
              <w:numPr>
                <w:ilvl w:val="0"/>
                <w:numId w:val="6"/>
              </w:numPr>
              <w:jc w:val="center"/>
            </w:pPr>
          </w:p>
        </w:tc>
        <w:tc>
          <w:tcPr>
            <w:tcW w:w="9205" w:type="dxa"/>
            <w:shd w:val="clear" w:color="auto" w:fill="auto"/>
          </w:tcPr>
          <w:p w:rsidR="00D90B99" w:rsidRPr="00E33F4D" w:rsidRDefault="00D90B99" w:rsidP="00D90B99">
            <w:r w:rsidRPr="00E33F4D">
              <w:t>Dviejų sluoksnių teptinė bitumo mastikos hidroizoliacija</w:t>
            </w:r>
          </w:p>
        </w:tc>
      </w:tr>
      <w:tr w:rsidR="00D90B99" w:rsidRPr="00E33F4D" w:rsidTr="00C94CEB">
        <w:tc>
          <w:tcPr>
            <w:tcW w:w="864" w:type="dxa"/>
            <w:shd w:val="clear" w:color="auto" w:fill="auto"/>
            <w:vAlign w:val="center"/>
          </w:tcPr>
          <w:p w:rsidR="00D90B99" w:rsidRPr="00E33F4D" w:rsidRDefault="00D90B99" w:rsidP="00D90B99">
            <w:pPr>
              <w:ind w:left="720"/>
            </w:pPr>
          </w:p>
        </w:tc>
        <w:tc>
          <w:tcPr>
            <w:tcW w:w="9205" w:type="dxa"/>
            <w:shd w:val="clear" w:color="auto" w:fill="auto"/>
          </w:tcPr>
          <w:p w:rsidR="00D90B99" w:rsidRPr="00E33F4D" w:rsidRDefault="00D90B99" w:rsidP="00D90B99">
            <w:pPr>
              <w:jc w:val="both"/>
            </w:pPr>
            <w:r>
              <w:t>D</w:t>
            </w:r>
            <w:r w:rsidRPr="00E33F4D">
              <w:t xml:space="preserve">arbai turi būti atliekami vadovaujantis Lietuvos statybininkų asociacijos patvirtintomis taisyklėmis </w:t>
            </w:r>
            <w:r w:rsidRPr="00E33F4D">
              <w:rPr>
                <w:lang w:val="en-US"/>
              </w:rPr>
              <w:t>ST 121895674.210.01:2014</w:t>
            </w:r>
            <w:r w:rsidRPr="00E33F4D">
              <w:t xml:space="preserve"> „Apdailos darbai“.</w:t>
            </w:r>
            <w:r>
              <w:t xml:space="preserve"> </w:t>
            </w:r>
            <w:r w:rsidRPr="00E33F4D">
              <w:t>Prieš įrengiant hidroizoliaciją būtina tepamą paviršių kruopščiai nuvalyti nuo dulkių ir kitų sukibimą apsunkinančių medžiagų. Esamus nešvarumus, dažų dangas ir  žemo patvarumo sluoksnius reikia pašalinti. Pagrindo paviršius turi būti lygus, be gilių įtrūkimų. Hidroizoliacinė danga gerai sukimba tik su sausais, vienalyčiais, švariais ir tinkamais plytelėm kloti paviršiams. Paruošta hidroizoliacinė membrana tepama teptuko, volelio arba plieninės mentės pagalba, kad pagrindas būtų nepralaidus vandeniui būtina užtepti ne mažiau kaip 2 dangos sluoksnius, kurių bendras storis būtų nuo 1,0 iki 1,5 mm. Pirmąjį sluoksnį reikia padengti teptuku. Ties konstrukcijų sujungimais, kampais, kraštais, dilatacijos ir vamzdžių perėjimo vietose membraną reikia sutvirtinti sandarinančia juosta. Ją reikia įklijuoti į šviežia pirmąjį hidroizoliacijos membranos sluoksnį ir uždengti antruoju sluoksniu.</w:t>
            </w:r>
          </w:p>
          <w:p w:rsidR="00D90B99" w:rsidRPr="00E33F4D" w:rsidRDefault="00D90B99" w:rsidP="00D90B99">
            <w:pPr>
              <w:jc w:val="both"/>
            </w:pPr>
            <w:r w:rsidRPr="00E33F4D">
              <w:t>Praėjus maždaug 16 val. nuo antrojo dangos sluoksnio padengimo galima pradėti kloti plyteles. Darbai turi būti atliekami sausomis sąlygomis, kai oro ir pagrindo temperatūra yra nuo +5 iki 25</w:t>
            </w:r>
            <w:r w:rsidRPr="00E33F4D">
              <w:rPr>
                <w:vertAlign w:val="superscript"/>
              </w:rPr>
              <w:t>0</w:t>
            </w:r>
            <w:r w:rsidRPr="00E33F4D">
              <w:t xml:space="preserve"> C. Esant santykiniai oro drėgmei &gt; 60% būtina atsižvelgti į atitinkamai ilgesnę medžiagos džiūvimo trukmę.</w:t>
            </w:r>
          </w:p>
        </w:tc>
      </w:tr>
      <w:tr w:rsidR="00D90B99" w:rsidRPr="00E33F4D" w:rsidTr="00C94CEB">
        <w:tc>
          <w:tcPr>
            <w:tcW w:w="864" w:type="dxa"/>
            <w:shd w:val="clear" w:color="auto" w:fill="auto"/>
            <w:vAlign w:val="center"/>
          </w:tcPr>
          <w:p w:rsidR="00D90B99" w:rsidRPr="00E33F4D" w:rsidRDefault="00D90B99" w:rsidP="00D90B99">
            <w:pPr>
              <w:numPr>
                <w:ilvl w:val="0"/>
                <w:numId w:val="6"/>
              </w:numPr>
              <w:jc w:val="center"/>
            </w:pPr>
          </w:p>
        </w:tc>
        <w:tc>
          <w:tcPr>
            <w:tcW w:w="9205" w:type="dxa"/>
            <w:shd w:val="clear" w:color="auto" w:fill="auto"/>
          </w:tcPr>
          <w:p w:rsidR="00D90B99" w:rsidRPr="00E33F4D" w:rsidRDefault="00D90B99" w:rsidP="00D90B99">
            <w:r w:rsidRPr="00E33F4D">
              <w:t>Sienų vidinių paviršių aptaisymas keraminėmis plytelėmis.</w:t>
            </w:r>
          </w:p>
        </w:tc>
      </w:tr>
      <w:tr w:rsidR="00D90B99" w:rsidRPr="00E33F4D" w:rsidTr="00C94CEB">
        <w:tc>
          <w:tcPr>
            <w:tcW w:w="864" w:type="dxa"/>
            <w:shd w:val="clear" w:color="auto" w:fill="auto"/>
            <w:vAlign w:val="center"/>
          </w:tcPr>
          <w:p w:rsidR="00D90B99" w:rsidRPr="00E33F4D" w:rsidRDefault="00D90B99" w:rsidP="00D90B99">
            <w:pPr>
              <w:ind w:left="360"/>
              <w:jc w:val="center"/>
            </w:pPr>
          </w:p>
        </w:tc>
        <w:tc>
          <w:tcPr>
            <w:tcW w:w="9205" w:type="dxa"/>
            <w:shd w:val="clear" w:color="auto" w:fill="auto"/>
          </w:tcPr>
          <w:p w:rsidR="00D90B99" w:rsidRPr="00E33F4D" w:rsidRDefault="00D90B99" w:rsidP="00D90B99">
            <w:pPr>
              <w:jc w:val="both"/>
            </w:pPr>
            <w:r w:rsidRPr="00E33F4D">
              <w:t xml:space="preserve">Sienų plytelių klijavimo darbai turi būti atliekami vadovaujantis Lietuvos statybininkų asociacijos patvirtintomis taisyklėmis </w:t>
            </w:r>
            <w:r w:rsidRPr="00E33F4D">
              <w:rPr>
                <w:lang w:val="en-US"/>
              </w:rPr>
              <w:t>ST 121895674.210.01:2014</w:t>
            </w:r>
            <w:r w:rsidRPr="00E33F4D">
              <w:t xml:space="preserve"> „Apdailos darbai“. Plytelių matmenis, spalvą ir raštą iš anksto derinti su užsakovu. Keraminės glazūruotos plytelės turi būti ne mažiau 6mm storio. Vandens įgeriamumas &lt;16 %, stiprumas lenkimui Mpa&gt;12, išlinkimas &lt;0,8mm, ant paviršiaus neturi atsirasti mikro įtrūkimų jas įkaitinus ir atšaldžius. Dangos siūlės turi būti lygios, vienodo pločio, plyteles kloti 2-2,5mm storio siūlėmis, skiedinys turi pilnai užpildyti ertmę tarp plytelės ir sienos, klijai turi būti patentuoti. </w:t>
            </w:r>
          </w:p>
          <w:p w:rsidR="00D90B99" w:rsidRPr="00E33F4D" w:rsidRDefault="00D90B99" w:rsidP="00D90B99">
            <w:pPr>
              <w:jc w:val="both"/>
            </w:pPr>
            <w:r w:rsidRPr="00E33F4D">
              <w:t>Techniniai reikalavimai aptaisytiems paviršiams:</w:t>
            </w:r>
          </w:p>
          <w:p w:rsidR="00D90B99" w:rsidRPr="00E33F4D" w:rsidRDefault="00D90B99" w:rsidP="00D90B99">
            <w:pPr>
              <w:jc w:val="both"/>
            </w:pPr>
            <w:r w:rsidRPr="00E33F4D">
              <w:t>nukrypimas nuo vertikalės 1 metrui ilgio – 1,5mm;</w:t>
            </w:r>
          </w:p>
          <w:p w:rsidR="00D90B99" w:rsidRPr="00E33F4D" w:rsidRDefault="00D90B99" w:rsidP="00D90B99">
            <w:pPr>
              <w:jc w:val="both"/>
            </w:pPr>
            <w:r w:rsidRPr="00E33F4D">
              <w:t>siūlių nukrypimui nuo vertikalės ir horizontalės ne didesni kaip 1,5 mm;</w:t>
            </w:r>
          </w:p>
          <w:p w:rsidR="00D90B99" w:rsidRPr="00E33F4D" w:rsidRDefault="00D90B99" w:rsidP="00D90B99">
            <w:pPr>
              <w:jc w:val="both"/>
            </w:pPr>
            <w:r w:rsidRPr="00E33F4D">
              <w:t>aukštui – 4 mm.</w:t>
            </w:r>
          </w:p>
          <w:p w:rsidR="00D90B99" w:rsidRPr="00E33F4D" w:rsidRDefault="00D90B99" w:rsidP="00D90B99">
            <w:pPr>
              <w:jc w:val="both"/>
            </w:pPr>
            <w:r w:rsidRPr="00E33F4D">
              <w:t>Siūlių nesutapimas ne didesnis kaip 0,5 mm.</w:t>
            </w:r>
          </w:p>
          <w:p w:rsidR="00D90B99" w:rsidRPr="00E33F4D" w:rsidRDefault="00D90B99" w:rsidP="00D90B99">
            <w:pPr>
              <w:jc w:val="both"/>
            </w:pPr>
            <w:r w:rsidRPr="00E33F4D">
              <w:t>Paviršių nelygumai matuojant 2 m kontroline liniuote ne didesni kaip 2 mm. Techninės charakteristikos pagal EN 14411 reikalavimus.</w:t>
            </w:r>
          </w:p>
        </w:tc>
      </w:tr>
      <w:tr w:rsidR="00D90B99" w:rsidRPr="00E33F4D" w:rsidTr="00C94CEB">
        <w:tc>
          <w:tcPr>
            <w:tcW w:w="864" w:type="dxa"/>
            <w:shd w:val="clear" w:color="auto" w:fill="auto"/>
            <w:vAlign w:val="center"/>
          </w:tcPr>
          <w:p w:rsidR="00D90B99" w:rsidRPr="00E33F4D" w:rsidRDefault="00D90B99" w:rsidP="00D90B99">
            <w:pPr>
              <w:numPr>
                <w:ilvl w:val="0"/>
                <w:numId w:val="6"/>
              </w:numPr>
              <w:jc w:val="center"/>
            </w:pPr>
          </w:p>
        </w:tc>
        <w:tc>
          <w:tcPr>
            <w:tcW w:w="9205" w:type="dxa"/>
            <w:shd w:val="clear" w:color="auto" w:fill="auto"/>
          </w:tcPr>
          <w:p w:rsidR="00D90B99" w:rsidRPr="00E33F4D" w:rsidRDefault="00D90B99" w:rsidP="00D90B99">
            <w:pPr>
              <w:jc w:val="both"/>
              <w:rPr>
                <w:rStyle w:val="Hyperlink"/>
                <w:rFonts w:eastAsia="Calibri"/>
                <w:color w:val="auto"/>
                <w:u w:val="none"/>
              </w:rPr>
            </w:pPr>
            <w:r w:rsidRPr="00E33F4D">
              <w:t>Vandentiekio, šildymo ir suspausto oro vamzdynų iš plastikinių vamzdžių tiesimas</w:t>
            </w:r>
          </w:p>
        </w:tc>
      </w:tr>
      <w:tr w:rsidR="00D90B99" w:rsidRPr="00E33F4D" w:rsidTr="00C94CEB">
        <w:tc>
          <w:tcPr>
            <w:tcW w:w="864" w:type="dxa"/>
            <w:shd w:val="clear" w:color="auto" w:fill="auto"/>
            <w:vAlign w:val="center"/>
          </w:tcPr>
          <w:p w:rsidR="00D90B99" w:rsidRPr="00E33F4D" w:rsidRDefault="00D90B99" w:rsidP="00D90B99">
            <w:pPr>
              <w:ind w:left="720"/>
            </w:pPr>
          </w:p>
        </w:tc>
        <w:tc>
          <w:tcPr>
            <w:tcW w:w="9205" w:type="dxa"/>
            <w:shd w:val="clear" w:color="auto" w:fill="auto"/>
          </w:tcPr>
          <w:p w:rsidR="00D90B99" w:rsidRPr="00E33F4D" w:rsidRDefault="00D90B99" w:rsidP="00D90B99">
            <w:pPr>
              <w:jc w:val="both"/>
              <w:rPr>
                <w:rStyle w:val="Hyperlink"/>
                <w:rFonts w:eastAsia="Calibri"/>
              </w:rPr>
            </w:pPr>
            <w:r w:rsidRPr="00E33F4D">
              <w:t>Daugiasluoksniai vamzdžiai – vamzdžiai iš tinklinės struktūros polietileno PEX-c padengti paeiliui aliuminio ir polietileno sluoksniais. Maksimalus darbo slėgis 1 MPa. Daugiasluoksnių metalopolimerinių vamzdžių montavimą atlikti vadovaujantis Lietuvos statybininkų asociacijos patvirtintomis statybos taisyklėmis ST 210734350.01:2010 „Plastikinių vandentiekio ir šildymo vamzdynų sistemos pastatuose“. Tiesiami vamzdžiai 16mm skersmens vamzdžiai ir sujungimai įleidžiami į sieną įleisti vamzdžiai turi būti pritvirtinti pravedus vamzdžius vagos turi būti užtaisomos tinkuojant ir glaistant vadovaujantis Lietuvos statybininkų asociacijos patvirtintomis taisyklėmis ST 121895674.210.01:2014 „Apdailos darbai“.</w:t>
            </w:r>
          </w:p>
        </w:tc>
      </w:tr>
      <w:tr w:rsidR="00D90B99" w:rsidRPr="00E33F4D" w:rsidTr="00C94CEB">
        <w:tc>
          <w:tcPr>
            <w:tcW w:w="864" w:type="dxa"/>
            <w:shd w:val="clear" w:color="auto" w:fill="auto"/>
            <w:vAlign w:val="center"/>
          </w:tcPr>
          <w:p w:rsidR="00D90B99" w:rsidRPr="00E33F4D" w:rsidRDefault="00D90B99" w:rsidP="00D90B99">
            <w:pPr>
              <w:numPr>
                <w:ilvl w:val="0"/>
                <w:numId w:val="6"/>
              </w:numPr>
              <w:jc w:val="center"/>
            </w:pPr>
          </w:p>
        </w:tc>
        <w:tc>
          <w:tcPr>
            <w:tcW w:w="9205" w:type="dxa"/>
            <w:shd w:val="clear" w:color="auto" w:fill="auto"/>
          </w:tcPr>
          <w:p w:rsidR="00D90B99" w:rsidRPr="00E33F4D" w:rsidRDefault="00D90B99" w:rsidP="00D90B99">
            <w:pPr>
              <w:jc w:val="both"/>
              <w:rPr>
                <w:rStyle w:val="Hyperlink"/>
                <w:rFonts w:eastAsia="Calibri"/>
                <w:color w:val="auto"/>
                <w:u w:val="none"/>
              </w:rPr>
            </w:pPr>
            <w:r w:rsidRPr="00E33F4D">
              <w:t>Plastikinių vamzdžių jungimas</w:t>
            </w:r>
          </w:p>
        </w:tc>
      </w:tr>
      <w:tr w:rsidR="00D90B99" w:rsidRPr="00E33F4D" w:rsidTr="00C94CEB">
        <w:tc>
          <w:tcPr>
            <w:tcW w:w="864" w:type="dxa"/>
            <w:shd w:val="clear" w:color="auto" w:fill="auto"/>
            <w:vAlign w:val="center"/>
          </w:tcPr>
          <w:p w:rsidR="00D90B99" w:rsidRPr="00E33F4D" w:rsidRDefault="00D90B99" w:rsidP="00D90B99">
            <w:pPr>
              <w:ind w:left="360"/>
              <w:jc w:val="center"/>
            </w:pPr>
          </w:p>
        </w:tc>
        <w:tc>
          <w:tcPr>
            <w:tcW w:w="9205" w:type="dxa"/>
            <w:shd w:val="clear" w:color="auto" w:fill="auto"/>
          </w:tcPr>
          <w:p w:rsidR="00D90B99" w:rsidRPr="00E33F4D" w:rsidRDefault="00D90B99" w:rsidP="00D90B99">
            <w:pPr>
              <w:jc w:val="both"/>
              <w:rPr>
                <w:rStyle w:val="Hyperlink"/>
                <w:rFonts w:eastAsia="Calibri"/>
              </w:rPr>
            </w:pPr>
            <w:r w:rsidRPr="00E33F4D">
              <w:t>Plastikinių vamzdžių: alkūnės, perėjimai, trišakiai ir  uždaromoji armatūra jungi</w:t>
            </w:r>
            <w:r>
              <w:t>a</w:t>
            </w:r>
            <w:r w:rsidRPr="00E33F4D">
              <w:t>mi naudojant žalvarines sriegines arba presuojamas jungtis, naudoti tik to paties gamintojo. Montavimą atlikti pagal gamintojų rekomendacijas. Išorinis vamzdžio skersmuo 15 mm.</w:t>
            </w:r>
          </w:p>
        </w:tc>
      </w:tr>
      <w:tr w:rsidR="00D90B99" w:rsidRPr="00E33F4D" w:rsidTr="00C94CEB">
        <w:tc>
          <w:tcPr>
            <w:tcW w:w="864" w:type="dxa"/>
            <w:shd w:val="clear" w:color="auto" w:fill="auto"/>
            <w:vAlign w:val="center"/>
          </w:tcPr>
          <w:p w:rsidR="00D90B99" w:rsidRPr="00E33F4D" w:rsidRDefault="00D90B99" w:rsidP="00D90B99">
            <w:pPr>
              <w:numPr>
                <w:ilvl w:val="0"/>
                <w:numId w:val="6"/>
              </w:numPr>
              <w:jc w:val="center"/>
            </w:pPr>
          </w:p>
        </w:tc>
        <w:tc>
          <w:tcPr>
            <w:tcW w:w="9205" w:type="dxa"/>
            <w:shd w:val="clear" w:color="auto" w:fill="auto"/>
          </w:tcPr>
          <w:p w:rsidR="00D90B99" w:rsidRPr="00E33F4D" w:rsidRDefault="00D90B99" w:rsidP="00D90B99">
            <w:pPr>
              <w:autoSpaceDE w:val="0"/>
              <w:autoSpaceDN w:val="0"/>
              <w:adjustRightInd w:val="0"/>
              <w:jc w:val="both"/>
            </w:pPr>
            <w:r w:rsidRPr="00E33F4D">
              <w:t>Akmens masės plytelių grindų dangos įrengimas.</w:t>
            </w:r>
          </w:p>
        </w:tc>
      </w:tr>
      <w:tr w:rsidR="00D90B99" w:rsidRPr="00E33F4D" w:rsidTr="00C94CEB">
        <w:tc>
          <w:tcPr>
            <w:tcW w:w="864" w:type="dxa"/>
            <w:shd w:val="clear" w:color="auto" w:fill="auto"/>
            <w:vAlign w:val="center"/>
          </w:tcPr>
          <w:p w:rsidR="00D90B99" w:rsidRPr="00E33F4D" w:rsidRDefault="00D90B99" w:rsidP="00D90B99">
            <w:pPr>
              <w:ind w:left="360"/>
              <w:jc w:val="center"/>
            </w:pPr>
          </w:p>
        </w:tc>
        <w:tc>
          <w:tcPr>
            <w:tcW w:w="9205" w:type="dxa"/>
            <w:shd w:val="clear" w:color="auto" w:fill="auto"/>
          </w:tcPr>
          <w:p w:rsidR="00D90B99" w:rsidRPr="00E33F4D" w:rsidRDefault="00D90B99" w:rsidP="00D90B99">
            <w:pPr>
              <w:jc w:val="both"/>
            </w:pPr>
            <w:r w:rsidRPr="00E33F4D">
              <w:t>Grindų plytelių klijavimo darbai turi būti atliekami vadovaujantis Lietuvos statybininkų asociacijos patvirtintomis statybos taisyklėmis ST 121895674.210.02:2021 „Apdailos darbai“.</w:t>
            </w:r>
          </w:p>
          <w:p w:rsidR="00D90B99" w:rsidRPr="00E33F4D" w:rsidRDefault="00D90B99" w:rsidP="00D90B99">
            <w:pPr>
              <w:jc w:val="both"/>
            </w:pPr>
            <w:r w:rsidRPr="00E33F4D">
              <w:lastRenderedPageBreak/>
              <w:t xml:space="preserve">Akmens masės grindų plytelių </w:t>
            </w:r>
            <w:r>
              <w:t xml:space="preserve">matmenys, </w:t>
            </w:r>
            <w:r w:rsidRPr="00E33F4D">
              <w:t>spalva ir raštas</w:t>
            </w:r>
            <w:r>
              <w:t xml:space="preserve"> iš anksto</w:t>
            </w:r>
            <w:r w:rsidRPr="00E33F4D">
              <w:t xml:space="preserve"> derinami su užsakovu. </w:t>
            </w:r>
            <w:r>
              <w:t>S</w:t>
            </w:r>
            <w:r w:rsidRPr="00E33F4D">
              <w:t xml:space="preserve">udūrimo siūlės 4-6 mm. Plytelės turi būti neslidžios. </w:t>
            </w:r>
            <w:r w:rsidRPr="00E33F4D">
              <w:rPr>
                <w:spacing w:val="-2"/>
              </w:rPr>
              <w:t xml:space="preserve">Naudojamos plytelės turi būti pirmos rūšies ir iš vienos partijos, kad nebūtų spalvos </w:t>
            </w:r>
            <w:r w:rsidRPr="00E33F4D">
              <w:rPr>
                <w:spacing w:val="-3"/>
              </w:rPr>
              <w:t>skirtumo.</w:t>
            </w:r>
            <w:r w:rsidRPr="00E33F4D">
              <w:t xml:space="preserve"> Techninės charakteristikos (pagal standarto EN 14411 reikalavimus):</w:t>
            </w:r>
          </w:p>
          <w:p w:rsidR="00D90B99" w:rsidRPr="00E33F4D" w:rsidRDefault="00D90B99" w:rsidP="00D90B99">
            <w:pPr>
              <w:jc w:val="both"/>
            </w:pPr>
            <w:r w:rsidRPr="00E33F4D">
              <w:t>Degumas – A1,F;</w:t>
            </w:r>
          </w:p>
          <w:p w:rsidR="00D90B99" w:rsidRPr="00E33F4D" w:rsidRDefault="00D90B99" w:rsidP="00D90B99">
            <w:pPr>
              <w:jc w:val="both"/>
            </w:pPr>
            <w:r w:rsidRPr="00E33F4D">
              <w:t>Ilginis stiprumas lenkiant (N) - &gt;500;</w:t>
            </w:r>
          </w:p>
          <w:p w:rsidR="00D90B99" w:rsidRPr="00E33F4D" w:rsidRDefault="00D90B99" w:rsidP="00D90B99">
            <w:pPr>
              <w:jc w:val="both"/>
            </w:pPr>
            <w:r w:rsidRPr="00E33F4D">
              <w:t>Stipris lenkiant (N/mm²) - &gt;18;</w:t>
            </w:r>
          </w:p>
          <w:p w:rsidR="00D90B99" w:rsidRPr="00E33F4D" w:rsidRDefault="00D90B99" w:rsidP="00D90B99">
            <w:pPr>
              <w:jc w:val="both"/>
            </w:pPr>
            <w:r w:rsidRPr="00E33F4D">
              <w:t>Vandens įgeriamumas masės (%) - 6&lt;E&lt;10;</w:t>
            </w:r>
          </w:p>
          <w:p w:rsidR="00D90B99" w:rsidRPr="00E33F4D" w:rsidRDefault="00D90B99" w:rsidP="00D90B99">
            <w:pPr>
              <w:jc w:val="both"/>
            </w:pPr>
            <w:r w:rsidRPr="00E33F4D">
              <w:t>Didžiausias nuokrypis nuo stačiakampiškumo, skaičiuojant nuo gaminio matmens (%) – 0,6;</w:t>
            </w:r>
          </w:p>
          <w:p w:rsidR="00D90B99" w:rsidRPr="00E33F4D" w:rsidRDefault="00D90B99" w:rsidP="00D90B99">
            <w:pPr>
              <w:jc w:val="both"/>
            </w:pPr>
            <w:r w:rsidRPr="00E33F4D">
              <w:t>Centro išlinkis, skaičiuojant nuo gaminio matmens storio (%) -5;</w:t>
            </w:r>
          </w:p>
          <w:p w:rsidR="00D90B99" w:rsidRPr="00E33F4D" w:rsidRDefault="00D90B99" w:rsidP="00D90B99">
            <w:pPr>
              <w:jc w:val="both"/>
            </w:pPr>
            <w:r w:rsidRPr="00E33F4D">
              <w:t>Akmens masės plytelių dilumas (klasė ir sūkių skaičius) – 4 kl., 2100 sūk.</w:t>
            </w:r>
          </w:p>
          <w:p w:rsidR="00D90B99" w:rsidRPr="00E33F4D" w:rsidRDefault="00D90B99" w:rsidP="00D90B99">
            <w:pPr>
              <w:jc w:val="both"/>
            </w:pPr>
            <w:r w:rsidRPr="00E33F4D">
              <w:t xml:space="preserve">Grindjuostės klijuojamos iš tokių pačių plytelių ir aukštis derinamas su Užsakovu. Įrengiant plytelių dangą pagrindas turi būti kietas. Pagrindas turi būti švarus, atitinkamai sausas (pagal gamintojo instrukcijas) teigiamos temperatūros. </w:t>
            </w:r>
            <w:r w:rsidRPr="00E33F4D">
              <w:rPr>
                <w:spacing w:val="-1"/>
              </w:rPr>
              <w:t xml:space="preserve">Prieš plytelių klojimą pagrindą reikia sudrėkinti. Plytelės klojamos ant gamykloje paruošto mišinio. Siūlės turi būti sandarinamos elastiniu glaistu. </w:t>
            </w:r>
            <w:r w:rsidRPr="00E33F4D">
              <w:t xml:space="preserve">Siūlės turi būti tiesios ir vienodo pločio per visą ilgį. </w:t>
            </w:r>
            <w:r w:rsidRPr="00E33F4D">
              <w:rPr>
                <w:spacing w:val="-2"/>
              </w:rPr>
              <w:t xml:space="preserve">Siūlės glaistomos specialiu glaistu pagal gamintojo rekomendacijas. Glaistų ir impregnuojančių medžiagų </w:t>
            </w:r>
            <w:r w:rsidRPr="00E33F4D">
              <w:rPr>
                <w:spacing w:val="-1"/>
              </w:rPr>
              <w:t xml:space="preserve">kokybė turi būti tokia, kad baigtas siūlių paviršius būtų lygus, neporėtas, neįgerti purvo, lengvai valomas, </w:t>
            </w:r>
            <w:r w:rsidRPr="00E33F4D">
              <w:t>atsparus trinčiai ir valikliams, nekeisti spalvos.</w:t>
            </w:r>
          </w:p>
        </w:tc>
      </w:tr>
      <w:tr w:rsidR="00D90B99" w:rsidRPr="00E33F4D" w:rsidTr="00C94CEB">
        <w:tc>
          <w:tcPr>
            <w:tcW w:w="864" w:type="dxa"/>
            <w:shd w:val="clear" w:color="auto" w:fill="auto"/>
            <w:vAlign w:val="center"/>
          </w:tcPr>
          <w:p w:rsidR="00D90B99" w:rsidRPr="00E33F4D" w:rsidRDefault="00D90B99" w:rsidP="00D90B99">
            <w:pPr>
              <w:numPr>
                <w:ilvl w:val="0"/>
                <w:numId w:val="6"/>
              </w:numPr>
              <w:jc w:val="center"/>
            </w:pPr>
          </w:p>
        </w:tc>
        <w:tc>
          <w:tcPr>
            <w:tcW w:w="9205" w:type="dxa"/>
            <w:shd w:val="clear" w:color="auto" w:fill="auto"/>
          </w:tcPr>
          <w:p w:rsidR="00D90B99" w:rsidRPr="00E33F4D" w:rsidRDefault="00D90B99" w:rsidP="00D90B99">
            <w:pPr>
              <w:autoSpaceDE w:val="0"/>
              <w:autoSpaceDN w:val="0"/>
              <w:adjustRightInd w:val="0"/>
              <w:jc w:val="both"/>
            </w:pPr>
            <w:r w:rsidRPr="00E33F4D">
              <w:t>Sanitarinių prietaisų montavimas</w:t>
            </w:r>
          </w:p>
        </w:tc>
      </w:tr>
      <w:tr w:rsidR="00D90B99" w:rsidRPr="00E33F4D" w:rsidTr="00C94CEB">
        <w:tc>
          <w:tcPr>
            <w:tcW w:w="864" w:type="dxa"/>
            <w:shd w:val="clear" w:color="auto" w:fill="auto"/>
            <w:vAlign w:val="center"/>
          </w:tcPr>
          <w:p w:rsidR="00D90B99" w:rsidRPr="00E33F4D" w:rsidRDefault="00D90B99" w:rsidP="00D90B99">
            <w:pPr>
              <w:ind w:left="360"/>
              <w:jc w:val="center"/>
            </w:pPr>
          </w:p>
        </w:tc>
        <w:tc>
          <w:tcPr>
            <w:tcW w:w="9205" w:type="dxa"/>
            <w:shd w:val="clear" w:color="auto" w:fill="auto"/>
          </w:tcPr>
          <w:p w:rsidR="00D90B99" w:rsidRPr="00E33F4D" w:rsidRDefault="00D90B99" w:rsidP="00D90B99">
            <w:pPr>
              <w:jc w:val="both"/>
            </w:pPr>
            <w:r w:rsidRPr="00E33F4D">
              <w:t xml:space="preserve">Praustuvai keičiami naujais, baltais keramikiniais pusapvaliais praustuvais su skyle maišytuvui. Praustuvų matmenys derinti su užsakovu. Įrengiami </w:t>
            </w:r>
            <w:smartTag w:uri="urn:schemas-microsoft-com:office:smarttags" w:element="metricconverter">
              <w:smartTagPr>
                <w:attr w:name="ProductID" w:val="0,80 m"/>
              </w:smartTagPr>
              <w:r w:rsidRPr="00E33F4D">
                <w:t>0,80 m</w:t>
              </w:r>
            </w:smartTag>
            <w:r w:rsidRPr="00E33F4D">
              <w:t xml:space="preserve"> aukštyje virš grindų (praustuvo viršus), Vandens maišytuvai privalo atitikti praustuvų konstrukciją ir deramą (pagal DIN 4109)</w:t>
            </w:r>
            <w:r>
              <w:t xml:space="preserve"> </w:t>
            </w:r>
            <w:r w:rsidRPr="00E33F4D">
              <w:t>Maišytuvai privalo atitikti kokybės sertifikato ISO 9001 reikalavimus.</w:t>
            </w:r>
            <w:r>
              <w:t xml:space="preserve"> </w:t>
            </w:r>
            <w:r>
              <w:rPr>
                <w:color w:val="000000"/>
              </w:rPr>
              <w:t xml:space="preserve">Praustuvų </w:t>
            </w:r>
            <w:r w:rsidRPr="00B23022">
              <w:rPr>
                <w:color w:val="000000"/>
              </w:rPr>
              <w:t>sifonas su nusodintuvu chromuotas</w:t>
            </w:r>
            <w:r>
              <w:rPr>
                <w:color w:val="000000"/>
              </w:rPr>
              <w:t>, s</w:t>
            </w:r>
            <w:r w:rsidRPr="00B23022">
              <w:rPr>
                <w:color w:val="000000"/>
              </w:rPr>
              <w:t>riegis standartinis 1 ¼</w:t>
            </w:r>
            <w:r>
              <w:rPr>
                <w:color w:val="000000"/>
              </w:rPr>
              <w:t>, d</w:t>
            </w:r>
            <w:r w:rsidRPr="00B23022">
              <w:rPr>
                <w:color w:val="000000"/>
              </w:rPr>
              <w:t>iametras Dn32</w:t>
            </w:r>
          </w:p>
          <w:p w:rsidR="00D90B99" w:rsidRPr="00E33F4D" w:rsidRDefault="00D90B99" w:rsidP="00D90B99">
            <w:pPr>
              <w:jc w:val="both"/>
            </w:pPr>
            <w:r w:rsidRPr="00E33F4D">
              <w:t xml:space="preserve">Klozetas tvirtinamas dviem naujais specialiais klozeto tvirtinimo varžtais (su PVC dangteliais) ant tam paruošto pagrindo taip, kad jų viršus būtų </w:t>
            </w:r>
            <w:smartTag w:uri="urn:schemas-microsoft-com:office:smarttags" w:element="metricconverter">
              <w:smartTagPr>
                <w:attr w:name="ProductID" w:val="0,40 m"/>
              </w:smartTagPr>
              <w:r w:rsidRPr="00E33F4D">
                <w:t>0,40 m</w:t>
              </w:r>
            </w:smartTag>
            <w:r w:rsidRPr="00E33F4D">
              <w:t xml:space="preserve"> virš grindų. Klozetai pagaminti iš fajanso ar porceliano, glazūruoti. Klozeto puodas komplektuojamas su sėdynėmis ir dangčiais iš plastmasės.</w:t>
            </w:r>
          </w:p>
          <w:p w:rsidR="00D90B99" w:rsidRPr="00E33F4D" w:rsidRDefault="00D90B99" w:rsidP="00D90B99">
            <w:pPr>
              <w:tabs>
                <w:tab w:val="left" w:pos="540"/>
              </w:tabs>
              <w:jc w:val="both"/>
            </w:pPr>
            <w:r w:rsidRPr="00E33F4D">
              <w:t>Visi sanitariniai prietaisai montuojami objekte turi būti su vandens užtvaromis savo konstrukcijoje arba komplektuojami sifonais. Visi sanitariniai prietaisai komplektuojami jų tipo ir pastatymo būdą atitinkančiomis tvirtinimo detalėmis.</w:t>
            </w:r>
          </w:p>
          <w:p w:rsidR="00D90B99" w:rsidRPr="00E33F4D" w:rsidRDefault="00D90B99" w:rsidP="00D90B99">
            <w:pPr>
              <w:autoSpaceDE w:val="0"/>
              <w:autoSpaceDN w:val="0"/>
              <w:adjustRightInd w:val="0"/>
              <w:jc w:val="both"/>
            </w:pPr>
            <w:r w:rsidRPr="00E33F4D">
              <w:t xml:space="preserve">Užbaigus sanitarinių prietaisų tvirtinimo darbus, visos jų tvirtinimo plokštumos (besiliečiančios su  atramomis) privalo būti užsandarintos universaliu silikoniniu hermetiku, skirtu drėgnoms patalpoms. Universalaus silikoninio hermetiko spalvą būtina suderinti su Užsakovu. Sanitariniai prietaisai montuojami objekte privalo turėti bendrus bruožus: jų vidaus ir išorės paviršius privalo turėti lygų, gerai valomą paviršių, neturėti aštrių atsikišusių dalių nei prietaise nei tvirtinimo detalėse. Visi sanitariniai prietaisai, nuotekų priimtuvai ir maišytuvai privalo atitikti kokybės sertifikato ISO 9001 reikalavimus ir jų dizainas privalo būti suderintas su Užsakovu. </w:t>
            </w:r>
          </w:p>
        </w:tc>
      </w:tr>
      <w:tr w:rsidR="00D90B99" w:rsidRPr="00E33F4D" w:rsidTr="00C94CEB">
        <w:tc>
          <w:tcPr>
            <w:tcW w:w="864" w:type="dxa"/>
            <w:shd w:val="clear" w:color="auto" w:fill="auto"/>
            <w:vAlign w:val="center"/>
          </w:tcPr>
          <w:p w:rsidR="00D90B99" w:rsidRPr="00E33F4D" w:rsidRDefault="00D90B99" w:rsidP="00D90B99">
            <w:pPr>
              <w:numPr>
                <w:ilvl w:val="0"/>
                <w:numId w:val="6"/>
              </w:numPr>
              <w:jc w:val="center"/>
            </w:pPr>
          </w:p>
        </w:tc>
        <w:tc>
          <w:tcPr>
            <w:tcW w:w="9205" w:type="dxa"/>
            <w:shd w:val="clear" w:color="auto" w:fill="auto"/>
          </w:tcPr>
          <w:p w:rsidR="00D90B99" w:rsidRPr="00C46EDE" w:rsidRDefault="00D90B99" w:rsidP="00D90B99">
            <w:pPr>
              <w:autoSpaceDE w:val="0"/>
              <w:autoSpaceDN w:val="0"/>
              <w:adjustRightInd w:val="0"/>
              <w:jc w:val="both"/>
            </w:pPr>
            <w:r w:rsidRPr="000E6FBC">
              <w:t>Plieninių šildymo radiatorių montavimas</w:t>
            </w:r>
          </w:p>
        </w:tc>
      </w:tr>
      <w:tr w:rsidR="00D90B99" w:rsidRPr="00E33F4D" w:rsidTr="00C94CEB">
        <w:tc>
          <w:tcPr>
            <w:tcW w:w="864" w:type="dxa"/>
            <w:shd w:val="clear" w:color="auto" w:fill="auto"/>
            <w:vAlign w:val="center"/>
          </w:tcPr>
          <w:p w:rsidR="00D90B99" w:rsidRPr="00E33F4D" w:rsidRDefault="00D90B99" w:rsidP="00D90B99">
            <w:pPr>
              <w:ind w:left="720"/>
            </w:pPr>
          </w:p>
        </w:tc>
        <w:tc>
          <w:tcPr>
            <w:tcW w:w="9205" w:type="dxa"/>
            <w:shd w:val="clear" w:color="auto" w:fill="auto"/>
          </w:tcPr>
          <w:p w:rsidR="00D90B99" w:rsidRPr="00C46EDE" w:rsidRDefault="00D90B99" w:rsidP="00D90B99">
            <w:pPr>
              <w:autoSpaceDE w:val="0"/>
              <w:autoSpaceDN w:val="0"/>
              <w:adjustRightInd w:val="0"/>
              <w:jc w:val="both"/>
            </w:pPr>
            <w:r w:rsidRPr="000E6FBC">
              <w:t xml:space="preserve">Šildymo prietaisai į objektą atvežami sukomplektuoti su armatūra, tvirtinimo detalėmis ir išbandyti hidrauliškai. Montuojami išlaikant vertikalę ir horizontalę. Patalpos viduje prietaisai montuojami vienodajame aukštyje, ne mažiau kaip 60 mm nuo grindų; 50 mm  nuo palangės ir 25 mm nuo sienos. Radiatoriai prie vamzdžių prijungiami srieginiu sujungimu. Radiatorių galingumas parenkamas pagal konkrečios patalpos šilumos poreikį. Plieninių radiatorių forma (išmatavimai) derinami su užsakovu.  </w:t>
            </w:r>
          </w:p>
        </w:tc>
      </w:tr>
      <w:tr w:rsidR="00E91F6E" w:rsidRPr="00E33F4D" w:rsidTr="00C94CEB">
        <w:tc>
          <w:tcPr>
            <w:tcW w:w="864" w:type="dxa"/>
            <w:shd w:val="clear" w:color="auto" w:fill="auto"/>
            <w:vAlign w:val="center"/>
          </w:tcPr>
          <w:p w:rsidR="00E91F6E" w:rsidRPr="00E33F4D" w:rsidRDefault="00E91F6E" w:rsidP="00E91F6E">
            <w:pPr>
              <w:numPr>
                <w:ilvl w:val="0"/>
                <w:numId w:val="6"/>
              </w:numPr>
              <w:jc w:val="center"/>
            </w:pPr>
          </w:p>
        </w:tc>
        <w:tc>
          <w:tcPr>
            <w:tcW w:w="9205" w:type="dxa"/>
            <w:shd w:val="clear" w:color="auto" w:fill="auto"/>
          </w:tcPr>
          <w:p w:rsidR="00E91F6E" w:rsidRPr="00E33F4D" w:rsidRDefault="00E91F6E" w:rsidP="00E91F6E">
            <w:pPr>
              <w:jc w:val="both"/>
              <w:rPr>
                <w:rStyle w:val="Hyperlink"/>
                <w:rFonts w:eastAsia="Courier New"/>
                <w:color w:val="auto"/>
                <w:u w:val="none"/>
              </w:rPr>
            </w:pPr>
            <w:r w:rsidRPr="00E33F4D">
              <w:rPr>
                <w:rStyle w:val="Hyperlink"/>
                <w:rFonts w:eastAsia="Courier New"/>
                <w:color w:val="auto"/>
                <w:u w:val="none"/>
              </w:rPr>
              <w:t>Buitinių ventiliacijos grotelių montavimas ( tvirtinimas savisriegiais).</w:t>
            </w:r>
          </w:p>
        </w:tc>
      </w:tr>
      <w:tr w:rsidR="00E91F6E" w:rsidRPr="00E33F4D" w:rsidTr="00C94CEB">
        <w:tc>
          <w:tcPr>
            <w:tcW w:w="864" w:type="dxa"/>
            <w:shd w:val="clear" w:color="auto" w:fill="auto"/>
            <w:vAlign w:val="center"/>
          </w:tcPr>
          <w:p w:rsidR="00E91F6E" w:rsidRPr="00E33F4D" w:rsidRDefault="00E91F6E" w:rsidP="00E91F6E">
            <w:pPr>
              <w:ind w:left="720"/>
            </w:pPr>
          </w:p>
        </w:tc>
        <w:tc>
          <w:tcPr>
            <w:tcW w:w="9205" w:type="dxa"/>
            <w:shd w:val="clear" w:color="auto" w:fill="auto"/>
          </w:tcPr>
          <w:p w:rsidR="00E91F6E" w:rsidRPr="00E33F4D" w:rsidRDefault="00E91F6E" w:rsidP="00E91F6E">
            <w:pPr>
              <w:jc w:val="both"/>
              <w:rPr>
                <w:rStyle w:val="Hyperlink"/>
                <w:rFonts w:eastAsia="Courier New"/>
                <w:color w:val="auto"/>
                <w:u w:val="none"/>
              </w:rPr>
            </w:pPr>
            <w:r>
              <w:rPr>
                <w:rStyle w:val="Hyperlink"/>
                <w:rFonts w:eastAsia="Courier New"/>
                <w:color w:val="auto"/>
                <w:u w:val="none"/>
              </w:rPr>
              <w:t>V</w:t>
            </w:r>
            <w:r w:rsidRPr="00E33F4D">
              <w:rPr>
                <w:rStyle w:val="Hyperlink"/>
                <w:rFonts w:eastAsia="Courier New"/>
                <w:color w:val="auto"/>
                <w:u w:val="none"/>
              </w:rPr>
              <w:t xml:space="preserve">entiliacijos grotelės įstatomos į </w:t>
            </w:r>
            <w:r>
              <w:rPr>
                <w:rStyle w:val="Hyperlink"/>
                <w:rFonts w:eastAsia="Courier New"/>
                <w:color w:val="auto"/>
                <w:u w:val="none"/>
              </w:rPr>
              <w:t xml:space="preserve">esamas </w:t>
            </w:r>
            <w:r w:rsidRPr="00E33F4D">
              <w:rPr>
                <w:rStyle w:val="Hyperlink"/>
                <w:rFonts w:eastAsia="Courier New"/>
                <w:color w:val="auto"/>
                <w:u w:val="none"/>
              </w:rPr>
              <w:t>ventiliacijos angas, tvirtinamos prisukant. spalva ir formą derinti su užsakovu.</w:t>
            </w:r>
          </w:p>
        </w:tc>
      </w:tr>
      <w:tr w:rsidR="00E91F6E" w:rsidRPr="00E33F4D" w:rsidTr="00C94CEB">
        <w:tc>
          <w:tcPr>
            <w:tcW w:w="864" w:type="dxa"/>
            <w:shd w:val="clear" w:color="auto" w:fill="auto"/>
            <w:vAlign w:val="center"/>
          </w:tcPr>
          <w:p w:rsidR="00E91F6E" w:rsidRPr="00E33F4D" w:rsidRDefault="00E91F6E" w:rsidP="00E91F6E">
            <w:pPr>
              <w:numPr>
                <w:ilvl w:val="0"/>
                <w:numId w:val="6"/>
              </w:numPr>
              <w:jc w:val="center"/>
            </w:pPr>
          </w:p>
        </w:tc>
        <w:tc>
          <w:tcPr>
            <w:tcW w:w="9205" w:type="dxa"/>
            <w:shd w:val="clear" w:color="auto" w:fill="auto"/>
          </w:tcPr>
          <w:p w:rsidR="00E91F6E" w:rsidRPr="00E33F4D" w:rsidRDefault="00E91F6E" w:rsidP="00E91F6E">
            <w:pPr>
              <w:jc w:val="both"/>
            </w:pPr>
            <w:r w:rsidRPr="00E33F4D">
              <w:t>Kanalinių ventiliatorių montavimas</w:t>
            </w:r>
          </w:p>
        </w:tc>
      </w:tr>
      <w:tr w:rsidR="00E91F6E" w:rsidRPr="00E33F4D" w:rsidTr="00C94CEB">
        <w:tc>
          <w:tcPr>
            <w:tcW w:w="864" w:type="dxa"/>
            <w:shd w:val="clear" w:color="auto" w:fill="auto"/>
            <w:vAlign w:val="center"/>
          </w:tcPr>
          <w:p w:rsidR="00E91F6E" w:rsidRPr="00E33F4D" w:rsidRDefault="00E91F6E" w:rsidP="00E91F6E">
            <w:pPr>
              <w:ind w:left="720"/>
            </w:pPr>
          </w:p>
        </w:tc>
        <w:tc>
          <w:tcPr>
            <w:tcW w:w="9205" w:type="dxa"/>
            <w:shd w:val="clear" w:color="auto" w:fill="auto"/>
          </w:tcPr>
          <w:p w:rsidR="00E91F6E" w:rsidRPr="00E33F4D" w:rsidRDefault="00E91F6E" w:rsidP="00E91F6E">
            <w:pPr>
              <w:jc w:val="both"/>
            </w:pPr>
            <w:r w:rsidRPr="00E33F4D">
              <w:t>Kanalinis ventiliatorius d100,  kurio našumas 200 m³/h, komplektuojamas su apsaugine grotele d100. Korpusas pagamintas iš galvanizuoto plieno su įmontuota termine apsau</w:t>
            </w:r>
            <w:r w:rsidRPr="00CD36A4">
              <w:t xml:space="preserve">ga. Su </w:t>
            </w:r>
            <w:r w:rsidRPr="00CD36A4">
              <w:lastRenderedPageBreak/>
              <w:t>laikmačiu.</w:t>
            </w:r>
            <w:r>
              <w:t xml:space="preserve"> M</w:t>
            </w:r>
            <w:r w:rsidRPr="00E33F4D">
              <w:t xml:space="preserve">ontavimą atlikti vadovaujantis Lietuvos statybininkų asociacijos patvirtintomis statybos taisyklėmis </w:t>
            </w:r>
            <w:r w:rsidRPr="00E33F4D">
              <w:rPr>
                <w:bCs/>
              </w:rPr>
              <w:t xml:space="preserve">ST </w:t>
            </w:r>
            <w:r>
              <w:rPr>
                <w:bCs/>
              </w:rPr>
              <w:t>300026902.300.10.03:2013</w:t>
            </w:r>
            <w:r w:rsidRPr="00E33F4D">
              <w:t xml:space="preserve"> „</w:t>
            </w:r>
            <w:r>
              <w:t>Statinio vėdinimo ir oro kondicionavimo sistemų įrengimas</w:t>
            </w:r>
            <w:r w:rsidRPr="00E33F4D">
              <w:t>“</w:t>
            </w:r>
            <w:r>
              <w:t>.</w:t>
            </w:r>
          </w:p>
        </w:tc>
      </w:tr>
      <w:tr w:rsidR="00C51F6B" w:rsidRPr="00E33F4D" w:rsidTr="00C94CEB">
        <w:tc>
          <w:tcPr>
            <w:tcW w:w="864" w:type="dxa"/>
            <w:shd w:val="clear" w:color="auto" w:fill="auto"/>
            <w:vAlign w:val="center"/>
          </w:tcPr>
          <w:p w:rsidR="00C51F6B" w:rsidRPr="00E33F4D" w:rsidRDefault="00C51F6B" w:rsidP="00C51F6B">
            <w:pPr>
              <w:numPr>
                <w:ilvl w:val="0"/>
                <w:numId w:val="6"/>
              </w:numPr>
              <w:jc w:val="center"/>
            </w:pPr>
          </w:p>
        </w:tc>
        <w:tc>
          <w:tcPr>
            <w:tcW w:w="9205" w:type="dxa"/>
            <w:shd w:val="clear" w:color="auto" w:fill="auto"/>
          </w:tcPr>
          <w:p w:rsidR="00C51F6B" w:rsidRPr="00D27E30" w:rsidRDefault="00C51F6B" w:rsidP="00C51F6B">
            <w:pPr>
              <w:autoSpaceDE w:val="0"/>
              <w:autoSpaceDN w:val="0"/>
              <w:adjustRightInd w:val="0"/>
              <w:jc w:val="both"/>
            </w:pPr>
            <w:r w:rsidRPr="00D27E30">
              <w:t>Kondicionierių montavimas.</w:t>
            </w:r>
          </w:p>
        </w:tc>
      </w:tr>
      <w:tr w:rsidR="00C51F6B" w:rsidRPr="00E33F4D" w:rsidTr="00C94CEB">
        <w:tc>
          <w:tcPr>
            <w:tcW w:w="864" w:type="dxa"/>
            <w:shd w:val="clear" w:color="auto" w:fill="auto"/>
            <w:vAlign w:val="center"/>
          </w:tcPr>
          <w:p w:rsidR="00C51F6B" w:rsidRPr="00E33F4D" w:rsidRDefault="00C51F6B" w:rsidP="00C51F6B">
            <w:pPr>
              <w:ind w:left="720"/>
            </w:pPr>
          </w:p>
        </w:tc>
        <w:tc>
          <w:tcPr>
            <w:tcW w:w="9205" w:type="dxa"/>
            <w:shd w:val="clear" w:color="auto" w:fill="auto"/>
          </w:tcPr>
          <w:p w:rsidR="00C51F6B" w:rsidRPr="00455932" w:rsidRDefault="00C51F6B" w:rsidP="00C51F6B">
            <w:pPr>
              <w:autoSpaceDE w:val="0"/>
              <w:autoSpaceDN w:val="0"/>
              <w:adjustRightInd w:val="0"/>
              <w:jc w:val="both"/>
              <w:rPr>
                <w:iCs/>
              </w:rPr>
            </w:pPr>
            <w:r w:rsidRPr="00455932">
              <w:rPr>
                <w:iCs/>
              </w:rPr>
              <w:t>Kondicionieriai turi būti tiekiami komplekte su dekoratyviniu korpusu, kondensato siurbliuku, valdymo pulteliu, tvirtinamosiomis detalėmis. Kondicionieriai turi būti įvynioti į polietilenines plėveles ir supakuoti į kartonines dėžes, papildomai apsaugant kampus pakrovimo bei iškrovimo metu. Kondicionieriaus išorinis ir vidinis blokai jungiami varinia</w:t>
            </w:r>
            <w:r>
              <w:rPr>
                <w:iCs/>
              </w:rPr>
              <w:t>i</w:t>
            </w:r>
            <w:r w:rsidRPr="00455932">
              <w:rPr>
                <w:iCs/>
              </w:rPr>
              <w:t>s vamzdžiais su izoliacija.</w:t>
            </w:r>
          </w:p>
          <w:p w:rsidR="00C51F6B" w:rsidRPr="00455932" w:rsidRDefault="00C51F6B" w:rsidP="00C51F6B">
            <w:pPr>
              <w:autoSpaceDE w:val="0"/>
              <w:autoSpaceDN w:val="0"/>
              <w:adjustRightInd w:val="0"/>
              <w:jc w:val="both"/>
              <w:rPr>
                <w:iCs/>
              </w:rPr>
            </w:pPr>
            <w:r w:rsidRPr="00455932">
              <w:rPr>
                <w:iCs/>
              </w:rPr>
              <w:t>Išorinis blokas – kondensatorius montuojamas išorėje ant atramų, tvirtinamų prie pastato sienos ant kronšteinų. Su hermetišku rotaciniu kompresoriumi, su ašiniu ventiliatoriumi; korpusas iš atmosferos poveikiui atsparaus galvanizuoto plieno, su apsauginėmis grotel</w:t>
            </w:r>
            <w:r>
              <w:rPr>
                <w:iCs/>
              </w:rPr>
              <w:t>ėmis, nudažytas RAL9002 spalva:</w:t>
            </w:r>
          </w:p>
          <w:p w:rsidR="00C51F6B" w:rsidRPr="00C33208" w:rsidRDefault="00C51F6B" w:rsidP="00C51F6B">
            <w:pPr>
              <w:pStyle w:val="ListParagraph"/>
              <w:numPr>
                <w:ilvl w:val="0"/>
                <w:numId w:val="30"/>
              </w:numPr>
              <w:autoSpaceDE w:val="0"/>
              <w:autoSpaceDN w:val="0"/>
              <w:adjustRightInd w:val="0"/>
              <w:rPr>
                <w:iCs/>
              </w:rPr>
            </w:pPr>
            <w:r w:rsidRPr="00C33208">
              <w:rPr>
                <w:iCs/>
              </w:rPr>
              <w:t>Išorin</w:t>
            </w:r>
            <w:r>
              <w:rPr>
                <w:iCs/>
              </w:rPr>
              <w:t>is multi split oro kondicionieriaus blokas</w:t>
            </w:r>
            <w:r w:rsidRPr="00C33208">
              <w:rPr>
                <w:iCs/>
              </w:rPr>
              <w:t xml:space="preserve">, užpildytas R32 freonu, </w:t>
            </w:r>
            <w:r>
              <w:rPr>
                <w:iCs/>
              </w:rPr>
              <w:t>vienfazis</w:t>
            </w:r>
            <w:r w:rsidRPr="00C33208">
              <w:rPr>
                <w:iCs/>
              </w:rPr>
              <w:t xml:space="preserve">, galia </w:t>
            </w:r>
            <w:r>
              <w:rPr>
                <w:iCs/>
              </w:rPr>
              <w:t>230</w:t>
            </w:r>
            <w:r w:rsidRPr="00C33208">
              <w:rPr>
                <w:iCs/>
              </w:rPr>
              <w:t>V;</w:t>
            </w:r>
          </w:p>
          <w:p w:rsidR="00C51F6B" w:rsidRPr="009B4CB5" w:rsidRDefault="00C51F6B" w:rsidP="00C51F6B">
            <w:pPr>
              <w:pStyle w:val="ListParagraph"/>
              <w:numPr>
                <w:ilvl w:val="0"/>
                <w:numId w:val="30"/>
              </w:numPr>
              <w:autoSpaceDE w:val="0"/>
              <w:autoSpaceDN w:val="0"/>
              <w:adjustRightInd w:val="0"/>
            </w:pPr>
            <w:r w:rsidRPr="00145C4D">
              <w:rPr>
                <w:iCs/>
                <w:color w:val="auto"/>
              </w:rPr>
              <w:t xml:space="preserve">Vidiniai blokai </w:t>
            </w:r>
            <w:r>
              <w:t>sieniniai, šildymo galia</w:t>
            </w:r>
            <w:r w:rsidRPr="00455932">
              <w:rPr>
                <w:color w:val="auto"/>
              </w:rPr>
              <w:t xml:space="preserve"> </w:t>
            </w:r>
            <w:r>
              <w:t>galia</w:t>
            </w:r>
            <w:r w:rsidRPr="00455932">
              <w:rPr>
                <w:color w:val="auto"/>
              </w:rPr>
              <w:t xml:space="preserve"> </w:t>
            </w:r>
            <w:r>
              <w:t>2,93</w:t>
            </w:r>
            <w:r w:rsidRPr="00455932">
              <w:rPr>
                <w:color w:val="auto"/>
              </w:rPr>
              <w:t xml:space="preserve"> kW</w:t>
            </w:r>
            <w:r>
              <w:t>, šaldymo galia 2,64 kW</w:t>
            </w:r>
          </w:p>
        </w:tc>
      </w:tr>
      <w:tr w:rsidR="00C51F6B" w:rsidRPr="00E33F4D" w:rsidTr="00C94CEB">
        <w:tc>
          <w:tcPr>
            <w:tcW w:w="864" w:type="dxa"/>
            <w:shd w:val="clear" w:color="auto" w:fill="auto"/>
            <w:vAlign w:val="center"/>
          </w:tcPr>
          <w:p w:rsidR="00C51F6B" w:rsidRPr="00E33F4D" w:rsidRDefault="00C51F6B" w:rsidP="00C51F6B">
            <w:pPr>
              <w:numPr>
                <w:ilvl w:val="0"/>
                <w:numId w:val="6"/>
              </w:numPr>
              <w:jc w:val="center"/>
            </w:pPr>
          </w:p>
        </w:tc>
        <w:tc>
          <w:tcPr>
            <w:tcW w:w="9205" w:type="dxa"/>
            <w:shd w:val="clear" w:color="auto" w:fill="auto"/>
          </w:tcPr>
          <w:p w:rsidR="00C51F6B" w:rsidRPr="008B0C2B" w:rsidRDefault="00C51F6B" w:rsidP="00C51F6B">
            <w:pPr>
              <w:autoSpaceDE w:val="0"/>
              <w:autoSpaceDN w:val="0"/>
              <w:adjustRightInd w:val="0"/>
              <w:jc w:val="both"/>
            </w:pPr>
            <w:r>
              <w:rPr>
                <w:color w:val="000000"/>
              </w:rPr>
              <w:t xml:space="preserve">Varinių vamzdelių </w:t>
            </w:r>
            <w:r w:rsidRPr="008B0C2B">
              <w:rPr>
                <w:color w:val="000000"/>
              </w:rPr>
              <w:t>montavimas suvirinant (lituojant)</w:t>
            </w:r>
          </w:p>
        </w:tc>
      </w:tr>
      <w:tr w:rsidR="00C51F6B" w:rsidRPr="00E33F4D" w:rsidTr="00C94CEB">
        <w:tc>
          <w:tcPr>
            <w:tcW w:w="864" w:type="dxa"/>
            <w:shd w:val="clear" w:color="auto" w:fill="auto"/>
            <w:vAlign w:val="center"/>
          </w:tcPr>
          <w:p w:rsidR="00C51F6B" w:rsidRPr="00E33F4D" w:rsidRDefault="00C51F6B" w:rsidP="00C51F6B">
            <w:pPr>
              <w:ind w:left="720"/>
            </w:pPr>
          </w:p>
        </w:tc>
        <w:tc>
          <w:tcPr>
            <w:tcW w:w="9205" w:type="dxa"/>
            <w:shd w:val="clear" w:color="auto" w:fill="auto"/>
          </w:tcPr>
          <w:p w:rsidR="00C51F6B" w:rsidRPr="008B0C2B" w:rsidRDefault="00C51F6B" w:rsidP="00C51F6B">
            <w:pPr>
              <w:autoSpaceDE w:val="0"/>
              <w:autoSpaceDN w:val="0"/>
              <w:adjustRightInd w:val="0"/>
              <w:jc w:val="both"/>
              <w:rPr>
                <w:rStyle w:val="Hyperlink"/>
                <w:rFonts w:eastAsia="ArialNarrow"/>
                <w:color w:val="auto"/>
                <w:u w:val="none"/>
              </w:rPr>
            </w:pPr>
            <w:r>
              <w:rPr>
                <w:rStyle w:val="Hyperlink"/>
                <w:rFonts w:eastAsia="ArialNarrow"/>
                <w:color w:val="auto"/>
                <w:u w:val="none"/>
              </w:rPr>
              <w:t>Izoliuoti v</w:t>
            </w:r>
            <w:r w:rsidRPr="008B0C2B">
              <w:rPr>
                <w:rStyle w:val="Hyperlink"/>
                <w:rFonts w:eastAsia="ArialNarrow"/>
                <w:color w:val="auto"/>
                <w:u w:val="none"/>
              </w:rPr>
              <w:t>ariniai vamzdeliai gaminami iš fosforu redukuoto vario Cu-DHP rūšies ir yra tokios cheminės sudėties (Cu+Ag)=99,90%; 0.015%&lt;P&lt;0,04%.</w:t>
            </w:r>
          </w:p>
          <w:p w:rsidR="00C51F6B" w:rsidRPr="008B0C2B" w:rsidRDefault="00C51F6B" w:rsidP="00C51F6B">
            <w:pPr>
              <w:autoSpaceDE w:val="0"/>
              <w:autoSpaceDN w:val="0"/>
              <w:adjustRightInd w:val="0"/>
              <w:jc w:val="both"/>
              <w:rPr>
                <w:rStyle w:val="Hyperlink"/>
                <w:rFonts w:eastAsia="ArialNarrow"/>
                <w:color w:val="auto"/>
                <w:u w:val="none"/>
              </w:rPr>
            </w:pPr>
            <w:r w:rsidRPr="008B0C2B">
              <w:rPr>
                <w:rStyle w:val="Hyperlink"/>
                <w:rFonts w:eastAsia="ArialNarrow"/>
                <w:color w:val="auto"/>
                <w:u w:val="none"/>
              </w:rPr>
              <w:t>Vamzdžių standartas LST EN 12735-1:2020 „Varis ir vario lydiniai. Besiūliai apskritojo</w:t>
            </w:r>
          </w:p>
          <w:p w:rsidR="00C51F6B" w:rsidRPr="008B0C2B" w:rsidRDefault="00C51F6B" w:rsidP="00C51F6B">
            <w:pPr>
              <w:autoSpaceDE w:val="0"/>
              <w:autoSpaceDN w:val="0"/>
              <w:adjustRightInd w:val="0"/>
              <w:jc w:val="both"/>
              <w:rPr>
                <w:rStyle w:val="Hyperlink"/>
                <w:rFonts w:eastAsia="ArialNarrow"/>
                <w:color w:val="auto"/>
                <w:u w:val="none"/>
              </w:rPr>
            </w:pPr>
            <w:r w:rsidRPr="008B0C2B">
              <w:rPr>
                <w:rStyle w:val="Hyperlink"/>
                <w:rFonts w:eastAsia="ArialNarrow"/>
                <w:color w:val="auto"/>
                <w:u w:val="none"/>
              </w:rPr>
              <w:t>skerspjūvio oro kondicionavimo ir aušinimo vamzdžiai. 1 dalis. Vamzdynų sistemų vamzdžiai”, LST EN 12735-2:2016 „Varis ir vario lydiniai. Besiūliai apskritojo skerspjūvio oro kondicionavimo ir aušinimo vamzdžiai. 2 dalis. Įrangos vamzdžiai.” Vamzdžių diametrai</w:t>
            </w:r>
            <w:r w:rsidRPr="008B0C2B">
              <w:t xml:space="preserve"> </w:t>
            </w:r>
            <w:r>
              <w:rPr>
                <w:rStyle w:val="Hyperlink"/>
                <w:rFonts w:eastAsia="ArialNarrow"/>
                <w:color w:val="auto"/>
                <w:u w:val="none"/>
              </w:rPr>
              <w:t>d6,35/d9,52</w:t>
            </w:r>
            <w:r w:rsidRPr="008B0C2B">
              <w:rPr>
                <w:rStyle w:val="Hyperlink"/>
                <w:rFonts w:eastAsia="ArialNarrow"/>
                <w:color w:val="auto"/>
                <w:u w:val="none"/>
              </w:rPr>
              <w:t>. Maksimalus eksploatacinis slėgis 42bar, T&lt;100ºC. Jungiami litavimu. Fasoninės dalys - gamyklinės. Tvirtinimai - izoliacijos nepažeidžiančio tipo. Šaldymo sistemų</w:t>
            </w:r>
          </w:p>
          <w:p w:rsidR="00C51F6B" w:rsidRPr="008B0C2B" w:rsidRDefault="00C51F6B" w:rsidP="00C51F6B">
            <w:pPr>
              <w:autoSpaceDE w:val="0"/>
              <w:autoSpaceDN w:val="0"/>
              <w:adjustRightInd w:val="0"/>
              <w:jc w:val="both"/>
              <w:rPr>
                <w:rStyle w:val="Hyperlink"/>
                <w:rFonts w:eastAsia="ArialNarrow"/>
                <w:color w:val="auto"/>
                <w:u w:val="none"/>
              </w:rPr>
            </w:pPr>
            <w:r w:rsidRPr="008B0C2B">
              <w:rPr>
                <w:rStyle w:val="Hyperlink"/>
                <w:rFonts w:eastAsia="ArialNarrow"/>
                <w:color w:val="auto"/>
                <w:u w:val="none"/>
              </w:rPr>
              <w:t>varinius vamzdelius būtina virinti azoto aplinkoje. Neleistina montuoti vienoje cirkuliacijos sistemoje kartu su plieniniu vamzdžiu dėl galimos galvaninės vamzdyno korozijos. Naudojamas lydmetalis ir priedai, bei montavimo technologija pagal varinių vamzdžių gamintojo nurodymus. Variniai vamzdžiai gali būti jungiami naudojant vieną iš trijų jungčių tipų:</w:t>
            </w:r>
          </w:p>
          <w:p w:rsidR="00C51F6B" w:rsidRPr="008B0C2B" w:rsidRDefault="00C51F6B" w:rsidP="00C51F6B">
            <w:pPr>
              <w:autoSpaceDE w:val="0"/>
              <w:autoSpaceDN w:val="0"/>
              <w:adjustRightInd w:val="0"/>
              <w:jc w:val="both"/>
              <w:rPr>
                <w:rStyle w:val="Hyperlink"/>
                <w:rFonts w:eastAsia="ArialNarrow"/>
                <w:color w:val="auto"/>
                <w:u w:val="none"/>
              </w:rPr>
            </w:pPr>
            <w:r w:rsidRPr="008B0C2B">
              <w:rPr>
                <w:rStyle w:val="Hyperlink"/>
                <w:rFonts w:eastAsia="ArialNarrow"/>
                <w:color w:val="auto"/>
                <w:u w:val="none"/>
              </w:rPr>
              <w:t>kapiliarines jungtis;</w:t>
            </w:r>
          </w:p>
          <w:p w:rsidR="00C51F6B" w:rsidRPr="008B0C2B" w:rsidRDefault="00C51F6B" w:rsidP="00C51F6B">
            <w:pPr>
              <w:autoSpaceDE w:val="0"/>
              <w:autoSpaceDN w:val="0"/>
              <w:adjustRightInd w:val="0"/>
              <w:jc w:val="both"/>
              <w:rPr>
                <w:rStyle w:val="Hyperlink"/>
                <w:rFonts w:eastAsia="ArialNarrow"/>
                <w:color w:val="auto"/>
                <w:u w:val="none"/>
              </w:rPr>
            </w:pPr>
            <w:r w:rsidRPr="008B0C2B">
              <w:rPr>
                <w:rStyle w:val="Hyperlink"/>
                <w:rFonts w:eastAsia="ArialNarrow"/>
                <w:color w:val="auto"/>
                <w:u w:val="none"/>
              </w:rPr>
              <w:t>kūgines jungtis;</w:t>
            </w:r>
          </w:p>
          <w:p w:rsidR="00C51F6B" w:rsidRPr="008B0C2B" w:rsidRDefault="00C51F6B" w:rsidP="00C51F6B">
            <w:pPr>
              <w:autoSpaceDE w:val="0"/>
              <w:autoSpaceDN w:val="0"/>
              <w:adjustRightInd w:val="0"/>
              <w:jc w:val="both"/>
              <w:rPr>
                <w:rStyle w:val="Hyperlink"/>
                <w:rFonts w:eastAsia="ArialNarrow"/>
                <w:color w:val="auto"/>
                <w:u w:val="none"/>
              </w:rPr>
            </w:pPr>
            <w:r w:rsidRPr="008B0C2B">
              <w:rPr>
                <w:rStyle w:val="Hyperlink"/>
                <w:rFonts w:eastAsia="ArialNarrow"/>
                <w:color w:val="auto"/>
                <w:u w:val="none"/>
              </w:rPr>
              <w:t>užveržiančias jungtis.</w:t>
            </w:r>
          </w:p>
          <w:p w:rsidR="00C51F6B" w:rsidRPr="008B0C2B" w:rsidRDefault="00C51F6B" w:rsidP="00C51F6B">
            <w:pPr>
              <w:autoSpaceDE w:val="0"/>
              <w:autoSpaceDN w:val="0"/>
              <w:adjustRightInd w:val="0"/>
              <w:jc w:val="both"/>
            </w:pPr>
            <w:r w:rsidRPr="008B0C2B">
              <w:rPr>
                <w:rStyle w:val="Hyperlink"/>
                <w:rFonts w:eastAsia="ArialNarrow"/>
                <w:color w:val="auto"/>
                <w:u w:val="none"/>
              </w:rPr>
              <w:t>Vamzdžiai turi būti montuojami atsižvelgiant į vamzdžių gamintojo montavimo instrukcijas, įvertinant vamzdynų pailgėjimus ir įrengiant, jeigu reikia, pailgėjimus kompensuojančias priemones. Paskirstymo (trišakių) jungčių komplektas su izoliacija.</w:t>
            </w:r>
          </w:p>
        </w:tc>
      </w:tr>
      <w:tr w:rsidR="00C51F6B" w:rsidRPr="00E33F4D" w:rsidTr="00C94CEB">
        <w:tc>
          <w:tcPr>
            <w:tcW w:w="864" w:type="dxa"/>
            <w:shd w:val="clear" w:color="auto" w:fill="auto"/>
            <w:vAlign w:val="center"/>
          </w:tcPr>
          <w:p w:rsidR="00C51F6B" w:rsidRPr="00E33F4D" w:rsidRDefault="00C51F6B" w:rsidP="00C51F6B">
            <w:pPr>
              <w:numPr>
                <w:ilvl w:val="0"/>
                <w:numId w:val="6"/>
              </w:numPr>
              <w:jc w:val="center"/>
            </w:pPr>
          </w:p>
        </w:tc>
        <w:tc>
          <w:tcPr>
            <w:tcW w:w="9205" w:type="dxa"/>
            <w:shd w:val="clear" w:color="auto" w:fill="auto"/>
          </w:tcPr>
          <w:p w:rsidR="00C51F6B" w:rsidRPr="008B0C2B" w:rsidRDefault="00C51F6B" w:rsidP="00C51F6B">
            <w:pPr>
              <w:autoSpaceDE w:val="0"/>
              <w:autoSpaceDN w:val="0"/>
              <w:adjustRightInd w:val="0"/>
              <w:jc w:val="both"/>
            </w:pPr>
            <w:r w:rsidRPr="008B0C2B">
              <w:rPr>
                <w:color w:val="000000"/>
              </w:rPr>
              <w:t>Kondensato siurbliuko montavimas</w:t>
            </w:r>
          </w:p>
        </w:tc>
      </w:tr>
      <w:tr w:rsidR="00C51F6B" w:rsidRPr="00E33F4D" w:rsidTr="00C94CEB">
        <w:tc>
          <w:tcPr>
            <w:tcW w:w="864" w:type="dxa"/>
            <w:shd w:val="clear" w:color="auto" w:fill="auto"/>
            <w:vAlign w:val="center"/>
          </w:tcPr>
          <w:p w:rsidR="00C51F6B" w:rsidRPr="00E33F4D" w:rsidRDefault="00C51F6B" w:rsidP="00C51F6B">
            <w:pPr>
              <w:ind w:left="360"/>
              <w:jc w:val="center"/>
            </w:pPr>
          </w:p>
        </w:tc>
        <w:tc>
          <w:tcPr>
            <w:tcW w:w="9205" w:type="dxa"/>
            <w:shd w:val="clear" w:color="auto" w:fill="auto"/>
          </w:tcPr>
          <w:p w:rsidR="00C51F6B" w:rsidRPr="008B0C2B" w:rsidRDefault="00C51F6B" w:rsidP="00C51F6B">
            <w:pPr>
              <w:jc w:val="both"/>
            </w:pPr>
            <w:r w:rsidRPr="008B0C2B">
              <w:t>Kondensato siurbliukas skirtas nuotekoms pakelti bei šalinti nuo kondicionieriaus iki buitinių nuotekų stovų. Montuojamas oro kondicionieriaus viduje.</w:t>
            </w:r>
          </w:p>
          <w:p w:rsidR="00C51F6B" w:rsidRPr="008B0C2B" w:rsidRDefault="00C51F6B" w:rsidP="00C51F6B">
            <w:pPr>
              <w:jc w:val="both"/>
            </w:pPr>
            <w:r w:rsidRPr="008B0C2B">
              <w:t>‒ Maksimalus srautas: 12 l/h</w:t>
            </w:r>
          </w:p>
          <w:p w:rsidR="00C51F6B" w:rsidRPr="008B0C2B" w:rsidRDefault="00C51F6B" w:rsidP="00C51F6B">
            <w:pPr>
              <w:jc w:val="both"/>
            </w:pPr>
            <w:r w:rsidRPr="008B0C2B">
              <w:t>‒ Kėlimo aukštis: 10 m(6 l/h)</w:t>
            </w:r>
          </w:p>
          <w:p w:rsidR="00C51F6B" w:rsidRPr="008B0C2B" w:rsidRDefault="00C51F6B" w:rsidP="00C51F6B">
            <w:pPr>
              <w:jc w:val="both"/>
            </w:pPr>
            <w:r w:rsidRPr="008B0C2B">
              <w:t>‒ Triukšmo lygis: 21 dB(A) 1 m atstumu.</w:t>
            </w:r>
          </w:p>
          <w:p w:rsidR="00C51F6B" w:rsidRPr="008B0C2B" w:rsidRDefault="00C51F6B" w:rsidP="00C51F6B">
            <w:pPr>
              <w:jc w:val="both"/>
            </w:pPr>
            <w:r w:rsidRPr="008B0C2B">
              <w:t>‒ Maksimali vandens temperatūra: 40oC.</w:t>
            </w:r>
          </w:p>
          <w:p w:rsidR="00C51F6B" w:rsidRPr="008B0C2B" w:rsidRDefault="00C51F6B" w:rsidP="00C51F6B">
            <w:pPr>
              <w:jc w:val="both"/>
            </w:pPr>
            <w:r w:rsidRPr="008B0C2B">
              <w:t>‒ Maitinimas: 230V, 50Hz, 0,1A.</w:t>
            </w:r>
          </w:p>
          <w:p w:rsidR="00C51F6B" w:rsidRPr="008B0C2B" w:rsidRDefault="00C51F6B" w:rsidP="00C51F6B">
            <w:pPr>
              <w:jc w:val="both"/>
            </w:pPr>
            <w:r w:rsidRPr="008B0C2B">
              <w:t>‒ Saugos klasė: IP24</w:t>
            </w:r>
          </w:p>
          <w:p w:rsidR="00C51F6B" w:rsidRPr="008B0C2B" w:rsidRDefault="00C51F6B" w:rsidP="00C51F6B">
            <w:pPr>
              <w:autoSpaceDE w:val="0"/>
              <w:autoSpaceDN w:val="0"/>
              <w:adjustRightInd w:val="0"/>
              <w:jc w:val="both"/>
            </w:pPr>
            <w:r w:rsidRPr="008B0C2B">
              <w:t>‒ Vamzdelio prijungimo diametras: 6 mm. Su termine apsauga.</w:t>
            </w:r>
          </w:p>
        </w:tc>
      </w:tr>
      <w:tr w:rsidR="00C51F6B" w:rsidRPr="00E33F4D" w:rsidTr="00C94CEB">
        <w:tc>
          <w:tcPr>
            <w:tcW w:w="864" w:type="dxa"/>
            <w:shd w:val="clear" w:color="auto" w:fill="auto"/>
            <w:vAlign w:val="center"/>
          </w:tcPr>
          <w:p w:rsidR="00C51F6B" w:rsidRPr="00E33F4D" w:rsidRDefault="00C51F6B" w:rsidP="00C51F6B">
            <w:pPr>
              <w:numPr>
                <w:ilvl w:val="0"/>
                <w:numId w:val="6"/>
              </w:numPr>
              <w:jc w:val="center"/>
            </w:pPr>
          </w:p>
        </w:tc>
        <w:tc>
          <w:tcPr>
            <w:tcW w:w="9205" w:type="dxa"/>
            <w:shd w:val="clear" w:color="auto" w:fill="auto"/>
          </w:tcPr>
          <w:p w:rsidR="00C51F6B" w:rsidRPr="008B0C2B" w:rsidRDefault="00C51F6B" w:rsidP="00C51F6B">
            <w:pPr>
              <w:autoSpaceDE w:val="0"/>
              <w:autoSpaceDN w:val="0"/>
              <w:adjustRightInd w:val="0"/>
              <w:jc w:val="both"/>
            </w:pPr>
            <w:r w:rsidRPr="008B0C2B">
              <w:rPr>
                <w:color w:val="000000"/>
              </w:rPr>
              <w:t>Vamzdžio kondensato nuvedimui montavimas</w:t>
            </w:r>
          </w:p>
        </w:tc>
      </w:tr>
      <w:tr w:rsidR="00C51F6B" w:rsidRPr="00E33F4D" w:rsidTr="00C94CEB">
        <w:tc>
          <w:tcPr>
            <w:tcW w:w="864" w:type="dxa"/>
            <w:shd w:val="clear" w:color="auto" w:fill="auto"/>
            <w:vAlign w:val="center"/>
          </w:tcPr>
          <w:p w:rsidR="00C51F6B" w:rsidRPr="00E33F4D" w:rsidRDefault="00C51F6B" w:rsidP="00C51F6B">
            <w:pPr>
              <w:ind w:left="720"/>
            </w:pPr>
          </w:p>
        </w:tc>
        <w:tc>
          <w:tcPr>
            <w:tcW w:w="9205" w:type="dxa"/>
            <w:shd w:val="clear" w:color="auto" w:fill="auto"/>
          </w:tcPr>
          <w:p w:rsidR="00C51F6B" w:rsidRPr="008B0C2B" w:rsidRDefault="00C51F6B" w:rsidP="00C51F6B">
            <w:pPr>
              <w:jc w:val="both"/>
            </w:pPr>
            <w:r w:rsidRPr="008B0C2B">
              <w:t>Kondensato nuotekoms surinkti montuojama PVC-U slėginių klijuojamų nuotekų vamzdžių d16-d25 mm diametro sistema. Vamzdynas montuojamas aukšto palubėje su 2% minimaliu nuolydžiu išleidimo link. Kondensato nuotekos nuvedamos į esamas buitines nuotekas po esamomis praustuvėmis pakeičiant jų sifonus į sifonus su galimybę pasijungti kondensato nuotekas. Kondensato vamzdžiai įdedami į apsauginį gofruotą šarvą.</w:t>
            </w:r>
          </w:p>
          <w:p w:rsidR="00C51F6B" w:rsidRPr="008B0C2B" w:rsidRDefault="00C51F6B" w:rsidP="00C51F6B">
            <w:pPr>
              <w:jc w:val="both"/>
            </w:pPr>
            <w:r w:rsidRPr="008B0C2B">
              <w:t>Oro kondicionavimo sistemos prietaisuose įrengiami nuotekų kėlimo siurbliukai.</w:t>
            </w:r>
          </w:p>
          <w:p w:rsidR="00C51F6B" w:rsidRPr="008B0C2B" w:rsidRDefault="00C51F6B" w:rsidP="00C51F6B">
            <w:pPr>
              <w:jc w:val="both"/>
            </w:pPr>
            <w:r w:rsidRPr="008B0C2B">
              <w:lastRenderedPageBreak/>
              <w:t>Baigus montavimo darbus atlikti vamzdynų hidraulinius bandymus. Gaminiai turi atitikti privalomus EN grupės standartus. Maksimali skysto agento temperatūra – ne aukštesnė nei 60°C, maksimalus slėgis – ne daugiau kaip 16 atmosferų.</w:t>
            </w:r>
          </w:p>
          <w:p w:rsidR="00C51F6B" w:rsidRPr="008B0C2B" w:rsidRDefault="00C51F6B" w:rsidP="00C51F6B">
            <w:pPr>
              <w:jc w:val="both"/>
            </w:pPr>
            <w:r w:rsidRPr="008B0C2B">
              <w:t>Plastikiniai vamzdžiai PVC-U jungiami juos klijuojant. Fasoninės detalės specialių klijų pagalba jungiamos su vamzdžiu arba tarpusavyje. Ilgainiui klijai išgaruoja, o klijuojamos sienelės tirpdamos minkštėja ir tarpusavyje susimaišo, tuo būdu gaunant vienalytę siūlę.</w:t>
            </w:r>
          </w:p>
          <w:p w:rsidR="00C51F6B" w:rsidRPr="008B0C2B" w:rsidRDefault="00C51F6B" w:rsidP="00C51F6B">
            <w:pPr>
              <w:jc w:val="both"/>
            </w:pPr>
            <w:r w:rsidRPr="008B0C2B">
              <w:t>Nuotekų šalinimo horizontalūs vamzdžiai nuo oro kondicionavimo prietaisų tiesiami su nuolydžiu vandens tekėjimo kryptimi.</w:t>
            </w:r>
          </w:p>
          <w:p w:rsidR="00C51F6B" w:rsidRPr="008B0C2B" w:rsidRDefault="00C51F6B" w:rsidP="00C51F6B">
            <w:pPr>
              <w:jc w:val="both"/>
            </w:pPr>
            <w:r w:rsidRPr="008B0C2B">
              <w:t>Būdingi PVC-U techniniai duomenys:</w:t>
            </w:r>
          </w:p>
          <w:p w:rsidR="00C51F6B" w:rsidRPr="008B0C2B" w:rsidRDefault="00C51F6B" w:rsidP="00C51F6B">
            <w:pPr>
              <w:jc w:val="both"/>
            </w:pPr>
            <w:r w:rsidRPr="008B0C2B">
              <w:t>- tankis 1,4 g/cm3;</w:t>
            </w:r>
          </w:p>
          <w:p w:rsidR="00C51F6B" w:rsidRPr="008B0C2B" w:rsidRDefault="00C51F6B" w:rsidP="00C51F6B">
            <w:pPr>
              <w:jc w:val="both"/>
            </w:pPr>
            <w:r w:rsidRPr="008B0C2B">
              <w:t>- lankstumo modulis 3000 N/mm2;</w:t>
            </w:r>
          </w:p>
          <w:p w:rsidR="00C51F6B" w:rsidRPr="008B0C2B" w:rsidRDefault="00C51F6B" w:rsidP="00C51F6B">
            <w:pPr>
              <w:jc w:val="both"/>
            </w:pPr>
            <w:r w:rsidRPr="008B0C2B">
              <w:t>- minkštėjimo temperatūra &gt;76 ºC;</w:t>
            </w:r>
          </w:p>
          <w:p w:rsidR="00C51F6B" w:rsidRPr="008B0C2B" w:rsidRDefault="00C51F6B" w:rsidP="00C51F6B">
            <w:pPr>
              <w:autoSpaceDE w:val="0"/>
              <w:autoSpaceDN w:val="0"/>
              <w:adjustRightInd w:val="0"/>
              <w:jc w:val="both"/>
            </w:pPr>
            <w:r w:rsidRPr="008B0C2B">
              <w:t>- maksimali leistina temperatūra 60º.:</w:t>
            </w:r>
          </w:p>
        </w:tc>
      </w:tr>
      <w:tr w:rsidR="00C51F6B" w:rsidRPr="00E33F4D" w:rsidTr="00C94CEB">
        <w:tc>
          <w:tcPr>
            <w:tcW w:w="864" w:type="dxa"/>
            <w:shd w:val="clear" w:color="auto" w:fill="auto"/>
            <w:vAlign w:val="center"/>
          </w:tcPr>
          <w:p w:rsidR="00C51F6B" w:rsidRPr="00E33F4D" w:rsidRDefault="00C51F6B" w:rsidP="00C51F6B">
            <w:pPr>
              <w:numPr>
                <w:ilvl w:val="0"/>
                <w:numId w:val="6"/>
              </w:numPr>
              <w:jc w:val="center"/>
            </w:pPr>
          </w:p>
        </w:tc>
        <w:tc>
          <w:tcPr>
            <w:tcW w:w="9205" w:type="dxa"/>
            <w:shd w:val="clear" w:color="auto" w:fill="auto"/>
          </w:tcPr>
          <w:p w:rsidR="00C51F6B" w:rsidRPr="00F778B8" w:rsidRDefault="00C51F6B" w:rsidP="00C51F6B">
            <w:r w:rsidRPr="00F778B8">
              <w:t>Įvairių tipų plieninių revizinių durelių montavimas</w:t>
            </w:r>
          </w:p>
        </w:tc>
      </w:tr>
      <w:tr w:rsidR="00C51F6B" w:rsidRPr="00E33F4D" w:rsidTr="00C94CEB">
        <w:tc>
          <w:tcPr>
            <w:tcW w:w="864" w:type="dxa"/>
            <w:shd w:val="clear" w:color="auto" w:fill="auto"/>
            <w:vAlign w:val="center"/>
          </w:tcPr>
          <w:p w:rsidR="00C51F6B" w:rsidRPr="00E33F4D" w:rsidRDefault="00C51F6B" w:rsidP="00C51F6B">
            <w:pPr>
              <w:ind w:left="720"/>
            </w:pPr>
          </w:p>
        </w:tc>
        <w:tc>
          <w:tcPr>
            <w:tcW w:w="9205" w:type="dxa"/>
            <w:shd w:val="clear" w:color="auto" w:fill="auto"/>
          </w:tcPr>
          <w:p w:rsidR="00C51F6B" w:rsidRPr="00F778B8" w:rsidRDefault="00C51F6B" w:rsidP="00F778B8">
            <w:r w:rsidRPr="00F778B8">
              <w:t>Montuojamos plieninės revizinės durelės, rakinamos</w:t>
            </w:r>
            <w:r w:rsidR="00F778B8" w:rsidRPr="00F778B8">
              <w:t>.</w:t>
            </w:r>
          </w:p>
        </w:tc>
      </w:tr>
      <w:tr w:rsidR="00C51F6B" w:rsidRPr="00E33F4D" w:rsidTr="00C94CEB">
        <w:tc>
          <w:tcPr>
            <w:tcW w:w="864" w:type="dxa"/>
            <w:shd w:val="clear" w:color="auto" w:fill="auto"/>
            <w:vAlign w:val="center"/>
          </w:tcPr>
          <w:p w:rsidR="00C51F6B" w:rsidRPr="00E33F4D" w:rsidRDefault="00C51F6B" w:rsidP="00C51F6B">
            <w:pPr>
              <w:numPr>
                <w:ilvl w:val="0"/>
                <w:numId w:val="6"/>
              </w:numPr>
              <w:jc w:val="center"/>
            </w:pPr>
          </w:p>
        </w:tc>
        <w:tc>
          <w:tcPr>
            <w:tcW w:w="9205" w:type="dxa"/>
            <w:shd w:val="clear" w:color="auto" w:fill="auto"/>
          </w:tcPr>
          <w:p w:rsidR="00C51F6B" w:rsidRPr="005D44A8" w:rsidRDefault="00C51F6B" w:rsidP="00C51F6B">
            <w:pPr>
              <w:autoSpaceDE w:val="0"/>
              <w:autoSpaceDN w:val="0"/>
              <w:adjustRightInd w:val="0"/>
              <w:jc w:val="both"/>
            </w:pPr>
            <w:r w:rsidRPr="00484C7E">
              <w:t>Palangių lentų montavimas mūrinėse sienose , kai palangių lentos laminuotos</w:t>
            </w:r>
          </w:p>
        </w:tc>
      </w:tr>
      <w:tr w:rsidR="00C51F6B" w:rsidRPr="00E33F4D" w:rsidTr="00C94CEB">
        <w:tc>
          <w:tcPr>
            <w:tcW w:w="864" w:type="dxa"/>
            <w:shd w:val="clear" w:color="auto" w:fill="auto"/>
            <w:vAlign w:val="center"/>
          </w:tcPr>
          <w:p w:rsidR="00C51F6B" w:rsidRPr="00E33F4D" w:rsidRDefault="00C51F6B" w:rsidP="00C51F6B">
            <w:pPr>
              <w:ind w:left="720"/>
            </w:pPr>
          </w:p>
        </w:tc>
        <w:tc>
          <w:tcPr>
            <w:tcW w:w="9205" w:type="dxa"/>
            <w:shd w:val="clear" w:color="auto" w:fill="auto"/>
          </w:tcPr>
          <w:p w:rsidR="00C51F6B" w:rsidRPr="005D44A8" w:rsidRDefault="00C51F6B" w:rsidP="00C51F6B">
            <w:pPr>
              <w:autoSpaceDE w:val="0"/>
              <w:autoSpaceDN w:val="0"/>
              <w:adjustRightInd w:val="0"/>
              <w:jc w:val="both"/>
            </w:pPr>
            <w:r w:rsidRPr="00581DA0">
              <w:t>Palangės pagamintos iš drėgmei atsparios medžio drožlių plokštės, kurios viršutinė bei apatinė pusės padengtos 0,6 mm storio laminatu, atsparios radiatoriaus šilumai, turi turėti noselę, paviršius turi  būti švelnaus matinio blizgesio, baltos spalvos, montuojamos su montaži</w:t>
            </w:r>
            <w:r>
              <w:t>nėmis putomis. Įstatyta palang</w:t>
            </w:r>
            <w:r w:rsidRPr="00581DA0">
              <w:t>ės lenta turi būti užtvirtinta, iš apačios užsandarinta sandarinimo putomis, pritinkuojama. Palangės lenta turi prasikišti už lango angokraščio kiekvienoje pusėje po 7 cm. Iš pločio, priklausomai nuo lango įstatymo, nuo sienos turi prasislinkti į patalpos pusę 5 cm. Palangės galai užsandarinami specialiais plastikiniais antgaliais. Palangės lentos nuolydis į patalpos vidų 1%. Sąlytyje su lango rėmu užtepama silikono siūlė.</w:t>
            </w:r>
          </w:p>
        </w:tc>
      </w:tr>
      <w:tr w:rsidR="00C51F6B" w:rsidRPr="00E33F4D" w:rsidTr="00C94CEB">
        <w:tc>
          <w:tcPr>
            <w:tcW w:w="864" w:type="dxa"/>
            <w:shd w:val="clear" w:color="auto" w:fill="auto"/>
            <w:vAlign w:val="center"/>
          </w:tcPr>
          <w:p w:rsidR="00C51F6B" w:rsidRPr="00E33F4D" w:rsidRDefault="00C51F6B" w:rsidP="00C51F6B">
            <w:pPr>
              <w:numPr>
                <w:ilvl w:val="0"/>
                <w:numId w:val="6"/>
              </w:numPr>
              <w:jc w:val="center"/>
            </w:pPr>
          </w:p>
        </w:tc>
        <w:tc>
          <w:tcPr>
            <w:tcW w:w="9205" w:type="dxa"/>
            <w:shd w:val="clear" w:color="auto" w:fill="auto"/>
          </w:tcPr>
          <w:p w:rsidR="00C51F6B" w:rsidRPr="00E33F4D" w:rsidRDefault="00C51F6B" w:rsidP="00C51F6B">
            <w:pPr>
              <w:autoSpaceDE w:val="0"/>
              <w:autoSpaceDN w:val="0"/>
              <w:adjustRightInd w:val="0"/>
              <w:jc w:val="both"/>
            </w:pPr>
            <w:r w:rsidRPr="00E33F4D">
              <w:t>Durų blokų įstatymas</w:t>
            </w:r>
          </w:p>
        </w:tc>
      </w:tr>
      <w:tr w:rsidR="00C51F6B" w:rsidRPr="00E33F4D" w:rsidTr="00C94CEB">
        <w:tc>
          <w:tcPr>
            <w:tcW w:w="864" w:type="dxa"/>
            <w:shd w:val="clear" w:color="auto" w:fill="auto"/>
            <w:vAlign w:val="center"/>
          </w:tcPr>
          <w:p w:rsidR="00C51F6B" w:rsidRPr="00E33F4D" w:rsidRDefault="00C51F6B" w:rsidP="00C51F6B">
            <w:pPr>
              <w:ind w:left="360"/>
              <w:jc w:val="center"/>
            </w:pPr>
          </w:p>
        </w:tc>
        <w:tc>
          <w:tcPr>
            <w:tcW w:w="9205" w:type="dxa"/>
            <w:shd w:val="clear" w:color="auto" w:fill="auto"/>
          </w:tcPr>
          <w:p w:rsidR="00C51F6B" w:rsidRDefault="00C51F6B" w:rsidP="00C51F6B">
            <w:pPr>
              <w:jc w:val="both"/>
            </w:pPr>
            <w:r w:rsidRPr="00E33F4D">
              <w:t xml:space="preserve">Durų montavimą atlikti vadovaujantis Lietuvos statybininkų asociacijos patvirtintomis statybos taisyklėmis </w:t>
            </w:r>
            <w:r w:rsidRPr="00E33F4D">
              <w:rPr>
                <w:bCs/>
              </w:rPr>
              <w:t>ST 2491109.01:2015</w:t>
            </w:r>
            <w:r w:rsidRPr="00E33F4D">
              <w:t xml:space="preserve"> „Langų, durų ir jų konstrukcijų montavimas“</w:t>
            </w:r>
            <w:r>
              <w:t xml:space="preserve">. </w:t>
            </w:r>
            <w:r w:rsidRPr="00E33F4D">
              <w:t>Vidaus durys turi būti medinės, pilnavidurės ir faneruotos į sanitarinius mazgus montuojamos durys turi būti atsparios drėgmei jos neįgerti.  Staktos turi būti komplektuojamos su tarpine.</w:t>
            </w:r>
            <w:r>
              <w:t xml:space="preserve"> Durys</w:t>
            </w:r>
            <w:r w:rsidRPr="008E3E58">
              <w:t xml:space="preserve"> </w:t>
            </w:r>
            <w:r w:rsidRPr="006B4CD6">
              <w:t xml:space="preserve"> </w:t>
            </w:r>
            <w:r w:rsidRPr="00AD4A28">
              <w:t>iš gamintojo turi būti pristatomos į objektą su stakta</w:t>
            </w:r>
            <w:r>
              <w:t>, v</w:t>
            </w:r>
            <w:r w:rsidRPr="00AD4A28">
              <w:t>arčia pakabinama ant vyrių</w:t>
            </w:r>
            <w:r>
              <w:t xml:space="preserve"> ir</w:t>
            </w:r>
            <w:r w:rsidRPr="00AD4A28">
              <w:t xml:space="preserve"> visiškai baigta paviršiaus apdaila. Spynos chromuotos su rankenomis, užrakto mechanizmu</w:t>
            </w:r>
            <w:r w:rsidRPr="00E33F4D">
              <w:t xml:space="preserve">. Orientaciniai durų matmenis ir žymėjimas plane: </w:t>
            </w:r>
          </w:p>
          <w:tbl>
            <w:tblPr>
              <w:tblStyle w:val="TableGrid"/>
              <w:tblW w:w="0" w:type="auto"/>
              <w:tblLook w:val="04A0" w:firstRow="1" w:lastRow="0" w:firstColumn="1" w:lastColumn="0" w:noHBand="0" w:noVBand="1"/>
            </w:tblPr>
            <w:tblGrid>
              <w:gridCol w:w="1296"/>
              <w:gridCol w:w="1823"/>
              <w:gridCol w:w="1056"/>
            </w:tblGrid>
            <w:tr w:rsidR="00C51F6B" w:rsidRPr="008A08AC" w:rsidTr="00C51F6B">
              <w:tc>
                <w:tcPr>
                  <w:tcW w:w="0" w:type="auto"/>
                </w:tcPr>
                <w:p w:rsidR="00C51F6B" w:rsidRPr="008A08AC" w:rsidRDefault="00C51F6B" w:rsidP="00C51F6B">
                  <w:pPr>
                    <w:jc w:val="both"/>
                  </w:pPr>
                  <w:r w:rsidRPr="008A08AC">
                    <w:t>Žymėjimas</w:t>
                  </w:r>
                </w:p>
              </w:tc>
              <w:tc>
                <w:tcPr>
                  <w:tcW w:w="0" w:type="auto"/>
                </w:tcPr>
                <w:p w:rsidR="00C51F6B" w:rsidRPr="008A08AC" w:rsidRDefault="00C51F6B" w:rsidP="00C51F6B">
                  <w:pPr>
                    <w:jc w:val="both"/>
                  </w:pPr>
                  <w:r w:rsidRPr="008A08AC">
                    <w:t>Matmenys (mm)</w:t>
                  </w:r>
                </w:p>
              </w:tc>
              <w:tc>
                <w:tcPr>
                  <w:tcW w:w="0" w:type="auto"/>
                </w:tcPr>
                <w:p w:rsidR="00C51F6B" w:rsidRPr="008A08AC" w:rsidRDefault="00C51F6B" w:rsidP="00C51F6B">
                  <w:pPr>
                    <w:jc w:val="both"/>
                  </w:pPr>
                  <w:r>
                    <w:t>Pastabos</w:t>
                  </w:r>
                </w:p>
              </w:tc>
            </w:tr>
            <w:tr w:rsidR="00C51F6B" w:rsidRPr="008A08AC" w:rsidTr="00C51F6B">
              <w:tc>
                <w:tcPr>
                  <w:tcW w:w="0" w:type="auto"/>
                </w:tcPr>
                <w:p w:rsidR="00C51F6B" w:rsidRPr="008A08AC" w:rsidRDefault="00592899" w:rsidP="00C51F6B">
                  <w:pPr>
                    <w:jc w:val="both"/>
                  </w:pPr>
                  <w:r>
                    <w:t>1-48</w:t>
                  </w:r>
                </w:p>
              </w:tc>
              <w:tc>
                <w:tcPr>
                  <w:tcW w:w="0" w:type="auto"/>
                </w:tcPr>
                <w:p w:rsidR="00C51F6B" w:rsidRPr="008A08AC" w:rsidRDefault="00592899" w:rsidP="00C51F6B">
                  <w:pPr>
                    <w:jc w:val="both"/>
                  </w:pPr>
                  <w:r>
                    <w:t>800x2100</w:t>
                  </w:r>
                </w:p>
              </w:tc>
              <w:tc>
                <w:tcPr>
                  <w:tcW w:w="0" w:type="auto"/>
                </w:tcPr>
                <w:p w:rsidR="00C51F6B" w:rsidRPr="008A08AC" w:rsidRDefault="00C51F6B" w:rsidP="00C51F6B">
                  <w:pPr>
                    <w:jc w:val="both"/>
                  </w:pPr>
                </w:p>
              </w:tc>
            </w:tr>
            <w:tr w:rsidR="00592899" w:rsidRPr="008A08AC" w:rsidTr="00C51F6B">
              <w:tc>
                <w:tcPr>
                  <w:tcW w:w="0" w:type="auto"/>
                </w:tcPr>
                <w:p w:rsidR="00592899" w:rsidRPr="008A08AC" w:rsidRDefault="00592899" w:rsidP="00592899">
                  <w:pPr>
                    <w:jc w:val="both"/>
                  </w:pPr>
                  <w:r>
                    <w:t>1-49</w:t>
                  </w:r>
                </w:p>
              </w:tc>
              <w:tc>
                <w:tcPr>
                  <w:tcW w:w="0" w:type="auto"/>
                </w:tcPr>
                <w:p w:rsidR="00592899" w:rsidRPr="008A08AC" w:rsidRDefault="00592899" w:rsidP="00592899">
                  <w:pPr>
                    <w:jc w:val="both"/>
                  </w:pPr>
                  <w:r>
                    <w:t>800x2100</w:t>
                  </w:r>
                </w:p>
              </w:tc>
              <w:tc>
                <w:tcPr>
                  <w:tcW w:w="0" w:type="auto"/>
                </w:tcPr>
                <w:p w:rsidR="00592899" w:rsidRPr="008A08AC" w:rsidRDefault="00592899" w:rsidP="00592899">
                  <w:pPr>
                    <w:jc w:val="both"/>
                  </w:pPr>
                </w:p>
              </w:tc>
            </w:tr>
            <w:tr w:rsidR="00592899" w:rsidRPr="008A08AC" w:rsidTr="00C51F6B">
              <w:tc>
                <w:tcPr>
                  <w:tcW w:w="0" w:type="auto"/>
                </w:tcPr>
                <w:p w:rsidR="00592899" w:rsidRPr="008A08AC" w:rsidRDefault="00592899" w:rsidP="00592899">
                  <w:pPr>
                    <w:jc w:val="both"/>
                  </w:pPr>
                  <w:r>
                    <w:t>1-50</w:t>
                  </w:r>
                </w:p>
              </w:tc>
              <w:tc>
                <w:tcPr>
                  <w:tcW w:w="0" w:type="auto"/>
                </w:tcPr>
                <w:p w:rsidR="00592899" w:rsidRPr="008A08AC" w:rsidRDefault="00592899" w:rsidP="00592899">
                  <w:pPr>
                    <w:jc w:val="both"/>
                  </w:pPr>
                  <w:r>
                    <w:t>700x2100</w:t>
                  </w:r>
                </w:p>
              </w:tc>
              <w:tc>
                <w:tcPr>
                  <w:tcW w:w="0" w:type="auto"/>
                </w:tcPr>
                <w:p w:rsidR="00592899" w:rsidRPr="008A08AC" w:rsidRDefault="00592899" w:rsidP="00592899">
                  <w:pPr>
                    <w:jc w:val="both"/>
                  </w:pPr>
                </w:p>
              </w:tc>
            </w:tr>
            <w:tr w:rsidR="00592899" w:rsidRPr="008A08AC" w:rsidTr="00C51F6B">
              <w:tc>
                <w:tcPr>
                  <w:tcW w:w="0" w:type="auto"/>
                </w:tcPr>
                <w:p w:rsidR="00592899" w:rsidRPr="008A08AC" w:rsidRDefault="00592899" w:rsidP="00592899">
                  <w:pPr>
                    <w:jc w:val="both"/>
                  </w:pPr>
                  <w:r>
                    <w:t>1-51</w:t>
                  </w:r>
                </w:p>
              </w:tc>
              <w:tc>
                <w:tcPr>
                  <w:tcW w:w="0" w:type="auto"/>
                </w:tcPr>
                <w:p w:rsidR="00592899" w:rsidRPr="008A08AC" w:rsidRDefault="00592899" w:rsidP="00592899">
                  <w:pPr>
                    <w:jc w:val="both"/>
                  </w:pPr>
                  <w:r>
                    <w:t>700x2100</w:t>
                  </w:r>
                </w:p>
              </w:tc>
              <w:tc>
                <w:tcPr>
                  <w:tcW w:w="0" w:type="auto"/>
                </w:tcPr>
                <w:p w:rsidR="00592899" w:rsidRPr="008A08AC" w:rsidRDefault="00592899" w:rsidP="00592899">
                  <w:pPr>
                    <w:jc w:val="both"/>
                  </w:pPr>
                </w:p>
              </w:tc>
            </w:tr>
            <w:tr w:rsidR="00592899" w:rsidRPr="008A08AC" w:rsidTr="00C51F6B">
              <w:tc>
                <w:tcPr>
                  <w:tcW w:w="0" w:type="auto"/>
                </w:tcPr>
                <w:p w:rsidR="00592899" w:rsidRPr="008A08AC" w:rsidRDefault="00592899" w:rsidP="00592899">
                  <w:pPr>
                    <w:jc w:val="both"/>
                  </w:pPr>
                  <w:r>
                    <w:t>1-52</w:t>
                  </w:r>
                </w:p>
              </w:tc>
              <w:tc>
                <w:tcPr>
                  <w:tcW w:w="0" w:type="auto"/>
                </w:tcPr>
                <w:p w:rsidR="00592899" w:rsidRPr="008A08AC" w:rsidRDefault="00592899" w:rsidP="00592899">
                  <w:pPr>
                    <w:jc w:val="both"/>
                  </w:pPr>
                  <w:r>
                    <w:t>800x2100</w:t>
                  </w:r>
                </w:p>
              </w:tc>
              <w:tc>
                <w:tcPr>
                  <w:tcW w:w="0" w:type="auto"/>
                </w:tcPr>
                <w:p w:rsidR="00592899" w:rsidRPr="008A08AC" w:rsidRDefault="00592899" w:rsidP="00592899">
                  <w:pPr>
                    <w:jc w:val="both"/>
                  </w:pPr>
                </w:p>
              </w:tc>
            </w:tr>
            <w:tr w:rsidR="00592899" w:rsidRPr="008A08AC" w:rsidTr="00C51F6B">
              <w:tc>
                <w:tcPr>
                  <w:tcW w:w="0" w:type="auto"/>
                </w:tcPr>
                <w:p w:rsidR="00592899" w:rsidRPr="008A08AC" w:rsidRDefault="00592899" w:rsidP="00592899">
                  <w:pPr>
                    <w:jc w:val="both"/>
                  </w:pPr>
                  <w:r>
                    <w:t>Laiptinė</w:t>
                  </w:r>
                </w:p>
              </w:tc>
              <w:tc>
                <w:tcPr>
                  <w:tcW w:w="0" w:type="auto"/>
                </w:tcPr>
                <w:p w:rsidR="00592899" w:rsidRPr="008A08AC" w:rsidRDefault="00592899" w:rsidP="00592899">
                  <w:pPr>
                    <w:jc w:val="both"/>
                  </w:pPr>
                  <w:r>
                    <w:t>900x2100</w:t>
                  </w:r>
                </w:p>
              </w:tc>
              <w:tc>
                <w:tcPr>
                  <w:tcW w:w="0" w:type="auto"/>
                </w:tcPr>
                <w:p w:rsidR="00592899" w:rsidRPr="008A08AC" w:rsidRDefault="00592899" w:rsidP="00592899">
                  <w:pPr>
                    <w:jc w:val="both"/>
                  </w:pPr>
                </w:p>
              </w:tc>
            </w:tr>
            <w:tr w:rsidR="00592899" w:rsidRPr="008A08AC" w:rsidTr="00C51F6B">
              <w:tc>
                <w:tcPr>
                  <w:tcW w:w="0" w:type="auto"/>
                </w:tcPr>
                <w:p w:rsidR="00592899" w:rsidRDefault="00592899" w:rsidP="00592899">
                  <w:pPr>
                    <w:jc w:val="both"/>
                  </w:pPr>
                </w:p>
              </w:tc>
              <w:tc>
                <w:tcPr>
                  <w:tcW w:w="0" w:type="auto"/>
                </w:tcPr>
                <w:p w:rsidR="00592899" w:rsidRDefault="00592899" w:rsidP="00592899">
                  <w:pPr>
                    <w:jc w:val="both"/>
                  </w:pPr>
                  <w:r>
                    <w:t>1000x2100</w:t>
                  </w:r>
                </w:p>
              </w:tc>
              <w:tc>
                <w:tcPr>
                  <w:tcW w:w="0" w:type="auto"/>
                </w:tcPr>
                <w:p w:rsidR="00592899" w:rsidRPr="008A08AC" w:rsidRDefault="00592899" w:rsidP="00592899">
                  <w:pPr>
                    <w:jc w:val="both"/>
                  </w:pPr>
                </w:p>
              </w:tc>
            </w:tr>
            <w:tr w:rsidR="00592899" w:rsidRPr="008A08AC" w:rsidTr="00C51F6B">
              <w:tc>
                <w:tcPr>
                  <w:tcW w:w="0" w:type="auto"/>
                </w:tcPr>
                <w:p w:rsidR="00592899" w:rsidRDefault="00592899" w:rsidP="00592899">
                  <w:pPr>
                    <w:jc w:val="both"/>
                  </w:pPr>
                  <w:r>
                    <w:t>1-53</w:t>
                  </w:r>
                </w:p>
              </w:tc>
              <w:tc>
                <w:tcPr>
                  <w:tcW w:w="0" w:type="auto"/>
                </w:tcPr>
                <w:p w:rsidR="00592899" w:rsidRDefault="00592899" w:rsidP="00592899">
                  <w:pPr>
                    <w:jc w:val="both"/>
                  </w:pPr>
                  <w:r>
                    <w:t>700x2100</w:t>
                  </w:r>
                </w:p>
              </w:tc>
              <w:tc>
                <w:tcPr>
                  <w:tcW w:w="0" w:type="auto"/>
                </w:tcPr>
                <w:p w:rsidR="00592899" w:rsidRPr="008A08AC" w:rsidRDefault="00592899" w:rsidP="00592899">
                  <w:pPr>
                    <w:jc w:val="both"/>
                  </w:pPr>
                </w:p>
              </w:tc>
            </w:tr>
            <w:tr w:rsidR="00592899" w:rsidRPr="008A08AC" w:rsidTr="00C51F6B">
              <w:tc>
                <w:tcPr>
                  <w:tcW w:w="0" w:type="auto"/>
                </w:tcPr>
                <w:p w:rsidR="00592899" w:rsidRDefault="00592899" w:rsidP="00592899">
                  <w:pPr>
                    <w:jc w:val="both"/>
                  </w:pPr>
                </w:p>
              </w:tc>
              <w:tc>
                <w:tcPr>
                  <w:tcW w:w="0" w:type="auto"/>
                </w:tcPr>
                <w:p w:rsidR="00592899" w:rsidRDefault="00592899" w:rsidP="00592899">
                  <w:pPr>
                    <w:jc w:val="both"/>
                  </w:pPr>
                  <w:r>
                    <w:t>900x2100</w:t>
                  </w:r>
                </w:p>
              </w:tc>
              <w:tc>
                <w:tcPr>
                  <w:tcW w:w="0" w:type="auto"/>
                </w:tcPr>
                <w:p w:rsidR="00592899" w:rsidRPr="008A08AC" w:rsidRDefault="00592899" w:rsidP="00592899">
                  <w:pPr>
                    <w:jc w:val="both"/>
                  </w:pPr>
                </w:p>
              </w:tc>
            </w:tr>
            <w:tr w:rsidR="00592899" w:rsidRPr="008A08AC" w:rsidTr="00C51F6B">
              <w:tc>
                <w:tcPr>
                  <w:tcW w:w="0" w:type="auto"/>
                </w:tcPr>
                <w:p w:rsidR="00592899" w:rsidRDefault="007142C3" w:rsidP="00592899">
                  <w:pPr>
                    <w:jc w:val="both"/>
                  </w:pPr>
                  <w:r>
                    <w:t>1-54</w:t>
                  </w:r>
                </w:p>
              </w:tc>
              <w:tc>
                <w:tcPr>
                  <w:tcW w:w="0" w:type="auto"/>
                </w:tcPr>
                <w:p w:rsidR="00592899" w:rsidRDefault="007142C3" w:rsidP="00592899">
                  <w:pPr>
                    <w:jc w:val="both"/>
                  </w:pPr>
                  <w:r>
                    <w:t>1000x2100</w:t>
                  </w:r>
                </w:p>
              </w:tc>
              <w:tc>
                <w:tcPr>
                  <w:tcW w:w="0" w:type="auto"/>
                </w:tcPr>
                <w:p w:rsidR="00592899" w:rsidRPr="008A08AC" w:rsidRDefault="00592899" w:rsidP="00592899">
                  <w:pPr>
                    <w:jc w:val="both"/>
                  </w:pPr>
                </w:p>
              </w:tc>
            </w:tr>
            <w:tr w:rsidR="00592899" w:rsidRPr="008A08AC" w:rsidTr="00C51F6B">
              <w:tc>
                <w:tcPr>
                  <w:tcW w:w="0" w:type="auto"/>
                </w:tcPr>
                <w:p w:rsidR="00592899" w:rsidRDefault="007142C3" w:rsidP="00592899">
                  <w:pPr>
                    <w:jc w:val="both"/>
                  </w:pPr>
                  <w:r>
                    <w:t>1-55,1-22</w:t>
                  </w:r>
                </w:p>
              </w:tc>
              <w:tc>
                <w:tcPr>
                  <w:tcW w:w="0" w:type="auto"/>
                </w:tcPr>
                <w:p w:rsidR="00592899" w:rsidRDefault="007142C3" w:rsidP="00592899">
                  <w:pPr>
                    <w:jc w:val="both"/>
                  </w:pPr>
                  <w:r>
                    <w:t>1320x2100</w:t>
                  </w:r>
                </w:p>
              </w:tc>
              <w:tc>
                <w:tcPr>
                  <w:tcW w:w="0" w:type="auto"/>
                </w:tcPr>
                <w:p w:rsidR="00592899" w:rsidRPr="008A08AC" w:rsidRDefault="00592899" w:rsidP="00592899">
                  <w:pPr>
                    <w:jc w:val="both"/>
                  </w:pPr>
                </w:p>
              </w:tc>
            </w:tr>
            <w:tr w:rsidR="00592899" w:rsidRPr="008A08AC" w:rsidTr="00C51F6B">
              <w:tc>
                <w:tcPr>
                  <w:tcW w:w="0" w:type="auto"/>
                </w:tcPr>
                <w:p w:rsidR="00592899" w:rsidRDefault="00592899" w:rsidP="00592899">
                  <w:pPr>
                    <w:jc w:val="both"/>
                  </w:pPr>
                </w:p>
              </w:tc>
              <w:tc>
                <w:tcPr>
                  <w:tcW w:w="0" w:type="auto"/>
                </w:tcPr>
                <w:p w:rsidR="00592899" w:rsidRDefault="007142C3" w:rsidP="00592899">
                  <w:pPr>
                    <w:jc w:val="both"/>
                  </w:pPr>
                  <w:r>
                    <w:t>900x2100</w:t>
                  </w:r>
                </w:p>
              </w:tc>
              <w:tc>
                <w:tcPr>
                  <w:tcW w:w="0" w:type="auto"/>
                </w:tcPr>
                <w:p w:rsidR="00592899" w:rsidRPr="008A08AC" w:rsidRDefault="00592899" w:rsidP="00592899">
                  <w:pPr>
                    <w:jc w:val="both"/>
                  </w:pPr>
                </w:p>
              </w:tc>
            </w:tr>
            <w:tr w:rsidR="00592899" w:rsidRPr="008A08AC" w:rsidTr="00C51F6B">
              <w:tc>
                <w:tcPr>
                  <w:tcW w:w="0" w:type="auto"/>
                </w:tcPr>
                <w:p w:rsidR="00592899" w:rsidRDefault="007142C3" w:rsidP="00592899">
                  <w:pPr>
                    <w:jc w:val="both"/>
                  </w:pPr>
                  <w:r>
                    <w:t>1-56</w:t>
                  </w:r>
                </w:p>
              </w:tc>
              <w:tc>
                <w:tcPr>
                  <w:tcW w:w="0" w:type="auto"/>
                </w:tcPr>
                <w:p w:rsidR="00592899" w:rsidRDefault="007D0712" w:rsidP="00592899">
                  <w:pPr>
                    <w:jc w:val="both"/>
                  </w:pPr>
                  <w:r>
                    <w:t>900x2100</w:t>
                  </w:r>
                </w:p>
              </w:tc>
              <w:tc>
                <w:tcPr>
                  <w:tcW w:w="0" w:type="auto"/>
                </w:tcPr>
                <w:p w:rsidR="00592899" w:rsidRPr="008A08AC" w:rsidRDefault="00592899" w:rsidP="00592899">
                  <w:pPr>
                    <w:jc w:val="both"/>
                  </w:pPr>
                </w:p>
              </w:tc>
            </w:tr>
            <w:tr w:rsidR="00592899" w:rsidRPr="008A08AC" w:rsidTr="00C51F6B">
              <w:tc>
                <w:tcPr>
                  <w:tcW w:w="0" w:type="auto"/>
                </w:tcPr>
                <w:p w:rsidR="00592899" w:rsidRDefault="007D0712" w:rsidP="00592899">
                  <w:pPr>
                    <w:jc w:val="both"/>
                  </w:pPr>
                  <w:r>
                    <w:t>1-61</w:t>
                  </w:r>
                </w:p>
              </w:tc>
              <w:tc>
                <w:tcPr>
                  <w:tcW w:w="0" w:type="auto"/>
                </w:tcPr>
                <w:p w:rsidR="00592899" w:rsidRDefault="007D0712" w:rsidP="00592899">
                  <w:pPr>
                    <w:jc w:val="both"/>
                  </w:pPr>
                  <w:r>
                    <w:t>900x2100</w:t>
                  </w:r>
                </w:p>
              </w:tc>
              <w:tc>
                <w:tcPr>
                  <w:tcW w:w="0" w:type="auto"/>
                </w:tcPr>
                <w:p w:rsidR="00592899" w:rsidRPr="008A08AC" w:rsidRDefault="00592899" w:rsidP="00592899">
                  <w:pPr>
                    <w:jc w:val="both"/>
                  </w:pPr>
                </w:p>
              </w:tc>
            </w:tr>
            <w:tr w:rsidR="00592899" w:rsidRPr="008A08AC" w:rsidTr="00C51F6B">
              <w:tc>
                <w:tcPr>
                  <w:tcW w:w="0" w:type="auto"/>
                </w:tcPr>
                <w:p w:rsidR="00592899" w:rsidRDefault="007D0712" w:rsidP="00592899">
                  <w:pPr>
                    <w:jc w:val="both"/>
                  </w:pPr>
                  <w:r>
                    <w:t>1-64</w:t>
                  </w:r>
                </w:p>
              </w:tc>
              <w:tc>
                <w:tcPr>
                  <w:tcW w:w="0" w:type="auto"/>
                </w:tcPr>
                <w:p w:rsidR="00592899" w:rsidRDefault="007D0712" w:rsidP="00592899">
                  <w:pPr>
                    <w:jc w:val="both"/>
                  </w:pPr>
                  <w:r>
                    <w:t>900x2100</w:t>
                  </w:r>
                </w:p>
              </w:tc>
              <w:tc>
                <w:tcPr>
                  <w:tcW w:w="0" w:type="auto"/>
                </w:tcPr>
                <w:p w:rsidR="00592899" w:rsidRPr="008A08AC" w:rsidRDefault="00592899" w:rsidP="00592899">
                  <w:pPr>
                    <w:jc w:val="both"/>
                  </w:pPr>
                </w:p>
              </w:tc>
            </w:tr>
            <w:tr w:rsidR="00592899" w:rsidRPr="008A08AC" w:rsidTr="00C51F6B">
              <w:tc>
                <w:tcPr>
                  <w:tcW w:w="0" w:type="auto"/>
                </w:tcPr>
                <w:p w:rsidR="00592899" w:rsidRDefault="007D0712" w:rsidP="00592899">
                  <w:pPr>
                    <w:jc w:val="both"/>
                  </w:pPr>
                  <w:r>
                    <w:t>60-8</w:t>
                  </w:r>
                </w:p>
              </w:tc>
              <w:tc>
                <w:tcPr>
                  <w:tcW w:w="0" w:type="auto"/>
                </w:tcPr>
                <w:p w:rsidR="00592899" w:rsidRDefault="007D0712" w:rsidP="00592899">
                  <w:pPr>
                    <w:jc w:val="both"/>
                  </w:pPr>
                  <w:r>
                    <w:t>700x2100</w:t>
                  </w:r>
                </w:p>
              </w:tc>
              <w:tc>
                <w:tcPr>
                  <w:tcW w:w="0" w:type="auto"/>
                </w:tcPr>
                <w:p w:rsidR="00592899" w:rsidRPr="008A08AC" w:rsidRDefault="00592899" w:rsidP="00592899">
                  <w:pPr>
                    <w:jc w:val="both"/>
                  </w:pPr>
                </w:p>
              </w:tc>
            </w:tr>
          </w:tbl>
          <w:p w:rsidR="00C51F6B" w:rsidRDefault="00C51F6B" w:rsidP="00C51F6B">
            <w:pPr>
              <w:jc w:val="both"/>
            </w:pPr>
          </w:p>
          <w:p w:rsidR="00C51F6B" w:rsidRPr="00E33F4D" w:rsidRDefault="00C51F6B" w:rsidP="00C51F6B">
            <w:pPr>
              <w:jc w:val="both"/>
            </w:pPr>
            <w:r w:rsidRPr="001E6595">
              <w:t>matmenis tikslinti vietoje</w:t>
            </w:r>
            <w:r w:rsidRPr="00E33F4D">
              <w:t>. Durų charakteristikos:</w:t>
            </w:r>
          </w:p>
          <w:p w:rsidR="00C51F6B" w:rsidRPr="00E33F4D" w:rsidRDefault="00C51F6B" w:rsidP="00C51F6B">
            <w:pPr>
              <w:pStyle w:val="ListParagraph"/>
              <w:numPr>
                <w:ilvl w:val="0"/>
                <w:numId w:val="40"/>
              </w:numPr>
            </w:pPr>
            <w:r w:rsidRPr="00E33F4D">
              <w:t>Oro gar</w:t>
            </w:r>
            <w:r>
              <w:t>so izoliavimo rodiklis -≥ 30 dB;</w:t>
            </w:r>
          </w:p>
          <w:p w:rsidR="00C51F6B" w:rsidRPr="00E33F4D" w:rsidRDefault="00C51F6B" w:rsidP="00C51F6B">
            <w:pPr>
              <w:pStyle w:val="ListParagraph"/>
              <w:numPr>
                <w:ilvl w:val="0"/>
                <w:numId w:val="40"/>
              </w:numPr>
            </w:pPr>
            <w:r w:rsidRPr="00E33F4D">
              <w:t>Durų varstymo patiki</w:t>
            </w:r>
            <w:r>
              <w:t>mumas -≥ 100.000 varstymo ciklų;</w:t>
            </w:r>
          </w:p>
          <w:p w:rsidR="00C51F6B" w:rsidRPr="00E33F4D" w:rsidRDefault="00C51F6B" w:rsidP="00C51F6B">
            <w:pPr>
              <w:pStyle w:val="ListParagraph"/>
              <w:numPr>
                <w:ilvl w:val="0"/>
                <w:numId w:val="40"/>
              </w:numPr>
            </w:pPr>
            <w:r w:rsidRPr="00E33F4D">
              <w:lastRenderedPageBreak/>
              <w:t>Durų mechaninis stiprumas ir standumas 4 klasės</w:t>
            </w:r>
            <w:r>
              <w:t>;</w:t>
            </w:r>
          </w:p>
          <w:p w:rsidR="00C51F6B" w:rsidRPr="00E33F4D" w:rsidRDefault="00C51F6B" w:rsidP="00C51F6B">
            <w:pPr>
              <w:pStyle w:val="ListParagraph"/>
              <w:numPr>
                <w:ilvl w:val="0"/>
                <w:numId w:val="40"/>
              </w:numPr>
            </w:pPr>
            <w:r w:rsidRPr="00E33F4D">
              <w:t>Durų šilumos perd</w:t>
            </w:r>
            <w:r>
              <w:t>avimo koeficientas W/(m²·K)≤1,7;</w:t>
            </w:r>
          </w:p>
          <w:p w:rsidR="00C51F6B" w:rsidRPr="00E33F4D" w:rsidRDefault="00C51F6B" w:rsidP="00C51F6B">
            <w:pPr>
              <w:pStyle w:val="ListParagraph"/>
              <w:numPr>
                <w:ilvl w:val="0"/>
                <w:numId w:val="40"/>
              </w:numPr>
            </w:pPr>
            <w:r w:rsidRPr="00E33F4D">
              <w:t>Durų vandens pralaidumo klasė 9A</w:t>
            </w:r>
            <w:r>
              <w:t>;</w:t>
            </w:r>
          </w:p>
          <w:p w:rsidR="00C51F6B" w:rsidRPr="00E33F4D" w:rsidRDefault="00C51F6B" w:rsidP="00C51F6B">
            <w:pPr>
              <w:pStyle w:val="ListParagraph"/>
              <w:numPr>
                <w:ilvl w:val="0"/>
                <w:numId w:val="40"/>
              </w:numPr>
            </w:pPr>
            <w:r w:rsidRPr="00E33F4D">
              <w:t>Durų oro pralaidumo klasė 4.</w:t>
            </w:r>
          </w:p>
          <w:p w:rsidR="00C51F6B" w:rsidRDefault="00C51F6B" w:rsidP="00C51F6B">
            <w:pPr>
              <w:jc w:val="both"/>
            </w:pPr>
            <w:r w:rsidRPr="00E33F4D">
              <w:t xml:space="preserve">Durų varstymo pusę, jų spalvą ir raštą, faneruotę derinti su Užsakovu. Varčios storis 45mm. Staktos plotis iki 140mm. </w:t>
            </w:r>
          </w:p>
          <w:p w:rsidR="00C51F6B" w:rsidRPr="00E33F4D" w:rsidRDefault="00C51F6B" w:rsidP="00C51F6B">
            <w:pPr>
              <w:autoSpaceDE w:val="0"/>
              <w:autoSpaceDN w:val="0"/>
              <w:adjustRightInd w:val="0"/>
              <w:jc w:val="both"/>
            </w:pPr>
            <w:r w:rsidRPr="00E33F4D">
              <w:t>Durys rakinamos mechaniniu būdu (raktas turi atitikti Europrofilio DIN standartą). Užrakto šerdelė – iš nerūdijančio metalo su galimybe pakeisti, užrakto mechanizmo ilgaamžiškumas- &gt; 200000 pasukimų, dirbant su rankena, spynos spyruoklės ilgaamžiškumas- &gt; 500000 paspaudimų. Durų stakta apkalama durų apvadais. Apvadai turi būti pagaminti iš tokios pačios medžiagos, kaip ir durys. Apvadų formą ir matmenis derinti su užsakovu. Durys montuojant į bloką turi būti pastatomos į vietą taip, kad jų vertikalios ir horizontalios plokštumos griežtai sutaptų su vertikale ir horizontale. Varstant duris jų varčios turi lengvai atsidaryti, užsidaryti ir išlaikyti pusiausvyrą bet kurioje padėtyje. Tarpai tarp montuojamų gaminių rėmų ir sienos sandarinami purškiant į tarpus poliuretano putas. Durų matmenis tikslinti vietoje.</w:t>
            </w:r>
          </w:p>
        </w:tc>
      </w:tr>
      <w:tr w:rsidR="00C94CEB" w:rsidRPr="00E33F4D" w:rsidTr="00C94CEB">
        <w:tc>
          <w:tcPr>
            <w:tcW w:w="864" w:type="dxa"/>
            <w:shd w:val="clear" w:color="auto" w:fill="auto"/>
            <w:vAlign w:val="center"/>
          </w:tcPr>
          <w:p w:rsidR="00C94CEB" w:rsidRPr="00E33F4D" w:rsidRDefault="00C94CEB" w:rsidP="00C94CEB">
            <w:pPr>
              <w:numPr>
                <w:ilvl w:val="0"/>
                <w:numId w:val="6"/>
              </w:numPr>
              <w:jc w:val="center"/>
            </w:pPr>
          </w:p>
        </w:tc>
        <w:tc>
          <w:tcPr>
            <w:tcW w:w="9205" w:type="dxa"/>
            <w:shd w:val="clear" w:color="auto" w:fill="auto"/>
          </w:tcPr>
          <w:p w:rsidR="00C94CEB" w:rsidRPr="00CB3CA6" w:rsidRDefault="00C94CEB" w:rsidP="00C94CEB">
            <w:pPr>
              <w:tabs>
                <w:tab w:val="left" w:pos="2254"/>
              </w:tabs>
              <w:jc w:val="both"/>
              <w:rPr>
                <w:highlight w:val="yellow"/>
              </w:rPr>
            </w:pPr>
            <w:r w:rsidRPr="00E01B6D">
              <w:rPr>
                <w:color w:val="000000"/>
              </w:rPr>
              <w:t>Šarvuotų durų blokų (lovinio profilio staktomis) įstatymas</w:t>
            </w:r>
          </w:p>
        </w:tc>
      </w:tr>
      <w:tr w:rsidR="00C94CEB" w:rsidRPr="00E33F4D" w:rsidTr="00C94CEB">
        <w:tc>
          <w:tcPr>
            <w:tcW w:w="864" w:type="dxa"/>
            <w:shd w:val="clear" w:color="auto" w:fill="auto"/>
            <w:vAlign w:val="center"/>
          </w:tcPr>
          <w:p w:rsidR="00C94CEB" w:rsidRPr="00E33F4D" w:rsidRDefault="00C94CEB" w:rsidP="00C94CEB">
            <w:pPr>
              <w:ind w:left="720"/>
            </w:pPr>
          </w:p>
        </w:tc>
        <w:tc>
          <w:tcPr>
            <w:tcW w:w="9205" w:type="dxa"/>
            <w:shd w:val="clear" w:color="auto" w:fill="auto"/>
          </w:tcPr>
          <w:p w:rsidR="007D0712" w:rsidRDefault="00C94CEB" w:rsidP="00C94CEB">
            <w:pPr>
              <w:ind w:left="113" w:right="113"/>
              <w:jc w:val="both"/>
            </w:pPr>
            <w:r w:rsidRPr="00A36F80">
              <w:t>Įrengiamos naujos ša</w:t>
            </w:r>
            <w:r>
              <w:t xml:space="preserve">rvuotos plieninės vidaus durys </w:t>
            </w:r>
          </w:p>
          <w:tbl>
            <w:tblPr>
              <w:tblStyle w:val="TableGrid"/>
              <w:tblW w:w="0" w:type="auto"/>
              <w:tblLook w:val="04A0" w:firstRow="1" w:lastRow="0" w:firstColumn="1" w:lastColumn="0" w:noHBand="0" w:noVBand="1"/>
            </w:tblPr>
            <w:tblGrid>
              <w:gridCol w:w="1296"/>
              <w:gridCol w:w="1823"/>
              <w:gridCol w:w="1056"/>
            </w:tblGrid>
            <w:tr w:rsidR="007D0712" w:rsidRPr="008A08AC" w:rsidTr="00853F2E">
              <w:tc>
                <w:tcPr>
                  <w:tcW w:w="0" w:type="auto"/>
                </w:tcPr>
                <w:p w:rsidR="007D0712" w:rsidRPr="008A08AC" w:rsidRDefault="007D0712" w:rsidP="007D0712">
                  <w:pPr>
                    <w:jc w:val="both"/>
                  </w:pPr>
                  <w:r w:rsidRPr="008A08AC">
                    <w:t>Žymėjimas</w:t>
                  </w:r>
                </w:p>
              </w:tc>
              <w:tc>
                <w:tcPr>
                  <w:tcW w:w="0" w:type="auto"/>
                </w:tcPr>
                <w:p w:rsidR="007D0712" w:rsidRPr="008A08AC" w:rsidRDefault="007D0712" w:rsidP="007D0712">
                  <w:pPr>
                    <w:jc w:val="both"/>
                  </w:pPr>
                  <w:r w:rsidRPr="008A08AC">
                    <w:t>Matmenys (mm)</w:t>
                  </w:r>
                </w:p>
              </w:tc>
              <w:tc>
                <w:tcPr>
                  <w:tcW w:w="0" w:type="auto"/>
                </w:tcPr>
                <w:p w:rsidR="007D0712" w:rsidRPr="008A08AC" w:rsidRDefault="007D0712" w:rsidP="007D0712">
                  <w:pPr>
                    <w:jc w:val="both"/>
                  </w:pPr>
                  <w:r>
                    <w:t>Pastabos</w:t>
                  </w:r>
                </w:p>
              </w:tc>
            </w:tr>
            <w:tr w:rsidR="007D0712" w:rsidRPr="008A08AC" w:rsidTr="00853F2E">
              <w:tc>
                <w:tcPr>
                  <w:tcW w:w="0" w:type="auto"/>
                </w:tcPr>
                <w:p w:rsidR="007D0712" w:rsidRPr="008A08AC" w:rsidRDefault="007D0712" w:rsidP="00DD608E">
                  <w:pPr>
                    <w:jc w:val="both"/>
                  </w:pPr>
                  <w:r>
                    <w:t>1-</w:t>
                  </w:r>
                  <w:r w:rsidR="00DD608E">
                    <w:t>14</w:t>
                  </w:r>
                </w:p>
              </w:tc>
              <w:tc>
                <w:tcPr>
                  <w:tcW w:w="0" w:type="auto"/>
                </w:tcPr>
                <w:p w:rsidR="007D0712" w:rsidRPr="008A08AC" w:rsidRDefault="00DD608E" w:rsidP="007D0712">
                  <w:pPr>
                    <w:jc w:val="both"/>
                  </w:pPr>
                  <w:r>
                    <w:t>1310x3200</w:t>
                  </w:r>
                </w:p>
              </w:tc>
              <w:tc>
                <w:tcPr>
                  <w:tcW w:w="0" w:type="auto"/>
                </w:tcPr>
                <w:p w:rsidR="007D0712" w:rsidRPr="008A08AC" w:rsidRDefault="007D0712" w:rsidP="007D0712">
                  <w:pPr>
                    <w:jc w:val="both"/>
                  </w:pPr>
                </w:p>
              </w:tc>
            </w:tr>
            <w:tr w:rsidR="007D0712" w:rsidRPr="008A08AC" w:rsidTr="00853F2E">
              <w:tc>
                <w:tcPr>
                  <w:tcW w:w="0" w:type="auto"/>
                </w:tcPr>
                <w:p w:rsidR="007D0712" w:rsidRPr="008A08AC" w:rsidRDefault="007D0712" w:rsidP="007D0712">
                  <w:pPr>
                    <w:jc w:val="both"/>
                  </w:pPr>
                  <w:r>
                    <w:t>1-49</w:t>
                  </w:r>
                </w:p>
              </w:tc>
              <w:tc>
                <w:tcPr>
                  <w:tcW w:w="0" w:type="auto"/>
                </w:tcPr>
                <w:p w:rsidR="007D0712" w:rsidRPr="008A08AC" w:rsidRDefault="00DD608E" w:rsidP="007D0712">
                  <w:pPr>
                    <w:jc w:val="both"/>
                  </w:pPr>
                  <w:r>
                    <w:t>1400x2100</w:t>
                  </w:r>
                </w:p>
              </w:tc>
              <w:tc>
                <w:tcPr>
                  <w:tcW w:w="0" w:type="auto"/>
                </w:tcPr>
                <w:p w:rsidR="007D0712" w:rsidRPr="008A08AC" w:rsidRDefault="007D0712" w:rsidP="007D0712">
                  <w:pPr>
                    <w:jc w:val="both"/>
                  </w:pPr>
                </w:p>
              </w:tc>
            </w:tr>
          </w:tbl>
          <w:p w:rsidR="00C94CEB" w:rsidRPr="00483337" w:rsidRDefault="00C94CEB" w:rsidP="00C94CEB">
            <w:pPr>
              <w:ind w:left="113" w:right="113"/>
              <w:jc w:val="both"/>
              <w:rPr>
                <w:sz w:val="22"/>
                <w:szCs w:val="22"/>
              </w:rPr>
            </w:pPr>
            <w:r>
              <w:t xml:space="preserve">matmenis tikslinti vietoje). </w:t>
            </w:r>
            <w:r w:rsidRPr="00743DCB">
              <w:t>Durų – varčios ir staktos ne žemesnės kaip RC4 saugumo klasės  testavimas turi atitikti 1627 standartą.</w:t>
            </w:r>
            <w:r>
              <w:t xml:space="preserve"> </w:t>
            </w:r>
            <w:r w:rsidRPr="000E2F62">
              <w:rPr>
                <w:sz w:val="22"/>
                <w:szCs w:val="22"/>
              </w:rPr>
              <w:t>Stakta gaminama iš profilinio plieno (vamzdinis profilis ne mažesnis kaip</w:t>
            </w:r>
            <w:r>
              <w:rPr>
                <w:sz w:val="22"/>
                <w:szCs w:val="22"/>
              </w:rPr>
              <w:t xml:space="preserve"> </w:t>
            </w:r>
            <w:r w:rsidRPr="000E2F62">
              <w:rPr>
                <w:sz w:val="22"/>
                <w:szCs w:val="22"/>
              </w:rPr>
              <w:t>80 x 40 mm, sienelės storis 3 mm).</w:t>
            </w:r>
            <w:r>
              <w:rPr>
                <w:sz w:val="22"/>
                <w:szCs w:val="22"/>
              </w:rPr>
              <w:t xml:space="preserve"> </w:t>
            </w:r>
            <w:r w:rsidRPr="000E2F62">
              <w:t>Stakta tvirtinama ne mažiau kaip šešiuose taškuose ne mažesnio kaip 14 mm skers</w:t>
            </w:r>
            <w:r w:rsidRPr="000E2F62">
              <w:softHyphen/>
              <w:t xml:space="preserve">mens metaliniais strypais arba varžtais, arba ne mažesnio kaip 12 mm skersmens ir  150 mm ilgio mūrvinėmis. Tarpas tarp staktos ir sienos po strypų įstatymo  turi būti užliejamas cemento skiedinio  mišiniu. Varčios konstrukcija turi būti pagaminta iš profilinio plieno (vamzdinis profilis ne mažesnis negu 20x28 mm, sienelės storis ne mažesnis negu 1,5 mm). Vamzdinis profilis  dedamas pagal visą karkaso perimetrą, taip pat  spynos montavimo vieta turi būti sustiprinta  vamzdinio profilio (ne mažesnio kaip 20x28 mm) dėžute pagal visą spynos perimetrą, durų plokštumoje. Esant didesniam negu 800 mm varčios pločiui, turi būti montuojamas papildomas statramstis per visą varčios aukštį. Tarpas tarp varčios ir staktos negali būti didesnis negu 6 mm. Akmens vatos užpildas turi būti ne mažesnio kaip 28 mm storio. Iš išorinės varčios pusės ant vamzdinių profilių turi būti dedamas plieninis lakštas, kurio storis ne mažesnis kaip 1,5 mm. Lakštas ne mažiau kaip 12 mm turi dengti tarpą tarp staktos ir varčios. Ant plieno lakšto galimos  įvairios apdailos. Iš vidinės varčios rėmelio pusės  turi būti  pritvirtintas plieninis lakštas, </w:t>
            </w:r>
            <w:r>
              <w:t xml:space="preserve">kurio storis ne mažesnis kaip </w:t>
            </w:r>
            <w:r w:rsidRPr="000E2F62">
              <w:t xml:space="preserve">1,5 mm. Ant plieno lakšto galimos įvairios apdailos. Vyrių pusėje turi būti ne mažiau kaip trys ne mažesnio kaip 12 mm skersmens ir 15 mm ilgio metaliniai stacionarūs kaiščiai. </w:t>
            </w:r>
            <w:r w:rsidRPr="00743DCB">
              <w:t>Duryse įrengti ne mažiau kaip du užraktai atitinkantys ne žemesnės kaip 6 saugumo klasės reikalavimus, iš kurių vienas su cilindrine šerdimi (kurios testavimas atitinka 1303 standartą ir atitinka ne žemesnės kaip 6 saugumo klasės reikalavimus) kitas užraktas plokštelinis. Abiejų užraktų korpusų testavimas turi atitikti 12209 standartą ir atitikti ne žemesnį kaip 7 lygio reikalavimą.  Durų spalvą, varstymo kryptį derinti su užsakovu.</w:t>
            </w:r>
          </w:p>
          <w:p w:rsidR="00C94CEB" w:rsidRPr="005D6161" w:rsidRDefault="00C94CEB" w:rsidP="00C94CEB">
            <w:pPr>
              <w:jc w:val="both"/>
              <w:rPr>
                <w:rStyle w:val="Hyperlink"/>
                <w:color w:val="auto"/>
                <w:u w:val="none"/>
              </w:rPr>
            </w:pPr>
            <w:r>
              <w:rPr>
                <w:noProof/>
              </w:rPr>
              <w:lastRenderedPageBreak/>
              <w:drawing>
                <wp:inline distT="0" distB="0" distL="0" distR="0" wp14:anchorId="2EBE835D" wp14:editId="5DC25A54">
                  <wp:extent cx="5172075" cy="3876675"/>
                  <wp:effectExtent l="0" t="0" r="0" b="0"/>
                  <wp:docPr id="1" name="Picture 1" descr="getgr?C1=bin&amp;c2=211257&amp;c3=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tgr?C1=bin&amp;c2=211257&amp;c3=20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72075" cy="3876675"/>
                          </a:xfrm>
                          <a:prstGeom prst="rect">
                            <a:avLst/>
                          </a:prstGeom>
                          <a:noFill/>
                          <a:ln>
                            <a:noFill/>
                          </a:ln>
                        </pic:spPr>
                      </pic:pic>
                    </a:graphicData>
                  </a:graphic>
                </wp:inline>
              </w:drawing>
            </w:r>
          </w:p>
        </w:tc>
      </w:tr>
      <w:tr w:rsidR="00D634DB" w:rsidRPr="00E33F4D" w:rsidTr="00C94CEB">
        <w:tc>
          <w:tcPr>
            <w:tcW w:w="864" w:type="dxa"/>
            <w:shd w:val="clear" w:color="auto" w:fill="auto"/>
            <w:vAlign w:val="center"/>
          </w:tcPr>
          <w:p w:rsidR="00D634DB" w:rsidRPr="00E33F4D" w:rsidRDefault="00D634DB" w:rsidP="00D634DB">
            <w:pPr>
              <w:numPr>
                <w:ilvl w:val="0"/>
                <w:numId w:val="6"/>
              </w:numPr>
              <w:jc w:val="center"/>
            </w:pPr>
          </w:p>
        </w:tc>
        <w:tc>
          <w:tcPr>
            <w:tcW w:w="9205" w:type="dxa"/>
            <w:shd w:val="clear" w:color="auto" w:fill="auto"/>
          </w:tcPr>
          <w:p w:rsidR="00D634DB" w:rsidRPr="00E33F4D" w:rsidRDefault="00C94CEB" w:rsidP="00D634DB">
            <w:pPr>
              <w:pStyle w:val="11STNormal"/>
              <w:numPr>
                <w:ilvl w:val="0"/>
                <w:numId w:val="0"/>
              </w:numPr>
              <w:rPr>
                <w:rStyle w:val="FontStyle51"/>
                <w:rFonts w:ascii="Times New Roman" w:hAnsi="Times New Roman"/>
                <w:szCs w:val="24"/>
              </w:rPr>
            </w:pPr>
            <w:r w:rsidRPr="007B5DDC">
              <w:rPr>
                <w:rStyle w:val="FontStyle51"/>
                <w:rFonts w:ascii="Times New Roman" w:hAnsi="Times New Roman"/>
                <w:szCs w:val="24"/>
              </w:rPr>
              <w:t>Plastikiniu vitrininių durų montavimas</w:t>
            </w:r>
          </w:p>
        </w:tc>
      </w:tr>
      <w:tr w:rsidR="00C94CEB" w:rsidRPr="00E33F4D" w:rsidTr="00C94CEB">
        <w:tc>
          <w:tcPr>
            <w:tcW w:w="864" w:type="dxa"/>
            <w:shd w:val="clear" w:color="auto" w:fill="auto"/>
            <w:vAlign w:val="center"/>
          </w:tcPr>
          <w:p w:rsidR="00C94CEB" w:rsidRPr="008663AC" w:rsidRDefault="00C94CEB" w:rsidP="00C94CEB">
            <w:pPr>
              <w:ind w:left="720"/>
            </w:pPr>
          </w:p>
        </w:tc>
        <w:tc>
          <w:tcPr>
            <w:tcW w:w="9205" w:type="dxa"/>
            <w:shd w:val="clear" w:color="auto" w:fill="auto"/>
          </w:tcPr>
          <w:p w:rsidR="00DD608E" w:rsidRPr="008663AC" w:rsidRDefault="00802B38" w:rsidP="00C94CEB">
            <w:pPr>
              <w:jc w:val="both"/>
            </w:pPr>
            <w:r>
              <w:t>Aliminės/stiklinės</w:t>
            </w:r>
            <w:r w:rsidR="00C94CEB" w:rsidRPr="008663AC">
              <w:t xml:space="preserve"> durys </w:t>
            </w:r>
          </w:p>
          <w:tbl>
            <w:tblPr>
              <w:tblStyle w:val="TableGrid"/>
              <w:tblW w:w="0" w:type="auto"/>
              <w:tblLook w:val="04A0" w:firstRow="1" w:lastRow="0" w:firstColumn="1" w:lastColumn="0" w:noHBand="0" w:noVBand="1"/>
            </w:tblPr>
            <w:tblGrid>
              <w:gridCol w:w="1296"/>
              <w:gridCol w:w="1823"/>
              <w:gridCol w:w="1056"/>
            </w:tblGrid>
            <w:tr w:rsidR="00DD608E" w:rsidRPr="008663AC" w:rsidTr="00853F2E">
              <w:tc>
                <w:tcPr>
                  <w:tcW w:w="0" w:type="auto"/>
                </w:tcPr>
                <w:p w:rsidR="00DD608E" w:rsidRPr="008663AC" w:rsidRDefault="00DD608E" w:rsidP="00DD608E">
                  <w:pPr>
                    <w:jc w:val="both"/>
                  </w:pPr>
                  <w:r w:rsidRPr="008663AC">
                    <w:t>Žymėjimas</w:t>
                  </w:r>
                </w:p>
              </w:tc>
              <w:tc>
                <w:tcPr>
                  <w:tcW w:w="0" w:type="auto"/>
                </w:tcPr>
                <w:p w:rsidR="00DD608E" w:rsidRPr="008663AC" w:rsidRDefault="00DD608E" w:rsidP="00DD608E">
                  <w:pPr>
                    <w:jc w:val="both"/>
                  </w:pPr>
                  <w:r w:rsidRPr="008663AC">
                    <w:t>Matmenys (mm)</w:t>
                  </w:r>
                </w:p>
              </w:tc>
              <w:tc>
                <w:tcPr>
                  <w:tcW w:w="0" w:type="auto"/>
                </w:tcPr>
                <w:p w:rsidR="00DD608E" w:rsidRPr="008663AC" w:rsidRDefault="00DD608E" w:rsidP="00DD608E">
                  <w:pPr>
                    <w:jc w:val="both"/>
                  </w:pPr>
                  <w:r w:rsidRPr="008663AC">
                    <w:t>Pastabos</w:t>
                  </w:r>
                </w:p>
              </w:tc>
            </w:tr>
            <w:tr w:rsidR="00DD608E" w:rsidRPr="008663AC" w:rsidTr="00853F2E">
              <w:tc>
                <w:tcPr>
                  <w:tcW w:w="0" w:type="auto"/>
                </w:tcPr>
                <w:p w:rsidR="00DD608E" w:rsidRPr="008663AC" w:rsidRDefault="00DD608E" w:rsidP="00DD608E">
                  <w:pPr>
                    <w:jc w:val="both"/>
                  </w:pPr>
                  <w:r w:rsidRPr="008663AC">
                    <w:t>1-47</w:t>
                  </w:r>
                </w:p>
              </w:tc>
              <w:tc>
                <w:tcPr>
                  <w:tcW w:w="0" w:type="auto"/>
                </w:tcPr>
                <w:p w:rsidR="00DD608E" w:rsidRPr="008663AC" w:rsidRDefault="00DD608E" w:rsidP="00DD608E">
                  <w:pPr>
                    <w:jc w:val="both"/>
                  </w:pPr>
                  <w:r w:rsidRPr="008663AC">
                    <w:t>2800x2100</w:t>
                  </w:r>
                </w:p>
              </w:tc>
              <w:tc>
                <w:tcPr>
                  <w:tcW w:w="0" w:type="auto"/>
                </w:tcPr>
                <w:p w:rsidR="00DD608E" w:rsidRPr="008663AC" w:rsidRDefault="00DD608E" w:rsidP="00DD608E">
                  <w:pPr>
                    <w:jc w:val="both"/>
                  </w:pPr>
                </w:p>
              </w:tc>
            </w:tr>
            <w:tr w:rsidR="00802B38" w:rsidRPr="008663AC" w:rsidTr="00853F2E">
              <w:tc>
                <w:tcPr>
                  <w:tcW w:w="0" w:type="auto"/>
                </w:tcPr>
                <w:p w:rsidR="00802B38" w:rsidRPr="00802B38" w:rsidRDefault="00802B38" w:rsidP="00DD608E">
                  <w:pPr>
                    <w:jc w:val="both"/>
                    <w:rPr>
                      <w:lang w:val="en-US"/>
                    </w:rPr>
                  </w:pPr>
                  <w:r>
                    <w:rPr>
                      <w:lang w:val="en-US"/>
                    </w:rPr>
                    <w:t>1-48</w:t>
                  </w:r>
                </w:p>
              </w:tc>
              <w:tc>
                <w:tcPr>
                  <w:tcW w:w="0" w:type="auto"/>
                </w:tcPr>
                <w:p w:rsidR="00802B38" w:rsidRPr="008663AC" w:rsidRDefault="00802B38" w:rsidP="00DD608E">
                  <w:pPr>
                    <w:jc w:val="both"/>
                  </w:pPr>
                  <w:r>
                    <w:t>1800x2100</w:t>
                  </w:r>
                </w:p>
              </w:tc>
              <w:tc>
                <w:tcPr>
                  <w:tcW w:w="0" w:type="auto"/>
                </w:tcPr>
                <w:p w:rsidR="00802B38" w:rsidRPr="008663AC" w:rsidRDefault="00802B38" w:rsidP="00DD608E">
                  <w:pPr>
                    <w:jc w:val="both"/>
                  </w:pPr>
                </w:p>
              </w:tc>
            </w:tr>
          </w:tbl>
          <w:p w:rsidR="00C94CEB" w:rsidRPr="008663AC" w:rsidRDefault="00C94CEB" w:rsidP="00C94CEB">
            <w:pPr>
              <w:jc w:val="both"/>
            </w:pPr>
            <w:r w:rsidRPr="008663AC">
              <w:t>tikslinti vietoje. Durys rakinamos mechaniniu būdu (raktas turi atitikti Europrofilio DIN standartą). Užrakto šerdelė – iš nerūdijančio metalo su galimybe pakeisti, užrakto mechanizmą, ilgaamžiškumas- &gt; 200000 pasukimų. Prie durų montuojamas fiksatorius. Durų ir furnitūros spalvą derinti su užsakovu. Durims naudojama 6 kamerų profilių sistema, durų varčios plotis 125mm, durų staktos gylis 49,5 mm. Durų profiliai, sandarinimo medžiagos neturi būti radioaktyvūs ir neturi skleisti nuodingųjų medžiagų. Durų rėmų ir varčių paviršiaus apdaila turi atitikti ne žemesnę kaip III klasę. Durų staktų profiliai turi būti tvirtinami metaline armatūra. Kai naudojama plieninė armatūra, ji turi būti atspari korozijai. Stiklo paketas – kaip ir aliuminio langų, stiklas dengtas veidrodine plėvele. Durų pritraukimo įtaisai turi būti parenkami atsižvelgiant į durų plotį ir svorį pagal EN klasę. Turi būti reguliuojamas uždarymo greitis ir pritraukimo jėga su galimybe užfiksuoti duris 90</w:t>
            </w:r>
            <w:r w:rsidRPr="008663AC">
              <w:rPr>
                <w:vertAlign w:val="superscript"/>
              </w:rPr>
              <w:t>o</w:t>
            </w:r>
            <w:r w:rsidRPr="008663AC">
              <w:t>. Varstant duris jų varčios turi lengvai atsidaryti, užsidaryti ir išlaikyti pusiausvyrą bet kurioje padėtyje. Durų montavimą atlikti vadovaujantis Lietuvos statybininkų asociacijos patvirtintomis statybos taisyklėmis ST 2491109.01:2015 „Langų, durų ir jų konstrukcijų montavimas“.  Gaminiai turi būti patikimai įtvirtinti. Plyšiai tarp rėmo ir sienos turi būti izoliuojami poliuretano putomis. Stiklo paketui naudoti selektyvinį stiklą. Surinktas durų blokas susideda iš staktos, rėmo, tvirtinimo detalių ir sandarintojų. durų blokai turi atitikti šias pagrindines charakteristikas:</w:t>
            </w:r>
          </w:p>
          <w:p w:rsidR="00C94CEB" w:rsidRPr="008663AC" w:rsidRDefault="00C94CEB" w:rsidP="00C94CEB">
            <w:pPr>
              <w:numPr>
                <w:ilvl w:val="0"/>
                <w:numId w:val="20"/>
              </w:numPr>
              <w:jc w:val="both"/>
            </w:pPr>
            <w:r w:rsidRPr="008663AC">
              <w:t>Užpildas vidinė ir išorinė plokštės pagamintos iš kieto PVC-T, pagal DIN 16927, vidinis sluoksnis iš polistireno putplasčio</w:t>
            </w:r>
          </w:p>
          <w:p w:rsidR="00C94CEB" w:rsidRPr="008663AC" w:rsidRDefault="00C94CEB" w:rsidP="00C94CEB">
            <w:pPr>
              <w:numPr>
                <w:ilvl w:val="0"/>
                <w:numId w:val="20"/>
              </w:numPr>
              <w:jc w:val="both"/>
            </w:pPr>
            <w:r w:rsidRPr="008663AC">
              <w:t>atsparumas ugniai – klasė B1 pagal DIN 4102;</w:t>
            </w:r>
          </w:p>
          <w:p w:rsidR="00C94CEB" w:rsidRPr="008663AC" w:rsidRDefault="00C94CEB" w:rsidP="00C94CEB">
            <w:pPr>
              <w:numPr>
                <w:ilvl w:val="0"/>
                <w:numId w:val="20"/>
              </w:numPr>
              <w:jc w:val="both"/>
            </w:pPr>
            <w:r w:rsidRPr="008663AC">
              <w:t>Atsparumas triukšmui – 2 klasė pagal DIN 1026.</w:t>
            </w:r>
          </w:p>
          <w:p w:rsidR="00C94CEB" w:rsidRPr="008663AC" w:rsidRDefault="00802B38" w:rsidP="00802B38">
            <w:pPr>
              <w:autoSpaceDE w:val="0"/>
              <w:autoSpaceDN w:val="0"/>
              <w:adjustRightInd w:val="0"/>
              <w:jc w:val="both"/>
            </w:pPr>
            <w:r>
              <w:t xml:space="preserve">Durų spalvą </w:t>
            </w:r>
            <w:r w:rsidR="00C94CEB" w:rsidRPr="008663AC">
              <w:t xml:space="preserve">derinti </w:t>
            </w:r>
            <w:r>
              <w:t>su užsakovu</w:t>
            </w:r>
          </w:p>
        </w:tc>
      </w:tr>
      <w:tr w:rsidR="00C94CEB" w:rsidRPr="00E33F4D" w:rsidTr="00C94CEB">
        <w:tc>
          <w:tcPr>
            <w:tcW w:w="864" w:type="dxa"/>
            <w:shd w:val="clear" w:color="auto" w:fill="auto"/>
            <w:vAlign w:val="center"/>
          </w:tcPr>
          <w:p w:rsidR="00C94CEB" w:rsidRPr="00E33F4D" w:rsidRDefault="00C94CEB" w:rsidP="00C94CEB">
            <w:pPr>
              <w:numPr>
                <w:ilvl w:val="0"/>
                <w:numId w:val="6"/>
              </w:numPr>
              <w:jc w:val="center"/>
            </w:pPr>
          </w:p>
        </w:tc>
        <w:tc>
          <w:tcPr>
            <w:tcW w:w="9205" w:type="dxa"/>
            <w:shd w:val="clear" w:color="auto" w:fill="auto"/>
          </w:tcPr>
          <w:p w:rsidR="00C94CEB" w:rsidRPr="00E33F4D" w:rsidRDefault="008663AC" w:rsidP="00C94CEB">
            <w:pPr>
              <w:jc w:val="both"/>
            </w:pPr>
            <w:r>
              <w:t>Stiklo pake</w:t>
            </w:r>
            <w:r w:rsidR="009B28D4" w:rsidRPr="009B28D4">
              <w:t>to keitimas</w:t>
            </w:r>
          </w:p>
        </w:tc>
      </w:tr>
      <w:tr w:rsidR="00C94CEB" w:rsidRPr="00E33F4D" w:rsidTr="00C94CEB">
        <w:tc>
          <w:tcPr>
            <w:tcW w:w="864" w:type="dxa"/>
            <w:shd w:val="clear" w:color="auto" w:fill="auto"/>
            <w:vAlign w:val="center"/>
          </w:tcPr>
          <w:p w:rsidR="00C94CEB" w:rsidRPr="00E33F4D" w:rsidRDefault="00C94CEB" w:rsidP="00C94CEB">
            <w:pPr>
              <w:ind w:left="360"/>
              <w:jc w:val="center"/>
            </w:pPr>
          </w:p>
        </w:tc>
        <w:tc>
          <w:tcPr>
            <w:tcW w:w="9205" w:type="dxa"/>
            <w:shd w:val="clear" w:color="auto" w:fill="auto"/>
          </w:tcPr>
          <w:p w:rsidR="00C94CEB" w:rsidRPr="00E33F4D" w:rsidRDefault="00373ED6" w:rsidP="00C94CEB">
            <w:pPr>
              <w:jc w:val="both"/>
            </w:pPr>
            <w:r>
              <w:t>Keičiamas stiklo paketas</w:t>
            </w:r>
          </w:p>
        </w:tc>
      </w:tr>
      <w:tr w:rsidR="00C94CEB" w:rsidRPr="00E33F4D" w:rsidTr="00C94CEB">
        <w:tc>
          <w:tcPr>
            <w:tcW w:w="864" w:type="dxa"/>
            <w:shd w:val="clear" w:color="auto" w:fill="auto"/>
            <w:vAlign w:val="center"/>
          </w:tcPr>
          <w:p w:rsidR="00C94CEB" w:rsidRPr="00E33F4D" w:rsidRDefault="00C94CEB" w:rsidP="00C94CEB">
            <w:pPr>
              <w:numPr>
                <w:ilvl w:val="0"/>
                <w:numId w:val="6"/>
              </w:numPr>
              <w:jc w:val="center"/>
            </w:pPr>
          </w:p>
        </w:tc>
        <w:tc>
          <w:tcPr>
            <w:tcW w:w="9205" w:type="dxa"/>
            <w:shd w:val="clear" w:color="auto" w:fill="auto"/>
          </w:tcPr>
          <w:p w:rsidR="00C94CEB" w:rsidRPr="00E33F4D" w:rsidRDefault="009B28D4" w:rsidP="00C94CEB">
            <w:r w:rsidRPr="009B28D4">
              <w:t>Stiklo pertvaros montavimas</w:t>
            </w:r>
          </w:p>
        </w:tc>
      </w:tr>
      <w:tr w:rsidR="00C94CEB" w:rsidRPr="00E33F4D" w:rsidTr="00C94CEB">
        <w:tc>
          <w:tcPr>
            <w:tcW w:w="864" w:type="dxa"/>
            <w:shd w:val="clear" w:color="auto" w:fill="auto"/>
            <w:vAlign w:val="center"/>
          </w:tcPr>
          <w:p w:rsidR="00C94CEB" w:rsidRPr="00E33F4D" w:rsidRDefault="00C94CEB" w:rsidP="00C94CEB">
            <w:pPr>
              <w:ind w:left="720"/>
            </w:pPr>
          </w:p>
        </w:tc>
        <w:tc>
          <w:tcPr>
            <w:tcW w:w="9205" w:type="dxa"/>
            <w:shd w:val="clear" w:color="auto" w:fill="auto"/>
          </w:tcPr>
          <w:p w:rsidR="00C94CEB" w:rsidRPr="00E33F4D" w:rsidRDefault="00373ED6" w:rsidP="00C94CEB">
            <w:pPr>
              <w:jc w:val="both"/>
            </w:pPr>
            <w:r>
              <w:t>Montuojama berėmio stiklo pertvara su durimis</w:t>
            </w:r>
          </w:p>
        </w:tc>
      </w:tr>
      <w:tr w:rsidR="00C94CEB" w:rsidRPr="00E33F4D" w:rsidTr="00C94CEB">
        <w:tc>
          <w:tcPr>
            <w:tcW w:w="864" w:type="dxa"/>
            <w:shd w:val="clear" w:color="auto" w:fill="auto"/>
            <w:vAlign w:val="center"/>
          </w:tcPr>
          <w:p w:rsidR="00C94CEB" w:rsidRPr="00E33F4D" w:rsidRDefault="00C94CEB" w:rsidP="00C94CEB">
            <w:pPr>
              <w:numPr>
                <w:ilvl w:val="0"/>
                <w:numId w:val="6"/>
              </w:numPr>
              <w:jc w:val="center"/>
            </w:pPr>
          </w:p>
        </w:tc>
        <w:tc>
          <w:tcPr>
            <w:tcW w:w="9205" w:type="dxa"/>
            <w:shd w:val="clear" w:color="auto" w:fill="auto"/>
          </w:tcPr>
          <w:p w:rsidR="00C94CEB" w:rsidRPr="00E33F4D" w:rsidRDefault="009B28D4" w:rsidP="00C94CEB">
            <w:r w:rsidRPr="009B28D4">
              <w:t>Sieninių spintų durų keitimas</w:t>
            </w:r>
          </w:p>
        </w:tc>
      </w:tr>
      <w:tr w:rsidR="00C94CEB" w:rsidRPr="00E33F4D" w:rsidTr="00C94CEB">
        <w:tc>
          <w:tcPr>
            <w:tcW w:w="864" w:type="dxa"/>
            <w:shd w:val="clear" w:color="auto" w:fill="auto"/>
            <w:vAlign w:val="center"/>
          </w:tcPr>
          <w:p w:rsidR="00C94CEB" w:rsidRPr="00E33F4D" w:rsidRDefault="00C94CEB" w:rsidP="00C94CEB">
            <w:pPr>
              <w:ind w:left="360"/>
            </w:pPr>
          </w:p>
        </w:tc>
        <w:tc>
          <w:tcPr>
            <w:tcW w:w="9205" w:type="dxa"/>
            <w:shd w:val="clear" w:color="auto" w:fill="auto"/>
          </w:tcPr>
          <w:p w:rsidR="00C94CEB" w:rsidRPr="00E33F4D" w:rsidRDefault="00373ED6" w:rsidP="00C94CEB">
            <w:pPr>
              <w:jc w:val="both"/>
            </w:pPr>
            <w:r>
              <w:t>Keičiamos esamos sieninės spintos durys</w:t>
            </w:r>
            <w:r w:rsidR="008663AC">
              <w:t>, spintų durys iš LMPD laminuotos plokštės, plokštės spalvą, raštą derinti su užsakovu.</w:t>
            </w:r>
          </w:p>
        </w:tc>
      </w:tr>
      <w:tr w:rsidR="00C94CEB" w:rsidRPr="00E33F4D" w:rsidTr="00C94CEB">
        <w:tc>
          <w:tcPr>
            <w:tcW w:w="864" w:type="dxa"/>
            <w:shd w:val="clear" w:color="auto" w:fill="auto"/>
            <w:vAlign w:val="center"/>
          </w:tcPr>
          <w:p w:rsidR="00C94CEB" w:rsidRPr="00E33F4D" w:rsidRDefault="00C94CEB" w:rsidP="00C94CEB">
            <w:pPr>
              <w:numPr>
                <w:ilvl w:val="0"/>
                <w:numId w:val="6"/>
              </w:numPr>
              <w:jc w:val="center"/>
            </w:pPr>
          </w:p>
        </w:tc>
        <w:tc>
          <w:tcPr>
            <w:tcW w:w="9205" w:type="dxa"/>
            <w:shd w:val="clear" w:color="auto" w:fill="auto"/>
          </w:tcPr>
          <w:p w:rsidR="00C94CEB" w:rsidRPr="00E33F4D" w:rsidRDefault="009B28D4" w:rsidP="00C94CEB">
            <w:pPr>
              <w:jc w:val="both"/>
              <w:rPr>
                <w:rStyle w:val="Hyperlink"/>
                <w:rFonts w:eastAsia="Calibri"/>
                <w:color w:val="auto"/>
                <w:u w:val="none"/>
              </w:rPr>
            </w:pPr>
            <w:r w:rsidRPr="009B28D4">
              <w:rPr>
                <w:rStyle w:val="Hyperlink"/>
                <w:rFonts w:eastAsia="Calibri"/>
                <w:color w:val="auto"/>
                <w:u w:val="none"/>
              </w:rPr>
              <w:t>Sieninių spintų lentynų keitimas</w:t>
            </w:r>
            <w:r w:rsidR="008663AC">
              <w:rPr>
                <w:rStyle w:val="Hyperlink"/>
                <w:rFonts w:eastAsia="Calibri"/>
                <w:color w:val="auto"/>
                <w:u w:val="none"/>
              </w:rPr>
              <w:t xml:space="preserve"> lentynos </w:t>
            </w:r>
          </w:p>
        </w:tc>
      </w:tr>
      <w:tr w:rsidR="00C94CEB" w:rsidRPr="00E33F4D" w:rsidTr="00C94CEB">
        <w:tc>
          <w:tcPr>
            <w:tcW w:w="864" w:type="dxa"/>
            <w:shd w:val="clear" w:color="auto" w:fill="auto"/>
            <w:vAlign w:val="center"/>
          </w:tcPr>
          <w:p w:rsidR="00C94CEB" w:rsidRPr="00E33F4D" w:rsidRDefault="00C94CEB" w:rsidP="00C94CEB">
            <w:pPr>
              <w:ind w:left="720"/>
            </w:pPr>
          </w:p>
        </w:tc>
        <w:tc>
          <w:tcPr>
            <w:tcW w:w="9205" w:type="dxa"/>
            <w:shd w:val="clear" w:color="auto" w:fill="auto"/>
          </w:tcPr>
          <w:p w:rsidR="00C94CEB" w:rsidRPr="00373ED6" w:rsidRDefault="00373ED6" w:rsidP="00C94CEB">
            <w:pPr>
              <w:jc w:val="both"/>
              <w:rPr>
                <w:rStyle w:val="Hyperlink"/>
                <w:rFonts w:eastAsia="Calibri"/>
                <w:u w:val="none"/>
              </w:rPr>
            </w:pPr>
            <w:r w:rsidRPr="00373ED6">
              <w:rPr>
                <w:rStyle w:val="Hyperlink"/>
                <w:rFonts w:eastAsia="Calibri"/>
                <w:color w:val="auto"/>
                <w:u w:val="none"/>
              </w:rPr>
              <w:t>Keičiamos esamos sieninės spintos lentynos</w:t>
            </w:r>
            <w:r w:rsidR="008663AC">
              <w:rPr>
                <w:rStyle w:val="Hyperlink"/>
                <w:rFonts w:eastAsia="Calibri"/>
                <w:color w:val="auto"/>
                <w:u w:val="none"/>
              </w:rPr>
              <w:t xml:space="preserve"> </w:t>
            </w:r>
            <w:r w:rsidR="008663AC">
              <w:t>iš LMPD laminuotos plokštės, plokštės spalvą, raštą derinti su užsakovu.</w:t>
            </w:r>
          </w:p>
        </w:tc>
      </w:tr>
      <w:tr w:rsidR="00C94CEB" w:rsidRPr="00E33F4D" w:rsidTr="00C94CEB">
        <w:tc>
          <w:tcPr>
            <w:tcW w:w="864" w:type="dxa"/>
            <w:shd w:val="clear" w:color="auto" w:fill="auto"/>
            <w:vAlign w:val="center"/>
          </w:tcPr>
          <w:p w:rsidR="00C94CEB" w:rsidRPr="00E33F4D" w:rsidRDefault="00C94CEB" w:rsidP="00C94CEB">
            <w:pPr>
              <w:numPr>
                <w:ilvl w:val="0"/>
                <w:numId w:val="6"/>
              </w:numPr>
            </w:pPr>
          </w:p>
        </w:tc>
        <w:tc>
          <w:tcPr>
            <w:tcW w:w="9205" w:type="dxa"/>
            <w:shd w:val="clear" w:color="auto" w:fill="auto"/>
          </w:tcPr>
          <w:p w:rsidR="00C94CEB" w:rsidRPr="00E33F4D" w:rsidRDefault="009B28D4" w:rsidP="00C94CEB">
            <w:pPr>
              <w:jc w:val="both"/>
              <w:rPr>
                <w:rStyle w:val="Hyperlink"/>
                <w:rFonts w:eastAsia="Calibri"/>
                <w:color w:val="auto"/>
                <w:u w:val="none"/>
              </w:rPr>
            </w:pPr>
            <w:r w:rsidRPr="009B28D4">
              <w:rPr>
                <w:rStyle w:val="Hyperlink"/>
                <w:rFonts w:eastAsia="Calibri"/>
                <w:color w:val="auto"/>
                <w:u w:val="none"/>
              </w:rPr>
              <w:t>Sieninių veidrodžių klijavimas</w:t>
            </w:r>
          </w:p>
        </w:tc>
      </w:tr>
      <w:tr w:rsidR="00C94CEB" w:rsidRPr="00E33F4D" w:rsidTr="00C94CEB">
        <w:tc>
          <w:tcPr>
            <w:tcW w:w="864" w:type="dxa"/>
            <w:shd w:val="clear" w:color="auto" w:fill="auto"/>
            <w:vAlign w:val="center"/>
          </w:tcPr>
          <w:p w:rsidR="00C94CEB" w:rsidRPr="00E33F4D" w:rsidRDefault="00C94CEB" w:rsidP="00C94CEB">
            <w:pPr>
              <w:ind w:left="720"/>
            </w:pPr>
          </w:p>
        </w:tc>
        <w:tc>
          <w:tcPr>
            <w:tcW w:w="9205" w:type="dxa"/>
            <w:shd w:val="clear" w:color="auto" w:fill="auto"/>
          </w:tcPr>
          <w:p w:rsidR="00C94CEB" w:rsidRPr="00373ED6" w:rsidRDefault="00373ED6" w:rsidP="00C94CEB">
            <w:pPr>
              <w:jc w:val="both"/>
              <w:rPr>
                <w:rStyle w:val="Hyperlink"/>
                <w:rFonts w:eastAsia="Calibri"/>
                <w:u w:val="none"/>
              </w:rPr>
            </w:pPr>
            <w:r w:rsidRPr="00373ED6">
              <w:rPr>
                <w:rStyle w:val="Hyperlink"/>
                <w:rFonts w:eastAsia="Calibri"/>
                <w:color w:val="auto"/>
                <w:u w:val="none"/>
              </w:rPr>
              <w:t>Klijuojami nauji sieniniai veidrodžiai su apšvietimu</w:t>
            </w:r>
          </w:p>
        </w:tc>
      </w:tr>
      <w:tr w:rsidR="009B28D4" w:rsidRPr="00E33F4D" w:rsidTr="00C94CEB">
        <w:tc>
          <w:tcPr>
            <w:tcW w:w="864" w:type="dxa"/>
            <w:shd w:val="clear" w:color="auto" w:fill="auto"/>
            <w:vAlign w:val="center"/>
          </w:tcPr>
          <w:p w:rsidR="009B28D4" w:rsidRPr="00E33F4D" w:rsidRDefault="009B28D4" w:rsidP="009B28D4">
            <w:pPr>
              <w:numPr>
                <w:ilvl w:val="0"/>
                <w:numId w:val="6"/>
              </w:numPr>
              <w:jc w:val="center"/>
            </w:pPr>
          </w:p>
        </w:tc>
        <w:tc>
          <w:tcPr>
            <w:tcW w:w="9205" w:type="dxa"/>
            <w:shd w:val="clear" w:color="auto" w:fill="auto"/>
          </w:tcPr>
          <w:p w:rsidR="009B28D4" w:rsidRPr="009B28D4" w:rsidRDefault="009B28D4" w:rsidP="009B28D4">
            <w:pPr>
              <w:pStyle w:val="11STNormal"/>
              <w:numPr>
                <w:ilvl w:val="0"/>
                <w:numId w:val="0"/>
              </w:numPr>
              <w:rPr>
                <w:rStyle w:val="FontStyle51"/>
                <w:rFonts w:ascii="Times New Roman" w:hAnsi="Times New Roman"/>
                <w:color w:val="FF0000"/>
                <w:szCs w:val="24"/>
              </w:rPr>
            </w:pPr>
            <w:r w:rsidRPr="009B28D4">
              <w:rPr>
                <w:rFonts w:ascii="Times New Roman" w:hAnsi="Times New Roman"/>
                <w:szCs w:val="24"/>
              </w:rPr>
              <w:t>Šviestuvų montavimas</w:t>
            </w:r>
          </w:p>
        </w:tc>
      </w:tr>
      <w:tr w:rsidR="009B28D4" w:rsidRPr="00E33F4D" w:rsidTr="00C94CEB">
        <w:tc>
          <w:tcPr>
            <w:tcW w:w="864" w:type="dxa"/>
            <w:shd w:val="clear" w:color="auto" w:fill="auto"/>
            <w:vAlign w:val="center"/>
          </w:tcPr>
          <w:p w:rsidR="009B28D4" w:rsidRPr="00E33F4D" w:rsidRDefault="009B28D4" w:rsidP="009B28D4">
            <w:pPr>
              <w:ind w:left="720"/>
            </w:pPr>
          </w:p>
        </w:tc>
        <w:tc>
          <w:tcPr>
            <w:tcW w:w="9205" w:type="dxa"/>
            <w:shd w:val="clear" w:color="auto" w:fill="auto"/>
          </w:tcPr>
          <w:p w:rsidR="009B28D4" w:rsidRPr="009B28D4" w:rsidRDefault="009B28D4" w:rsidP="009B28D4">
            <w:pPr>
              <w:jc w:val="both"/>
            </w:pPr>
            <w:r w:rsidRPr="009B28D4">
              <w:t xml:space="preserve">Keičiami vidaus šviestuvai, montavimo vietos nurodytos objekto plane, tikslinti vietoje . Šviestuvų montavimą atlikti vadovaujantis „Saugos taisyklių eksploatuojant elektrotechninius įrenginius“ ir „ Elektros įrenginių įrengimo taisyklių“ reikalavimais. Atliekant montavimo darbus rangovas privalo užtikrinti nepertraukiamą elektros tiekimą greta esančioms patalpoms bei nepažeisti esamų inžinerinių tinklų. </w:t>
            </w:r>
          </w:p>
          <w:p w:rsidR="009B28D4" w:rsidRPr="009B28D4" w:rsidRDefault="009B28D4" w:rsidP="009B28D4">
            <w:pPr>
              <w:numPr>
                <w:ilvl w:val="0"/>
                <w:numId w:val="24"/>
              </w:numPr>
              <w:jc w:val="both"/>
            </w:pPr>
            <w:r w:rsidRPr="009B28D4">
              <w:t>Montuojamos LED panelės</w:t>
            </w:r>
            <w:r w:rsidRPr="009B28D4">
              <w:rPr>
                <w:bCs/>
                <w:kern w:val="36"/>
              </w:rPr>
              <w:t xml:space="preserve"> 595x595mm IP20</w:t>
            </w:r>
            <w:r w:rsidRPr="009B28D4">
              <w:rPr>
                <w:bCs/>
              </w:rPr>
              <w:t>, 36w, 4000k, 2991lm,</w:t>
            </w:r>
            <w:r w:rsidRPr="009B28D4">
              <w:t xml:space="preserve"> </w:t>
            </w:r>
            <w:r w:rsidRPr="009B28D4">
              <w:rPr>
                <w:bCs/>
              </w:rPr>
              <w:t>patalpos nurodytos remonto darbų kiekių lentelėje;</w:t>
            </w:r>
          </w:p>
          <w:p w:rsidR="009B28D4" w:rsidRPr="009B28D4" w:rsidRDefault="009B28D4" w:rsidP="009B28D4">
            <w:pPr>
              <w:numPr>
                <w:ilvl w:val="0"/>
                <w:numId w:val="24"/>
              </w:numPr>
              <w:jc w:val="both"/>
            </w:pPr>
            <w:r w:rsidRPr="009B28D4">
              <w:t>Montuojamos LED panelės</w:t>
            </w:r>
            <w:r w:rsidRPr="009B28D4">
              <w:rPr>
                <w:bCs/>
                <w:kern w:val="36"/>
              </w:rPr>
              <w:t xml:space="preserve"> Ø200 mm IP55</w:t>
            </w:r>
            <w:r w:rsidRPr="009B28D4">
              <w:rPr>
                <w:bCs/>
              </w:rPr>
              <w:t>, 18W MINI, 1440Lm, 2800K apvali, patalpos nurodytos remonto darbų kiekių lentelėje;</w:t>
            </w:r>
          </w:p>
          <w:p w:rsidR="009B28D4" w:rsidRPr="009B28D4" w:rsidRDefault="009B28D4" w:rsidP="009B28D4">
            <w:pPr>
              <w:autoSpaceDE w:val="0"/>
              <w:autoSpaceDN w:val="0"/>
              <w:adjustRightInd w:val="0"/>
              <w:jc w:val="both"/>
              <w:rPr>
                <w:rStyle w:val="FontStyle51"/>
                <w:szCs w:val="24"/>
              </w:rPr>
            </w:pPr>
            <w:r w:rsidRPr="009B28D4">
              <w:t>šviestuvai neturi skleisti jokių pašalinių garsų. Skirti darbui kintamos srovės tinkle su nominaline įtampa 230V, dažnumu 50Hz. Šviestuvų galingumas turi užtikrinti norminį patalpų apšvietimą. Pagal higienos normas HN 98:2014 „Natūralus ir dirbtinis darbo vietų apšvietimas. Apšvietos mažiausios ribinės vertės ir bendrieji matavimo reikalavimai“ 1 priedą. Šviestuvų formą ir spalvą derinti su užsakovu.</w:t>
            </w:r>
          </w:p>
        </w:tc>
      </w:tr>
      <w:tr w:rsidR="009B28D4" w:rsidRPr="00E33F4D" w:rsidTr="00C94CEB">
        <w:tc>
          <w:tcPr>
            <w:tcW w:w="864" w:type="dxa"/>
            <w:shd w:val="clear" w:color="auto" w:fill="auto"/>
            <w:vAlign w:val="center"/>
          </w:tcPr>
          <w:p w:rsidR="009B28D4" w:rsidRPr="00E33F4D" w:rsidRDefault="009B28D4" w:rsidP="009B28D4">
            <w:pPr>
              <w:numPr>
                <w:ilvl w:val="0"/>
                <w:numId w:val="6"/>
              </w:numPr>
              <w:jc w:val="center"/>
            </w:pPr>
          </w:p>
        </w:tc>
        <w:tc>
          <w:tcPr>
            <w:tcW w:w="9205" w:type="dxa"/>
            <w:shd w:val="clear" w:color="auto" w:fill="auto"/>
          </w:tcPr>
          <w:p w:rsidR="009B28D4" w:rsidRPr="00E33F4D" w:rsidRDefault="009B28D4" w:rsidP="009B28D4">
            <w:pPr>
              <w:pStyle w:val="11STNormal"/>
              <w:numPr>
                <w:ilvl w:val="0"/>
                <w:numId w:val="0"/>
              </w:numPr>
              <w:rPr>
                <w:rStyle w:val="FontStyle51"/>
                <w:rFonts w:ascii="Times New Roman" w:hAnsi="Times New Roman"/>
                <w:szCs w:val="24"/>
              </w:rPr>
            </w:pPr>
            <w:r w:rsidRPr="00E33F4D">
              <w:rPr>
                <w:rFonts w:ascii="Times New Roman" w:hAnsi="Times New Roman"/>
                <w:szCs w:val="24"/>
              </w:rPr>
              <w:t>Elektros rozečių, jungiklių, perjungiklių montavimas.</w:t>
            </w:r>
          </w:p>
        </w:tc>
      </w:tr>
      <w:tr w:rsidR="009B28D4" w:rsidRPr="00E33F4D" w:rsidTr="00C94CEB">
        <w:tc>
          <w:tcPr>
            <w:tcW w:w="864" w:type="dxa"/>
            <w:shd w:val="clear" w:color="auto" w:fill="auto"/>
            <w:vAlign w:val="center"/>
          </w:tcPr>
          <w:p w:rsidR="009B28D4" w:rsidRPr="00E33F4D" w:rsidRDefault="009B28D4" w:rsidP="009B28D4">
            <w:pPr>
              <w:ind w:left="360"/>
              <w:jc w:val="center"/>
            </w:pPr>
          </w:p>
        </w:tc>
        <w:tc>
          <w:tcPr>
            <w:tcW w:w="9205" w:type="dxa"/>
            <w:shd w:val="clear" w:color="auto" w:fill="auto"/>
          </w:tcPr>
          <w:p w:rsidR="009B28D4" w:rsidRPr="00E33F4D" w:rsidRDefault="009B28D4" w:rsidP="009B28D4">
            <w:pPr>
              <w:jc w:val="both"/>
            </w:pPr>
            <w:r w:rsidRPr="00E33F4D">
              <w:t xml:space="preserve">Montavimą atlikti vadovaujantis „Saugos taisyklių eksploatuojant elektrotechninius įrenginius“ ir „ Elektros įrenginių įrengimo taisyklių“ reikalavimais. Galima naudoti  tiktai Lietuvos Respublikoje sertifikuotas medžiagas. </w:t>
            </w:r>
          </w:p>
          <w:p w:rsidR="009B28D4" w:rsidRPr="00E33F4D" w:rsidRDefault="009B28D4" w:rsidP="009B28D4">
            <w:pPr>
              <w:numPr>
                <w:ilvl w:val="0"/>
                <w:numId w:val="22"/>
              </w:numPr>
              <w:jc w:val="both"/>
            </w:pPr>
            <w:r w:rsidRPr="00E33F4D">
              <w:t>Vienpolis potinkinis jungiklis dviejų klavišų elektros apšvietimo valdymui. 250 v, 10 V. VDE632. IP 20. montuojami į montažines dėžutes DIN VDE 0606.</w:t>
            </w:r>
          </w:p>
          <w:p w:rsidR="009B28D4" w:rsidRPr="00E33F4D" w:rsidRDefault="009B28D4" w:rsidP="009B28D4">
            <w:pPr>
              <w:numPr>
                <w:ilvl w:val="0"/>
                <w:numId w:val="22"/>
              </w:numPr>
              <w:jc w:val="both"/>
            </w:pPr>
            <w:r w:rsidRPr="00E33F4D">
              <w:t>Vienpolis potinkinis jungiklis vieno klavišo elektros apšvietimo valdymui. 250 v, 10 V. VDE632. IP 20. montuojami į montažines dėžutes DIN VDE 0606.</w:t>
            </w:r>
          </w:p>
          <w:p w:rsidR="009B28D4" w:rsidRPr="00E33F4D" w:rsidRDefault="009B28D4" w:rsidP="009B28D4">
            <w:pPr>
              <w:numPr>
                <w:ilvl w:val="0"/>
                <w:numId w:val="22"/>
              </w:numPr>
              <w:jc w:val="both"/>
            </w:pPr>
            <w:r w:rsidRPr="00E33F4D">
              <w:t xml:space="preserve">Vienpoliai AC lizdai su įžeminimo kontaktu 250 V, 16 A., DIN 5720/VDEO620, IP.20 montuojamas į </w:t>
            </w:r>
            <w:r>
              <w:t>montažines dėžutes DIN VDE 0606</w:t>
            </w:r>
            <w:r w:rsidRPr="00E33F4D">
              <w:t>.</w:t>
            </w:r>
          </w:p>
          <w:p w:rsidR="009B28D4" w:rsidRDefault="009B28D4" w:rsidP="009B28D4">
            <w:pPr>
              <w:numPr>
                <w:ilvl w:val="0"/>
                <w:numId w:val="22"/>
              </w:numPr>
              <w:jc w:val="both"/>
              <w:rPr>
                <w:rStyle w:val="productsummvalue"/>
              </w:rPr>
            </w:pPr>
            <w:r w:rsidRPr="00E33F4D">
              <w:rPr>
                <w:rStyle w:val="productsummvalue"/>
              </w:rPr>
              <w:t>Kom</w:t>
            </w:r>
            <w:r>
              <w:rPr>
                <w:rStyle w:val="productsummvalue"/>
              </w:rPr>
              <w:t xml:space="preserve">piuterio lizdas RJ45, 6e cat., </w:t>
            </w:r>
            <w:r w:rsidRPr="00231BE4">
              <w:rPr>
                <w:rStyle w:val="productsummvalue"/>
              </w:rPr>
              <w:t>montuojami į montažines dėžutes DIN VDE 0606.</w:t>
            </w:r>
          </w:p>
          <w:p w:rsidR="009B28D4" w:rsidRDefault="009B28D4" w:rsidP="009B28D4">
            <w:pPr>
              <w:jc w:val="both"/>
              <w:rPr>
                <w:rStyle w:val="productsummvalue"/>
              </w:rPr>
            </w:pPr>
            <w:r>
              <w:rPr>
                <w:rStyle w:val="productsummvalue"/>
              </w:rPr>
              <w:t>Į esamas grindines dėžutes montuojami prietaisai:</w:t>
            </w:r>
          </w:p>
          <w:p w:rsidR="009B28D4" w:rsidRDefault="0034562D" w:rsidP="0034562D">
            <w:pPr>
              <w:pStyle w:val="ListParagraph"/>
              <w:numPr>
                <w:ilvl w:val="0"/>
                <w:numId w:val="42"/>
              </w:numPr>
            </w:pPr>
            <w:r>
              <w:t>Grindines rozetes</w:t>
            </w:r>
          </w:p>
          <w:p w:rsidR="009B28D4" w:rsidRPr="00E33F4D" w:rsidRDefault="009B28D4" w:rsidP="009B28D4">
            <w:pPr>
              <w:pStyle w:val="ListParagraph"/>
              <w:numPr>
                <w:ilvl w:val="0"/>
                <w:numId w:val="42"/>
              </w:numPr>
            </w:pPr>
            <w:r>
              <w:t>Grindinis kompiuterio lizdas RJ45</w:t>
            </w:r>
          </w:p>
          <w:p w:rsidR="009B28D4" w:rsidRPr="00E33F4D" w:rsidRDefault="009B28D4" w:rsidP="009B28D4">
            <w:pPr>
              <w:pStyle w:val="11STNormal"/>
              <w:numPr>
                <w:ilvl w:val="0"/>
                <w:numId w:val="0"/>
              </w:numPr>
              <w:rPr>
                <w:rStyle w:val="FontStyle51"/>
                <w:rFonts w:ascii="Times New Roman" w:hAnsi="Times New Roman"/>
                <w:szCs w:val="24"/>
              </w:rPr>
            </w:pPr>
            <w:r w:rsidRPr="005615D9">
              <w:rPr>
                <w:rFonts w:ascii="Times New Roman" w:hAnsi="Times New Roman"/>
                <w:szCs w:val="24"/>
              </w:rPr>
              <w:t>Lizdai potinkinėms elektros instaliacijos dėžutėms gręžiami žiediniais grąžtais mūro sienose.</w:t>
            </w:r>
            <w:r w:rsidRPr="00E33F4D">
              <w:rPr>
                <w:rFonts w:ascii="Times New Roman" w:hAnsi="Times New Roman"/>
                <w:szCs w:val="24"/>
              </w:rPr>
              <w:t xml:space="preserve"> Elektros instaliacinių prietaisų montavimo viet</w:t>
            </w:r>
            <w:r>
              <w:rPr>
                <w:rFonts w:ascii="Times New Roman" w:hAnsi="Times New Roman"/>
                <w:szCs w:val="24"/>
              </w:rPr>
              <w:t>as</w:t>
            </w:r>
            <w:r w:rsidRPr="00E33F4D">
              <w:rPr>
                <w:rFonts w:ascii="Times New Roman" w:hAnsi="Times New Roman"/>
                <w:szCs w:val="24"/>
              </w:rPr>
              <w:t xml:space="preserve"> </w:t>
            </w:r>
            <w:r>
              <w:rPr>
                <w:rFonts w:ascii="Times New Roman" w:hAnsi="Times New Roman"/>
                <w:szCs w:val="24"/>
              </w:rPr>
              <w:t>derinti su užsakovu</w:t>
            </w:r>
            <w:r w:rsidRPr="00E33F4D">
              <w:rPr>
                <w:rFonts w:ascii="Times New Roman" w:hAnsi="Times New Roman"/>
                <w:szCs w:val="24"/>
              </w:rPr>
              <w:t>.</w:t>
            </w:r>
          </w:p>
        </w:tc>
      </w:tr>
      <w:tr w:rsidR="009B28D4" w:rsidRPr="00E33F4D" w:rsidTr="00C94CEB">
        <w:tc>
          <w:tcPr>
            <w:tcW w:w="864" w:type="dxa"/>
            <w:shd w:val="clear" w:color="auto" w:fill="auto"/>
            <w:vAlign w:val="center"/>
          </w:tcPr>
          <w:p w:rsidR="009B28D4" w:rsidRPr="00E33F4D" w:rsidRDefault="009B28D4" w:rsidP="009B28D4">
            <w:pPr>
              <w:numPr>
                <w:ilvl w:val="0"/>
                <w:numId w:val="6"/>
              </w:numPr>
              <w:jc w:val="center"/>
            </w:pPr>
          </w:p>
        </w:tc>
        <w:tc>
          <w:tcPr>
            <w:tcW w:w="9205" w:type="dxa"/>
            <w:shd w:val="clear" w:color="auto" w:fill="auto"/>
          </w:tcPr>
          <w:p w:rsidR="009B28D4" w:rsidRPr="006E7694" w:rsidRDefault="009B28D4" w:rsidP="009B28D4">
            <w:pPr>
              <w:autoSpaceDE w:val="0"/>
              <w:autoSpaceDN w:val="0"/>
              <w:adjustRightInd w:val="0"/>
              <w:jc w:val="both"/>
              <w:rPr>
                <w:highlight w:val="red"/>
              </w:rPr>
            </w:pPr>
            <w:r w:rsidRPr="001B2451">
              <w:t>El. instaliacijos plastikinių kanalų montavimas</w:t>
            </w:r>
          </w:p>
        </w:tc>
      </w:tr>
      <w:tr w:rsidR="009B28D4" w:rsidRPr="00E33F4D" w:rsidTr="00C94CEB">
        <w:tc>
          <w:tcPr>
            <w:tcW w:w="864" w:type="dxa"/>
            <w:shd w:val="clear" w:color="auto" w:fill="auto"/>
            <w:vAlign w:val="center"/>
          </w:tcPr>
          <w:p w:rsidR="009B28D4" w:rsidRPr="00E33F4D" w:rsidRDefault="009B28D4" w:rsidP="009B28D4">
            <w:pPr>
              <w:ind w:left="720"/>
            </w:pPr>
          </w:p>
        </w:tc>
        <w:tc>
          <w:tcPr>
            <w:tcW w:w="9205" w:type="dxa"/>
            <w:shd w:val="clear" w:color="auto" w:fill="auto"/>
          </w:tcPr>
          <w:p w:rsidR="009B28D4" w:rsidRDefault="009B28D4" w:rsidP="009B28D4">
            <w:pPr>
              <w:autoSpaceDE w:val="0"/>
              <w:autoSpaceDN w:val="0"/>
              <w:adjustRightInd w:val="0"/>
              <w:jc w:val="both"/>
            </w:pPr>
            <w:r>
              <w:t>Prie sienos montuojami PVC baltos spalvos loveliai. Lovelio matmenys 60x100mm  ir 60x40. Paklojus reikalingus kabelius turi likti 30</w:t>
            </w:r>
            <w:r>
              <w:rPr>
                <w:lang w:val="en-US"/>
              </w:rPr>
              <w:t xml:space="preserve">% </w:t>
            </w:r>
            <w:r>
              <w:t>kabelių</w:t>
            </w:r>
            <w:r>
              <w:rPr>
                <w:lang w:val="en-US"/>
              </w:rPr>
              <w:t xml:space="preserve"> </w:t>
            </w:r>
            <w:r>
              <w:t>pralaidumo rezervas. Visi loviai ir jų dalys (kampai, sujungimai, užbaigimai) turi būti vieno gamintojo.</w:t>
            </w:r>
          </w:p>
        </w:tc>
      </w:tr>
      <w:tr w:rsidR="00FC6F98" w:rsidRPr="00E33F4D" w:rsidTr="00C94CEB">
        <w:tc>
          <w:tcPr>
            <w:tcW w:w="864" w:type="dxa"/>
            <w:shd w:val="clear" w:color="auto" w:fill="auto"/>
            <w:vAlign w:val="center"/>
          </w:tcPr>
          <w:p w:rsidR="00FC6F98" w:rsidRPr="00E33F4D" w:rsidRDefault="00FC6F98" w:rsidP="00FC6F98">
            <w:pPr>
              <w:pStyle w:val="ListParagraph"/>
              <w:numPr>
                <w:ilvl w:val="0"/>
                <w:numId w:val="6"/>
              </w:numPr>
            </w:pPr>
          </w:p>
        </w:tc>
        <w:tc>
          <w:tcPr>
            <w:tcW w:w="9205" w:type="dxa"/>
            <w:shd w:val="clear" w:color="auto" w:fill="auto"/>
          </w:tcPr>
          <w:p w:rsidR="00FC6F98" w:rsidRDefault="00FC6F98" w:rsidP="009B28D4">
            <w:pPr>
              <w:autoSpaceDE w:val="0"/>
              <w:autoSpaceDN w:val="0"/>
              <w:adjustRightInd w:val="0"/>
              <w:jc w:val="both"/>
            </w:pPr>
            <w:r w:rsidRPr="0057731B">
              <w:t>Daugkartinio veikimo automatiniai priešgaisrinės signalizacijos daviklių (normalus variantas) permontavimas</w:t>
            </w:r>
          </w:p>
        </w:tc>
      </w:tr>
      <w:tr w:rsidR="00FC6F98" w:rsidRPr="00E33F4D" w:rsidTr="00C94CEB">
        <w:tc>
          <w:tcPr>
            <w:tcW w:w="864" w:type="dxa"/>
            <w:shd w:val="clear" w:color="auto" w:fill="auto"/>
            <w:vAlign w:val="center"/>
          </w:tcPr>
          <w:p w:rsidR="00FC6F98" w:rsidRPr="00E33F4D" w:rsidRDefault="00FC6F98" w:rsidP="009B28D4">
            <w:pPr>
              <w:ind w:left="720"/>
            </w:pPr>
          </w:p>
        </w:tc>
        <w:tc>
          <w:tcPr>
            <w:tcW w:w="9205" w:type="dxa"/>
            <w:shd w:val="clear" w:color="auto" w:fill="auto"/>
          </w:tcPr>
          <w:p w:rsidR="00FC6F98" w:rsidRDefault="00FC6F98" w:rsidP="00FC6F98">
            <w:pPr>
              <w:autoSpaceDE w:val="0"/>
              <w:autoSpaceDN w:val="0"/>
              <w:adjustRightInd w:val="0"/>
              <w:jc w:val="both"/>
            </w:pPr>
            <w:r>
              <w:t>Permontuojami esami priešgaisrinės signalizacijos davikliai</w:t>
            </w:r>
          </w:p>
        </w:tc>
      </w:tr>
    </w:tbl>
    <w:p w:rsidR="00DC727E" w:rsidRPr="00E33F4D" w:rsidRDefault="00DC727E" w:rsidP="009E4EDA">
      <w:pPr>
        <w:jc w:val="both"/>
      </w:pPr>
    </w:p>
    <w:p w:rsidR="00DC727E" w:rsidRPr="00E33F4D" w:rsidRDefault="00DC727E" w:rsidP="009E4EDA">
      <w:pPr>
        <w:jc w:val="both"/>
      </w:pPr>
    </w:p>
    <w:p w:rsidR="00643885" w:rsidRPr="00E33F4D" w:rsidRDefault="00643885" w:rsidP="00643885">
      <w:pPr>
        <w:tabs>
          <w:tab w:val="left" w:pos="7371"/>
        </w:tabs>
        <w:jc w:val="both"/>
      </w:pPr>
      <w:r w:rsidRPr="00E33F4D">
        <w:t xml:space="preserve">VĮAC Infrastruktūros priežiūros </w:t>
      </w:r>
      <w:r w:rsidR="00135B95">
        <w:t>skyriaus</w:t>
      </w:r>
      <w:r w:rsidRPr="00E33F4D">
        <w:tab/>
      </w:r>
      <w:bookmarkStart w:id="5" w:name="_GoBack"/>
      <w:bookmarkEnd w:id="5"/>
    </w:p>
    <w:p w:rsidR="00643885" w:rsidRDefault="00EC49FC" w:rsidP="00643885">
      <w:pPr>
        <w:rPr>
          <w:color w:val="000000"/>
        </w:rPr>
      </w:pPr>
      <w:r>
        <w:rPr>
          <w:color w:val="000000"/>
        </w:rPr>
        <w:t>Statybos vyresn. inžinierius</w:t>
      </w:r>
    </w:p>
    <w:p w:rsidR="00135B95" w:rsidRPr="00E33F4D" w:rsidRDefault="00135B95" w:rsidP="00643885"/>
    <w:sectPr w:rsidR="00135B95" w:rsidRPr="00E33F4D" w:rsidSect="00132AF7">
      <w:pgSz w:w="11906" w:h="16838"/>
      <w:pgMar w:top="993" w:right="567" w:bottom="851" w:left="12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CAD" w:rsidRDefault="00C62CAD" w:rsidP="004D27A8">
      <w:r>
        <w:separator/>
      </w:r>
    </w:p>
  </w:endnote>
  <w:endnote w:type="continuationSeparator" w:id="0">
    <w:p w:rsidR="00C62CAD" w:rsidRDefault="00C62CAD" w:rsidP="004D2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Narrow">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CAD" w:rsidRDefault="00C62CAD" w:rsidP="004D27A8">
      <w:r>
        <w:separator/>
      </w:r>
    </w:p>
  </w:footnote>
  <w:footnote w:type="continuationSeparator" w:id="0">
    <w:p w:rsidR="00C62CAD" w:rsidRDefault="00C62CAD" w:rsidP="004D27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842"/>
    <w:multiLevelType w:val="hybridMultilevel"/>
    <w:tmpl w:val="C192B084"/>
    <w:lvl w:ilvl="0" w:tplc="320E9502">
      <w:start w:val="1"/>
      <w:numFmt w:val="decimal"/>
      <w:lvlText w:val="%1)"/>
      <w:lvlJc w:val="left"/>
      <w:pPr>
        <w:ind w:left="720" w:hanging="360"/>
      </w:pPr>
      <w:rPr>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56774CE"/>
    <w:multiLevelType w:val="hybridMultilevel"/>
    <w:tmpl w:val="C81A2DC8"/>
    <w:lvl w:ilvl="0" w:tplc="269A4E54">
      <w:start w:val="1"/>
      <w:numFmt w:val="decimalZero"/>
      <w:lvlText w:val="TS-%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60C38"/>
    <w:multiLevelType w:val="multilevel"/>
    <w:tmpl w:val="D02CA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15060B"/>
    <w:multiLevelType w:val="hybridMultilevel"/>
    <w:tmpl w:val="AAFE688C"/>
    <w:lvl w:ilvl="0" w:tplc="269A4E54">
      <w:start w:val="1"/>
      <w:numFmt w:val="decimalZero"/>
      <w:lvlText w:val="TS-%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2A6B21"/>
    <w:multiLevelType w:val="hybridMultilevel"/>
    <w:tmpl w:val="372E41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6A3A15"/>
    <w:multiLevelType w:val="hybridMultilevel"/>
    <w:tmpl w:val="FDDEBF44"/>
    <w:lvl w:ilvl="0" w:tplc="39AA848A">
      <w:start w:val="1"/>
      <w:numFmt w:val="decimal"/>
      <w:lvlText w:val="%1)"/>
      <w:lvlJc w:val="left"/>
      <w:pPr>
        <w:ind w:left="720" w:hanging="360"/>
      </w:pPr>
      <w:rPr>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5B8714B"/>
    <w:multiLevelType w:val="hybridMultilevel"/>
    <w:tmpl w:val="12A244F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B7B69"/>
    <w:multiLevelType w:val="hybridMultilevel"/>
    <w:tmpl w:val="707A73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D086356"/>
    <w:multiLevelType w:val="hybridMultilevel"/>
    <w:tmpl w:val="4C8ACB6C"/>
    <w:lvl w:ilvl="0" w:tplc="370E8AB8">
      <w:start w:val="4"/>
      <w:numFmt w:val="decimalZero"/>
      <w:lvlText w:val="TS-%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1F175B0B"/>
    <w:multiLevelType w:val="hybridMultilevel"/>
    <w:tmpl w:val="E8CC772A"/>
    <w:lvl w:ilvl="0" w:tplc="269A4E54">
      <w:start w:val="1"/>
      <w:numFmt w:val="decimalZero"/>
      <w:lvlText w:val="TS-%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47C5098"/>
    <w:multiLevelType w:val="hybridMultilevel"/>
    <w:tmpl w:val="D5FCDC3C"/>
    <w:lvl w:ilvl="0" w:tplc="A05EE536">
      <w:numFmt w:val="bullet"/>
      <w:lvlText w:val="-"/>
      <w:lvlJc w:val="left"/>
      <w:pPr>
        <w:tabs>
          <w:tab w:val="num" w:pos="720"/>
        </w:tabs>
        <w:ind w:left="720" w:hanging="360"/>
      </w:pPr>
      <w:rPr>
        <w:rFonts w:ascii="Times New Roman" w:eastAsia="Courier New"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153770"/>
    <w:multiLevelType w:val="hybridMultilevel"/>
    <w:tmpl w:val="F8C2F6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845084B"/>
    <w:multiLevelType w:val="hybridMultilevel"/>
    <w:tmpl w:val="8CC84A2C"/>
    <w:lvl w:ilvl="0" w:tplc="269A4E54">
      <w:start w:val="1"/>
      <w:numFmt w:val="decimalZero"/>
      <w:lvlText w:val="TS-%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3010C3"/>
    <w:multiLevelType w:val="hybridMultilevel"/>
    <w:tmpl w:val="921CBE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B5B04A1"/>
    <w:multiLevelType w:val="multilevel"/>
    <w:tmpl w:val="10FC0DFE"/>
    <w:lvl w:ilvl="0">
      <w:start w:val="1"/>
      <w:numFmt w:val="decimal"/>
      <w:pStyle w:val="1STNormal"/>
      <w:lvlText w:val="%1."/>
      <w:lvlJc w:val="left"/>
      <w:pPr>
        <w:ind w:left="360" w:hanging="360"/>
      </w:pPr>
    </w:lvl>
    <w:lvl w:ilvl="1">
      <w:start w:val="1"/>
      <w:numFmt w:val="decimal"/>
      <w:pStyle w:val="11STNor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F11E99"/>
    <w:multiLevelType w:val="hybridMultilevel"/>
    <w:tmpl w:val="A9C8F1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F226FE"/>
    <w:multiLevelType w:val="hybridMultilevel"/>
    <w:tmpl w:val="50F4FDB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37393C32"/>
    <w:multiLevelType w:val="hybridMultilevel"/>
    <w:tmpl w:val="B3E00EAC"/>
    <w:lvl w:ilvl="0" w:tplc="04270001">
      <w:start w:val="1"/>
      <w:numFmt w:val="bullet"/>
      <w:lvlText w:val=""/>
      <w:lvlJc w:val="left"/>
      <w:pPr>
        <w:ind w:left="810" w:hanging="360"/>
      </w:pPr>
      <w:rPr>
        <w:rFonts w:ascii="Symbol" w:hAnsi="Symbol" w:hint="default"/>
      </w:rPr>
    </w:lvl>
    <w:lvl w:ilvl="1" w:tplc="04270003" w:tentative="1">
      <w:start w:val="1"/>
      <w:numFmt w:val="bullet"/>
      <w:lvlText w:val="o"/>
      <w:lvlJc w:val="left"/>
      <w:pPr>
        <w:ind w:left="1530" w:hanging="360"/>
      </w:pPr>
      <w:rPr>
        <w:rFonts w:ascii="Courier New" w:hAnsi="Courier New" w:cs="Courier New" w:hint="default"/>
      </w:rPr>
    </w:lvl>
    <w:lvl w:ilvl="2" w:tplc="04270005" w:tentative="1">
      <w:start w:val="1"/>
      <w:numFmt w:val="bullet"/>
      <w:lvlText w:val=""/>
      <w:lvlJc w:val="left"/>
      <w:pPr>
        <w:ind w:left="2250" w:hanging="360"/>
      </w:pPr>
      <w:rPr>
        <w:rFonts w:ascii="Wingdings" w:hAnsi="Wingdings" w:hint="default"/>
      </w:rPr>
    </w:lvl>
    <w:lvl w:ilvl="3" w:tplc="04270001" w:tentative="1">
      <w:start w:val="1"/>
      <w:numFmt w:val="bullet"/>
      <w:lvlText w:val=""/>
      <w:lvlJc w:val="left"/>
      <w:pPr>
        <w:ind w:left="2970" w:hanging="360"/>
      </w:pPr>
      <w:rPr>
        <w:rFonts w:ascii="Symbol" w:hAnsi="Symbol" w:hint="default"/>
      </w:rPr>
    </w:lvl>
    <w:lvl w:ilvl="4" w:tplc="04270003" w:tentative="1">
      <w:start w:val="1"/>
      <w:numFmt w:val="bullet"/>
      <w:lvlText w:val="o"/>
      <w:lvlJc w:val="left"/>
      <w:pPr>
        <w:ind w:left="3690" w:hanging="360"/>
      </w:pPr>
      <w:rPr>
        <w:rFonts w:ascii="Courier New" w:hAnsi="Courier New" w:cs="Courier New" w:hint="default"/>
      </w:rPr>
    </w:lvl>
    <w:lvl w:ilvl="5" w:tplc="04270005" w:tentative="1">
      <w:start w:val="1"/>
      <w:numFmt w:val="bullet"/>
      <w:lvlText w:val=""/>
      <w:lvlJc w:val="left"/>
      <w:pPr>
        <w:ind w:left="4410" w:hanging="360"/>
      </w:pPr>
      <w:rPr>
        <w:rFonts w:ascii="Wingdings" w:hAnsi="Wingdings" w:hint="default"/>
      </w:rPr>
    </w:lvl>
    <w:lvl w:ilvl="6" w:tplc="04270001" w:tentative="1">
      <w:start w:val="1"/>
      <w:numFmt w:val="bullet"/>
      <w:lvlText w:val=""/>
      <w:lvlJc w:val="left"/>
      <w:pPr>
        <w:ind w:left="5130" w:hanging="360"/>
      </w:pPr>
      <w:rPr>
        <w:rFonts w:ascii="Symbol" w:hAnsi="Symbol" w:hint="default"/>
      </w:rPr>
    </w:lvl>
    <w:lvl w:ilvl="7" w:tplc="04270003" w:tentative="1">
      <w:start w:val="1"/>
      <w:numFmt w:val="bullet"/>
      <w:lvlText w:val="o"/>
      <w:lvlJc w:val="left"/>
      <w:pPr>
        <w:ind w:left="5850" w:hanging="360"/>
      </w:pPr>
      <w:rPr>
        <w:rFonts w:ascii="Courier New" w:hAnsi="Courier New" w:cs="Courier New" w:hint="default"/>
      </w:rPr>
    </w:lvl>
    <w:lvl w:ilvl="8" w:tplc="04270005" w:tentative="1">
      <w:start w:val="1"/>
      <w:numFmt w:val="bullet"/>
      <w:lvlText w:val=""/>
      <w:lvlJc w:val="left"/>
      <w:pPr>
        <w:ind w:left="6570" w:hanging="360"/>
      </w:pPr>
      <w:rPr>
        <w:rFonts w:ascii="Wingdings" w:hAnsi="Wingdings" w:hint="default"/>
      </w:rPr>
    </w:lvl>
  </w:abstractNum>
  <w:abstractNum w:abstractNumId="18" w15:restartNumberingAfterBreak="0">
    <w:nsid w:val="3AD71803"/>
    <w:multiLevelType w:val="hybridMultilevel"/>
    <w:tmpl w:val="3844DEB8"/>
    <w:lvl w:ilvl="0" w:tplc="AABC7FEE">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9" w15:restartNumberingAfterBreak="0">
    <w:nsid w:val="3C6F2A94"/>
    <w:multiLevelType w:val="hybridMultilevel"/>
    <w:tmpl w:val="50AC4020"/>
    <w:lvl w:ilvl="0" w:tplc="93DAA138">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0" w15:restartNumberingAfterBreak="0">
    <w:nsid w:val="3E310F4A"/>
    <w:multiLevelType w:val="hybridMultilevel"/>
    <w:tmpl w:val="0DAC0610"/>
    <w:lvl w:ilvl="0" w:tplc="269A4E54">
      <w:start w:val="1"/>
      <w:numFmt w:val="decimalZero"/>
      <w:lvlText w:val="TS-%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5574BB1"/>
    <w:multiLevelType w:val="multilevel"/>
    <w:tmpl w:val="92AE915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8773396"/>
    <w:multiLevelType w:val="hybridMultilevel"/>
    <w:tmpl w:val="3844DEB8"/>
    <w:lvl w:ilvl="0" w:tplc="AABC7FEE">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3" w15:restartNumberingAfterBreak="0">
    <w:nsid w:val="488A15DD"/>
    <w:multiLevelType w:val="hybridMultilevel"/>
    <w:tmpl w:val="D4509B46"/>
    <w:lvl w:ilvl="0" w:tplc="370E8AB8">
      <w:start w:val="4"/>
      <w:numFmt w:val="decimalZero"/>
      <w:lvlText w:val="TS-%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54A869C6"/>
    <w:multiLevelType w:val="hybridMultilevel"/>
    <w:tmpl w:val="3D983A2A"/>
    <w:lvl w:ilvl="0" w:tplc="10281790">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5" w15:restartNumberingAfterBreak="0">
    <w:nsid w:val="5538139A"/>
    <w:multiLevelType w:val="hybridMultilevel"/>
    <w:tmpl w:val="EFFE6954"/>
    <w:lvl w:ilvl="0" w:tplc="B300A63C">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588E77DB"/>
    <w:multiLevelType w:val="hybridMultilevel"/>
    <w:tmpl w:val="D70C6762"/>
    <w:lvl w:ilvl="0" w:tplc="39E6BA8A">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5AA1269C"/>
    <w:multiLevelType w:val="hybridMultilevel"/>
    <w:tmpl w:val="C6CE82BC"/>
    <w:lvl w:ilvl="0" w:tplc="423A3230">
      <w:start w:val="1"/>
      <w:numFmt w:val="decimal"/>
      <w:lvlText w:val="D-%1"/>
      <w:lvlJc w:val="left"/>
      <w:pPr>
        <w:ind w:left="72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C893B58"/>
    <w:multiLevelType w:val="hybridMultilevel"/>
    <w:tmpl w:val="12A244F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D392D80"/>
    <w:multiLevelType w:val="hybridMultilevel"/>
    <w:tmpl w:val="C4487B1E"/>
    <w:lvl w:ilvl="0" w:tplc="269A4E54">
      <w:start w:val="1"/>
      <w:numFmt w:val="decimalZero"/>
      <w:lvlText w:val="TS-%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07B23AB"/>
    <w:multiLevelType w:val="hybridMultilevel"/>
    <w:tmpl w:val="8DC2AD36"/>
    <w:lvl w:ilvl="0" w:tplc="269A4E54">
      <w:start w:val="1"/>
      <w:numFmt w:val="decimalZero"/>
      <w:lvlText w:val="TS-%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2A76019"/>
    <w:multiLevelType w:val="multilevel"/>
    <w:tmpl w:val="D6621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9D0F28"/>
    <w:multiLevelType w:val="hybridMultilevel"/>
    <w:tmpl w:val="3C226E78"/>
    <w:lvl w:ilvl="0" w:tplc="370E8AB8">
      <w:start w:val="4"/>
      <w:numFmt w:val="decimalZero"/>
      <w:lvlText w:val="TS-%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3" w15:restartNumberingAfterBreak="0">
    <w:nsid w:val="75AE6D5F"/>
    <w:multiLevelType w:val="hybridMultilevel"/>
    <w:tmpl w:val="94D4347C"/>
    <w:lvl w:ilvl="0" w:tplc="33F22DAC">
      <w:start w:val="1"/>
      <w:numFmt w:val="decimal"/>
      <w:lvlText w:val="%1)"/>
      <w:lvlJc w:val="left"/>
      <w:pPr>
        <w:ind w:left="720" w:hanging="360"/>
      </w:pPr>
      <w:rPr>
        <w:rFonts w:ascii="Times New Roman" w:hAnsi="Times New Roman" w:cs="Times New Roman" w:hint="default"/>
        <w:color w:val="auto"/>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34" w15:restartNumberingAfterBreak="0">
    <w:nsid w:val="786A5538"/>
    <w:multiLevelType w:val="hybridMultilevel"/>
    <w:tmpl w:val="266C5284"/>
    <w:lvl w:ilvl="0" w:tplc="8E1EB04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5" w15:restartNumberingAfterBreak="0">
    <w:nsid w:val="7A3805A3"/>
    <w:multiLevelType w:val="hybridMultilevel"/>
    <w:tmpl w:val="E89C56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A556919"/>
    <w:multiLevelType w:val="hybridMultilevel"/>
    <w:tmpl w:val="ACF49D7A"/>
    <w:lvl w:ilvl="0" w:tplc="299A875E">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412DF2"/>
    <w:multiLevelType w:val="hybridMultilevel"/>
    <w:tmpl w:val="CE1C90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DB32279"/>
    <w:multiLevelType w:val="hybridMultilevel"/>
    <w:tmpl w:val="362A6BBE"/>
    <w:lvl w:ilvl="0" w:tplc="269A4E54">
      <w:start w:val="1"/>
      <w:numFmt w:val="decimalZero"/>
      <w:lvlText w:val="TS-%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F11778E"/>
    <w:multiLevelType w:val="hybridMultilevel"/>
    <w:tmpl w:val="92C4D4A4"/>
    <w:lvl w:ilvl="0" w:tplc="269A4E54">
      <w:start w:val="1"/>
      <w:numFmt w:val="decimalZero"/>
      <w:lvlText w:val="TS-%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1"/>
  </w:num>
  <w:num w:numId="2">
    <w:abstractNumId w:val="26"/>
  </w:num>
  <w:num w:numId="3">
    <w:abstractNumId w:val="10"/>
  </w:num>
  <w:num w:numId="4">
    <w:abstractNumId w:val="10"/>
  </w:num>
  <w:num w:numId="5">
    <w:abstractNumId w:val="9"/>
  </w:num>
  <w:num w:numId="6">
    <w:abstractNumId w:val="38"/>
  </w:num>
  <w:num w:numId="7">
    <w:abstractNumId w:val="20"/>
  </w:num>
  <w:num w:numId="8">
    <w:abstractNumId w:val="29"/>
  </w:num>
  <w:num w:numId="9">
    <w:abstractNumId w:val="30"/>
  </w:num>
  <w:num w:numId="10">
    <w:abstractNumId w:val="1"/>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9"/>
  </w:num>
  <w:num w:numId="14">
    <w:abstractNumId w:val="39"/>
  </w:num>
  <w:num w:numId="15">
    <w:abstractNumId w:val="12"/>
  </w:num>
  <w:num w:numId="16">
    <w:abstractNumId w:val="2"/>
  </w:num>
  <w:num w:numId="17">
    <w:abstractNumId w:val="31"/>
  </w:num>
  <w:num w:numId="18">
    <w:abstractNumId w:val="16"/>
  </w:num>
  <w:num w:numId="19">
    <w:abstractNumId w:val="18"/>
  </w:num>
  <w:num w:numId="20">
    <w:abstractNumId w:val="25"/>
  </w:num>
  <w:num w:numId="21">
    <w:abstractNumId w:val="0"/>
    <w:lvlOverride w:ilvl="0">
      <w:startOverride w:val="1"/>
    </w:lvlOverride>
    <w:lvlOverride w:ilvl="1"/>
    <w:lvlOverride w:ilvl="2"/>
    <w:lvlOverride w:ilvl="3"/>
    <w:lvlOverride w:ilvl="4"/>
    <w:lvlOverride w:ilvl="5"/>
    <w:lvlOverride w:ilvl="6"/>
    <w:lvlOverride w:ilvl="7"/>
    <w:lvlOverride w:ilvl="8"/>
  </w:num>
  <w:num w:numId="22">
    <w:abstractNumId w:val="5"/>
    <w:lvlOverride w:ilvl="0">
      <w:startOverride w:val="1"/>
    </w:lvlOverride>
    <w:lvlOverride w:ilvl="1"/>
    <w:lvlOverride w:ilvl="2"/>
    <w:lvlOverride w:ilvl="3"/>
    <w:lvlOverride w:ilvl="4"/>
    <w:lvlOverride w:ilvl="5"/>
    <w:lvlOverride w:ilvl="6"/>
    <w:lvlOverride w:ilvl="7"/>
    <w:lvlOverride w:ilvl="8"/>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0"/>
  </w:num>
  <w:num w:numId="27">
    <w:abstractNumId w:val="6"/>
  </w:num>
  <w:num w:numId="28">
    <w:abstractNumId w:val="17"/>
  </w:num>
  <w:num w:numId="29">
    <w:abstractNumId w:val="27"/>
  </w:num>
  <w:num w:numId="30">
    <w:abstractNumId w:val="11"/>
  </w:num>
  <w:num w:numId="31">
    <w:abstractNumId w:val="8"/>
  </w:num>
  <w:num w:numId="32">
    <w:abstractNumId w:val="35"/>
  </w:num>
  <w:num w:numId="33">
    <w:abstractNumId w:val="23"/>
  </w:num>
  <w:num w:numId="34">
    <w:abstractNumId w:val="32"/>
  </w:num>
  <w:num w:numId="35">
    <w:abstractNumId w:val="15"/>
  </w:num>
  <w:num w:numId="36">
    <w:abstractNumId w:val="36"/>
  </w:num>
  <w:num w:numId="37">
    <w:abstractNumId w:val="13"/>
  </w:num>
  <w:num w:numId="38">
    <w:abstractNumId w:val="37"/>
  </w:num>
  <w:num w:numId="39">
    <w:abstractNumId w:val="28"/>
  </w:num>
  <w:num w:numId="40">
    <w:abstractNumId w:val="7"/>
  </w:num>
  <w:num w:numId="41">
    <w:abstractNumId w:val="22"/>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E52"/>
    <w:rsid w:val="00000F37"/>
    <w:rsid w:val="00001BA6"/>
    <w:rsid w:val="00003840"/>
    <w:rsid w:val="00004105"/>
    <w:rsid w:val="0000602B"/>
    <w:rsid w:val="00012B83"/>
    <w:rsid w:val="00012C8A"/>
    <w:rsid w:val="0001321B"/>
    <w:rsid w:val="000153FC"/>
    <w:rsid w:val="000166D0"/>
    <w:rsid w:val="000168DC"/>
    <w:rsid w:val="00017C64"/>
    <w:rsid w:val="00020190"/>
    <w:rsid w:val="000249F9"/>
    <w:rsid w:val="000316BC"/>
    <w:rsid w:val="0003211B"/>
    <w:rsid w:val="00033785"/>
    <w:rsid w:val="00036857"/>
    <w:rsid w:val="000370D5"/>
    <w:rsid w:val="000372E7"/>
    <w:rsid w:val="00040853"/>
    <w:rsid w:val="00040FDF"/>
    <w:rsid w:val="0004456C"/>
    <w:rsid w:val="00045B4E"/>
    <w:rsid w:val="00046BF5"/>
    <w:rsid w:val="00047BB0"/>
    <w:rsid w:val="000510A0"/>
    <w:rsid w:val="00053642"/>
    <w:rsid w:val="00053EFA"/>
    <w:rsid w:val="00054EF8"/>
    <w:rsid w:val="00055696"/>
    <w:rsid w:val="00064BB2"/>
    <w:rsid w:val="00065CA4"/>
    <w:rsid w:val="00067E9C"/>
    <w:rsid w:val="00071A21"/>
    <w:rsid w:val="00072F75"/>
    <w:rsid w:val="000737D2"/>
    <w:rsid w:val="000741DE"/>
    <w:rsid w:val="0007467D"/>
    <w:rsid w:val="00074A9B"/>
    <w:rsid w:val="00076421"/>
    <w:rsid w:val="000817D6"/>
    <w:rsid w:val="00093379"/>
    <w:rsid w:val="000936B6"/>
    <w:rsid w:val="00095237"/>
    <w:rsid w:val="00096668"/>
    <w:rsid w:val="000A159B"/>
    <w:rsid w:val="000A2816"/>
    <w:rsid w:val="000A3A77"/>
    <w:rsid w:val="000A458A"/>
    <w:rsid w:val="000A53A7"/>
    <w:rsid w:val="000A5520"/>
    <w:rsid w:val="000A5929"/>
    <w:rsid w:val="000A66F1"/>
    <w:rsid w:val="000A7BA5"/>
    <w:rsid w:val="000B001B"/>
    <w:rsid w:val="000B331F"/>
    <w:rsid w:val="000B5FAC"/>
    <w:rsid w:val="000B6C23"/>
    <w:rsid w:val="000B732A"/>
    <w:rsid w:val="000C2AC4"/>
    <w:rsid w:val="000C3A2C"/>
    <w:rsid w:val="000C45C2"/>
    <w:rsid w:val="000D2A28"/>
    <w:rsid w:val="000D2CF8"/>
    <w:rsid w:val="000D4267"/>
    <w:rsid w:val="000D45CE"/>
    <w:rsid w:val="000D6EBE"/>
    <w:rsid w:val="000D7BFF"/>
    <w:rsid w:val="000E07C7"/>
    <w:rsid w:val="000E2A4D"/>
    <w:rsid w:val="000E2F62"/>
    <w:rsid w:val="000E4872"/>
    <w:rsid w:val="000E6E4D"/>
    <w:rsid w:val="000E71F5"/>
    <w:rsid w:val="000F0C9A"/>
    <w:rsid w:val="000F5D09"/>
    <w:rsid w:val="000F6DEB"/>
    <w:rsid w:val="000F7459"/>
    <w:rsid w:val="000F7527"/>
    <w:rsid w:val="000F7BD8"/>
    <w:rsid w:val="00100103"/>
    <w:rsid w:val="001019C5"/>
    <w:rsid w:val="00103720"/>
    <w:rsid w:val="001038CB"/>
    <w:rsid w:val="001102DD"/>
    <w:rsid w:val="001103FC"/>
    <w:rsid w:val="0011070F"/>
    <w:rsid w:val="00110BB4"/>
    <w:rsid w:val="00112297"/>
    <w:rsid w:val="00112CA8"/>
    <w:rsid w:val="00113381"/>
    <w:rsid w:val="00114973"/>
    <w:rsid w:val="00114AC3"/>
    <w:rsid w:val="001167EC"/>
    <w:rsid w:val="0011742C"/>
    <w:rsid w:val="00120B84"/>
    <w:rsid w:val="0012155F"/>
    <w:rsid w:val="0012350C"/>
    <w:rsid w:val="001254D6"/>
    <w:rsid w:val="00131CEE"/>
    <w:rsid w:val="00132AF7"/>
    <w:rsid w:val="00135B43"/>
    <w:rsid w:val="00135B95"/>
    <w:rsid w:val="001372FA"/>
    <w:rsid w:val="00143985"/>
    <w:rsid w:val="00144DE5"/>
    <w:rsid w:val="00147852"/>
    <w:rsid w:val="00147988"/>
    <w:rsid w:val="001537F5"/>
    <w:rsid w:val="00154875"/>
    <w:rsid w:val="001549F0"/>
    <w:rsid w:val="00155939"/>
    <w:rsid w:val="00156E4D"/>
    <w:rsid w:val="00157B01"/>
    <w:rsid w:val="00160716"/>
    <w:rsid w:val="00163AEF"/>
    <w:rsid w:val="001717E3"/>
    <w:rsid w:val="00172F74"/>
    <w:rsid w:val="00173ECF"/>
    <w:rsid w:val="001742C9"/>
    <w:rsid w:val="00175649"/>
    <w:rsid w:val="001812FA"/>
    <w:rsid w:val="0018408F"/>
    <w:rsid w:val="001840A1"/>
    <w:rsid w:val="00184CD9"/>
    <w:rsid w:val="0018590B"/>
    <w:rsid w:val="001905C6"/>
    <w:rsid w:val="00192A29"/>
    <w:rsid w:val="001933E0"/>
    <w:rsid w:val="0019689D"/>
    <w:rsid w:val="00196D26"/>
    <w:rsid w:val="001A5F74"/>
    <w:rsid w:val="001A755D"/>
    <w:rsid w:val="001B17C3"/>
    <w:rsid w:val="001B27E4"/>
    <w:rsid w:val="001B3629"/>
    <w:rsid w:val="001B5398"/>
    <w:rsid w:val="001B5789"/>
    <w:rsid w:val="001C22DF"/>
    <w:rsid w:val="001C322E"/>
    <w:rsid w:val="001C33B4"/>
    <w:rsid w:val="001C4159"/>
    <w:rsid w:val="001C67E4"/>
    <w:rsid w:val="001C6BAD"/>
    <w:rsid w:val="001D049B"/>
    <w:rsid w:val="001D36C4"/>
    <w:rsid w:val="001E0774"/>
    <w:rsid w:val="001E1EA4"/>
    <w:rsid w:val="001E3AA6"/>
    <w:rsid w:val="001E6595"/>
    <w:rsid w:val="001E65C3"/>
    <w:rsid w:val="001E7D93"/>
    <w:rsid w:val="001E7E3F"/>
    <w:rsid w:val="001F0B06"/>
    <w:rsid w:val="001F18D5"/>
    <w:rsid w:val="001F4D4D"/>
    <w:rsid w:val="001F72DE"/>
    <w:rsid w:val="00204D5E"/>
    <w:rsid w:val="00207799"/>
    <w:rsid w:val="00210D3E"/>
    <w:rsid w:val="00214C8A"/>
    <w:rsid w:val="002160BE"/>
    <w:rsid w:val="00223DDE"/>
    <w:rsid w:val="00225460"/>
    <w:rsid w:val="00226DF4"/>
    <w:rsid w:val="00231BE4"/>
    <w:rsid w:val="0023380B"/>
    <w:rsid w:val="00233F70"/>
    <w:rsid w:val="00234BF0"/>
    <w:rsid w:val="00234BFD"/>
    <w:rsid w:val="002425BC"/>
    <w:rsid w:val="00244FAB"/>
    <w:rsid w:val="002462FE"/>
    <w:rsid w:val="00246DE3"/>
    <w:rsid w:val="00247909"/>
    <w:rsid w:val="00251EEA"/>
    <w:rsid w:val="0025403A"/>
    <w:rsid w:val="00254097"/>
    <w:rsid w:val="00257838"/>
    <w:rsid w:val="0026170B"/>
    <w:rsid w:val="00263930"/>
    <w:rsid w:val="00264431"/>
    <w:rsid w:val="00265C78"/>
    <w:rsid w:val="00266102"/>
    <w:rsid w:val="0026703A"/>
    <w:rsid w:val="00267403"/>
    <w:rsid w:val="00271CB7"/>
    <w:rsid w:val="00272FB7"/>
    <w:rsid w:val="002730ED"/>
    <w:rsid w:val="00275229"/>
    <w:rsid w:val="00276A1D"/>
    <w:rsid w:val="00276A2B"/>
    <w:rsid w:val="002806F0"/>
    <w:rsid w:val="0028088C"/>
    <w:rsid w:val="00281819"/>
    <w:rsid w:val="00281850"/>
    <w:rsid w:val="00281CD9"/>
    <w:rsid w:val="0028353F"/>
    <w:rsid w:val="0028372F"/>
    <w:rsid w:val="002854BF"/>
    <w:rsid w:val="0028613E"/>
    <w:rsid w:val="00286F06"/>
    <w:rsid w:val="00294A59"/>
    <w:rsid w:val="0029594A"/>
    <w:rsid w:val="00296F3F"/>
    <w:rsid w:val="002A2C8E"/>
    <w:rsid w:val="002A31DF"/>
    <w:rsid w:val="002A4633"/>
    <w:rsid w:val="002A5532"/>
    <w:rsid w:val="002A5F40"/>
    <w:rsid w:val="002A63A0"/>
    <w:rsid w:val="002B4AE7"/>
    <w:rsid w:val="002B700F"/>
    <w:rsid w:val="002B7990"/>
    <w:rsid w:val="002C071F"/>
    <w:rsid w:val="002C32E3"/>
    <w:rsid w:val="002C45A1"/>
    <w:rsid w:val="002C4BCC"/>
    <w:rsid w:val="002C4E13"/>
    <w:rsid w:val="002D0BFA"/>
    <w:rsid w:val="002D2191"/>
    <w:rsid w:val="002D22DC"/>
    <w:rsid w:val="002D46E5"/>
    <w:rsid w:val="002D4ECE"/>
    <w:rsid w:val="002D5378"/>
    <w:rsid w:val="002D5BBF"/>
    <w:rsid w:val="002D5E09"/>
    <w:rsid w:val="002D79DC"/>
    <w:rsid w:val="002D7A22"/>
    <w:rsid w:val="002E0E98"/>
    <w:rsid w:val="002E0F7C"/>
    <w:rsid w:val="002E1265"/>
    <w:rsid w:val="002E65EC"/>
    <w:rsid w:val="002E7214"/>
    <w:rsid w:val="003016A1"/>
    <w:rsid w:val="00301892"/>
    <w:rsid w:val="00301F58"/>
    <w:rsid w:val="00302881"/>
    <w:rsid w:val="003049D8"/>
    <w:rsid w:val="003056B8"/>
    <w:rsid w:val="003058C2"/>
    <w:rsid w:val="00307065"/>
    <w:rsid w:val="00316FA6"/>
    <w:rsid w:val="00320285"/>
    <w:rsid w:val="00322A08"/>
    <w:rsid w:val="00322D75"/>
    <w:rsid w:val="00326538"/>
    <w:rsid w:val="003275F4"/>
    <w:rsid w:val="003327AF"/>
    <w:rsid w:val="003334B1"/>
    <w:rsid w:val="00336F4A"/>
    <w:rsid w:val="00337B45"/>
    <w:rsid w:val="0034562D"/>
    <w:rsid w:val="00350E57"/>
    <w:rsid w:val="00355C60"/>
    <w:rsid w:val="00360EA9"/>
    <w:rsid w:val="003610CF"/>
    <w:rsid w:val="0036263D"/>
    <w:rsid w:val="0036721B"/>
    <w:rsid w:val="00373ED6"/>
    <w:rsid w:val="00374155"/>
    <w:rsid w:val="003758A3"/>
    <w:rsid w:val="00376BF4"/>
    <w:rsid w:val="003804B9"/>
    <w:rsid w:val="0038395B"/>
    <w:rsid w:val="00383AEC"/>
    <w:rsid w:val="003842BB"/>
    <w:rsid w:val="00385FE6"/>
    <w:rsid w:val="00395B52"/>
    <w:rsid w:val="003964F5"/>
    <w:rsid w:val="003A3955"/>
    <w:rsid w:val="003A39E5"/>
    <w:rsid w:val="003A6BF1"/>
    <w:rsid w:val="003A76C9"/>
    <w:rsid w:val="003A7B13"/>
    <w:rsid w:val="003B3FFE"/>
    <w:rsid w:val="003B5BF4"/>
    <w:rsid w:val="003B5D84"/>
    <w:rsid w:val="003C0759"/>
    <w:rsid w:val="003C09FD"/>
    <w:rsid w:val="003C102A"/>
    <w:rsid w:val="003C1AA6"/>
    <w:rsid w:val="003C3515"/>
    <w:rsid w:val="003C4429"/>
    <w:rsid w:val="003D07E9"/>
    <w:rsid w:val="003D3AC7"/>
    <w:rsid w:val="003D78B8"/>
    <w:rsid w:val="003D7BE7"/>
    <w:rsid w:val="003D7D05"/>
    <w:rsid w:val="003E16A0"/>
    <w:rsid w:val="003E370F"/>
    <w:rsid w:val="003E4F2E"/>
    <w:rsid w:val="003E6D5E"/>
    <w:rsid w:val="003F2516"/>
    <w:rsid w:val="003F2FCF"/>
    <w:rsid w:val="003F3962"/>
    <w:rsid w:val="00400AAA"/>
    <w:rsid w:val="00401B2F"/>
    <w:rsid w:val="00404C4F"/>
    <w:rsid w:val="00405632"/>
    <w:rsid w:val="00414096"/>
    <w:rsid w:val="00420C6C"/>
    <w:rsid w:val="00427573"/>
    <w:rsid w:val="00431722"/>
    <w:rsid w:val="00434462"/>
    <w:rsid w:val="00436475"/>
    <w:rsid w:val="004407B4"/>
    <w:rsid w:val="004419DE"/>
    <w:rsid w:val="00441C77"/>
    <w:rsid w:val="004441F8"/>
    <w:rsid w:val="0044453B"/>
    <w:rsid w:val="00444719"/>
    <w:rsid w:val="004460B0"/>
    <w:rsid w:val="0044641F"/>
    <w:rsid w:val="00446BC7"/>
    <w:rsid w:val="00447DDA"/>
    <w:rsid w:val="00450C58"/>
    <w:rsid w:val="0045494A"/>
    <w:rsid w:val="00455932"/>
    <w:rsid w:val="004569E8"/>
    <w:rsid w:val="0045765A"/>
    <w:rsid w:val="00457FE1"/>
    <w:rsid w:val="00460DB2"/>
    <w:rsid w:val="00464094"/>
    <w:rsid w:val="00465E62"/>
    <w:rsid w:val="00465FF8"/>
    <w:rsid w:val="00472A0D"/>
    <w:rsid w:val="004741F0"/>
    <w:rsid w:val="00475732"/>
    <w:rsid w:val="00483337"/>
    <w:rsid w:val="00484E63"/>
    <w:rsid w:val="004901DF"/>
    <w:rsid w:val="00490E6F"/>
    <w:rsid w:val="00491D51"/>
    <w:rsid w:val="0049372A"/>
    <w:rsid w:val="0049472E"/>
    <w:rsid w:val="00494FC1"/>
    <w:rsid w:val="00496FCE"/>
    <w:rsid w:val="0049710A"/>
    <w:rsid w:val="004A1F88"/>
    <w:rsid w:val="004A400A"/>
    <w:rsid w:val="004A6E30"/>
    <w:rsid w:val="004A71A4"/>
    <w:rsid w:val="004A7C04"/>
    <w:rsid w:val="004B1288"/>
    <w:rsid w:val="004B4AF8"/>
    <w:rsid w:val="004B4B6B"/>
    <w:rsid w:val="004B767A"/>
    <w:rsid w:val="004C19EE"/>
    <w:rsid w:val="004C2469"/>
    <w:rsid w:val="004C2E2E"/>
    <w:rsid w:val="004D27A8"/>
    <w:rsid w:val="004D5127"/>
    <w:rsid w:val="004D55A2"/>
    <w:rsid w:val="004D7067"/>
    <w:rsid w:val="004E0719"/>
    <w:rsid w:val="004E2036"/>
    <w:rsid w:val="004E3320"/>
    <w:rsid w:val="004E5128"/>
    <w:rsid w:val="004E62A1"/>
    <w:rsid w:val="004E6683"/>
    <w:rsid w:val="004E7440"/>
    <w:rsid w:val="004F2819"/>
    <w:rsid w:val="004F644F"/>
    <w:rsid w:val="00500EAF"/>
    <w:rsid w:val="00502612"/>
    <w:rsid w:val="005027C9"/>
    <w:rsid w:val="0050361F"/>
    <w:rsid w:val="00503D02"/>
    <w:rsid w:val="00504F9D"/>
    <w:rsid w:val="00510378"/>
    <w:rsid w:val="00512726"/>
    <w:rsid w:val="005212E7"/>
    <w:rsid w:val="0052191B"/>
    <w:rsid w:val="00522694"/>
    <w:rsid w:val="00524616"/>
    <w:rsid w:val="00533A51"/>
    <w:rsid w:val="00534AA0"/>
    <w:rsid w:val="005360D8"/>
    <w:rsid w:val="005461ED"/>
    <w:rsid w:val="00551D70"/>
    <w:rsid w:val="00552B92"/>
    <w:rsid w:val="005549C9"/>
    <w:rsid w:val="00555153"/>
    <w:rsid w:val="00556BDB"/>
    <w:rsid w:val="00557200"/>
    <w:rsid w:val="00560DA2"/>
    <w:rsid w:val="005615D9"/>
    <w:rsid w:val="005647C0"/>
    <w:rsid w:val="00567267"/>
    <w:rsid w:val="005677A0"/>
    <w:rsid w:val="00570217"/>
    <w:rsid w:val="00571B5D"/>
    <w:rsid w:val="00572D8E"/>
    <w:rsid w:val="00573099"/>
    <w:rsid w:val="00575653"/>
    <w:rsid w:val="00577207"/>
    <w:rsid w:val="00577721"/>
    <w:rsid w:val="00584DE7"/>
    <w:rsid w:val="00586A72"/>
    <w:rsid w:val="00587192"/>
    <w:rsid w:val="0059141C"/>
    <w:rsid w:val="00591966"/>
    <w:rsid w:val="0059258F"/>
    <w:rsid w:val="00592899"/>
    <w:rsid w:val="00593893"/>
    <w:rsid w:val="005956E2"/>
    <w:rsid w:val="005A060F"/>
    <w:rsid w:val="005A47CA"/>
    <w:rsid w:val="005A50E0"/>
    <w:rsid w:val="005A6AD8"/>
    <w:rsid w:val="005A7B1F"/>
    <w:rsid w:val="005A7BC2"/>
    <w:rsid w:val="005B2224"/>
    <w:rsid w:val="005B6CD3"/>
    <w:rsid w:val="005D35C3"/>
    <w:rsid w:val="005D4E1E"/>
    <w:rsid w:val="005D594F"/>
    <w:rsid w:val="005D68FA"/>
    <w:rsid w:val="005E1BB4"/>
    <w:rsid w:val="005E254D"/>
    <w:rsid w:val="005E7AB8"/>
    <w:rsid w:val="005F0EF7"/>
    <w:rsid w:val="005F2564"/>
    <w:rsid w:val="005F27C1"/>
    <w:rsid w:val="005F285A"/>
    <w:rsid w:val="005F2FDA"/>
    <w:rsid w:val="005F33B2"/>
    <w:rsid w:val="005F555A"/>
    <w:rsid w:val="0060187C"/>
    <w:rsid w:val="006070FE"/>
    <w:rsid w:val="006076B2"/>
    <w:rsid w:val="00607D61"/>
    <w:rsid w:val="00610FAA"/>
    <w:rsid w:val="00611B8B"/>
    <w:rsid w:val="00611CBD"/>
    <w:rsid w:val="00611DE1"/>
    <w:rsid w:val="0061380F"/>
    <w:rsid w:val="0061388D"/>
    <w:rsid w:val="00614DF3"/>
    <w:rsid w:val="0061551B"/>
    <w:rsid w:val="0062094E"/>
    <w:rsid w:val="00624A14"/>
    <w:rsid w:val="00624F65"/>
    <w:rsid w:val="006267C8"/>
    <w:rsid w:val="006326DD"/>
    <w:rsid w:val="006333E5"/>
    <w:rsid w:val="00633FCC"/>
    <w:rsid w:val="00634E68"/>
    <w:rsid w:val="00641415"/>
    <w:rsid w:val="00643885"/>
    <w:rsid w:val="00643FB3"/>
    <w:rsid w:val="00644B14"/>
    <w:rsid w:val="006454CB"/>
    <w:rsid w:val="00645A5C"/>
    <w:rsid w:val="00647A94"/>
    <w:rsid w:val="00657879"/>
    <w:rsid w:val="00661B5A"/>
    <w:rsid w:val="00662606"/>
    <w:rsid w:val="00662CF7"/>
    <w:rsid w:val="00663A7C"/>
    <w:rsid w:val="0066498F"/>
    <w:rsid w:val="00665209"/>
    <w:rsid w:val="006708EF"/>
    <w:rsid w:val="0067095A"/>
    <w:rsid w:val="00671426"/>
    <w:rsid w:val="00671E94"/>
    <w:rsid w:val="00672D56"/>
    <w:rsid w:val="00674829"/>
    <w:rsid w:val="00676275"/>
    <w:rsid w:val="00676751"/>
    <w:rsid w:val="006804CC"/>
    <w:rsid w:val="006805A8"/>
    <w:rsid w:val="006809DF"/>
    <w:rsid w:val="00681A2A"/>
    <w:rsid w:val="00683EE2"/>
    <w:rsid w:val="00685E0F"/>
    <w:rsid w:val="00691207"/>
    <w:rsid w:val="00691CD8"/>
    <w:rsid w:val="00693ADB"/>
    <w:rsid w:val="0069606D"/>
    <w:rsid w:val="00696DC6"/>
    <w:rsid w:val="0069747E"/>
    <w:rsid w:val="006A09DD"/>
    <w:rsid w:val="006A1F8E"/>
    <w:rsid w:val="006A2753"/>
    <w:rsid w:val="006A2F28"/>
    <w:rsid w:val="006A5F40"/>
    <w:rsid w:val="006A754A"/>
    <w:rsid w:val="006B39BC"/>
    <w:rsid w:val="006B3CC7"/>
    <w:rsid w:val="006B74B3"/>
    <w:rsid w:val="006C1A8A"/>
    <w:rsid w:val="006C2C67"/>
    <w:rsid w:val="006C2CC7"/>
    <w:rsid w:val="006C2E92"/>
    <w:rsid w:val="006C300C"/>
    <w:rsid w:val="006C6193"/>
    <w:rsid w:val="006C77A9"/>
    <w:rsid w:val="006C7B47"/>
    <w:rsid w:val="006D2D01"/>
    <w:rsid w:val="006D7630"/>
    <w:rsid w:val="006E2DA2"/>
    <w:rsid w:val="006E3835"/>
    <w:rsid w:val="006E3B7A"/>
    <w:rsid w:val="006E6BEA"/>
    <w:rsid w:val="006E7C67"/>
    <w:rsid w:val="006E7DA3"/>
    <w:rsid w:val="006F183D"/>
    <w:rsid w:val="006F2B41"/>
    <w:rsid w:val="006F362C"/>
    <w:rsid w:val="006F3D31"/>
    <w:rsid w:val="006F4348"/>
    <w:rsid w:val="006F4AAD"/>
    <w:rsid w:val="006F63D9"/>
    <w:rsid w:val="006F78F0"/>
    <w:rsid w:val="006F7A5C"/>
    <w:rsid w:val="007018FF"/>
    <w:rsid w:val="0070406D"/>
    <w:rsid w:val="00704E8E"/>
    <w:rsid w:val="007050B2"/>
    <w:rsid w:val="00705AB4"/>
    <w:rsid w:val="00706661"/>
    <w:rsid w:val="00710101"/>
    <w:rsid w:val="0071165D"/>
    <w:rsid w:val="00711A88"/>
    <w:rsid w:val="0071211D"/>
    <w:rsid w:val="007142C3"/>
    <w:rsid w:val="00720160"/>
    <w:rsid w:val="00722DE0"/>
    <w:rsid w:val="0072304C"/>
    <w:rsid w:val="00724AC4"/>
    <w:rsid w:val="00724E08"/>
    <w:rsid w:val="007263A5"/>
    <w:rsid w:val="00726DC4"/>
    <w:rsid w:val="007324A2"/>
    <w:rsid w:val="007366AF"/>
    <w:rsid w:val="00736B4D"/>
    <w:rsid w:val="00737730"/>
    <w:rsid w:val="00740D39"/>
    <w:rsid w:val="0074182F"/>
    <w:rsid w:val="0074183E"/>
    <w:rsid w:val="00742DF2"/>
    <w:rsid w:val="0074358E"/>
    <w:rsid w:val="00743DCB"/>
    <w:rsid w:val="007444F3"/>
    <w:rsid w:val="00745169"/>
    <w:rsid w:val="00745566"/>
    <w:rsid w:val="00747138"/>
    <w:rsid w:val="00751295"/>
    <w:rsid w:val="00754F55"/>
    <w:rsid w:val="00755D6D"/>
    <w:rsid w:val="00757F1A"/>
    <w:rsid w:val="00763D7F"/>
    <w:rsid w:val="00764120"/>
    <w:rsid w:val="00766FD0"/>
    <w:rsid w:val="0076702E"/>
    <w:rsid w:val="00767B61"/>
    <w:rsid w:val="007709B6"/>
    <w:rsid w:val="00770C74"/>
    <w:rsid w:val="007721E3"/>
    <w:rsid w:val="00772373"/>
    <w:rsid w:val="00772723"/>
    <w:rsid w:val="00774D37"/>
    <w:rsid w:val="0077627D"/>
    <w:rsid w:val="007762A2"/>
    <w:rsid w:val="00781578"/>
    <w:rsid w:val="00781763"/>
    <w:rsid w:val="00782801"/>
    <w:rsid w:val="00783C27"/>
    <w:rsid w:val="00784E2A"/>
    <w:rsid w:val="00785829"/>
    <w:rsid w:val="00785EC5"/>
    <w:rsid w:val="007878A0"/>
    <w:rsid w:val="00792455"/>
    <w:rsid w:val="00792D1D"/>
    <w:rsid w:val="0079406E"/>
    <w:rsid w:val="0079406F"/>
    <w:rsid w:val="007953B4"/>
    <w:rsid w:val="0079598C"/>
    <w:rsid w:val="007A0252"/>
    <w:rsid w:val="007A0A8D"/>
    <w:rsid w:val="007A128D"/>
    <w:rsid w:val="007A18EF"/>
    <w:rsid w:val="007A5984"/>
    <w:rsid w:val="007A6CA2"/>
    <w:rsid w:val="007B01BE"/>
    <w:rsid w:val="007B0EF5"/>
    <w:rsid w:val="007B1F10"/>
    <w:rsid w:val="007B51B3"/>
    <w:rsid w:val="007B5DDC"/>
    <w:rsid w:val="007C0427"/>
    <w:rsid w:val="007C445C"/>
    <w:rsid w:val="007D0712"/>
    <w:rsid w:val="007D5DFE"/>
    <w:rsid w:val="007D695F"/>
    <w:rsid w:val="007D7496"/>
    <w:rsid w:val="007D75B6"/>
    <w:rsid w:val="007E0467"/>
    <w:rsid w:val="007E0D16"/>
    <w:rsid w:val="007E0DCC"/>
    <w:rsid w:val="007E1696"/>
    <w:rsid w:val="007E28FC"/>
    <w:rsid w:val="007F12D0"/>
    <w:rsid w:val="007F1383"/>
    <w:rsid w:val="007F2E56"/>
    <w:rsid w:val="007F350F"/>
    <w:rsid w:val="007F4C05"/>
    <w:rsid w:val="007F5488"/>
    <w:rsid w:val="007F62B8"/>
    <w:rsid w:val="00802B38"/>
    <w:rsid w:val="00802C33"/>
    <w:rsid w:val="00802F2E"/>
    <w:rsid w:val="00805C49"/>
    <w:rsid w:val="00806DFD"/>
    <w:rsid w:val="00807EF6"/>
    <w:rsid w:val="00810151"/>
    <w:rsid w:val="00810A4C"/>
    <w:rsid w:val="00810E23"/>
    <w:rsid w:val="00812F84"/>
    <w:rsid w:val="00814343"/>
    <w:rsid w:val="008163EC"/>
    <w:rsid w:val="00817C74"/>
    <w:rsid w:val="008223D2"/>
    <w:rsid w:val="00823628"/>
    <w:rsid w:val="00825615"/>
    <w:rsid w:val="008256AB"/>
    <w:rsid w:val="00833483"/>
    <w:rsid w:val="00833C3B"/>
    <w:rsid w:val="00833C62"/>
    <w:rsid w:val="00834E34"/>
    <w:rsid w:val="0083525E"/>
    <w:rsid w:val="00846F4C"/>
    <w:rsid w:val="00847EF9"/>
    <w:rsid w:val="00850BA3"/>
    <w:rsid w:val="0085397C"/>
    <w:rsid w:val="008539CC"/>
    <w:rsid w:val="00853F2E"/>
    <w:rsid w:val="00854670"/>
    <w:rsid w:val="008552C6"/>
    <w:rsid w:val="008663AC"/>
    <w:rsid w:val="00866FEE"/>
    <w:rsid w:val="008705DD"/>
    <w:rsid w:val="0087125B"/>
    <w:rsid w:val="0087145F"/>
    <w:rsid w:val="008759B0"/>
    <w:rsid w:val="008767A0"/>
    <w:rsid w:val="00883619"/>
    <w:rsid w:val="00883D48"/>
    <w:rsid w:val="008844E7"/>
    <w:rsid w:val="008856EC"/>
    <w:rsid w:val="00885EA4"/>
    <w:rsid w:val="00890570"/>
    <w:rsid w:val="0089395B"/>
    <w:rsid w:val="00895F49"/>
    <w:rsid w:val="008A0732"/>
    <w:rsid w:val="008A08AC"/>
    <w:rsid w:val="008A0EA7"/>
    <w:rsid w:val="008A1683"/>
    <w:rsid w:val="008A2D92"/>
    <w:rsid w:val="008A3BEF"/>
    <w:rsid w:val="008A49E8"/>
    <w:rsid w:val="008B30F2"/>
    <w:rsid w:val="008B40F6"/>
    <w:rsid w:val="008B41D0"/>
    <w:rsid w:val="008C228B"/>
    <w:rsid w:val="008C765C"/>
    <w:rsid w:val="008D0C9B"/>
    <w:rsid w:val="008D297B"/>
    <w:rsid w:val="008D598A"/>
    <w:rsid w:val="008D5E14"/>
    <w:rsid w:val="008D5EA5"/>
    <w:rsid w:val="008D6CCB"/>
    <w:rsid w:val="008E129A"/>
    <w:rsid w:val="008E2B52"/>
    <w:rsid w:val="008E37CA"/>
    <w:rsid w:val="008E5BE8"/>
    <w:rsid w:val="008F001A"/>
    <w:rsid w:val="008F31B3"/>
    <w:rsid w:val="008F41F1"/>
    <w:rsid w:val="008F5089"/>
    <w:rsid w:val="008F5404"/>
    <w:rsid w:val="00900294"/>
    <w:rsid w:val="009023EF"/>
    <w:rsid w:val="009025FE"/>
    <w:rsid w:val="00903499"/>
    <w:rsid w:val="00905226"/>
    <w:rsid w:val="00906070"/>
    <w:rsid w:val="00912019"/>
    <w:rsid w:val="009124E6"/>
    <w:rsid w:val="00912A15"/>
    <w:rsid w:val="00913FD0"/>
    <w:rsid w:val="00917872"/>
    <w:rsid w:val="00920FB6"/>
    <w:rsid w:val="00921601"/>
    <w:rsid w:val="00923B11"/>
    <w:rsid w:val="00923E1B"/>
    <w:rsid w:val="009273D3"/>
    <w:rsid w:val="0092788E"/>
    <w:rsid w:val="009313E0"/>
    <w:rsid w:val="00934499"/>
    <w:rsid w:val="00935180"/>
    <w:rsid w:val="00936D9A"/>
    <w:rsid w:val="00940C59"/>
    <w:rsid w:val="00941516"/>
    <w:rsid w:val="00941931"/>
    <w:rsid w:val="009444FA"/>
    <w:rsid w:val="00944726"/>
    <w:rsid w:val="00945DBF"/>
    <w:rsid w:val="00962265"/>
    <w:rsid w:val="0096253B"/>
    <w:rsid w:val="009631D0"/>
    <w:rsid w:val="0096455D"/>
    <w:rsid w:val="0096481A"/>
    <w:rsid w:val="00964A65"/>
    <w:rsid w:val="00965379"/>
    <w:rsid w:val="009710A4"/>
    <w:rsid w:val="00973316"/>
    <w:rsid w:val="009752C3"/>
    <w:rsid w:val="00976ACA"/>
    <w:rsid w:val="00976EA9"/>
    <w:rsid w:val="00977250"/>
    <w:rsid w:val="00977978"/>
    <w:rsid w:val="00977B37"/>
    <w:rsid w:val="00980AE5"/>
    <w:rsid w:val="00981BA1"/>
    <w:rsid w:val="00983AE5"/>
    <w:rsid w:val="009842EA"/>
    <w:rsid w:val="009860CF"/>
    <w:rsid w:val="00987C98"/>
    <w:rsid w:val="009906B7"/>
    <w:rsid w:val="00992050"/>
    <w:rsid w:val="00992320"/>
    <w:rsid w:val="00992EC7"/>
    <w:rsid w:val="00994018"/>
    <w:rsid w:val="00996143"/>
    <w:rsid w:val="00997884"/>
    <w:rsid w:val="009A3C08"/>
    <w:rsid w:val="009A488C"/>
    <w:rsid w:val="009A4A02"/>
    <w:rsid w:val="009B0703"/>
    <w:rsid w:val="009B28D4"/>
    <w:rsid w:val="009B3B75"/>
    <w:rsid w:val="009B3E7D"/>
    <w:rsid w:val="009B5233"/>
    <w:rsid w:val="009B57BB"/>
    <w:rsid w:val="009B593E"/>
    <w:rsid w:val="009B7F9C"/>
    <w:rsid w:val="009C0170"/>
    <w:rsid w:val="009C16AF"/>
    <w:rsid w:val="009C427B"/>
    <w:rsid w:val="009C683D"/>
    <w:rsid w:val="009D1BB9"/>
    <w:rsid w:val="009D37F3"/>
    <w:rsid w:val="009D3BA4"/>
    <w:rsid w:val="009D3E1B"/>
    <w:rsid w:val="009D41C9"/>
    <w:rsid w:val="009D63B2"/>
    <w:rsid w:val="009E3BAA"/>
    <w:rsid w:val="009E4EDA"/>
    <w:rsid w:val="009E6680"/>
    <w:rsid w:val="00A00B32"/>
    <w:rsid w:val="00A026A5"/>
    <w:rsid w:val="00A03752"/>
    <w:rsid w:val="00A03810"/>
    <w:rsid w:val="00A04491"/>
    <w:rsid w:val="00A065E4"/>
    <w:rsid w:val="00A11803"/>
    <w:rsid w:val="00A12731"/>
    <w:rsid w:val="00A24571"/>
    <w:rsid w:val="00A24DF0"/>
    <w:rsid w:val="00A31613"/>
    <w:rsid w:val="00A32113"/>
    <w:rsid w:val="00A36AAE"/>
    <w:rsid w:val="00A36F80"/>
    <w:rsid w:val="00A37A44"/>
    <w:rsid w:val="00A4020D"/>
    <w:rsid w:val="00A44C14"/>
    <w:rsid w:val="00A46083"/>
    <w:rsid w:val="00A477B9"/>
    <w:rsid w:val="00A5016D"/>
    <w:rsid w:val="00A51AC7"/>
    <w:rsid w:val="00A51F34"/>
    <w:rsid w:val="00A5204E"/>
    <w:rsid w:val="00A5207A"/>
    <w:rsid w:val="00A52175"/>
    <w:rsid w:val="00A526BC"/>
    <w:rsid w:val="00A52B65"/>
    <w:rsid w:val="00A5548E"/>
    <w:rsid w:val="00A56C04"/>
    <w:rsid w:val="00A56F61"/>
    <w:rsid w:val="00A57028"/>
    <w:rsid w:val="00A6051B"/>
    <w:rsid w:val="00A657DF"/>
    <w:rsid w:val="00A66999"/>
    <w:rsid w:val="00A70B07"/>
    <w:rsid w:val="00A7325E"/>
    <w:rsid w:val="00A73752"/>
    <w:rsid w:val="00A8093F"/>
    <w:rsid w:val="00A84F73"/>
    <w:rsid w:val="00A8533A"/>
    <w:rsid w:val="00A85F3D"/>
    <w:rsid w:val="00A8601D"/>
    <w:rsid w:val="00A86F58"/>
    <w:rsid w:val="00A909D2"/>
    <w:rsid w:val="00A9312E"/>
    <w:rsid w:val="00A939EF"/>
    <w:rsid w:val="00A95045"/>
    <w:rsid w:val="00AA66C4"/>
    <w:rsid w:val="00AB158B"/>
    <w:rsid w:val="00AB2A80"/>
    <w:rsid w:val="00AC0F9D"/>
    <w:rsid w:val="00AC1348"/>
    <w:rsid w:val="00AC1831"/>
    <w:rsid w:val="00AC2C2D"/>
    <w:rsid w:val="00AC4BAC"/>
    <w:rsid w:val="00AC681C"/>
    <w:rsid w:val="00AC695E"/>
    <w:rsid w:val="00AC7527"/>
    <w:rsid w:val="00AD1444"/>
    <w:rsid w:val="00AD3033"/>
    <w:rsid w:val="00AD401F"/>
    <w:rsid w:val="00AD43EE"/>
    <w:rsid w:val="00AD47C8"/>
    <w:rsid w:val="00AD6B52"/>
    <w:rsid w:val="00AE073A"/>
    <w:rsid w:val="00AE1261"/>
    <w:rsid w:val="00AE3255"/>
    <w:rsid w:val="00AE51F3"/>
    <w:rsid w:val="00AE6427"/>
    <w:rsid w:val="00AF0234"/>
    <w:rsid w:val="00AF02A1"/>
    <w:rsid w:val="00AF0464"/>
    <w:rsid w:val="00AF3931"/>
    <w:rsid w:val="00AF42B8"/>
    <w:rsid w:val="00AF5559"/>
    <w:rsid w:val="00AF6723"/>
    <w:rsid w:val="00AF70A3"/>
    <w:rsid w:val="00AF730C"/>
    <w:rsid w:val="00B06CB5"/>
    <w:rsid w:val="00B12C58"/>
    <w:rsid w:val="00B13FF5"/>
    <w:rsid w:val="00B14CEA"/>
    <w:rsid w:val="00B15BC4"/>
    <w:rsid w:val="00B2195F"/>
    <w:rsid w:val="00B22931"/>
    <w:rsid w:val="00B3199A"/>
    <w:rsid w:val="00B3359D"/>
    <w:rsid w:val="00B34D4D"/>
    <w:rsid w:val="00B35B9B"/>
    <w:rsid w:val="00B3622D"/>
    <w:rsid w:val="00B3659E"/>
    <w:rsid w:val="00B37FB1"/>
    <w:rsid w:val="00B44FF4"/>
    <w:rsid w:val="00B46162"/>
    <w:rsid w:val="00B474C2"/>
    <w:rsid w:val="00B47A44"/>
    <w:rsid w:val="00B51F9B"/>
    <w:rsid w:val="00B52E93"/>
    <w:rsid w:val="00B62FFA"/>
    <w:rsid w:val="00B67260"/>
    <w:rsid w:val="00B70EFC"/>
    <w:rsid w:val="00B71712"/>
    <w:rsid w:val="00B73B77"/>
    <w:rsid w:val="00B74303"/>
    <w:rsid w:val="00B80B6D"/>
    <w:rsid w:val="00B80F09"/>
    <w:rsid w:val="00B81CA1"/>
    <w:rsid w:val="00B821F3"/>
    <w:rsid w:val="00B8352C"/>
    <w:rsid w:val="00B83FB4"/>
    <w:rsid w:val="00B853FB"/>
    <w:rsid w:val="00B87CF7"/>
    <w:rsid w:val="00B93E8F"/>
    <w:rsid w:val="00B9494F"/>
    <w:rsid w:val="00BA181F"/>
    <w:rsid w:val="00BA2217"/>
    <w:rsid w:val="00BA3B20"/>
    <w:rsid w:val="00BA45A9"/>
    <w:rsid w:val="00BA7E36"/>
    <w:rsid w:val="00BB0398"/>
    <w:rsid w:val="00BB0463"/>
    <w:rsid w:val="00BB0866"/>
    <w:rsid w:val="00BB1A06"/>
    <w:rsid w:val="00BB3ED8"/>
    <w:rsid w:val="00BB5D91"/>
    <w:rsid w:val="00BB6226"/>
    <w:rsid w:val="00BC05A9"/>
    <w:rsid w:val="00BC0C7C"/>
    <w:rsid w:val="00BC5C3E"/>
    <w:rsid w:val="00BC614F"/>
    <w:rsid w:val="00BC6A2E"/>
    <w:rsid w:val="00BC7605"/>
    <w:rsid w:val="00BD342D"/>
    <w:rsid w:val="00BD5A33"/>
    <w:rsid w:val="00BD5BA7"/>
    <w:rsid w:val="00BD69C7"/>
    <w:rsid w:val="00BE04DE"/>
    <w:rsid w:val="00BE148B"/>
    <w:rsid w:val="00BE1F8A"/>
    <w:rsid w:val="00BE5B84"/>
    <w:rsid w:val="00BE61CF"/>
    <w:rsid w:val="00BE676B"/>
    <w:rsid w:val="00BE7006"/>
    <w:rsid w:val="00BF1273"/>
    <w:rsid w:val="00BF37B2"/>
    <w:rsid w:val="00BF3EF0"/>
    <w:rsid w:val="00BF4CB8"/>
    <w:rsid w:val="00BF5DA9"/>
    <w:rsid w:val="00BF74D6"/>
    <w:rsid w:val="00BF7781"/>
    <w:rsid w:val="00C006D3"/>
    <w:rsid w:val="00C11BA0"/>
    <w:rsid w:val="00C1403B"/>
    <w:rsid w:val="00C23FFF"/>
    <w:rsid w:val="00C26460"/>
    <w:rsid w:val="00C31693"/>
    <w:rsid w:val="00C32606"/>
    <w:rsid w:val="00C32C1A"/>
    <w:rsid w:val="00C32F34"/>
    <w:rsid w:val="00C33208"/>
    <w:rsid w:val="00C333E3"/>
    <w:rsid w:val="00C35080"/>
    <w:rsid w:val="00C3617B"/>
    <w:rsid w:val="00C36765"/>
    <w:rsid w:val="00C37D5B"/>
    <w:rsid w:val="00C37F42"/>
    <w:rsid w:val="00C434C8"/>
    <w:rsid w:val="00C455B5"/>
    <w:rsid w:val="00C46A0E"/>
    <w:rsid w:val="00C46EDE"/>
    <w:rsid w:val="00C46F1D"/>
    <w:rsid w:val="00C502AD"/>
    <w:rsid w:val="00C51F6B"/>
    <w:rsid w:val="00C529CD"/>
    <w:rsid w:val="00C54DB9"/>
    <w:rsid w:val="00C5548F"/>
    <w:rsid w:val="00C55BC1"/>
    <w:rsid w:val="00C560BC"/>
    <w:rsid w:val="00C560C0"/>
    <w:rsid w:val="00C576F2"/>
    <w:rsid w:val="00C57E7A"/>
    <w:rsid w:val="00C62071"/>
    <w:rsid w:val="00C62CAD"/>
    <w:rsid w:val="00C644EE"/>
    <w:rsid w:val="00C72D3C"/>
    <w:rsid w:val="00C73F9D"/>
    <w:rsid w:val="00C7560D"/>
    <w:rsid w:val="00C769AB"/>
    <w:rsid w:val="00C76FE4"/>
    <w:rsid w:val="00C802A4"/>
    <w:rsid w:val="00C802DE"/>
    <w:rsid w:val="00C835F1"/>
    <w:rsid w:val="00C85844"/>
    <w:rsid w:val="00C85A71"/>
    <w:rsid w:val="00C87D9D"/>
    <w:rsid w:val="00C94CEB"/>
    <w:rsid w:val="00C9612D"/>
    <w:rsid w:val="00C96213"/>
    <w:rsid w:val="00C962DA"/>
    <w:rsid w:val="00CA3C9E"/>
    <w:rsid w:val="00CA3E50"/>
    <w:rsid w:val="00CA4FE1"/>
    <w:rsid w:val="00CA691B"/>
    <w:rsid w:val="00CB210E"/>
    <w:rsid w:val="00CB3CA6"/>
    <w:rsid w:val="00CB5881"/>
    <w:rsid w:val="00CB7E21"/>
    <w:rsid w:val="00CC1205"/>
    <w:rsid w:val="00CC1E37"/>
    <w:rsid w:val="00CC60C2"/>
    <w:rsid w:val="00CC787F"/>
    <w:rsid w:val="00CD033B"/>
    <w:rsid w:val="00CD36A4"/>
    <w:rsid w:val="00CD5A4D"/>
    <w:rsid w:val="00CD642B"/>
    <w:rsid w:val="00CE4746"/>
    <w:rsid w:val="00CE7A52"/>
    <w:rsid w:val="00CF2BEA"/>
    <w:rsid w:val="00CF5F18"/>
    <w:rsid w:val="00CF6BB8"/>
    <w:rsid w:val="00D059C8"/>
    <w:rsid w:val="00D062BE"/>
    <w:rsid w:val="00D0647F"/>
    <w:rsid w:val="00D12420"/>
    <w:rsid w:val="00D167A8"/>
    <w:rsid w:val="00D20651"/>
    <w:rsid w:val="00D23207"/>
    <w:rsid w:val="00D23E70"/>
    <w:rsid w:val="00D24B2C"/>
    <w:rsid w:val="00D25BDD"/>
    <w:rsid w:val="00D27050"/>
    <w:rsid w:val="00D30EF3"/>
    <w:rsid w:val="00D346D7"/>
    <w:rsid w:val="00D4137C"/>
    <w:rsid w:val="00D41807"/>
    <w:rsid w:val="00D55DD2"/>
    <w:rsid w:val="00D560C6"/>
    <w:rsid w:val="00D57A47"/>
    <w:rsid w:val="00D611AB"/>
    <w:rsid w:val="00D634DB"/>
    <w:rsid w:val="00D65F8B"/>
    <w:rsid w:val="00D7019D"/>
    <w:rsid w:val="00D7035F"/>
    <w:rsid w:val="00D71017"/>
    <w:rsid w:val="00D713DF"/>
    <w:rsid w:val="00D71A2A"/>
    <w:rsid w:val="00D729DC"/>
    <w:rsid w:val="00D73382"/>
    <w:rsid w:val="00D74B17"/>
    <w:rsid w:val="00D74CDB"/>
    <w:rsid w:val="00D75478"/>
    <w:rsid w:val="00D80316"/>
    <w:rsid w:val="00D8048C"/>
    <w:rsid w:val="00D81DB7"/>
    <w:rsid w:val="00D81FF8"/>
    <w:rsid w:val="00D82546"/>
    <w:rsid w:val="00D8336A"/>
    <w:rsid w:val="00D84328"/>
    <w:rsid w:val="00D875E4"/>
    <w:rsid w:val="00D87ADF"/>
    <w:rsid w:val="00D90B99"/>
    <w:rsid w:val="00D911DB"/>
    <w:rsid w:val="00D96F55"/>
    <w:rsid w:val="00D97AAE"/>
    <w:rsid w:val="00DA09B7"/>
    <w:rsid w:val="00DA15F0"/>
    <w:rsid w:val="00DA359B"/>
    <w:rsid w:val="00DA5699"/>
    <w:rsid w:val="00DA719F"/>
    <w:rsid w:val="00DA7F56"/>
    <w:rsid w:val="00DB1BA8"/>
    <w:rsid w:val="00DB22A6"/>
    <w:rsid w:val="00DB44FE"/>
    <w:rsid w:val="00DB49F0"/>
    <w:rsid w:val="00DB58E4"/>
    <w:rsid w:val="00DB6D78"/>
    <w:rsid w:val="00DC0865"/>
    <w:rsid w:val="00DC1EF4"/>
    <w:rsid w:val="00DC34D2"/>
    <w:rsid w:val="00DC4911"/>
    <w:rsid w:val="00DC52FC"/>
    <w:rsid w:val="00DC727E"/>
    <w:rsid w:val="00DC755F"/>
    <w:rsid w:val="00DD2F5F"/>
    <w:rsid w:val="00DD31F6"/>
    <w:rsid w:val="00DD608E"/>
    <w:rsid w:val="00DD65CC"/>
    <w:rsid w:val="00DE07F0"/>
    <w:rsid w:val="00DE4D0A"/>
    <w:rsid w:val="00DF2270"/>
    <w:rsid w:val="00DF24AA"/>
    <w:rsid w:val="00DF3A87"/>
    <w:rsid w:val="00DF6CCE"/>
    <w:rsid w:val="00E00EE9"/>
    <w:rsid w:val="00E0130F"/>
    <w:rsid w:val="00E01B6D"/>
    <w:rsid w:val="00E01EBF"/>
    <w:rsid w:val="00E0346B"/>
    <w:rsid w:val="00E037E4"/>
    <w:rsid w:val="00E04FEC"/>
    <w:rsid w:val="00E07627"/>
    <w:rsid w:val="00E12A6E"/>
    <w:rsid w:val="00E164DC"/>
    <w:rsid w:val="00E17C2B"/>
    <w:rsid w:val="00E17FDA"/>
    <w:rsid w:val="00E23B8A"/>
    <w:rsid w:val="00E2562F"/>
    <w:rsid w:val="00E2657C"/>
    <w:rsid w:val="00E26946"/>
    <w:rsid w:val="00E26965"/>
    <w:rsid w:val="00E31177"/>
    <w:rsid w:val="00E33F4D"/>
    <w:rsid w:val="00E40EAE"/>
    <w:rsid w:val="00E41FA1"/>
    <w:rsid w:val="00E426C6"/>
    <w:rsid w:val="00E45192"/>
    <w:rsid w:val="00E50419"/>
    <w:rsid w:val="00E51717"/>
    <w:rsid w:val="00E52879"/>
    <w:rsid w:val="00E52D73"/>
    <w:rsid w:val="00E5316C"/>
    <w:rsid w:val="00E536F1"/>
    <w:rsid w:val="00E553D2"/>
    <w:rsid w:val="00E56341"/>
    <w:rsid w:val="00E578F8"/>
    <w:rsid w:val="00E6232B"/>
    <w:rsid w:val="00E6260B"/>
    <w:rsid w:val="00E63962"/>
    <w:rsid w:val="00E64274"/>
    <w:rsid w:val="00E67013"/>
    <w:rsid w:val="00E70C09"/>
    <w:rsid w:val="00E72E5D"/>
    <w:rsid w:val="00E76383"/>
    <w:rsid w:val="00E80C18"/>
    <w:rsid w:val="00E83C1D"/>
    <w:rsid w:val="00E86BA8"/>
    <w:rsid w:val="00E8735C"/>
    <w:rsid w:val="00E874A0"/>
    <w:rsid w:val="00E91F6E"/>
    <w:rsid w:val="00E92C21"/>
    <w:rsid w:val="00E938C1"/>
    <w:rsid w:val="00E95DDA"/>
    <w:rsid w:val="00E96476"/>
    <w:rsid w:val="00EA3058"/>
    <w:rsid w:val="00EA4F4B"/>
    <w:rsid w:val="00EA574C"/>
    <w:rsid w:val="00EA6B83"/>
    <w:rsid w:val="00EA784D"/>
    <w:rsid w:val="00EB626E"/>
    <w:rsid w:val="00EB7EFD"/>
    <w:rsid w:val="00EC17E8"/>
    <w:rsid w:val="00EC2DB8"/>
    <w:rsid w:val="00EC4841"/>
    <w:rsid w:val="00EC49FC"/>
    <w:rsid w:val="00ED14AD"/>
    <w:rsid w:val="00ED3C22"/>
    <w:rsid w:val="00ED3C6C"/>
    <w:rsid w:val="00ED4D0B"/>
    <w:rsid w:val="00ED59EB"/>
    <w:rsid w:val="00EE097B"/>
    <w:rsid w:val="00EE0D1E"/>
    <w:rsid w:val="00EE0DEF"/>
    <w:rsid w:val="00EE1C62"/>
    <w:rsid w:val="00EE250C"/>
    <w:rsid w:val="00EE275D"/>
    <w:rsid w:val="00EE2F83"/>
    <w:rsid w:val="00EE3661"/>
    <w:rsid w:val="00EE4697"/>
    <w:rsid w:val="00EE651C"/>
    <w:rsid w:val="00EE66EE"/>
    <w:rsid w:val="00EE7571"/>
    <w:rsid w:val="00EF0B3E"/>
    <w:rsid w:val="00EF11C5"/>
    <w:rsid w:val="00EF5086"/>
    <w:rsid w:val="00EF6316"/>
    <w:rsid w:val="00EF67B3"/>
    <w:rsid w:val="00F044DF"/>
    <w:rsid w:val="00F05215"/>
    <w:rsid w:val="00F0642C"/>
    <w:rsid w:val="00F068D0"/>
    <w:rsid w:val="00F0730E"/>
    <w:rsid w:val="00F0732A"/>
    <w:rsid w:val="00F10F67"/>
    <w:rsid w:val="00F11BA1"/>
    <w:rsid w:val="00F12FA2"/>
    <w:rsid w:val="00F133A6"/>
    <w:rsid w:val="00F13E2F"/>
    <w:rsid w:val="00F14573"/>
    <w:rsid w:val="00F14E52"/>
    <w:rsid w:val="00F20FF0"/>
    <w:rsid w:val="00F22BA8"/>
    <w:rsid w:val="00F23958"/>
    <w:rsid w:val="00F2455C"/>
    <w:rsid w:val="00F269E7"/>
    <w:rsid w:val="00F275F3"/>
    <w:rsid w:val="00F30471"/>
    <w:rsid w:val="00F3078C"/>
    <w:rsid w:val="00F33D9C"/>
    <w:rsid w:val="00F41FF4"/>
    <w:rsid w:val="00F42B82"/>
    <w:rsid w:val="00F46CB4"/>
    <w:rsid w:val="00F47A27"/>
    <w:rsid w:val="00F57431"/>
    <w:rsid w:val="00F60171"/>
    <w:rsid w:val="00F6739D"/>
    <w:rsid w:val="00F67A3E"/>
    <w:rsid w:val="00F72888"/>
    <w:rsid w:val="00F745AD"/>
    <w:rsid w:val="00F74FDD"/>
    <w:rsid w:val="00F7573C"/>
    <w:rsid w:val="00F76006"/>
    <w:rsid w:val="00F761E9"/>
    <w:rsid w:val="00F778B8"/>
    <w:rsid w:val="00F801B4"/>
    <w:rsid w:val="00F81A8A"/>
    <w:rsid w:val="00F825DF"/>
    <w:rsid w:val="00F82AC1"/>
    <w:rsid w:val="00F83924"/>
    <w:rsid w:val="00F84A7D"/>
    <w:rsid w:val="00F870A1"/>
    <w:rsid w:val="00F87DE9"/>
    <w:rsid w:val="00F87FE2"/>
    <w:rsid w:val="00F917E4"/>
    <w:rsid w:val="00F93C93"/>
    <w:rsid w:val="00FA0AED"/>
    <w:rsid w:val="00FA0CB3"/>
    <w:rsid w:val="00FA112D"/>
    <w:rsid w:val="00FA33E4"/>
    <w:rsid w:val="00FA595B"/>
    <w:rsid w:val="00FA61DE"/>
    <w:rsid w:val="00FA62EE"/>
    <w:rsid w:val="00FA6DC7"/>
    <w:rsid w:val="00FB1D2A"/>
    <w:rsid w:val="00FB1DD1"/>
    <w:rsid w:val="00FB382C"/>
    <w:rsid w:val="00FB3D1D"/>
    <w:rsid w:val="00FB6196"/>
    <w:rsid w:val="00FB7786"/>
    <w:rsid w:val="00FC3E6E"/>
    <w:rsid w:val="00FC6C67"/>
    <w:rsid w:val="00FC6F98"/>
    <w:rsid w:val="00FC74CA"/>
    <w:rsid w:val="00FD169F"/>
    <w:rsid w:val="00FD2D9B"/>
    <w:rsid w:val="00FD36C6"/>
    <w:rsid w:val="00FD39F5"/>
    <w:rsid w:val="00FD3BAE"/>
    <w:rsid w:val="00FD3FF8"/>
    <w:rsid w:val="00FD4AED"/>
    <w:rsid w:val="00FD5F72"/>
    <w:rsid w:val="00FE0F53"/>
    <w:rsid w:val="00FE2E6B"/>
    <w:rsid w:val="00FE397F"/>
    <w:rsid w:val="00FE5345"/>
    <w:rsid w:val="00FE55A8"/>
    <w:rsid w:val="00FE7633"/>
    <w:rsid w:val="00FF5556"/>
    <w:rsid w:val="00FF5D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4955410"/>
  <w15:docId w15:val="{A3A8583A-6201-43D8-AAE2-450D84AB0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E52"/>
    <w:rPr>
      <w:sz w:val="24"/>
      <w:szCs w:val="24"/>
    </w:rPr>
  </w:style>
  <w:style w:type="paragraph" w:styleId="Heading1">
    <w:name w:val="heading 1"/>
    <w:basedOn w:val="Normal"/>
    <w:next w:val="Normal"/>
    <w:link w:val="Heading1Char"/>
    <w:uiPriority w:val="9"/>
    <w:qFormat/>
    <w:rsid w:val="003F2FCF"/>
    <w:pPr>
      <w:keepNext/>
      <w:keepLines/>
      <w:spacing w:before="480" w:line="276" w:lineRule="auto"/>
      <w:outlineLvl w:val="0"/>
    </w:pPr>
    <w:rPr>
      <w:rFonts w:ascii="Cambria" w:hAnsi="Cambria"/>
      <w:b/>
      <w:bCs/>
      <w:color w:val="365F91"/>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14E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C0865"/>
    <w:rPr>
      <w:color w:val="0000FF"/>
      <w:u w:val="single"/>
    </w:rPr>
  </w:style>
  <w:style w:type="paragraph" w:styleId="BodyText">
    <w:name w:val="Body Text"/>
    <w:basedOn w:val="Normal"/>
    <w:link w:val="BodyTextChar"/>
    <w:rsid w:val="006C7B47"/>
    <w:pPr>
      <w:jc w:val="both"/>
    </w:pPr>
    <w:rPr>
      <w:lang w:eastAsia="en-US"/>
    </w:rPr>
  </w:style>
  <w:style w:type="character" w:customStyle="1" w:styleId="BodyTextChar">
    <w:name w:val="Body Text Char"/>
    <w:link w:val="BodyText"/>
    <w:rsid w:val="006C7B47"/>
    <w:rPr>
      <w:sz w:val="24"/>
      <w:szCs w:val="24"/>
      <w:lang w:val="lt-LT"/>
    </w:rPr>
  </w:style>
  <w:style w:type="character" w:customStyle="1" w:styleId="Heading1Char">
    <w:name w:val="Heading 1 Char"/>
    <w:link w:val="Heading1"/>
    <w:uiPriority w:val="9"/>
    <w:rsid w:val="003F2FCF"/>
    <w:rPr>
      <w:rFonts w:ascii="Cambria" w:hAnsi="Cambria"/>
      <w:b/>
      <w:bCs/>
      <w:color w:val="365F91"/>
      <w:sz w:val="28"/>
      <w:szCs w:val="28"/>
      <w:lang w:val="lt-LT"/>
    </w:rPr>
  </w:style>
  <w:style w:type="character" w:styleId="Strong">
    <w:name w:val="Strong"/>
    <w:uiPriority w:val="22"/>
    <w:qFormat/>
    <w:rsid w:val="00785829"/>
    <w:rPr>
      <w:b/>
      <w:bCs/>
    </w:rPr>
  </w:style>
  <w:style w:type="paragraph" w:styleId="BalloonText">
    <w:name w:val="Balloon Text"/>
    <w:basedOn w:val="Normal"/>
    <w:link w:val="BalloonTextChar"/>
    <w:rsid w:val="00385FE6"/>
    <w:rPr>
      <w:rFonts w:ascii="Tahoma" w:hAnsi="Tahoma" w:cs="Tahoma"/>
      <w:sz w:val="16"/>
      <w:szCs w:val="16"/>
    </w:rPr>
  </w:style>
  <w:style w:type="character" w:customStyle="1" w:styleId="BalloonTextChar">
    <w:name w:val="Balloon Text Char"/>
    <w:link w:val="BalloonText"/>
    <w:rsid w:val="00385FE6"/>
    <w:rPr>
      <w:rFonts w:ascii="Tahoma" w:hAnsi="Tahoma" w:cs="Tahoma"/>
      <w:sz w:val="16"/>
      <w:szCs w:val="16"/>
      <w:lang w:val="lt-LT" w:eastAsia="lt-LT"/>
    </w:rPr>
  </w:style>
  <w:style w:type="character" w:styleId="Emphasis">
    <w:name w:val="Emphasis"/>
    <w:uiPriority w:val="20"/>
    <w:qFormat/>
    <w:rsid w:val="00355C60"/>
    <w:rPr>
      <w:i/>
      <w:iCs/>
    </w:rPr>
  </w:style>
  <w:style w:type="paragraph" w:styleId="Header">
    <w:name w:val="header"/>
    <w:basedOn w:val="Normal"/>
    <w:link w:val="HeaderChar"/>
    <w:rsid w:val="004D27A8"/>
    <w:pPr>
      <w:tabs>
        <w:tab w:val="center" w:pos="4986"/>
        <w:tab w:val="right" w:pos="9972"/>
      </w:tabs>
    </w:pPr>
  </w:style>
  <w:style w:type="character" w:customStyle="1" w:styleId="HeaderChar">
    <w:name w:val="Header Char"/>
    <w:link w:val="Header"/>
    <w:rsid w:val="004D27A8"/>
    <w:rPr>
      <w:sz w:val="24"/>
      <w:szCs w:val="24"/>
      <w:lang w:val="lt-LT" w:eastAsia="lt-LT"/>
    </w:rPr>
  </w:style>
  <w:style w:type="paragraph" w:styleId="Footer">
    <w:name w:val="footer"/>
    <w:basedOn w:val="Normal"/>
    <w:link w:val="FooterChar"/>
    <w:rsid w:val="004D27A8"/>
    <w:pPr>
      <w:tabs>
        <w:tab w:val="center" w:pos="4986"/>
        <w:tab w:val="right" w:pos="9972"/>
      </w:tabs>
    </w:pPr>
  </w:style>
  <w:style w:type="character" w:customStyle="1" w:styleId="FooterChar">
    <w:name w:val="Footer Char"/>
    <w:link w:val="Footer"/>
    <w:rsid w:val="004D27A8"/>
    <w:rPr>
      <w:sz w:val="24"/>
      <w:szCs w:val="24"/>
      <w:lang w:val="lt-LT" w:eastAsia="lt-LT"/>
    </w:rPr>
  </w:style>
  <w:style w:type="character" w:customStyle="1" w:styleId="second2">
    <w:name w:val="second2"/>
    <w:rsid w:val="00D80316"/>
  </w:style>
  <w:style w:type="character" w:customStyle="1" w:styleId="st1">
    <w:name w:val="st1"/>
    <w:rsid w:val="004441F8"/>
  </w:style>
  <w:style w:type="paragraph" w:customStyle="1" w:styleId="Default">
    <w:name w:val="Default"/>
    <w:rsid w:val="00E938C1"/>
    <w:pPr>
      <w:autoSpaceDE w:val="0"/>
      <w:autoSpaceDN w:val="0"/>
      <w:adjustRightInd w:val="0"/>
    </w:pPr>
    <w:rPr>
      <w:color w:val="000000"/>
      <w:sz w:val="24"/>
      <w:szCs w:val="24"/>
    </w:rPr>
  </w:style>
  <w:style w:type="character" w:customStyle="1" w:styleId="FontStyle12">
    <w:name w:val="Font Style12"/>
    <w:uiPriority w:val="99"/>
    <w:rsid w:val="00DD2F5F"/>
    <w:rPr>
      <w:rFonts w:ascii="Times New Roman" w:hAnsi="Times New Roman" w:cs="Times New Roman"/>
      <w:sz w:val="24"/>
      <w:szCs w:val="24"/>
    </w:rPr>
  </w:style>
  <w:style w:type="character" w:customStyle="1" w:styleId="editable">
    <w:name w:val="editable"/>
    <w:rsid w:val="00584DE7"/>
  </w:style>
  <w:style w:type="paragraph" w:customStyle="1" w:styleId="1STNormal">
    <w:name w:val="1. ST Normal"/>
    <w:basedOn w:val="Normal"/>
    <w:qFormat/>
    <w:rsid w:val="00584DE7"/>
    <w:pPr>
      <w:numPr>
        <w:numId w:val="23"/>
      </w:numPr>
      <w:tabs>
        <w:tab w:val="left" w:pos="709"/>
      </w:tabs>
      <w:ind w:left="0" w:firstLine="284"/>
      <w:jc w:val="both"/>
    </w:pPr>
    <w:rPr>
      <w:rFonts w:ascii="Times" w:hAnsi="Times"/>
      <w:szCs w:val="20"/>
      <w:lang w:eastAsia="en-US"/>
    </w:rPr>
  </w:style>
  <w:style w:type="character" w:customStyle="1" w:styleId="11STNormalChar">
    <w:name w:val="1.1 ST Normal Char"/>
    <w:link w:val="11STNormal"/>
    <w:locked/>
    <w:rsid w:val="00584DE7"/>
    <w:rPr>
      <w:rFonts w:ascii="Times" w:hAnsi="Times"/>
      <w:bCs/>
      <w:sz w:val="24"/>
      <w:lang w:eastAsia="en-US"/>
    </w:rPr>
  </w:style>
  <w:style w:type="paragraph" w:customStyle="1" w:styleId="11STNormal">
    <w:name w:val="1.1 ST Normal"/>
    <w:basedOn w:val="Normal"/>
    <w:link w:val="11STNormalChar"/>
    <w:qFormat/>
    <w:rsid w:val="00584DE7"/>
    <w:pPr>
      <w:numPr>
        <w:ilvl w:val="1"/>
        <w:numId w:val="23"/>
      </w:numPr>
      <w:tabs>
        <w:tab w:val="left" w:pos="993"/>
      </w:tabs>
      <w:ind w:left="0" w:firstLine="284"/>
      <w:jc w:val="both"/>
    </w:pPr>
    <w:rPr>
      <w:rFonts w:ascii="Times" w:hAnsi="Times"/>
      <w:bCs/>
      <w:szCs w:val="20"/>
      <w:lang w:eastAsia="en-US"/>
    </w:rPr>
  </w:style>
  <w:style w:type="character" w:customStyle="1" w:styleId="FontStyle51">
    <w:name w:val="Font Style51"/>
    <w:rsid w:val="00584DE7"/>
    <w:rPr>
      <w:szCs w:val="22"/>
    </w:rPr>
  </w:style>
  <w:style w:type="character" w:customStyle="1" w:styleId="productsummvalue">
    <w:name w:val="product_summ_value"/>
    <w:rsid w:val="006C2E92"/>
  </w:style>
  <w:style w:type="paragraph" w:styleId="ListParagraph">
    <w:name w:val="List Paragraph"/>
    <w:basedOn w:val="Normal"/>
    <w:uiPriority w:val="34"/>
    <w:qFormat/>
    <w:rsid w:val="002425BC"/>
    <w:pPr>
      <w:ind w:left="720"/>
      <w:jc w:val="both"/>
    </w:pPr>
    <w:rPr>
      <w:rFonts w:eastAsia="Calibri"/>
      <w:color w:val="000000"/>
    </w:rPr>
  </w:style>
  <w:style w:type="character" w:styleId="FollowedHyperlink">
    <w:name w:val="FollowedHyperlink"/>
    <w:basedOn w:val="DefaultParagraphFont"/>
    <w:semiHidden/>
    <w:unhideWhenUsed/>
    <w:rsid w:val="006578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9134">
      <w:bodyDiv w:val="1"/>
      <w:marLeft w:val="0"/>
      <w:marRight w:val="0"/>
      <w:marTop w:val="0"/>
      <w:marBottom w:val="0"/>
      <w:divBdr>
        <w:top w:val="none" w:sz="0" w:space="0" w:color="auto"/>
        <w:left w:val="none" w:sz="0" w:space="0" w:color="auto"/>
        <w:bottom w:val="none" w:sz="0" w:space="0" w:color="auto"/>
        <w:right w:val="none" w:sz="0" w:space="0" w:color="auto"/>
      </w:divBdr>
    </w:div>
    <w:div w:id="87577862">
      <w:bodyDiv w:val="1"/>
      <w:marLeft w:val="0"/>
      <w:marRight w:val="0"/>
      <w:marTop w:val="0"/>
      <w:marBottom w:val="0"/>
      <w:divBdr>
        <w:top w:val="none" w:sz="0" w:space="0" w:color="auto"/>
        <w:left w:val="none" w:sz="0" w:space="0" w:color="auto"/>
        <w:bottom w:val="none" w:sz="0" w:space="0" w:color="auto"/>
        <w:right w:val="none" w:sz="0" w:space="0" w:color="auto"/>
      </w:divBdr>
    </w:div>
    <w:div w:id="170605168">
      <w:bodyDiv w:val="1"/>
      <w:marLeft w:val="0"/>
      <w:marRight w:val="0"/>
      <w:marTop w:val="0"/>
      <w:marBottom w:val="0"/>
      <w:divBdr>
        <w:top w:val="none" w:sz="0" w:space="0" w:color="auto"/>
        <w:left w:val="none" w:sz="0" w:space="0" w:color="auto"/>
        <w:bottom w:val="none" w:sz="0" w:space="0" w:color="auto"/>
        <w:right w:val="none" w:sz="0" w:space="0" w:color="auto"/>
      </w:divBdr>
    </w:div>
    <w:div w:id="223951983">
      <w:bodyDiv w:val="1"/>
      <w:marLeft w:val="0"/>
      <w:marRight w:val="0"/>
      <w:marTop w:val="0"/>
      <w:marBottom w:val="0"/>
      <w:divBdr>
        <w:top w:val="none" w:sz="0" w:space="0" w:color="auto"/>
        <w:left w:val="none" w:sz="0" w:space="0" w:color="auto"/>
        <w:bottom w:val="none" w:sz="0" w:space="0" w:color="auto"/>
        <w:right w:val="none" w:sz="0" w:space="0" w:color="auto"/>
      </w:divBdr>
    </w:div>
    <w:div w:id="287705164">
      <w:bodyDiv w:val="1"/>
      <w:marLeft w:val="0"/>
      <w:marRight w:val="0"/>
      <w:marTop w:val="0"/>
      <w:marBottom w:val="0"/>
      <w:divBdr>
        <w:top w:val="none" w:sz="0" w:space="0" w:color="auto"/>
        <w:left w:val="none" w:sz="0" w:space="0" w:color="auto"/>
        <w:bottom w:val="none" w:sz="0" w:space="0" w:color="auto"/>
        <w:right w:val="none" w:sz="0" w:space="0" w:color="auto"/>
      </w:divBdr>
    </w:div>
    <w:div w:id="291987447">
      <w:bodyDiv w:val="1"/>
      <w:marLeft w:val="0"/>
      <w:marRight w:val="0"/>
      <w:marTop w:val="0"/>
      <w:marBottom w:val="0"/>
      <w:divBdr>
        <w:top w:val="none" w:sz="0" w:space="0" w:color="auto"/>
        <w:left w:val="none" w:sz="0" w:space="0" w:color="auto"/>
        <w:bottom w:val="none" w:sz="0" w:space="0" w:color="auto"/>
        <w:right w:val="none" w:sz="0" w:space="0" w:color="auto"/>
      </w:divBdr>
    </w:div>
    <w:div w:id="300617100">
      <w:bodyDiv w:val="1"/>
      <w:marLeft w:val="0"/>
      <w:marRight w:val="0"/>
      <w:marTop w:val="0"/>
      <w:marBottom w:val="0"/>
      <w:divBdr>
        <w:top w:val="none" w:sz="0" w:space="0" w:color="auto"/>
        <w:left w:val="none" w:sz="0" w:space="0" w:color="auto"/>
        <w:bottom w:val="none" w:sz="0" w:space="0" w:color="auto"/>
        <w:right w:val="none" w:sz="0" w:space="0" w:color="auto"/>
      </w:divBdr>
    </w:div>
    <w:div w:id="363949278">
      <w:bodyDiv w:val="1"/>
      <w:marLeft w:val="0"/>
      <w:marRight w:val="0"/>
      <w:marTop w:val="0"/>
      <w:marBottom w:val="0"/>
      <w:divBdr>
        <w:top w:val="none" w:sz="0" w:space="0" w:color="auto"/>
        <w:left w:val="none" w:sz="0" w:space="0" w:color="auto"/>
        <w:bottom w:val="none" w:sz="0" w:space="0" w:color="auto"/>
        <w:right w:val="none" w:sz="0" w:space="0" w:color="auto"/>
      </w:divBdr>
    </w:div>
    <w:div w:id="372384398">
      <w:bodyDiv w:val="1"/>
      <w:marLeft w:val="0"/>
      <w:marRight w:val="0"/>
      <w:marTop w:val="0"/>
      <w:marBottom w:val="0"/>
      <w:divBdr>
        <w:top w:val="none" w:sz="0" w:space="0" w:color="auto"/>
        <w:left w:val="none" w:sz="0" w:space="0" w:color="auto"/>
        <w:bottom w:val="none" w:sz="0" w:space="0" w:color="auto"/>
        <w:right w:val="none" w:sz="0" w:space="0" w:color="auto"/>
      </w:divBdr>
    </w:div>
    <w:div w:id="417289681">
      <w:bodyDiv w:val="1"/>
      <w:marLeft w:val="0"/>
      <w:marRight w:val="0"/>
      <w:marTop w:val="0"/>
      <w:marBottom w:val="0"/>
      <w:divBdr>
        <w:top w:val="none" w:sz="0" w:space="0" w:color="auto"/>
        <w:left w:val="none" w:sz="0" w:space="0" w:color="auto"/>
        <w:bottom w:val="none" w:sz="0" w:space="0" w:color="auto"/>
        <w:right w:val="none" w:sz="0" w:space="0" w:color="auto"/>
      </w:divBdr>
    </w:div>
    <w:div w:id="494882495">
      <w:bodyDiv w:val="1"/>
      <w:marLeft w:val="0"/>
      <w:marRight w:val="0"/>
      <w:marTop w:val="0"/>
      <w:marBottom w:val="0"/>
      <w:divBdr>
        <w:top w:val="none" w:sz="0" w:space="0" w:color="auto"/>
        <w:left w:val="none" w:sz="0" w:space="0" w:color="auto"/>
        <w:bottom w:val="none" w:sz="0" w:space="0" w:color="auto"/>
        <w:right w:val="none" w:sz="0" w:space="0" w:color="auto"/>
      </w:divBdr>
    </w:div>
    <w:div w:id="515778157">
      <w:bodyDiv w:val="1"/>
      <w:marLeft w:val="0"/>
      <w:marRight w:val="0"/>
      <w:marTop w:val="0"/>
      <w:marBottom w:val="0"/>
      <w:divBdr>
        <w:top w:val="none" w:sz="0" w:space="0" w:color="auto"/>
        <w:left w:val="none" w:sz="0" w:space="0" w:color="auto"/>
        <w:bottom w:val="none" w:sz="0" w:space="0" w:color="auto"/>
        <w:right w:val="none" w:sz="0" w:space="0" w:color="auto"/>
      </w:divBdr>
    </w:div>
    <w:div w:id="606426695">
      <w:bodyDiv w:val="1"/>
      <w:marLeft w:val="0"/>
      <w:marRight w:val="0"/>
      <w:marTop w:val="0"/>
      <w:marBottom w:val="0"/>
      <w:divBdr>
        <w:top w:val="none" w:sz="0" w:space="0" w:color="auto"/>
        <w:left w:val="none" w:sz="0" w:space="0" w:color="auto"/>
        <w:bottom w:val="none" w:sz="0" w:space="0" w:color="auto"/>
        <w:right w:val="none" w:sz="0" w:space="0" w:color="auto"/>
      </w:divBdr>
    </w:div>
    <w:div w:id="618532448">
      <w:bodyDiv w:val="1"/>
      <w:marLeft w:val="0"/>
      <w:marRight w:val="0"/>
      <w:marTop w:val="0"/>
      <w:marBottom w:val="0"/>
      <w:divBdr>
        <w:top w:val="none" w:sz="0" w:space="0" w:color="auto"/>
        <w:left w:val="none" w:sz="0" w:space="0" w:color="auto"/>
        <w:bottom w:val="none" w:sz="0" w:space="0" w:color="auto"/>
        <w:right w:val="none" w:sz="0" w:space="0" w:color="auto"/>
      </w:divBdr>
      <w:divsChild>
        <w:div w:id="1056706385">
          <w:marLeft w:val="0"/>
          <w:marRight w:val="0"/>
          <w:marTop w:val="0"/>
          <w:marBottom w:val="1020"/>
          <w:divBdr>
            <w:top w:val="none" w:sz="0" w:space="0" w:color="auto"/>
            <w:left w:val="none" w:sz="0" w:space="0" w:color="auto"/>
            <w:bottom w:val="none" w:sz="0" w:space="0" w:color="auto"/>
            <w:right w:val="none" w:sz="0" w:space="0" w:color="auto"/>
          </w:divBdr>
          <w:divsChild>
            <w:div w:id="1021974788">
              <w:marLeft w:val="0"/>
              <w:marRight w:val="0"/>
              <w:marTop w:val="0"/>
              <w:marBottom w:val="0"/>
              <w:divBdr>
                <w:top w:val="none" w:sz="0" w:space="0" w:color="auto"/>
                <w:left w:val="none" w:sz="0" w:space="0" w:color="auto"/>
                <w:bottom w:val="none" w:sz="0" w:space="0" w:color="auto"/>
                <w:right w:val="none" w:sz="0" w:space="0" w:color="auto"/>
              </w:divBdr>
              <w:divsChild>
                <w:div w:id="936137659">
                  <w:marLeft w:val="0"/>
                  <w:marRight w:val="0"/>
                  <w:marTop w:val="0"/>
                  <w:marBottom w:val="0"/>
                  <w:divBdr>
                    <w:top w:val="none" w:sz="0" w:space="0" w:color="auto"/>
                    <w:left w:val="none" w:sz="0" w:space="0" w:color="auto"/>
                    <w:bottom w:val="none" w:sz="0" w:space="0" w:color="auto"/>
                    <w:right w:val="none" w:sz="0" w:space="0" w:color="auto"/>
                  </w:divBdr>
                  <w:divsChild>
                    <w:div w:id="147124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717743">
      <w:bodyDiv w:val="1"/>
      <w:marLeft w:val="0"/>
      <w:marRight w:val="0"/>
      <w:marTop w:val="0"/>
      <w:marBottom w:val="0"/>
      <w:divBdr>
        <w:top w:val="none" w:sz="0" w:space="0" w:color="auto"/>
        <w:left w:val="none" w:sz="0" w:space="0" w:color="auto"/>
        <w:bottom w:val="none" w:sz="0" w:space="0" w:color="auto"/>
        <w:right w:val="none" w:sz="0" w:space="0" w:color="auto"/>
      </w:divBdr>
    </w:div>
    <w:div w:id="646669285">
      <w:bodyDiv w:val="1"/>
      <w:marLeft w:val="0"/>
      <w:marRight w:val="0"/>
      <w:marTop w:val="0"/>
      <w:marBottom w:val="0"/>
      <w:divBdr>
        <w:top w:val="none" w:sz="0" w:space="0" w:color="auto"/>
        <w:left w:val="none" w:sz="0" w:space="0" w:color="auto"/>
        <w:bottom w:val="none" w:sz="0" w:space="0" w:color="auto"/>
        <w:right w:val="none" w:sz="0" w:space="0" w:color="auto"/>
      </w:divBdr>
    </w:div>
    <w:div w:id="672220348">
      <w:bodyDiv w:val="1"/>
      <w:marLeft w:val="0"/>
      <w:marRight w:val="0"/>
      <w:marTop w:val="0"/>
      <w:marBottom w:val="0"/>
      <w:divBdr>
        <w:top w:val="none" w:sz="0" w:space="0" w:color="auto"/>
        <w:left w:val="none" w:sz="0" w:space="0" w:color="auto"/>
        <w:bottom w:val="none" w:sz="0" w:space="0" w:color="auto"/>
        <w:right w:val="none" w:sz="0" w:space="0" w:color="auto"/>
      </w:divBdr>
    </w:div>
    <w:div w:id="760100262">
      <w:bodyDiv w:val="1"/>
      <w:marLeft w:val="0"/>
      <w:marRight w:val="0"/>
      <w:marTop w:val="0"/>
      <w:marBottom w:val="0"/>
      <w:divBdr>
        <w:top w:val="none" w:sz="0" w:space="0" w:color="auto"/>
        <w:left w:val="none" w:sz="0" w:space="0" w:color="auto"/>
        <w:bottom w:val="none" w:sz="0" w:space="0" w:color="auto"/>
        <w:right w:val="none" w:sz="0" w:space="0" w:color="auto"/>
      </w:divBdr>
    </w:div>
    <w:div w:id="982386283">
      <w:bodyDiv w:val="1"/>
      <w:marLeft w:val="0"/>
      <w:marRight w:val="0"/>
      <w:marTop w:val="0"/>
      <w:marBottom w:val="0"/>
      <w:divBdr>
        <w:top w:val="none" w:sz="0" w:space="0" w:color="auto"/>
        <w:left w:val="none" w:sz="0" w:space="0" w:color="auto"/>
        <w:bottom w:val="none" w:sz="0" w:space="0" w:color="auto"/>
        <w:right w:val="none" w:sz="0" w:space="0" w:color="auto"/>
      </w:divBdr>
      <w:divsChild>
        <w:div w:id="1419475314">
          <w:marLeft w:val="0"/>
          <w:marRight w:val="0"/>
          <w:marTop w:val="0"/>
          <w:marBottom w:val="0"/>
          <w:divBdr>
            <w:top w:val="none" w:sz="0" w:space="0" w:color="auto"/>
            <w:left w:val="none" w:sz="0" w:space="0" w:color="auto"/>
            <w:bottom w:val="none" w:sz="0" w:space="0" w:color="auto"/>
            <w:right w:val="none" w:sz="0" w:space="0" w:color="auto"/>
          </w:divBdr>
          <w:divsChild>
            <w:div w:id="1939412205">
              <w:marLeft w:val="0"/>
              <w:marRight w:val="0"/>
              <w:marTop w:val="0"/>
              <w:marBottom w:val="0"/>
              <w:divBdr>
                <w:top w:val="none" w:sz="0" w:space="0" w:color="auto"/>
                <w:left w:val="none" w:sz="0" w:space="0" w:color="auto"/>
                <w:bottom w:val="none" w:sz="0" w:space="0" w:color="auto"/>
                <w:right w:val="none" w:sz="0" w:space="0" w:color="auto"/>
              </w:divBdr>
              <w:divsChild>
                <w:div w:id="1771075735">
                  <w:marLeft w:val="0"/>
                  <w:marRight w:val="0"/>
                  <w:marTop w:val="0"/>
                  <w:marBottom w:val="0"/>
                  <w:divBdr>
                    <w:top w:val="none" w:sz="0" w:space="0" w:color="auto"/>
                    <w:left w:val="none" w:sz="0" w:space="0" w:color="auto"/>
                    <w:bottom w:val="none" w:sz="0" w:space="0" w:color="auto"/>
                    <w:right w:val="none" w:sz="0" w:space="0" w:color="auto"/>
                  </w:divBdr>
                  <w:divsChild>
                    <w:div w:id="1719352761">
                      <w:marLeft w:val="0"/>
                      <w:marRight w:val="0"/>
                      <w:marTop w:val="0"/>
                      <w:marBottom w:val="0"/>
                      <w:divBdr>
                        <w:top w:val="none" w:sz="0" w:space="0" w:color="auto"/>
                        <w:left w:val="none" w:sz="0" w:space="0" w:color="auto"/>
                        <w:bottom w:val="none" w:sz="0" w:space="0" w:color="auto"/>
                        <w:right w:val="none" w:sz="0" w:space="0" w:color="auto"/>
                      </w:divBdr>
                      <w:divsChild>
                        <w:div w:id="163776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5449057">
      <w:bodyDiv w:val="1"/>
      <w:marLeft w:val="0"/>
      <w:marRight w:val="0"/>
      <w:marTop w:val="0"/>
      <w:marBottom w:val="0"/>
      <w:divBdr>
        <w:top w:val="none" w:sz="0" w:space="0" w:color="auto"/>
        <w:left w:val="none" w:sz="0" w:space="0" w:color="auto"/>
        <w:bottom w:val="none" w:sz="0" w:space="0" w:color="auto"/>
        <w:right w:val="none" w:sz="0" w:space="0" w:color="auto"/>
      </w:divBdr>
    </w:div>
    <w:div w:id="996422329">
      <w:bodyDiv w:val="1"/>
      <w:marLeft w:val="0"/>
      <w:marRight w:val="0"/>
      <w:marTop w:val="0"/>
      <w:marBottom w:val="0"/>
      <w:divBdr>
        <w:top w:val="none" w:sz="0" w:space="0" w:color="auto"/>
        <w:left w:val="none" w:sz="0" w:space="0" w:color="auto"/>
        <w:bottom w:val="none" w:sz="0" w:space="0" w:color="auto"/>
        <w:right w:val="none" w:sz="0" w:space="0" w:color="auto"/>
      </w:divBdr>
    </w:div>
    <w:div w:id="1063067640">
      <w:bodyDiv w:val="1"/>
      <w:marLeft w:val="0"/>
      <w:marRight w:val="0"/>
      <w:marTop w:val="0"/>
      <w:marBottom w:val="0"/>
      <w:divBdr>
        <w:top w:val="none" w:sz="0" w:space="0" w:color="auto"/>
        <w:left w:val="none" w:sz="0" w:space="0" w:color="auto"/>
        <w:bottom w:val="none" w:sz="0" w:space="0" w:color="auto"/>
        <w:right w:val="none" w:sz="0" w:space="0" w:color="auto"/>
      </w:divBdr>
    </w:div>
    <w:div w:id="1187401955">
      <w:bodyDiv w:val="1"/>
      <w:marLeft w:val="0"/>
      <w:marRight w:val="0"/>
      <w:marTop w:val="0"/>
      <w:marBottom w:val="0"/>
      <w:divBdr>
        <w:top w:val="none" w:sz="0" w:space="0" w:color="auto"/>
        <w:left w:val="none" w:sz="0" w:space="0" w:color="auto"/>
        <w:bottom w:val="none" w:sz="0" w:space="0" w:color="auto"/>
        <w:right w:val="none" w:sz="0" w:space="0" w:color="auto"/>
      </w:divBdr>
    </w:div>
    <w:div w:id="1218281341">
      <w:bodyDiv w:val="1"/>
      <w:marLeft w:val="0"/>
      <w:marRight w:val="0"/>
      <w:marTop w:val="0"/>
      <w:marBottom w:val="0"/>
      <w:divBdr>
        <w:top w:val="none" w:sz="0" w:space="0" w:color="auto"/>
        <w:left w:val="none" w:sz="0" w:space="0" w:color="auto"/>
        <w:bottom w:val="none" w:sz="0" w:space="0" w:color="auto"/>
        <w:right w:val="none" w:sz="0" w:space="0" w:color="auto"/>
      </w:divBdr>
    </w:div>
    <w:div w:id="1280332835">
      <w:bodyDiv w:val="1"/>
      <w:marLeft w:val="0"/>
      <w:marRight w:val="0"/>
      <w:marTop w:val="0"/>
      <w:marBottom w:val="0"/>
      <w:divBdr>
        <w:top w:val="none" w:sz="0" w:space="0" w:color="auto"/>
        <w:left w:val="none" w:sz="0" w:space="0" w:color="auto"/>
        <w:bottom w:val="none" w:sz="0" w:space="0" w:color="auto"/>
        <w:right w:val="none" w:sz="0" w:space="0" w:color="auto"/>
      </w:divBdr>
    </w:div>
    <w:div w:id="1308977754">
      <w:bodyDiv w:val="1"/>
      <w:marLeft w:val="0"/>
      <w:marRight w:val="0"/>
      <w:marTop w:val="0"/>
      <w:marBottom w:val="0"/>
      <w:divBdr>
        <w:top w:val="none" w:sz="0" w:space="0" w:color="auto"/>
        <w:left w:val="none" w:sz="0" w:space="0" w:color="auto"/>
        <w:bottom w:val="none" w:sz="0" w:space="0" w:color="auto"/>
        <w:right w:val="none" w:sz="0" w:space="0" w:color="auto"/>
      </w:divBdr>
    </w:div>
    <w:div w:id="1323385221">
      <w:bodyDiv w:val="1"/>
      <w:marLeft w:val="0"/>
      <w:marRight w:val="0"/>
      <w:marTop w:val="0"/>
      <w:marBottom w:val="0"/>
      <w:divBdr>
        <w:top w:val="none" w:sz="0" w:space="0" w:color="auto"/>
        <w:left w:val="none" w:sz="0" w:space="0" w:color="auto"/>
        <w:bottom w:val="none" w:sz="0" w:space="0" w:color="auto"/>
        <w:right w:val="none" w:sz="0" w:space="0" w:color="auto"/>
      </w:divBdr>
    </w:div>
    <w:div w:id="1333875471">
      <w:bodyDiv w:val="1"/>
      <w:marLeft w:val="0"/>
      <w:marRight w:val="0"/>
      <w:marTop w:val="0"/>
      <w:marBottom w:val="0"/>
      <w:divBdr>
        <w:top w:val="none" w:sz="0" w:space="0" w:color="auto"/>
        <w:left w:val="none" w:sz="0" w:space="0" w:color="auto"/>
        <w:bottom w:val="none" w:sz="0" w:space="0" w:color="auto"/>
        <w:right w:val="none" w:sz="0" w:space="0" w:color="auto"/>
      </w:divBdr>
    </w:div>
    <w:div w:id="1336803411">
      <w:bodyDiv w:val="1"/>
      <w:marLeft w:val="0"/>
      <w:marRight w:val="0"/>
      <w:marTop w:val="0"/>
      <w:marBottom w:val="0"/>
      <w:divBdr>
        <w:top w:val="none" w:sz="0" w:space="0" w:color="auto"/>
        <w:left w:val="none" w:sz="0" w:space="0" w:color="auto"/>
        <w:bottom w:val="none" w:sz="0" w:space="0" w:color="auto"/>
        <w:right w:val="none" w:sz="0" w:space="0" w:color="auto"/>
      </w:divBdr>
    </w:div>
    <w:div w:id="1368794619">
      <w:bodyDiv w:val="1"/>
      <w:marLeft w:val="0"/>
      <w:marRight w:val="0"/>
      <w:marTop w:val="0"/>
      <w:marBottom w:val="0"/>
      <w:divBdr>
        <w:top w:val="none" w:sz="0" w:space="0" w:color="auto"/>
        <w:left w:val="none" w:sz="0" w:space="0" w:color="auto"/>
        <w:bottom w:val="none" w:sz="0" w:space="0" w:color="auto"/>
        <w:right w:val="none" w:sz="0" w:space="0" w:color="auto"/>
      </w:divBdr>
    </w:div>
    <w:div w:id="1410926842">
      <w:bodyDiv w:val="1"/>
      <w:marLeft w:val="0"/>
      <w:marRight w:val="0"/>
      <w:marTop w:val="0"/>
      <w:marBottom w:val="0"/>
      <w:divBdr>
        <w:top w:val="none" w:sz="0" w:space="0" w:color="auto"/>
        <w:left w:val="none" w:sz="0" w:space="0" w:color="auto"/>
        <w:bottom w:val="none" w:sz="0" w:space="0" w:color="auto"/>
        <w:right w:val="none" w:sz="0" w:space="0" w:color="auto"/>
      </w:divBdr>
    </w:div>
    <w:div w:id="1454979053">
      <w:bodyDiv w:val="1"/>
      <w:marLeft w:val="0"/>
      <w:marRight w:val="0"/>
      <w:marTop w:val="0"/>
      <w:marBottom w:val="0"/>
      <w:divBdr>
        <w:top w:val="none" w:sz="0" w:space="0" w:color="auto"/>
        <w:left w:val="none" w:sz="0" w:space="0" w:color="auto"/>
        <w:bottom w:val="none" w:sz="0" w:space="0" w:color="auto"/>
        <w:right w:val="none" w:sz="0" w:space="0" w:color="auto"/>
      </w:divBdr>
    </w:div>
    <w:div w:id="1465778378">
      <w:bodyDiv w:val="1"/>
      <w:marLeft w:val="0"/>
      <w:marRight w:val="0"/>
      <w:marTop w:val="0"/>
      <w:marBottom w:val="0"/>
      <w:divBdr>
        <w:top w:val="none" w:sz="0" w:space="0" w:color="auto"/>
        <w:left w:val="none" w:sz="0" w:space="0" w:color="auto"/>
        <w:bottom w:val="none" w:sz="0" w:space="0" w:color="auto"/>
        <w:right w:val="none" w:sz="0" w:space="0" w:color="auto"/>
      </w:divBdr>
    </w:div>
    <w:div w:id="1469085638">
      <w:bodyDiv w:val="1"/>
      <w:marLeft w:val="0"/>
      <w:marRight w:val="0"/>
      <w:marTop w:val="0"/>
      <w:marBottom w:val="0"/>
      <w:divBdr>
        <w:top w:val="none" w:sz="0" w:space="0" w:color="auto"/>
        <w:left w:val="none" w:sz="0" w:space="0" w:color="auto"/>
        <w:bottom w:val="none" w:sz="0" w:space="0" w:color="auto"/>
        <w:right w:val="none" w:sz="0" w:space="0" w:color="auto"/>
      </w:divBdr>
    </w:div>
    <w:div w:id="1532643884">
      <w:bodyDiv w:val="1"/>
      <w:marLeft w:val="0"/>
      <w:marRight w:val="0"/>
      <w:marTop w:val="0"/>
      <w:marBottom w:val="0"/>
      <w:divBdr>
        <w:top w:val="none" w:sz="0" w:space="0" w:color="auto"/>
        <w:left w:val="none" w:sz="0" w:space="0" w:color="auto"/>
        <w:bottom w:val="none" w:sz="0" w:space="0" w:color="auto"/>
        <w:right w:val="none" w:sz="0" w:space="0" w:color="auto"/>
      </w:divBdr>
    </w:div>
    <w:div w:id="1562600706">
      <w:bodyDiv w:val="1"/>
      <w:marLeft w:val="0"/>
      <w:marRight w:val="0"/>
      <w:marTop w:val="0"/>
      <w:marBottom w:val="0"/>
      <w:divBdr>
        <w:top w:val="none" w:sz="0" w:space="0" w:color="auto"/>
        <w:left w:val="none" w:sz="0" w:space="0" w:color="auto"/>
        <w:bottom w:val="none" w:sz="0" w:space="0" w:color="auto"/>
        <w:right w:val="none" w:sz="0" w:space="0" w:color="auto"/>
      </w:divBdr>
    </w:div>
    <w:div w:id="1577014306">
      <w:bodyDiv w:val="1"/>
      <w:marLeft w:val="0"/>
      <w:marRight w:val="0"/>
      <w:marTop w:val="0"/>
      <w:marBottom w:val="0"/>
      <w:divBdr>
        <w:top w:val="none" w:sz="0" w:space="0" w:color="auto"/>
        <w:left w:val="none" w:sz="0" w:space="0" w:color="auto"/>
        <w:bottom w:val="none" w:sz="0" w:space="0" w:color="auto"/>
        <w:right w:val="none" w:sz="0" w:space="0" w:color="auto"/>
      </w:divBdr>
    </w:div>
    <w:div w:id="1593199483">
      <w:bodyDiv w:val="1"/>
      <w:marLeft w:val="0"/>
      <w:marRight w:val="0"/>
      <w:marTop w:val="0"/>
      <w:marBottom w:val="0"/>
      <w:divBdr>
        <w:top w:val="none" w:sz="0" w:space="0" w:color="auto"/>
        <w:left w:val="none" w:sz="0" w:space="0" w:color="auto"/>
        <w:bottom w:val="none" w:sz="0" w:space="0" w:color="auto"/>
        <w:right w:val="none" w:sz="0" w:space="0" w:color="auto"/>
      </w:divBdr>
    </w:div>
    <w:div w:id="1623655384">
      <w:bodyDiv w:val="1"/>
      <w:marLeft w:val="0"/>
      <w:marRight w:val="0"/>
      <w:marTop w:val="0"/>
      <w:marBottom w:val="0"/>
      <w:divBdr>
        <w:top w:val="none" w:sz="0" w:space="0" w:color="auto"/>
        <w:left w:val="none" w:sz="0" w:space="0" w:color="auto"/>
        <w:bottom w:val="none" w:sz="0" w:space="0" w:color="auto"/>
        <w:right w:val="none" w:sz="0" w:space="0" w:color="auto"/>
      </w:divBdr>
      <w:divsChild>
        <w:div w:id="185366379">
          <w:marLeft w:val="0"/>
          <w:marRight w:val="0"/>
          <w:marTop w:val="0"/>
          <w:marBottom w:val="0"/>
          <w:divBdr>
            <w:top w:val="none" w:sz="0" w:space="0" w:color="auto"/>
            <w:left w:val="none" w:sz="0" w:space="0" w:color="auto"/>
            <w:bottom w:val="none" w:sz="0" w:space="0" w:color="auto"/>
            <w:right w:val="none" w:sz="0" w:space="0" w:color="auto"/>
          </w:divBdr>
          <w:divsChild>
            <w:div w:id="879627375">
              <w:marLeft w:val="0"/>
              <w:marRight w:val="0"/>
              <w:marTop w:val="0"/>
              <w:marBottom w:val="0"/>
              <w:divBdr>
                <w:top w:val="none" w:sz="0" w:space="0" w:color="auto"/>
                <w:left w:val="none" w:sz="0" w:space="0" w:color="auto"/>
                <w:bottom w:val="none" w:sz="0" w:space="0" w:color="auto"/>
                <w:right w:val="none" w:sz="0" w:space="0" w:color="auto"/>
              </w:divBdr>
              <w:divsChild>
                <w:div w:id="1590232216">
                  <w:marLeft w:val="0"/>
                  <w:marRight w:val="0"/>
                  <w:marTop w:val="0"/>
                  <w:marBottom w:val="0"/>
                  <w:divBdr>
                    <w:top w:val="none" w:sz="0" w:space="0" w:color="auto"/>
                    <w:left w:val="none" w:sz="0" w:space="0" w:color="auto"/>
                    <w:bottom w:val="none" w:sz="0" w:space="0" w:color="auto"/>
                    <w:right w:val="none" w:sz="0" w:space="0" w:color="auto"/>
                  </w:divBdr>
                  <w:divsChild>
                    <w:div w:id="87242261">
                      <w:marLeft w:val="0"/>
                      <w:marRight w:val="0"/>
                      <w:marTop w:val="0"/>
                      <w:marBottom w:val="0"/>
                      <w:divBdr>
                        <w:top w:val="none" w:sz="0" w:space="0" w:color="auto"/>
                        <w:left w:val="none" w:sz="0" w:space="0" w:color="auto"/>
                        <w:bottom w:val="none" w:sz="0" w:space="0" w:color="auto"/>
                        <w:right w:val="none" w:sz="0" w:space="0" w:color="auto"/>
                      </w:divBdr>
                      <w:divsChild>
                        <w:div w:id="210056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9943639">
      <w:bodyDiv w:val="1"/>
      <w:marLeft w:val="0"/>
      <w:marRight w:val="0"/>
      <w:marTop w:val="0"/>
      <w:marBottom w:val="0"/>
      <w:divBdr>
        <w:top w:val="none" w:sz="0" w:space="0" w:color="auto"/>
        <w:left w:val="none" w:sz="0" w:space="0" w:color="auto"/>
        <w:bottom w:val="none" w:sz="0" w:space="0" w:color="auto"/>
        <w:right w:val="none" w:sz="0" w:space="0" w:color="auto"/>
      </w:divBdr>
    </w:div>
    <w:div w:id="1732389826">
      <w:bodyDiv w:val="1"/>
      <w:marLeft w:val="0"/>
      <w:marRight w:val="0"/>
      <w:marTop w:val="0"/>
      <w:marBottom w:val="0"/>
      <w:divBdr>
        <w:top w:val="none" w:sz="0" w:space="0" w:color="auto"/>
        <w:left w:val="none" w:sz="0" w:space="0" w:color="auto"/>
        <w:bottom w:val="none" w:sz="0" w:space="0" w:color="auto"/>
        <w:right w:val="none" w:sz="0" w:space="0" w:color="auto"/>
      </w:divBdr>
    </w:div>
    <w:div w:id="1780876254">
      <w:bodyDiv w:val="1"/>
      <w:marLeft w:val="0"/>
      <w:marRight w:val="0"/>
      <w:marTop w:val="0"/>
      <w:marBottom w:val="0"/>
      <w:divBdr>
        <w:top w:val="none" w:sz="0" w:space="0" w:color="auto"/>
        <w:left w:val="none" w:sz="0" w:space="0" w:color="auto"/>
        <w:bottom w:val="none" w:sz="0" w:space="0" w:color="auto"/>
        <w:right w:val="none" w:sz="0" w:space="0" w:color="auto"/>
      </w:divBdr>
    </w:div>
    <w:div w:id="1783525405">
      <w:bodyDiv w:val="1"/>
      <w:marLeft w:val="0"/>
      <w:marRight w:val="0"/>
      <w:marTop w:val="0"/>
      <w:marBottom w:val="0"/>
      <w:divBdr>
        <w:top w:val="none" w:sz="0" w:space="0" w:color="auto"/>
        <w:left w:val="none" w:sz="0" w:space="0" w:color="auto"/>
        <w:bottom w:val="none" w:sz="0" w:space="0" w:color="auto"/>
        <w:right w:val="none" w:sz="0" w:space="0" w:color="auto"/>
      </w:divBdr>
    </w:div>
    <w:div w:id="1787771700">
      <w:bodyDiv w:val="1"/>
      <w:marLeft w:val="0"/>
      <w:marRight w:val="0"/>
      <w:marTop w:val="0"/>
      <w:marBottom w:val="0"/>
      <w:divBdr>
        <w:top w:val="none" w:sz="0" w:space="0" w:color="auto"/>
        <w:left w:val="none" w:sz="0" w:space="0" w:color="auto"/>
        <w:bottom w:val="none" w:sz="0" w:space="0" w:color="auto"/>
        <w:right w:val="none" w:sz="0" w:space="0" w:color="auto"/>
      </w:divBdr>
    </w:div>
    <w:div w:id="1814567797">
      <w:bodyDiv w:val="1"/>
      <w:marLeft w:val="0"/>
      <w:marRight w:val="0"/>
      <w:marTop w:val="0"/>
      <w:marBottom w:val="0"/>
      <w:divBdr>
        <w:top w:val="none" w:sz="0" w:space="0" w:color="auto"/>
        <w:left w:val="none" w:sz="0" w:space="0" w:color="auto"/>
        <w:bottom w:val="none" w:sz="0" w:space="0" w:color="auto"/>
        <w:right w:val="none" w:sz="0" w:space="0" w:color="auto"/>
      </w:divBdr>
    </w:div>
    <w:div w:id="1848594743">
      <w:bodyDiv w:val="1"/>
      <w:marLeft w:val="0"/>
      <w:marRight w:val="0"/>
      <w:marTop w:val="0"/>
      <w:marBottom w:val="0"/>
      <w:divBdr>
        <w:top w:val="none" w:sz="0" w:space="0" w:color="auto"/>
        <w:left w:val="none" w:sz="0" w:space="0" w:color="auto"/>
        <w:bottom w:val="none" w:sz="0" w:space="0" w:color="auto"/>
        <w:right w:val="none" w:sz="0" w:space="0" w:color="auto"/>
      </w:divBdr>
      <w:divsChild>
        <w:div w:id="148833853">
          <w:marLeft w:val="0"/>
          <w:marRight w:val="0"/>
          <w:marTop w:val="0"/>
          <w:marBottom w:val="0"/>
          <w:divBdr>
            <w:top w:val="none" w:sz="0" w:space="0" w:color="auto"/>
            <w:left w:val="none" w:sz="0" w:space="0" w:color="auto"/>
            <w:bottom w:val="none" w:sz="0" w:space="0" w:color="auto"/>
            <w:right w:val="none" w:sz="0" w:space="0" w:color="auto"/>
          </w:divBdr>
          <w:divsChild>
            <w:div w:id="1573850293">
              <w:marLeft w:val="0"/>
              <w:marRight w:val="0"/>
              <w:marTop w:val="0"/>
              <w:marBottom w:val="0"/>
              <w:divBdr>
                <w:top w:val="none" w:sz="0" w:space="0" w:color="auto"/>
                <w:left w:val="none" w:sz="0" w:space="0" w:color="auto"/>
                <w:bottom w:val="none" w:sz="0" w:space="0" w:color="auto"/>
                <w:right w:val="none" w:sz="0" w:space="0" w:color="auto"/>
              </w:divBdr>
              <w:divsChild>
                <w:div w:id="1775663929">
                  <w:marLeft w:val="0"/>
                  <w:marRight w:val="0"/>
                  <w:marTop w:val="0"/>
                  <w:marBottom w:val="0"/>
                  <w:divBdr>
                    <w:top w:val="none" w:sz="0" w:space="0" w:color="auto"/>
                    <w:left w:val="none" w:sz="0" w:space="0" w:color="auto"/>
                    <w:bottom w:val="none" w:sz="0" w:space="0" w:color="auto"/>
                    <w:right w:val="none" w:sz="0" w:space="0" w:color="auto"/>
                  </w:divBdr>
                  <w:divsChild>
                    <w:div w:id="1613977009">
                      <w:marLeft w:val="0"/>
                      <w:marRight w:val="0"/>
                      <w:marTop w:val="0"/>
                      <w:marBottom w:val="0"/>
                      <w:divBdr>
                        <w:top w:val="none" w:sz="0" w:space="0" w:color="auto"/>
                        <w:left w:val="none" w:sz="0" w:space="0" w:color="auto"/>
                        <w:bottom w:val="none" w:sz="0" w:space="0" w:color="auto"/>
                        <w:right w:val="none" w:sz="0" w:space="0" w:color="auto"/>
                      </w:divBdr>
                      <w:divsChild>
                        <w:div w:id="2113939958">
                          <w:marLeft w:val="0"/>
                          <w:marRight w:val="0"/>
                          <w:marTop w:val="0"/>
                          <w:marBottom w:val="0"/>
                          <w:divBdr>
                            <w:top w:val="none" w:sz="0" w:space="0" w:color="auto"/>
                            <w:left w:val="none" w:sz="0" w:space="0" w:color="auto"/>
                            <w:bottom w:val="none" w:sz="0" w:space="0" w:color="auto"/>
                            <w:right w:val="none" w:sz="0" w:space="0" w:color="auto"/>
                          </w:divBdr>
                        </w:div>
                      </w:divsChild>
                    </w:div>
                    <w:div w:id="203858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071367">
      <w:bodyDiv w:val="1"/>
      <w:marLeft w:val="0"/>
      <w:marRight w:val="0"/>
      <w:marTop w:val="0"/>
      <w:marBottom w:val="0"/>
      <w:divBdr>
        <w:top w:val="none" w:sz="0" w:space="0" w:color="auto"/>
        <w:left w:val="none" w:sz="0" w:space="0" w:color="auto"/>
        <w:bottom w:val="none" w:sz="0" w:space="0" w:color="auto"/>
        <w:right w:val="none" w:sz="0" w:space="0" w:color="auto"/>
      </w:divBdr>
    </w:div>
    <w:div w:id="1864198599">
      <w:bodyDiv w:val="1"/>
      <w:marLeft w:val="0"/>
      <w:marRight w:val="0"/>
      <w:marTop w:val="0"/>
      <w:marBottom w:val="0"/>
      <w:divBdr>
        <w:top w:val="none" w:sz="0" w:space="0" w:color="auto"/>
        <w:left w:val="none" w:sz="0" w:space="0" w:color="auto"/>
        <w:bottom w:val="none" w:sz="0" w:space="0" w:color="auto"/>
        <w:right w:val="none" w:sz="0" w:space="0" w:color="auto"/>
      </w:divBdr>
      <w:divsChild>
        <w:div w:id="50464207">
          <w:marLeft w:val="0"/>
          <w:marRight w:val="0"/>
          <w:marTop w:val="0"/>
          <w:marBottom w:val="0"/>
          <w:divBdr>
            <w:top w:val="none" w:sz="0" w:space="0" w:color="auto"/>
            <w:left w:val="none" w:sz="0" w:space="0" w:color="auto"/>
            <w:bottom w:val="none" w:sz="0" w:space="0" w:color="auto"/>
            <w:right w:val="none" w:sz="0" w:space="0" w:color="auto"/>
          </w:divBdr>
          <w:divsChild>
            <w:div w:id="1329137851">
              <w:marLeft w:val="0"/>
              <w:marRight w:val="0"/>
              <w:marTop w:val="0"/>
              <w:marBottom w:val="0"/>
              <w:divBdr>
                <w:top w:val="none" w:sz="0" w:space="0" w:color="auto"/>
                <w:left w:val="none" w:sz="0" w:space="0" w:color="auto"/>
                <w:bottom w:val="none" w:sz="0" w:space="0" w:color="auto"/>
                <w:right w:val="none" w:sz="0" w:space="0" w:color="auto"/>
              </w:divBdr>
              <w:divsChild>
                <w:div w:id="1709062043">
                  <w:marLeft w:val="0"/>
                  <w:marRight w:val="0"/>
                  <w:marTop w:val="0"/>
                  <w:marBottom w:val="0"/>
                  <w:divBdr>
                    <w:top w:val="none" w:sz="0" w:space="0" w:color="auto"/>
                    <w:left w:val="none" w:sz="0" w:space="0" w:color="auto"/>
                    <w:bottom w:val="none" w:sz="0" w:space="0" w:color="auto"/>
                    <w:right w:val="none" w:sz="0" w:space="0" w:color="auto"/>
                  </w:divBdr>
                  <w:divsChild>
                    <w:div w:id="1540128012">
                      <w:marLeft w:val="0"/>
                      <w:marRight w:val="0"/>
                      <w:marTop w:val="0"/>
                      <w:marBottom w:val="0"/>
                      <w:divBdr>
                        <w:top w:val="none" w:sz="0" w:space="0" w:color="auto"/>
                        <w:left w:val="none" w:sz="0" w:space="0" w:color="auto"/>
                        <w:bottom w:val="none" w:sz="0" w:space="0" w:color="auto"/>
                        <w:right w:val="none" w:sz="0" w:space="0" w:color="auto"/>
                      </w:divBdr>
                      <w:divsChild>
                        <w:div w:id="8874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606933">
      <w:bodyDiv w:val="1"/>
      <w:marLeft w:val="0"/>
      <w:marRight w:val="0"/>
      <w:marTop w:val="0"/>
      <w:marBottom w:val="0"/>
      <w:divBdr>
        <w:top w:val="none" w:sz="0" w:space="0" w:color="auto"/>
        <w:left w:val="none" w:sz="0" w:space="0" w:color="auto"/>
        <w:bottom w:val="none" w:sz="0" w:space="0" w:color="auto"/>
        <w:right w:val="none" w:sz="0" w:space="0" w:color="auto"/>
      </w:divBdr>
    </w:div>
    <w:div w:id="1974169800">
      <w:bodyDiv w:val="1"/>
      <w:marLeft w:val="0"/>
      <w:marRight w:val="0"/>
      <w:marTop w:val="0"/>
      <w:marBottom w:val="0"/>
      <w:divBdr>
        <w:top w:val="none" w:sz="0" w:space="0" w:color="auto"/>
        <w:left w:val="none" w:sz="0" w:space="0" w:color="auto"/>
        <w:bottom w:val="none" w:sz="0" w:space="0" w:color="auto"/>
        <w:right w:val="none" w:sz="0" w:space="0" w:color="auto"/>
      </w:divBdr>
    </w:div>
    <w:div w:id="2085294889">
      <w:bodyDiv w:val="1"/>
      <w:marLeft w:val="0"/>
      <w:marRight w:val="0"/>
      <w:marTop w:val="0"/>
      <w:marBottom w:val="0"/>
      <w:divBdr>
        <w:top w:val="none" w:sz="0" w:space="0" w:color="auto"/>
        <w:left w:val="none" w:sz="0" w:space="0" w:color="auto"/>
        <w:bottom w:val="none" w:sz="0" w:space="0" w:color="auto"/>
        <w:right w:val="none" w:sz="0" w:space="0" w:color="auto"/>
      </w:divBdr>
    </w:div>
    <w:div w:id="2089381588">
      <w:bodyDiv w:val="1"/>
      <w:marLeft w:val="0"/>
      <w:marRight w:val="0"/>
      <w:marTop w:val="0"/>
      <w:marBottom w:val="0"/>
      <w:divBdr>
        <w:top w:val="none" w:sz="0" w:space="0" w:color="auto"/>
        <w:left w:val="none" w:sz="0" w:space="0" w:color="auto"/>
        <w:bottom w:val="none" w:sz="0" w:space="0" w:color="auto"/>
        <w:right w:val="none" w:sz="0" w:space="0" w:color="auto"/>
      </w:divBdr>
      <w:divsChild>
        <w:div w:id="1597640034">
          <w:marLeft w:val="0"/>
          <w:marRight w:val="0"/>
          <w:marTop w:val="0"/>
          <w:marBottom w:val="0"/>
          <w:divBdr>
            <w:top w:val="none" w:sz="0" w:space="0" w:color="auto"/>
            <w:left w:val="none" w:sz="0" w:space="0" w:color="auto"/>
            <w:bottom w:val="none" w:sz="0" w:space="0" w:color="auto"/>
            <w:right w:val="none" w:sz="0" w:space="0" w:color="auto"/>
          </w:divBdr>
          <w:divsChild>
            <w:div w:id="567763313">
              <w:marLeft w:val="0"/>
              <w:marRight w:val="0"/>
              <w:marTop w:val="0"/>
              <w:marBottom w:val="0"/>
              <w:divBdr>
                <w:top w:val="none" w:sz="0" w:space="0" w:color="auto"/>
                <w:left w:val="none" w:sz="0" w:space="0" w:color="auto"/>
                <w:bottom w:val="none" w:sz="0" w:space="0" w:color="auto"/>
                <w:right w:val="none" w:sz="0" w:space="0" w:color="auto"/>
              </w:divBdr>
              <w:divsChild>
                <w:div w:id="1325159664">
                  <w:marLeft w:val="0"/>
                  <w:marRight w:val="0"/>
                  <w:marTop w:val="0"/>
                  <w:marBottom w:val="0"/>
                  <w:divBdr>
                    <w:top w:val="none" w:sz="0" w:space="0" w:color="auto"/>
                    <w:left w:val="none" w:sz="0" w:space="0" w:color="auto"/>
                    <w:bottom w:val="none" w:sz="0" w:space="0" w:color="auto"/>
                    <w:right w:val="none" w:sz="0" w:space="0" w:color="auto"/>
                  </w:divBdr>
                  <w:divsChild>
                    <w:div w:id="2018728985">
                      <w:marLeft w:val="0"/>
                      <w:marRight w:val="0"/>
                      <w:marTop w:val="0"/>
                      <w:marBottom w:val="0"/>
                      <w:divBdr>
                        <w:top w:val="none" w:sz="0" w:space="0" w:color="auto"/>
                        <w:left w:val="none" w:sz="0" w:space="0" w:color="auto"/>
                        <w:bottom w:val="none" w:sz="0" w:space="0" w:color="auto"/>
                        <w:right w:val="none" w:sz="0" w:space="0" w:color="auto"/>
                      </w:divBdr>
                      <w:divsChild>
                        <w:div w:id="513493527">
                          <w:marLeft w:val="0"/>
                          <w:marRight w:val="0"/>
                          <w:marTop w:val="0"/>
                          <w:marBottom w:val="0"/>
                          <w:divBdr>
                            <w:top w:val="none" w:sz="0" w:space="0" w:color="auto"/>
                            <w:left w:val="none" w:sz="0" w:space="0" w:color="auto"/>
                            <w:bottom w:val="none" w:sz="0" w:space="0" w:color="auto"/>
                            <w:right w:val="none" w:sz="0" w:space="0" w:color="auto"/>
                          </w:divBdr>
                          <w:divsChild>
                            <w:div w:id="1602374855">
                              <w:marLeft w:val="0"/>
                              <w:marRight w:val="0"/>
                              <w:marTop w:val="0"/>
                              <w:marBottom w:val="0"/>
                              <w:divBdr>
                                <w:top w:val="none" w:sz="0" w:space="0" w:color="auto"/>
                                <w:left w:val="none" w:sz="0" w:space="0" w:color="auto"/>
                                <w:bottom w:val="none" w:sz="0" w:space="0" w:color="auto"/>
                                <w:right w:val="none" w:sz="0" w:space="0" w:color="auto"/>
                              </w:divBdr>
                              <w:divsChild>
                                <w:div w:id="605769379">
                                  <w:marLeft w:val="0"/>
                                  <w:marRight w:val="0"/>
                                  <w:marTop w:val="0"/>
                                  <w:marBottom w:val="0"/>
                                  <w:divBdr>
                                    <w:top w:val="none" w:sz="0" w:space="0" w:color="auto"/>
                                    <w:left w:val="none" w:sz="0" w:space="0" w:color="auto"/>
                                    <w:bottom w:val="none" w:sz="0" w:space="0" w:color="auto"/>
                                    <w:right w:val="none" w:sz="0" w:space="0" w:color="auto"/>
                                  </w:divBdr>
                                  <w:divsChild>
                                    <w:div w:id="130945526">
                                      <w:marLeft w:val="0"/>
                                      <w:marRight w:val="0"/>
                                      <w:marTop w:val="0"/>
                                      <w:marBottom w:val="0"/>
                                      <w:divBdr>
                                        <w:top w:val="none" w:sz="0" w:space="0" w:color="auto"/>
                                        <w:left w:val="none" w:sz="0" w:space="0" w:color="auto"/>
                                        <w:bottom w:val="none" w:sz="0" w:space="0" w:color="auto"/>
                                        <w:right w:val="none" w:sz="0" w:space="0" w:color="auto"/>
                                      </w:divBdr>
                                      <w:divsChild>
                                        <w:div w:id="1535847434">
                                          <w:marLeft w:val="0"/>
                                          <w:marRight w:val="0"/>
                                          <w:marTop w:val="0"/>
                                          <w:marBottom w:val="0"/>
                                          <w:divBdr>
                                            <w:top w:val="none" w:sz="0" w:space="0" w:color="auto"/>
                                            <w:left w:val="none" w:sz="0" w:space="0" w:color="auto"/>
                                            <w:bottom w:val="none" w:sz="0" w:space="0" w:color="auto"/>
                                            <w:right w:val="none" w:sz="0" w:space="0" w:color="auto"/>
                                          </w:divBdr>
                                          <w:divsChild>
                                            <w:div w:id="654802588">
                                              <w:marLeft w:val="0"/>
                                              <w:marRight w:val="0"/>
                                              <w:marTop w:val="0"/>
                                              <w:marBottom w:val="0"/>
                                              <w:divBdr>
                                                <w:top w:val="none" w:sz="0" w:space="0" w:color="auto"/>
                                                <w:left w:val="none" w:sz="0" w:space="0" w:color="auto"/>
                                                <w:bottom w:val="none" w:sz="0" w:space="0" w:color="auto"/>
                                                <w:right w:val="none" w:sz="0" w:space="0" w:color="auto"/>
                                              </w:divBdr>
                                              <w:divsChild>
                                                <w:div w:id="16949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441751">
      <w:bodyDiv w:val="1"/>
      <w:marLeft w:val="0"/>
      <w:marRight w:val="0"/>
      <w:marTop w:val="0"/>
      <w:marBottom w:val="0"/>
      <w:divBdr>
        <w:top w:val="none" w:sz="0" w:space="0" w:color="auto"/>
        <w:left w:val="none" w:sz="0" w:space="0" w:color="auto"/>
        <w:bottom w:val="none" w:sz="0" w:space="0" w:color="auto"/>
        <w:right w:val="none" w:sz="0" w:space="0" w:color="auto"/>
      </w:divBdr>
    </w:div>
    <w:div w:id="213675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32734-E429-4CF1-93C8-2B097C666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26603</Words>
  <Characters>15164</Characters>
  <Application>Microsoft Office Word</Application>
  <DocSecurity>0</DocSecurity>
  <Lines>126</Lines>
  <Paragraphs>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TECHNINĖS SPECIFIKACIJOS</vt:lpstr>
      <vt:lpstr>TECHNINĖS SPECIFIKACIJOS</vt:lpstr>
    </vt:vector>
  </TitlesOfParts>
  <Company>RIST</Company>
  <LinksUpToDate>false</LinksUpToDate>
  <CharactersWithSpaces>41684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dc:title>
  <dc:creator>Zygimantas Jakstas</dc:creator>
  <cp:lastModifiedBy>Ingrida Andriskeviciute</cp:lastModifiedBy>
  <cp:revision>3</cp:revision>
  <cp:lastPrinted>2024-07-18T10:38:00Z</cp:lastPrinted>
  <dcterms:created xsi:type="dcterms:W3CDTF">2025-09-05T11:28:00Z</dcterms:created>
  <dcterms:modified xsi:type="dcterms:W3CDTF">2025-09-08T06:39:00Z</dcterms:modified>
</cp:coreProperties>
</file>