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7A9A" w14:textId="0635C96E" w:rsidR="00FB1D70" w:rsidRPr="00FB1D70" w:rsidRDefault="00FB1D70" w:rsidP="00FB1D70">
      <w:pPr>
        <w:spacing w:after="200" w:line="240" w:lineRule="auto"/>
        <w:ind w:left="6804"/>
        <w:contextualSpacing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  <w:t>Specialiųjų pirkimo</w:t>
      </w:r>
      <w:r w:rsidRPr="00FB1D70"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  <w:t xml:space="preserve"> sąlygų</w:t>
      </w:r>
    </w:p>
    <w:p w14:paraId="292F52E5" w14:textId="5765E228" w:rsidR="00FB1D70" w:rsidRPr="00FB1D70" w:rsidRDefault="00FB1D70" w:rsidP="00FB1D70">
      <w:pPr>
        <w:spacing w:after="0" w:line="240" w:lineRule="auto"/>
        <w:ind w:left="6804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 priedas</w:t>
      </w:r>
    </w:p>
    <w:p w14:paraId="178BD2B7" w14:textId="77777777" w:rsidR="00FB1D70" w:rsidRPr="00FB1D70" w:rsidRDefault="00FB1D70" w:rsidP="00FB1D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lt-LT" w:eastAsia="zh-CN"/>
          <w14:ligatures w14:val="none"/>
        </w:rPr>
      </w:pPr>
    </w:p>
    <w:p w14:paraId="6A1F80CF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>PASIŪLYMO FORMA</w:t>
      </w:r>
    </w:p>
    <w:p w14:paraId="559D663B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>(pildoma kiekvienai pasirinktai pirkimo objekto daliai atskirai, nurodonat pirkimo objekto dalies pavadinimą)</w:t>
      </w:r>
    </w:p>
    <w:p w14:paraId="1267C7E4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26C433B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20___-___-___</w:t>
      </w:r>
    </w:p>
    <w:p w14:paraId="7E5BFA42" w14:textId="77777777" w:rsidR="00FB1D70" w:rsidRPr="00FB1D70" w:rsidRDefault="00FB1D70" w:rsidP="00FB1D70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99CAF4A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</w:pPr>
      <w:bookmarkStart w:id="0" w:name="_Hlk496267776"/>
      <w:r w:rsidRPr="00FB1D70">
        <w:rPr>
          <w:rFonts w:ascii="Times New Roman" w:eastAsia="SimSun" w:hAnsi="Times New Roman" w:cs="Times New Roman"/>
          <w:b/>
          <w:kern w:val="0"/>
          <w:lang w:val="lt-LT" w:eastAsia="zh-CN"/>
          <w14:ligatures w14:val="none"/>
        </w:rPr>
        <w:t>AUTOMOBILIŲ REMONTO PASLAUGŲ IR ATSARGINIŲ DETALIŲ PIRKIMAS</w:t>
      </w:r>
      <w:r w:rsidRPr="00FB1D70">
        <w:rPr>
          <w:rFonts w:ascii="Times New Roman" w:eastAsia="Times New Roman" w:hAnsi="Times New Roman" w:cs="Times New Roman"/>
          <w:b/>
          <w:kern w:val="0"/>
          <w:lang w:val="lt-LT"/>
          <w14:ligatures w14:val="none"/>
        </w:rPr>
        <w:t xml:space="preserve"> </w:t>
      </w:r>
      <w:bookmarkEnd w:id="0"/>
    </w:p>
    <w:p w14:paraId="7AFD605A" w14:textId="77777777" w:rsidR="00FB1D70" w:rsidRPr="00FB1D70" w:rsidRDefault="00FB1D70" w:rsidP="00FB1D70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906"/>
        <w:gridCol w:w="5444"/>
      </w:tblGrid>
      <w:tr w:rsidR="00FB1D70" w:rsidRPr="00FB1D70" w14:paraId="58EC0559" w14:textId="77777777" w:rsidTr="00DA1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5EEB" w14:textId="77777777" w:rsidR="00FB1D70" w:rsidRPr="00FB1D70" w:rsidRDefault="00FB1D70" w:rsidP="00FB1D70">
            <w:pPr>
              <w:contextualSpacing/>
            </w:pPr>
            <w:r w:rsidRPr="00FB1D70">
              <w:t>Dalyvio pavadinimas ir kodas</w:t>
            </w:r>
          </w:p>
          <w:p w14:paraId="235451E3" w14:textId="77777777" w:rsidR="00FB1D70" w:rsidRPr="00FB1D70" w:rsidRDefault="00FB1D70" w:rsidP="00FB1D70">
            <w:pPr>
              <w:contextualSpacing/>
            </w:pPr>
            <w:r w:rsidRPr="00FB1D70">
              <w:rPr>
                <w:i/>
              </w:rPr>
              <w:t>(jei pasiūlymą pateikia tiekėjų grupė, nurodomi visų partnerių pavadinimai ir kodai)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3F" w14:textId="77777777" w:rsidR="00FB1D70" w:rsidRPr="00FB1D70" w:rsidRDefault="00FB1D70" w:rsidP="00FB1D70">
            <w:pPr>
              <w:contextualSpacing/>
            </w:pPr>
          </w:p>
        </w:tc>
      </w:tr>
      <w:tr w:rsidR="00FB1D70" w:rsidRPr="00FB1D70" w14:paraId="6F1DD3B5" w14:textId="77777777" w:rsidTr="00DA1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607E9" w14:textId="77777777" w:rsidR="00FB1D70" w:rsidRPr="00FB1D70" w:rsidRDefault="00FB1D70" w:rsidP="00FB1D70">
            <w:pPr>
              <w:contextualSpacing/>
            </w:pPr>
            <w:r w:rsidRPr="00FB1D70">
              <w:t>Dalyvio adresas</w:t>
            </w:r>
          </w:p>
          <w:p w14:paraId="23BA7B05" w14:textId="77777777" w:rsidR="00FB1D70" w:rsidRPr="00FB1D70" w:rsidRDefault="00FB1D70" w:rsidP="00FB1D70">
            <w:pPr>
              <w:contextualSpacing/>
            </w:pPr>
            <w:r w:rsidRPr="00FB1D70">
              <w:rPr>
                <w:i/>
              </w:rPr>
              <w:t>(jei pasiūlymą pateikia tiekėjų grupė, nurodomi visų partnerių adresai)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2E95" w14:textId="77777777" w:rsidR="00FB1D70" w:rsidRPr="00FB1D70" w:rsidRDefault="00FB1D70" w:rsidP="00FB1D70">
            <w:pPr>
              <w:contextualSpacing/>
            </w:pPr>
          </w:p>
        </w:tc>
      </w:tr>
      <w:tr w:rsidR="00FB1D70" w:rsidRPr="00FB1D70" w14:paraId="15975351" w14:textId="77777777" w:rsidTr="00DA1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AED4" w14:textId="77777777" w:rsidR="00FB1D70" w:rsidRPr="00FB1D70" w:rsidRDefault="00FB1D70" w:rsidP="00FB1D70">
            <w:pPr>
              <w:contextualSpacing/>
            </w:pPr>
            <w:r w:rsidRPr="00FB1D70">
              <w:t>Dalyvio įgaliotas asmuo pasirašyti pasiūlymą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065" w14:textId="77777777" w:rsidR="00FB1D70" w:rsidRPr="00FB1D70" w:rsidRDefault="00FB1D70" w:rsidP="00FB1D70">
            <w:pPr>
              <w:contextualSpacing/>
            </w:pPr>
          </w:p>
        </w:tc>
      </w:tr>
      <w:tr w:rsidR="00FB1D70" w:rsidRPr="00FB1D70" w14:paraId="10D9C152" w14:textId="77777777" w:rsidTr="00DA1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40EFC" w14:textId="77777777" w:rsidR="00FB1D70" w:rsidRPr="00FB1D70" w:rsidRDefault="00FB1D70" w:rsidP="00FB1D70">
            <w:pPr>
              <w:contextualSpacing/>
            </w:pPr>
            <w:r w:rsidRPr="00FB1D70">
              <w:t>Dalyvio įgaliotas asmuo bendrauti pateikto pasiūlymo klausimais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B1B" w14:textId="77777777" w:rsidR="00FB1D70" w:rsidRPr="00FB1D70" w:rsidRDefault="00FB1D70" w:rsidP="00FB1D70">
            <w:pPr>
              <w:contextualSpacing/>
            </w:pPr>
          </w:p>
        </w:tc>
      </w:tr>
      <w:tr w:rsidR="00FB1D70" w:rsidRPr="00FB1D70" w14:paraId="12793E88" w14:textId="77777777" w:rsidTr="00DA1C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1759" w14:textId="77777777" w:rsidR="00FB1D70" w:rsidRPr="00FB1D70" w:rsidRDefault="00FB1D70" w:rsidP="00FB1D70">
            <w:pPr>
              <w:contextualSpacing/>
            </w:pPr>
            <w:r w:rsidRPr="00FB1D70">
              <w:t>Dalyvio el. pašto adresas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96C" w14:textId="77777777" w:rsidR="00FB1D70" w:rsidRPr="00FB1D70" w:rsidRDefault="00FB1D70" w:rsidP="00FB1D70">
            <w:pPr>
              <w:contextualSpacing/>
            </w:pPr>
          </w:p>
        </w:tc>
      </w:tr>
    </w:tbl>
    <w:p w14:paraId="5060A705" w14:textId="77777777" w:rsidR="00FB1D70" w:rsidRPr="00FB1D70" w:rsidRDefault="00FB1D70" w:rsidP="00FB1D70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6F44CD3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Pažymime, kad sutinkame su visomis pirkimo dokumentų sąlygomis.</w:t>
      </w:r>
    </w:p>
    <w:p w14:paraId="0534049C" w14:textId="77777777" w:rsidR="00FB1D70" w:rsidRPr="00FB1D70" w:rsidRDefault="00FB1D70" w:rsidP="00FB1D70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7A192DD" w14:textId="77777777" w:rsidR="00FB1D70" w:rsidRPr="00FB1D70" w:rsidRDefault="00FB1D70" w:rsidP="00FB1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Siūlome šią bendrą orientacinę 36 mėnesių įkainių sumą: </w:t>
      </w:r>
    </w:p>
    <w:p w14:paraId="4C8BF8FC" w14:textId="77777777" w:rsidR="00FB1D70" w:rsidRPr="00FB1D70" w:rsidRDefault="00FB1D70" w:rsidP="00FB1D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W w:w="96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2"/>
        <w:gridCol w:w="6457"/>
        <w:gridCol w:w="2415"/>
      </w:tblGrid>
      <w:tr w:rsidR="00FB1D70" w:rsidRPr="00FB1D70" w14:paraId="36827E4F" w14:textId="77777777" w:rsidTr="00DA1C18">
        <w:trPr>
          <w:tblHeader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A713" w14:textId="77777777" w:rsidR="00FB1D70" w:rsidRPr="00FB1D70" w:rsidRDefault="00FB1D70" w:rsidP="00FB1D70">
            <w:pPr>
              <w:spacing w:after="0" w:line="240" w:lineRule="auto"/>
              <w:ind w:left="-108" w:right="-15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>Eil. Nr.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6156" w14:textId="77777777" w:rsidR="00FB1D70" w:rsidRPr="00FB1D70" w:rsidRDefault="00FB1D70" w:rsidP="00FB1D70">
            <w:pPr>
              <w:spacing w:after="0" w:line="240" w:lineRule="auto"/>
              <w:ind w:left="-108" w:right="-15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>Objektas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0D7C" w14:textId="77777777" w:rsidR="00FB1D70" w:rsidRPr="00FB1D70" w:rsidRDefault="00FB1D70" w:rsidP="00FB1D70">
            <w:pPr>
              <w:spacing w:after="0" w:line="240" w:lineRule="auto"/>
              <w:ind w:left="-108" w:right="-15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>Įkainių suma EUR be PVM</w:t>
            </w:r>
          </w:p>
          <w:p w14:paraId="1ED647F5" w14:textId="77777777" w:rsidR="00FB1D70" w:rsidRPr="00FB1D70" w:rsidRDefault="00FB1D70" w:rsidP="00FB1D70">
            <w:pPr>
              <w:spacing w:after="0" w:line="240" w:lineRule="auto"/>
              <w:ind w:left="-108" w:right="-15"/>
              <w:jc w:val="center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(6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priedo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MS Excel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lentelės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orientacinė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įkianių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suma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)</w:t>
            </w:r>
          </w:p>
          <w:p w14:paraId="1D9349CA" w14:textId="77777777" w:rsidR="00FB1D70" w:rsidRPr="00FB1D70" w:rsidRDefault="00FB1D70" w:rsidP="00FB1D70">
            <w:pPr>
              <w:spacing w:after="0" w:line="240" w:lineRule="auto"/>
              <w:ind w:left="-108" w:right="-15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</w:p>
        </w:tc>
      </w:tr>
      <w:tr w:rsidR="00FB1D70" w:rsidRPr="00FB1D70" w14:paraId="12C59F86" w14:textId="77777777" w:rsidTr="00DA1C18">
        <w:trPr>
          <w:trHeight w:val="1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471D1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1.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45F4" w14:textId="77777777" w:rsidR="00FB1D70" w:rsidRPr="00FB1D70" w:rsidRDefault="00FB1D70" w:rsidP="00FB1D70">
            <w:pPr>
              <w:tabs>
                <w:tab w:val="left" w:pos="993"/>
                <w:tab w:val="left" w:pos="1276"/>
              </w:tabs>
              <w:spacing w:after="0" w:line="240" w:lineRule="auto"/>
              <w:rPr>
                <w:rFonts w:ascii="Times New Roman" w:eastAsia="SimSun" w:hAnsi="Times New Roman" w:cs="Times New Roman"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SimSun" w:hAnsi="Times New Roman" w:cs="Times New Roman"/>
                <w:b/>
                <w:kern w:val="0"/>
                <w:lang w:val="lt-LT" w:eastAsia="zh-CN"/>
                <w14:ligatures w14:val="none"/>
              </w:rPr>
              <w:t>Transporto priemonių remonto paslaugos</w:t>
            </w:r>
            <w:r w:rsidRPr="00FB1D70">
              <w:rPr>
                <w:rFonts w:ascii="Times New Roman" w:eastAsia="SimSun" w:hAnsi="Times New Roman" w:cs="Times New Roman"/>
                <w:kern w:val="0"/>
                <w:lang w:val="lt-LT" w:eastAsia="zh-CN"/>
                <w14:ligatures w14:val="none"/>
              </w:rPr>
              <w:t xml:space="preserve"> (</w:t>
            </w:r>
            <w:r w:rsidRPr="00FB1D70">
              <w:rPr>
                <w:rFonts w:ascii="Times New Roman" w:eastAsia="SimSun" w:hAnsi="Times New Roman" w:cs="Times New Roman"/>
                <w:i/>
                <w:kern w:val="0"/>
                <w:lang w:val="lt-LT" w:eastAsia="zh-CN"/>
                <w14:ligatures w14:val="none"/>
              </w:rPr>
              <w:t>6 priedo MS Excel lentelės orientacinė įkainių suma)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721C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FB1D70" w:rsidRPr="00FB1D70" w14:paraId="4B433EC6" w14:textId="77777777" w:rsidTr="00DA1C18">
        <w:trPr>
          <w:trHeight w:val="1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9B31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2.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7388" w14:textId="77777777" w:rsidR="00FB1D70" w:rsidRPr="00FB1D70" w:rsidRDefault="00FB1D70" w:rsidP="00FB1D70">
            <w:pPr>
              <w:spacing w:after="0" w:line="240" w:lineRule="auto"/>
              <w:ind w:left="-63" w:right="-149"/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>Transporto priemonių atsarginės detalės</w:t>
            </w:r>
            <w:r w:rsidRPr="00FB1D7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 xml:space="preserve"> </w:t>
            </w:r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(6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priedo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MS Excel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lentelės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 xml:space="preserve"> </w:t>
            </w:r>
            <w:proofErr w:type="spellStart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orientacin</w:t>
            </w:r>
            <w:proofErr w:type="spellEnd"/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val="lt-LT" w:eastAsia="lt-LT"/>
                <w14:ligatures w14:val="none"/>
              </w:rPr>
              <w:t>ė įkainių suma</w:t>
            </w:r>
            <w:r w:rsidRPr="00FB1D70">
              <w:rPr>
                <w:rFonts w:ascii="Times New Roman" w:eastAsia="Times New Roman" w:hAnsi="Times New Roman" w:cs="Times New Roman"/>
                <w:i/>
                <w:kern w:val="0"/>
                <w:lang w:eastAsia="lt-LT"/>
                <w14:ligatures w14:val="none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DBE1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</w:tc>
      </w:tr>
      <w:tr w:rsidR="00FB1D70" w:rsidRPr="00FB1D70" w14:paraId="6897EC9A" w14:textId="77777777" w:rsidTr="00DA1C18">
        <w:tc>
          <w:tcPr>
            <w:tcW w:w="7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0B77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</w:p>
          <w:p w14:paraId="47E0D6C1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  <w:t>Bendra orientacinė 36 mėnesių įkainių suma eurais be PVM pasiūlymų palyginimui</w:t>
            </w:r>
          </w:p>
          <w:p w14:paraId="179B9424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lt-LT" w:eastAsia="lt-LT"/>
                <w14:ligatures w14:val="none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DD61" w14:textId="77777777" w:rsidR="00FB1D70" w:rsidRPr="00FB1D70" w:rsidRDefault="00FB1D70" w:rsidP="00FB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</w:p>
          <w:p w14:paraId="71CFA3D5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...............................</w:t>
            </w:r>
          </w:p>
          <w:p w14:paraId="45CD1B2A" w14:textId="77777777" w:rsidR="00FB1D70" w:rsidRPr="00FB1D70" w:rsidRDefault="00FB1D70" w:rsidP="00FB1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 w:eastAsia="lt-LT"/>
                <w14:ligatures w14:val="none"/>
              </w:rPr>
              <w:t>(skaičiais ir žodžiais)</w:t>
            </w:r>
          </w:p>
        </w:tc>
      </w:tr>
    </w:tbl>
    <w:p w14:paraId="275CC1B0" w14:textId="77777777" w:rsidR="00FB1D70" w:rsidRPr="00FB1D70" w:rsidRDefault="00FB1D70" w:rsidP="00FB1D70">
      <w:pPr>
        <w:tabs>
          <w:tab w:val="left" w:pos="8505"/>
        </w:tabs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C7F4C70" w14:textId="77777777" w:rsidR="00FB1D70" w:rsidRPr="00FB1D70" w:rsidRDefault="00FB1D70" w:rsidP="00FB1D70">
      <w:pPr>
        <w:tabs>
          <w:tab w:val="left" w:pos="8505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  <w:t xml:space="preserve">Pastaba. Perkami fiksuoti remonto paslaugų ir atsarginių detalių įkainiai pagal konkretų poreikį. </w:t>
      </w:r>
    </w:p>
    <w:p w14:paraId="2AA433D0" w14:textId="77777777" w:rsidR="00FB1D70" w:rsidRPr="00FB1D70" w:rsidRDefault="00FB1D70" w:rsidP="00FB1D70">
      <w:pPr>
        <w:tabs>
          <w:tab w:val="left" w:pos="8505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lt-LT"/>
          <w14:ligatures w14:val="none"/>
        </w:rPr>
      </w:pPr>
    </w:p>
    <w:p w14:paraId="78648535" w14:textId="6BDB759A" w:rsidR="00FB1D70" w:rsidRPr="00FB1D70" w:rsidRDefault="00FB1D70" w:rsidP="00FB1D70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 xml:space="preserve">Į kainą turi būti įskaityti visi tiekėjo mokami mokesčiai ir visos tiekėjo patiriamos su pasiūlymo rengimu ir su pirkimo sutarties vykdymu susijusios, tame tarpe atsiskaitymo dokumentų pateikimo per informacinę sistemą </w:t>
      </w:r>
      <w:r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SABIS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, išlaidos.</w:t>
      </w:r>
    </w:p>
    <w:p w14:paraId="43572981" w14:textId="77777777" w:rsidR="00FB1D70" w:rsidRPr="00FB1D70" w:rsidRDefault="00FB1D70" w:rsidP="00FB1D70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E01F65" w14:textId="77777777" w:rsidR="00FB1D70" w:rsidRPr="00FB1D70" w:rsidRDefault="00FB1D70" w:rsidP="00FB1D70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Informacija apie kiekvieno teikėjų grupės partnerio savo jėgomis numatomų teikti paslaugų dalies vertę (pildoma, kai pasiūlymą pateikia teikėjų grupė):</w:t>
      </w:r>
    </w:p>
    <w:p w14:paraId="0E211DE4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9"/>
        <w:gridCol w:w="2292"/>
        <w:gridCol w:w="3037"/>
        <w:gridCol w:w="1663"/>
        <w:gridCol w:w="1699"/>
      </w:tblGrid>
      <w:tr w:rsidR="00FB1D70" w:rsidRPr="00FB1D70" w14:paraId="0C647B2C" w14:textId="77777777" w:rsidTr="00DA1C18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7026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Eil. Nr.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4C1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Partnerio pavadinimas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8684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Numatomos teikti paslaugos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247C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Partnerio paslaugų dalies vertė pasiūlymo kainoje</w:t>
            </w:r>
          </w:p>
        </w:tc>
      </w:tr>
      <w:tr w:rsidR="00FB1D70" w:rsidRPr="00FB1D70" w14:paraId="58D85A65" w14:textId="77777777" w:rsidTr="00DA1C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FD76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4D5D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DD26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5D818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EUR be PVM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C9AB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Proc.</w:t>
            </w:r>
          </w:p>
        </w:tc>
      </w:tr>
      <w:tr w:rsidR="00FB1D70" w:rsidRPr="00FB1D70" w14:paraId="4791064B" w14:textId="77777777" w:rsidTr="00DA1C18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26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BFF61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0388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357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  <w:tr w:rsidR="00FB1D70" w:rsidRPr="00FB1D70" w14:paraId="3E2862B4" w14:textId="77777777" w:rsidTr="00DA1C18">
        <w:tc>
          <w:tcPr>
            <w:tcW w:w="6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5319" w14:textId="77777777" w:rsidR="00FB1D70" w:rsidRPr="00FB1D70" w:rsidRDefault="00FB1D70" w:rsidP="00FB1D70">
            <w:pPr>
              <w:ind w:firstLine="567"/>
              <w:contextualSpacing/>
              <w:jc w:val="right"/>
              <w:rPr>
                <w:b/>
              </w:rPr>
            </w:pPr>
            <w:r w:rsidRPr="00FB1D70">
              <w:rPr>
                <w:b/>
              </w:rPr>
              <w:t>Viso: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B67B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</w:tbl>
    <w:p w14:paraId="2E5F5AF3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B30E1AA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Dalyvis pasiūlyme privalo išviešinti subtiekėjus ir ūkio subjektus, kurių pajėgumais remiasi ir nurodyti juos pasiūlymo formoje.</w:t>
      </w:r>
    </w:p>
    <w:p w14:paraId="3D4DF1E0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59"/>
        <w:gridCol w:w="2304"/>
        <w:gridCol w:w="3047"/>
        <w:gridCol w:w="1970"/>
        <w:gridCol w:w="1370"/>
      </w:tblGrid>
      <w:tr w:rsidR="00FB1D70" w:rsidRPr="00FB1D70" w14:paraId="0E4EF0E7" w14:textId="77777777" w:rsidTr="00DA1C18"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0446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Eil. Nr.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F2D4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Subtiekėjo pavadinimas, kodas ir adresas</w:t>
            </w:r>
          </w:p>
        </w:tc>
        <w:tc>
          <w:tcPr>
            <w:tcW w:w="3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A388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Numatomos suteikti paslaugos</w:t>
            </w:r>
          </w:p>
        </w:tc>
        <w:tc>
          <w:tcPr>
            <w:tcW w:w="3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5D31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Pirkimo sutarties dalis pasiūlymo kainoje, kuriai ketinama pasitelkti subtiekėjus</w:t>
            </w:r>
          </w:p>
        </w:tc>
      </w:tr>
      <w:tr w:rsidR="00FB1D70" w:rsidRPr="00FB1D70" w14:paraId="23D92E2F" w14:textId="77777777" w:rsidTr="00DA1C1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8811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A5DB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671" w14:textId="77777777" w:rsidR="00FB1D70" w:rsidRPr="00FB1D70" w:rsidRDefault="00FB1D70" w:rsidP="00FB1D70">
            <w:pPr>
              <w:contextualSpacing/>
              <w:rPr>
                <w:b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C9F" w14:textId="77777777" w:rsidR="00FB1D70" w:rsidRPr="00FB1D70" w:rsidRDefault="00FB1D70" w:rsidP="00FB1D70">
            <w:pPr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EUR be PVM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74FF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Proc.</w:t>
            </w:r>
          </w:p>
        </w:tc>
      </w:tr>
      <w:tr w:rsidR="00FB1D70" w:rsidRPr="00FB1D70" w14:paraId="310813D9" w14:textId="77777777" w:rsidTr="00DA1C18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88DB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Subtiekėjai ir ūkio subjektai, kurių pajėgumais remiamasi įrodinėjant kvalifikacijos atitiktį</w:t>
            </w:r>
          </w:p>
        </w:tc>
      </w:tr>
      <w:tr w:rsidR="00FB1D70" w:rsidRPr="00FB1D70" w14:paraId="43DD2E01" w14:textId="77777777" w:rsidTr="00DA1C1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40F4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14D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DCE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3B30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63F2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  <w:tr w:rsidR="00FB1D70" w:rsidRPr="00FB1D70" w14:paraId="45876A9E" w14:textId="77777777" w:rsidTr="00DA1C18">
        <w:tc>
          <w:tcPr>
            <w:tcW w:w="6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B635" w14:textId="77777777" w:rsidR="00FB1D70" w:rsidRPr="00FB1D70" w:rsidRDefault="00FB1D70" w:rsidP="00FB1D70">
            <w:pPr>
              <w:ind w:firstLine="567"/>
              <w:contextualSpacing/>
              <w:jc w:val="right"/>
            </w:pPr>
            <w:r w:rsidRPr="00FB1D70">
              <w:rPr>
                <w:b/>
              </w:rPr>
              <w:t>Viso: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A90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FB3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  <w:tr w:rsidR="00FB1D70" w:rsidRPr="00FB1D70" w14:paraId="07DCD326" w14:textId="77777777" w:rsidTr="00DA1C18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FB26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Kiti žinomi subtiekėjai, kurie bus pasitelkti vykdant pirkimo sutartį ir kurių pajėgumais nesiremiama įrodinėjant kvalifikacijos atitiktį</w:t>
            </w:r>
          </w:p>
        </w:tc>
      </w:tr>
      <w:tr w:rsidR="00FB1D70" w:rsidRPr="00FB1D70" w14:paraId="040E4AC2" w14:textId="77777777" w:rsidTr="00DA1C18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379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EB6A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0EE9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CC78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0E8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  <w:tr w:rsidR="00FB1D70" w:rsidRPr="00FB1D70" w14:paraId="413D98D7" w14:textId="77777777" w:rsidTr="00DA1C18">
        <w:tc>
          <w:tcPr>
            <w:tcW w:w="6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6A9FA" w14:textId="77777777" w:rsidR="00FB1D70" w:rsidRPr="00FB1D70" w:rsidRDefault="00FB1D70" w:rsidP="00FB1D70">
            <w:pPr>
              <w:ind w:firstLine="567"/>
              <w:contextualSpacing/>
              <w:jc w:val="right"/>
              <w:rPr>
                <w:b/>
              </w:rPr>
            </w:pPr>
            <w:r w:rsidRPr="00FB1D70">
              <w:rPr>
                <w:b/>
              </w:rPr>
              <w:t>Viso: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A9D3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BA80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</w:tbl>
    <w:p w14:paraId="731D4FDC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8DB05E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pt-BR"/>
          <w14:ligatures w14:val="none"/>
        </w:rPr>
      </w:pPr>
      <w:r w:rsidRPr="00FB1D70">
        <w:rPr>
          <w:rFonts w:ascii="Times New Roman" w:eastAsia="Times New Roman" w:hAnsi="Times New Roman" w:cs="Times New Roman"/>
          <w:b/>
          <w:kern w:val="0"/>
          <w:lang w:val="pt-BR"/>
          <w14:ligatures w14:val="none"/>
        </w:rPr>
        <w:t xml:space="preserve">Pastaba. </w:t>
      </w:r>
      <w:r w:rsidRPr="00FB1D70">
        <w:rPr>
          <w:rFonts w:ascii="Times New Roman" w:eastAsia="Times New Roman" w:hAnsi="Times New Roman" w:cs="Times New Roman"/>
          <w:kern w:val="0"/>
          <w:lang w:val="pt-BR"/>
          <w14:ligatures w14:val="none"/>
        </w:rPr>
        <w:t>Tiekėjo (tiekėjų grupės partnerių) ir subtiekėjų bendra numatomų teikti paslaugų vertė turi atitikti bendrą pasiūlymo sumą EUR be PVM.</w:t>
      </w:r>
    </w:p>
    <w:p w14:paraId="44B3F352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68A5D37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Siūlomos paslaugos visiškai atitinka pirkimo dokumentuose nurodytus reikalavimus.</w:t>
      </w:r>
    </w:p>
    <w:p w14:paraId="4526EB4F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011E17DC" w14:textId="77777777" w:rsidR="00FB1D70" w:rsidRPr="00FB1D70" w:rsidRDefault="00FB1D70" w:rsidP="00FB1D70">
      <w:pPr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Informacija apie specialistus, kuriais bus remiamasi įrodinėjant tiekėjo kvalifikaciją ir vykdant pirkimo sutartį, tačiau jie nėra tiekėjo ar tiekėjo pasitelkiamo (-ų) subtiekėjo (-ų) darbuotojai pasiūlymo pateikimo metu, bet laimėjimo atveju būtų įdarbinti: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3"/>
        <w:gridCol w:w="3892"/>
        <w:gridCol w:w="4795"/>
      </w:tblGrid>
      <w:tr w:rsidR="00FB1D70" w:rsidRPr="00FB1D70" w14:paraId="29D79269" w14:textId="77777777" w:rsidTr="00DA1C1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60472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Eil. Nr.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8C18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Vardas ir pavardė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2B58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Specialisto dabartinė darbovietė</w:t>
            </w:r>
          </w:p>
        </w:tc>
      </w:tr>
      <w:tr w:rsidR="00FB1D70" w:rsidRPr="00FB1D70" w14:paraId="6BB6DEE3" w14:textId="77777777" w:rsidTr="00DA1C1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C88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96B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1E29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</w:tbl>
    <w:p w14:paraId="61919C0E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2A1CAD03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Kartu su pasiūlymu pateikiami šie dokumentai: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66"/>
        <w:gridCol w:w="8684"/>
      </w:tblGrid>
      <w:tr w:rsidR="00FB1D70" w:rsidRPr="00FB1D70" w14:paraId="0A47645A" w14:textId="77777777" w:rsidTr="00DA1C1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62375" w14:textId="77777777" w:rsidR="00FB1D70" w:rsidRPr="00FB1D70" w:rsidRDefault="00FB1D70" w:rsidP="00FB1D70">
            <w:pPr>
              <w:contextualSpacing/>
              <w:rPr>
                <w:b/>
              </w:rPr>
            </w:pPr>
            <w:r w:rsidRPr="00FB1D70">
              <w:rPr>
                <w:b/>
              </w:rPr>
              <w:t>Eil. Nr.</w:t>
            </w: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1167" w14:textId="77777777" w:rsidR="00FB1D70" w:rsidRPr="00FB1D70" w:rsidRDefault="00FB1D70" w:rsidP="00FB1D70">
            <w:pPr>
              <w:ind w:firstLine="567"/>
              <w:contextualSpacing/>
              <w:jc w:val="center"/>
              <w:rPr>
                <w:b/>
              </w:rPr>
            </w:pPr>
            <w:r w:rsidRPr="00FB1D70">
              <w:rPr>
                <w:b/>
              </w:rPr>
              <w:t>Dokumentų pavadinimai</w:t>
            </w:r>
          </w:p>
        </w:tc>
      </w:tr>
      <w:tr w:rsidR="00FB1D70" w:rsidRPr="00FB1D70" w14:paraId="5A1D3A94" w14:textId="77777777" w:rsidTr="00DA1C1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28E" w14:textId="77777777" w:rsidR="00FB1D70" w:rsidRPr="00FB1D70" w:rsidRDefault="00FB1D70" w:rsidP="00FB1D70">
            <w:pPr>
              <w:ind w:firstLine="567"/>
              <w:contextualSpacing/>
            </w:pPr>
          </w:p>
        </w:tc>
        <w:tc>
          <w:tcPr>
            <w:tcW w:w="8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44D4" w14:textId="77777777" w:rsidR="00FB1D70" w:rsidRPr="00FB1D70" w:rsidRDefault="00FB1D70" w:rsidP="00FB1D70">
            <w:pPr>
              <w:ind w:firstLine="567"/>
              <w:contextualSpacing/>
            </w:pPr>
          </w:p>
        </w:tc>
      </w:tr>
    </w:tbl>
    <w:p w14:paraId="2E5D1722" w14:textId="77777777" w:rsidR="00FB1D70" w:rsidRPr="00FB1D70" w:rsidRDefault="00FB1D70" w:rsidP="00FB1D70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444D4540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Šiame pasiūlyme yra pateikta konfidenciali informacija: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2770"/>
        <w:gridCol w:w="3260"/>
        <w:gridCol w:w="3231"/>
      </w:tblGrid>
      <w:tr w:rsidR="00FB1D70" w:rsidRPr="00FB1D70" w14:paraId="3281A571" w14:textId="77777777" w:rsidTr="00DA1C18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702E" w14:textId="77777777" w:rsidR="00FB1D70" w:rsidRPr="00FB1D70" w:rsidRDefault="00FB1D70" w:rsidP="00FB1D70">
            <w:pPr>
              <w:widowControl w:val="0"/>
              <w:suppressLineNumbers/>
              <w:tabs>
                <w:tab w:val="left" w:pos="270"/>
              </w:tabs>
              <w:suppressAutoHyphens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Eil.</w:t>
            </w:r>
          </w:p>
          <w:p w14:paraId="6BEA7CEF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D011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DDBE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>Dokumente esanti konfidenciali informacija</w:t>
            </w:r>
            <w:r w:rsidRPr="00FB1D70">
              <w:rPr>
                <w:rFonts w:ascii="Calibri" w:eastAsia="SimSun" w:hAnsi="Calibri" w:cs="Times New Roman"/>
                <w:b/>
                <w:bCs/>
                <w:kern w:val="0"/>
                <w:vertAlign w:val="superscript"/>
                <w:lang w:val="lt-LT" w:eastAsia="zh-CN"/>
                <w14:ligatures w14:val="none"/>
              </w:rPr>
              <w:footnoteReference w:id="1"/>
            </w: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t xml:space="preserve"> (nurodoma dokumento dalis / </w:t>
            </w: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>puslapis, kuriame yra konfidenciali informacija)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7307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 xml:space="preserve">Konfidencialios informacijos pagrindimas (paaiškinama, kuo remiantis nurodytas </w:t>
            </w:r>
            <w:r w:rsidRPr="00FB1D70">
              <w:rPr>
                <w:rFonts w:ascii="Times New Roman" w:eastAsia="Times New Roman" w:hAnsi="Times New Roman" w:cs="Times New Roman"/>
                <w:b/>
                <w:bCs/>
                <w:kern w:val="0"/>
                <w:lang w:val="lt-LT"/>
                <w14:ligatures w14:val="none"/>
              </w:rPr>
              <w:lastRenderedPageBreak/>
              <w:t>dokumentas ar jo dalis yra konfidencialūs)</w:t>
            </w:r>
          </w:p>
        </w:tc>
      </w:tr>
      <w:tr w:rsidR="00FB1D70" w:rsidRPr="00FB1D70" w14:paraId="1B01BCA7" w14:textId="77777777" w:rsidTr="00DA1C18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A7FC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D3068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905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1C97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B1D70" w:rsidRPr="00FB1D70" w14:paraId="70549361" w14:textId="77777777" w:rsidTr="00DA1C18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0672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0A98" w14:textId="77777777" w:rsidR="00FB1D70" w:rsidRPr="00FB1D70" w:rsidRDefault="00FB1D70" w:rsidP="00FB1D70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587D" w14:textId="77777777" w:rsidR="00FB1D70" w:rsidRPr="00FB1D70" w:rsidRDefault="00FB1D70" w:rsidP="00FB1D70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8322" w14:textId="77777777" w:rsidR="00FB1D70" w:rsidRPr="00FB1D70" w:rsidRDefault="00FB1D70" w:rsidP="00FB1D70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  <w:tr w:rsidR="00FB1D70" w:rsidRPr="00FB1D70" w14:paraId="0BDF88F2" w14:textId="77777777" w:rsidTr="00DA1C18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DCE2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4B2A0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FB1D70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8CF3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248A" w14:textId="77777777" w:rsidR="00FB1D70" w:rsidRPr="00FB1D70" w:rsidRDefault="00FB1D70" w:rsidP="00FB1D70">
            <w:pPr>
              <w:widowControl w:val="0"/>
              <w:suppressLineNumbers/>
              <w:suppressAutoHyphens/>
              <w:spacing w:after="20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</w:tr>
    </w:tbl>
    <w:p w14:paraId="199551FB" w14:textId="77777777" w:rsidR="00FB1D70" w:rsidRPr="00FB1D70" w:rsidRDefault="00FB1D70" w:rsidP="00FB1D70">
      <w:pPr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1076C827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7E93BF6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Tuo atveju, jei mūsų pasiūlymas laimės šį viešąjį pirkimą, įsipareigojame pirkimo sutartyje</w:t>
      </w: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 xml:space="preserve"> 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numatytus paslaugas teikti 36 mėn.</w:t>
      </w:r>
      <w:r w:rsidRPr="00FB1D70">
        <w:rPr>
          <w:rFonts w:ascii="Times New Roman" w:eastAsia="Times New Roman" w:hAnsi="Times New Roman" w:cs="Times New Roman"/>
          <w:color w:val="0000FF"/>
          <w:kern w:val="0"/>
          <w:lang w:val="lt-LT"/>
          <w14:ligatures w14:val="none"/>
        </w:rPr>
        <w:t xml:space="preserve"> 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nuo pirkimo sutarties įsigaliojimo dienos.</w:t>
      </w:r>
    </w:p>
    <w:p w14:paraId="09AE2443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78B1D449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Jeigu kvalifikacija dėl teisės verstis atitinkama veikla nebuvo tikrinama arba tikrinama ne visa apimtimi, įsipareigojame perkančiajai organizacijai, kad pirkimo sutartį vykdys tik tokią teisę turintys asmenys.</w:t>
      </w:r>
    </w:p>
    <w:p w14:paraId="5929EC54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5C3D70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Pasiūlymas galioja iki pirkimo dokumentuose nurodyto termino pabaigos.</w:t>
      </w:r>
    </w:p>
    <w:p w14:paraId="45ADD33E" w14:textId="77777777" w:rsidR="00FB1D70" w:rsidRPr="00FB1D70" w:rsidRDefault="00FB1D70" w:rsidP="00FB1D70">
      <w:pPr>
        <w:suppressAutoHyphens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</w:p>
    <w:p w14:paraId="388DDE65" w14:textId="77777777" w:rsidR="00FB1D70" w:rsidRPr="00FB1D70" w:rsidRDefault="00FB1D70" w:rsidP="00FB1D70">
      <w:pPr>
        <w:suppressAutoHyphens/>
        <w:spacing w:after="200" w:line="240" w:lineRule="auto"/>
        <w:ind w:right="-2" w:firstLine="567"/>
        <w:contextualSpacing/>
        <w:jc w:val="both"/>
        <w:rPr>
          <w:rFonts w:ascii="Times New Roman" w:eastAsia="Times New Roman" w:hAnsi="Times New Roman" w:cs="Times New Roman"/>
          <w:kern w:val="0"/>
          <w:lang w:val="lt-LT"/>
          <w14:ligatures w14:val="none"/>
        </w:rPr>
      </w:pP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>_________________________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__________</w:t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</w:r>
      <w:r w:rsidRPr="00FB1D70">
        <w:rPr>
          <w:rFonts w:ascii="Times New Roman" w:eastAsia="Times New Roman" w:hAnsi="Times New Roman" w:cs="Times New Roman"/>
          <w:kern w:val="0"/>
          <w:lang w:val="lt-LT"/>
          <w14:ligatures w14:val="none"/>
        </w:rPr>
        <w:tab/>
        <w:t>__________________________</w:t>
      </w:r>
    </w:p>
    <w:p w14:paraId="35999F9C" w14:textId="77777777" w:rsidR="00FB1D70" w:rsidRPr="00FB1D70" w:rsidRDefault="00FB1D70" w:rsidP="00FB1D70">
      <w:pPr>
        <w:spacing w:after="0" w:line="240" w:lineRule="auto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 xml:space="preserve">        Dalyvis  arba jo  įgaliotas asmuo</w:t>
      </w: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ab/>
        <w:t xml:space="preserve">     parašas</w:t>
      </w: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ab/>
      </w:r>
      <w:r w:rsidRPr="00FB1D70">
        <w:rPr>
          <w:rFonts w:ascii="Times New Roman" w:eastAsia="Times New Roman" w:hAnsi="Times New Roman" w:cs="Times New Roman"/>
          <w:i/>
          <w:kern w:val="0"/>
          <w:lang w:val="lt-LT"/>
          <w14:ligatures w14:val="none"/>
        </w:rPr>
        <w:tab/>
        <w:t xml:space="preserve">            vardas ir pavardė</w:t>
      </w:r>
    </w:p>
    <w:p w14:paraId="618CF21F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77316FEB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3E9F7059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05A5E86B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48D1FB6E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3AA78B65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489B72C3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0E8E9136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0E658D73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68F03D88" w14:textId="77777777" w:rsidR="00FB1D70" w:rsidRPr="00FB1D70" w:rsidRDefault="00FB1D70" w:rsidP="00FB1D70">
      <w:pPr>
        <w:spacing w:after="0" w:line="240" w:lineRule="auto"/>
        <w:ind w:left="6804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p w14:paraId="09CAD445" w14:textId="5733A74B" w:rsidR="000B7C5E" w:rsidRPr="00FB1D70" w:rsidRDefault="000B7C5E" w:rsidP="00FB1D70">
      <w:pPr>
        <w:spacing w:after="200" w:line="276" w:lineRule="auto"/>
        <w:rPr>
          <w:rFonts w:ascii="Times New Roman" w:eastAsia="Calibri" w:hAnsi="Times New Roman" w:cs="Times New Roman"/>
          <w:kern w:val="0"/>
          <w:lang w:val="lt-LT" w:eastAsia="zh-CN"/>
          <w14:ligatures w14:val="none"/>
        </w:rPr>
      </w:pPr>
    </w:p>
    <w:sectPr w:rsidR="000B7C5E" w:rsidRPr="00FB1D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9708" w14:textId="77777777" w:rsidR="000230B6" w:rsidRDefault="000230B6" w:rsidP="00FB1D70">
      <w:pPr>
        <w:spacing w:after="0" w:line="240" w:lineRule="auto"/>
      </w:pPr>
      <w:r>
        <w:separator/>
      </w:r>
    </w:p>
  </w:endnote>
  <w:endnote w:type="continuationSeparator" w:id="0">
    <w:p w14:paraId="05BB19EC" w14:textId="77777777" w:rsidR="000230B6" w:rsidRDefault="000230B6" w:rsidP="00FB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C14D" w14:textId="77777777" w:rsidR="000230B6" w:rsidRDefault="000230B6" w:rsidP="00FB1D70">
      <w:pPr>
        <w:spacing w:after="0" w:line="240" w:lineRule="auto"/>
      </w:pPr>
      <w:r>
        <w:separator/>
      </w:r>
    </w:p>
  </w:footnote>
  <w:footnote w:type="continuationSeparator" w:id="0">
    <w:p w14:paraId="533D3FF7" w14:textId="77777777" w:rsidR="000230B6" w:rsidRDefault="000230B6" w:rsidP="00FB1D70">
      <w:pPr>
        <w:spacing w:after="0" w:line="240" w:lineRule="auto"/>
      </w:pPr>
      <w:r>
        <w:continuationSeparator/>
      </w:r>
    </w:p>
  </w:footnote>
  <w:footnote w:id="1">
    <w:p w14:paraId="4CC5F275" w14:textId="77777777" w:rsidR="00FB1D70" w:rsidRDefault="00FB1D70" w:rsidP="00FB1D7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lang w:eastAsia="en-US"/>
        </w:rPr>
        <w:t xml:space="preserve">Pildyti tuomet, jei bus pateikta konfidenciali informacija. </w:t>
      </w:r>
      <w:r>
        <w:rPr>
          <w:rFonts w:ascii="Times New Roman" w:eastAsia="Times New Roman" w:hAnsi="Times New Roman" w:cs="Times New Roman"/>
          <w:lang w:eastAsia="en-US"/>
        </w:rPr>
        <w:t>Jei dalyvis šios lentelės neužpildo ir (ar) failo (bylos) pavadinime nenurodo „konfidencialu“, perkančioji organizacija laiko, kad jo pateiktame pasiūlyme nėra konfidencialios informacijos.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0"/>
    <w:rsid w:val="000230B6"/>
    <w:rsid w:val="000B7C5E"/>
    <w:rsid w:val="008E6905"/>
    <w:rsid w:val="00CE425B"/>
    <w:rsid w:val="00E252F3"/>
    <w:rsid w:val="00FB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8C35"/>
  <w15:chartTrackingRefBased/>
  <w15:docId w15:val="{3A274B30-13D2-40EA-BE3E-A77AFDC6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D70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basedOn w:val="DefaultParagraphFont"/>
    <w:uiPriority w:val="99"/>
    <w:rsid w:val="00FB1D70"/>
    <w:rPr>
      <w:rFonts w:cs="Times New Roman"/>
      <w:vertAlign w:val="superscript"/>
    </w:rPr>
  </w:style>
  <w:style w:type="paragraph" w:styleId="FootnoteText">
    <w:name w:val="footnote text"/>
    <w:aliases w:val=" Diagrama1,Diagrama1"/>
    <w:basedOn w:val="Normal"/>
    <w:link w:val="FootnoteTextChar"/>
    <w:uiPriority w:val="99"/>
    <w:unhideWhenUsed/>
    <w:rsid w:val="00FB1D70"/>
    <w:pPr>
      <w:spacing w:after="0" w:line="240" w:lineRule="auto"/>
    </w:pPr>
    <w:rPr>
      <w:rFonts w:eastAsia="SimSun"/>
      <w:kern w:val="0"/>
      <w:sz w:val="20"/>
      <w:szCs w:val="20"/>
      <w:lang w:val="lt-LT" w:eastAsia="zh-CN"/>
      <w14:ligatures w14:val="none"/>
    </w:rPr>
  </w:style>
  <w:style w:type="character" w:customStyle="1" w:styleId="FootnoteTextChar">
    <w:name w:val="Footnote Text Char"/>
    <w:aliases w:val=" Diagrama1 Char,Diagrama1 Char"/>
    <w:basedOn w:val="DefaultParagraphFont"/>
    <w:link w:val="FootnoteText"/>
    <w:uiPriority w:val="99"/>
    <w:rsid w:val="00FB1D70"/>
    <w:rPr>
      <w:rFonts w:eastAsia="SimSun"/>
      <w:kern w:val="0"/>
      <w:sz w:val="20"/>
      <w:szCs w:val="20"/>
      <w:lang w:val="lt-LT" w:eastAsia="zh-CN"/>
      <w14:ligatures w14:val="none"/>
    </w:rPr>
  </w:style>
  <w:style w:type="table" w:customStyle="1" w:styleId="TableGrid1">
    <w:name w:val="Table Grid1"/>
    <w:basedOn w:val="TableNormal"/>
    <w:next w:val="TableGrid"/>
    <w:rsid w:val="00FB1D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t-LT"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B1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593</Words>
  <Characters>3385</Characters>
  <Application>Microsoft Office Word</Application>
  <DocSecurity>0</DocSecurity>
  <Lines>28</Lines>
  <Paragraphs>7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Miloš</dc:creator>
  <cp:keywords/>
  <dc:description/>
  <cp:lastModifiedBy>Beata Miloš</cp:lastModifiedBy>
  <cp:revision>1</cp:revision>
  <dcterms:created xsi:type="dcterms:W3CDTF">2025-09-06T16:09:00Z</dcterms:created>
  <dcterms:modified xsi:type="dcterms:W3CDTF">2025-09-06T16:12:00Z</dcterms:modified>
</cp:coreProperties>
</file>