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54883CD4" w:rsidR="00D33821" w:rsidRPr="00D557A0" w:rsidRDefault="00D33821" w:rsidP="00C34519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D557A0">
        <w:rPr>
          <w:rFonts w:eastAsia="Calibri" w:cstheme="minorHAnsi"/>
          <w:sz w:val="22"/>
          <w:szCs w:val="22"/>
        </w:rPr>
        <w:t xml:space="preserve">Pirkimo sąlygų </w:t>
      </w:r>
      <w:bookmarkEnd w:id="0"/>
      <w:bookmarkEnd w:id="1"/>
      <w:bookmarkEnd w:id="2"/>
      <w:bookmarkEnd w:id="3"/>
      <w:r w:rsidR="00E17D81">
        <w:t>4.</w:t>
      </w:r>
      <w:r w:rsidR="00B1162D">
        <w:t>2</w:t>
      </w:r>
      <w:r w:rsidR="00E17D81">
        <w:t xml:space="preserve"> priedas „</w:t>
      </w:r>
      <w:r w:rsidR="00B1162D">
        <w:t>2</w:t>
      </w:r>
      <w:r w:rsidR="00E17D81">
        <w:t xml:space="preserve"> p. o. d. pasiūlymų vertinimo kriterijai ir sąlygos“</w:t>
      </w:r>
    </w:p>
    <w:p w14:paraId="3F0A2DFE" w14:textId="77777777" w:rsidR="00D33821" w:rsidRPr="00682B25" w:rsidRDefault="00D33821" w:rsidP="00C34519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500351C6" w:rsidR="00D33821" w:rsidRDefault="00B1162D" w:rsidP="00C34519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</w:t>
      </w:r>
      <w:r w:rsidR="00F91C3F">
        <w:rPr>
          <w:rFonts w:cstheme="minorHAnsi"/>
          <w:sz w:val="22"/>
          <w:szCs w:val="22"/>
        </w:rPr>
        <w:t xml:space="preserve"> p. o. d. p</w:t>
      </w:r>
      <w:r w:rsidR="00D33821" w:rsidRPr="00682B25">
        <w:rPr>
          <w:rFonts w:cstheme="minorHAnsi"/>
          <w:sz w:val="22"/>
          <w:szCs w:val="22"/>
        </w:rPr>
        <w:t>ASIŪLYMŲ VERTINIMO KRITERIJAI ir Sąlygos</w:t>
      </w:r>
    </w:p>
    <w:p w14:paraId="2A7291D5" w14:textId="77777777" w:rsidR="00C34519" w:rsidRPr="00C34519" w:rsidRDefault="00C34519" w:rsidP="00C34519">
      <w:pPr>
        <w:spacing w:after="0" w:line="240" w:lineRule="auto"/>
      </w:pPr>
    </w:p>
    <w:p w14:paraId="42BD6CDD" w14:textId="099C7399" w:rsidR="00D33821" w:rsidRPr="00C34519" w:rsidRDefault="00D33821" w:rsidP="00C34519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Pasiūlymų vertinimo kriterijai:</w:t>
      </w:r>
    </w:p>
    <w:tbl>
      <w:tblPr>
        <w:tblW w:w="5071" w:type="pct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3472"/>
        <w:gridCol w:w="1843"/>
        <w:gridCol w:w="2267"/>
        <w:gridCol w:w="2023"/>
      </w:tblGrid>
      <w:tr w:rsidR="00C34519" w:rsidRPr="00C34519" w14:paraId="60AE8AB4" w14:textId="77777777" w:rsidTr="00C34519">
        <w:trPr>
          <w:trHeight w:val="326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B6D8D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bookmarkStart w:id="7" w:name="_Hlk74048565"/>
            <w:r w:rsidRPr="00C34519">
              <w:rPr>
                <w:rFonts w:cstheme="minorHAnsi"/>
                <w:b/>
                <w:sz w:val="22"/>
                <w:szCs w:val="22"/>
              </w:rPr>
              <w:t>Vertinimo kriterijai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B6D5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parametro lyginamasis svoris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BF7A" w14:textId="059FDF5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lyginamasis svoris</w:t>
            </w:r>
          </w:p>
        </w:tc>
      </w:tr>
      <w:tr w:rsidR="00B712DD" w:rsidRPr="00C34519" w14:paraId="32780C68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FE00" w14:textId="70B76733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Kaina (</w:t>
            </w:r>
            <w:r w:rsidR="00C20E92">
              <w:rPr>
                <w:rFonts w:cstheme="minorHAnsi"/>
                <w:b/>
                <w:sz w:val="22"/>
                <w:szCs w:val="22"/>
              </w:rPr>
              <w:t>C</w:t>
            </w:r>
            <w:r w:rsidRPr="00C34519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FAFA" w14:textId="001B063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X=</w:t>
            </w:r>
            <w:r w:rsidR="00A314BB">
              <w:rPr>
                <w:rFonts w:cstheme="minorHAnsi"/>
                <w:b/>
                <w:sz w:val="22"/>
                <w:szCs w:val="22"/>
              </w:rPr>
              <w:t>8</w:t>
            </w:r>
            <w:r w:rsidR="00B1162D">
              <w:rPr>
                <w:rFonts w:cstheme="minorHAnsi"/>
                <w:b/>
                <w:sz w:val="22"/>
                <w:szCs w:val="22"/>
              </w:rPr>
              <w:t>5</w:t>
            </w:r>
          </w:p>
        </w:tc>
      </w:tr>
      <w:tr w:rsidR="00B712DD" w:rsidRPr="00C34519" w14:paraId="575BE4AE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C57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Techniniai pranašumai (T)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AF09" w14:textId="63A3E7FF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Y=</w:t>
            </w:r>
            <w:r w:rsidR="00B1162D">
              <w:rPr>
                <w:rFonts w:cstheme="minorHAnsi"/>
                <w:b/>
                <w:sz w:val="22"/>
                <w:szCs w:val="22"/>
              </w:rPr>
              <w:t>15</w:t>
            </w:r>
          </w:p>
        </w:tc>
      </w:tr>
      <w:tr w:rsidR="00C34519" w:rsidRPr="00C34519" w14:paraId="2DAAB034" w14:textId="77777777" w:rsidTr="00C3451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D13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8840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Parametrai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CCF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Vertinimo būdas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6DF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F8A5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34519" w:rsidRPr="00C34519" w14:paraId="49C097E4" w14:textId="77777777" w:rsidTr="00C34519">
        <w:trPr>
          <w:trHeight w:val="36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81B4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7C75" w14:textId="61E07224" w:rsidR="00B712DD" w:rsidRPr="00C34519" w:rsidRDefault="003A1D15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3A1D15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Analoginis skaitmeninis konverteris ne mažiau 24 bitų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5278" w14:textId="2C625EB6" w:rsidR="00B712DD" w:rsidRPr="00C34519" w:rsidRDefault="008D41F7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A7C0" w14:textId="7E3C2DAD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  <w:r w:rsidRPr="00C34519">
              <w:rPr>
                <w:rFonts w:cstheme="minorHAnsi"/>
                <w:sz w:val="22"/>
                <w:szCs w:val="22"/>
              </w:rPr>
              <w:t xml:space="preserve">= </w:t>
            </w:r>
            <w:r w:rsidR="00B1162D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48A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21E4F533" w14:textId="77777777" w:rsidTr="00C34519">
        <w:trPr>
          <w:trHeight w:val="37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D746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7695" w14:textId="77777777" w:rsidR="003A1D15" w:rsidRPr="003A1D15" w:rsidRDefault="003A1D15" w:rsidP="003A1D15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noProof/>
                <w:color w:val="000000"/>
                <w:sz w:val="22"/>
                <w:szCs w:val="22"/>
              </w:rPr>
            </w:pPr>
            <w:r w:rsidRPr="003A1D15">
              <w:rPr>
                <w:rFonts w:cstheme="minorHAnsi"/>
                <w:noProof/>
                <w:color w:val="000000"/>
                <w:sz w:val="22"/>
                <w:szCs w:val="22"/>
              </w:rPr>
              <w:t>Galimybė pritaikyti prietaisą ultragarsiniams tytimams ir :</w:t>
            </w:r>
          </w:p>
          <w:p w14:paraId="212FD92B" w14:textId="028AF078" w:rsidR="003A1D15" w:rsidRPr="003A1D15" w:rsidRDefault="003A1D15" w:rsidP="003A1D15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noProof/>
                <w:color w:val="000000"/>
                <w:sz w:val="22"/>
                <w:szCs w:val="22"/>
              </w:rPr>
            </w:pPr>
            <w:r w:rsidRPr="003A1D15">
              <w:rPr>
                <w:rFonts w:cstheme="minorHAnsi"/>
                <w:noProof/>
                <w:color w:val="000000"/>
                <w:sz w:val="22"/>
                <w:szCs w:val="22"/>
              </w:rPr>
              <w:t>1.</w:t>
            </w:r>
            <w:r>
              <w:rPr>
                <w:rFonts w:cstheme="minorHAnsi"/>
                <w:noProof/>
                <w:color w:val="000000"/>
                <w:sz w:val="22"/>
                <w:szCs w:val="22"/>
              </w:rPr>
              <w:t xml:space="preserve"> </w:t>
            </w:r>
            <w:r w:rsidRPr="003A1D15">
              <w:rPr>
                <w:rFonts w:cstheme="minorHAnsi"/>
                <w:noProof/>
                <w:color w:val="000000"/>
                <w:sz w:val="22"/>
                <w:szCs w:val="22"/>
              </w:rPr>
              <w:t>Integruotas neuromuskulinis ultragarso tyrimas.</w:t>
            </w:r>
          </w:p>
          <w:p w14:paraId="35428347" w14:textId="0B31B018" w:rsidR="00B712DD" w:rsidRPr="00C34519" w:rsidRDefault="003A1D15" w:rsidP="003A1D15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3A1D15">
              <w:rPr>
                <w:rFonts w:cstheme="minorHAnsi"/>
                <w:noProof/>
                <w:color w:val="000000"/>
                <w:sz w:val="22"/>
                <w:szCs w:val="22"/>
              </w:rPr>
              <w:t>2.</w:t>
            </w:r>
            <w:r>
              <w:rPr>
                <w:rFonts w:cstheme="minorHAnsi"/>
                <w:noProof/>
                <w:color w:val="000000"/>
                <w:sz w:val="22"/>
                <w:szCs w:val="22"/>
              </w:rPr>
              <w:t xml:space="preserve"> </w:t>
            </w:r>
            <w:r w:rsidRPr="003A1D15">
              <w:rPr>
                <w:rFonts w:cstheme="minorHAnsi"/>
                <w:noProof/>
                <w:color w:val="000000"/>
                <w:sz w:val="22"/>
                <w:szCs w:val="22"/>
              </w:rPr>
              <w:t>EMG ataskaitoje atsispindi ultragarsinio tyrimo vaizdai ir rezultatai.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1588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DAF9" w14:textId="1B8A0AA3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  <w:r w:rsidRPr="00C34519">
              <w:rPr>
                <w:rFonts w:cstheme="minorHAnsi"/>
                <w:sz w:val="22"/>
                <w:szCs w:val="22"/>
              </w:rPr>
              <w:t xml:space="preserve"> = </w:t>
            </w:r>
            <w:r w:rsidR="00B1162D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50C1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bookmarkEnd w:id="7"/>
    </w:tbl>
    <w:p w14:paraId="78063B77" w14:textId="77777777" w:rsidR="00D33821" w:rsidRPr="00C34519" w:rsidRDefault="00D33821" w:rsidP="00B712DD">
      <w:pPr>
        <w:suppressAutoHyphens/>
        <w:spacing w:after="0" w:line="240" w:lineRule="auto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2E1091D0" w14:textId="77777777" w:rsidR="00D33821" w:rsidRPr="00C34519" w:rsidRDefault="00D33821" w:rsidP="00D33821">
      <w:pPr>
        <w:pStyle w:val="Pagrindinistekstas"/>
        <w:numPr>
          <w:ilvl w:val="0"/>
          <w:numId w:val="41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Ekonominis naudingumas (S) apskaičiuojamas sudedant tiekėjo pasiūlymo kainos C ir kitų kriterijų (T) balus:</w:t>
      </w:r>
    </w:p>
    <w:p w14:paraId="4CB6ACC8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0F604B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i/>
          <w:iCs/>
          <w:sz w:val="22"/>
          <w:szCs w:val="22"/>
          <w:lang w:eastAsia="en-US"/>
        </w:rPr>
        <w:t>S = C + T</w: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43EDE122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E29E8F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 xml:space="preserve"> Pasiūlymo kainos (C) balai apskaičiuojami mažiausios pasiūlytos kainos (</w:t>
      </w:r>
      <w:proofErr w:type="spellStart"/>
      <w:r w:rsidRPr="00C34519">
        <w:rPr>
          <w:rFonts w:cstheme="minorHAnsi"/>
          <w:b/>
          <w:bCs/>
          <w:sz w:val="22"/>
          <w:szCs w:val="22"/>
        </w:rPr>
        <w:t>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min</w:t>
      </w:r>
      <w:proofErr w:type="spellEnd"/>
      <w:r w:rsidRPr="00C34519">
        <w:rPr>
          <w:rFonts w:cstheme="minorHAnsi"/>
          <w:b/>
          <w:bCs/>
          <w:sz w:val="22"/>
          <w:szCs w:val="22"/>
        </w:rPr>
        <w:t>) ir vertinamo pasiūlymo kainos (</w:t>
      </w:r>
      <w:proofErr w:type="spellStart"/>
      <w:r w:rsidRPr="00C34519">
        <w:rPr>
          <w:rFonts w:cstheme="minorHAnsi"/>
          <w:b/>
          <w:bCs/>
          <w:sz w:val="22"/>
          <w:szCs w:val="22"/>
        </w:rPr>
        <w:t>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p</w:t>
      </w:r>
      <w:proofErr w:type="spellEnd"/>
      <w:r w:rsidRPr="00C34519">
        <w:rPr>
          <w:rFonts w:cstheme="minorHAnsi"/>
          <w:b/>
          <w:bCs/>
          <w:sz w:val="22"/>
          <w:szCs w:val="22"/>
        </w:rPr>
        <w:t>) santykį padauginant iš kainos lyginamojo svorio (X):</w:t>
      </w:r>
    </w:p>
    <w:p w14:paraId="6BE9992E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7BA6739E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32"/>
          <w:sz w:val="22"/>
          <w:szCs w:val="22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1pt;height:36.55pt" o:ole="" fillcolor="window">
            <v:imagedata r:id="rId11" o:title=""/>
          </v:shape>
          <o:OLEObject Type="Embed" ProgID="Equation.3" ShapeID="_x0000_i1025" DrawAspect="Content" ObjectID="_1819096089" r:id="rId12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3BAE629E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Kriterijų (T) balai apskaičiuojami sudedant atskirų kriterijų (</w:t>
      </w:r>
      <w:proofErr w:type="spellStart"/>
      <w:r w:rsidRPr="00C34519">
        <w:rPr>
          <w:rFonts w:cstheme="minorHAnsi"/>
          <w:b/>
          <w:bCs/>
          <w:sz w:val="22"/>
          <w:szCs w:val="22"/>
        </w:rPr>
        <w:t>T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i</w:t>
      </w:r>
      <w:proofErr w:type="spellEnd"/>
      <w:r w:rsidRPr="00C34519">
        <w:rPr>
          <w:rFonts w:cstheme="minorHAnsi"/>
          <w:b/>
          <w:bCs/>
          <w:sz w:val="22"/>
          <w:szCs w:val="22"/>
        </w:rPr>
        <w:t>) balus:</w:t>
      </w:r>
    </w:p>
    <w:p w14:paraId="2C0A28BB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CC965E7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28"/>
          <w:sz w:val="22"/>
          <w:szCs w:val="22"/>
          <w:lang w:eastAsia="en-US"/>
        </w:rPr>
        <w:object w:dxaOrig="960" w:dyaOrig="540" w14:anchorId="162725CF">
          <v:shape id="_x0000_i1026" type="#_x0000_t75" style="width:45.65pt;height:29pt" o:ole="" fillcolor="window">
            <v:imagedata r:id="rId13" o:title=""/>
          </v:shape>
          <o:OLEObject Type="Embed" ProgID="Equation.3" ShapeID="_x0000_i1026" DrawAspect="Content" ObjectID="_1819096090" r:id="rId14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75570BD5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336B5712" w14:textId="37687E3D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2</w:t>
      </w:r>
      <w:r w:rsidRPr="00BD000D">
        <w:rPr>
          <w:rFonts w:cstheme="minorHAnsi"/>
          <w:b/>
          <w:bCs/>
          <w:sz w:val="22"/>
          <w:szCs w:val="22"/>
        </w:rPr>
        <w:t xml:space="preserve">.3. </w:t>
      </w:r>
      <w:r w:rsidRPr="00BD000D">
        <w:rPr>
          <w:rFonts w:cstheme="minorHAnsi"/>
          <w:sz w:val="22"/>
          <w:szCs w:val="22"/>
        </w:rPr>
        <w:t>Siūlomo objekto T</w:t>
      </w:r>
      <w:r w:rsidRPr="00BD000D">
        <w:rPr>
          <w:rFonts w:cstheme="minorHAnsi"/>
          <w:sz w:val="22"/>
          <w:szCs w:val="22"/>
          <w:vertAlign w:val="subscript"/>
        </w:rPr>
        <w:t>1,</w:t>
      </w:r>
      <w:r w:rsidRPr="00BD000D">
        <w:rPr>
          <w:rFonts w:cstheme="minorHAnsi"/>
          <w:sz w:val="22"/>
          <w:szCs w:val="22"/>
        </w:rPr>
        <w:t xml:space="preserve"> T</w:t>
      </w:r>
      <w:r w:rsidRPr="00BD000D">
        <w:rPr>
          <w:rFonts w:cstheme="minorHAnsi"/>
          <w:sz w:val="22"/>
          <w:szCs w:val="22"/>
          <w:vertAlign w:val="subscript"/>
        </w:rPr>
        <w:t>2</w:t>
      </w:r>
      <w:r w:rsidR="003A1D15">
        <w:rPr>
          <w:rFonts w:cstheme="minorHAnsi"/>
          <w:sz w:val="22"/>
          <w:szCs w:val="22"/>
          <w:vertAlign w:val="subscript"/>
        </w:rPr>
        <w:t xml:space="preserve"> </w:t>
      </w:r>
      <w:r w:rsidRPr="00BD000D">
        <w:rPr>
          <w:rFonts w:cstheme="minorHAnsi"/>
          <w:sz w:val="22"/>
          <w:szCs w:val="22"/>
        </w:rPr>
        <w:t>techniniai parametrai vertinami statiniu vertinimo būdu ir neturi skaitinių išraiškų (taip arba ne), todėl parametro įvertinimas apskaičiuojamas pagal formulę:</w:t>
      </w:r>
    </w:p>
    <w:p w14:paraId="37F81B2A" w14:textId="47907D0D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turi nurodytą pranašumą: </w:t>
      </w:r>
      <w:r w:rsidRPr="00BD000D">
        <w:rPr>
          <w:rFonts w:cstheme="minorHAnsi"/>
          <w:i/>
          <w:sz w:val="22"/>
          <w:szCs w:val="22"/>
        </w:rPr>
        <w:t>T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</w:t>
      </w:r>
      <w:r w:rsidR="003A1D15">
        <w:rPr>
          <w:rFonts w:cstheme="minorHAnsi"/>
          <w:i/>
          <w:sz w:val="22"/>
          <w:szCs w:val="22"/>
        </w:rPr>
        <w:t>5</w:t>
      </w:r>
      <w:r w:rsidRPr="00BD000D">
        <w:rPr>
          <w:rFonts w:cstheme="minorHAnsi"/>
          <w:i/>
          <w:sz w:val="22"/>
          <w:szCs w:val="22"/>
        </w:rPr>
        <w:t>; T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</w:t>
      </w:r>
      <w:r w:rsidR="003A1D15">
        <w:rPr>
          <w:rFonts w:cstheme="minorHAnsi"/>
          <w:i/>
          <w:sz w:val="22"/>
          <w:szCs w:val="22"/>
        </w:rPr>
        <w:t>10.</w:t>
      </w:r>
    </w:p>
    <w:p w14:paraId="4436FAFE" w14:textId="35F5AB01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neturi nurodyto pranašumo: </w:t>
      </w:r>
      <w:proofErr w:type="spellStart"/>
      <w:r w:rsidRPr="00BD000D">
        <w:rPr>
          <w:rFonts w:cstheme="minorHAnsi"/>
          <w:i/>
          <w:sz w:val="22"/>
          <w:szCs w:val="22"/>
        </w:rPr>
        <w:t>T</w:t>
      </w:r>
      <w:r w:rsidR="00A82712">
        <w:rPr>
          <w:rFonts w:cstheme="minorHAnsi"/>
          <w:i/>
          <w:sz w:val="22"/>
          <w:szCs w:val="22"/>
          <w:vertAlign w:val="subscript"/>
        </w:rPr>
        <w:t>i</w:t>
      </w:r>
      <w:proofErr w:type="spellEnd"/>
      <w:r w:rsidRPr="00BD000D">
        <w:rPr>
          <w:rFonts w:cstheme="minorHAnsi"/>
          <w:i/>
          <w:sz w:val="22"/>
          <w:szCs w:val="22"/>
        </w:rPr>
        <w:t xml:space="preserve"> = </w:t>
      </w:r>
      <w:proofErr w:type="spellStart"/>
      <w:r w:rsidRPr="00BD000D">
        <w:rPr>
          <w:rFonts w:cstheme="minorHAnsi"/>
          <w:i/>
          <w:sz w:val="22"/>
          <w:szCs w:val="22"/>
        </w:rPr>
        <w:t>L</w:t>
      </w:r>
      <w:r w:rsidR="00A82712">
        <w:rPr>
          <w:rFonts w:cstheme="minorHAnsi"/>
          <w:i/>
          <w:sz w:val="22"/>
          <w:szCs w:val="22"/>
          <w:vertAlign w:val="subscript"/>
        </w:rPr>
        <w:t>i</w:t>
      </w:r>
      <w:proofErr w:type="spellEnd"/>
      <w:r w:rsidRPr="00BD000D">
        <w:rPr>
          <w:rFonts w:cstheme="minorHAnsi"/>
          <w:i/>
          <w:sz w:val="22"/>
          <w:szCs w:val="22"/>
        </w:rPr>
        <w:t xml:space="preserve"> = 0.</w:t>
      </w:r>
    </w:p>
    <w:p w14:paraId="48D23355" w14:textId="77777777" w:rsidR="00D33821" w:rsidRPr="00C34519" w:rsidRDefault="00D33821" w:rsidP="00A82712">
      <w:pPr>
        <w:spacing w:after="0" w:line="240" w:lineRule="auto"/>
        <w:rPr>
          <w:rFonts w:eastAsia="Times New Roman" w:cstheme="minorHAnsi"/>
          <w:sz w:val="22"/>
          <w:szCs w:val="22"/>
          <w:lang w:eastAsia="en-US"/>
        </w:rPr>
      </w:pPr>
    </w:p>
    <w:p w14:paraId="4308262F" w14:textId="77777777" w:rsidR="00D33821" w:rsidRPr="00C34519" w:rsidRDefault="00D33821" w:rsidP="00D33821">
      <w:pPr>
        <w:pStyle w:val="Pagrindinistekstas"/>
        <w:numPr>
          <w:ilvl w:val="0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2AADBEE7" w14:textId="77777777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yra atmetamas;</w:t>
      </w:r>
    </w:p>
    <w:p w14:paraId="668177FC" w14:textId="5B0B6893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tiekėjas atšaukia savo pasiūlymą</w:t>
      </w:r>
      <w:r w:rsidR="00516B3F" w:rsidRPr="00C34519">
        <w:rPr>
          <w:rFonts w:cstheme="minorHAnsi"/>
          <w:sz w:val="22"/>
          <w:szCs w:val="22"/>
        </w:rPr>
        <w:t>.</w:t>
      </w:r>
    </w:p>
    <w:p w14:paraId="348440AB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Kriterijų balai apvalinami paliekant 2 (du) skaitmenis po kablelio.</w:t>
      </w:r>
    </w:p>
    <w:p w14:paraId="50B1B9CF" w14:textId="77777777" w:rsidR="00D33821" w:rsidRPr="00C34519" w:rsidRDefault="00D33821" w:rsidP="00D33821">
      <w:pPr>
        <w:pStyle w:val="Sraopastraipa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lastRenderedPageBreak/>
        <w:t>Tais atvejais, kai kelių dalyvių pasiūlymų ekonominis naudingumas yra vienodas, nustatant pasiūlymų eilę, pirmesnis į šią eilę įrašomas tiekėjas, kurio pasiūlymas pateiktas anksčiausiai.</w:t>
      </w:r>
    </w:p>
    <w:p w14:paraId="054BBDB1" w14:textId="4280E998" w:rsidR="002F396F" w:rsidRPr="007263AE" w:rsidRDefault="00D33821" w:rsidP="00C516DD">
      <w:pPr>
        <w:jc w:val="center"/>
        <w:rPr>
          <w:rFonts w:eastAsia="Calibri"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________</w:t>
      </w:r>
      <w:bookmarkEnd w:id="4"/>
      <w:bookmarkEnd w:id="5"/>
      <w:bookmarkEnd w:id="6"/>
    </w:p>
    <w:sectPr w:rsidR="002F396F" w:rsidRPr="007263AE" w:rsidSect="00AB3E93">
      <w:footerReference w:type="first" r:id="rId15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F5DF" w14:textId="77777777" w:rsidR="00515CE9" w:rsidRDefault="00515CE9" w:rsidP="00D05666">
      <w:r>
        <w:separator/>
      </w:r>
    </w:p>
  </w:endnote>
  <w:endnote w:type="continuationSeparator" w:id="0">
    <w:p w14:paraId="08A14642" w14:textId="77777777" w:rsidR="00515CE9" w:rsidRDefault="00515CE9" w:rsidP="00D05666">
      <w:r>
        <w:continuationSeparator/>
      </w:r>
    </w:p>
  </w:endnote>
  <w:endnote w:type="continuationNotice" w:id="1">
    <w:p w14:paraId="5D085073" w14:textId="77777777" w:rsidR="00515CE9" w:rsidRDefault="00515C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45C9" w14:textId="77777777" w:rsidR="00515CE9" w:rsidRDefault="00515CE9" w:rsidP="00D05666">
      <w:r>
        <w:separator/>
      </w:r>
    </w:p>
  </w:footnote>
  <w:footnote w:type="continuationSeparator" w:id="0">
    <w:p w14:paraId="48EECB1E" w14:textId="77777777" w:rsidR="00515CE9" w:rsidRDefault="00515CE9" w:rsidP="00D05666">
      <w:r>
        <w:continuationSeparator/>
      </w:r>
    </w:p>
  </w:footnote>
  <w:footnote w:type="continuationNotice" w:id="1">
    <w:p w14:paraId="09696DBF" w14:textId="77777777" w:rsidR="00515CE9" w:rsidRDefault="00515C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32B6F1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40BC0"/>
    <w:multiLevelType w:val="hybridMultilevel"/>
    <w:tmpl w:val="605ADCFC"/>
    <w:lvl w:ilvl="0" w:tplc="D52E02E4">
      <w:start w:val="2"/>
      <w:numFmt w:val="bullet"/>
      <w:lvlText w:val="-"/>
      <w:lvlJc w:val="left"/>
      <w:pPr>
        <w:ind w:left="37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9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3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7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1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F1D09"/>
    <w:multiLevelType w:val="hybridMultilevel"/>
    <w:tmpl w:val="420C44C2"/>
    <w:lvl w:ilvl="0" w:tplc="537C15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72B07B2"/>
    <w:multiLevelType w:val="multilevel"/>
    <w:tmpl w:val="C882BED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4"/>
  </w:num>
  <w:num w:numId="3" w16cid:durableId="207184103">
    <w:abstractNumId w:val="6"/>
  </w:num>
  <w:num w:numId="4" w16cid:durableId="1528367431">
    <w:abstractNumId w:val="34"/>
  </w:num>
  <w:num w:numId="5" w16cid:durableId="1484615006">
    <w:abstractNumId w:val="38"/>
  </w:num>
  <w:num w:numId="6" w16cid:durableId="607934237">
    <w:abstractNumId w:val="29"/>
  </w:num>
  <w:num w:numId="7" w16cid:durableId="408162091">
    <w:abstractNumId w:val="46"/>
  </w:num>
  <w:num w:numId="8" w16cid:durableId="12269543">
    <w:abstractNumId w:val="43"/>
  </w:num>
  <w:num w:numId="9" w16cid:durableId="749809940">
    <w:abstractNumId w:val="3"/>
  </w:num>
  <w:num w:numId="10" w16cid:durableId="412043720">
    <w:abstractNumId w:val="44"/>
  </w:num>
  <w:num w:numId="11" w16cid:durableId="1996449446">
    <w:abstractNumId w:val="40"/>
  </w:num>
  <w:num w:numId="12" w16cid:durableId="1482305889">
    <w:abstractNumId w:val="37"/>
  </w:num>
  <w:num w:numId="13" w16cid:durableId="32313854">
    <w:abstractNumId w:val="22"/>
  </w:num>
  <w:num w:numId="14" w16cid:durableId="1318921492">
    <w:abstractNumId w:val="28"/>
  </w:num>
  <w:num w:numId="15" w16cid:durableId="1864435576">
    <w:abstractNumId w:val="39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6"/>
  </w:num>
  <w:num w:numId="19" w16cid:durableId="1355115080">
    <w:abstractNumId w:val="12"/>
  </w:num>
  <w:num w:numId="20" w16cid:durableId="1151098297">
    <w:abstractNumId w:val="32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7"/>
  </w:num>
  <w:num w:numId="24" w16cid:durableId="328021677">
    <w:abstractNumId w:val="31"/>
  </w:num>
  <w:num w:numId="25" w16cid:durableId="913508862">
    <w:abstractNumId w:val="42"/>
  </w:num>
  <w:num w:numId="26" w16cid:durableId="836845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6"/>
  </w:num>
  <w:num w:numId="30" w16cid:durableId="1068573128">
    <w:abstractNumId w:val="25"/>
  </w:num>
  <w:num w:numId="31" w16cid:durableId="471793991">
    <w:abstractNumId w:val="17"/>
  </w:num>
  <w:num w:numId="32" w16cid:durableId="1333874857">
    <w:abstractNumId w:val="15"/>
  </w:num>
  <w:num w:numId="33" w16cid:durableId="1804929382">
    <w:abstractNumId w:val="20"/>
  </w:num>
  <w:num w:numId="34" w16cid:durableId="2065908481">
    <w:abstractNumId w:val="19"/>
  </w:num>
  <w:num w:numId="35" w16cid:durableId="1111315082">
    <w:abstractNumId w:val="21"/>
  </w:num>
  <w:num w:numId="36" w16cid:durableId="1397507914">
    <w:abstractNumId w:val="2"/>
  </w:num>
  <w:num w:numId="37" w16cid:durableId="195389510">
    <w:abstractNumId w:val="30"/>
  </w:num>
  <w:num w:numId="38" w16cid:durableId="878519037">
    <w:abstractNumId w:val="4"/>
  </w:num>
  <w:num w:numId="39" w16cid:durableId="1032220187">
    <w:abstractNumId w:val="27"/>
  </w:num>
  <w:num w:numId="40" w16cid:durableId="752580688">
    <w:abstractNumId w:val="41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6"/>
  </w:num>
  <w:num w:numId="44" w16cid:durableId="796070810">
    <w:abstractNumId w:val="24"/>
  </w:num>
  <w:num w:numId="45" w16cid:durableId="723064401">
    <w:abstractNumId w:val="23"/>
  </w:num>
  <w:num w:numId="46" w16cid:durableId="346253031">
    <w:abstractNumId w:val="45"/>
  </w:num>
  <w:num w:numId="47" w16cid:durableId="1767458866">
    <w:abstractNumId w:val="33"/>
  </w:num>
  <w:num w:numId="48" w16cid:durableId="807892817">
    <w:abstractNumId w:val="35"/>
  </w:num>
  <w:num w:numId="49" w16cid:durableId="70136709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171E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37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15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AB7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50E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443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F26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5F67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0F5F"/>
    <w:rsid w:val="002510C4"/>
    <w:rsid w:val="00251600"/>
    <w:rsid w:val="0025176F"/>
    <w:rsid w:val="00251D4A"/>
    <w:rsid w:val="002525B0"/>
    <w:rsid w:val="002529B3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DA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78F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B96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D14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65C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34D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D15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2DEE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727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199F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771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2D21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CE9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2E86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768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724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3A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AC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1DDD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55C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245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62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6A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1F7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17D2E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5DD0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E7CAD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07"/>
    <w:rsid w:val="00A02524"/>
    <w:rsid w:val="00A02525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23A0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4BB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712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12F4"/>
    <w:rsid w:val="00B1162D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3E8"/>
    <w:rsid w:val="00B31430"/>
    <w:rsid w:val="00B3160E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2DD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564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DC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0FF"/>
    <w:rsid w:val="00BC512A"/>
    <w:rsid w:val="00BC5391"/>
    <w:rsid w:val="00BC62A4"/>
    <w:rsid w:val="00BC7052"/>
    <w:rsid w:val="00BC759E"/>
    <w:rsid w:val="00BC7F89"/>
    <w:rsid w:val="00BD000D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6CD3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E7F5A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0E92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519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6DD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73A"/>
    <w:rsid w:val="00C87941"/>
    <w:rsid w:val="00C87AB8"/>
    <w:rsid w:val="00C87B0E"/>
    <w:rsid w:val="00C87E49"/>
    <w:rsid w:val="00C901E9"/>
    <w:rsid w:val="00C906F5"/>
    <w:rsid w:val="00C90917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2253"/>
    <w:rsid w:val="00CB3C1E"/>
    <w:rsid w:val="00CB3E24"/>
    <w:rsid w:val="00CB3E81"/>
    <w:rsid w:val="00CB46BF"/>
    <w:rsid w:val="00CB51A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0F40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57A0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0C6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66C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628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17D8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52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093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D0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0B3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238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1C3F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2E4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20D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83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D12DEB-9983-45DF-B34F-6D2212FC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1215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Sandra Čiukšytė-Nagienė</cp:lastModifiedBy>
  <cp:revision>1598</cp:revision>
  <cp:lastPrinted>2025-03-01T05:45:00Z</cp:lastPrinted>
  <dcterms:created xsi:type="dcterms:W3CDTF">2024-11-29T23:07:00Z</dcterms:created>
  <dcterms:modified xsi:type="dcterms:W3CDTF">2025-09-11T08:42:00Z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