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2649" w:rsidR="006762D3" w:rsidP="006762D3" w:rsidRDefault="006762D3" w14:paraId="00D1BB50" w14:textId="77777777">
      <w:pPr>
        <w:jc w:val="both"/>
        <w:rPr>
          <w:rFonts w:ascii="Times New Roman" w:hAnsi="Times New Roman" w:cs="Times New Roman"/>
          <w:b/>
          <w:bCs/>
          <w:sz w:val="24"/>
          <w:szCs w:val="24"/>
        </w:rPr>
      </w:pPr>
      <w:r w:rsidRPr="001B2649">
        <w:rPr>
          <w:rFonts w:ascii="Times New Roman" w:hAnsi="Times New Roman" w:cs="Times New Roman"/>
          <w:b/>
          <w:bCs/>
          <w:sz w:val="24"/>
          <w:szCs w:val="24"/>
        </w:rPr>
        <w:t xml:space="preserve">TIEKĖJŲ KLAUSIMAI / SIŪLYMAI / PASTABOS DĖL </w:t>
      </w:r>
    </w:p>
    <w:p w:rsidRPr="001B2649" w:rsidR="006762D3" w:rsidP="006762D3" w:rsidRDefault="006762D3" w14:paraId="090BABC1" w14:textId="021E5A9A">
      <w:pPr>
        <w:jc w:val="both"/>
        <w:rPr>
          <w:rFonts w:ascii="Times New Roman" w:hAnsi="Times New Roman" w:cs="Times New Roman"/>
          <w:b w:val="1"/>
          <w:bCs w:val="1"/>
          <w:sz w:val="24"/>
          <w:szCs w:val="24"/>
        </w:rPr>
      </w:pPr>
      <w:r w:rsidRPr="001B2649" w:rsidR="38A43BBA">
        <w:rPr>
          <w:rFonts w:ascii="Times New Roman" w:hAnsi="Times New Roman" w:cs="Times New Roman"/>
          <w:b w:val="1"/>
          <w:bCs w:val="1"/>
          <w:sz w:val="24"/>
          <w:szCs w:val="24"/>
        </w:rPr>
        <w:t xml:space="preserve">VšĮ </w:t>
      </w:r>
      <w:r w:rsidRPr="1F4012D6" w:rsidR="634B9CEB">
        <w:rPr>
          <w:rFonts w:ascii="Times New Roman" w:hAnsi="Times New Roman" w:cs="Times New Roman"/>
          <w:b w:val="1"/>
          <w:bCs w:val="1"/>
          <w:i w:val="1"/>
          <w:iCs w:val="1"/>
          <w:sz w:val="24"/>
          <w:szCs w:val="24"/>
          <w:u w:val="single"/>
        </w:rPr>
        <w:t>Centro poliklinikos</w:t>
      </w:r>
      <w:r w:rsidRPr="001B2649" w:rsidR="38A43BBA">
        <w:rPr>
          <w:rFonts w:ascii="Times New Roman" w:hAnsi="Times New Roman" w:cs="Times New Roman"/>
          <w:b w:val="1"/>
          <w:bCs w:val="1"/>
          <w:sz w:val="24"/>
          <w:szCs w:val="24"/>
        </w:rPr>
        <w:t xml:space="preserve"> </w:t>
      </w:r>
      <w:r w:rsidRPr="001B2649" w:rsidR="7D7F697F">
        <w:rPr>
          <w:rFonts w:ascii="Times New Roman" w:hAnsi="Times New Roman" w:cs="Times New Roman"/>
          <w:b w:val="1"/>
          <w:bCs w:val="1"/>
          <w:sz w:val="24"/>
          <w:szCs w:val="24"/>
          <w:shd w:val="clear" w:color="auto" w:fill="FFFFFF"/>
        </w:rPr>
        <w:t>rinkos konsultacijos</w:t>
      </w:r>
      <w:r w:rsidRPr="001B2649" w:rsidR="38A43BBA">
        <w:rPr>
          <w:rFonts w:ascii="Times New Roman" w:hAnsi="Times New Roman" w:cs="Times New Roman"/>
          <w:b w:val="1"/>
          <w:bCs w:val="1"/>
          <w:sz w:val="24"/>
          <w:szCs w:val="24"/>
        </w:rPr>
        <w:t xml:space="preserve"> </w:t>
      </w:r>
      <w:r w:rsidRPr="001B2649" w:rsidR="3EB87878">
        <w:rPr>
          <w:rFonts w:ascii="Times New Roman" w:hAnsi="Times New Roman" w:cs="Times New Roman"/>
          <w:b w:val="1"/>
          <w:bCs w:val="1"/>
          <w:sz w:val="24"/>
          <w:szCs w:val="24"/>
        </w:rPr>
        <w:t xml:space="preserve">Nr. </w:t>
      </w:r>
      <w:r w:rsidRPr="1F4012D6" w:rsidR="47E6D46D">
        <w:rPr>
          <w:rFonts w:ascii="Times New Roman" w:hAnsi="Times New Roman" w:eastAsia="Times New Roman" w:cs="Times New Roman"/>
          <w:b w:val="0"/>
          <w:bCs w:val="0"/>
          <w:i w:val="0"/>
          <w:iCs w:val="0"/>
          <w:caps w:val="0"/>
          <w:smallCaps w:val="0"/>
          <w:noProof w:val="0"/>
          <w:color w:val="00241A"/>
          <w:sz w:val="24"/>
          <w:szCs w:val="24"/>
          <w:lang w:val="lt-LT"/>
        </w:rPr>
        <w:t>4375927</w:t>
      </w:r>
      <w:r w:rsidRPr="001B2649" w:rsidR="72B0D471">
        <w:rPr>
          <w:rFonts w:ascii="Times New Roman" w:hAnsi="Times New Roman" w:cs="Times New Roman"/>
          <w:b w:val="1"/>
          <w:bCs w:val="1"/>
          <w:sz w:val="24"/>
          <w:szCs w:val="24"/>
        </w:rPr>
        <w:t xml:space="preserve"> </w:t>
      </w:r>
      <w:r w:rsidRPr="001B2649" w:rsidR="38A43BBA">
        <w:rPr>
          <w:rFonts w:ascii="Times New Roman" w:hAnsi="Times New Roman" w:cs="Times New Roman"/>
          <w:b w:val="1"/>
          <w:bCs w:val="1"/>
          <w:sz w:val="24"/>
          <w:szCs w:val="24"/>
        </w:rPr>
        <w:t>„</w:t>
      </w:r>
      <w:r w:rsidRPr="001B2649" w:rsidR="6EBFD5B9">
        <w:rPr>
          <w:rFonts w:ascii="Times New Roman" w:hAnsi="Times New Roman" w:cs="Times New Roman"/>
          <w:b w:val="1"/>
          <w:bCs w:val="1"/>
          <w:sz w:val="24"/>
          <w:szCs w:val="24"/>
        </w:rPr>
        <w:t xml:space="preserve">CP </w:t>
      </w:r>
      <w:r w:rsidRPr="1F4012D6" w:rsidR="6EBFD5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 xml:space="preserve">Vienkartinės priemonės, skirtos darbui su gamintojo „EUFOTON“ </w:t>
      </w:r>
      <w:r w:rsidRPr="1F4012D6" w:rsidR="6EBFD5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diodiniu</w:t>
      </w:r>
      <w:r w:rsidRPr="1F4012D6" w:rsidR="6EBFD5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 xml:space="preserve"> lazeriu „</w:t>
      </w:r>
      <w:r w:rsidRPr="1F4012D6" w:rsidR="6EBFD5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LASEmar</w:t>
      </w:r>
      <w:r w:rsidRPr="1F4012D6" w:rsidR="6EBFD5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 xml:space="preserve"> 2000“ arba lygiaverčiu siūlomu </w:t>
      </w:r>
      <w:r w:rsidRPr="1F4012D6" w:rsidR="6EBFD5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diodiniu</w:t>
      </w:r>
      <w:r w:rsidRPr="1F4012D6" w:rsidR="6EBFD5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 xml:space="preserve"> lazeriu panaudai</w:t>
      </w:r>
      <w:r w:rsidRPr="1F4012D6" w:rsidR="3EB87878">
        <w:rPr>
          <w:rFonts w:ascii="Times New Roman" w:hAnsi="Times New Roman" w:cs="Times New Roman"/>
          <w:b w:val="1"/>
          <w:bCs w:val="1"/>
          <w:i w:val="1"/>
          <w:iCs w:val="1"/>
          <w:sz w:val="24"/>
          <w:szCs w:val="24"/>
          <w:u w:val="none"/>
        </w:rPr>
        <w:t>“</w:t>
      </w:r>
      <w:r w:rsidRPr="1F4012D6" w:rsidR="05E4D12E">
        <w:rPr>
          <w:rFonts w:ascii="Times New Roman" w:hAnsi="Times New Roman" w:cs="Times New Roman"/>
          <w:b w:val="1"/>
          <w:bCs w:val="1"/>
          <w:i w:val="1"/>
          <w:iCs w:val="1"/>
          <w:sz w:val="24"/>
          <w:szCs w:val="24"/>
          <w:u w:val="none"/>
        </w:rPr>
        <w:t xml:space="preserve"> </w:t>
      </w:r>
      <w:r w:rsidRPr="001B2649" w:rsidR="51741DD5">
        <w:rPr>
          <w:rFonts w:ascii="Times New Roman" w:hAnsi="Times New Roman" w:cs="Times New Roman"/>
          <w:b w:val="1"/>
          <w:bCs w:val="1"/>
          <w:sz w:val="24"/>
          <w:szCs w:val="24"/>
        </w:rPr>
        <w:t xml:space="preserve"> pirkimo dokumentų projekto</w:t>
      </w:r>
    </w:p>
    <w:p w:rsidRPr="001B2649" w:rsidR="0089678A" w:rsidP="006762D3" w:rsidRDefault="00C9581A" w14:paraId="138930A9" w14:textId="19E138A5">
      <w:pPr>
        <w:jc w:val="both"/>
        <w:rPr>
          <w:rFonts w:ascii="Times New Roman" w:hAnsi="Times New Roman" w:cs="Times New Roman"/>
          <w:sz w:val="24"/>
          <w:szCs w:val="24"/>
        </w:rPr>
      </w:pPr>
      <w:r w:rsidRPr="001B2649">
        <w:rPr>
          <w:rFonts w:ascii="Times New Roman" w:hAnsi="Times New Roman" w:cs="Times New Roman"/>
          <w:sz w:val="24"/>
          <w:szCs w:val="24"/>
        </w:rPr>
        <w:t>Gautos suinteresuotų rinkos dalyvių pastabos:</w:t>
      </w:r>
    </w:p>
    <w:tbl>
      <w:tblPr>
        <w:tblW w:w="1487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left w:w="0" w:type="dxa"/>
          <w:right w:w="0" w:type="dxa"/>
        </w:tblCellMar>
        <w:tblLook w:val="04A0" w:firstRow="1" w:lastRow="0" w:firstColumn="1" w:lastColumn="0" w:noHBand="0" w:noVBand="1"/>
      </w:tblPr>
      <w:tblGrid>
        <w:gridCol w:w="699"/>
        <w:gridCol w:w="2234"/>
        <w:gridCol w:w="5562"/>
        <w:gridCol w:w="6380"/>
      </w:tblGrid>
      <w:tr w:rsidRPr="001B2649" w:rsidR="008B06C1" w:rsidTr="1F4012D6" w14:paraId="7604ECF7" w14:textId="2BD0C02B">
        <w:trPr>
          <w:trHeight w:val="544"/>
        </w:trPr>
        <w:tc>
          <w:tcPr>
            <w:tcW w:w="2933" w:type="dxa"/>
            <w:gridSpan w:val="2"/>
            <w:shd w:val="clear" w:color="auto" w:fill="D9D9D9" w:themeFill="background1" w:themeFillShade="D9"/>
            <w:tcMar/>
            <w:vAlign w:val="center"/>
          </w:tcPr>
          <w:p w:rsidRPr="001B2649" w:rsidR="00182647" w:rsidP="00C9581A" w:rsidRDefault="00182647" w14:paraId="62163166" w14:textId="77777777">
            <w:pPr>
              <w:spacing w:after="0" w:line="240" w:lineRule="auto"/>
              <w:jc w:val="center"/>
              <w:rPr>
                <w:rFonts w:ascii="Times New Roman" w:hAnsi="Times New Roman" w:eastAsia="Times New Roman" w:cs="Times New Roman"/>
                <w:b/>
                <w:bCs/>
                <w:kern w:val="0"/>
                <w:sz w:val="24"/>
                <w:szCs w:val="24"/>
                <w:lang w:eastAsia="en-GB"/>
                <w14:ligatures w14:val="none"/>
              </w:rPr>
            </w:pPr>
            <w:r w:rsidRPr="001B2649">
              <w:rPr>
                <w:rFonts w:ascii="Times New Roman" w:hAnsi="Times New Roman" w:eastAsia="Times New Roman" w:cs="Times New Roman"/>
                <w:b/>
                <w:bCs/>
                <w:kern w:val="0"/>
                <w:sz w:val="24"/>
                <w:szCs w:val="24"/>
                <w:lang w:eastAsia="en-GB"/>
                <w14:ligatures w14:val="none"/>
              </w:rPr>
              <w:t>Techninių parametrų pavadinimas</w:t>
            </w:r>
          </w:p>
        </w:tc>
        <w:tc>
          <w:tcPr>
            <w:tcW w:w="5562" w:type="dxa"/>
            <w:shd w:val="clear" w:color="auto" w:fill="D9D9D9" w:themeFill="background1" w:themeFillShade="D9"/>
            <w:tcMar/>
            <w:vAlign w:val="center"/>
          </w:tcPr>
          <w:p w:rsidRPr="001B2649" w:rsidR="00182647" w:rsidP="00C9581A" w:rsidRDefault="00182647" w14:paraId="194E905D" w14:textId="3B9A91F1">
            <w:pPr>
              <w:spacing w:after="0" w:line="240" w:lineRule="auto"/>
              <w:jc w:val="center"/>
              <w:rPr>
                <w:rFonts w:ascii="Times New Roman" w:hAnsi="Times New Roman" w:eastAsia="Times New Roman" w:cs="Times New Roman"/>
                <w:b/>
                <w:bCs/>
                <w:kern w:val="0"/>
                <w:sz w:val="24"/>
                <w:szCs w:val="24"/>
                <w:lang w:eastAsia="en-GB"/>
                <w14:ligatures w14:val="none"/>
              </w:rPr>
            </w:pPr>
            <w:r w:rsidRPr="001B2649">
              <w:rPr>
                <w:rFonts w:ascii="Times New Roman" w:hAnsi="Times New Roman" w:cs="Times New Roman"/>
                <w:b/>
                <w:bCs/>
                <w:iCs/>
                <w:sz w:val="24"/>
                <w:szCs w:val="24"/>
              </w:rPr>
              <w:t>Tiekėjų pastabos</w:t>
            </w:r>
          </w:p>
        </w:tc>
        <w:tc>
          <w:tcPr>
            <w:tcW w:w="6380" w:type="dxa"/>
            <w:shd w:val="clear" w:color="auto" w:fill="D9D9D9" w:themeFill="background1" w:themeFillShade="D9"/>
            <w:tcMar/>
          </w:tcPr>
          <w:p w:rsidRPr="001B2649" w:rsidR="00182647" w:rsidP="00C9581A" w:rsidRDefault="00182647" w14:paraId="0269059F" w14:textId="3FE5BDFF">
            <w:pPr>
              <w:spacing w:after="0" w:line="240" w:lineRule="auto"/>
              <w:jc w:val="center"/>
              <w:rPr>
                <w:rFonts w:ascii="Times New Roman" w:hAnsi="Times New Roman" w:cs="Times New Roman"/>
                <w:b/>
                <w:bCs/>
                <w:iCs/>
                <w:sz w:val="24"/>
                <w:szCs w:val="24"/>
              </w:rPr>
            </w:pPr>
            <w:r w:rsidRPr="001B2649">
              <w:rPr>
                <w:rFonts w:ascii="Times New Roman" w:hAnsi="Times New Roman" w:cs="Times New Roman"/>
                <w:b/>
                <w:bCs/>
                <w:iCs/>
                <w:sz w:val="24"/>
                <w:szCs w:val="24"/>
              </w:rPr>
              <w:t>Perkančiosios organizacijos atsakymas</w:t>
            </w:r>
          </w:p>
        </w:tc>
      </w:tr>
      <w:tr w:rsidRPr="001B2649" w:rsidR="008B06C1" w:rsidTr="1F4012D6" w14:paraId="621A264D" w14:textId="2C331E5E">
        <w:trPr>
          <w:trHeight w:val="555"/>
        </w:trPr>
        <w:tc>
          <w:tcPr>
            <w:tcW w:w="699" w:type="dxa"/>
            <w:shd w:val="clear" w:color="auto" w:fill="FFFFFF" w:themeFill="background1"/>
            <w:tcMar/>
            <w:vAlign w:val="center"/>
          </w:tcPr>
          <w:p w:rsidRPr="001B2649" w:rsidR="00182647" w:rsidP="009F1BD7" w:rsidRDefault="00182647" w14:paraId="622B0A4B" w14:textId="77777777">
            <w:pPr>
              <w:spacing w:after="0" w:line="240" w:lineRule="auto"/>
              <w:jc w:val="center"/>
              <w:rPr>
                <w:rFonts w:ascii="Times New Roman" w:hAnsi="Times New Roman" w:eastAsia="Times New Roman" w:cs="Times New Roman"/>
                <w:kern w:val="0"/>
                <w:sz w:val="24"/>
                <w:szCs w:val="24"/>
                <w:lang w:eastAsia="en-GB"/>
                <w14:ligatures w14:val="none"/>
              </w:rPr>
            </w:pPr>
            <w:r w:rsidRPr="001B2649">
              <w:rPr>
                <w:rFonts w:ascii="Times New Roman" w:hAnsi="Times New Roman" w:eastAsia="Times New Roman" w:cs="Times New Roman"/>
                <w:kern w:val="0"/>
                <w:sz w:val="24"/>
                <w:szCs w:val="24"/>
                <w:lang w:eastAsia="en-GB"/>
                <w14:ligatures w14:val="none"/>
              </w:rPr>
              <w:t>1.</w:t>
            </w:r>
          </w:p>
        </w:tc>
        <w:tc>
          <w:tcPr>
            <w:tcW w:w="2234" w:type="dxa"/>
            <w:shd w:val="clear" w:color="auto" w:fill="FFFFFF" w:themeFill="background1"/>
            <w:tcMar>
              <w:top w:w="0" w:type="dxa"/>
              <w:left w:w="108" w:type="dxa"/>
              <w:bottom w:w="0" w:type="dxa"/>
              <w:right w:w="108" w:type="dxa"/>
            </w:tcMar>
          </w:tcPr>
          <w:p w:rsidRPr="001B2649" w:rsidR="00182647" w:rsidP="005F0FA7" w:rsidRDefault="00452E61" w14:paraId="23BC24FA" w14:textId="77777777">
            <w:pPr>
              <w:spacing w:after="0" w:line="240" w:lineRule="auto"/>
              <w:jc w:val="both"/>
              <w:rPr>
                <w:rFonts w:ascii="Times New Roman" w:hAnsi="Times New Roman" w:eastAsia="Times New Roman" w:cs="Times New Roman"/>
                <w:kern w:val="0"/>
                <w:sz w:val="24"/>
                <w:szCs w:val="24"/>
                <w:lang w:eastAsia="en-GB"/>
                <w14:ligatures w14:val="none"/>
              </w:rPr>
            </w:pPr>
            <w:r w:rsidRPr="001B2649">
              <w:rPr>
                <w:rFonts w:ascii="Times New Roman" w:hAnsi="Times New Roman" w:eastAsia="Times New Roman" w:cs="Times New Roman"/>
                <w:kern w:val="0"/>
                <w:sz w:val="24"/>
                <w:szCs w:val="24"/>
                <w:lang w:eastAsia="en-GB"/>
                <w14:ligatures w14:val="none"/>
              </w:rPr>
              <w:t>1.2.3. Lazerio galia</w:t>
            </w:r>
          </w:p>
          <w:p w:rsidRPr="001B2649" w:rsidR="00452E61" w:rsidP="005F0FA7" w:rsidRDefault="00452E61" w14:paraId="2836DB8E" w14:textId="03E35767">
            <w:pPr>
              <w:spacing w:after="0" w:line="240" w:lineRule="auto"/>
              <w:jc w:val="both"/>
              <w:rPr>
                <w:rFonts w:ascii="Times New Roman" w:hAnsi="Times New Roman" w:eastAsia="Times New Roman" w:cs="Times New Roman"/>
                <w:b/>
                <w:bCs/>
                <w:kern w:val="0"/>
                <w:sz w:val="24"/>
                <w:szCs w:val="24"/>
                <w:lang w:eastAsia="en-GB"/>
                <w14:ligatures w14:val="none"/>
              </w:rPr>
            </w:pPr>
            <w:r w:rsidRPr="001B2649">
              <w:rPr>
                <w:rFonts w:ascii="Times New Roman" w:hAnsi="Times New Roman" w:eastAsia="Times New Roman" w:cs="Times New Roman"/>
                <w:b/>
                <w:bCs/>
                <w:kern w:val="0"/>
                <w:sz w:val="24"/>
                <w:szCs w:val="24"/>
                <w:lang w:eastAsia="en-GB"/>
                <w14:ligatures w14:val="none"/>
              </w:rPr>
              <w:t>Ne mažiau 6W ir ne daugiau 8W.</w:t>
            </w:r>
          </w:p>
        </w:tc>
        <w:tc>
          <w:tcPr>
            <w:tcW w:w="5562" w:type="dxa"/>
            <w:shd w:val="clear" w:color="auto" w:fill="FFFFFF" w:themeFill="background1"/>
            <w:tcMar/>
          </w:tcPr>
          <w:p w:rsidRPr="001B2649" w:rsidR="00182647" w:rsidP="007C45F8" w:rsidRDefault="005A3481" w14:paraId="7B6162D9" w14:textId="21ED7C78">
            <w:pPr>
              <w:spacing w:after="0" w:line="240" w:lineRule="auto"/>
              <w:ind w:left="38" w:right="130"/>
              <w:jc w:val="both"/>
              <w:rPr>
                <w:rFonts w:ascii="Times New Roman" w:hAnsi="Times New Roman" w:eastAsia="Times New Roman" w:cs="Times New Roman"/>
                <w:b/>
                <w:bCs/>
                <w:kern w:val="0"/>
                <w:sz w:val="24"/>
                <w:szCs w:val="24"/>
                <w:lang w:eastAsia="en-GB"/>
                <w14:ligatures w14:val="none"/>
              </w:rPr>
            </w:pPr>
            <w:r w:rsidRPr="001B2649">
              <w:rPr>
                <w:rFonts w:ascii="Times New Roman" w:hAnsi="Times New Roman" w:eastAsia="Times New Roman" w:cs="Times New Roman"/>
                <w:kern w:val="0"/>
                <w:sz w:val="24"/>
                <w:szCs w:val="24"/>
                <w:lang w:eastAsia="en-GB"/>
                <w14:ligatures w14:val="none"/>
              </w:rPr>
              <w:t xml:space="preserve">Galingumo reikalavimas: nustatyta, kad panaudos lazerio galia turi būti „ne mažiau kaip 6 W, bet ne daugiau kaip 8 W“. Toks ribojimas dirbtinai susiaurina konkurenciją, kadangi rinkoje egzistuoja lazeriai, galintys užtikrinti turėti 10W lazerio šaltinį, tačiau naudojama darbui maksimaliai iki 6W. Minimalus parametras gali būti pagrįstas, tačiau maksimalaus reikalavimo nustatymas yra perteklinis, neatitinka proporcingumo principo ir faktiškai apriboja kitų gamintojų įrangos pasiūlą. </w:t>
            </w:r>
            <w:r w:rsidRPr="001B2649">
              <w:rPr>
                <w:rFonts w:ascii="Times New Roman" w:hAnsi="Times New Roman" w:eastAsia="Times New Roman" w:cs="Times New Roman"/>
                <w:b/>
                <w:bCs/>
                <w:kern w:val="0"/>
                <w:sz w:val="24"/>
                <w:szCs w:val="24"/>
                <w:lang w:eastAsia="en-GB"/>
                <w14:ligatures w14:val="none"/>
              </w:rPr>
              <w:t>Siūloma keisti į „Ne mažiau kaip 6 W“.</w:t>
            </w:r>
          </w:p>
        </w:tc>
        <w:tc>
          <w:tcPr>
            <w:tcW w:w="6380" w:type="dxa"/>
            <w:shd w:val="clear" w:color="auto" w:fill="FFFFFF" w:themeFill="background1"/>
            <w:tcMar/>
          </w:tcPr>
          <w:p w:rsidRPr="001B2649" w:rsidR="00870586" w:rsidP="008B06C1" w:rsidRDefault="00870586" w14:paraId="0858E2E5" w14:textId="1B1D57B8">
            <w:pPr>
              <w:spacing w:before="100" w:beforeAutospacing="1" w:after="100" w:afterAutospacing="1" w:line="240" w:lineRule="auto"/>
              <w:ind w:left="79" w:right="141" w:firstLine="37"/>
              <w:jc w:val="both"/>
              <w:rPr>
                <w:rFonts w:ascii="Times New Roman" w:hAnsi="Times New Roman" w:eastAsia="Times New Roman" w:cs="Times New Roman"/>
                <w:kern w:val="0"/>
                <w:sz w:val="24"/>
                <w:szCs w:val="24"/>
                <w14:ligatures w14:val="none"/>
              </w:rPr>
            </w:pPr>
            <w:r w:rsidRPr="001B2649">
              <w:rPr>
                <w:rFonts w:ascii="Times New Roman" w:hAnsi="Times New Roman" w:eastAsia="Times New Roman" w:cs="Times New Roman"/>
                <w:kern w:val="0"/>
                <w:sz w:val="24"/>
                <w:szCs w:val="24"/>
                <w14:ligatures w14:val="none"/>
              </w:rPr>
              <w:t>Pastaboje teigiama, kad 10 W lazerio šaltinis gali būti naudojamas 6 W galia. Tačiau nustatytas 6</w:t>
            </w:r>
            <w:r w:rsidRPr="001B2649" w:rsidR="008B06C1">
              <w:rPr>
                <w:rFonts w:ascii="Times New Roman" w:hAnsi="Times New Roman" w:eastAsia="Times New Roman" w:cs="Times New Roman"/>
                <w:kern w:val="0"/>
                <w:sz w:val="24"/>
                <w:szCs w:val="24"/>
                <w14:ligatures w14:val="none"/>
              </w:rPr>
              <w:t xml:space="preserve"> </w:t>
            </w:r>
            <w:r w:rsidRPr="001B2649">
              <w:rPr>
                <w:rFonts w:ascii="Times New Roman" w:hAnsi="Times New Roman" w:eastAsia="Times New Roman" w:cs="Times New Roman"/>
                <w:kern w:val="0"/>
                <w:sz w:val="24"/>
                <w:szCs w:val="24"/>
                <w14:ligatures w14:val="none"/>
              </w:rPr>
              <w:t>–</w:t>
            </w:r>
            <w:r w:rsidRPr="001B2649" w:rsidR="008B06C1">
              <w:rPr>
                <w:rFonts w:ascii="Times New Roman" w:hAnsi="Times New Roman" w:eastAsia="Times New Roman" w:cs="Times New Roman"/>
                <w:kern w:val="0"/>
                <w:sz w:val="24"/>
                <w:szCs w:val="24"/>
                <w14:ligatures w14:val="none"/>
              </w:rPr>
              <w:t xml:space="preserve"> </w:t>
            </w:r>
            <w:r w:rsidRPr="001B2649">
              <w:rPr>
                <w:rFonts w:ascii="Times New Roman" w:hAnsi="Times New Roman" w:eastAsia="Times New Roman" w:cs="Times New Roman"/>
                <w:kern w:val="0"/>
                <w:sz w:val="24"/>
                <w:szCs w:val="24"/>
                <w14:ligatures w14:val="none"/>
              </w:rPr>
              <w:t>8 W galios diapazonas yra ne atsitiktinis, o pagrįstas atliekamų EVLT (endovaskulinio lazerinio venų gydymo) procedūrų specifika ir techniniais reikalavimais.</w:t>
            </w:r>
          </w:p>
          <w:p w:rsidRPr="001B2649" w:rsidR="00870586" w:rsidP="008B06C1" w:rsidRDefault="00870586" w14:paraId="7E0BB8FE" w14:textId="550525A2">
            <w:pPr>
              <w:spacing w:before="100" w:beforeAutospacing="1" w:after="100" w:afterAutospacing="1" w:line="240" w:lineRule="auto"/>
              <w:ind w:left="79" w:right="141" w:firstLine="37"/>
              <w:jc w:val="both"/>
              <w:rPr>
                <w:rFonts w:ascii="Times New Roman" w:hAnsi="Times New Roman" w:eastAsia="Times New Roman" w:cs="Times New Roman"/>
                <w:kern w:val="0"/>
                <w:sz w:val="24"/>
                <w:szCs w:val="24"/>
                <w14:ligatures w14:val="none"/>
              </w:rPr>
            </w:pPr>
            <w:r w:rsidRPr="001B2649">
              <w:rPr>
                <w:rFonts w:ascii="Times New Roman" w:hAnsi="Times New Roman" w:eastAsia="Times New Roman" w:cs="Times New Roman"/>
                <w:kern w:val="0"/>
                <w:sz w:val="24"/>
                <w:szCs w:val="24"/>
                <w14:ligatures w14:val="none"/>
              </w:rPr>
              <w:t>Pagrindiniai argumentai yra šie:</w:t>
            </w:r>
          </w:p>
          <w:p w:rsidRPr="001B2649" w:rsidR="00870586" w:rsidP="008B06C1" w:rsidRDefault="00870586" w14:paraId="76BB6634" w14:textId="4181ABC4">
            <w:pPr>
              <w:pStyle w:val="Sraopastraipa"/>
              <w:numPr>
                <w:ilvl w:val="0"/>
                <w:numId w:val="16"/>
              </w:numPr>
              <w:spacing w:before="100" w:beforeAutospacing="1" w:after="100" w:afterAutospacing="1" w:line="240" w:lineRule="auto"/>
              <w:ind w:right="141"/>
              <w:jc w:val="both"/>
              <w:rPr>
                <w:rFonts w:ascii="Times New Roman" w:hAnsi="Times New Roman" w:eastAsia="Times New Roman" w:cs="Times New Roman"/>
                <w:kern w:val="0"/>
                <w:sz w:val="24"/>
                <w:szCs w:val="24"/>
                <w14:ligatures w14:val="none"/>
              </w:rPr>
            </w:pPr>
            <w:r w:rsidRPr="001B2649">
              <w:rPr>
                <w:rFonts w:ascii="Times New Roman" w:hAnsi="Times New Roman" w:eastAsia="Times New Roman" w:cs="Times New Roman"/>
                <w:i/>
                <w:iCs/>
                <w:kern w:val="0"/>
                <w:sz w:val="24"/>
                <w:szCs w:val="24"/>
                <w14:ligatures w14:val="none"/>
              </w:rPr>
              <w:t>Optimalus efektyvumas:</w:t>
            </w:r>
            <w:r w:rsidRPr="001B2649">
              <w:rPr>
                <w:rFonts w:ascii="Times New Roman" w:hAnsi="Times New Roman" w:eastAsia="Times New Roman" w:cs="Times New Roman"/>
                <w:kern w:val="0"/>
                <w:sz w:val="24"/>
                <w:szCs w:val="24"/>
                <w14:ligatures w14:val="none"/>
              </w:rPr>
              <w:t xml:space="preserve"> Pagal galiojančius EVLT procedūrų protokolus, 6 W galia yra laikoma optimalia ir pakankama, norint pasiekti norimą terapinį efektą. Didesnė galia nėra reikalinga ir nepadidina procedūros efektyvumo.</w:t>
            </w:r>
          </w:p>
          <w:p w:rsidRPr="001B2649" w:rsidR="008B06C1" w:rsidP="008B06C1" w:rsidRDefault="00870586" w14:paraId="68F65A65" w14:textId="77777777">
            <w:pPr>
              <w:pStyle w:val="Sraopastraipa"/>
              <w:numPr>
                <w:ilvl w:val="0"/>
                <w:numId w:val="16"/>
              </w:numPr>
              <w:spacing w:before="100" w:beforeAutospacing="1" w:after="100" w:afterAutospacing="1" w:line="240" w:lineRule="auto"/>
              <w:ind w:right="141"/>
              <w:jc w:val="both"/>
              <w:rPr>
                <w:rFonts w:ascii="Times New Roman" w:hAnsi="Times New Roman" w:eastAsia="Times New Roman" w:cs="Times New Roman"/>
                <w:kern w:val="0"/>
                <w:sz w:val="24"/>
                <w:szCs w:val="24"/>
                <w14:ligatures w14:val="none"/>
              </w:rPr>
            </w:pPr>
            <w:r w:rsidRPr="001B2649">
              <w:rPr>
                <w:rFonts w:ascii="Times New Roman" w:hAnsi="Times New Roman" w:eastAsia="Times New Roman" w:cs="Times New Roman"/>
                <w:i/>
                <w:iCs/>
                <w:kern w:val="0"/>
                <w:sz w:val="24"/>
                <w:szCs w:val="24"/>
                <w14:ligatures w14:val="none"/>
              </w:rPr>
              <w:t>Dozavimo tikslumas:</w:t>
            </w:r>
            <w:r w:rsidRPr="001B2649">
              <w:rPr>
                <w:rFonts w:ascii="Times New Roman" w:hAnsi="Times New Roman" w:eastAsia="Times New Roman" w:cs="Times New Roman"/>
                <w:kern w:val="0"/>
                <w:sz w:val="24"/>
                <w:szCs w:val="24"/>
                <w14:ligatures w14:val="none"/>
              </w:rPr>
              <w:t xml:space="preserve"> Lazerio galingumo diapazono išplėtimas virš 8 W yra neproporcingas ir gali sumažinti energijos dozavimo tikslumą. Platesnis diapazonas padidina paklaidos tikimybę, o tai yra itin svarbu medicininėje įrangoje, kur tikslumas tiesiogiai susijęs su paciento saugumu ir procedūros sėkme. Nustatytas 6–8 W diapazonas užtikrina, kad lazeris veiks optimaliame režime, garantuodamas tikslų energijos perdavimą venos sienelėms.</w:t>
            </w:r>
          </w:p>
          <w:p w:rsidRPr="001B2649" w:rsidR="00870586" w:rsidP="008B06C1" w:rsidRDefault="00870586" w14:paraId="7BB21417" w14:textId="4B111242">
            <w:pPr>
              <w:pStyle w:val="Sraopastraipa"/>
              <w:numPr>
                <w:ilvl w:val="0"/>
                <w:numId w:val="16"/>
              </w:numPr>
              <w:spacing w:before="100" w:beforeAutospacing="1" w:after="100" w:afterAutospacing="1" w:line="240" w:lineRule="auto"/>
              <w:ind w:right="141"/>
              <w:jc w:val="both"/>
              <w:rPr>
                <w:rFonts w:ascii="Times New Roman" w:hAnsi="Times New Roman" w:eastAsia="Times New Roman" w:cs="Times New Roman"/>
                <w:kern w:val="0"/>
                <w:sz w:val="24"/>
                <w:szCs w:val="24"/>
                <w14:ligatures w14:val="none"/>
              </w:rPr>
            </w:pPr>
            <w:r w:rsidRPr="001B2649">
              <w:rPr>
                <w:rFonts w:ascii="Times New Roman" w:hAnsi="Times New Roman" w:eastAsia="Times New Roman" w:cs="Times New Roman"/>
                <w:i/>
                <w:iCs/>
                <w:kern w:val="0"/>
                <w:sz w:val="24"/>
                <w:szCs w:val="24"/>
                <w14:ligatures w14:val="none"/>
              </w:rPr>
              <w:t xml:space="preserve">Vengimas pakenkti aplinkiniams audiniams: </w:t>
            </w:r>
            <w:r w:rsidRPr="001B2649">
              <w:rPr>
                <w:rFonts w:ascii="Times New Roman" w:hAnsi="Times New Roman" w:eastAsia="Times New Roman" w:cs="Times New Roman"/>
                <w:kern w:val="0"/>
                <w:sz w:val="24"/>
                <w:szCs w:val="24"/>
                <w14:ligatures w14:val="none"/>
              </w:rPr>
              <w:t xml:space="preserve">Per didelė galia gali sukelti nepageidaujamą žalos aplinkiniams audiniams riziką. Apribojant maksimalią galią iki 8 W, </w:t>
            </w:r>
            <w:r w:rsidRPr="001B2649">
              <w:rPr>
                <w:rFonts w:ascii="Times New Roman" w:hAnsi="Times New Roman" w:eastAsia="Times New Roman" w:cs="Times New Roman"/>
                <w:kern w:val="0"/>
                <w:sz w:val="24"/>
                <w:szCs w:val="24"/>
                <w14:ligatures w14:val="none"/>
              </w:rPr>
              <w:lastRenderedPageBreak/>
              <w:t>užtikrinamas didesnis procedūros saugumas ir minimizuojama komplikacijų tikimybė.</w:t>
            </w:r>
          </w:p>
          <w:p w:rsidRPr="001B2649" w:rsidR="00182647" w:rsidP="1F4012D6" w:rsidRDefault="00870586" w14:textId="105DD1DC" w14:paraId="33D2F6C6">
            <w:pPr>
              <w:spacing w:before="100" w:beforeAutospacing="on" w:after="100" w:afterAutospacing="on" w:line="240" w:lineRule="auto"/>
              <w:ind w:left="79" w:right="141"/>
              <w:jc w:val="both"/>
              <w:rPr>
                <w:rFonts w:ascii="Times New Roman" w:hAnsi="Times New Roman" w:eastAsia="Times New Roman" w:cs="Times New Roman"/>
                <w:sz w:val="24"/>
                <w:szCs w:val="24"/>
              </w:rPr>
            </w:pPr>
            <w:r w:rsidRPr="001B2649" w:rsidR="3A830AD7">
              <w:rPr>
                <w:rFonts w:ascii="Times New Roman" w:hAnsi="Times New Roman" w:eastAsia="Times New Roman" w:cs="Times New Roman"/>
                <w:kern w:val="0"/>
                <w:sz w:val="24"/>
                <w:szCs w:val="24"/>
                <w14:ligatures w14:val="none"/>
              </w:rPr>
              <w:t>Šie argumentai patvirtina, kad nustatytas 6</w:t>
            </w:r>
            <w:r w:rsidRPr="001B2649" w:rsidR="246F5959">
              <w:rPr>
                <w:rFonts w:ascii="Times New Roman" w:hAnsi="Times New Roman" w:eastAsia="Times New Roman" w:cs="Times New Roman"/>
                <w:kern w:val="0"/>
                <w:sz w:val="24"/>
                <w:szCs w:val="24"/>
                <w14:ligatures w14:val="none"/>
              </w:rPr>
              <w:t xml:space="preserve"> </w:t>
            </w:r>
            <w:r w:rsidRPr="001B2649" w:rsidR="3A830AD7">
              <w:rPr>
                <w:rFonts w:ascii="Times New Roman" w:hAnsi="Times New Roman" w:eastAsia="Times New Roman" w:cs="Times New Roman"/>
                <w:kern w:val="0"/>
                <w:sz w:val="24"/>
                <w:szCs w:val="24"/>
                <w14:ligatures w14:val="none"/>
              </w:rPr>
              <w:t>–</w:t>
            </w:r>
            <w:r w:rsidRPr="001B2649" w:rsidR="246F5959">
              <w:rPr>
                <w:rFonts w:ascii="Times New Roman" w:hAnsi="Times New Roman" w:eastAsia="Times New Roman" w:cs="Times New Roman"/>
                <w:kern w:val="0"/>
                <w:sz w:val="24"/>
                <w:szCs w:val="24"/>
                <w14:ligatures w14:val="none"/>
              </w:rPr>
              <w:t xml:space="preserve"> </w:t>
            </w:r>
            <w:r w:rsidRPr="001B2649" w:rsidR="3A830AD7">
              <w:rPr>
                <w:rFonts w:ascii="Times New Roman" w:hAnsi="Times New Roman" w:eastAsia="Times New Roman" w:cs="Times New Roman"/>
                <w:kern w:val="0"/>
                <w:sz w:val="24"/>
                <w:szCs w:val="24"/>
                <w14:ligatures w14:val="none"/>
              </w:rPr>
              <w:t>8 W galingumo diapazonas nėra dirbtinis konkurencijos apribojimas, o pagrįstas medicininiais saugumo ir efektyvumo principais.</w:t>
            </w:r>
          </w:p>
          <w:p w:rsidRPr="001B2649" w:rsidR="00182647" w:rsidP="1F4012D6" w:rsidRDefault="00870586" w14:paraId="4020C1AF" w14:textId="331EE1BF">
            <w:pPr>
              <w:spacing w:before="100" w:beforeAutospacing="on" w:after="100" w:afterAutospacing="on" w:line="240" w:lineRule="auto"/>
              <w:ind w:left="79" w:right="141"/>
              <w:jc w:val="both"/>
              <w:rPr>
                <w:rFonts w:ascii="Times New Roman" w:hAnsi="Times New Roman" w:eastAsia="Times New Roman" w:cs="Times New Roman"/>
                <w:b w:val="1"/>
                <w:bCs w:val="1"/>
                <w:kern w:val="0"/>
                <w:sz w:val="24"/>
                <w:szCs w:val="24"/>
                <w14:ligatures w14:val="none"/>
              </w:rPr>
            </w:pPr>
            <w:r w:rsidRPr="1F4012D6" w:rsidR="6308F30D">
              <w:rPr>
                <w:rFonts w:ascii="Times New Roman" w:hAnsi="Times New Roman" w:eastAsia="Times New Roman" w:cs="Times New Roman"/>
                <w:b w:val="1"/>
                <w:bCs w:val="1"/>
                <w:sz w:val="24"/>
                <w:szCs w:val="24"/>
              </w:rPr>
              <w:t>Techninės specifikacijos r</w:t>
            </w:r>
            <w:r w:rsidRPr="1F4012D6" w:rsidR="7A4FBC5A">
              <w:rPr>
                <w:rFonts w:ascii="Times New Roman" w:hAnsi="Times New Roman" w:eastAsia="Times New Roman" w:cs="Times New Roman"/>
                <w:b w:val="1"/>
                <w:bCs w:val="1"/>
                <w:sz w:val="24"/>
                <w:szCs w:val="24"/>
              </w:rPr>
              <w:t>eikalavimas nekeičiamas.</w:t>
            </w:r>
          </w:p>
        </w:tc>
      </w:tr>
      <w:tr w:rsidRPr="001B2649" w:rsidR="00FD45BB" w:rsidTr="1F4012D6" w14:paraId="72D5A5CB" w14:textId="77777777">
        <w:trPr>
          <w:trHeight w:val="555"/>
        </w:trPr>
        <w:tc>
          <w:tcPr>
            <w:tcW w:w="699" w:type="dxa"/>
            <w:shd w:val="clear" w:color="auto" w:fill="FFFFFF" w:themeFill="background1"/>
            <w:tcMar/>
            <w:vAlign w:val="center"/>
          </w:tcPr>
          <w:p w:rsidRPr="001B2649" w:rsidR="0060344A" w:rsidP="009F1BD7" w:rsidRDefault="00AC3C89" w14:paraId="51FCDAED" w14:textId="28653C52">
            <w:pPr>
              <w:spacing w:after="0" w:line="240" w:lineRule="auto"/>
              <w:jc w:val="center"/>
              <w:rPr>
                <w:rFonts w:ascii="Times New Roman" w:hAnsi="Times New Roman" w:eastAsia="Times New Roman" w:cs="Times New Roman"/>
                <w:kern w:val="0"/>
                <w:sz w:val="24"/>
                <w:szCs w:val="24"/>
                <w:lang w:eastAsia="en-GB"/>
                <w14:ligatures w14:val="none"/>
              </w:rPr>
            </w:pPr>
            <w:r w:rsidRPr="001B2649">
              <w:rPr>
                <w:rFonts w:ascii="Times New Roman" w:hAnsi="Times New Roman" w:eastAsia="Times New Roman" w:cs="Times New Roman"/>
                <w:kern w:val="0"/>
                <w:sz w:val="24"/>
                <w:szCs w:val="24"/>
                <w:lang w:eastAsia="en-GB"/>
                <w14:ligatures w14:val="none"/>
              </w:rPr>
              <w:lastRenderedPageBreak/>
              <w:t>2.</w:t>
            </w:r>
          </w:p>
        </w:tc>
        <w:tc>
          <w:tcPr>
            <w:tcW w:w="2234" w:type="dxa"/>
            <w:shd w:val="clear" w:color="auto" w:fill="FFFFFF" w:themeFill="background1"/>
            <w:tcMar>
              <w:top w:w="0" w:type="dxa"/>
              <w:left w:w="108" w:type="dxa"/>
              <w:bottom w:w="0" w:type="dxa"/>
              <w:right w:w="108" w:type="dxa"/>
            </w:tcMar>
          </w:tcPr>
          <w:p w:rsidRPr="001B2649" w:rsidR="0060344A" w:rsidP="005F0FA7" w:rsidRDefault="00452E61" w14:paraId="33757159" w14:textId="77777777">
            <w:pPr>
              <w:spacing w:after="0" w:line="240" w:lineRule="auto"/>
              <w:jc w:val="both"/>
              <w:rPr>
                <w:rFonts w:ascii="Times New Roman" w:hAnsi="Times New Roman" w:eastAsia="Times New Roman" w:cs="Times New Roman"/>
                <w:kern w:val="0"/>
                <w:sz w:val="24"/>
                <w:szCs w:val="24"/>
                <w:lang w:eastAsia="lt-LT"/>
                <w14:ligatures w14:val="none"/>
              </w:rPr>
            </w:pPr>
            <w:r w:rsidRPr="001B2649">
              <w:rPr>
                <w:rFonts w:ascii="Times New Roman" w:hAnsi="Times New Roman" w:eastAsia="Times New Roman" w:cs="Times New Roman"/>
                <w:kern w:val="0"/>
                <w:sz w:val="24"/>
                <w:szCs w:val="24"/>
                <w:lang w:eastAsia="lt-LT"/>
                <w14:ligatures w14:val="none"/>
              </w:rPr>
              <w:t>1.2.9. Aušinimas</w:t>
            </w:r>
          </w:p>
          <w:p w:rsidRPr="001B2649" w:rsidR="00452E61" w:rsidP="005F0FA7" w:rsidRDefault="00452E61" w14:paraId="6C6799D3" w14:textId="5B74EBC3">
            <w:pPr>
              <w:spacing w:after="0" w:line="240" w:lineRule="auto"/>
              <w:jc w:val="both"/>
              <w:rPr>
                <w:rFonts w:ascii="Times New Roman" w:hAnsi="Times New Roman" w:eastAsia="Times New Roman" w:cs="Times New Roman"/>
                <w:b/>
                <w:bCs/>
                <w:kern w:val="0"/>
                <w:sz w:val="24"/>
                <w:szCs w:val="24"/>
                <w:lang w:eastAsia="lt-LT"/>
                <w14:ligatures w14:val="none"/>
              </w:rPr>
            </w:pPr>
            <w:r w:rsidRPr="001B2649">
              <w:rPr>
                <w:rFonts w:ascii="Times New Roman" w:hAnsi="Times New Roman" w:eastAsia="Times New Roman" w:cs="Times New Roman"/>
                <w:b/>
                <w:bCs/>
                <w:kern w:val="0"/>
                <w:sz w:val="24"/>
                <w:szCs w:val="24"/>
                <w:lang w:eastAsia="lt-LT"/>
                <w14:ligatures w14:val="none"/>
              </w:rPr>
              <w:t>Oru ir Peltier celės arba lygiavertis.</w:t>
            </w:r>
          </w:p>
        </w:tc>
        <w:tc>
          <w:tcPr>
            <w:tcW w:w="5562" w:type="dxa"/>
            <w:shd w:val="clear" w:color="auto" w:fill="FFFFFF" w:themeFill="background1"/>
            <w:tcMar/>
          </w:tcPr>
          <w:p w:rsidRPr="001B2649" w:rsidR="0060344A" w:rsidP="007C45F8" w:rsidRDefault="005A3481" w14:paraId="5D852AC9" w14:textId="1A532C98">
            <w:pPr>
              <w:spacing w:after="0" w:line="240" w:lineRule="auto"/>
              <w:ind w:left="38" w:right="130"/>
              <w:jc w:val="both"/>
              <w:rPr>
                <w:rFonts w:ascii="Times New Roman" w:hAnsi="Times New Roman" w:eastAsia="Times New Roman" w:cs="Times New Roman"/>
                <w:kern w:val="0"/>
                <w:sz w:val="24"/>
                <w:szCs w:val="24"/>
                <w:lang w:eastAsia="lt-LT"/>
                <w14:ligatures w14:val="none"/>
              </w:rPr>
            </w:pPr>
            <w:r w:rsidRPr="001B2649">
              <w:rPr>
                <w:rFonts w:ascii="Times New Roman" w:hAnsi="Times New Roman" w:eastAsia="Times New Roman" w:cs="Times New Roman"/>
                <w:kern w:val="0"/>
                <w:sz w:val="24"/>
                <w:szCs w:val="24"/>
                <w:lang w:eastAsia="lt-LT"/>
                <w14:ligatures w14:val="none"/>
              </w:rPr>
              <w:t xml:space="preserve">Aušinimo būdas: specifikacijoje nustatytas konkretus aušinimo tipas, kuris būdingas tik medicinos įstaigoje turimam lazeriui. Vietoje to, turėtų būti nustatyti reikalavimai, susiję su funkcionalumu (pvz., „užtikrina nepertraukiamą darbą gamintojo nustatytomis sąlygomis“), bet ne su konkrečiu techniniu sprendimu. </w:t>
            </w:r>
            <w:r w:rsidRPr="001B2649">
              <w:rPr>
                <w:rFonts w:ascii="Times New Roman" w:hAnsi="Times New Roman" w:eastAsia="Times New Roman" w:cs="Times New Roman"/>
                <w:b/>
                <w:bCs/>
                <w:kern w:val="0"/>
                <w:sz w:val="24"/>
                <w:szCs w:val="24"/>
                <w:lang w:eastAsia="en-GB"/>
                <w14:ligatures w14:val="none"/>
              </w:rPr>
              <w:t>Siūloma keisti į „Būtinas, užtikrinant stabilų darbą viso naudojimo metu pagal gamintojo techninius parametrus“.</w:t>
            </w:r>
          </w:p>
        </w:tc>
        <w:tc>
          <w:tcPr>
            <w:tcW w:w="6380" w:type="dxa"/>
            <w:shd w:val="clear" w:color="auto" w:fill="FFFFFF" w:themeFill="background1"/>
            <w:tcMar/>
          </w:tcPr>
          <w:p w:rsidR="001B2649" w:rsidP="001B2649" w:rsidRDefault="00870586" w14:paraId="4DF2EF83" w14:textId="77777777">
            <w:pPr>
              <w:spacing w:before="100" w:beforeAutospacing="1" w:after="100" w:afterAutospacing="1" w:line="240" w:lineRule="auto"/>
              <w:ind w:left="143" w:right="141"/>
              <w:jc w:val="both"/>
              <w:rPr>
                <w:rFonts w:ascii="Times New Roman" w:hAnsi="Times New Roman" w:eastAsia="Times New Roman" w:cs="Times New Roman"/>
                <w:kern w:val="0"/>
                <w:sz w:val="24"/>
                <w:szCs w:val="24"/>
                <w14:ligatures w14:val="none"/>
              </w:rPr>
            </w:pPr>
            <w:r w:rsidRPr="001B2649">
              <w:rPr>
                <w:rFonts w:ascii="Times New Roman" w:hAnsi="Times New Roman" w:eastAsia="Times New Roman" w:cs="Times New Roman"/>
                <w:kern w:val="0"/>
                <w:sz w:val="24"/>
                <w:szCs w:val="24"/>
                <w14:ligatures w14:val="none"/>
              </w:rPr>
              <w:t>Specifikacijoje nurodytas termoelektrinis (Peltier celės) aušinimo būdas, papildytas oro srautu, yra pasirinktas kaip optimalus sprendimas, siekiant užtikrinti aukščiausią įrangos kokybę, patikimumą ir saugumą. Šis pasirinkimas nėra atsitiktinis, o grindžiamas konkrečiais techniniais ir funkciniais privalumais.</w:t>
            </w:r>
          </w:p>
          <w:p w:rsidR="001B2649" w:rsidP="001B2649" w:rsidRDefault="00870586" w14:paraId="1C95E440" w14:textId="77777777">
            <w:pPr>
              <w:pStyle w:val="Sraopastraipa"/>
              <w:numPr>
                <w:ilvl w:val="0"/>
                <w:numId w:val="17"/>
              </w:numPr>
              <w:spacing w:before="100" w:beforeAutospacing="1" w:after="100" w:afterAutospacing="1" w:line="240" w:lineRule="auto"/>
              <w:ind w:right="141"/>
              <w:jc w:val="both"/>
              <w:rPr>
                <w:rFonts w:ascii="Times New Roman" w:hAnsi="Times New Roman" w:eastAsia="Times New Roman" w:cs="Times New Roman"/>
                <w:kern w:val="0"/>
                <w:sz w:val="24"/>
                <w:szCs w:val="24"/>
                <w14:ligatures w14:val="none"/>
              </w:rPr>
            </w:pPr>
            <w:r w:rsidRPr="001B2649">
              <w:rPr>
                <w:rFonts w:ascii="Times New Roman" w:hAnsi="Times New Roman" w:eastAsia="Times New Roman" w:cs="Times New Roman"/>
                <w:i/>
                <w:iCs/>
                <w:kern w:val="0"/>
                <w:sz w:val="24"/>
                <w:szCs w:val="24"/>
                <w14:ligatures w14:val="none"/>
              </w:rPr>
              <w:t>Tikslus ir stabilus temperatūros valdymas:</w:t>
            </w:r>
            <w:r w:rsidRPr="001B2649">
              <w:rPr>
                <w:rFonts w:ascii="Times New Roman" w:hAnsi="Times New Roman" w:eastAsia="Times New Roman" w:cs="Times New Roman"/>
                <w:kern w:val="0"/>
                <w:sz w:val="24"/>
                <w:szCs w:val="24"/>
                <w14:ligatures w14:val="none"/>
              </w:rPr>
              <w:t xml:space="preserve"> Peltier elementai (termoelektriniai aušintuvai) leidžia itin tiksliai ir greitai valdyti lazerio diodo temperatūrą. Bet koks temperatūros svyravimas gali neigiamai paveikti lazerio spindulio galią ir kokybę, todėl tikslus valdymas yra kritiškai svarbus medicininėms procedūroms.</w:t>
            </w:r>
          </w:p>
          <w:p w:rsidRPr="001B2649" w:rsidR="00870586" w:rsidP="001B2649" w:rsidRDefault="00870586" w14:paraId="4AB4ED50" w14:textId="0E34D9D8">
            <w:pPr>
              <w:pStyle w:val="Sraopastraipa"/>
              <w:spacing w:before="100" w:beforeAutospacing="1" w:after="100" w:afterAutospacing="1" w:line="240" w:lineRule="auto"/>
              <w:ind w:left="863" w:right="141"/>
              <w:jc w:val="both"/>
              <w:rPr>
                <w:rFonts w:ascii="Times New Roman" w:hAnsi="Times New Roman" w:eastAsia="Times New Roman" w:cs="Times New Roman"/>
                <w:kern w:val="0"/>
                <w:sz w:val="24"/>
                <w:szCs w:val="24"/>
                <w14:ligatures w14:val="none"/>
              </w:rPr>
            </w:pPr>
            <w:r w:rsidRPr="001B2649">
              <w:rPr>
                <w:rFonts w:ascii="Times New Roman" w:hAnsi="Times New Roman" w:eastAsia="Times New Roman" w:cs="Times New Roman"/>
                <w:kern w:val="0"/>
                <w:sz w:val="24"/>
                <w:szCs w:val="24"/>
                <w14:ligatures w14:val="none"/>
              </w:rPr>
              <w:t>Ši technologija leidžia sukurti kompaktiškus prietaisus, kurie yra svarbūs medicinos įstaigų darbo aplinkai. Be to, aušinimas veikia tyliai, o tai prisideda prie paciento ir personalo komforto.</w:t>
            </w:r>
          </w:p>
          <w:p w:rsidRPr="001B2649" w:rsidR="00AC3C89" w:rsidP="1F4012D6" w:rsidRDefault="00870586" w14:paraId="15102064" w14:textId="0217E0A7">
            <w:pPr>
              <w:spacing w:before="100" w:beforeAutospacing="on" w:after="100" w:afterAutospacing="on" w:line="240" w:lineRule="auto"/>
              <w:ind w:left="79" w:right="141"/>
              <w:jc w:val="both"/>
              <w:rPr>
                <w:rFonts w:ascii="Times New Roman" w:hAnsi="Times New Roman" w:eastAsia="Times New Roman" w:cs="Times New Roman"/>
                <w:sz w:val="24"/>
                <w:szCs w:val="24"/>
              </w:rPr>
            </w:pPr>
            <w:r w:rsidRPr="001B2649" w:rsidR="3A830AD7">
              <w:rPr>
                <w:rFonts w:ascii="Times New Roman" w:hAnsi="Times New Roman" w:eastAsia="Times New Roman" w:cs="Times New Roman"/>
                <w:kern w:val="0"/>
                <w:sz w:val="24"/>
                <w:szCs w:val="24"/>
                <w14:ligatures w14:val="none"/>
              </w:rPr>
              <w:t xml:space="preserve">Šios savybės paaiškina, kodėl </w:t>
            </w:r>
            <w:r w:rsidRPr="001B2649" w:rsidR="3A830AD7">
              <w:rPr>
                <w:rFonts w:ascii="Times New Roman" w:hAnsi="Times New Roman" w:eastAsia="Times New Roman" w:cs="Times New Roman"/>
                <w:kern w:val="0"/>
                <w:sz w:val="24"/>
                <w:szCs w:val="24"/>
                <w14:ligatures w14:val="none"/>
              </w:rPr>
              <w:t>termoelektrinis</w:t>
            </w:r>
            <w:r w:rsidRPr="001B2649" w:rsidR="3A830AD7">
              <w:rPr>
                <w:rFonts w:ascii="Times New Roman" w:hAnsi="Times New Roman" w:eastAsia="Times New Roman" w:cs="Times New Roman"/>
                <w:kern w:val="0"/>
                <w:sz w:val="24"/>
                <w:szCs w:val="24"/>
                <w14:ligatures w14:val="none"/>
              </w:rPr>
              <w:t xml:space="preserve"> aušinimas yra laikomas pramonės standartu tarp aukštos kokybės lazerinės įrangos gamintojų ir kodėl jis nurodytas specifikacijoje. Tai nėra dirbtinis apribojimas, o pagrįstas pasirinkimas, siekiant garantuoti optimalų įrangos veikimą ir paciento saugumą.</w:t>
            </w:r>
          </w:p>
          <w:p w:rsidRPr="001B2649" w:rsidR="00AC3C89" w:rsidP="1F4012D6" w:rsidRDefault="00870586" w14:paraId="58C75A07" w14:textId="5F6DD24F">
            <w:pPr>
              <w:spacing w:before="100" w:beforeAutospacing="on" w:after="100" w:afterAutospacing="on" w:line="240" w:lineRule="auto"/>
              <w:ind w:left="79" w:right="141"/>
              <w:jc w:val="both"/>
              <w:rPr>
                <w:rFonts w:ascii="Times New Roman" w:hAnsi="Times New Roman" w:eastAsia="Times New Roman" w:cs="Times New Roman"/>
                <w:b w:val="1"/>
                <w:bCs w:val="1"/>
                <w:kern w:val="0"/>
                <w:sz w:val="24"/>
                <w:szCs w:val="24"/>
                <w14:ligatures w14:val="none"/>
              </w:rPr>
            </w:pPr>
            <w:r w:rsidRPr="1F4012D6" w:rsidR="1135D332">
              <w:rPr>
                <w:rFonts w:ascii="Times New Roman" w:hAnsi="Times New Roman" w:eastAsia="Times New Roman" w:cs="Times New Roman"/>
                <w:b w:val="1"/>
                <w:bCs w:val="1"/>
                <w:sz w:val="24"/>
                <w:szCs w:val="24"/>
              </w:rPr>
              <w:t>Techninės specifikacijos reikalavimas nekeičiamas.</w:t>
            </w:r>
          </w:p>
        </w:tc>
      </w:tr>
    </w:tbl>
    <w:p w:rsidRPr="001B2649" w:rsidR="00E0575F" w:rsidP="006C3066" w:rsidRDefault="00E0575F" w14:paraId="36F9E0C8" w14:textId="77777777">
      <w:pPr>
        <w:ind w:firstLine="567"/>
        <w:jc w:val="both"/>
        <w:rPr>
          <w:rFonts w:ascii="Times New Roman" w:hAnsi="Times New Roman" w:cs="Times New Roman"/>
          <w:sz w:val="24"/>
          <w:szCs w:val="24"/>
        </w:rPr>
      </w:pPr>
    </w:p>
    <w:p w:rsidRPr="001B2649" w:rsidR="009864CF" w:rsidP="006C3066" w:rsidRDefault="006762D3" w14:paraId="423BE340" w14:textId="5208CEFF">
      <w:pPr>
        <w:ind w:firstLine="567"/>
        <w:jc w:val="both"/>
        <w:rPr>
          <w:rFonts w:ascii="Times New Roman" w:hAnsi="Times New Roman" w:cs="Times New Roman"/>
          <w:sz w:val="24"/>
          <w:szCs w:val="24"/>
        </w:rPr>
      </w:pPr>
      <w:r w:rsidRPr="001B2649">
        <w:rPr>
          <w:rFonts w:ascii="Times New Roman" w:hAnsi="Times New Roman" w:cs="Times New Roman"/>
          <w:sz w:val="24"/>
          <w:szCs w:val="24"/>
        </w:rPr>
        <w:t>Dėkojame už aktyvų dalyvavimą teikiant pastabas.</w:t>
      </w:r>
    </w:p>
    <w:p w:rsidRPr="001B2649" w:rsidR="009864CF" w:rsidP="005E59BF" w:rsidRDefault="00E22049" w14:paraId="5CFDE59C" w14:textId="7CA6958A">
      <w:pPr>
        <w:autoSpaceDE w:val="0"/>
        <w:autoSpaceDN w:val="0"/>
        <w:adjustRightInd w:val="0"/>
        <w:spacing w:line="276" w:lineRule="auto"/>
        <w:ind w:firstLine="567"/>
        <w:jc w:val="both"/>
        <w:rPr>
          <w:rFonts w:ascii="Times New Roman" w:hAnsi="Times New Roman" w:cs="Times New Roman"/>
          <w:sz w:val="24"/>
          <w:szCs w:val="24"/>
        </w:rPr>
      </w:pPr>
      <w:r w:rsidRPr="001B2649">
        <w:rPr>
          <w:rFonts w:ascii="Times New Roman" w:hAnsi="Times New Roman" w:cs="Times New Roman"/>
          <w:sz w:val="24"/>
          <w:szCs w:val="24"/>
        </w:rPr>
        <w:t>At</w:t>
      </w:r>
      <w:r w:rsidRPr="001B2649" w:rsidR="00B80B4F">
        <w:rPr>
          <w:rFonts w:ascii="Times New Roman" w:hAnsi="Times New Roman" w:cs="Times New Roman"/>
          <w:sz w:val="24"/>
          <w:szCs w:val="24"/>
        </w:rPr>
        <w:t>kreipiame dėmesį, kad</w:t>
      </w:r>
      <w:r w:rsidRPr="001B2649" w:rsidR="006C3066">
        <w:rPr>
          <w:rFonts w:ascii="Times New Roman" w:hAnsi="Times New Roman" w:cs="Times New Roman"/>
          <w:sz w:val="24"/>
          <w:szCs w:val="24"/>
        </w:rPr>
        <w:t xml:space="preserve">, jei dalyvausite </w:t>
      </w:r>
      <w:r w:rsidRPr="001B2649" w:rsidR="00285C99">
        <w:rPr>
          <w:rFonts w:ascii="Times New Roman" w:hAnsi="Times New Roman" w:cs="Times New Roman"/>
          <w:sz w:val="24"/>
          <w:szCs w:val="24"/>
        </w:rPr>
        <w:t xml:space="preserve">planuojamame </w:t>
      </w:r>
      <w:r w:rsidRPr="001B2649" w:rsidR="00F825A4">
        <w:rPr>
          <w:rFonts w:ascii="Times New Roman" w:hAnsi="Times New Roman" w:cs="Times New Roman"/>
          <w:sz w:val="24"/>
          <w:szCs w:val="24"/>
        </w:rPr>
        <w:t xml:space="preserve">vykdyti </w:t>
      </w:r>
      <w:r w:rsidRPr="001B2649" w:rsidR="00285C99">
        <w:rPr>
          <w:rFonts w:ascii="Times New Roman" w:hAnsi="Times New Roman" w:cs="Times New Roman"/>
          <w:sz w:val="24"/>
          <w:szCs w:val="24"/>
        </w:rPr>
        <w:t xml:space="preserve">pirkime, </w:t>
      </w:r>
      <w:r w:rsidRPr="001B2649" w:rsidR="00BC56D7">
        <w:rPr>
          <w:rFonts w:ascii="Times New Roman" w:hAnsi="Times New Roman" w:cs="Times New Roman"/>
          <w:sz w:val="24"/>
          <w:szCs w:val="24"/>
        </w:rPr>
        <w:t>kartu su pasiūlymu pateikiama</w:t>
      </w:r>
      <w:r w:rsidRPr="001B2649" w:rsidR="00920232">
        <w:rPr>
          <w:rFonts w:ascii="Times New Roman" w:hAnsi="Times New Roman" w:cs="Times New Roman"/>
          <w:sz w:val="24"/>
          <w:szCs w:val="24"/>
        </w:rPr>
        <w:t xml:space="preserve">me </w:t>
      </w:r>
      <w:r w:rsidRPr="001B2649" w:rsidR="00BC56D7">
        <w:rPr>
          <w:rFonts w:ascii="Times New Roman" w:hAnsi="Times New Roman" w:cs="Times New Roman"/>
          <w:sz w:val="24"/>
          <w:szCs w:val="24"/>
        </w:rPr>
        <w:t>Europos bendr</w:t>
      </w:r>
      <w:r w:rsidRPr="001B2649" w:rsidR="00226503">
        <w:rPr>
          <w:rFonts w:ascii="Times New Roman" w:hAnsi="Times New Roman" w:cs="Times New Roman"/>
          <w:sz w:val="24"/>
          <w:szCs w:val="24"/>
        </w:rPr>
        <w:t>o</w:t>
      </w:r>
      <w:r w:rsidRPr="001B2649" w:rsidR="00920232">
        <w:rPr>
          <w:rFonts w:ascii="Times New Roman" w:hAnsi="Times New Roman" w:cs="Times New Roman"/>
          <w:sz w:val="24"/>
          <w:szCs w:val="24"/>
        </w:rPr>
        <w:t>j</w:t>
      </w:r>
      <w:r w:rsidRPr="001B2649" w:rsidR="00226503">
        <w:rPr>
          <w:rFonts w:ascii="Times New Roman" w:hAnsi="Times New Roman" w:cs="Times New Roman"/>
          <w:sz w:val="24"/>
          <w:szCs w:val="24"/>
        </w:rPr>
        <w:t>o</w:t>
      </w:r>
      <w:r w:rsidRPr="001B2649" w:rsidR="00BC56D7">
        <w:rPr>
          <w:rFonts w:ascii="Times New Roman" w:hAnsi="Times New Roman" w:cs="Times New Roman"/>
          <w:sz w:val="24"/>
          <w:szCs w:val="24"/>
        </w:rPr>
        <w:t xml:space="preserve"> viešųjų pirkimų dokument</w:t>
      </w:r>
      <w:r w:rsidRPr="001B2649" w:rsidR="00226503">
        <w:rPr>
          <w:rFonts w:ascii="Times New Roman" w:hAnsi="Times New Roman" w:cs="Times New Roman"/>
          <w:sz w:val="24"/>
          <w:szCs w:val="24"/>
        </w:rPr>
        <w:t>o</w:t>
      </w:r>
      <w:r w:rsidRPr="001B2649" w:rsidR="00BC56D7">
        <w:rPr>
          <w:rFonts w:ascii="Times New Roman" w:hAnsi="Times New Roman" w:cs="Times New Roman"/>
          <w:sz w:val="24"/>
          <w:szCs w:val="24"/>
        </w:rPr>
        <w:t xml:space="preserve"> (</w:t>
      </w:r>
      <w:r w:rsidRPr="001B2649" w:rsidR="00920232">
        <w:rPr>
          <w:rFonts w:ascii="Times New Roman" w:hAnsi="Times New Roman" w:cs="Times New Roman"/>
          <w:sz w:val="24"/>
          <w:szCs w:val="24"/>
        </w:rPr>
        <w:t xml:space="preserve">toliau - </w:t>
      </w:r>
      <w:r w:rsidRPr="001B2649" w:rsidR="00BC56D7">
        <w:rPr>
          <w:rFonts w:ascii="Times New Roman" w:hAnsi="Times New Roman" w:cs="Times New Roman"/>
          <w:sz w:val="24"/>
          <w:szCs w:val="24"/>
        </w:rPr>
        <w:t>EBVPD)</w:t>
      </w:r>
      <w:r w:rsidRPr="001B2649" w:rsidR="00226503">
        <w:rPr>
          <w:rFonts w:ascii="Times New Roman" w:hAnsi="Times New Roman" w:cs="Times New Roman"/>
          <w:sz w:val="24"/>
          <w:szCs w:val="24"/>
        </w:rPr>
        <w:t xml:space="preserve"> III dalies „Pašalinimo pagrindai“ C13 skiltyje į </w:t>
      </w:r>
      <w:r w:rsidRPr="001B2649" w:rsidR="006F5581">
        <w:rPr>
          <w:rFonts w:ascii="Times New Roman" w:hAnsi="Times New Roman" w:cs="Times New Roman"/>
          <w:sz w:val="24"/>
          <w:szCs w:val="24"/>
        </w:rPr>
        <w:t>klausimą „</w:t>
      </w:r>
      <w:r w:rsidRPr="001B2649" w:rsidR="006F5581">
        <w:rPr>
          <w:rFonts w:ascii="Times New Roman" w:hAnsi="Times New Roman" w:cs="Times New Roman"/>
          <w:i/>
          <w:iCs/>
          <w:sz w:val="24"/>
          <w:szCs w:val="24"/>
          <w:u w:val="single"/>
        </w:rPr>
        <w:t xml:space="preserve">Tiesioginis arba netiesioginis dalyvavimas </w:t>
      </w:r>
      <w:r w:rsidRPr="001B2649" w:rsidR="006F5581">
        <w:rPr>
          <w:rFonts w:ascii="Times New Roman" w:hAnsi="Times New Roman" w:cs="Times New Roman"/>
          <w:i/>
          <w:iCs/>
          <w:sz w:val="24"/>
          <w:szCs w:val="24"/>
          <w:u w:val="single"/>
        </w:rPr>
        <w:lastRenderedPageBreak/>
        <w:t>rengiant šią procedūrą (VPĮ 46 str. 4 d. 3 p.)“ atsakytumėte „Taip“</w:t>
      </w:r>
      <w:r w:rsidRPr="001B2649" w:rsidR="00396CB1">
        <w:rPr>
          <w:rFonts w:ascii="Times New Roman" w:hAnsi="Times New Roman" w:cs="Times New Roman"/>
          <w:i/>
          <w:iCs/>
          <w:sz w:val="24"/>
          <w:szCs w:val="24"/>
          <w:u w:val="single"/>
        </w:rPr>
        <w:t xml:space="preserve">. </w:t>
      </w:r>
      <w:r w:rsidRPr="001B2649" w:rsidR="00BC56D7">
        <w:rPr>
          <w:rFonts w:ascii="Times New Roman" w:hAnsi="Times New Roman" w:cs="Times New Roman"/>
          <w:sz w:val="24"/>
          <w:szCs w:val="24"/>
        </w:rPr>
        <w:t xml:space="preserve"> </w:t>
      </w:r>
      <w:r w:rsidRPr="001B2649" w:rsidR="00B80B4F">
        <w:rPr>
          <w:rFonts w:ascii="Times New Roman" w:hAnsi="Times New Roman" w:cs="Times New Roman"/>
          <w:sz w:val="24"/>
          <w:szCs w:val="24"/>
        </w:rPr>
        <w:t>Viešųjų pirkimų tarnyba teigia: „</w:t>
      </w:r>
      <w:r w:rsidRPr="001B2649" w:rsidR="00B80B4F">
        <w:rPr>
          <w:rFonts w:ascii="Times New Roman" w:hAnsi="Times New Roman" w:cs="Times New Roman"/>
          <w:i/>
          <w:iCs/>
          <w:sz w:val="24"/>
          <w:szCs w:val="24"/>
          <w:u w:val="single"/>
        </w:rPr>
        <w:t>Jei tiekėjas tiesiogiai ar netiesiogiai suteikė pirkimo vykdytojui konsultaciją</w:t>
      </w:r>
      <w:r w:rsidRPr="001B2649" w:rsidR="00B80B4F">
        <w:rPr>
          <w:rFonts w:ascii="Times New Roman" w:hAnsi="Times New Roman" w:cs="Times New Roman"/>
          <w:i/>
          <w:iCs/>
          <w:sz w:val="24"/>
          <w:szCs w:val="24"/>
        </w:rPr>
        <w:t xml:space="preserve"> (nesvarbu, ar rinkos tyrimo (jeigu apie atliekamą rinkos tyrimą buvo informuotas raštu), ar </w:t>
      </w:r>
      <w:r w:rsidRPr="001B2649" w:rsidR="00B80B4F">
        <w:rPr>
          <w:rFonts w:ascii="Times New Roman" w:hAnsi="Times New Roman" w:cs="Times New Roman"/>
          <w:i/>
          <w:iCs/>
          <w:sz w:val="24"/>
          <w:szCs w:val="24"/>
          <w:u w:val="single"/>
        </w:rPr>
        <w:t>rinkos konsultacijos metu</w:t>
      </w:r>
      <w:r w:rsidRPr="001B2649" w:rsidR="00B80B4F">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Pr="001B2649" w:rsidR="00B80B4F">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Pr="001B2649" w:rsidR="00B80B4F">
        <w:rPr>
          <w:rFonts w:ascii="Times New Roman" w:hAnsi="Times New Roman" w:cs="Times New Roman"/>
          <w:sz w:val="24"/>
          <w:szCs w:val="24"/>
        </w:rPr>
        <w:t>.</w:t>
      </w:r>
    </w:p>
    <w:sectPr w:rsidRPr="001B2649" w:rsidR="009864CF" w:rsidSect="00C9581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0F1" w:rsidP="00453E4D" w:rsidRDefault="006820F1" w14:paraId="33E64239" w14:textId="77777777">
      <w:pPr>
        <w:spacing w:after="0" w:line="240" w:lineRule="auto"/>
      </w:pPr>
      <w:r>
        <w:separator/>
      </w:r>
    </w:p>
  </w:endnote>
  <w:endnote w:type="continuationSeparator" w:id="0">
    <w:p w:rsidR="006820F1" w:rsidP="00453E4D" w:rsidRDefault="006820F1" w14:paraId="19126BC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0F1" w:rsidP="00453E4D" w:rsidRDefault="006820F1" w14:paraId="6D600120" w14:textId="77777777">
      <w:pPr>
        <w:spacing w:after="0" w:line="240" w:lineRule="auto"/>
      </w:pPr>
      <w:r>
        <w:separator/>
      </w:r>
    </w:p>
  </w:footnote>
  <w:footnote w:type="continuationSeparator" w:id="0">
    <w:p w:rsidR="006820F1" w:rsidP="00453E4D" w:rsidRDefault="006820F1" w14:paraId="1408A89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D73"/>
    <w:multiLevelType w:val="hybridMultilevel"/>
    <w:tmpl w:val="8F3EE506"/>
    <w:lvl w:ilvl="0" w:tplc="26D89068">
      <w:start w:val="1"/>
      <w:numFmt w:val="decimal"/>
      <w:lvlText w:val="%1."/>
      <w:lvlJc w:val="left"/>
      <w:pPr>
        <w:ind w:left="461" w:hanging="36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 w15:restartNumberingAfterBreak="0">
    <w:nsid w:val="028307D1"/>
    <w:multiLevelType w:val="hybridMultilevel"/>
    <w:tmpl w:val="CDB88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05B4D"/>
    <w:multiLevelType w:val="hybridMultilevel"/>
    <w:tmpl w:val="D3B6A10E"/>
    <w:lvl w:ilvl="0" w:tplc="B2921DC0">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3" w15:restartNumberingAfterBreak="0">
    <w:nsid w:val="07EB7DC8"/>
    <w:multiLevelType w:val="hybridMultilevel"/>
    <w:tmpl w:val="188AC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C0F04"/>
    <w:multiLevelType w:val="multilevel"/>
    <w:tmpl w:val="9F54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C70AB"/>
    <w:multiLevelType w:val="hybridMultilevel"/>
    <w:tmpl w:val="A1F4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980214"/>
    <w:multiLevelType w:val="hybridMultilevel"/>
    <w:tmpl w:val="FB7A1E06"/>
    <w:lvl w:ilvl="0" w:tplc="0D363EF8">
      <w:start w:val="1"/>
      <w:numFmt w:val="decimal"/>
      <w:lvlText w:val="%1."/>
      <w:lvlJc w:val="left"/>
      <w:pPr>
        <w:ind w:left="478" w:hanging="360"/>
      </w:pPr>
      <w:rPr>
        <w:rFonts w:hint="default"/>
      </w:rPr>
    </w:lvl>
    <w:lvl w:ilvl="1" w:tplc="04270019" w:tentative="1">
      <w:start w:val="1"/>
      <w:numFmt w:val="lowerLetter"/>
      <w:lvlText w:val="%2."/>
      <w:lvlJc w:val="left"/>
      <w:pPr>
        <w:ind w:left="119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2638" w:hanging="360"/>
      </w:pPr>
    </w:lvl>
    <w:lvl w:ilvl="4" w:tplc="04270019" w:tentative="1">
      <w:start w:val="1"/>
      <w:numFmt w:val="lowerLetter"/>
      <w:lvlText w:val="%5."/>
      <w:lvlJc w:val="left"/>
      <w:pPr>
        <w:ind w:left="3358" w:hanging="360"/>
      </w:pPr>
    </w:lvl>
    <w:lvl w:ilvl="5" w:tplc="0427001B" w:tentative="1">
      <w:start w:val="1"/>
      <w:numFmt w:val="lowerRoman"/>
      <w:lvlText w:val="%6."/>
      <w:lvlJc w:val="right"/>
      <w:pPr>
        <w:ind w:left="4078" w:hanging="180"/>
      </w:pPr>
    </w:lvl>
    <w:lvl w:ilvl="6" w:tplc="0427000F" w:tentative="1">
      <w:start w:val="1"/>
      <w:numFmt w:val="decimal"/>
      <w:lvlText w:val="%7."/>
      <w:lvlJc w:val="left"/>
      <w:pPr>
        <w:ind w:left="4798" w:hanging="360"/>
      </w:pPr>
    </w:lvl>
    <w:lvl w:ilvl="7" w:tplc="04270019" w:tentative="1">
      <w:start w:val="1"/>
      <w:numFmt w:val="lowerLetter"/>
      <w:lvlText w:val="%8."/>
      <w:lvlJc w:val="left"/>
      <w:pPr>
        <w:ind w:left="5518" w:hanging="360"/>
      </w:pPr>
    </w:lvl>
    <w:lvl w:ilvl="8" w:tplc="0427001B" w:tentative="1">
      <w:start w:val="1"/>
      <w:numFmt w:val="lowerRoman"/>
      <w:lvlText w:val="%9."/>
      <w:lvlJc w:val="right"/>
      <w:pPr>
        <w:ind w:left="6238" w:hanging="180"/>
      </w:pPr>
    </w:lvl>
  </w:abstractNum>
  <w:abstractNum w:abstractNumId="7" w15:restartNumberingAfterBreak="0">
    <w:nsid w:val="20201C50"/>
    <w:multiLevelType w:val="multilevel"/>
    <w:tmpl w:val="DA14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21D26"/>
    <w:multiLevelType w:val="hybridMultilevel"/>
    <w:tmpl w:val="2C3C850A"/>
    <w:lvl w:ilvl="0" w:tplc="C3C01A6E">
      <w:start w:val="1"/>
      <w:numFmt w:val="decimal"/>
      <w:lvlText w:val="%1."/>
      <w:lvlJc w:val="left"/>
      <w:pPr>
        <w:ind w:left="439" w:hanging="360"/>
      </w:pPr>
      <w:rPr>
        <w:rFonts w:hint="default"/>
      </w:rPr>
    </w:lvl>
    <w:lvl w:ilvl="1" w:tplc="04270019" w:tentative="1">
      <w:start w:val="1"/>
      <w:numFmt w:val="lowerLetter"/>
      <w:lvlText w:val="%2."/>
      <w:lvlJc w:val="left"/>
      <w:pPr>
        <w:ind w:left="1159" w:hanging="360"/>
      </w:pPr>
    </w:lvl>
    <w:lvl w:ilvl="2" w:tplc="0427001B" w:tentative="1">
      <w:start w:val="1"/>
      <w:numFmt w:val="lowerRoman"/>
      <w:lvlText w:val="%3."/>
      <w:lvlJc w:val="right"/>
      <w:pPr>
        <w:ind w:left="1879" w:hanging="180"/>
      </w:pPr>
    </w:lvl>
    <w:lvl w:ilvl="3" w:tplc="0427000F" w:tentative="1">
      <w:start w:val="1"/>
      <w:numFmt w:val="decimal"/>
      <w:lvlText w:val="%4."/>
      <w:lvlJc w:val="left"/>
      <w:pPr>
        <w:ind w:left="2599" w:hanging="360"/>
      </w:pPr>
    </w:lvl>
    <w:lvl w:ilvl="4" w:tplc="04270019" w:tentative="1">
      <w:start w:val="1"/>
      <w:numFmt w:val="lowerLetter"/>
      <w:lvlText w:val="%5."/>
      <w:lvlJc w:val="left"/>
      <w:pPr>
        <w:ind w:left="3319" w:hanging="360"/>
      </w:pPr>
    </w:lvl>
    <w:lvl w:ilvl="5" w:tplc="0427001B" w:tentative="1">
      <w:start w:val="1"/>
      <w:numFmt w:val="lowerRoman"/>
      <w:lvlText w:val="%6."/>
      <w:lvlJc w:val="right"/>
      <w:pPr>
        <w:ind w:left="4039" w:hanging="180"/>
      </w:pPr>
    </w:lvl>
    <w:lvl w:ilvl="6" w:tplc="0427000F" w:tentative="1">
      <w:start w:val="1"/>
      <w:numFmt w:val="decimal"/>
      <w:lvlText w:val="%7."/>
      <w:lvlJc w:val="left"/>
      <w:pPr>
        <w:ind w:left="4759" w:hanging="360"/>
      </w:pPr>
    </w:lvl>
    <w:lvl w:ilvl="7" w:tplc="04270019" w:tentative="1">
      <w:start w:val="1"/>
      <w:numFmt w:val="lowerLetter"/>
      <w:lvlText w:val="%8."/>
      <w:lvlJc w:val="left"/>
      <w:pPr>
        <w:ind w:left="5479" w:hanging="360"/>
      </w:pPr>
    </w:lvl>
    <w:lvl w:ilvl="8" w:tplc="0427001B" w:tentative="1">
      <w:start w:val="1"/>
      <w:numFmt w:val="lowerRoman"/>
      <w:lvlText w:val="%9."/>
      <w:lvlJc w:val="right"/>
      <w:pPr>
        <w:ind w:left="6199" w:hanging="180"/>
      </w:pPr>
    </w:lvl>
  </w:abstractNum>
  <w:abstractNum w:abstractNumId="9" w15:restartNumberingAfterBreak="0">
    <w:nsid w:val="37BC6876"/>
    <w:multiLevelType w:val="hybridMultilevel"/>
    <w:tmpl w:val="7A685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105CF4"/>
    <w:multiLevelType w:val="hybridMultilevel"/>
    <w:tmpl w:val="9306CE90"/>
    <w:lvl w:ilvl="0" w:tplc="04270001">
      <w:start w:val="1"/>
      <w:numFmt w:val="bullet"/>
      <w:lvlText w:val=""/>
      <w:lvlJc w:val="left"/>
      <w:pPr>
        <w:ind w:left="863" w:hanging="360"/>
      </w:pPr>
      <w:rPr>
        <w:rFonts w:hint="default" w:ascii="Symbol" w:hAnsi="Symbol"/>
      </w:rPr>
    </w:lvl>
    <w:lvl w:ilvl="1" w:tplc="04270003" w:tentative="1">
      <w:start w:val="1"/>
      <w:numFmt w:val="bullet"/>
      <w:lvlText w:val="o"/>
      <w:lvlJc w:val="left"/>
      <w:pPr>
        <w:ind w:left="1583" w:hanging="360"/>
      </w:pPr>
      <w:rPr>
        <w:rFonts w:hint="default" w:ascii="Courier New" w:hAnsi="Courier New" w:cs="Courier New"/>
      </w:rPr>
    </w:lvl>
    <w:lvl w:ilvl="2" w:tplc="04270005" w:tentative="1">
      <w:start w:val="1"/>
      <w:numFmt w:val="bullet"/>
      <w:lvlText w:val=""/>
      <w:lvlJc w:val="left"/>
      <w:pPr>
        <w:ind w:left="2303" w:hanging="360"/>
      </w:pPr>
      <w:rPr>
        <w:rFonts w:hint="default" w:ascii="Wingdings" w:hAnsi="Wingdings"/>
      </w:rPr>
    </w:lvl>
    <w:lvl w:ilvl="3" w:tplc="04270001" w:tentative="1">
      <w:start w:val="1"/>
      <w:numFmt w:val="bullet"/>
      <w:lvlText w:val=""/>
      <w:lvlJc w:val="left"/>
      <w:pPr>
        <w:ind w:left="3023" w:hanging="360"/>
      </w:pPr>
      <w:rPr>
        <w:rFonts w:hint="default" w:ascii="Symbol" w:hAnsi="Symbol"/>
      </w:rPr>
    </w:lvl>
    <w:lvl w:ilvl="4" w:tplc="04270003" w:tentative="1">
      <w:start w:val="1"/>
      <w:numFmt w:val="bullet"/>
      <w:lvlText w:val="o"/>
      <w:lvlJc w:val="left"/>
      <w:pPr>
        <w:ind w:left="3743" w:hanging="360"/>
      </w:pPr>
      <w:rPr>
        <w:rFonts w:hint="default" w:ascii="Courier New" w:hAnsi="Courier New" w:cs="Courier New"/>
      </w:rPr>
    </w:lvl>
    <w:lvl w:ilvl="5" w:tplc="04270005" w:tentative="1">
      <w:start w:val="1"/>
      <w:numFmt w:val="bullet"/>
      <w:lvlText w:val=""/>
      <w:lvlJc w:val="left"/>
      <w:pPr>
        <w:ind w:left="4463" w:hanging="360"/>
      </w:pPr>
      <w:rPr>
        <w:rFonts w:hint="default" w:ascii="Wingdings" w:hAnsi="Wingdings"/>
      </w:rPr>
    </w:lvl>
    <w:lvl w:ilvl="6" w:tplc="04270001" w:tentative="1">
      <w:start w:val="1"/>
      <w:numFmt w:val="bullet"/>
      <w:lvlText w:val=""/>
      <w:lvlJc w:val="left"/>
      <w:pPr>
        <w:ind w:left="5183" w:hanging="360"/>
      </w:pPr>
      <w:rPr>
        <w:rFonts w:hint="default" w:ascii="Symbol" w:hAnsi="Symbol"/>
      </w:rPr>
    </w:lvl>
    <w:lvl w:ilvl="7" w:tplc="04270003" w:tentative="1">
      <w:start w:val="1"/>
      <w:numFmt w:val="bullet"/>
      <w:lvlText w:val="o"/>
      <w:lvlJc w:val="left"/>
      <w:pPr>
        <w:ind w:left="5903" w:hanging="360"/>
      </w:pPr>
      <w:rPr>
        <w:rFonts w:hint="default" w:ascii="Courier New" w:hAnsi="Courier New" w:cs="Courier New"/>
      </w:rPr>
    </w:lvl>
    <w:lvl w:ilvl="8" w:tplc="04270005" w:tentative="1">
      <w:start w:val="1"/>
      <w:numFmt w:val="bullet"/>
      <w:lvlText w:val=""/>
      <w:lvlJc w:val="left"/>
      <w:pPr>
        <w:ind w:left="6623" w:hanging="360"/>
      </w:pPr>
      <w:rPr>
        <w:rFonts w:hint="default" w:ascii="Wingdings" w:hAnsi="Wingdings"/>
      </w:rPr>
    </w:lvl>
  </w:abstractNum>
  <w:abstractNum w:abstractNumId="11" w15:restartNumberingAfterBreak="0">
    <w:nsid w:val="49E80704"/>
    <w:multiLevelType w:val="hybridMultilevel"/>
    <w:tmpl w:val="B4E4196E"/>
    <w:lvl w:ilvl="0" w:tplc="3B5C87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F43264"/>
    <w:multiLevelType w:val="hybridMultilevel"/>
    <w:tmpl w:val="C1206C06"/>
    <w:lvl w:ilvl="0" w:tplc="0409000F">
      <w:start w:val="1"/>
      <w:numFmt w:val="decimal"/>
      <w:lvlText w:val="%1."/>
      <w:lvlJc w:val="left"/>
      <w:pPr>
        <w:ind w:left="720" w:hanging="360"/>
      </w:pPr>
      <w:rPr>
        <w:rFonts w:hint="default" w:eastAsia="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91229"/>
    <w:multiLevelType w:val="multilevel"/>
    <w:tmpl w:val="D56056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1FD687E"/>
    <w:multiLevelType w:val="hybridMultilevel"/>
    <w:tmpl w:val="2B84ECA8"/>
    <w:lvl w:ilvl="0" w:tplc="338C0488">
      <w:start w:val="1"/>
      <w:numFmt w:val="decimal"/>
      <w:lvlText w:val="%1"/>
      <w:lvlJc w:val="left"/>
      <w:pPr>
        <w:ind w:left="476" w:hanging="360"/>
      </w:pPr>
      <w:rPr>
        <w:rFonts w:hint="default"/>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5" w15:restartNumberingAfterBreak="0">
    <w:nsid w:val="64B96B7D"/>
    <w:multiLevelType w:val="hybridMultilevel"/>
    <w:tmpl w:val="8A3C91EC"/>
    <w:lvl w:ilvl="0" w:tplc="04270001">
      <w:start w:val="1"/>
      <w:numFmt w:val="bullet"/>
      <w:lvlText w:val=""/>
      <w:lvlJc w:val="left"/>
      <w:pPr>
        <w:ind w:left="799" w:hanging="360"/>
      </w:pPr>
      <w:rPr>
        <w:rFonts w:hint="default" w:ascii="Symbol" w:hAnsi="Symbol"/>
      </w:rPr>
    </w:lvl>
    <w:lvl w:ilvl="1" w:tplc="04270003" w:tentative="1">
      <w:start w:val="1"/>
      <w:numFmt w:val="bullet"/>
      <w:lvlText w:val="o"/>
      <w:lvlJc w:val="left"/>
      <w:pPr>
        <w:ind w:left="1519" w:hanging="360"/>
      </w:pPr>
      <w:rPr>
        <w:rFonts w:hint="default" w:ascii="Courier New" w:hAnsi="Courier New" w:cs="Courier New"/>
      </w:rPr>
    </w:lvl>
    <w:lvl w:ilvl="2" w:tplc="04270005" w:tentative="1">
      <w:start w:val="1"/>
      <w:numFmt w:val="bullet"/>
      <w:lvlText w:val=""/>
      <w:lvlJc w:val="left"/>
      <w:pPr>
        <w:ind w:left="2239" w:hanging="360"/>
      </w:pPr>
      <w:rPr>
        <w:rFonts w:hint="default" w:ascii="Wingdings" w:hAnsi="Wingdings"/>
      </w:rPr>
    </w:lvl>
    <w:lvl w:ilvl="3" w:tplc="04270001" w:tentative="1">
      <w:start w:val="1"/>
      <w:numFmt w:val="bullet"/>
      <w:lvlText w:val=""/>
      <w:lvlJc w:val="left"/>
      <w:pPr>
        <w:ind w:left="2959" w:hanging="360"/>
      </w:pPr>
      <w:rPr>
        <w:rFonts w:hint="default" w:ascii="Symbol" w:hAnsi="Symbol"/>
      </w:rPr>
    </w:lvl>
    <w:lvl w:ilvl="4" w:tplc="04270003" w:tentative="1">
      <w:start w:val="1"/>
      <w:numFmt w:val="bullet"/>
      <w:lvlText w:val="o"/>
      <w:lvlJc w:val="left"/>
      <w:pPr>
        <w:ind w:left="3679" w:hanging="360"/>
      </w:pPr>
      <w:rPr>
        <w:rFonts w:hint="default" w:ascii="Courier New" w:hAnsi="Courier New" w:cs="Courier New"/>
      </w:rPr>
    </w:lvl>
    <w:lvl w:ilvl="5" w:tplc="04270005" w:tentative="1">
      <w:start w:val="1"/>
      <w:numFmt w:val="bullet"/>
      <w:lvlText w:val=""/>
      <w:lvlJc w:val="left"/>
      <w:pPr>
        <w:ind w:left="4399" w:hanging="360"/>
      </w:pPr>
      <w:rPr>
        <w:rFonts w:hint="default" w:ascii="Wingdings" w:hAnsi="Wingdings"/>
      </w:rPr>
    </w:lvl>
    <w:lvl w:ilvl="6" w:tplc="04270001" w:tentative="1">
      <w:start w:val="1"/>
      <w:numFmt w:val="bullet"/>
      <w:lvlText w:val=""/>
      <w:lvlJc w:val="left"/>
      <w:pPr>
        <w:ind w:left="5119" w:hanging="360"/>
      </w:pPr>
      <w:rPr>
        <w:rFonts w:hint="default" w:ascii="Symbol" w:hAnsi="Symbol"/>
      </w:rPr>
    </w:lvl>
    <w:lvl w:ilvl="7" w:tplc="04270003" w:tentative="1">
      <w:start w:val="1"/>
      <w:numFmt w:val="bullet"/>
      <w:lvlText w:val="o"/>
      <w:lvlJc w:val="left"/>
      <w:pPr>
        <w:ind w:left="5839" w:hanging="360"/>
      </w:pPr>
      <w:rPr>
        <w:rFonts w:hint="default" w:ascii="Courier New" w:hAnsi="Courier New" w:cs="Courier New"/>
      </w:rPr>
    </w:lvl>
    <w:lvl w:ilvl="8" w:tplc="04270005" w:tentative="1">
      <w:start w:val="1"/>
      <w:numFmt w:val="bullet"/>
      <w:lvlText w:val=""/>
      <w:lvlJc w:val="left"/>
      <w:pPr>
        <w:ind w:left="6559" w:hanging="360"/>
      </w:pPr>
      <w:rPr>
        <w:rFonts w:hint="default" w:ascii="Wingdings" w:hAnsi="Wingdings"/>
      </w:rPr>
    </w:lvl>
  </w:abstractNum>
  <w:abstractNum w:abstractNumId="16" w15:restartNumberingAfterBreak="0">
    <w:nsid w:val="7C9A6F96"/>
    <w:multiLevelType w:val="hybridMultilevel"/>
    <w:tmpl w:val="7770609E"/>
    <w:lvl w:ilvl="0" w:tplc="9E6899F2">
      <w:start w:val="1"/>
      <w:numFmt w:val="bullet"/>
      <w:lvlText w:val="-"/>
      <w:lvlJc w:val="left"/>
      <w:pPr>
        <w:ind w:left="496" w:hanging="360"/>
      </w:pPr>
      <w:rPr>
        <w:rFonts w:hint="default" w:ascii="Times New Roman" w:hAnsi="Times New Roman" w:cs="Times New Roman" w:eastAsiaTheme="minorHAnsi"/>
      </w:rPr>
    </w:lvl>
    <w:lvl w:ilvl="1" w:tplc="04270003" w:tentative="1">
      <w:start w:val="1"/>
      <w:numFmt w:val="bullet"/>
      <w:lvlText w:val="o"/>
      <w:lvlJc w:val="left"/>
      <w:pPr>
        <w:ind w:left="1216" w:hanging="360"/>
      </w:pPr>
      <w:rPr>
        <w:rFonts w:hint="default" w:ascii="Courier New" w:hAnsi="Courier New" w:cs="Courier New"/>
      </w:rPr>
    </w:lvl>
    <w:lvl w:ilvl="2" w:tplc="04270005" w:tentative="1">
      <w:start w:val="1"/>
      <w:numFmt w:val="bullet"/>
      <w:lvlText w:val=""/>
      <w:lvlJc w:val="left"/>
      <w:pPr>
        <w:ind w:left="1936" w:hanging="360"/>
      </w:pPr>
      <w:rPr>
        <w:rFonts w:hint="default" w:ascii="Wingdings" w:hAnsi="Wingdings"/>
      </w:rPr>
    </w:lvl>
    <w:lvl w:ilvl="3" w:tplc="04270001" w:tentative="1">
      <w:start w:val="1"/>
      <w:numFmt w:val="bullet"/>
      <w:lvlText w:val=""/>
      <w:lvlJc w:val="left"/>
      <w:pPr>
        <w:ind w:left="2656" w:hanging="360"/>
      </w:pPr>
      <w:rPr>
        <w:rFonts w:hint="default" w:ascii="Symbol" w:hAnsi="Symbol"/>
      </w:rPr>
    </w:lvl>
    <w:lvl w:ilvl="4" w:tplc="04270003" w:tentative="1">
      <w:start w:val="1"/>
      <w:numFmt w:val="bullet"/>
      <w:lvlText w:val="o"/>
      <w:lvlJc w:val="left"/>
      <w:pPr>
        <w:ind w:left="3376" w:hanging="360"/>
      </w:pPr>
      <w:rPr>
        <w:rFonts w:hint="default" w:ascii="Courier New" w:hAnsi="Courier New" w:cs="Courier New"/>
      </w:rPr>
    </w:lvl>
    <w:lvl w:ilvl="5" w:tplc="04270005" w:tentative="1">
      <w:start w:val="1"/>
      <w:numFmt w:val="bullet"/>
      <w:lvlText w:val=""/>
      <w:lvlJc w:val="left"/>
      <w:pPr>
        <w:ind w:left="4096" w:hanging="360"/>
      </w:pPr>
      <w:rPr>
        <w:rFonts w:hint="default" w:ascii="Wingdings" w:hAnsi="Wingdings"/>
      </w:rPr>
    </w:lvl>
    <w:lvl w:ilvl="6" w:tplc="04270001" w:tentative="1">
      <w:start w:val="1"/>
      <w:numFmt w:val="bullet"/>
      <w:lvlText w:val=""/>
      <w:lvlJc w:val="left"/>
      <w:pPr>
        <w:ind w:left="4816" w:hanging="360"/>
      </w:pPr>
      <w:rPr>
        <w:rFonts w:hint="default" w:ascii="Symbol" w:hAnsi="Symbol"/>
      </w:rPr>
    </w:lvl>
    <w:lvl w:ilvl="7" w:tplc="04270003" w:tentative="1">
      <w:start w:val="1"/>
      <w:numFmt w:val="bullet"/>
      <w:lvlText w:val="o"/>
      <w:lvlJc w:val="left"/>
      <w:pPr>
        <w:ind w:left="5536" w:hanging="360"/>
      </w:pPr>
      <w:rPr>
        <w:rFonts w:hint="default" w:ascii="Courier New" w:hAnsi="Courier New" w:cs="Courier New"/>
      </w:rPr>
    </w:lvl>
    <w:lvl w:ilvl="8" w:tplc="04270005" w:tentative="1">
      <w:start w:val="1"/>
      <w:numFmt w:val="bullet"/>
      <w:lvlText w:val=""/>
      <w:lvlJc w:val="left"/>
      <w:pPr>
        <w:ind w:left="6256" w:hanging="360"/>
      </w:pPr>
      <w:rPr>
        <w:rFonts w:hint="default" w:ascii="Wingdings" w:hAnsi="Wingdings"/>
      </w:rPr>
    </w:lvl>
  </w:abstractNum>
  <w:num w:numId="1" w16cid:durableId="953287677">
    <w:abstractNumId w:val="1"/>
  </w:num>
  <w:num w:numId="2" w16cid:durableId="1644234652">
    <w:abstractNumId w:val="4"/>
  </w:num>
  <w:num w:numId="3" w16cid:durableId="1387294796">
    <w:abstractNumId w:val="12"/>
  </w:num>
  <w:num w:numId="4" w16cid:durableId="1641419343">
    <w:abstractNumId w:val="7"/>
  </w:num>
  <w:num w:numId="5" w16cid:durableId="1607342715">
    <w:abstractNumId w:val="6"/>
  </w:num>
  <w:num w:numId="6" w16cid:durableId="2064788122">
    <w:abstractNumId w:val="3"/>
  </w:num>
  <w:num w:numId="7" w16cid:durableId="753010017">
    <w:abstractNumId w:val="0"/>
  </w:num>
  <w:num w:numId="8" w16cid:durableId="509411782">
    <w:abstractNumId w:val="9"/>
  </w:num>
  <w:num w:numId="9" w16cid:durableId="1831405945">
    <w:abstractNumId w:val="11"/>
  </w:num>
  <w:num w:numId="10" w16cid:durableId="407076411">
    <w:abstractNumId w:val="8"/>
  </w:num>
  <w:num w:numId="11" w16cid:durableId="1546873481">
    <w:abstractNumId w:val="5"/>
  </w:num>
  <w:num w:numId="12" w16cid:durableId="1626739710">
    <w:abstractNumId w:val="14"/>
  </w:num>
  <w:num w:numId="13" w16cid:durableId="1269048841">
    <w:abstractNumId w:val="2"/>
  </w:num>
  <w:num w:numId="14" w16cid:durableId="502088099">
    <w:abstractNumId w:val="16"/>
  </w:num>
  <w:num w:numId="15" w16cid:durableId="306282321">
    <w:abstractNumId w:val="13"/>
  </w:num>
  <w:num w:numId="16" w16cid:durableId="998382605">
    <w:abstractNumId w:val="15"/>
  </w:num>
  <w:num w:numId="17" w16cid:durableId="12076410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val="fals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D3"/>
    <w:rsid w:val="0003099D"/>
    <w:rsid w:val="00052CAD"/>
    <w:rsid w:val="000539C6"/>
    <w:rsid w:val="00090ED1"/>
    <w:rsid w:val="000A34ED"/>
    <w:rsid w:val="000A5F00"/>
    <w:rsid w:val="000B0B0B"/>
    <w:rsid w:val="000B7C99"/>
    <w:rsid w:val="000D17C0"/>
    <w:rsid w:val="00101462"/>
    <w:rsid w:val="00117237"/>
    <w:rsid w:val="00147C89"/>
    <w:rsid w:val="00182647"/>
    <w:rsid w:val="001A3108"/>
    <w:rsid w:val="001B2649"/>
    <w:rsid w:val="001B779F"/>
    <w:rsid w:val="00226503"/>
    <w:rsid w:val="00227DAA"/>
    <w:rsid w:val="00245BEC"/>
    <w:rsid w:val="00246DB0"/>
    <w:rsid w:val="002756AB"/>
    <w:rsid w:val="00285C99"/>
    <w:rsid w:val="002B3B07"/>
    <w:rsid w:val="002C502B"/>
    <w:rsid w:val="003623C3"/>
    <w:rsid w:val="00395E1B"/>
    <w:rsid w:val="00396CB1"/>
    <w:rsid w:val="003B3F3B"/>
    <w:rsid w:val="003D21C9"/>
    <w:rsid w:val="003F25AE"/>
    <w:rsid w:val="003F3ED1"/>
    <w:rsid w:val="004045EF"/>
    <w:rsid w:val="00427163"/>
    <w:rsid w:val="00446A40"/>
    <w:rsid w:val="00452E61"/>
    <w:rsid w:val="00453E4D"/>
    <w:rsid w:val="004A7831"/>
    <w:rsid w:val="004E3231"/>
    <w:rsid w:val="00525D48"/>
    <w:rsid w:val="005304E9"/>
    <w:rsid w:val="00545E9D"/>
    <w:rsid w:val="005555BC"/>
    <w:rsid w:val="0057370C"/>
    <w:rsid w:val="005A3481"/>
    <w:rsid w:val="005E59BF"/>
    <w:rsid w:val="005F0FA7"/>
    <w:rsid w:val="005F67F0"/>
    <w:rsid w:val="005F6B2A"/>
    <w:rsid w:val="00600AE1"/>
    <w:rsid w:val="0060344A"/>
    <w:rsid w:val="00633D56"/>
    <w:rsid w:val="00652435"/>
    <w:rsid w:val="00657309"/>
    <w:rsid w:val="0067539A"/>
    <w:rsid w:val="006762D3"/>
    <w:rsid w:val="006805D7"/>
    <w:rsid w:val="00680C0E"/>
    <w:rsid w:val="006820F1"/>
    <w:rsid w:val="0068225B"/>
    <w:rsid w:val="00686D0E"/>
    <w:rsid w:val="00695D00"/>
    <w:rsid w:val="006C3066"/>
    <w:rsid w:val="006E70A7"/>
    <w:rsid w:val="006F5581"/>
    <w:rsid w:val="00715BA8"/>
    <w:rsid w:val="00737292"/>
    <w:rsid w:val="007406C9"/>
    <w:rsid w:val="0074586A"/>
    <w:rsid w:val="0074719D"/>
    <w:rsid w:val="007629D1"/>
    <w:rsid w:val="00762ED2"/>
    <w:rsid w:val="00762F2F"/>
    <w:rsid w:val="007970B2"/>
    <w:rsid w:val="007A4320"/>
    <w:rsid w:val="007A4D43"/>
    <w:rsid w:val="007C45F8"/>
    <w:rsid w:val="00826439"/>
    <w:rsid w:val="00827339"/>
    <w:rsid w:val="00840925"/>
    <w:rsid w:val="00870586"/>
    <w:rsid w:val="008763C0"/>
    <w:rsid w:val="0089678A"/>
    <w:rsid w:val="008A7542"/>
    <w:rsid w:val="008B06C1"/>
    <w:rsid w:val="008D195B"/>
    <w:rsid w:val="008D5F0E"/>
    <w:rsid w:val="008E5F6A"/>
    <w:rsid w:val="008F004A"/>
    <w:rsid w:val="00920232"/>
    <w:rsid w:val="0093452B"/>
    <w:rsid w:val="00946A87"/>
    <w:rsid w:val="00953048"/>
    <w:rsid w:val="009540B4"/>
    <w:rsid w:val="00976E00"/>
    <w:rsid w:val="009864CF"/>
    <w:rsid w:val="00992ED9"/>
    <w:rsid w:val="00993BA6"/>
    <w:rsid w:val="009A4CF7"/>
    <w:rsid w:val="009E3FC6"/>
    <w:rsid w:val="009E574B"/>
    <w:rsid w:val="009F1BD7"/>
    <w:rsid w:val="00A168D9"/>
    <w:rsid w:val="00A2429A"/>
    <w:rsid w:val="00A57B93"/>
    <w:rsid w:val="00A812AE"/>
    <w:rsid w:val="00AA6936"/>
    <w:rsid w:val="00AC3C89"/>
    <w:rsid w:val="00AF2521"/>
    <w:rsid w:val="00B35FB8"/>
    <w:rsid w:val="00B37154"/>
    <w:rsid w:val="00B41D50"/>
    <w:rsid w:val="00B516DC"/>
    <w:rsid w:val="00B51F14"/>
    <w:rsid w:val="00B7401B"/>
    <w:rsid w:val="00B80B4F"/>
    <w:rsid w:val="00B840C3"/>
    <w:rsid w:val="00B8597F"/>
    <w:rsid w:val="00BB632D"/>
    <w:rsid w:val="00BB720F"/>
    <w:rsid w:val="00BC56D7"/>
    <w:rsid w:val="00C0303A"/>
    <w:rsid w:val="00C072BC"/>
    <w:rsid w:val="00C22EF6"/>
    <w:rsid w:val="00C364D2"/>
    <w:rsid w:val="00C36E7E"/>
    <w:rsid w:val="00C763C4"/>
    <w:rsid w:val="00C82028"/>
    <w:rsid w:val="00C8683E"/>
    <w:rsid w:val="00C9581A"/>
    <w:rsid w:val="00CA6C65"/>
    <w:rsid w:val="00D00B2E"/>
    <w:rsid w:val="00D1251F"/>
    <w:rsid w:val="00D31953"/>
    <w:rsid w:val="00D35B29"/>
    <w:rsid w:val="00D5672F"/>
    <w:rsid w:val="00D76038"/>
    <w:rsid w:val="00D82893"/>
    <w:rsid w:val="00D91FAE"/>
    <w:rsid w:val="00DC17AA"/>
    <w:rsid w:val="00DE7D8F"/>
    <w:rsid w:val="00E0575F"/>
    <w:rsid w:val="00E22049"/>
    <w:rsid w:val="00E75B7F"/>
    <w:rsid w:val="00E86ED9"/>
    <w:rsid w:val="00EA7EE6"/>
    <w:rsid w:val="00ED1080"/>
    <w:rsid w:val="00ED24C5"/>
    <w:rsid w:val="00EE43F9"/>
    <w:rsid w:val="00F34D02"/>
    <w:rsid w:val="00F56C32"/>
    <w:rsid w:val="00F60BDD"/>
    <w:rsid w:val="00F77F6C"/>
    <w:rsid w:val="00F825A4"/>
    <w:rsid w:val="00FA0F70"/>
    <w:rsid w:val="00FD45BB"/>
    <w:rsid w:val="00FE6BB4"/>
    <w:rsid w:val="05E4D12E"/>
    <w:rsid w:val="1135D332"/>
    <w:rsid w:val="1F4012D6"/>
    <w:rsid w:val="246F5959"/>
    <w:rsid w:val="365D3660"/>
    <w:rsid w:val="38A43BBA"/>
    <w:rsid w:val="3A830AD7"/>
    <w:rsid w:val="3EB87878"/>
    <w:rsid w:val="44B18AD4"/>
    <w:rsid w:val="47E6D46D"/>
    <w:rsid w:val="4A509621"/>
    <w:rsid w:val="51741DD5"/>
    <w:rsid w:val="5E97A850"/>
    <w:rsid w:val="6308F30D"/>
    <w:rsid w:val="634B9CEB"/>
    <w:rsid w:val="67FC2C93"/>
    <w:rsid w:val="6EBFD5B9"/>
    <w:rsid w:val="72B0D471"/>
    <w:rsid w:val="72F78AFB"/>
    <w:rsid w:val="7A4FBC5A"/>
    <w:rsid w:val="7D7F6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367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8E5F6A"/>
    <w:pPr>
      <w:spacing w:line="259" w:lineRule="auto"/>
    </w:pPr>
    <w:rPr>
      <w:sz w:val="22"/>
      <w:szCs w:val="22"/>
    </w:rPr>
  </w:style>
  <w:style w:type="paragraph" w:styleId="Antrat1">
    <w:name w:val="heading 1"/>
    <w:basedOn w:val="prastasis"/>
    <w:next w:val="prastasis"/>
    <w:link w:val="Antrat1Diagrama"/>
    <w:uiPriority w:val="9"/>
    <w:qFormat/>
    <w:rsid w:val="006762D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62D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62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62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62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62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2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2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2D3"/>
    <w:pPr>
      <w:keepNext/>
      <w:keepLines/>
      <w:spacing w:after="0"/>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6762D3"/>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semiHidden/>
    <w:rsid w:val="006762D3"/>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6762D3"/>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6762D3"/>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6762D3"/>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6762D3"/>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6762D3"/>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6762D3"/>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6762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2D3"/>
    <w:pPr>
      <w:spacing w:after="80" w:line="240" w:lineRule="auto"/>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6762D3"/>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6762D3"/>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6762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2D3"/>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6762D3"/>
    <w:rPr>
      <w:i/>
      <w:iCs/>
      <w:color w:val="404040" w:themeColor="text1" w:themeTint="BF"/>
    </w:rPr>
  </w:style>
  <w:style w:type="paragraph" w:styleId="Sraopastraipa">
    <w:name w:val="List Paragraph"/>
    <w:aliases w:val="Tekstas,List not in Table,Heading 2_sj,Buletai,Bullet EY,List Paragraph21,List Paragraph1,List Paragraph2,lp1,Bullet 1,Use Case List Paragraph,Numbering,ERP-List Paragraph,List Paragraph11,List Paragraph111,Paragraph,List Paragraph Red"/>
    <w:basedOn w:val="prastasis"/>
    <w:link w:val="SraopastraipaDiagrama"/>
    <w:uiPriority w:val="34"/>
    <w:qFormat/>
    <w:rsid w:val="006762D3"/>
    <w:pPr>
      <w:ind w:left="720"/>
      <w:contextualSpacing/>
    </w:pPr>
  </w:style>
  <w:style w:type="character" w:styleId="Rykuspabraukimas">
    <w:name w:val="Intense Emphasis"/>
    <w:basedOn w:val="Numatytasispastraiposriftas"/>
    <w:uiPriority w:val="21"/>
    <w:qFormat/>
    <w:rsid w:val="006762D3"/>
    <w:rPr>
      <w:i/>
      <w:iCs/>
      <w:color w:val="0F4761" w:themeColor="accent1" w:themeShade="BF"/>
    </w:rPr>
  </w:style>
  <w:style w:type="paragraph" w:styleId="Iskirtacitata">
    <w:name w:val="Intense Quote"/>
    <w:basedOn w:val="prastasis"/>
    <w:next w:val="prastasis"/>
    <w:link w:val="IskirtacitataDiagrama"/>
    <w:uiPriority w:val="30"/>
    <w:qFormat/>
    <w:rsid w:val="006762D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skirtacitataDiagrama" w:customStyle="1">
    <w:name w:val="Išskirta citata Diagrama"/>
    <w:basedOn w:val="Numatytasispastraiposriftas"/>
    <w:link w:val="Iskirtacitata"/>
    <w:uiPriority w:val="30"/>
    <w:rsid w:val="006762D3"/>
    <w:rPr>
      <w:i/>
      <w:iCs/>
      <w:color w:val="0F4761" w:themeColor="accent1" w:themeShade="BF"/>
    </w:rPr>
  </w:style>
  <w:style w:type="character" w:styleId="Rykinuoroda">
    <w:name w:val="Intense Reference"/>
    <w:basedOn w:val="Numatytasispastraiposriftas"/>
    <w:uiPriority w:val="32"/>
    <w:qFormat/>
    <w:rsid w:val="006762D3"/>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9581A"/>
    <w:rPr>
      <w:sz w:val="16"/>
      <w:szCs w:val="16"/>
    </w:rPr>
  </w:style>
  <w:style w:type="paragraph" w:styleId="Komentarotekstas">
    <w:name w:val="annotation text"/>
    <w:basedOn w:val="prastasis"/>
    <w:link w:val="KomentarotekstasDiagrama"/>
    <w:uiPriority w:val="99"/>
    <w:unhideWhenUsed/>
    <w:rsid w:val="00C9581A"/>
    <w:pPr>
      <w:spacing w:line="240" w:lineRule="auto"/>
    </w:pPr>
    <w:rPr>
      <w:sz w:val="20"/>
      <w:szCs w:val="20"/>
      <w:lang w:val="en-GB"/>
    </w:rPr>
  </w:style>
  <w:style w:type="character" w:styleId="KomentarotekstasDiagrama" w:customStyle="1">
    <w:name w:val="Komentaro tekstas Diagrama"/>
    <w:basedOn w:val="Numatytasispastraiposriftas"/>
    <w:link w:val="Komentarotekstas"/>
    <w:uiPriority w:val="99"/>
    <w:rsid w:val="00C9581A"/>
    <w:rPr>
      <w:sz w:val="20"/>
      <w:szCs w:val="20"/>
      <w:lang w:val="en-GB"/>
    </w:rPr>
  </w:style>
  <w:style w:type="character" w:styleId="Tablecaption" w:customStyle="1">
    <w:name w:val="Table caption_"/>
    <w:basedOn w:val="Numatytasispastraiposriftas"/>
    <w:link w:val="Tablecaption0"/>
    <w:locked/>
    <w:rsid w:val="00C9581A"/>
    <w:rPr>
      <w:b/>
      <w:bCs/>
      <w:u w:val="single"/>
    </w:rPr>
  </w:style>
  <w:style w:type="paragraph" w:styleId="Tablecaption0" w:customStyle="1">
    <w:name w:val="Table caption"/>
    <w:basedOn w:val="prastasis"/>
    <w:link w:val="Tablecaption"/>
    <w:rsid w:val="00C9581A"/>
    <w:pPr>
      <w:widowControl w:val="0"/>
      <w:spacing w:after="0" w:line="240" w:lineRule="auto"/>
    </w:pPr>
    <w:rPr>
      <w:b/>
      <w:bCs/>
      <w:sz w:val="24"/>
      <w:szCs w:val="24"/>
      <w:u w:val="single"/>
    </w:rPr>
  </w:style>
  <w:style w:type="paragraph" w:styleId="prastasiniatinklio">
    <w:name w:val="Normal (Web)"/>
    <w:basedOn w:val="prastasis"/>
    <w:uiPriority w:val="99"/>
    <w:unhideWhenUsed/>
    <w:rsid w:val="00C9581A"/>
    <w:pPr>
      <w:spacing w:before="100" w:beforeAutospacing="1" w:after="100" w:afterAutospacing="1" w:line="240" w:lineRule="auto"/>
    </w:pPr>
    <w:rPr>
      <w:rFonts w:ascii="Times New Roman" w:hAnsi="Times New Roman" w:eastAsia="Times New Roman" w:cs="Times New Roman"/>
      <w:kern w:val="0"/>
      <w:sz w:val="24"/>
      <w:szCs w:val="24"/>
      <w:lang w:eastAsia="lt-LT"/>
      <w14:ligatures w14:val="none"/>
    </w:rPr>
  </w:style>
  <w:style w:type="character" w:styleId="SraopastraipaDiagrama" w:customStyle="1">
    <w:name w:val="Sąrašo pastraipa Diagrama"/>
    <w:aliases w:val="Tekstas Diagrama,List not in Table Diagrama,Heading 2_sj Diagrama,Buletai Diagrama,Bullet EY Diagrama,List Paragraph21 Diagrama,List Paragraph1 Diagrama,List Paragraph2 Diagrama,lp1 Diagrama,Bullet 1 Diagrama,Numbering Diagrama"/>
    <w:basedOn w:val="Numatytasispastraiposriftas"/>
    <w:link w:val="Sraopastraipa"/>
    <w:uiPriority w:val="34"/>
    <w:locked/>
    <w:rsid w:val="00C9581A"/>
    <w:rPr>
      <w:sz w:val="22"/>
      <w:szCs w:val="22"/>
    </w:rPr>
  </w:style>
  <w:style w:type="character" w:styleId="Grietas">
    <w:name w:val="Strong"/>
    <w:basedOn w:val="Numatytasispastraiposriftas"/>
    <w:uiPriority w:val="22"/>
    <w:qFormat/>
    <w:rsid w:val="00C9581A"/>
    <w:rPr>
      <w:b/>
      <w:bCs/>
    </w:rPr>
  </w:style>
  <w:style w:type="paragraph" w:styleId="Betarp">
    <w:name w:val="No Spacing"/>
    <w:qFormat/>
    <w:rsid w:val="00C9581A"/>
    <w:pPr>
      <w:spacing w:after="0" w:line="240" w:lineRule="auto"/>
    </w:pPr>
    <w:rPr>
      <w:rFonts w:ascii="Times New Roman" w:hAnsi="Times New Roman" w:eastAsia="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91FAE"/>
    <w:rPr>
      <w:b/>
      <w:bCs/>
      <w:lang w:val="lt-LT"/>
    </w:rPr>
  </w:style>
  <w:style w:type="character" w:styleId="KomentarotemaDiagrama" w:customStyle="1">
    <w:name w:val="Komentaro tema Diagrama"/>
    <w:basedOn w:val="KomentarotekstasDiagrama"/>
    <w:link w:val="Komentarotema"/>
    <w:uiPriority w:val="99"/>
    <w:semiHidden/>
    <w:rsid w:val="00D91FAE"/>
    <w:rPr>
      <w:b/>
      <w:bCs/>
      <w:sz w:val="20"/>
      <w:szCs w:val="20"/>
      <w:lang w:val="en-GB"/>
    </w:rPr>
  </w:style>
  <w:style w:type="paragraph" w:styleId="Pataisymai">
    <w:name w:val="Revision"/>
    <w:hidden/>
    <w:uiPriority w:val="99"/>
    <w:semiHidden/>
    <w:rsid w:val="00F60BDD"/>
    <w:pPr>
      <w:spacing w:after="0" w:line="240" w:lineRule="auto"/>
    </w:pPr>
    <w:rPr>
      <w:sz w:val="22"/>
      <w:szCs w:val="22"/>
    </w:rPr>
  </w:style>
  <w:style w:type="paragraph" w:styleId="Antrats">
    <w:name w:val="header"/>
    <w:basedOn w:val="prastasis"/>
    <w:link w:val="AntratsDiagrama"/>
    <w:uiPriority w:val="99"/>
    <w:unhideWhenUsed/>
    <w:rsid w:val="00453E4D"/>
    <w:pPr>
      <w:tabs>
        <w:tab w:val="center" w:pos="4986"/>
        <w:tab w:val="right" w:pos="9972"/>
      </w:tabs>
      <w:spacing w:after="0" w:line="240" w:lineRule="auto"/>
    </w:pPr>
  </w:style>
  <w:style w:type="character" w:styleId="AntratsDiagrama" w:customStyle="1">
    <w:name w:val="Antraštės Diagrama"/>
    <w:basedOn w:val="Numatytasispastraiposriftas"/>
    <w:link w:val="Antrats"/>
    <w:uiPriority w:val="99"/>
    <w:rsid w:val="00453E4D"/>
    <w:rPr>
      <w:sz w:val="22"/>
      <w:szCs w:val="22"/>
    </w:rPr>
  </w:style>
  <w:style w:type="paragraph" w:styleId="Porat">
    <w:name w:val="footer"/>
    <w:basedOn w:val="prastasis"/>
    <w:link w:val="PoratDiagrama"/>
    <w:uiPriority w:val="99"/>
    <w:unhideWhenUsed/>
    <w:rsid w:val="00453E4D"/>
    <w:pPr>
      <w:tabs>
        <w:tab w:val="center" w:pos="4986"/>
        <w:tab w:val="right" w:pos="9972"/>
      </w:tabs>
      <w:spacing w:after="0" w:line="240" w:lineRule="auto"/>
    </w:pPr>
  </w:style>
  <w:style w:type="character" w:styleId="PoratDiagrama" w:customStyle="1">
    <w:name w:val="Poraštė Diagrama"/>
    <w:basedOn w:val="Numatytasispastraiposriftas"/>
    <w:link w:val="Porat"/>
    <w:uiPriority w:val="99"/>
    <w:rsid w:val="00453E4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885">
      <w:bodyDiv w:val="1"/>
      <w:marLeft w:val="0"/>
      <w:marRight w:val="0"/>
      <w:marTop w:val="0"/>
      <w:marBottom w:val="0"/>
      <w:divBdr>
        <w:top w:val="none" w:sz="0" w:space="0" w:color="auto"/>
        <w:left w:val="none" w:sz="0" w:space="0" w:color="auto"/>
        <w:bottom w:val="none" w:sz="0" w:space="0" w:color="auto"/>
        <w:right w:val="none" w:sz="0" w:space="0" w:color="auto"/>
      </w:divBdr>
    </w:div>
    <w:div w:id="436145320">
      <w:bodyDiv w:val="1"/>
      <w:marLeft w:val="0"/>
      <w:marRight w:val="0"/>
      <w:marTop w:val="0"/>
      <w:marBottom w:val="0"/>
      <w:divBdr>
        <w:top w:val="none" w:sz="0" w:space="0" w:color="auto"/>
        <w:left w:val="none" w:sz="0" w:space="0" w:color="auto"/>
        <w:bottom w:val="none" w:sz="0" w:space="0" w:color="auto"/>
        <w:right w:val="none" w:sz="0" w:space="0" w:color="auto"/>
      </w:divBdr>
    </w:div>
    <w:div w:id="525799741">
      <w:bodyDiv w:val="1"/>
      <w:marLeft w:val="0"/>
      <w:marRight w:val="0"/>
      <w:marTop w:val="0"/>
      <w:marBottom w:val="0"/>
      <w:divBdr>
        <w:top w:val="none" w:sz="0" w:space="0" w:color="auto"/>
        <w:left w:val="none" w:sz="0" w:space="0" w:color="auto"/>
        <w:bottom w:val="none" w:sz="0" w:space="0" w:color="auto"/>
        <w:right w:val="none" w:sz="0" w:space="0" w:color="auto"/>
      </w:divBdr>
    </w:div>
    <w:div w:id="652569176">
      <w:bodyDiv w:val="1"/>
      <w:marLeft w:val="0"/>
      <w:marRight w:val="0"/>
      <w:marTop w:val="0"/>
      <w:marBottom w:val="0"/>
      <w:divBdr>
        <w:top w:val="none" w:sz="0" w:space="0" w:color="auto"/>
        <w:left w:val="none" w:sz="0" w:space="0" w:color="auto"/>
        <w:bottom w:val="none" w:sz="0" w:space="0" w:color="auto"/>
        <w:right w:val="none" w:sz="0" w:space="0" w:color="auto"/>
      </w:divBdr>
    </w:div>
    <w:div w:id="703873344">
      <w:bodyDiv w:val="1"/>
      <w:marLeft w:val="0"/>
      <w:marRight w:val="0"/>
      <w:marTop w:val="0"/>
      <w:marBottom w:val="0"/>
      <w:divBdr>
        <w:top w:val="none" w:sz="0" w:space="0" w:color="auto"/>
        <w:left w:val="none" w:sz="0" w:space="0" w:color="auto"/>
        <w:bottom w:val="none" w:sz="0" w:space="0" w:color="auto"/>
        <w:right w:val="none" w:sz="0" w:space="0" w:color="auto"/>
      </w:divBdr>
    </w:div>
    <w:div w:id="849950624">
      <w:bodyDiv w:val="1"/>
      <w:marLeft w:val="0"/>
      <w:marRight w:val="0"/>
      <w:marTop w:val="0"/>
      <w:marBottom w:val="0"/>
      <w:divBdr>
        <w:top w:val="none" w:sz="0" w:space="0" w:color="auto"/>
        <w:left w:val="none" w:sz="0" w:space="0" w:color="auto"/>
        <w:bottom w:val="none" w:sz="0" w:space="0" w:color="auto"/>
        <w:right w:val="none" w:sz="0" w:space="0" w:color="auto"/>
      </w:divBdr>
    </w:div>
    <w:div w:id="881481073">
      <w:bodyDiv w:val="1"/>
      <w:marLeft w:val="0"/>
      <w:marRight w:val="0"/>
      <w:marTop w:val="0"/>
      <w:marBottom w:val="0"/>
      <w:divBdr>
        <w:top w:val="none" w:sz="0" w:space="0" w:color="auto"/>
        <w:left w:val="none" w:sz="0" w:space="0" w:color="auto"/>
        <w:bottom w:val="none" w:sz="0" w:space="0" w:color="auto"/>
        <w:right w:val="none" w:sz="0" w:space="0" w:color="auto"/>
      </w:divBdr>
    </w:div>
    <w:div w:id="923153148">
      <w:bodyDiv w:val="1"/>
      <w:marLeft w:val="0"/>
      <w:marRight w:val="0"/>
      <w:marTop w:val="0"/>
      <w:marBottom w:val="0"/>
      <w:divBdr>
        <w:top w:val="none" w:sz="0" w:space="0" w:color="auto"/>
        <w:left w:val="none" w:sz="0" w:space="0" w:color="auto"/>
        <w:bottom w:val="none" w:sz="0" w:space="0" w:color="auto"/>
        <w:right w:val="none" w:sz="0" w:space="0" w:color="auto"/>
      </w:divBdr>
    </w:div>
    <w:div w:id="984891904">
      <w:bodyDiv w:val="1"/>
      <w:marLeft w:val="0"/>
      <w:marRight w:val="0"/>
      <w:marTop w:val="0"/>
      <w:marBottom w:val="0"/>
      <w:divBdr>
        <w:top w:val="none" w:sz="0" w:space="0" w:color="auto"/>
        <w:left w:val="none" w:sz="0" w:space="0" w:color="auto"/>
        <w:bottom w:val="none" w:sz="0" w:space="0" w:color="auto"/>
        <w:right w:val="none" w:sz="0" w:space="0" w:color="auto"/>
      </w:divBdr>
    </w:div>
    <w:div w:id="995766396">
      <w:bodyDiv w:val="1"/>
      <w:marLeft w:val="0"/>
      <w:marRight w:val="0"/>
      <w:marTop w:val="0"/>
      <w:marBottom w:val="0"/>
      <w:divBdr>
        <w:top w:val="none" w:sz="0" w:space="0" w:color="auto"/>
        <w:left w:val="none" w:sz="0" w:space="0" w:color="auto"/>
        <w:bottom w:val="none" w:sz="0" w:space="0" w:color="auto"/>
        <w:right w:val="none" w:sz="0" w:space="0" w:color="auto"/>
      </w:divBdr>
    </w:div>
    <w:div w:id="1105883239">
      <w:bodyDiv w:val="1"/>
      <w:marLeft w:val="0"/>
      <w:marRight w:val="0"/>
      <w:marTop w:val="0"/>
      <w:marBottom w:val="0"/>
      <w:divBdr>
        <w:top w:val="none" w:sz="0" w:space="0" w:color="auto"/>
        <w:left w:val="none" w:sz="0" w:space="0" w:color="auto"/>
        <w:bottom w:val="none" w:sz="0" w:space="0" w:color="auto"/>
        <w:right w:val="none" w:sz="0" w:space="0" w:color="auto"/>
      </w:divBdr>
    </w:div>
    <w:div w:id="1119571882">
      <w:bodyDiv w:val="1"/>
      <w:marLeft w:val="0"/>
      <w:marRight w:val="0"/>
      <w:marTop w:val="0"/>
      <w:marBottom w:val="0"/>
      <w:divBdr>
        <w:top w:val="none" w:sz="0" w:space="0" w:color="auto"/>
        <w:left w:val="none" w:sz="0" w:space="0" w:color="auto"/>
        <w:bottom w:val="none" w:sz="0" w:space="0" w:color="auto"/>
        <w:right w:val="none" w:sz="0" w:space="0" w:color="auto"/>
      </w:divBdr>
    </w:div>
    <w:div w:id="1126658109">
      <w:bodyDiv w:val="1"/>
      <w:marLeft w:val="0"/>
      <w:marRight w:val="0"/>
      <w:marTop w:val="0"/>
      <w:marBottom w:val="0"/>
      <w:divBdr>
        <w:top w:val="none" w:sz="0" w:space="0" w:color="auto"/>
        <w:left w:val="none" w:sz="0" w:space="0" w:color="auto"/>
        <w:bottom w:val="none" w:sz="0" w:space="0" w:color="auto"/>
        <w:right w:val="none" w:sz="0" w:space="0" w:color="auto"/>
      </w:divBdr>
    </w:div>
    <w:div w:id="1132209341">
      <w:bodyDiv w:val="1"/>
      <w:marLeft w:val="0"/>
      <w:marRight w:val="0"/>
      <w:marTop w:val="0"/>
      <w:marBottom w:val="0"/>
      <w:divBdr>
        <w:top w:val="none" w:sz="0" w:space="0" w:color="auto"/>
        <w:left w:val="none" w:sz="0" w:space="0" w:color="auto"/>
        <w:bottom w:val="none" w:sz="0" w:space="0" w:color="auto"/>
        <w:right w:val="none" w:sz="0" w:space="0" w:color="auto"/>
      </w:divBdr>
    </w:div>
    <w:div w:id="1134055370">
      <w:bodyDiv w:val="1"/>
      <w:marLeft w:val="0"/>
      <w:marRight w:val="0"/>
      <w:marTop w:val="0"/>
      <w:marBottom w:val="0"/>
      <w:divBdr>
        <w:top w:val="none" w:sz="0" w:space="0" w:color="auto"/>
        <w:left w:val="none" w:sz="0" w:space="0" w:color="auto"/>
        <w:bottom w:val="none" w:sz="0" w:space="0" w:color="auto"/>
        <w:right w:val="none" w:sz="0" w:space="0" w:color="auto"/>
      </w:divBdr>
    </w:div>
    <w:div w:id="1160577257">
      <w:bodyDiv w:val="1"/>
      <w:marLeft w:val="0"/>
      <w:marRight w:val="0"/>
      <w:marTop w:val="0"/>
      <w:marBottom w:val="0"/>
      <w:divBdr>
        <w:top w:val="none" w:sz="0" w:space="0" w:color="auto"/>
        <w:left w:val="none" w:sz="0" w:space="0" w:color="auto"/>
        <w:bottom w:val="none" w:sz="0" w:space="0" w:color="auto"/>
        <w:right w:val="none" w:sz="0" w:space="0" w:color="auto"/>
      </w:divBdr>
    </w:div>
    <w:div w:id="1226455342">
      <w:bodyDiv w:val="1"/>
      <w:marLeft w:val="0"/>
      <w:marRight w:val="0"/>
      <w:marTop w:val="0"/>
      <w:marBottom w:val="0"/>
      <w:divBdr>
        <w:top w:val="none" w:sz="0" w:space="0" w:color="auto"/>
        <w:left w:val="none" w:sz="0" w:space="0" w:color="auto"/>
        <w:bottom w:val="none" w:sz="0" w:space="0" w:color="auto"/>
        <w:right w:val="none" w:sz="0" w:space="0" w:color="auto"/>
      </w:divBdr>
    </w:div>
    <w:div w:id="1319192748">
      <w:bodyDiv w:val="1"/>
      <w:marLeft w:val="0"/>
      <w:marRight w:val="0"/>
      <w:marTop w:val="0"/>
      <w:marBottom w:val="0"/>
      <w:divBdr>
        <w:top w:val="none" w:sz="0" w:space="0" w:color="auto"/>
        <w:left w:val="none" w:sz="0" w:space="0" w:color="auto"/>
        <w:bottom w:val="none" w:sz="0" w:space="0" w:color="auto"/>
        <w:right w:val="none" w:sz="0" w:space="0" w:color="auto"/>
      </w:divBdr>
    </w:div>
    <w:div w:id="1356882795">
      <w:bodyDiv w:val="1"/>
      <w:marLeft w:val="0"/>
      <w:marRight w:val="0"/>
      <w:marTop w:val="0"/>
      <w:marBottom w:val="0"/>
      <w:divBdr>
        <w:top w:val="none" w:sz="0" w:space="0" w:color="auto"/>
        <w:left w:val="none" w:sz="0" w:space="0" w:color="auto"/>
        <w:bottom w:val="none" w:sz="0" w:space="0" w:color="auto"/>
        <w:right w:val="none" w:sz="0" w:space="0" w:color="auto"/>
      </w:divBdr>
    </w:div>
    <w:div w:id="1360660459">
      <w:bodyDiv w:val="1"/>
      <w:marLeft w:val="0"/>
      <w:marRight w:val="0"/>
      <w:marTop w:val="0"/>
      <w:marBottom w:val="0"/>
      <w:divBdr>
        <w:top w:val="none" w:sz="0" w:space="0" w:color="auto"/>
        <w:left w:val="none" w:sz="0" w:space="0" w:color="auto"/>
        <w:bottom w:val="none" w:sz="0" w:space="0" w:color="auto"/>
        <w:right w:val="none" w:sz="0" w:space="0" w:color="auto"/>
      </w:divBdr>
    </w:div>
    <w:div w:id="1435055003">
      <w:bodyDiv w:val="1"/>
      <w:marLeft w:val="0"/>
      <w:marRight w:val="0"/>
      <w:marTop w:val="0"/>
      <w:marBottom w:val="0"/>
      <w:divBdr>
        <w:top w:val="none" w:sz="0" w:space="0" w:color="auto"/>
        <w:left w:val="none" w:sz="0" w:space="0" w:color="auto"/>
        <w:bottom w:val="none" w:sz="0" w:space="0" w:color="auto"/>
        <w:right w:val="none" w:sz="0" w:space="0" w:color="auto"/>
      </w:divBdr>
    </w:div>
    <w:div w:id="1435131640">
      <w:bodyDiv w:val="1"/>
      <w:marLeft w:val="0"/>
      <w:marRight w:val="0"/>
      <w:marTop w:val="0"/>
      <w:marBottom w:val="0"/>
      <w:divBdr>
        <w:top w:val="none" w:sz="0" w:space="0" w:color="auto"/>
        <w:left w:val="none" w:sz="0" w:space="0" w:color="auto"/>
        <w:bottom w:val="none" w:sz="0" w:space="0" w:color="auto"/>
        <w:right w:val="none" w:sz="0" w:space="0" w:color="auto"/>
      </w:divBdr>
    </w:div>
    <w:div w:id="1469013953">
      <w:bodyDiv w:val="1"/>
      <w:marLeft w:val="0"/>
      <w:marRight w:val="0"/>
      <w:marTop w:val="0"/>
      <w:marBottom w:val="0"/>
      <w:divBdr>
        <w:top w:val="none" w:sz="0" w:space="0" w:color="auto"/>
        <w:left w:val="none" w:sz="0" w:space="0" w:color="auto"/>
        <w:bottom w:val="none" w:sz="0" w:space="0" w:color="auto"/>
        <w:right w:val="none" w:sz="0" w:space="0" w:color="auto"/>
      </w:divBdr>
    </w:div>
    <w:div w:id="1511874025">
      <w:bodyDiv w:val="1"/>
      <w:marLeft w:val="0"/>
      <w:marRight w:val="0"/>
      <w:marTop w:val="0"/>
      <w:marBottom w:val="0"/>
      <w:divBdr>
        <w:top w:val="none" w:sz="0" w:space="0" w:color="auto"/>
        <w:left w:val="none" w:sz="0" w:space="0" w:color="auto"/>
        <w:bottom w:val="none" w:sz="0" w:space="0" w:color="auto"/>
        <w:right w:val="none" w:sz="0" w:space="0" w:color="auto"/>
      </w:divBdr>
    </w:div>
    <w:div w:id="1537742845">
      <w:bodyDiv w:val="1"/>
      <w:marLeft w:val="0"/>
      <w:marRight w:val="0"/>
      <w:marTop w:val="0"/>
      <w:marBottom w:val="0"/>
      <w:divBdr>
        <w:top w:val="none" w:sz="0" w:space="0" w:color="auto"/>
        <w:left w:val="none" w:sz="0" w:space="0" w:color="auto"/>
        <w:bottom w:val="none" w:sz="0" w:space="0" w:color="auto"/>
        <w:right w:val="none" w:sz="0" w:space="0" w:color="auto"/>
      </w:divBdr>
    </w:div>
    <w:div w:id="1627004604">
      <w:bodyDiv w:val="1"/>
      <w:marLeft w:val="0"/>
      <w:marRight w:val="0"/>
      <w:marTop w:val="0"/>
      <w:marBottom w:val="0"/>
      <w:divBdr>
        <w:top w:val="none" w:sz="0" w:space="0" w:color="auto"/>
        <w:left w:val="none" w:sz="0" w:space="0" w:color="auto"/>
        <w:bottom w:val="none" w:sz="0" w:space="0" w:color="auto"/>
        <w:right w:val="none" w:sz="0" w:space="0" w:color="auto"/>
      </w:divBdr>
    </w:div>
    <w:div w:id="1633361855">
      <w:bodyDiv w:val="1"/>
      <w:marLeft w:val="0"/>
      <w:marRight w:val="0"/>
      <w:marTop w:val="0"/>
      <w:marBottom w:val="0"/>
      <w:divBdr>
        <w:top w:val="none" w:sz="0" w:space="0" w:color="auto"/>
        <w:left w:val="none" w:sz="0" w:space="0" w:color="auto"/>
        <w:bottom w:val="none" w:sz="0" w:space="0" w:color="auto"/>
        <w:right w:val="none" w:sz="0" w:space="0" w:color="auto"/>
      </w:divBdr>
    </w:div>
    <w:div w:id="1860268818">
      <w:bodyDiv w:val="1"/>
      <w:marLeft w:val="0"/>
      <w:marRight w:val="0"/>
      <w:marTop w:val="0"/>
      <w:marBottom w:val="0"/>
      <w:divBdr>
        <w:top w:val="none" w:sz="0" w:space="0" w:color="auto"/>
        <w:left w:val="none" w:sz="0" w:space="0" w:color="auto"/>
        <w:bottom w:val="none" w:sz="0" w:space="0" w:color="auto"/>
        <w:right w:val="none" w:sz="0" w:space="0" w:color="auto"/>
      </w:divBdr>
    </w:div>
    <w:div w:id="1966039700">
      <w:bodyDiv w:val="1"/>
      <w:marLeft w:val="0"/>
      <w:marRight w:val="0"/>
      <w:marTop w:val="0"/>
      <w:marBottom w:val="0"/>
      <w:divBdr>
        <w:top w:val="none" w:sz="0" w:space="0" w:color="auto"/>
        <w:left w:val="none" w:sz="0" w:space="0" w:color="auto"/>
        <w:bottom w:val="none" w:sz="0" w:space="0" w:color="auto"/>
        <w:right w:val="none" w:sz="0" w:space="0" w:color="auto"/>
      </w:divBdr>
    </w:div>
    <w:div w:id="19862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644866-A514-4130-8873-E7923B948E3E}"/>
</file>

<file path=customXml/itemProps2.xml><?xml version="1.0" encoding="utf-8"?>
<ds:datastoreItem xmlns:ds="http://schemas.openxmlformats.org/officeDocument/2006/customXml" ds:itemID="{5845FBC3-B4C3-4BC1-8EC5-36FBF51D69E8}"/>
</file>

<file path=customXml/itemProps3.xml><?xml version="1.0" encoding="utf-8"?>
<ds:datastoreItem xmlns:ds="http://schemas.openxmlformats.org/officeDocument/2006/customXml" ds:itemID="{29D8F1C1-FF4D-434C-8A9F-F54A3F092F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2</cp:revision>
  <dcterms:created xsi:type="dcterms:W3CDTF">2025-09-09T11:40:00Z</dcterms:created>
  <dcterms:modified xsi:type="dcterms:W3CDTF">2025-09-11T12:31:59Z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4" name="docLang">
    <vt:lpwstr>lt</vt:lpwstr>
  </property>
  <property fmtid="{D5CDD505-2E9C-101B-9397-08002B2CF9AE}" pid="5" name="MediaServiceImageTags">
    <vt:lpwstr/>
  </property>
</Properties>
</file>