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D5BB" w14:textId="51CFA795" w:rsidR="00150DEC" w:rsidRPr="0016345C" w:rsidRDefault="00E157D2" w:rsidP="009D45A5">
      <w:pPr>
        <w:pStyle w:val="prastasiniatinklio"/>
        <w:contextualSpacing/>
        <w:jc w:val="center"/>
        <w:rPr>
          <w:rFonts w:asciiTheme="majorBidi" w:hAnsiTheme="majorBidi" w:cstheme="majorBidi"/>
          <w:b/>
          <w:bCs/>
          <w:sz w:val="22"/>
          <w:szCs w:val="22"/>
        </w:rPr>
      </w:pPr>
      <w:r w:rsidRPr="0016345C">
        <w:rPr>
          <w:rFonts w:asciiTheme="majorBidi" w:hAnsiTheme="majorBidi" w:cstheme="majorBidi"/>
          <w:b/>
          <w:bCs/>
          <w:sz w:val="22"/>
          <w:szCs w:val="22"/>
        </w:rPr>
        <w:t>LIETUVOS PRAMONININKŲ KONFEDERACIJA</w:t>
      </w:r>
    </w:p>
    <w:p w14:paraId="3696CC3E" w14:textId="4BD856D1" w:rsidR="00150DEC" w:rsidRPr="0016345C" w:rsidRDefault="00E157D2">
      <w:pPr>
        <w:pStyle w:val="prastasiniatinklio"/>
        <w:contextualSpacing/>
        <w:jc w:val="center"/>
        <w:rPr>
          <w:rFonts w:asciiTheme="majorBidi" w:hAnsiTheme="majorBidi" w:cstheme="majorBidi"/>
          <w:b/>
          <w:bCs/>
          <w:sz w:val="22"/>
          <w:szCs w:val="22"/>
        </w:rPr>
      </w:pPr>
      <w:r w:rsidRPr="0016345C">
        <w:rPr>
          <w:rFonts w:asciiTheme="majorBidi" w:hAnsiTheme="majorBidi" w:cstheme="majorBidi"/>
          <w:sz w:val="22"/>
          <w:szCs w:val="22"/>
        </w:rPr>
        <w:t>Vilniaus g. 31, LT-01402, Vilnius</w:t>
      </w:r>
    </w:p>
    <w:p w14:paraId="3E7C2873" w14:textId="77777777" w:rsidR="00150DEC" w:rsidRPr="0016345C" w:rsidRDefault="00150DEC">
      <w:pPr>
        <w:pStyle w:val="prastasiniatinklio"/>
        <w:jc w:val="center"/>
        <w:rPr>
          <w:rFonts w:asciiTheme="majorBidi" w:hAnsiTheme="majorBidi" w:cstheme="majorBidi"/>
          <w:b/>
          <w:bCs/>
          <w:sz w:val="22"/>
          <w:szCs w:val="22"/>
        </w:rPr>
      </w:pPr>
    </w:p>
    <w:p w14:paraId="1F72B8A5" w14:textId="3DC15F92" w:rsidR="00A46CFD" w:rsidRPr="0016345C" w:rsidRDefault="00000000" w:rsidP="00911798">
      <w:pPr>
        <w:pStyle w:val="prastasiniatinklio"/>
        <w:contextualSpacing/>
        <w:jc w:val="center"/>
        <w:rPr>
          <w:rFonts w:asciiTheme="majorBidi" w:hAnsiTheme="majorBidi" w:cstheme="majorBidi"/>
          <w:b/>
          <w:bCs/>
          <w:sz w:val="22"/>
          <w:szCs w:val="22"/>
        </w:rPr>
      </w:pPr>
      <w:r w:rsidRPr="0016345C">
        <w:rPr>
          <w:rFonts w:asciiTheme="majorBidi" w:hAnsiTheme="majorBidi" w:cstheme="majorBidi"/>
          <w:b/>
          <w:bCs/>
          <w:sz w:val="22"/>
          <w:szCs w:val="22"/>
        </w:rPr>
        <w:t>SKELBIAMOS APKLAUSOS SĄLYGOS</w:t>
      </w:r>
    </w:p>
    <w:p w14:paraId="34997FD5" w14:textId="7F2ED104" w:rsidR="00A46CFD" w:rsidRPr="0016345C" w:rsidRDefault="00AD773D" w:rsidP="00911798">
      <w:pPr>
        <w:contextualSpacing/>
        <w:jc w:val="center"/>
        <w:rPr>
          <w:rFonts w:asciiTheme="majorBidi" w:eastAsia="Times New Roman" w:hAnsiTheme="majorBidi" w:cstheme="majorBidi"/>
        </w:rPr>
      </w:pPr>
      <w:r w:rsidRPr="0016345C">
        <w:rPr>
          <w:rFonts w:asciiTheme="majorBidi" w:eastAsia="Times New Roman" w:hAnsiTheme="majorBidi" w:cstheme="majorBidi"/>
          <w:b/>
          <w:bCs/>
          <w:caps/>
          <w:lang w:eastAsia="en-US"/>
        </w:rPr>
        <w:t>MOKYMO PASLAUGŲ PIRKIMAS</w:t>
      </w:r>
    </w:p>
    <w:p w14:paraId="7FC9DBED"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1. BENDROSIOS NUOSTATOS</w:t>
      </w:r>
    </w:p>
    <w:p w14:paraId="7E071339" w14:textId="64D048ED"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w:t>
      </w:r>
      <w:r w:rsidR="00150DEC" w:rsidRPr="0016345C">
        <w:rPr>
          <w:rFonts w:asciiTheme="majorBidi" w:hAnsiTheme="majorBidi" w:cstheme="majorBidi"/>
          <w:sz w:val="22"/>
          <w:szCs w:val="22"/>
        </w:rPr>
        <w:t>1</w:t>
      </w:r>
      <w:r w:rsidRPr="0016345C">
        <w:rPr>
          <w:rFonts w:asciiTheme="majorBidi" w:hAnsiTheme="majorBidi" w:cstheme="majorBidi"/>
          <w:sz w:val="22"/>
          <w:szCs w:val="22"/>
        </w:rPr>
        <w:t xml:space="preserve"> „Techninė specifikacija“</w:t>
      </w:r>
      <w:r w:rsidR="00150DEC" w:rsidRPr="0016345C">
        <w:rPr>
          <w:rFonts w:asciiTheme="majorBidi" w:hAnsiTheme="majorBidi" w:cstheme="majorBidi"/>
          <w:sz w:val="22"/>
          <w:szCs w:val="22"/>
        </w:rPr>
        <w:t xml:space="preserve"> </w:t>
      </w:r>
      <w:r w:rsidRPr="0016345C">
        <w:rPr>
          <w:rFonts w:asciiTheme="majorBidi" w:hAnsiTheme="majorBidi" w:cstheme="majorBidi"/>
          <w:sz w:val="22"/>
          <w:szCs w:val="22"/>
        </w:rPr>
        <w:t xml:space="preserve">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07962EC" w14:textId="766F3461" w:rsidR="00A46CFD" w:rsidRPr="0016345C" w:rsidRDefault="00000000" w:rsidP="00675296">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00675296" w:rsidRPr="0016345C">
          <w:rPr>
            <w:rStyle w:val="Hipersaitas"/>
            <w:rFonts w:asciiTheme="majorBidi" w:hAnsiTheme="majorBidi" w:cstheme="majorBidi"/>
            <w:sz w:val="22"/>
            <w:szCs w:val="22"/>
          </w:rPr>
          <w:t>European Dynamics - Centrinė viešųjų pirkimų informacinė sistema</w:t>
        </w:r>
      </w:hyperlink>
      <w:r w:rsidRPr="0016345C">
        <w:rPr>
          <w:rFonts w:asciiTheme="majorBidi" w:hAnsiTheme="majorBidi" w:cstheme="majorBidi"/>
          <w:sz w:val="22"/>
          <w:szCs w:val="22"/>
        </w:rPr>
        <w:t>.</w:t>
      </w:r>
    </w:p>
    <w:p w14:paraId="7BD4E341"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1.3. Pirkimas atliekamas laikantis lygiateisiškumo, nediskriminavimo, abipusio pripažinimo, proporcingumo ir skaidrumo principų bei konfidencialumo ir nešališkumo reikalavimų.</w:t>
      </w:r>
    </w:p>
    <w:p w14:paraId="311F27A1" w14:textId="30B53DBB"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1.4. Informacija apie pirkimo organizatorių arba pirkimo komisijos narius, kurie įgalioti palaikyti tiesioginį ryšį su tiekėjais ir gauti iš jų (ne tarpininkų) pranešimus, susijusius su pirkimo procedūromis, pateikta </w:t>
      </w:r>
      <w:r w:rsidR="00675296" w:rsidRPr="0016345C">
        <w:rPr>
          <w:rFonts w:asciiTheme="majorBidi" w:hAnsiTheme="majorBidi" w:cstheme="majorBidi"/>
          <w:sz w:val="22"/>
          <w:szCs w:val="22"/>
        </w:rPr>
        <w:t>pirkimo skelbime.</w:t>
      </w:r>
    </w:p>
    <w:p w14:paraId="1DDC6516" w14:textId="010D5FEC" w:rsidR="00A46CFD" w:rsidRPr="0016345C" w:rsidRDefault="00000000" w:rsidP="00F64C49">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B1ED1E3"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2. INFORMACIJA APIE PERKANČIĄJĄ ORGANIZACIJĄ IR PIRKIMO OBJEKTĄ</w:t>
      </w:r>
    </w:p>
    <w:p w14:paraId="5866C396" w14:textId="429263A2" w:rsidR="00A46CFD" w:rsidRPr="0016345C" w:rsidRDefault="00000000" w:rsidP="00E157D2">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2.1. </w:t>
      </w:r>
      <w:r w:rsidR="00E157D2" w:rsidRPr="0016345C">
        <w:rPr>
          <w:rStyle w:val="pildymui"/>
          <w:rFonts w:asciiTheme="majorBidi" w:hAnsiTheme="majorBidi" w:cstheme="majorBidi"/>
          <w:sz w:val="22"/>
          <w:szCs w:val="22"/>
        </w:rPr>
        <w:t>Lietuvos pramoninkų konfederacija</w:t>
      </w:r>
      <w:r w:rsidR="00B71113" w:rsidRPr="0016345C">
        <w:rPr>
          <w:rStyle w:val="pildymui"/>
          <w:rFonts w:asciiTheme="majorBidi" w:hAnsiTheme="majorBidi" w:cstheme="majorBidi"/>
          <w:i/>
          <w:iCs/>
          <w:color w:val="0070C0"/>
          <w:sz w:val="22"/>
          <w:szCs w:val="22"/>
        </w:rPr>
        <w:t xml:space="preserve"> </w:t>
      </w:r>
      <w:r w:rsidRPr="0016345C">
        <w:rPr>
          <w:rFonts w:asciiTheme="majorBidi" w:hAnsiTheme="majorBidi" w:cstheme="majorBidi"/>
          <w:sz w:val="22"/>
          <w:szCs w:val="22"/>
        </w:rPr>
        <w:t>(toliau – perkančioji organizacija) atlieka pirkimą ir numato įsigyti</w:t>
      </w:r>
      <w:r w:rsidR="00E157D2" w:rsidRPr="0016345C">
        <w:rPr>
          <w:rFonts w:asciiTheme="majorBidi" w:hAnsiTheme="majorBidi" w:cstheme="majorBidi"/>
          <w:sz w:val="22"/>
          <w:szCs w:val="22"/>
        </w:rPr>
        <w:t xml:space="preserve"> Mokymo paslaugas.</w:t>
      </w:r>
    </w:p>
    <w:p w14:paraId="0192EEB8" w14:textId="055F376D" w:rsidR="006D48D2" w:rsidRPr="0016345C" w:rsidRDefault="006D48D2" w:rsidP="00E157D2">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Pagrindinės mokymų temos:</w:t>
      </w:r>
    </w:p>
    <w:p w14:paraId="4800E964" w14:textId="77777777" w:rsidR="006D48D2" w:rsidRPr="0016345C" w:rsidRDefault="006D48D2" w:rsidP="006D48D2">
      <w:pPr>
        <w:pStyle w:val="Sraopastraipa"/>
        <w:widowControl w:val="0"/>
        <w:numPr>
          <w:ilvl w:val="0"/>
          <w:numId w:val="1"/>
        </w:numPr>
        <w:ind w:right="-57"/>
        <w:jc w:val="both"/>
        <w:rPr>
          <w:rFonts w:asciiTheme="majorBidi" w:hAnsiTheme="majorBidi" w:cstheme="majorBidi"/>
          <w:sz w:val="22"/>
          <w:szCs w:val="22"/>
        </w:rPr>
      </w:pPr>
      <w:r w:rsidRPr="0016345C">
        <w:rPr>
          <w:rFonts w:asciiTheme="majorBidi" w:hAnsiTheme="majorBidi" w:cstheme="majorBidi"/>
          <w:sz w:val="22"/>
          <w:szCs w:val="22"/>
        </w:rPr>
        <w:t>Lyderystės gebėjimų stiprinimas;</w:t>
      </w:r>
    </w:p>
    <w:p w14:paraId="25890B08" w14:textId="18BDE4D8" w:rsidR="006D48D2" w:rsidRPr="0016345C" w:rsidRDefault="006D48D2" w:rsidP="006D48D2">
      <w:pPr>
        <w:pStyle w:val="Sraopastraipa"/>
        <w:widowControl w:val="0"/>
        <w:numPr>
          <w:ilvl w:val="0"/>
          <w:numId w:val="1"/>
        </w:numPr>
        <w:ind w:right="-57"/>
        <w:jc w:val="both"/>
        <w:rPr>
          <w:rFonts w:asciiTheme="majorBidi" w:hAnsiTheme="majorBidi" w:cstheme="majorBidi"/>
          <w:sz w:val="22"/>
          <w:szCs w:val="22"/>
        </w:rPr>
      </w:pPr>
      <w:r w:rsidRPr="0016345C">
        <w:rPr>
          <w:rFonts w:asciiTheme="majorBidi" w:hAnsiTheme="majorBidi" w:cstheme="majorBidi"/>
          <w:sz w:val="22"/>
          <w:szCs w:val="22"/>
        </w:rPr>
        <w:lastRenderedPageBreak/>
        <w:t>Derybinių įgūdžių lavinimas.</w:t>
      </w:r>
    </w:p>
    <w:p w14:paraId="73D13F1B" w14:textId="77777777" w:rsidR="006D48D2" w:rsidRPr="0016345C" w:rsidRDefault="006D48D2" w:rsidP="006D48D2">
      <w:pPr>
        <w:pStyle w:val="Sraopastraipa"/>
        <w:widowControl w:val="0"/>
        <w:numPr>
          <w:ilvl w:val="0"/>
          <w:numId w:val="1"/>
        </w:numPr>
        <w:ind w:right="-57"/>
        <w:jc w:val="both"/>
        <w:rPr>
          <w:rFonts w:asciiTheme="majorBidi" w:hAnsiTheme="majorBidi" w:cstheme="majorBidi"/>
          <w:bCs/>
          <w:sz w:val="22"/>
          <w:szCs w:val="22"/>
        </w:rPr>
      </w:pPr>
      <w:r w:rsidRPr="0016345C">
        <w:rPr>
          <w:rFonts w:asciiTheme="majorBidi" w:hAnsiTheme="majorBidi" w:cstheme="majorBidi"/>
          <w:bCs/>
          <w:sz w:val="22"/>
          <w:szCs w:val="22"/>
        </w:rPr>
        <w:t>LR darbo kodekso naujovės;</w:t>
      </w:r>
    </w:p>
    <w:p w14:paraId="2F81BE0D" w14:textId="77777777" w:rsidR="006D48D2" w:rsidRPr="0016345C" w:rsidRDefault="006D48D2" w:rsidP="006D48D2">
      <w:pPr>
        <w:pStyle w:val="Sraopastraipa"/>
        <w:widowControl w:val="0"/>
        <w:numPr>
          <w:ilvl w:val="0"/>
          <w:numId w:val="1"/>
        </w:numPr>
        <w:ind w:right="-57"/>
        <w:jc w:val="both"/>
        <w:rPr>
          <w:rFonts w:asciiTheme="majorBidi" w:hAnsiTheme="majorBidi" w:cstheme="majorBidi"/>
          <w:bCs/>
          <w:sz w:val="22"/>
          <w:szCs w:val="22"/>
        </w:rPr>
      </w:pPr>
      <w:r w:rsidRPr="0016345C">
        <w:rPr>
          <w:rFonts w:asciiTheme="majorBidi" w:hAnsiTheme="majorBidi" w:cstheme="majorBidi"/>
          <w:bCs/>
          <w:sz w:val="22"/>
          <w:szCs w:val="22"/>
        </w:rPr>
        <w:t>Darbuotojų duomenų apsaugos teisiniai reikalavimai;</w:t>
      </w:r>
    </w:p>
    <w:p w14:paraId="509404B2" w14:textId="77777777" w:rsidR="006D48D2" w:rsidRPr="0016345C" w:rsidRDefault="006D48D2" w:rsidP="006D48D2">
      <w:pPr>
        <w:pStyle w:val="Sraopastraipa"/>
        <w:widowControl w:val="0"/>
        <w:numPr>
          <w:ilvl w:val="0"/>
          <w:numId w:val="1"/>
        </w:numPr>
        <w:ind w:right="-57"/>
        <w:jc w:val="both"/>
        <w:rPr>
          <w:rFonts w:asciiTheme="majorBidi" w:hAnsiTheme="majorBidi" w:cstheme="majorBidi"/>
          <w:bCs/>
          <w:sz w:val="22"/>
          <w:szCs w:val="22"/>
        </w:rPr>
      </w:pPr>
      <w:r w:rsidRPr="0016345C">
        <w:rPr>
          <w:rFonts w:asciiTheme="majorBidi" w:hAnsiTheme="majorBidi" w:cstheme="majorBidi"/>
          <w:sz w:val="22"/>
          <w:szCs w:val="22"/>
        </w:rPr>
        <w:t>Deramas darbas ir tinkamos darbo sąlygos skaitmeninimo, robotizavimo, dirbtinio intelekto naudojimo ir skaitmeninių platformų ekonomikos vystymosi kontekste;</w:t>
      </w:r>
    </w:p>
    <w:p w14:paraId="38FAD71E" w14:textId="77777777" w:rsidR="006D48D2" w:rsidRPr="0016345C" w:rsidRDefault="006D48D2" w:rsidP="006D48D2">
      <w:pPr>
        <w:pStyle w:val="Sraopastraipa"/>
        <w:widowControl w:val="0"/>
        <w:numPr>
          <w:ilvl w:val="0"/>
          <w:numId w:val="1"/>
        </w:numPr>
        <w:ind w:right="-57"/>
        <w:jc w:val="both"/>
        <w:rPr>
          <w:rFonts w:asciiTheme="majorBidi" w:hAnsiTheme="majorBidi" w:cstheme="majorBidi"/>
          <w:sz w:val="22"/>
          <w:szCs w:val="22"/>
        </w:rPr>
      </w:pPr>
      <w:r w:rsidRPr="0016345C">
        <w:rPr>
          <w:rFonts w:asciiTheme="majorBidi" w:hAnsiTheme="majorBidi" w:cstheme="majorBidi"/>
          <w:sz w:val="22"/>
          <w:szCs w:val="22"/>
        </w:rPr>
        <w:t>Veiksmingai veikianti komanda - nuo kūrimo iki veiksmų ir vaidmenų suderinimo;</w:t>
      </w:r>
    </w:p>
    <w:p w14:paraId="1D5375E0" w14:textId="77777777" w:rsidR="006D48D2" w:rsidRPr="0016345C" w:rsidRDefault="006D48D2" w:rsidP="006D48D2">
      <w:pPr>
        <w:pStyle w:val="Sraopastraipa"/>
        <w:widowControl w:val="0"/>
        <w:numPr>
          <w:ilvl w:val="0"/>
          <w:numId w:val="1"/>
        </w:numPr>
        <w:ind w:right="-57"/>
        <w:jc w:val="both"/>
        <w:rPr>
          <w:rFonts w:asciiTheme="majorBidi" w:hAnsiTheme="majorBidi" w:cstheme="majorBidi"/>
          <w:sz w:val="22"/>
          <w:szCs w:val="22"/>
        </w:rPr>
      </w:pPr>
      <w:r w:rsidRPr="0016345C">
        <w:rPr>
          <w:rFonts w:asciiTheme="majorBidi" w:hAnsiTheme="majorBidi" w:cstheme="majorBidi"/>
          <w:sz w:val="22"/>
          <w:szCs w:val="22"/>
        </w:rPr>
        <w:t xml:space="preserve">Analitinis ir kūrybinis mąstymas; </w:t>
      </w:r>
    </w:p>
    <w:p w14:paraId="25DDD031" w14:textId="77777777" w:rsidR="006D48D2" w:rsidRPr="0016345C" w:rsidRDefault="006D48D2" w:rsidP="006D48D2">
      <w:pPr>
        <w:pStyle w:val="Sraopastraipa"/>
        <w:widowControl w:val="0"/>
        <w:numPr>
          <w:ilvl w:val="0"/>
          <w:numId w:val="1"/>
        </w:numPr>
        <w:ind w:right="-57"/>
        <w:jc w:val="both"/>
        <w:rPr>
          <w:rFonts w:asciiTheme="majorBidi" w:hAnsiTheme="majorBidi" w:cstheme="majorBidi"/>
          <w:sz w:val="22"/>
          <w:szCs w:val="22"/>
        </w:rPr>
      </w:pPr>
      <w:r w:rsidRPr="0016345C">
        <w:rPr>
          <w:rFonts w:asciiTheme="majorBidi" w:hAnsiTheme="majorBidi" w:cstheme="majorBidi"/>
          <w:sz w:val="22"/>
          <w:szCs w:val="22"/>
        </w:rPr>
        <w:t>Asmeninis efektyvumas;</w:t>
      </w:r>
    </w:p>
    <w:p w14:paraId="2281C8DB" w14:textId="7B2558D2" w:rsidR="006D48D2" w:rsidRPr="0016345C" w:rsidRDefault="006D48D2" w:rsidP="006D48D2">
      <w:pPr>
        <w:pStyle w:val="Sraopastraipa"/>
        <w:widowControl w:val="0"/>
        <w:numPr>
          <w:ilvl w:val="0"/>
          <w:numId w:val="1"/>
        </w:numPr>
        <w:ind w:right="-57"/>
        <w:jc w:val="both"/>
        <w:rPr>
          <w:rFonts w:asciiTheme="majorBidi" w:hAnsiTheme="majorBidi" w:cstheme="majorBidi"/>
          <w:sz w:val="22"/>
          <w:szCs w:val="22"/>
        </w:rPr>
      </w:pPr>
      <w:r w:rsidRPr="0016345C">
        <w:rPr>
          <w:rFonts w:asciiTheme="majorBidi" w:hAnsiTheme="majorBidi" w:cstheme="majorBidi"/>
          <w:sz w:val="22"/>
          <w:szCs w:val="22"/>
        </w:rPr>
        <w:t>Naujos darbo formos ir su tuo susijusios rizikos: profesinio ir asmeninio gyvenimo ribų išnykimas, galima izoliacija nuo kolegų ir desocializacija, stresas, rizika, susijusi su tuo, kad dirbama bei sąveikaujama su robotais, ilgesnė profesinė veikla ir vyresnių žmonių aktyvumas;</w:t>
      </w:r>
    </w:p>
    <w:p w14:paraId="256FF27B" w14:textId="6A68CEF6" w:rsidR="006D48D2" w:rsidRDefault="006D48D2" w:rsidP="00911798">
      <w:pPr>
        <w:pStyle w:val="Sraopastraipa"/>
        <w:widowControl w:val="0"/>
        <w:numPr>
          <w:ilvl w:val="0"/>
          <w:numId w:val="1"/>
        </w:numPr>
        <w:ind w:right="-57"/>
        <w:jc w:val="both"/>
        <w:rPr>
          <w:rFonts w:asciiTheme="majorBidi" w:hAnsiTheme="majorBidi" w:cstheme="majorBidi"/>
          <w:sz w:val="22"/>
          <w:szCs w:val="22"/>
        </w:rPr>
      </w:pPr>
      <w:r w:rsidRPr="0016345C">
        <w:rPr>
          <w:rFonts w:asciiTheme="majorBidi" w:hAnsiTheme="majorBidi" w:cstheme="majorBidi"/>
          <w:sz w:val="22"/>
          <w:szCs w:val="22"/>
        </w:rPr>
        <w:t>Darbo organizavimo pokyčiai kuo didesniam darbuotojų labui skaitmeninimo, robotizavimo, dirbtinio intelekto naudojimo ir skaitmeninių platformų ekonomikos vystymosi kontekste.</w:t>
      </w:r>
    </w:p>
    <w:p w14:paraId="40E4A8E1" w14:textId="40595106" w:rsidR="005B764B" w:rsidRPr="0016345C" w:rsidRDefault="005B764B" w:rsidP="005B764B">
      <w:pPr>
        <w:pStyle w:val="Sraopastraipa"/>
        <w:widowControl w:val="0"/>
        <w:numPr>
          <w:ilvl w:val="0"/>
          <w:numId w:val="1"/>
        </w:numPr>
        <w:ind w:right="-57"/>
        <w:jc w:val="both"/>
        <w:rPr>
          <w:rFonts w:asciiTheme="majorBidi" w:hAnsiTheme="majorBidi" w:cstheme="majorBidi"/>
          <w:sz w:val="22"/>
          <w:szCs w:val="22"/>
        </w:rPr>
      </w:pPr>
      <w:r>
        <w:rPr>
          <w:rFonts w:asciiTheme="majorBidi" w:hAnsiTheme="majorBidi" w:cstheme="majorBidi"/>
          <w:sz w:val="22"/>
          <w:szCs w:val="22"/>
        </w:rPr>
        <w:t>K</w:t>
      </w:r>
      <w:r w:rsidRPr="005B764B">
        <w:rPr>
          <w:rFonts w:asciiTheme="majorBidi" w:hAnsiTheme="majorBidi" w:cstheme="majorBidi"/>
          <w:sz w:val="22"/>
          <w:szCs w:val="22"/>
        </w:rPr>
        <w:t>olektyvini</w:t>
      </w:r>
      <w:r>
        <w:rPr>
          <w:rFonts w:asciiTheme="majorBidi" w:hAnsiTheme="majorBidi" w:cstheme="majorBidi"/>
          <w:sz w:val="22"/>
          <w:szCs w:val="22"/>
        </w:rPr>
        <w:t>ų</w:t>
      </w:r>
      <w:r w:rsidRPr="005B764B">
        <w:rPr>
          <w:rFonts w:asciiTheme="majorBidi" w:hAnsiTheme="majorBidi" w:cstheme="majorBidi"/>
          <w:sz w:val="22"/>
          <w:szCs w:val="22"/>
        </w:rPr>
        <w:t xml:space="preserve"> deryb</w:t>
      </w:r>
      <w:r>
        <w:rPr>
          <w:rFonts w:asciiTheme="majorBidi" w:hAnsiTheme="majorBidi" w:cstheme="majorBidi"/>
          <w:sz w:val="22"/>
          <w:szCs w:val="22"/>
        </w:rPr>
        <w:t>ų</w:t>
      </w:r>
      <w:r w:rsidRPr="005B764B">
        <w:rPr>
          <w:rFonts w:asciiTheme="majorBidi" w:hAnsiTheme="majorBidi" w:cstheme="majorBidi"/>
          <w:sz w:val="22"/>
          <w:szCs w:val="22"/>
        </w:rPr>
        <w:t xml:space="preserve"> vedimas </w:t>
      </w:r>
      <w:r w:rsidR="00EA44A8">
        <w:rPr>
          <w:rFonts w:asciiTheme="majorBidi" w:hAnsiTheme="majorBidi" w:cstheme="majorBidi"/>
          <w:sz w:val="22"/>
          <w:szCs w:val="22"/>
        </w:rPr>
        <w:t>ir</w:t>
      </w:r>
      <w:r>
        <w:rPr>
          <w:rFonts w:asciiTheme="majorBidi" w:hAnsiTheme="majorBidi" w:cstheme="majorBidi"/>
          <w:sz w:val="22"/>
          <w:szCs w:val="22"/>
        </w:rPr>
        <w:t xml:space="preserve"> jų</w:t>
      </w:r>
      <w:r w:rsidRPr="005B764B">
        <w:rPr>
          <w:rFonts w:asciiTheme="majorBidi" w:hAnsiTheme="majorBidi" w:cstheme="majorBidi"/>
          <w:sz w:val="22"/>
          <w:szCs w:val="22"/>
        </w:rPr>
        <w:t xml:space="preserve"> tikslas - kolektyvine sutartis</w:t>
      </w:r>
    </w:p>
    <w:p w14:paraId="796A2E53"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2.2. Pirkimo objektas į dalis neskaidomas.</w:t>
      </w:r>
    </w:p>
    <w:p w14:paraId="4499DF63" w14:textId="01CC64CD" w:rsidR="00A46CFD" w:rsidRPr="0016345C" w:rsidRDefault="00000000" w:rsidP="00486F5F">
      <w:pPr>
        <w:pStyle w:val="prastasiniatinklio"/>
        <w:ind w:firstLine="480"/>
        <w:jc w:val="both"/>
        <w:rPr>
          <w:rFonts w:asciiTheme="majorBidi" w:hAnsiTheme="majorBidi" w:cstheme="majorBidi"/>
          <w:color w:val="000000" w:themeColor="text1"/>
          <w:sz w:val="22"/>
          <w:szCs w:val="22"/>
        </w:rPr>
      </w:pPr>
      <w:r w:rsidRPr="0016345C">
        <w:rPr>
          <w:rFonts w:asciiTheme="majorBidi" w:hAnsiTheme="majorBidi" w:cstheme="majorBidi"/>
          <w:color w:val="000000" w:themeColor="text1"/>
          <w:sz w:val="22"/>
          <w:szCs w:val="22"/>
        </w:rPr>
        <w:t>2.3. Pirkimo objektas apibūdintas ir reikalavimai jam nustatyti Techninėje specifikacijoje.</w:t>
      </w:r>
    </w:p>
    <w:p w14:paraId="5E1BC430"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3. TIEKĖJO PAŠALINIMO PAGRINDAI, REIKALAVIMAI KVALIFIKACIJAI IR REIKALAUJAMI KOKYBĖS BEI APLINKOS APSAUGOS VADYBOS SISTEMŲ STANDARTAI</w:t>
      </w:r>
    </w:p>
    <w:p w14:paraId="0A17FD41" w14:textId="15AC9377" w:rsidR="00A46CFD" w:rsidRPr="0016345C" w:rsidRDefault="00000000" w:rsidP="000206AD">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3.1. Perkančioji organizacija nenustato tiekėjo pašalinimo pagrindų</w:t>
      </w:r>
      <w:r w:rsidR="000206AD" w:rsidRPr="0016345C">
        <w:rPr>
          <w:rFonts w:asciiTheme="majorBidi" w:hAnsiTheme="majorBidi" w:cstheme="majorBidi"/>
          <w:sz w:val="22"/>
          <w:szCs w:val="22"/>
        </w:rPr>
        <w:t>.</w:t>
      </w:r>
    </w:p>
    <w:p w14:paraId="1AD9DD5F" w14:textId="62F320EB" w:rsidR="000206AD" w:rsidRPr="0016345C" w:rsidRDefault="000206AD" w:rsidP="000206AD">
      <w:pPr>
        <w:pStyle w:val="prastasiniatinklio"/>
        <w:ind w:firstLine="480"/>
        <w:jc w:val="both"/>
        <w:rPr>
          <w:rFonts w:asciiTheme="majorBidi" w:hAnsiTheme="majorBidi" w:cstheme="majorBidi"/>
          <w:color w:val="000000" w:themeColor="text1"/>
          <w:sz w:val="22"/>
          <w:szCs w:val="22"/>
        </w:rPr>
      </w:pPr>
      <w:r w:rsidRPr="0016345C">
        <w:rPr>
          <w:rFonts w:asciiTheme="majorBidi" w:hAnsiTheme="majorBidi" w:cstheme="majorBidi"/>
          <w:color w:val="000000" w:themeColor="text1"/>
          <w:sz w:val="22"/>
          <w:szCs w:val="22"/>
        </w:rPr>
        <w:t>3.2 Kvalifikaciniai reikalavimai:</w:t>
      </w:r>
    </w:p>
    <w:tbl>
      <w:tblPr>
        <w:tblStyle w:val="Lentelstinklelis"/>
        <w:tblW w:w="0" w:type="auto"/>
        <w:tblLook w:val="04A0" w:firstRow="1" w:lastRow="0" w:firstColumn="1" w:lastColumn="0" w:noHBand="0" w:noVBand="1"/>
      </w:tblPr>
      <w:tblGrid>
        <w:gridCol w:w="808"/>
        <w:gridCol w:w="3606"/>
        <w:gridCol w:w="5050"/>
      </w:tblGrid>
      <w:tr w:rsidR="00BC6F0F" w:rsidRPr="0016345C" w14:paraId="7FD1E799" w14:textId="77777777" w:rsidTr="00BC6F0F">
        <w:tc>
          <w:tcPr>
            <w:tcW w:w="808" w:type="dxa"/>
          </w:tcPr>
          <w:p w14:paraId="699AC2AD" w14:textId="0D76AD01" w:rsidR="00BC6F0F" w:rsidRPr="0016345C" w:rsidRDefault="00BC6F0F" w:rsidP="00255822">
            <w:pPr>
              <w:pStyle w:val="prastasiniatinklio"/>
              <w:jc w:val="center"/>
              <w:rPr>
                <w:rFonts w:asciiTheme="majorBidi" w:hAnsiTheme="majorBidi" w:cstheme="majorBidi"/>
                <w:sz w:val="22"/>
                <w:szCs w:val="22"/>
              </w:rPr>
            </w:pPr>
            <w:r w:rsidRPr="0016345C">
              <w:rPr>
                <w:rFonts w:asciiTheme="majorBidi" w:hAnsiTheme="majorBidi" w:cstheme="majorBidi"/>
                <w:sz w:val="22"/>
                <w:szCs w:val="22"/>
              </w:rPr>
              <w:t>Eilės Nr.</w:t>
            </w:r>
          </w:p>
        </w:tc>
        <w:tc>
          <w:tcPr>
            <w:tcW w:w="3606" w:type="dxa"/>
          </w:tcPr>
          <w:p w14:paraId="712B4E05" w14:textId="220F65DD" w:rsidR="00BC6F0F" w:rsidRPr="0016345C" w:rsidRDefault="00BC6F0F" w:rsidP="000206AD">
            <w:pPr>
              <w:pStyle w:val="prastasiniatinklio"/>
              <w:jc w:val="both"/>
              <w:rPr>
                <w:rFonts w:asciiTheme="majorBidi" w:hAnsiTheme="majorBidi" w:cstheme="majorBidi"/>
                <w:b/>
                <w:bCs/>
                <w:sz w:val="22"/>
                <w:szCs w:val="22"/>
              </w:rPr>
            </w:pPr>
            <w:r w:rsidRPr="0016345C">
              <w:rPr>
                <w:rFonts w:asciiTheme="majorBidi" w:hAnsiTheme="majorBidi" w:cstheme="majorBidi"/>
                <w:b/>
                <w:bCs/>
                <w:sz w:val="22"/>
                <w:szCs w:val="22"/>
              </w:rPr>
              <w:t>KVALIFIKACINIS REIKALAVIMAS</w:t>
            </w:r>
          </w:p>
        </w:tc>
        <w:tc>
          <w:tcPr>
            <w:tcW w:w="5050" w:type="dxa"/>
          </w:tcPr>
          <w:p w14:paraId="255D1A97" w14:textId="6B046A73" w:rsidR="00BC6F0F" w:rsidRPr="0016345C" w:rsidRDefault="00BC6F0F" w:rsidP="000206AD">
            <w:pPr>
              <w:pStyle w:val="prastasiniatinklio"/>
              <w:jc w:val="both"/>
              <w:rPr>
                <w:rFonts w:asciiTheme="majorBidi" w:hAnsiTheme="majorBidi" w:cstheme="majorBidi"/>
                <w:b/>
                <w:bCs/>
                <w:sz w:val="22"/>
                <w:szCs w:val="22"/>
              </w:rPr>
            </w:pPr>
            <w:r w:rsidRPr="0016345C">
              <w:rPr>
                <w:rFonts w:asciiTheme="majorBidi" w:hAnsiTheme="majorBidi" w:cstheme="majorBidi"/>
                <w:b/>
                <w:bCs/>
                <w:sz w:val="22"/>
                <w:szCs w:val="22"/>
              </w:rPr>
              <w:t>PAGRINDŽIANTYS DOKUMENTAI</w:t>
            </w:r>
          </w:p>
        </w:tc>
      </w:tr>
      <w:tr w:rsidR="00BC6F0F" w:rsidRPr="0016345C" w14:paraId="2A05C8DC" w14:textId="77777777" w:rsidTr="00BC6F0F">
        <w:tc>
          <w:tcPr>
            <w:tcW w:w="808" w:type="dxa"/>
          </w:tcPr>
          <w:p w14:paraId="32AEC322" w14:textId="07D7A0DE" w:rsidR="00BC6F0F" w:rsidRPr="0016345C" w:rsidRDefault="00BC6F0F" w:rsidP="00255822">
            <w:pPr>
              <w:pStyle w:val="prastasiniatinklio"/>
              <w:jc w:val="center"/>
              <w:rPr>
                <w:rFonts w:asciiTheme="majorBidi" w:hAnsiTheme="majorBidi" w:cstheme="majorBidi"/>
                <w:sz w:val="22"/>
                <w:szCs w:val="22"/>
              </w:rPr>
            </w:pPr>
            <w:r w:rsidRPr="0016345C">
              <w:rPr>
                <w:rFonts w:asciiTheme="majorBidi" w:hAnsiTheme="majorBidi" w:cstheme="majorBidi"/>
                <w:sz w:val="22"/>
                <w:szCs w:val="22"/>
              </w:rPr>
              <w:t>1.</w:t>
            </w:r>
          </w:p>
        </w:tc>
        <w:tc>
          <w:tcPr>
            <w:tcW w:w="3606" w:type="dxa"/>
          </w:tcPr>
          <w:p w14:paraId="7580AE37" w14:textId="2847A6FD" w:rsidR="00BC6F0F" w:rsidRPr="005B764B" w:rsidRDefault="00BC6F0F" w:rsidP="00A2217D">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Ne mažiau kaip 2 specialistai (ekspertus) su</w:t>
            </w:r>
            <w:r w:rsidR="006D04D9" w:rsidRPr="005B764B">
              <w:rPr>
                <w:rFonts w:asciiTheme="majorBidi" w:hAnsiTheme="majorBidi" w:cstheme="majorBidi"/>
                <w:sz w:val="22"/>
                <w:szCs w:val="22"/>
              </w:rPr>
              <w:t xml:space="preserve"> socialinių mokslų</w:t>
            </w:r>
            <w:r w:rsidRPr="005B764B">
              <w:rPr>
                <w:rFonts w:asciiTheme="majorBidi" w:hAnsiTheme="majorBidi" w:cstheme="majorBidi"/>
                <w:sz w:val="22"/>
                <w:szCs w:val="22"/>
              </w:rPr>
              <w:t xml:space="preserve"> magistro išsilavinimo laipsniu su ne mažiau kaip </w:t>
            </w:r>
            <w:r w:rsidR="00E7385B" w:rsidRPr="005B764B">
              <w:rPr>
                <w:rFonts w:asciiTheme="majorBidi" w:hAnsiTheme="majorBidi" w:cstheme="majorBidi"/>
                <w:sz w:val="22"/>
                <w:szCs w:val="22"/>
              </w:rPr>
              <w:t>3</w:t>
            </w:r>
            <w:r w:rsidRPr="005B764B">
              <w:rPr>
                <w:rFonts w:asciiTheme="majorBidi" w:hAnsiTheme="majorBidi" w:cstheme="majorBidi"/>
                <w:sz w:val="22"/>
                <w:szCs w:val="22"/>
              </w:rPr>
              <w:t xml:space="preserve"> metus praktinės patirties dirbant su verslo asociacijomis ar lygiavertėmis įstaigomis</w:t>
            </w:r>
          </w:p>
        </w:tc>
        <w:tc>
          <w:tcPr>
            <w:tcW w:w="5050" w:type="dxa"/>
          </w:tcPr>
          <w:p w14:paraId="64A85D07" w14:textId="68FFFE7C" w:rsidR="00BC6F0F" w:rsidRPr="005B764B" w:rsidRDefault="00BC6F0F" w:rsidP="000206AD">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 xml:space="preserve">Pateikiamas specialistų gyvenimo aprašymas ir magistro ar lygiaverčio laipsnio išsilavinimą patvirtinantys dokumentai </w:t>
            </w:r>
            <w:r w:rsidRPr="005B764B">
              <w:rPr>
                <w:rFonts w:asciiTheme="majorBidi" w:hAnsiTheme="majorBidi" w:cstheme="majorBidi"/>
                <w:i/>
                <w:iCs/>
                <w:color w:val="4472C4" w:themeColor="accent1"/>
                <w:sz w:val="22"/>
                <w:szCs w:val="22"/>
              </w:rPr>
              <w:t>(pateikiamos skaitmeninės dokumentų kopijos)</w:t>
            </w:r>
          </w:p>
        </w:tc>
      </w:tr>
      <w:tr w:rsidR="00BC6F0F" w:rsidRPr="0016345C" w14:paraId="5366F52A" w14:textId="77777777" w:rsidTr="00BC6F0F">
        <w:tc>
          <w:tcPr>
            <w:tcW w:w="808" w:type="dxa"/>
          </w:tcPr>
          <w:p w14:paraId="3AF7684E" w14:textId="76431280" w:rsidR="00BC6F0F" w:rsidRPr="0016345C" w:rsidRDefault="00BC6F0F" w:rsidP="00255822">
            <w:pPr>
              <w:pStyle w:val="prastasiniatinklio"/>
              <w:jc w:val="center"/>
              <w:rPr>
                <w:rFonts w:asciiTheme="majorBidi" w:hAnsiTheme="majorBidi" w:cstheme="majorBidi"/>
                <w:sz w:val="22"/>
                <w:szCs w:val="22"/>
              </w:rPr>
            </w:pPr>
            <w:r w:rsidRPr="0016345C">
              <w:rPr>
                <w:rFonts w:asciiTheme="majorBidi" w:hAnsiTheme="majorBidi" w:cstheme="majorBidi"/>
                <w:sz w:val="22"/>
                <w:szCs w:val="22"/>
              </w:rPr>
              <w:t>2.</w:t>
            </w:r>
          </w:p>
        </w:tc>
        <w:tc>
          <w:tcPr>
            <w:tcW w:w="3606" w:type="dxa"/>
          </w:tcPr>
          <w:p w14:paraId="40693DA5" w14:textId="3FC8DCC1" w:rsidR="00BC6F0F" w:rsidRPr="005B764B" w:rsidRDefault="00BC6F0F" w:rsidP="00BC6F0F">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Ne mažiau kaip 1 ekspertas turintis socialinio dialogo mokymų vedimo patirties.</w:t>
            </w:r>
          </w:p>
        </w:tc>
        <w:tc>
          <w:tcPr>
            <w:tcW w:w="5050" w:type="dxa"/>
          </w:tcPr>
          <w:p w14:paraId="206EBD75" w14:textId="183C6786" w:rsidR="00BC6F0F" w:rsidRPr="005B764B" w:rsidRDefault="00BC6F0F" w:rsidP="000206AD">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 xml:space="preserve">Pateikiamas specialistų gyvenimo aprašymas su socialinio dialogo mokymo patirties vieta ir data </w:t>
            </w:r>
            <w:r w:rsidRPr="005B764B">
              <w:rPr>
                <w:rFonts w:asciiTheme="majorBidi" w:hAnsiTheme="majorBidi" w:cstheme="majorBidi"/>
                <w:i/>
                <w:iCs/>
                <w:color w:val="4472C4" w:themeColor="accent1"/>
                <w:sz w:val="22"/>
                <w:szCs w:val="22"/>
              </w:rPr>
              <w:t>(pateikiamos skaitmeninės dokumentų kopijos)</w:t>
            </w:r>
          </w:p>
        </w:tc>
      </w:tr>
      <w:tr w:rsidR="00BC6F0F" w:rsidRPr="0016345C" w14:paraId="5A0BF451" w14:textId="77777777" w:rsidTr="00BC6F0F">
        <w:tc>
          <w:tcPr>
            <w:tcW w:w="808" w:type="dxa"/>
          </w:tcPr>
          <w:p w14:paraId="2FD826EC" w14:textId="0629BF00" w:rsidR="00BC6F0F" w:rsidRPr="0016345C" w:rsidRDefault="00BC6F0F" w:rsidP="00255822">
            <w:pPr>
              <w:pStyle w:val="prastasiniatinklio"/>
              <w:jc w:val="center"/>
              <w:rPr>
                <w:rFonts w:asciiTheme="majorBidi" w:hAnsiTheme="majorBidi" w:cstheme="majorBidi"/>
                <w:sz w:val="22"/>
                <w:szCs w:val="22"/>
              </w:rPr>
            </w:pPr>
            <w:r w:rsidRPr="0016345C">
              <w:rPr>
                <w:rFonts w:asciiTheme="majorBidi" w:hAnsiTheme="majorBidi" w:cstheme="majorBidi"/>
                <w:sz w:val="22"/>
                <w:szCs w:val="22"/>
              </w:rPr>
              <w:t>3.</w:t>
            </w:r>
          </w:p>
        </w:tc>
        <w:tc>
          <w:tcPr>
            <w:tcW w:w="3606" w:type="dxa"/>
          </w:tcPr>
          <w:p w14:paraId="1259FD56" w14:textId="294A733B" w:rsidR="00BC6F0F" w:rsidRPr="005B764B" w:rsidRDefault="00BC6F0F" w:rsidP="00BC6F0F">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 xml:space="preserve">Ne mažiau kaip 2 ekspertai, turintys patirties rengiant mokomąją ir metodologinę medžiagą socialinio dialogo projektams. </w:t>
            </w:r>
          </w:p>
        </w:tc>
        <w:tc>
          <w:tcPr>
            <w:tcW w:w="5050" w:type="dxa"/>
          </w:tcPr>
          <w:p w14:paraId="7F5FF2C5" w14:textId="31B155A1" w:rsidR="006D48D2" w:rsidRPr="005B764B" w:rsidRDefault="00BC6F0F" w:rsidP="006D48D2">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 xml:space="preserve">Pateikiamas specialistų gyvenimo aprašymas Pateikiama </w:t>
            </w:r>
            <w:r w:rsidR="006D48D2" w:rsidRPr="005B764B">
              <w:rPr>
                <w:rFonts w:asciiTheme="majorBidi" w:hAnsiTheme="majorBidi" w:cstheme="majorBidi"/>
                <w:sz w:val="22"/>
                <w:szCs w:val="22"/>
              </w:rPr>
              <w:t>parengtos metodinės medžiagos užsakovas ir metodinės medžiagos tema.</w:t>
            </w:r>
          </w:p>
          <w:p w14:paraId="2158784D" w14:textId="25D88B2D" w:rsidR="006D48D2" w:rsidRPr="005B764B" w:rsidRDefault="006D48D2" w:rsidP="006D48D2">
            <w:pPr>
              <w:pStyle w:val="prastasiniatinklio"/>
              <w:jc w:val="both"/>
              <w:rPr>
                <w:rFonts w:asciiTheme="majorBidi" w:hAnsiTheme="majorBidi" w:cstheme="majorBidi"/>
                <w:color w:val="4472C4" w:themeColor="accent1"/>
                <w:sz w:val="22"/>
                <w:szCs w:val="22"/>
              </w:rPr>
            </w:pPr>
            <w:r w:rsidRPr="005B764B">
              <w:rPr>
                <w:rFonts w:asciiTheme="majorBidi" w:hAnsiTheme="majorBidi" w:cstheme="majorBidi"/>
                <w:i/>
                <w:iCs/>
                <w:color w:val="4472C4" w:themeColor="accent1"/>
                <w:sz w:val="22"/>
                <w:szCs w:val="22"/>
              </w:rPr>
              <w:t>(pateikiamos skaitmeninės dokumentų kopijos)</w:t>
            </w:r>
          </w:p>
        </w:tc>
      </w:tr>
      <w:tr w:rsidR="006B4233" w:rsidRPr="0016345C" w14:paraId="67C76487" w14:textId="77777777" w:rsidTr="00BC6F0F">
        <w:tc>
          <w:tcPr>
            <w:tcW w:w="808" w:type="dxa"/>
          </w:tcPr>
          <w:p w14:paraId="22FB94DC" w14:textId="16670874" w:rsidR="006B4233" w:rsidRPr="0016345C" w:rsidRDefault="006B4233" w:rsidP="00255822">
            <w:pPr>
              <w:pStyle w:val="prastasiniatinklio"/>
              <w:jc w:val="center"/>
              <w:rPr>
                <w:rFonts w:asciiTheme="majorBidi" w:hAnsiTheme="majorBidi" w:cstheme="majorBidi"/>
                <w:sz w:val="22"/>
                <w:szCs w:val="22"/>
              </w:rPr>
            </w:pPr>
            <w:r>
              <w:rPr>
                <w:rFonts w:asciiTheme="majorBidi" w:hAnsiTheme="majorBidi" w:cstheme="majorBidi"/>
                <w:sz w:val="22"/>
                <w:szCs w:val="22"/>
              </w:rPr>
              <w:t xml:space="preserve">4. </w:t>
            </w:r>
          </w:p>
        </w:tc>
        <w:tc>
          <w:tcPr>
            <w:tcW w:w="3606" w:type="dxa"/>
          </w:tcPr>
          <w:p w14:paraId="288A7E16" w14:textId="621A9F62" w:rsidR="006B4233" w:rsidRPr="005B764B" w:rsidRDefault="006B4233" w:rsidP="00BC6F0F">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Ne mažiau kaip 1 ekspertas turintis kolektyvinių derybų patirties.</w:t>
            </w:r>
          </w:p>
        </w:tc>
        <w:tc>
          <w:tcPr>
            <w:tcW w:w="5050" w:type="dxa"/>
          </w:tcPr>
          <w:p w14:paraId="19275AB6" w14:textId="2A0BD70A" w:rsidR="006B4233" w:rsidRPr="005B764B" w:rsidRDefault="006B4233" w:rsidP="006D48D2">
            <w:pPr>
              <w:pStyle w:val="prastasiniatinklio"/>
              <w:jc w:val="both"/>
              <w:rPr>
                <w:rFonts w:asciiTheme="majorBidi" w:hAnsiTheme="majorBidi" w:cstheme="majorBidi"/>
                <w:sz w:val="22"/>
                <w:szCs w:val="22"/>
              </w:rPr>
            </w:pPr>
            <w:r w:rsidRPr="005B764B">
              <w:rPr>
                <w:rFonts w:asciiTheme="majorBidi" w:hAnsiTheme="majorBidi" w:cstheme="majorBidi"/>
                <w:sz w:val="22"/>
                <w:szCs w:val="22"/>
              </w:rPr>
              <w:t>Pateikiamas derybų prokolas</w:t>
            </w:r>
            <w:r w:rsidR="00726BEE" w:rsidRPr="005B764B">
              <w:rPr>
                <w:rFonts w:asciiTheme="majorBidi" w:hAnsiTheme="majorBidi" w:cstheme="majorBidi"/>
                <w:sz w:val="22"/>
                <w:szCs w:val="22"/>
              </w:rPr>
              <w:t xml:space="preserve"> ir </w:t>
            </w:r>
            <w:r w:rsidRPr="005B764B">
              <w:rPr>
                <w:rFonts w:asciiTheme="majorBidi" w:hAnsiTheme="majorBidi" w:cstheme="majorBidi"/>
                <w:sz w:val="22"/>
                <w:szCs w:val="22"/>
              </w:rPr>
              <w:t xml:space="preserve"> pateikiamas specialisto dalyvavusio kolektyvinėse derybose gyvenimo aprašymas.</w:t>
            </w:r>
          </w:p>
          <w:p w14:paraId="6413D460" w14:textId="15CFC37F" w:rsidR="006B4233" w:rsidRPr="005B764B" w:rsidRDefault="006B4233" w:rsidP="006D48D2">
            <w:pPr>
              <w:pStyle w:val="prastasiniatinklio"/>
              <w:jc w:val="both"/>
              <w:rPr>
                <w:rFonts w:asciiTheme="majorBidi" w:hAnsiTheme="majorBidi" w:cstheme="majorBidi"/>
                <w:color w:val="4472C4" w:themeColor="accent1"/>
                <w:sz w:val="22"/>
                <w:szCs w:val="22"/>
              </w:rPr>
            </w:pPr>
            <w:r w:rsidRPr="005B764B">
              <w:rPr>
                <w:rFonts w:asciiTheme="majorBidi" w:hAnsiTheme="majorBidi" w:cstheme="majorBidi"/>
                <w:i/>
                <w:iCs/>
                <w:color w:val="4472C4" w:themeColor="accent1"/>
                <w:sz w:val="22"/>
                <w:szCs w:val="22"/>
              </w:rPr>
              <w:t>(pateikiamos skaitmeninės dokumentų kopijos)</w:t>
            </w:r>
          </w:p>
        </w:tc>
      </w:tr>
    </w:tbl>
    <w:p w14:paraId="555B58AA"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lastRenderedPageBreak/>
        <w:t>4. PIRKIMO DOKUMENTŲ PAAIŠKINIMAI IR PATIKSLINIMAI</w:t>
      </w:r>
    </w:p>
    <w:p w14:paraId="2C65587C"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7006802"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A30232"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4.3. Perkančioji organizacija, paaiškindama ar patikslindama pirkimo dokumentus, užtikrina tiekėjų anonimiškumą, t. y. užtikrina, kad tiekėjai nesužinotų kitų tiekėjų, ketinančių dalyvauti pirkimo procedūrose, pavadinimų ir kitų rekvizitų.</w:t>
      </w:r>
    </w:p>
    <w:p w14:paraId="09982078"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A5A418F" w14:textId="00FFCD1B" w:rsidR="00A46CFD" w:rsidRPr="0016345C" w:rsidRDefault="00000000" w:rsidP="00486F5F">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4.5. Perkančioji organizacija nerengs susitikimo su tiekėjais dėl pirkimo dokumentų.</w:t>
      </w:r>
    </w:p>
    <w:p w14:paraId="3391D4C1"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5. PASIŪLYMŲ RENGIMAS IR TEIKIMAS</w:t>
      </w:r>
    </w:p>
    <w:p w14:paraId="7C9BC6BA"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5.1. Tiekėjas gali pateikti tik vieną pasiūlymą, o jeigu pirkimo objektas suskaidytas į dalis, tiekėjas gali pateikti po vieną pasiūlymą vienai, kelioms ar visoms pirkimo objekto dalims, kaip nustatyta Sąlygų 2.2 punkte.</w:t>
      </w:r>
    </w:p>
    <w:p w14:paraId="7F23CCDF"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B77783B"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514C3497" w14:textId="09A050A8"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5.4. Pasiūlymas turi būti parengtas lietuvių kalba. Jei reikalaujami dokumentai negali būti pateikti lietuvių kalba, turi būti pateiktas patvirtintas vertimas (išverstame dokumente nurodant vertimą atlikusio asmens vardą, pavardę ir parašą).</w:t>
      </w:r>
    </w:p>
    <w:p w14:paraId="738A77CB"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lastRenderedPageBreak/>
        <w:t>5.5. Pasiūlymas turi būti pateiktas užpildant Pasiūlymo formą ir pridedant visus pirkimo dokumentuose reikalaujamus dokumentus.</w:t>
      </w:r>
    </w:p>
    <w:p w14:paraId="22229904"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54E215"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5.7. Pasiūlyme tiekėjas turi aiškiai nurodyti, kuri pasiūlymo informacija yra </w:t>
      </w:r>
      <w:hyperlink r:id="rId8" w:tgtFrame="_blank" w:history="1">
        <w:r w:rsidR="00A46CFD" w:rsidRPr="0016345C">
          <w:rPr>
            <w:rStyle w:val="Hipersaitas"/>
            <w:rFonts w:asciiTheme="majorBidi" w:hAnsiTheme="majorBidi" w:cstheme="majorBidi"/>
            <w:sz w:val="22"/>
            <w:szCs w:val="22"/>
          </w:rPr>
          <w:t>konfidenciali</w:t>
        </w:r>
      </w:hyperlink>
      <w:r w:rsidRPr="0016345C">
        <w:rPr>
          <w:rFonts w:asciiTheme="majorBidi" w:hAnsiTheme="majorBidi" w:cstheme="majorBidi"/>
          <w:sz w:val="22"/>
          <w:szCs w:val="22"/>
        </w:rPr>
        <w:t xml:space="preserve">, vadovaujantis </w:t>
      </w:r>
      <w:hyperlink r:id="rId9" w:tgtFrame="_blank" w:history="1">
        <w:r w:rsidR="00A46CFD" w:rsidRPr="0016345C">
          <w:rPr>
            <w:rStyle w:val="Hipersaitas"/>
            <w:rFonts w:asciiTheme="majorBidi" w:hAnsiTheme="majorBidi" w:cstheme="majorBidi"/>
            <w:sz w:val="22"/>
            <w:szCs w:val="22"/>
          </w:rPr>
          <w:t>VPĮ 20 straipsniu</w:t>
        </w:r>
      </w:hyperlink>
      <w:r w:rsidRPr="0016345C">
        <w:rPr>
          <w:rFonts w:asciiTheme="majorBidi" w:hAnsiTheme="majorBidi" w:cstheme="majorBidi"/>
          <w:sz w:val="22"/>
          <w:szCs w:val="22"/>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771F8DF"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5.8. Pasiūlymą sudaro tiekėjo pateiktų duomenų bei dokumentų visuma:</w:t>
      </w:r>
    </w:p>
    <w:p w14:paraId="1A657A86"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5.8.1. CVP IS pasiūlymo lango eilutėje „Prisegti dokumentai“ pateikti duomenys ir dokumentai:</w:t>
      </w:r>
    </w:p>
    <w:p w14:paraId="421A35A8"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5.8.1.1. užpildyta Pasiūlymo forma;</w:t>
      </w:r>
    </w:p>
    <w:p w14:paraId="028932BF"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5.8.1.2. įgaliojimo ar kito dokumento, suteikiančio teisę pateikti ir (ar) pasirašyti pasiūlymą bei kitus dokumentus, kopija (jeigu pasiūlymą pateikia ne tiekėjo vadovas);</w:t>
      </w:r>
    </w:p>
    <w:p w14:paraId="646C6C27"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5.8.1.3. informacija ir dokumentai pagal Sąlygų 5.2 punktą (jei pasiūlymą teikia ūkio subjektų grupė);</w:t>
      </w:r>
    </w:p>
    <w:p w14:paraId="2E7DF8CD"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5.8.1.4. kita reikalaujama informacija ir dokumentai;</w:t>
      </w:r>
    </w:p>
    <w:p w14:paraId="31BE98C8"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5.8.2. pasiūlymo paaiškinimai bei atsakymai dėl pasiūlymo (jei tokių yra).</w:t>
      </w:r>
    </w:p>
    <w:p w14:paraId="77F7EEFE" w14:textId="0E8CED34"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5.9. Pasiūlymas turi galioti </w:t>
      </w:r>
      <w:r w:rsidR="00B71113" w:rsidRPr="0016345C">
        <w:rPr>
          <w:rStyle w:val="pildymui"/>
          <w:rFonts w:asciiTheme="majorBidi" w:hAnsiTheme="majorBidi" w:cstheme="majorBidi"/>
          <w:sz w:val="22"/>
          <w:szCs w:val="22"/>
        </w:rPr>
        <w:t>60</w:t>
      </w:r>
      <w:r w:rsidRPr="0016345C">
        <w:rPr>
          <w:rFonts w:asciiTheme="majorBidi" w:hAnsiTheme="majorBidi" w:cstheme="majorBidi"/>
          <w:sz w:val="22"/>
          <w:szCs w:val="22"/>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D988B45" w14:textId="4972CB89"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5.10. Pasiūlymas turi būti pateiktas iki Skelbimo II dalies 5 punkte nurodytos pasiūlymų pateikimo termino pabaigos. Perkančioji organizacija turi teisę pratęsti pasiūlymo pateikimo terminą.</w:t>
      </w:r>
    </w:p>
    <w:p w14:paraId="6023BFCA"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5.11. Perkančioji organizacija nereikalauja pasiūlymą pasirašyti kvalifikuotu elektroniniu parašu.</w:t>
      </w:r>
    </w:p>
    <w:p w14:paraId="432282B9" w14:textId="489FC78D" w:rsidR="00A46CFD" w:rsidRPr="0016345C" w:rsidRDefault="00000000" w:rsidP="00486F5F">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5.12. Iki pasiūlymų pateikimo termino pabaigos, tiekėjas gali pakeisti arba atšaukti savo pasiūlymą</w:t>
      </w:r>
      <w:r w:rsidR="00675296" w:rsidRPr="0016345C">
        <w:rPr>
          <w:rFonts w:asciiTheme="majorBidi" w:hAnsiTheme="majorBidi" w:cstheme="majorBidi"/>
          <w:sz w:val="22"/>
          <w:szCs w:val="22"/>
        </w:rPr>
        <w:t xml:space="preserve">. </w:t>
      </w:r>
      <w:r w:rsidRPr="0016345C">
        <w:rPr>
          <w:rFonts w:asciiTheme="majorBidi" w:hAnsiTheme="majorBidi" w:cstheme="majorBidi"/>
          <w:sz w:val="22"/>
          <w:szCs w:val="22"/>
        </w:rPr>
        <w:t>Toks pakeitimas arba pranešimas pripažįstamas galiojančiu, jeigu perkančioji organizacija jį gavo iki pasiūlymų pateikimo termino pabaigos.</w:t>
      </w:r>
    </w:p>
    <w:p w14:paraId="1DFDC003"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6. PASIŪLYMŲ ŠIFRAVIMAS</w:t>
      </w:r>
    </w:p>
    <w:p w14:paraId="2ABBED89"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lastRenderedPageBreak/>
        <w:t>6.1. Tiekėjo teikiamas pasiūlymas gali būti užšifruojamas. Tiekėjas, nusprendęs pateikti užšifruotą pasiūlymą, turi:</w:t>
      </w:r>
    </w:p>
    <w:p w14:paraId="06946E53" w14:textId="34B74025"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6.1.1. iki pasiūlymų pateikimo termino pabaigos, naudodamasis CVP IS priemonėmis, pateikti užšifruotą pasiūlymą (užšifruojamas visas pasiūlymas arba pasiūlymo dokumentas, kuriame nurodyta pasiūlymo kaina);</w:t>
      </w:r>
    </w:p>
    <w:p w14:paraId="0759198F"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6.1.2. iki pradinio susipažinimo su pasiūlymais procedūros (posėdžio) </w:t>
      </w:r>
      <w:hyperlink r:id="rId10" w:tgtFrame="_blank" w:history="1">
        <w:r w:rsidR="00A46CFD" w:rsidRPr="0016345C">
          <w:rPr>
            <w:rStyle w:val="Hipersaitas"/>
            <w:rFonts w:asciiTheme="majorBidi" w:hAnsiTheme="majorBidi" w:cstheme="majorBidi"/>
            <w:sz w:val="22"/>
            <w:szCs w:val="22"/>
          </w:rPr>
          <w:t>pradžios</w:t>
        </w:r>
      </w:hyperlink>
      <w:r w:rsidRPr="0016345C">
        <w:rPr>
          <w:rFonts w:asciiTheme="majorBidi" w:hAnsiTheme="majorBidi" w:cstheme="majorBidi"/>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88E1F65" w14:textId="74F4304F" w:rsidR="00A46CFD" w:rsidRPr="0016345C" w:rsidRDefault="00000000" w:rsidP="00486F5F">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F57338B"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7. SUSIPAŽINIMAS SU PASIŪLYMAIS IR JŲ VERTINIMAS</w:t>
      </w:r>
    </w:p>
    <w:p w14:paraId="0F613929" w14:textId="3AFACAEB"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7.1. </w:t>
      </w:r>
      <w:hyperlink r:id="rId11" w:tgtFrame="_blank" w:history="1">
        <w:r w:rsidR="005A1B49" w:rsidRPr="0016345C">
          <w:rPr>
            <w:rStyle w:val="Hipersaitas"/>
            <w:rFonts w:asciiTheme="majorBidi" w:hAnsiTheme="majorBidi" w:cstheme="majorBidi"/>
            <w:color w:val="auto"/>
            <w:sz w:val="22"/>
            <w:szCs w:val="22"/>
            <w:u w:val="none"/>
          </w:rPr>
          <w:t>S</w:t>
        </w:r>
        <w:r w:rsidRPr="0016345C">
          <w:rPr>
            <w:rStyle w:val="Hipersaitas"/>
            <w:rFonts w:asciiTheme="majorBidi" w:hAnsiTheme="majorBidi" w:cstheme="majorBidi"/>
            <w:color w:val="auto"/>
            <w:sz w:val="22"/>
            <w:szCs w:val="22"/>
            <w:u w:val="none"/>
          </w:rPr>
          <w:t>usipažinimas</w:t>
        </w:r>
      </w:hyperlink>
      <w:r w:rsidRPr="0016345C">
        <w:rPr>
          <w:rFonts w:asciiTheme="majorBidi" w:hAnsiTheme="majorBidi" w:cstheme="majorBidi"/>
          <w:sz w:val="22"/>
          <w:szCs w:val="22"/>
        </w:rPr>
        <w:t xml:space="preserve"> su pasiūlymais vyks </w:t>
      </w:r>
      <w:r w:rsidR="00B71113" w:rsidRPr="00030E2E">
        <w:rPr>
          <w:rStyle w:val="pildymui"/>
          <w:rFonts w:asciiTheme="majorBidi" w:hAnsiTheme="majorBidi" w:cstheme="majorBidi"/>
          <w:b/>
          <w:bCs/>
          <w:i/>
          <w:iCs/>
          <w:sz w:val="22"/>
          <w:szCs w:val="22"/>
        </w:rPr>
        <w:t>202</w:t>
      </w:r>
      <w:r w:rsidR="00675296" w:rsidRPr="00030E2E">
        <w:rPr>
          <w:rStyle w:val="pildymui"/>
          <w:rFonts w:asciiTheme="majorBidi" w:hAnsiTheme="majorBidi" w:cstheme="majorBidi"/>
          <w:b/>
          <w:bCs/>
          <w:i/>
          <w:iCs/>
          <w:sz w:val="22"/>
          <w:szCs w:val="22"/>
        </w:rPr>
        <w:t>5</w:t>
      </w:r>
      <w:r w:rsidR="00B71113" w:rsidRPr="00030E2E">
        <w:rPr>
          <w:rStyle w:val="pildymui"/>
          <w:rFonts w:asciiTheme="majorBidi" w:hAnsiTheme="majorBidi" w:cstheme="majorBidi"/>
          <w:b/>
          <w:bCs/>
          <w:i/>
          <w:iCs/>
          <w:sz w:val="22"/>
          <w:szCs w:val="22"/>
        </w:rPr>
        <w:t>-</w:t>
      </w:r>
      <w:r w:rsidR="005A1B49" w:rsidRPr="00030E2E">
        <w:rPr>
          <w:rStyle w:val="pildymui"/>
          <w:rFonts w:asciiTheme="majorBidi" w:hAnsiTheme="majorBidi" w:cstheme="majorBidi"/>
          <w:b/>
          <w:bCs/>
          <w:i/>
          <w:iCs/>
          <w:sz w:val="22"/>
          <w:szCs w:val="22"/>
        </w:rPr>
        <w:t>0</w:t>
      </w:r>
      <w:r w:rsidR="009C0493" w:rsidRPr="00030E2E">
        <w:rPr>
          <w:rStyle w:val="pildymui"/>
          <w:rFonts w:asciiTheme="majorBidi" w:hAnsiTheme="majorBidi" w:cstheme="majorBidi"/>
          <w:b/>
          <w:bCs/>
          <w:i/>
          <w:iCs/>
          <w:sz w:val="22"/>
          <w:szCs w:val="22"/>
        </w:rPr>
        <w:t>9</w:t>
      </w:r>
      <w:r w:rsidR="00B71113" w:rsidRPr="00030E2E">
        <w:rPr>
          <w:rStyle w:val="pildymui"/>
          <w:rFonts w:asciiTheme="majorBidi" w:hAnsiTheme="majorBidi" w:cstheme="majorBidi"/>
          <w:b/>
          <w:bCs/>
          <w:i/>
          <w:iCs/>
          <w:sz w:val="22"/>
          <w:szCs w:val="22"/>
        </w:rPr>
        <w:t>-</w:t>
      </w:r>
      <w:r w:rsidR="009F5C45" w:rsidRPr="00030E2E">
        <w:rPr>
          <w:rStyle w:val="pildymui"/>
          <w:rFonts w:asciiTheme="majorBidi" w:hAnsiTheme="majorBidi" w:cstheme="majorBidi"/>
          <w:b/>
          <w:bCs/>
          <w:i/>
          <w:iCs/>
          <w:sz w:val="22"/>
          <w:szCs w:val="22"/>
        </w:rPr>
        <w:t>2</w:t>
      </w:r>
      <w:r w:rsidR="009C0493" w:rsidRPr="00030E2E">
        <w:rPr>
          <w:rStyle w:val="pildymui"/>
          <w:rFonts w:asciiTheme="majorBidi" w:hAnsiTheme="majorBidi" w:cstheme="majorBidi"/>
          <w:b/>
          <w:bCs/>
          <w:i/>
          <w:iCs/>
          <w:sz w:val="22"/>
          <w:szCs w:val="22"/>
        </w:rPr>
        <w:t>5</w:t>
      </w:r>
      <w:r w:rsidR="0003183D" w:rsidRPr="00030E2E">
        <w:rPr>
          <w:rStyle w:val="pildymui"/>
          <w:rFonts w:asciiTheme="majorBidi" w:hAnsiTheme="majorBidi" w:cstheme="majorBidi"/>
          <w:b/>
          <w:bCs/>
          <w:i/>
          <w:iCs/>
          <w:sz w:val="22"/>
          <w:szCs w:val="22"/>
        </w:rPr>
        <w:t xml:space="preserve"> </w:t>
      </w:r>
      <w:r w:rsidR="00A42B0A" w:rsidRPr="00030E2E">
        <w:rPr>
          <w:rStyle w:val="pildymui"/>
          <w:rFonts w:asciiTheme="majorBidi" w:hAnsiTheme="majorBidi" w:cstheme="majorBidi"/>
          <w:b/>
          <w:bCs/>
          <w:i/>
          <w:iCs/>
          <w:sz w:val="22"/>
          <w:szCs w:val="22"/>
        </w:rPr>
        <w:t>09</w:t>
      </w:r>
      <w:r w:rsidR="00B71113" w:rsidRPr="00030E2E">
        <w:rPr>
          <w:rStyle w:val="pildymui"/>
          <w:rFonts w:asciiTheme="majorBidi" w:hAnsiTheme="majorBidi" w:cstheme="majorBidi"/>
          <w:b/>
          <w:bCs/>
          <w:i/>
          <w:iCs/>
          <w:sz w:val="22"/>
          <w:szCs w:val="22"/>
        </w:rPr>
        <w:t xml:space="preserve"> val. </w:t>
      </w:r>
      <w:r w:rsidR="009F5C45" w:rsidRPr="00030E2E">
        <w:rPr>
          <w:rStyle w:val="pildymui"/>
          <w:rFonts w:asciiTheme="majorBidi" w:hAnsiTheme="majorBidi" w:cstheme="majorBidi"/>
          <w:b/>
          <w:bCs/>
          <w:i/>
          <w:iCs/>
          <w:sz w:val="22"/>
          <w:szCs w:val="22"/>
        </w:rPr>
        <w:t>0</w:t>
      </w:r>
      <w:r w:rsidR="00675296" w:rsidRPr="00030E2E">
        <w:rPr>
          <w:rStyle w:val="pildymui"/>
          <w:rFonts w:asciiTheme="majorBidi" w:hAnsiTheme="majorBidi" w:cstheme="majorBidi"/>
          <w:b/>
          <w:bCs/>
          <w:i/>
          <w:iCs/>
          <w:sz w:val="22"/>
          <w:szCs w:val="22"/>
        </w:rPr>
        <w:t>0</w:t>
      </w:r>
      <w:r w:rsidR="00B71113" w:rsidRPr="00030E2E">
        <w:rPr>
          <w:rStyle w:val="pildymui"/>
          <w:rFonts w:asciiTheme="majorBidi" w:hAnsiTheme="majorBidi" w:cstheme="majorBidi"/>
          <w:b/>
          <w:bCs/>
          <w:i/>
          <w:iCs/>
          <w:sz w:val="22"/>
          <w:szCs w:val="22"/>
        </w:rPr>
        <w:t xml:space="preserve"> min.</w:t>
      </w:r>
      <w:r w:rsidR="00B71113" w:rsidRPr="0016345C">
        <w:rPr>
          <w:rStyle w:val="pildymui"/>
          <w:rFonts w:asciiTheme="majorBidi" w:hAnsiTheme="majorBidi" w:cstheme="majorBidi"/>
          <w:b/>
          <w:bCs/>
          <w:i/>
          <w:iCs/>
          <w:sz w:val="22"/>
          <w:szCs w:val="22"/>
        </w:rPr>
        <w:t xml:space="preserve"> </w:t>
      </w:r>
      <w:r w:rsidR="00F64C49" w:rsidRPr="0016345C">
        <w:rPr>
          <w:rStyle w:val="pildymui"/>
          <w:rFonts w:asciiTheme="majorBidi" w:hAnsiTheme="majorBidi" w:cstheme="majorBidi"/>
          <w:b/>
          <w:bCs/>
          <w:i/>
          <w:iCs/>
          <w:sz w:val="22"/>
          <w:szCs w:val="22"/>
        </w:rPr>
        <w:t xml:space="preserve"> </w:t>
      </w:r>
    </w:p>
    <w:p w14:paraId="1FDA8F52"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7.2. Ekonomiškai naudingiausias pasiūlymas išrenkamas pagal kainą.</w:t>
      </w:r>
    </w:p>
    <w:p w14:paraId="1EB903D3"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7.3. Pirkimo metu perkančioji organizacija su tiekėjais nesiderės.</w:t>
      </w:r>
    </w:p>
    <w:p w14:paraId="3AD4709F"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7.4. Pasiūlymų vertinimo metu perkančioji organizacija įvertina:</w:t>
      </w:r>
    </w:p>
    <w:p w14:paraId="02F15BBB"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7.4.1. ar tiekėjo siūlomas pirkimo objektas atitinka pirkimo dokumentuose nustatytus reikalavimus;</w:t>
      </w:r>
    </w:p>
    <w:p w14:paraId="0058D1DB"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7.4.2. ar tiekėjo pasiūlyme nėra nurodytos kainos apskaičiavimo klaidų;</w:t>
      </w:r>
    </w:p>
    <w:p w14:paraId="6A776585"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7.4.3. ar tiekėjo pasiūlyme nurodyta kaina nėra per didelė ir perkančiajai organizacijai nepriimtina;</w:t>
      </w:r>
    </w:p>
    <w:p w14:paraId="017EA18A"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7.4.4. ar tiekėjo pasiūlyme nurodyta kaina (jos sudedamosios dalys) neatrodo neįprastai maža.</w:t>
      </w:r>
    </w:p>
    <w:p w14:paraId="7207E8DF"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47DA6A1"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lastRenderedPageBreak/>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36E37FE"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7.7. Jeigu dalyvio pasiūlyme nurodyta kaina (jos sudedamosios dalys) atrodo neįprastai maža, perkančioji organizacija prašo dalyvį ją pagrįsti, vadovaujantis </w:t>
      </w:r>
      <w:hyperlink r:id="rId12" w:tgtFrame="_blank" w:history="1">
        <w:r w:rsidR="00A46CFD" w:rsidRPr="0016345C">
          <w:rPr>
            <w:rStyle w:val="Hipersaitas"/>
            <w:rFonts w:asciiTheme="majorBidi" w:hAnsiTheme="majorBidi" w:cstheme="majorBidi"/>
            <w:sz w:val="22"/>
            <w:szCs w:val="22"/>
          </w:rPr>
          <w:t>VPĮ 57 straipsnio 2 ir 3 dalių</w:t>
        </w:r>
      </w:hyperlink>
      <w:r w:rsidRPr="0016345C">
        <w:rPr>
          <w:rFonts w:asciiTheme="majorBidi" w:hAnsiTheme="majorBidi" w:cstheme="majorBidi"/>
          <w:sz w:val="22"/>
          <w:szCs w:val="22"/>
        </w:rPr>
        <w:t xml:space="preserve"> nuostatomis.</w:t>
      </w:r>
    </w:p>
    <w:p w14:paraId="4666EC61"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872EA9"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15F909"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7.10. Nustatomas pirkimo laimėtojas. Laimėtoju gali būti pasirenkamas tik toks tiekėjas, kurio pasiūlymas atitinka pirkimo dokumentuose nustatytus reikalavimus ir jo pasiūlymo kaina nėra per didelė ir perkančiajai organizacijai nepriimtina.</w:t>
      </w:r>
    </w:p>
    <w:p w14:paraId="0BFFC0FD"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3" w:tgtFrame="_blank" w:history="1">
        <w:r w:rsidR="00A46CFD" w:rsidRPr="0016345C">
          <w:rPr>
            <w:rStyle w:val="Hipersaitas"/>
            <w:rFonts w:asciiTheme="majorBidi" w:hAnsiTheme="majorBidi" w:cstheme="majorBidi"/>
            <w:sz w:val="22"/>
            <w:szCs w:val="22"/>
          </w:rPr>
          <w:t>VPĮ 58 straipsnio 2 dalyje</w:t>
        </w:r>
      </w:hyperlink>
      <w:r w:rsidRPr="0016345C">
        <w:rPr>
          <w:rFonts w:asciiTheme="majorBidi" w:hAnsiTheme="majorBidi" w:cstheme="majorBidi"/>
          <w:sz w:val="22"/>
          <w:szCs w:val="22"/>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CE18A8E" w14:textId="56EE2A21" w:rsidR="00A46CFD" w:rsidRPr="0016345C" w:rsidRDefault="00000000" w:rsidP="00486F5F">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7.12. Tiekėjas, kurio pasiūlymas laimėjo, kviečiamas sudaryti pirkimo sutartį.</w:t>
      </w:r>
    </w:p>
    <w:p w14:paraId="738D678A"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8. KITOS SĄLYGOS IR INFORMACIJA</w:t>
      </w:r>
    </w:p>
    <w:p w14:paraId="12CA0003"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8.1. Pirkimo (preliminariosios) sutarties sudarymo atidėjimo terminas netaikomas;</w:t>
      </w:r>
    </w:p>
    <w:p w14:paraId="6A6F35B3"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476C0039"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A46CFD" w:rsidRPr="0016345C">
          <w:rPr>
            <w:rStyle w:val="Hipersaitas"/>
            <w:rFonts w:asciiTheme="majorBidi" w:hAnsiTheme="majorBidi" w:cstheme="majorBidi"/>
            <w:sz w:val="22"/>
            <w:szCs w:val="22"/>
          </w:rPr>
          <w:t>VPĮ 17 straipsnio 1 dalyje</w:t>
        </w:r>
      </w:hyperlink>
      <w:r w:rsidRPr="0016345C">
        <w:rPr>
          <w:rFonts w:asciiTheme="majorBidi" w:hAnsiTheme="majorBidi" w:cstheme="majorBidi"/>
          <w:sz w:val="22"/>
          <w:szCs w:val="22"/>
        </w:rPr>
        <w:t xml:space="preserve"> nustatyti principai ir atitinkamos padėties negalima ištaisyti.</w:t>
      </w:r>
    </w:p>
    <w:p w14:paraId="2B21129E" w14:textId="77F657A3" w:rsidR="00A46CFD" w:rsidRPr="0016345C" w:rsidRDefault="00000000" w:rsidP="00B71113">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lastRenderedPageBreak/>
        <w:t xml:space="preserve">8.3. Ginčai dėl pirkimo nagrinėjami, žala tiekėjui atlyginama, pirkimo (preliminarioji) sutartis pripažįstama negaliojančia bei alternatyvios sankcijos taikomos vadovaujantis </w:t>
      </w:r>
      <w:hyperlink r:id="rId15" w:tgtFrame="_blank" w:history="1">
        <w:r w:rsidR="00A46CFD" w:rsidRPr="0016345C">
          <w:rPr>
            <w:rStyle w:val="Hipersaitas"/>
            <w:rFonts w:asciiTheme="majorBidi" w:hAnsiTheme="majorBidi" w:cstheme="majorBidi"/>
            <w:sz w:val="22"/>
            <w:szCs w:val="22"/>
          </w:rPr>
          <w:t>VPĮ VII skyriaus</w:t>
        </w:r>
      </w:hyperlink>
      <w:r w:rsidRPr="0016345C">
        <w:rPr>
          <w:rFonts w:asciiTheme="majorBidi" w:hAnsiTheme="majorBidi" w:cstheme="majorBidi"/>
          <w:sz w:val="22"/>
          <w:szCs w:val="22"/>
        </w:rPr>
        <w:t xml:space="preserve"> nuostatomis.</w:t>
      </w:r>
    </w:p>
    <w:p w14:paraId="2ED3F06C" w14:textId="77777777" w:rsidR="00A46CFD" w:rsidRPr="0016345C" w:rsidRDefault="00000000">
      <w:pPr>
        <w:pStyle w:val="prastasiniatinklio"/>
        <w:jc w:val="center"/>
        <w:rPr>
          <w:rFonts w:asciiTheme="majorBidi" w:hAnsiTheme="majorBidi" w:cstheme="majorBidi"/>
          <w:b/>
          <w:bCs/>
          <w:sz w:val="22"/>
          <w:szCs w:val="22"/>
        </w:rPr>
      </w:pPr>
      <w:r w:rsidRPr="0016345C">
        <w:rPr>
          <w:rFonts w:asciiTheme="majorBidi" w:hAnsiTheme="majorBidi" w:cstheme="majorBidi"/>
          <w:b/>
          <w:bCs/>
          <w:sz w:val="22"/>
          <w:szCs w:val="22"/>
        </w:rPr>
        <w:t>9. PIRKIMO (PRELIMINARIOSIOS) SUTARTIES SĄLYGOS</w:t>
      </w:r>
    </w:p>
    <w:p w14:paraId="13BB1B7B" w14:textId="77777777"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9.1. Privalomos sąlygos:</w:t>
      </w:r>
    </w:p>
    <w:p w14:paraId="0C19F2A9" w14:textId="6FFA4EF4"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9.1.1. perkamos prekės, paslaugos ar darbai, preliminarus, o jeigu įmanoma, tikslus jų kiekis (apimtis); </w:t>
      </w:r>
    </w:p>
    <w:p w14:paraId="555570E1" w14:textId="56E60A1F"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9.1.2. kainodaros taisyklės</w:t>
      </w:r>
      <w:r w:rsidR="00B71113" w:rsidRPr="0016345C">
        <w:rPr>
          <w:rFonts w:asciiTheme="majorBidi" w:hAnsiTheme="majorBidi" w:cstheme="majorBidi"/>
          <w:sz w:val="22"/>
          <w:szCs w:val="22"/>
        </w:rPr>
        <w:t xml:space="preserve"> – taikomos fiksuotos kainos kainodaros taisyklės</w:t>
      </w:r>
      <w:r w:rsidRPr="0016345C">
        <w:rPr>
          <w:rFonts w:asciiTheme="majorBidi" w:hAnsiTheme="majorBidi" w:cstheme="majorBidi"/>
          <w:sz w:val="22"/>
          <w:szCs w:val="22"/>
        </w:rPr>
        <w:t xml:space="preserve">; </w:t>
      </w:r>
    </w:p>
    <w:p w14:paraId="07BA838E" w14:textId="609EACF4" w:rsidR="00A46CFD" w:rsidRPr="0016345C" w:rsidRDefault="00000000">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 xml:space="preserve">9.1.3. </w:t>
      </w:r>
      <w:r w:rsidR="00A42B0A" w:rsidRPr="0016345C">
        <w:rPr>
          <w:rFonts w:asciiTheme="majorBidi" w:hAnsiTheme="majorBidi" w:cstheme="majorBidi"/>
          <w:sz w:val="22"/>
          <w:szCs w:val="22"/>
        </w:rPr>
        <w:t xml:space="preserve">atsiskaitymo ir mokėjimo tvarka – apmokama už pateiktas prekes pagal PVM-sąskaitą faktūrą  per 30 kalendorinių dienų. Atsiskaitymo dokumentai (pridėtinės vertės mokesčio sąskaitos faktūros, sąskaitos faktūros, kreditiniai ir debetiniai dokumentai bei avansinės sąskaitos) būtų teikiamos naudojantis tik informacinės sistemos </w:t>
      </w:r>
      <w:r w:rsidR="00A42B0A" w:rsidRPr="0016345C">
        <w:rPr>
          <w:rFonts w:asciiTheme="majorBidi" w:hAnsiTheme="majorBidi" w:cstheme="majorBidi"/>
          <w:b/>
          <w:bCs/>
          <w:sz w:val="22"/>
          <w:szCs w:val="22"/>
        </w:rPr>
        <w:t>„</w:t>
      </w:r>
      <w:r w:rsidR="00675296" w:rsidRPr="0016345C">
        <w:rPr>
          <w:rFonts w:asciiTheme="majorBidi" w:hAnsiTheme="majorBidi" w:cstheme="majorBidi"/>
          <w:b/>
          <w:bCs/>
          <w:sz w:val="22"/>
          <w:szCs w:val="22"/>
        </w:rPr>
        <w:t>SABIS</w:t>
      </w:r>
      <w:r w:rsidR="00A42B0A" w:rsidRPr="0016345C">
        <w:rPr>
          <w:rFonts w:asciiTheme="majorBidi" w:hAnsiTheme="majorBidi" w:cstheme="majorBidi"/>
          <w:b/>
          <w:bCs/>
          <w:sz w:val="22"/>
          <w:szCs w:val="22"/>
        </w:rPr>
        <w:t xml:space="preserve">“ </w:t>
      </w:r>
      <w:r w:rsidR="00A42B0A" w:rsidRPr="0016345C">
        <w:rPr>
          <w:rFonts w:asciiTheme="majorBidi" w:hAnsiTheme="majorBidi" w:cstheme="majorBidi"/>
          <w:sz w:val="22"/>
          <w:szCs w:val="22"/>
        </w:rPr>
        <w:t>priemonėmis.</w:t>
      </w:r>
    </w:p>
    <w:p w14:paraId="0238E858" w14:textId="0E5494C5" w:rsidR="00A46CFD" w:rsidRPr="0016345C" w:rsidRDefault="00000000">
      <w:pPr>
        <w:pStyle w:val="prastasiniatinklio"/>
        <w:ind w:firstLine="480"/>
        <w:jc w:val="both"/>
        <w:rPr>
          <w:rFonts w:asciiTheme="majorBidi" w:hAnsiTheme="majorBidi" w:cstheme="majorBidi"/>
          <w:color w:val="000000" w:themeColor="text1"/>
          <w:sz w:val="22"/>
          <w:szCs w:val="22"/>
        </w:rPr>
      </w:pPr>
      <w:r w:rsidRPr="0016345C">
        <w:rPr>
          <w:rFonts w:asciiTheme="majorBidi" w:hAnsiTheme="majorBidi" w:cstheme="majorBidi"/>
          <w:color w:val="000000" w:themeColor="text1"/>
          <w:sz w:val="22"/>
          <w:szCs w:val="22"/>
        </w:rPr>
        <w:t>9.1.4. sutarties prievolių įvykdymo terminai</w:t>
      </w:r>
      <w:r w:rsidR="002C315B" w:rsidRPr="0016345C">
        <w:rPr>
          <w:rFonts w:asciiTheme="majorBidi" w:hAnsiTheme="majorBidi" w:cstheme="majorBidi"/>
          <w:color w:val="000000" w:themeColor="text1"/>
          <w:sz w:val="22"/>
          <w:szCs w:val="22"/>
        </w:rPr>
        <w:t xml:space="preserve">: </w:t>
      </w:r>
      <w:r w:rsidR="000560A9" w:rsidRPr="0016345C">
        <w:rPr>
          <w:rFonts w:asciiTheme="majorBidi" w:hAnsiTheme="majorBidi" w:cstheme="majorBidi"/>
          <w:color w:val="000000" w:themeColor="text1"/>
          <w:sz w:val="22"/>
          <w:szCs w:val="22"/>
        </w:rPr>
        <w:t>12 mėnesių su galimybe sutartį pratęsti 6 mėnesiam.</w:t>
      </w:r>
    </w:p>
    <w:p w14:paraId="23B83836" w14:textId="5B85C81F" w:rsidR="00DC34B2" w:rsidRPr="0016345C" w:rsidRDefault="00000000" w:rsidP="0055698F">
      <w:pPr>
        <w:pStyle w:val="prastasiniatinklio"/>
        <w:ind w:firstLine="480"/>
        <w:jc w:val="both"/>
        <w:rPr>
          <w:rFonts w:asciiTheme="majorBidi" w:hAnsiTheme="majorBidi" w:cstheme="majorBidi"/>
          <w:sz w:val="22"/>
          <w:szCs w:val="22"/>
        </w:rPr>
      </w:pPr>
      <w:r w:rsidRPr="0016345C">
        <w:rPr>
          <w:rFonts w:asciiTheme="majorBidi" w:hAnsiTheme="majorBidi" w:cstheme="majorBidi"/>
          <w:sz w:val="22"/>
          <w:szCs w:val="22"/>
        </w:rPr>
        <w:t>9.1.</w:t>
      </w:r>
      <w:r w:rsidR="00B71113" w:rsidRPr="0016345C">
        <w:rPr>
          <w:rFonts w:asciiTheme="majorBidi" w:hAnsiTheme="majorBidi" w:cstheme="majorBidi"/>
          <w:sz w:val="22"/>
          <w:szCs w:val="22"/>
        </w:rPr>
        <w:t>5</w:t>
      </w:r>
      <w:r w:rsidRPr="0016345C">
        <w:rPr>
          <w:rFonts w:asciiTheme="majorBidi" w:hAnsiTheme="majorBidi" w:cstheme="majorBidi"/>
          <w:sz w:val="22"/>
          <w:szCs w:val="22"/>
        </w:rPr>
        <w:t>. tiekėjas įsipareigoja, kad pirkimo sutartį vykdys tik teisę verstis atitinkama veikla turintys asmenys.</w:t>
      </w:r>
    </w:p>
    <w:p w14:paraId="1150800F" w14:textId="5A20E55C" w:rsidR="00801403" w:rsidRPr="0016345C" w:rsidRDefault="008666C5" w:rsidP="00B71113">
      <w:pPr>
        <w:pStyle w:val="prastasiniatinklio"/>
        <w:jc w:val="both"/>
        <w:rPr>
          <w:rFonts w:asciiTheme="majorBidi" w:hAnsiTheme="majorBidi" w:cstheme="majorBidi"/>
          <w:sz w:val="22"/>
          <w:szCs w:val="22"/>
        </w:rPr>
      </w:pPr>
      <w:r w:rsidRPr="0016345C">
        <w:rPr>
          <w:rFonts w:asciiTheme="majorBidi" w:hAnsiTheme="majorBidi" w:cstheme="majorBidi"/>
          <w:sz w:val="22"/>
          <w:szCs w:val="22"/>
        </w:rPr>
        <w:t>PRIEDAI:</w:t>
      </w:r>
    </w:p>
    <w:p w14:paraId="4C2B609A" w14:textId="60AA8D5D" w:rsidR="00383497" w:rsidRPr="0016345C" w:rsidRDefault="008666C5" w:rsidP="0055698F">
      <w:pPr>
        <w:pStyle w:val="prastasiniatinklio"/>
        <w:contextualSpacing/>
        <w:jc w:val="both"/>
        <w:rPr>
          <w:rFonts w:asciiTheme="majorBidi" w:hAnsiTheme="majorBidi" w:cstheme="majorBidi"/>
          <w:sz w:val="22"/>
          <w:szCs w:val="22"/>
        </w:rPr>
      </w:pPr>
      <w:r w:rsidRPr="0016345C">
        <w:rPr>
          <w:rFonts w:asciiTheme="majorBidi" w:hAnsiTheme="majorBidi" w:cstheme="majorBidi"/>
          <w:sz w:val="22"/>
          <w:szCs w:val="22"/>
        </w:rPr>
        <w:t xml:space="preserve">1 Priedas </w:t>
      </w:r>
      <w:r w:rsidR="00E87649" w:rsidRPr="0016345C">
        <w:rPr>
          <w:rFonts w:asciiTheme="majorBidi" w:hAnsiTheme="majorBidi" w:cstheme="majorBidi"/>
          <w:sz w:val="22"/>
          <w:szCs w:val="22"/>
        </w:rPr>
        <w:t>Techninė specifikacija</w:t>
      </w:r>
    </w:p>
    <w:p w14:paraId="5C9E341F" w14:textId="347FB09A" w:rsidR="000560A9" w:rsidRPr="0016345C" w:rsidRDefault="000560A9" w:rsidP="0055698F">
      <w:pPr>
        <w:pStyle w:val="prastasiniatinklio"/>
        <w:contextualSpacing/>
        <w:jc w:val="both"/>
        <w:rPr>
          <w:rFonts w:asciiTheme="majorBidi" w:hAnsiTheme="majorBidi" w:cstheme="majorBidi"/>
          <w:sz w:val="22"/>
          <w:szCs w:val="22"/>
        </w:rPr>
      </w:pPr>
      <w:r w:rsidRPr="0016345C">
        <w:rPr>
          <w:rFonts w:asciiTheme="majorBidi" w:hAnsiTheme="majorBidi" w:cstheme="majorBidi"/>
          <w:sz w:val="22"/>
          <w:szCs w:val="22"/>
        </w:rPr>
        <w:t>2 Priedas</w:t>
      </w:r>
      <w:r w:rsidR="00E87649" w:rsidRPr="0016345C">
        <w:rPr>
          <w:rFonts w:asciiTheme="majorBidi" w:hAnsiTheme="majorBidi" w:cstheme="majorBidi"/>
          <w:sz w:val="22"/>
          <w:szCs w:val="22"/>
        </w:rPr>
        <w:t xml:space="preserve"> Pasiūlymo forma</w:t>
      </w:r>
    </w:p>
    <w:p w14:paraId="29FD3F53" w14:textId="77777777" w:rsidR="0047237E" w:rsidRPr="0016345C" w:rsidRDefault="0047237E" w:rsidP="0055698F">
      <w:pPr>
        <w:pStyle w:val="prastasiniatinklio"/>
        <w:contextualSpacing/>
        <w:jc w:val="both"/>
        <w:rPr>
          <w:rFonts w:asciiTheme="majorBidi" w:hAnsiTheme="majorBidi" w:cstheme="majorBidi"/>
          <w:color w:val="FF0000"/>
          <w:sz w:val="22"/>
          <w:szCs w:val="22"/>
        </w:rPr>
      </w:pPr>
    </w:p>
    <w:p w14:paraId="2494BDD1" w14:textId="77777777" w:rsidR="0047237E" w:rsidRPr="0016345C" w:rsidRDefault="0047237E" w:rsidP="0047237E">
      <w:pPr>
        <w:rPr>
          <w:rFonts w:asciiTheme="majorBidi" w:hAnsiTheme="majorBidi" w:cstheme="majorBidi"/>
        </w:rPr>
      </w:pPr>
    </w:p>
    <w:p w14:paraId="133CBCA3" w14:textId="77777777" w:rsidR="0047237E" w:rsidRPr="0016345C" w:rsidRDefault="0047237E" w:rsidP="0047237E">
      <w:pPr>
        <w:rPr>
          <w:rFonts w:asciiTheme="majorBidi" w:hAnsiTheme="majorBidi" w:cstheme="majorBidi"/>
        </w:rPr>
      </w:pPr>
    </w:p>
    <w:p w14:paraId="32637701" w14:textId="77777777" w:rsidR="0047237E" w:rsidRPr="0016345C" w:rsidRDefault="0047237E" w:rsidP="0047237E">
      <w:pPr>
        <w:rPr>
          <w:rFonts w:asciiTheme="majorBidi" w:hAnsiTheme="majorBidi" w:cstheme="majorBidi"/>
        </w:rPr>
      </w:pPr>
    </w:p>
    <w:p w14:paraId="2453D07B" w14:textId="77777777" w:rsidR="0047237E" w:rsidRPr="0016345C" w:rsidRDefault="0047237E" w:rsidP="0047237E">
      <w:pPr>
        <w:rPr>
          <w:rFonts w:asciiTheme="majorBidi" w:hAnsiTheme="majorBidi" w:cstheme="majorBidi"/>
        </w:rPr>
      </w:pPr>
    </w:p>
    <w:p w14:paraId="2B341BEA" w14:textId="77777777" w:rsidR="0047237E" w:rsidRPr="0016345C" w:rsidRDefault="0047237E" w:rsidP="0047237E">
      <w:pPr>
        <w:rPr>
          <w:rFonts w:asciiTheme="majorBidi" w:hAnsiTheme="majorBidi" w:cstheme="majorBidi"/>
        </w:rPr>
      </w:pPr>
    </w:p>
    <w:p w14:paraId="1C1C05B4" w14:textId="77777777" w:rsidR="0047237E" w:rsidRPr="0016345C" w:rsidRDefault="0047237E" w:rsidP="0047237E">
      <w:pPr>
        <w:rPr>
          <w:rFonts w:asciiTheme="majorBidi" w:hAnsiTheme="majorBidi" w:cstheme="majorBidi"/>
        </w:rPr>
      </w:pPr>
    </w:p>
    <w:p w14:paraId="5AB36998" w14:textId="77777777" w:rsidR="0047237E" w:rsidRPr="0016345C" w:rsidRDefault="0047237E" w:rsidP="0047237E">
      <w:pPr>
        <w:rPr>
          <w:rFonts w:asciiTheme="majorBidi" w:hAnsiTheme="majorBidi" w:cstheme="majorBidi"/>
        </w:rPr>
      </w:pPr>
    </w:p>
    <w:p w14:paraId="42F882BE" w14:textId="77777777" w:rsidR="0047237E" w:rsidRPr="0016345C" w:rsidRDefault="0047237E" w:rsidP="0047237E">
      <w:pPr>
        <w:rPr>
          <w:rFonts w:asciiTheme="majorBidi" w:hAnsiTheme="majorBidi" w:cstheme="majorBidi"/>
        </w:rPr>
      </w:pPr>
    </w:p>
    <w:p w14:paraId="266F0C38" w14:textId="77777777" w:rsidR="0047237E" w:rsidRPr="0016345C" w:rsidRDefault="0047237E" w:rsidP="0047237E">
      <w:pPr>
        <w:rPr>
          <w:rFonts w:asciiTheme="majorBidi" w:hAnsiTheme="majorBidi" w:cstheme="majorBidi"/>
        </w:rPr>
      </w:pPr>
    </w:p>
    <w:p w14:paraId="016050F8" w14:textId="77777777" w:rsidR="0047237E" w:rsidRDefault="0047237E" w:rsidP="0047237E">
      <w:pPr>
        <w:tabs>
          <w:tab w:val="left" w:pos="6405"/>
        </w:tabs>
        <w:rPr>
          <w:rFonts w:asciiTheme="majorBidi" w:hAnsiTheme="majorBidi" w:cstheme="majorBidi"/>
        </w:rPr>
      </w:pPr>
    </w:p>
    <w:p w14:paraId="3FD3175F" w14:textId="77777777" w:rsidR="00FF4A42" w:rsidRDefault="00FF4A42" w:rsidP="0047237E">
      <w:pPr>
        <w:tabs>
          <w:tab w:val="left" w:pos="6405"/>
        </w:tabs>
        <w:rPr>
          <w:rFonts w:asciiTheme="majorBidi" w:hAnsiTheme="majorBidi" w:cstheme="majorBidi"/>
        </w:rPr>
      </w:pPr>
    </w:p>
    <w:p w14:paraId="47F988DC" w14:textId="77777777" w:rsidR="00030E2E" w:rsidRPr="0016345C" w:rsidRDefault="00030E2E" w:rsidP="0047237E">
      <w:pPr>
        <w:tabs>
          <w:tab w:val="left" w:pos="6405"/>
        </w:tabs>
        <w:rPr>
          <w:rFonts w:asciiTheme="majorBidi" w:hAnsiTheme="majorBidi" w:cstheme="majorBidi"/>
        </w:rPr>
      </w:pPr>
    </w:p>
    <w:p w14:paraId="2E4B8DF2" w14:textId="6B4DE6C3" w:rsidR="0047237E" w:rsidRPr="0016345C" w:rsidRDefault="0047237E" w:rsidP="0047237E">
      <w:pPr>
        <w:tabs>
          <w:tab w:val="left" w:pos="6405"/>
        </w:tabs>
        <w:jc w:val="right"/>
        <w:rPr>
          <w:rFonts w:asciiTheme="majorBidi" w:hAnsiTheme="majorBidi" w:cstheme="majorBidi"/>
        </w:rPr>
      </w:pPr>
      <w:r w:rsidRPr="0016345C">
        <w:rPr>
          <w:rFonts w:asciiTheme="majorBidi" w:hAnsiTheme="majorBidi" w:cstheme="majorBidi"/>
        </w:rPr>
        <w:lastRenderedPageBreak/>
        <w:t>1 Priedas</w:t>
      </w:r>
    </w:p>
    <w:p w14:paraId="06F33E1A" w14:textId="419404E7" w:rsidR="0047237E" w:rsidRPr="0016345C" w:rsidRDefault="0047237E" w:rsidP="0047237E">
      <w:pPr>
        <w:tabs>
          <w:tab w:val="left" w:pos="6405"/>
        </w:tabs>
        <w:jc w:val="center"/>
        <w:rPr>
          <w:rFonts w:asciiTheme="majorBidi" w:hAnsiTheme="majorBidi" w:cstheme="majorBidi"/>
          <w:b/>
          <w:bCs/>
        </w:rPr>
      </w:pPr>
      <w:r w:rsidRPr="0016345C">
        <w:rPr>
          <w:rFonts w:asciiTheme="majorBidi" w:hAnsiTheme="majorBidi" w:cstheme="majorBidi"/>
          <w:b/>
          <w:bCs/>
        </w:rPr>
        <w:t>MOKYMO PASLAUGŲ TECHNINĖ SPECIFIKACIJA</w:t>
      </w:r>
    </w:p>
    <w:p w14:paraId="172D7925" w14:textId="77777777" w:rsidR="0047237E" w:rsidRPr="0016345C" w:rsidRDefault="0047237E" w:rsidP="0047237E">
      <w:pPr>
        <w:tabs>
          <w:tab w:val="left" w:pos="6405"/>
        </w:tabs>
        <w:rPr>
          <w:rFonts w:asciiTheme="majorBidi" w:hAnsiTheme="majorBidi" w:cstheme="majorBidi"/>
        </w:rPr>
      </w:pPr>
    </w:p>
    <w:p w14:paraId="5412EFB4" w14:textId="77777777" w:rsidR="0047237E" w:rsidRPr="0016345C" w:rsidRDefault="0047237E" w:rsidP="0047237E">
      <w:pPr>
        <w:rPr>
          <w:rFonts w:asciiTheme="majorBidi" w:hAnsiTheme="majorBidi" w:cstheme="majorBidi"/>
        </w:rPr>
      </w:pPr>
      <w:r w:rsidRPr="0016345C">
        <w:rPr>
          <w:rFonts w:asciiTheme="majorBidi" w:hAnsiTheme="majorBidi" w:cstheme="majorBidi"/>
        </w:rPr>
        <w:t>Projekto pavadinimas „Vystyti socialinį dialogą, siekiant kurti kokybiškas darbo vietas ir didinti konkurencingumą“, sutarties  Nr. 07-022-P-0001</w:t>
      </w:r>
    </w:p>
    <w:p w14:paraId="7582ACD2"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 xml:space="preserve">Projekto tikslas - Plėtoti socialinį dialogą, siekiant kurti kokybiškas darbo vietas ir didinti konkurencingumą: ugdyti darbdavių kompetencijas ir gebėjimus; keisti darbdavių organizacijų ir valdžios institucijų požiūrį į socialinį dialogą ir jo svarbą; daugiau dėmesio skirti švietimui socialinio dialogo klausimais; skatinti narystę darbdavių asociacijose. </w:t>
      </w:r>
    </w:p>
    <w:p w14:paraId="312CEBBA"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Mokymai turi spręsti šias problemas:</w:t>
      </w:r>
    </w:p>
    <w:p w14:paraId="235C06BA" w14:textId="77777777" w:rsidR="0047237E" w:rsidRPr="0016345C" w:rsidRDefault="0047237E" w:rsidP="0047237E">
      <w:pPr>
        <w:pStyle w:val="Default"/>
        <w:numPr>
          <w:ilvl w:val="0"/>
          <w:numId w:val="5"/>
        </w:numPr>
        <w:rPr>
          <w:rFonts w:asciiTheme="majorBidi" w:hAnsiTheme="majorBidi" w:cstheme="majorBidi"/>
          <w:sz w:val="22"/>
          <w:szCs w:val="22"/>
          <w:lang w:val="lt-LT"/>
        </w:rPr>
      </w:pPr>
      <w:r w:rsidRPr="0016345C">
        <w:rPr>
          <w:rFonts w:asciiTheme="majorBidi" w:hAnsiTheme="majorBidi" w:cstheme="majorBidi"/>
          <w:sz w:val="22"/>
          <w:szCs w:val="22"/>
          <w:lang w:val="lt-LT"/>
        </w:rPr>
        <w:t>Ribotas socialinių partnerių įsitraukimas sprendžiant darbo, socialinius ir ekonominius klausimus.</w:t>
      </w:r>
    </w:p>
    <w:p w14:paraId="1C7AE457" w14:textId="77777777" w:rsidR="0047237E" w:rsidRPr="0016345C" w:rsidRDefault="0047237E" w:rsidP="0047237E">
      <w:pPr>
        <w:pStyle w:val="Default"/>
        <w:numPr>
          <w:ilvl w:val="0"/>
          <w:numId w:val="5"/>
        </w:numPr>
        <w:rPr>
          <w:rFonts w:asciiTheme="majorBidi" w:hAnsiTheme="majorBidi" w:cstheme="majorBidi"/>
          <w:sz w:val="22"/>
          <w:szCs w:val="22"/>
          <w:lang w:val="lt-LT"/>
        </w:rPr>
      </w:pPr>
      <w:r w:rsidRPr="0016345C">
        <w:rPr>
          <w:rFonts w:asciiTheme="majorBidi" w:hAnsiTheme="majorBidi" w:cstheme="majorBidi"/>
          <w:sz w:val="22"/>
          <w:szCs w:val="22"/>
          <w:lang w:val="lt-LT"/>
        </w:rPr>
        <w:t>Darbdaviai ir darbuotojai stokoja suvokimo apie socialinio dialogo naudą.</w:t>
      </w:r>
    </w:p>
    <w:p w14:paraId="31969E1F" w14:textId="77777777" w:rsidR="0047237E" w:rsidRPr="0016345C" w:rsidRDefault="0047237E" w:rsidP="0047237E">
      <w:pPr>
        <w:pStyle w:val="Default"/>
        <w:numPr>
          <w:ilvl w:val="0"/>
          <w:numId w:val="5"/>
        </w:numPr>
        <w:rPr>
          <w:rFonts w:asciiTheme="majorBidi" w:hAnsiTheme="majorBidi" w:cstheme="majorBidi"/>
          <w:sz w:val="22"/>
          <w:szCs w:val="22"/>
          <w:lang w:val="lt-LT"/>
        </w:rPr>
      </w:pPr>
      <w:r w:rsidRPr="0016345C">
        <w:rPr>
          <w:rFonts w:asciiTheme="majorBidi" w:hAnsiTheme="majorBidi" w:cstheme="majorBidi"/>
          <w:sz w:val="22"/>
          <w:szCs w:val="22"/>
          <w:lang w:val="lt-LT"/>
        </w:rPr>
        <w:t>Tikslinei grupei trūksta žinių ir įgūdžių vystyti socialinį dialogą savo regione. 2019 m ir 2020 m. Eurofound ataskaitų duomenimis, Lietuvos socialiniai partneriai nurodė, kad jiems nepakanka finansinių išteklių ir jie neturi pakankamai personalo, siekiant plėtoti socialinį dialogą. Socialiniai partneriai vangiai dalyvauja regioniniu lygmeniu vykstančiame socialiniame dialoge. Lietuvos socialiniai partneriai taip pat mažai dalyvauja ES lygmeniu vykstančiame socialiniame dialoge.</w:t>
      </w:r>
    </w:p>
    <w:p w14:paraId="7A3CCDCB"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Paslaugos teikėjas turi pasiūlyti mokymų programą, kurioje būtų įtrauktos šios pagrindinės temos:</w:t>
      </w:r>
    </w:p>
    <w:p w14:paraId="09AFF057" w14:textId="77777777" w:rsidR="0047237E" w:rsidRPr="0016345C" w:rsidRDefault="0047237E" w:rsidP="0047237E">
      <w:pPr>
        <w:pStyle w:val="Default"/>
        <w:numPr>
          <w:ilvl w:val="0"/>
          <w:numId w:val="6"/>
        </w:numPr>
        <w:rPr>
          <w:rFonts w:asciiTheme="majorBidi" w:hAnsiTheme="majorBidi" w:cstheme="majorBidi"/>
          <w:sz w:val="22"/>
          <w:szCs w:val="22"/>
          <w:lang w:val="lt-LT"/>
        </w:rPr>
      </w:pPr>
      <w:r w:rsidRPr="0016345C">
        <w:rPr>
          <w:rFonts w:asciiTheme="majorBidi" w:hAnsiTheme="majorBidi" w:cstheme="majorBidi"/>
          <w:sz w:val="22"/>
          <w:szCs w:val="22"/>
          <w:lang w:val="lt-LT"/>
        </w:rPr>
        <w:t>Socialinio dialogo samprata</w:t>
      </w:r>
    </w:p>
    <w:p w14:paraId="3DA3FC5E" w14:textId="77777777" w:rsidR="0047237E" w:rsidRPr="0016345C" w:rsidRDefault="0047237E" w:rsidP="0047237E">
      <w:pPr>
        <w:pStyle w:val="Default"/>
        <w:numPr>
          <w:ilvl w:val="0"/>
          <w:numId w:val="6"/>
        </w:numPr>
        <w:rPr>
          <w:rFonts w:asciiTheme="majorBidi" w:hAnsiTheme="majorBidi" w:cstheme="majorBidi"/>
          <w:sz w:val="22"/>
          <w:szCs w:val="22"/>
          <w:lang w:val="lt-LT"/>
        </w:rPr>
      </w:pPr>
      <w:r w:rsidRPr="0016345C">
        <w:rPr>
          <w:rFonts w:asciiTheme="majorBidi" w:hAnsiTheme="majorBidi" w:cstheme="majorBidi"/>
          <w:sz w:val="22"/>
          <w:szCs w:val="22"/>
          <w:lang w:val="lt-LT"/>
        </w:rPr>
        <w:t>Verslo asociacijų atstovavimo formos</w:t>
      </w:r>
    </w:p>
    <w:p w14:paraId="571575EB" w14:textId="77777777" w:rsidR="0047237E" w:rsidRPr="0016345C" w:rsidRDefault="0047237E" w:rsidP="0047237E">
      <w:pPr>
        <w:pStyle w:val="Default"/>
        <w:numPr>
          <w:ilvl w:val="0"/>
          <w:numId w:val="6"/>
        </w:numPr>
        <w:rPr>
          <w:rFonts w:asciiTheme="majorBidi" w:hAnsiTheme="majorBidi" w:cstheme="majorBidi"/>
          <w:sz w:val="22"/>
          <w:szCs w:val="22"/>
          <w:lang w:val="lt-LT"/>
        </w:rPr>
      </w:pPr>
      <w:r w:rsidRPr="0016345C">
        <w:rPr>
          <w:rFonts w:asciiTheme="majorBidi" w:hAnsiTheme="majorBidi" w:cstheme="majorBidi"/>
          <w:sz w:val="22"/>
          <w:szCs w:val="22"/>
          <w:lang w:val="lt-LT"/>
        </w:rPr>
        <w:t>Socialinio dialogo teisiniai pagrindai Lietuvoje</w:t>
      </w:r>
    </w:p>
    <w:p w14:paraId="6D59950E" w14:textId="77777777" w:rsidR="0047237E" w:rsidRPr="0016345C" w:rsidRDefault="0047237E" w:rsidP="0047237E">
      <w:pPr>
        <w:pStyle w:val="Default"/>
        <w:numPr>
          <w:ilvl w:val="0"/>
          <w:numId w:val="6"/>
        </w:numPr>
        <w:rPr>
          <w:rFonts w:asciiTheme="majorBidi" w:hAnsiTheme="majorBidi" w:cstheme="majorBidi"/>
          <w:sz w:val="22"/>
          <w:szCs w:val="22"/>
          <w:lang w:val="lt-LT"/>
        </w:rPr>
      </w:pPr>
      <w:r w:rsidRPr="0016345C">
        <w:rPr>
          <w:rFonts w:asciiTheme="majorBidi" w:hAnsiTheme="majorBidi" w:cstheme="majorBidi"/>
          <w:sz w:val="22"/>
          <w:szCs w:val="22"/>
          <w:lang w:val="lt-LT"/>
        </w:rPr>
        <w:t>Socialinio dialogo šalių interesų valdymas.</w:t>
      </w:r>
    </w:p>
    <w:p w14:paraId="20B82E60"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Mokymų turinyje turi būti šios temos:</w:t>
      </w:r>
    </w:p>
    <w:p w14:paraId="54D7EF1E" w14:textId="77777777" w:rsidR="0047237E" w:rsidRPr="0016345C"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Verslo asociacijų vadovų lyderystės gebėjimų stiprinimas</w:t>
      </w:r>
    </w:p>
    <w:p w14:paraId="7AFD2E5B" w14:textId="77777777" w:rsidR="0047237E" w:rsidRPr="0016345C"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Derybinių įgūdžių lavinimas integruojant praktines užduotis</w:t>
      </w:r>
    </w:p>
    <w:p w14:paraId="5DE85ECE" w14:textId="77777777" w:rsidR="0047237E" w:rsidRPr="0016345C"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Veiksmingai veikianti komanda - nuo kūrimo iki veiksmų ir vaidmenų suderinimo</w:t>
      </w:r>
    </w:p>
    <w:p w14:paraId="3689E784" w14:textId="77777777" w:rsidR="0047237E" w:rsidRPr="0016345C"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Analitinis ir kūrybinis mąstymas; Asmeninis efektyvumas</w:t>
      </w:r>
    </w:p>
    <w:p w14:paraId="63839542" w14:textId="77777777" w:rsidR="0047237E" w:rsidRPr="0016345C"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Naujos darbo formos ir su tuo susijusios rizikos: profesinio ir asmeninio gyvenimo ribų išnykimas, galima izoliacija nuo kolegų ir desocializacija, stresas, rizika, susijusi su tuo, kad dirbama bei sąveikaujama su robotais, ilgesnė profesinė veikla ir vyresnių žmonių aktyvumas;</w:t>
      </w:r>
    </w:p>
    <w:p w14:paraId="4A01EACE" w14:textId="77777777" w:rsidR="0047237E" w:rsidRPr="0016345C"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Darbo organizavimo pokyčiai kuo didesniam darbuotojų labui skaitmeninimo, robotizavimo, dirbtinio intelekto naudojimo ir skaitmeninių platformų ekonomikos vystymosi kontekste</w:t>
      </w:r>
    </w:p>
    <w:p w14:paraId="4699B4E8" w14:textId="77777777" w:rsidR="0047237E" w:rsidRPr="0016345C"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Darbuotojų duomenų apsaugos teisiniai reikalavimai</w:t>
      </w:r>
    </w:p>
    <w:p w14:paraId="11BDFA7B" w14:textId="77777777" w:rsidR="0047237E" w:rsidRDefault="0047237E" w:rsidP="0047237E">
      <w:pPr>
        <w:pStyle w:val="Default"/>
        <w:numPr>
          <w:ilvl w:val="0"/>
          <w:numId w:val="7"/>
        </w:numPr>
        <w:rPr>
          <w:rFonts w:asciiTheme="majorBidi" w:hAnsiTheme="majorBidi" w:cstheme="majorBidi"/>
          <w:sz w:val="22"/>
          <w:szCs w:val="22"/>
          <w:lang w:val="lt-LT"/>
        </w:rPr>
      </w:pPr>
      <w:r w:rsidRPr="0016345C">
        <w:rPr>
          <w:rFonts w:asciiTheme="majorBidi" w:hAnsiTheme="majorBidi" w:cstheme="majorBidi"/>
          <w:sz w:val="22"/>
          <w:szCs w:val="22"/>
          <w:lang w:val="lt-LT"/>
        </w:rPr>
        <w:t>LR Darbo kodekso naujovės</w:t>
      </w:r>
    </w:p>
    <w:p w14:paraId="0899D8A6" w14:textId="0B0037AC" w:rsidR="005B764B" w:rsidRPr="005B764B" w:rsidRDefault="005B764B" w:rsidP="005B764B">
      <w:pPr>
        <w:pStyle w:val="Sraopastraipa"/>
        <w:widowControl w:val="0"/>
        <w:numPr>
          <w:ilvl w:val="0"/>
          <w:numId w:val="7"/>
        </w:numPr>
        <w:ind w:right="-57"/>
        <w:jc w:val="both"/>
        <w:rPr>
          <w:rFonts w:asciiTheme="majorBidi" w:hAnsiTheme="majorBidi" w:cstheme="majorBidi"/>
          <w:sz w:val="22"/>
          <w:szCs w:val="22"/>
        </w:rPr>
      </w:pPr>
      <w:r>
        <w:rPr>
          <w:rFonts w:asciiTheme="majorBidi" w:hAnsiTheme="majorBidi" w:cstheme="majorBidi"/>
          <w:sz w:val="22"/>
          <w:szCs w:val="22"/>
        </w:rPr>
        <w:t>K</w:t>
      </w:r>
      <w:r w:rsidRPr="005B764B">
        <w:rPr>
          <w:rFonts w:asciiTheme="majorBidi" w:hAnsiTheme="majorBidi" w:cstheme="majorBidi"/>
          <w:sz w:val="22"/>
          <w:szCs w:val="22"/>
        </w:rPr>
        <w:t>olektyvini</w:t>
      </w:r>
      <w:r>
        <w:rPr>
          <w:rFonts w:asciiTheme="majorBidi" w:hAnsiTheme="majorBidi" w:cstheme="majorBidi"/>
          <w:sz w:val="22"/>
          <w:szCs w:val="22"/>
        </w:rPr>
        <w:t>ų</w:t>
      </w:r>
      <w:r w:rsidRPr="005B764B">
        <w:rPr>
          <w:rFonts w:asciiTheme="majorBidi" w:hAnsiTheme="majorBidi" w:cstheme="majorBidi"/>
          <w:sz w:val="22"/>
          <w:szCs w:val="22"/>
        </w:rPr>
        <w:t xml:space="preserve"> deryb</w:t>
      </w:r>
      <w:r>
        <w:rPr>
          <w:rFonts w:asciiTheme="majorBidi" w:hAnsiTheme="majorBidi" w:cstheme="majorBidi"/>
          <w:sz w:val="22"/>
          <w:szCs w:val="22"/>
        </w:rPr>
        <w:t>ų</w:t>
      </w:r>
      <w:r w:rsidRPr="005B764B">
        <w:rPr>
          <w:rFonts w:asciiTheme="majorBidi" w:hAnsiTheme="majorBidi" w:cstheme="majorBidi"/>
          <w:sz w:val="22"/>
          <w:szCs w:val="22"/>
        </w:rPr>
        <w:t xml:space="preserve"> vedimas </w:t>
      </w:r>
      <w:r w:rsidR="00EA44A8">
        <w:rPr>
          <w:rFonts w:asciiTheme="majorBidi" w:hAnsiTheme="majorBidi" w:cstheme="majorBidi"/>
          <w:sz w:val="22"/>
          <w:szCs w:val="22"/>
        </w:rPr>
        <w:t>ir</w:t>
      </w:r>
      <w:r>
        <w:rPr>
          <w:rFonts w:asciiTheme="majorBidi" w:hAnsiTheme="majorBidi" w:cstheme="majorBidi"/>
          <w:sz w:val="22"/>
          <w:szCs w:val="22"/>
        </w:rPr>
        <w:t xml:space="preserve"> jų</w:t>
      </w:r>
      <w:r w:rsidRPr="005B764B">
        <w:rPr>
          <w:rFonts w:asciiTheme="majorBidi" w:hAnsiTheme="majorBidi" w:cstheme="majorBidi"/>
          <w:sz w:val="22"/>
          <w:szCs w:val="22"/>
        </w:rPr>
        <w:t xml:space="preserve"> tikslas - kolektyvine sutartis</w:t>
      </w:r>
    </w:p>
    <w:p w14:paraId="403EFE20" w14:textId="77777777" w:rsidR="0047237E" w:rsidRPr="0016345C" w:rsidRDefault="0047237E" w:rsidP="0047237E">
      <w:pPr>
        <w:pStyle w:val="Default"/>
        <w:rPr>
          <w:rFonts w:asciiTheme="majorBidi" w:hAnsiTheme="majorBidi" w:cstheme="majorBidi"/>
          <w:sz w:val="22"/>
          <w:szCs w:val="22"/>
          <w:lang w:val="lt-LT"/>
        </w:rPr>
      </w:pPr>
    </w:p>
    <w:p w14:paraId="4BA7E95E"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 xml:space="preserve">Tikslinė grupė – LPK šakinių ir regioninių asociacijų darbuotojai, įmonių darbuotojai </w:t>
      </w:r>
      <w:hyperlink r:id="rId16" w:history="1">
        <w:r w:rsidRPr="0016345C">
          <w:rPr>
            <w:rStyle w:val="Hipersaitas"/>
            <w:rFonts w:asciiTheme="majorBidi" w:hAnsiTheme="majorBidi" w:cstheme="majorBidi"/>
            <w:sz w:val="22"/>
            <w:szCs w:val="22"/>
            <w:lang w:val="lt-LT"/>
          </w:rPr>
          <w:t>https://lpk.lt/regionines-asociacijos/</w:t>
        </w:r>
      </w:hyperlink>
      <w:r w:rsidRPr="0016345C">
        <w:rPr>
          <w:rFonts w:asciiTheme="majorBidi" w:hAnsiTheme="majorBidi" w:cstheme="majorBidi"/>
          <w:sz w:val="22"/>
          <w:szCs w:val="22"/>
          <w:lang w:val="lt-LT"/>
        </w:rPr>
        <w:t xml:space="preserve"> </w:t>
      </w:r>
    </w:p>
    <w:p w14:paraId="03B08987"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Pirkimo objekto pavadinimas PPP -  Socialinio dialogo mokymai asociacijų ir verslo įmonių darbuotojams</w:t>
      </w:r>
    </w:p>
    <w:p w14:paraId="4B26073F"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 xml:space="preserve">Sutarties trukmė 12 mėn. su galimybe pratęsti 6 mėn. </w:t>
      </w:r>
    </w:p>
    <w:p w14:paraId="0CF0DD86"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 xml:space="preserve">Pirkimo objektas – 20 mokymų dienų Vidurio ir Vakarų Lietuvos regione (VVL) Kaune, Klaipėdoje, Šiauliuose, Panevėžyje, Mažeikiuose, Plungėje, Alytuje ir Marijampolėje. Tiksli vieta derinama su Perkančiąja organizacija. </w:t>
      </w:r>
    </w:p>
    <w:p w14:paraId="0F6F04CC" w14:textId="77777777" w:rsidR="0047237E" w:rsidRPr="0016345C" w:rsidRDefault="0047237E" w:rsidP="0047237E">
      <w:pPr>
        <w:pStyle w:val="Default"/>
        <w:rPr>
          <w:rFonts w:asciiTheme="majorBidi" w:hAnsiTheme="majorBidi" w:cstheme="majorBidi"/>
          <w:sz w:val="22"/>
          <w:szCs w:val="22"/>
          <w:lang w:val="lt-LT"/>
        </w:rPr>
      </w:pPr>
      <w:r w:rsidRPr="0016345C">
        <w:rPr>
          <w:rFonts w:asciiTheme="majorBidi" w:hAnsiTheme="majorBidi" w:cstheme="majorBidi"/>
          <w:sz w:val="22"/>
          <w:szCs w:val="22"/>
          <w:lang w:val="lt-LT"/>
        </w:rPr>
        <w:t xml:space="preserve">Mokymų paketą sudaro lektoriaus paslauga, salės nuoma ir dalyvių maitinimas (pietūs, kavos pertraukos). Į pasiūlymo kainą turi būti įskaičiuota lektoriaus kelionės kaštai, dalomosios medžiagos parengimas. </w:t>
      </w:r>
    </w:p>
    <w:p w14:paraId="3117B28B" w14:textId="77777777" w:rsidR="0047237E" w:rsidRPr="0016345C" w:rsidRDefault="0047237E" w:rsidP="0047237E">
      <w:pPr>
        <w:pStyle w:val="Default"/>
        <w:rPr>
          <w:rFonts w:asciiTheme="majorBidi" w:hAnsiTheme="majorBidi" w:cstheme="majorBidi"/>
          <w:sz w:val="22"/>
          <w:szCs w:val="22"/>
          <w:lang w:val="lt-LT"/>
        </w:rPr>
      </w:pPr>
    </w:p>
    <w:p w14:paraId="75294D51" w14:textId="77777777" w:rsidR="0047237E" w:rsidRPr="0016345C" w:rsidRDefault="0047237E" w:rsidP="0047237E">
      <w:pPr>
        <w:pStyle w:val="Default"/>
        <w:numPr>
          <w:ilvl w:val="0"/>
          <w:numId w:val="4"/>
        </w:numPr>
        <w:rPr>
          <w:rFonts w:asciiTheme="majorBidi" w:hAnsiTheme="majorBidi" w:cstheme="majorBidi"/>
          <w:sz w:val="22"/>
          <w:szCs w:val="22"/>
          <w:lang w:val="lt-LT"/>
        </w:rPr>
      </w:pPr>
      <w:r w:rsidRPr="0016345C">
        <w:rPr>
          <w:rFonts w:asciiTheme="majorBidi" w:hAnsiTheme="majorBidi" w:cstheme="majorBidi"/>
          <w:sz w:val="22"/>
          <w:szCs w:val="22"/>
          <w:lang w:val="lt-LT"/>
        </w:rPr>
        <w:lastRenderedPageBreak/>
        <w:t xml:space="preserve">Paslaugos teikėjas turi organizuoti paskaitas ir/arba praktinius užsiėmimus gyvai auditorijoje, parengti mokymų medžiagą dalyviams (mokymosi medžiaga ir jos priedai turi būti pateikti elektronine forma). </w:t>
      </w:r>
    </w:p>
    <w:p w14:paraId="4C881FED" w14:textId="77777777" w:rsidR="0047237E" w:rsidRPr="0016345C" w:rsidRDefault="0047237E" w:rsidP="0047237E">
      <w:pPr>
        <w:pStyle w:val="Default"/>
        <w:numPr>
          <w:ilvl w:val="0"/>
          <w:numId w:val="4"/>
        </w:numPr>
        <w:rPr>
          <w:rFonts w:asciiTheme="majorBidi" w:hAnsiTheme="majorBidi" w:cstheme="majorBidi"/>
          <w:sz w:val="22"/>
          <w:szCs w:val="22"/>
          <w:lang w:val="lt-LT"/>
        </w:rPr>
      </w:pPr>
      <w:r w:rsidRPr="0016345C">
        <w:rPr>
          <w:rFonts w:asciiTheme="majorBidi" w:hAnsiTheme="majorBidi" w:cstheme="majorBidi"/>
          <w:sz w:val="22"/>
          <w:szCs w:val="22"/>
          <w:lang w:val="lt-LT"/>
        </w:rPr>
        <w:t>Kontaktinių mokymų formos įgyvendinimas apima paskaitų ir praktinių užsiėmimų planavimą, organizavimą ir kontrolę. Planuojamas kontaktinių mokymų grafikas (trukmė, laikas, data, miestas, kt.) turi būti suderintas su Perkančiaja organizacija.</w:t>
      </w:r>
    </w:p>
    <w:p w14:paraId="1D3D988C" w14:textId="77777777" w:rsidR="0047237E" w:rsidRPr="0016345C" w:rsidRDefault="0047237E" w:rsidP="0047237E">
      <w:pPr>
        <w:pStyle w:val="Default"/>
        <w:numPr>
          <w:ilvl w:val="0"/>
          <w:numId w:val="4"/>
        </w:numPr>
        <w:rPr>
          <w:rFonts w:asciiTheme="majorBidi" w:hAnsiTheme="majorBidi" w:cstheme="majorBidi"/>
          <w:sz w:val="22"/>
          <w:szCs w:val="22"/>
          <w:lang w:val="lt-LT"/>
        </w:rPr>
      </w:pPr>
      <w:r w:rsidRPr="0016345C">
        <w:rPr>
          <w:rFonts w:asciiTheme="majorBidi" w:hAnsiTheme="majorBidi" w:cstheme="majorBidi"/>
          <w:sz w:val="22"/>
          <w:szCs w:val="22"/>
          <w:lang w:val="lt-LT"/>
        </w:rPr>
        <w:t xml:space="preserve">Kontaktinių mokymų vidutinis dalyvių skaičius grupėje – 20 (dvidešimt) asmenų (min 15 asm., max 30 asm.). Išimtiniais atvejais (mokymuose dalyvaujant didesniam vienos įmonės darbuotojų skaičiui), atskirai suderinus su Projekto vykdytojų, grupės dalyvių skaičius gali būti koreguojamas. </w:t>
      </w:r>
    </w:p>
    <w:p w14:paraId="5F11F758" w14:textId="77777777" w:rsidR="0047237E" w:rsidRPr="0016345C" w:rsidRDefault="0047237E" w:rsidP="0047237E">
      <w:pPr>
        <w:pStyle w:val="Default"/>
        <w:numPr>
          <w:ilvl w:val="0"/>
          <w:numId w:val="4"/>
        </w:numPr>
        <w:rPr>
          <w:rFonts w:asciiTheme="majorBidi" w:hAnsiTheme="majorBidi" w:cstheme="majorBidi"/>
          <w:sz w:val="22"/>
          <w:szCs w:val="22"/>
          <w:lang w:val="lt-LT"/>
        </w:rPr>
      </w:pPr>
      <w:r w:rsidRPr="0016345C">
        <w:rPr>
          <w:rFonts w:asciiTheme="majorBidi" w:hAnsiTheme="majorBidi" w:cstheme="majorBidi"/>
          <w:sz w:val="22"/>
          <w:szCs w:val="22"/>
          <w:lang w:val="lt-LT"/>
        </w:rPr>
        <w:t>Vieno kontaktinių mokymų susitikimo su dalyviais trukmė 8 val.</w:t>
      </w:r>
    </w:p>
    <w:p w14:paraId="4F4AC58E" w14:textId="77777777" w:rsidR="0047237E" w:rsidRPr="0016345C" w:rsidRDefault="0047237E" w:rsidP="0047237E">
      <w:pPr>
        <w:pStyle w:val="Default"/>
        <w:numPr>
          <w:ilvl w:val="0"/>
          <w:numId w:val="4"/>
        </w:numPr>
        <w:rPr>
          <w:rFonts w:asciiTheme="majorBidi" w:hAnsiTheme="majorBidi" w:cstheme="majorBidi"/>
          <w:sz w:val="22"/>
          <w:szCs w:val="22"/>
        </w:rPr>
      </w:pPr>
      <w:r w:rsidRPr="0016345C">
        <w:rPr>
          <w:rFonts w:asciiTheme="majorBidi" w:hAnsiTheme="majorBidi" w:cstheme="majorBidi"/>
          <w:sz w:val="22"/>
          <w:szCs w:val="22"/>
        </w:rPr>
        <w:t xml:space="preserve">Mokymuose turėtų būti naudojami šie mokymo(si) metodai: </w:t>
      </w:r>
    </w:p>
    <w:p w14:paraId="0289C995" w14:textId="77777777" w:rsidR="0047237E" w:rsidRPr="0016345C" w:rsidRDefault="0047237E" w:rsidP="0047237E">
      <w:pPr>
        <w:pStyle w:val="Default"/>
        <w:numPr>
          <w:ilvl w:val="1"/>
          <w:numId w:val="4"/>
        </w:numPr>
        <w:rPr>
          <w:rFonts w:asciiTheme="majorBidi" w:hAnsiTheme="majorBidi" w:cstheme="majorBidi"/>
          <w:sz w:val="22"/>
          <w:szCs w:val="22"/>
        </w:rPr>
      </w:pPr>
      <w:r w:rsidRPr="0016345C">
        <w:rPr>
          <w:rFonts w:asciiTheme="majorBidi" w:hAnsiTheme="majorBidi" w:cstheme="majorBidi"/>
          <w:sz w:val="22"/>
          <w:szCs w:val="22"/>
        </w:rPr>
        <w:t>kūrybinės grupinės užduotys ir/ar dirbtuvės;</w:t>
      </w:r>
    </w:p>
    <w:p w14:paraId="7B07094E" w14:textId="77777777" w:rsidR="0047237E" w:rsidRPr="0016345C" w:rsidRDefault="0047237E" w:rsidP="0047237E">
      <w:pPr>
        <w:pStyle w:val="Default"/>
        <w:numPr>
          <w:ilvl w:val="1"/>
          <w:numId w:val="4"/>
        </w:numPr>
        <w:rPr>
          <w:rFonts w:asciiTheme="majorBidi" w:hAnsiTheme="majorBidi" w:cstheme="majorBidi"/>
          <w:sz w:val="22"/>
          <w:szCs w:val="22"/>
        </w:rPr>
      </w:pPr>
      <w:r w:rsidRPr="0016345C">
        <w:rPr>
          <w:rFonts w:asciiTheme="majorBidi" w:hAnsiTheme="majorBidi" w:cstheme="majorBidi"/>
          <w:sz w:val="22"/>
          <w:szCs w:val="22"/>
        </w:rPr>
        <w:t>grupinės klausimų atsakymų sesijos;</w:t>
      </w:r>
    </w:p>
    <w:p w14:paraId="57FCEDAC" w14:textId="77777777" w:rsidR="0047237E" w:rsidRPr="0016345C" w:rsidRDefault="0047237E" w:rsidP="0047237E">
      <w:pPr>
        <w:pStyle w:val="Default"/>
        <w:numPr>
          <w:ilvl w:val="1"/>
          <w:numId w:val="4"/>
        </w:numPr>
        <w:rPr>
          <w:rFonts w:asciiTheme="majorBidi" w:hAnsiTheme="majorBidi" w:cstheme="majorBidi"/>
          <w:sz w:val="22"/>
          <w:szCs w:val="22"/>
        </w:rPr>
      </w:pPr>
      <w:r w:rsidRPr="0016345C">
        <w:rPr>
          <w:rFonts w:asciiTheme="majorBidi" w:hAnsiTheme="majorBidi" w:cstheme="majorBidi"/>
          <w:sz w:val="22"/>
          <w:szCs w:val="22"/>
        </w:rPr>
        <w:t>galimi kiti mokymų metodai pagal poreikį.</w:t>
      </w:r>
    </w:p>
    <w:p w14:paraId="1D36C577" w14:textId="77777777" w:rsidR="0047237E" w:rsidRPr="0016345C" w:rsidRDefault="0047237E" w:rsidP="0047237E">
      <w:pPr>
        <w:pStyle w:val="Default"/>
        <w:rPr>
          <w:rFonts w:asciiTheme="majorBidi" w:hAnsiTheme="majorBidi" w:cstheme="majorBidi"/>
          <w:sz w:val="22"/>
          <w:szCs w:val="22"/>
          <w:lang w:val="lt-LT"/>
        </w:rPr>
      </w:pPr>
    </w:p>
    <w:p w14:paraId="594221DF" w14:textId="77777777" w:rsidR="0047237E" w:rsidRPr="0016345C" w:rsidRDefault="0047237E" w:rsidP="0047237E">
      <w:pPr>
        <w:rPr>
          <w:rFonts w:asciiTheme="majorBidi" w:hAnsiTheme="majorBidi" w:cstheme="majorBidi"/>
        </w:rPr>
      </w:pPr>
    </w:p>
    <w:p w14:paraId="3C4535C7" w14:textId="77777777" w:rsidR="0047237E" w:rsidRPr="0016345C" w:rsidRDefault="0047237E" w:rsidP="0047237E">
      <w:pPr>
        <w:tabs>
          <w:tab w:val="left" w:pos="6405"/>
        </w:tabs>
        <w:rPr>
          <w:rFonts w:asciiTheme="majorBidi" w:hAnsiTheme="majorBidi" w:cstheme="majorBidi"/>
        </w:rPr>
      </w:pPr>
    </w:p>
    <w:p w14:paraId="0B4FC43F" w14:textId="77777777" w:rsidR="00672CB6" w:rsidRPr="0016345C" w:rsidRDefault="00672CB6" w:rsidP="0047237E">
      <w:pPr>
        <w:tabs>
          <w:tab w:val="left" w:pos="6405"/>
        </w:tabs>
        <w:rPr>
          <w:rFonts w:asciiTheme="majorBidi" w:hAnsiTheme="majorBidi" w:cstheme="majorBidi"/>
        </w:rPr>
      </w:pPr>
    </w:p>
    <w:p w14:paraId="3D70D258" w14:textId="77777777" w:rsidR="00672CB6" w:rsidRPr="0016345C" w:rsidRDefault="00672CB6" w:rsidP="0047237E">
      <w:pPr>
        <w:tabs>
          <w:tab w:val="left" w:pos="6405"/>
        </w:tabs>
        <w:rPr>
          <w:rFonts w:asciiTheme="majorBidi" w:hAnsiTheme="majorBidi" w:cstheme="majorBidi"/>
        </w:rPr>
      </w:pPr>
    </w:p>
    <w:p w14:paraId="080BD893" w14:textId="77777777" w:rsidR="00672CB6" w:rsidRPr="0016345C" w:rsidRDefault="00672CB6" w:rsidP="0047237E">
      <w:pPr>
        <w:tabs>
          <w:tab w:val="left" w:pos="6405"/>
        </w:tabs>
        <w:rPr>
          <w:rFonts w:asciiTheme="majorBidi" w:hAnsiTheme="majorBidi" w:cstheme="majorBidi"/>
        </w:rPr>
      </w:pPr>
    </w:p>
    <w:p w14:paraId="53C86EF5" w14:textId="77777777" w:rsidR="00672CB6" w:rsidRPr="0016345C" w:rsidRDefault="00672CB6" w:rsidP="0047237E">
      <w:pPr>
        <w:tabs>
          <w:tab w:val="left" w:pos="6405"/>
        </w:tabs>
        <w:rPr>
          <w:rFonts w:asciiTheme="majorBidi" w:hAnsiTheme="majorBidi" w:cstheme="majorBidi"/>
        </w:rPr>
      </w:pPr>
    </w:p>
    <w:p w14:paraId="2A6246CF" w14:textId="77777777" w:rsidR="00672CB6" w:rsidRPr="0016345C" w:rsidRDefault="00672CB6" w:rsidP="0047237E">
      <w:pPr>
        <w:tabs>
          <w:tab w:val="left" w:pos="6405"/>
        </w:tabs>
        <w:rPr>
          <w:rFonts w:asciiTheme="majorBidi" w:hAnsiTheme="majorBidi" w:cstheme="majorBidi"/>
        </w:rPr>
      </w:pPr>
    </w:p>
    <w:p w14:paraId="0740A03D" w14:textId="77777777" w:rsidR="00672CB6" w:rsidRPr="0016345C" w:rsidRDefault="00672CB6" w:rsidP="0047237E">
      <w:pPr>
        <w:tabs>
          <w:tab w:val="left" w:pos="6405"/>
        </w:tabs>
        <w:rPr>
          <w:rFonts w:asciiTheme="majorBidi" w:hAnsiTheme="majorBidi" w:cstheme="majorBidi"/>
        </w:rPr>
      </w:pPr>
    </w:p>
    <w:p w14:paraId="769CE83D" w14:textId="77777777" w:rsidR="00672CB6" w:rsidRPr="0016345C" w:rsidRDefault="00672CB6" w:rsidP="0047237E">
      <w:pPr>
        <w:tabs>
          <w:tab w:val="left" w:pos="6405"/>
        </w:tabs>
        <w:rPr>
          <w:rFonts w:asciiTheme="majorBidi" w:hAnsiTheme="majorBidi" w:cstheme="majorBidi"/>
        </w:rPr>
      </w:pPr>
    </w:p>
    <w:p w14:paraId="4B76A36D" w14:textId="77777777" w:rsidR="00672CB6" w:rsidRPr="0016345C" w:rsidRDefault="00672CB6" w:rsidP="0047237E">
      <w:pPr>
        <w:tabs>
          <w:tab w:val="left" w:pos="6405"/>
        </w:tabs>
        <w:rPr>
          <w:rFonts w:asciiTheme="majorBidi" w:hAnsiTheme="majorBidi" w:cstheme="majorBidi"/>
        </w:rPr>
      </w:pPr>
    </w:p>
    <w:p w14:paraId="3E429BF2" w14:textId="77777777" w:rsidR="00672CB6" w:rsidRPr="0016345C" w:rsidRDefault="00672CB6" w:rsidP="0047237E">
      <w:pPr>
        <w:tabs>
          <w:tab w:val="left" w:pos="6405"/>
        </w:tabs>
        <w:rPr>
          <w:rFonts w:asciiTheme="majorBidi" w:hAnsiTheme="majorBidi" w:cstheme="majorBidi"/>
        </w:rPr>
      </w:pPr>
    </w:p>
    <w:p w14:paraId="782CCF40" w14:textId="77777777" w:rsidR="00672CB6" w:rsidRPr="0016345C" w:rsidRDefault="00672CB6" w:rsidP="0047237E">
      <w:pPr>
        <w:tabs>
          <w:tab w:val="left" w:pos="6405"/>
        </w:tabs>
        <w:rPr>
          <w:rFonts w:asciiTheme="majorBidi" w:hAnsiTheme="majorBidi" w:cstheme="majorBidi"/>
        </w:rPr>
      </w:pPr>
    </w:p>
    <w:p w14:paraId="2CB621C9" w14:textId="77777777" w:rsidR="00672CB6" w:rsidRPr="0016345C" w:rsidRDefault="00672CB6" w:rsidP="0047237E">
      <w:pPr>
        <w:tabs>
          <w:tab w:val="left" w:pos="6405"/>
        </w:tabs>
        <w:rPr>
          <w:rFonts w:asciiTheme="majorBidi" w:hAnsiTheme="majorBidi" w:cstheme="majorBidi"/>
        </w:rPr>
      </w:pPr>
    </w:p>
    <w:p w14:paraId="0B44671B" w14:textId="77777777" w:rsidR="00672CB6" w:rsidRPr="0016345C" w:rsidRDefault="00672CB6" w:rsidP="0047237E">
      <w:pPr>
        <w:tabs>
          <w:tab w:val="left" w:pos="6405"/>
        </w:tabs>
        <w:rPr>
          <w:rFonts w:asciiTheme="majorBidi" w:hAnsiTheme="majorBidi" w:cstheme="majorBidi"/>
        </w:rPr>
      </w:pPr>
    </w:p>
    <w:p w14:paraId="1EC85E60" w14:textId="77777777" w:rsidR="00672CB6" w:rsidRPr="0016345C" w:rsidRDefault="00672CB6" w:rsidP="0047237E">
      <w:pPr>
        <w:tabs>
          <w:tab w:val="left" w:pos="6405"/>
        </w:tabs>
        <w:rPr>
          <w:rFonts w:asciiTheme="majorBidi" w:hAnsiTheme="majorBidi" w:cstheme="majorBidi"/>
        </w:rPr>
      </w:pPr>
    </w:p>
    <w:p w14:paraId="34D03027" w14:textId="77777777" w:rsidR="00672CB6" w:rsidRPr="0016345C" w:rsidRDefault="00672CB6" w:rsidP="0047237E">
      <w:pPr>
        <w:tabs>
          <w:tab w:val="left" w:pos="6405"/>
        </w:tabs>
        <w:rPr>
          <w:rFonts w:asciiTheme="majorBidi" w:hAnsiTheme="majorBidi" w:cstheme="majorBidi"/>
        </w:rPr>
      </w:pPr>
    </w:p>
    <w:p w14:paraId="2F4C7961" w14:textId="77777777" w:rsidR="00672CB6" w:rsidRPr="0016345C" w:rsidRDefault="00672CB6" w:rsidP="0047237E">
      <w:pPr>
        <w:tabs>
          <w:tab w:val="left" w:pos="6405"/>
        </w:tabs>
        <w:rPr>
          <w:rFonts w:asciiTheme="majorBidi" w:hAnsiTheme="majorBidi" w:cstheme="majorBidi"/>
        </w:rPr>
      </w:pPr>
    </w:p>
    <w:p w14:paraId="608591EF" w14:textId="77777777" w:rsidR="00672CB6" w:rsidRPr="0016345C" w:rsidRDefault="00672CB6" w:rsidP="0047237E">
      <w:pPr>
        <w:tabs>
          <w:tab w:val="left" w:pos="6405"/>
        </w:tabs>
        <w:rPr>
          <w:rFonts w:asciiTheme="majorBidi" w:hAnsiTheme="majorBidi" w:cstheme="majorBidi"/>
        </w:rPr>
      </w:pPr>
    </w:p>
    <w:p w14:paraId="493843B7" w14:textId="77777777" w:rsidR="00672CB6" w:rsidRPr="0016345C" w:rsidRDefault="00672CB6" w:rsidP="0047237E">
      <w:pPr>
        <w:tabs>
          <w:tab w:val="left" w:pos="6405"/>
        </w:tabs>
        <w:rPr>
          <w:rFonts w:asciiTheme="majorBidi" w:hAnsiTheme="majorBidi" w:cstheme="majorBidi"/>
        </w:rPr>
      </w:pPr>
    </w:p>
    <w:p w14:paraId="753B360C" w14:textId="77777777" w:rsidR="00672CB6" w:rsidRPr="0016345C" w:rsidRDefault="00672CB6" w:rsidP="0047237E">
      <w:pPr>
        <w:tabs>
          <w:tab w:val="left" w:pos="6405"/>
        </w:tabs>
        <w:rPr>
          <w:rFonts w:asciiTheme="majorBidi" w:hAnsiTheme="majorBidi" w:cstheme="majorBidi"/>
        </w:rPr>
      </w:pPr>
    </w:p>
    <w:p w14:paraId="35BE642F" w14:textId="77777777" w:rsidR="00672CB6" w:rsidRDefault="00672CB6" w:rsidP="007A2C05">
      <w:pPr>
        <w:tabs>
          <w:tab w:val="left" w:pos="6405"/>
        </w:tabs>
        <w:rPr>
          <w:rFonts w:asciiTheme="majorBidi" w:hAnsiTheme="majorBidi" w:cstheme="majorBidi"/>
        </w:rPr>
      </w:pPr>
    </w:p>
    <w:p w14:paraId="1404DCDE" w14:textId="77777777" w:rsidR="00FF4A42" w:rsidRPr="0016345C" w:rsidRDefault="00FF4A42" w:rsidP="007A2C05">
      <w:pPr>
        <w:tabs>
          <w:tab w:val="left" w:pos="6405"/>
        </w:tabs>
        <w:rPr>
          <w:rFonts w:asciiTheme="majorBidi" w:hAnsiTheme="majorBidi" w:cstheme="majorBidi"/>
        </w:rPr>
      </w:pPr>
    </w:p>
    <w:p w14:paraId="4DF2381F" w14:textId="0C0B7946" w:rsidR="00672CB6" w:rsidRPr="0016345C" w:rsidRDefault="00672CB6" w:rsidP="00672CB6">
      <w:pPr>
        <w:tabs>
          <w:tab w:val="left" w:pos="6405"/>
        </w:tabs>
        <w:jc w:val="right"/>
        <w:rPr>
          <w:rFonts w:asciiTheme="majorBidi" w:hAnsiTheme="majorBidi" w:cstheme="majorBidi"/>
        </w:rPr>
      </w:pPr>
      <w:r w:rsidRPr="0016345C">
        <w:rPr>
          <w:rFonts w:asciiTheme="majorBidi" w:hAnsiTheme="majorBidi" w:cstheme="majorBidi"/>
        </w:rPr>
        <w:lastRenderedPageBreak/>
        <w:t xml:space="preserve"> 2 Priedas</w:t>
      </w:r>
    </w:p>
    <w:p w14:paraId="5616E5C6" w14:textId="22643FAD" w:rsidR="00672CB6" w:rsidRPr="0016345C" w:rsidRDefault="00672CB6" w:rsidP="0047237E">
      <w:pPr>
        <w:tabs>
          <w:tab w:val="left" w:pos="6405"/>
        </w:tabs>
        <w:rPr>
          <w:rFonts w:asciiTheme="majorBidi" w:hAnsiTheme="majorBidi" w:cstheme="majorBidi"/>
        </w:rPr>
      </w:pPr>
    </w:p>
    <w:p w14:paraId="3536D1A7" w14:textId="77777777" w:rsidR="007422CE" w:rsidRPr="0016345C" w:rsidRDefault="007422CE" w:rsidP="007422CE">
      <w:pPr>
        <w:pStyle w:val="Paantrat"/>
        <w:spacing w:before="60" w:after="60"/>
        <w:rPr>
          <w:rFonts w:asciiTheme="majorBidi" w:hAnsiTheme="majorBidi" w:cstheme="majorBidi"/>
          <w:b/>
          <w:bCs/>
          <w:sz w:val="22"/>
          <w:szCs w:val="22"/>
          <w:u w:val="none"/>
          <w:lang w:val="lt-LT"/>
        </w:rPr>
      </w:pPr>
    </w:p>
    <w:p w14:paraId="1315B2FC" w14:textId="77777777" w:rsidR="007422CE" w:rsidRPr="0016345C" w:rsidRDefault="007422CE" w:rsidP="007422CE">
      <w:pPr>
        <w:pStyle w:val="Paantrat"/>
        <w:spacing w:before="60" w:after="60"/>
        <w:jc w:val="center"/>
        <w:rPr>
          <w:rFonts w:asciiTheme="majorBidi" w:hAnsiTheme="majorBidi" w:cstheme="majorBidi"/>
          <w:b/>
          <w:bCs/>
          <w:sz w:val="22"/>
          <w:szCs w:val="22"/>
          <w:u w:val="none"/>
          <w:lang w:val="lt-LT"/>
        </w:rPr>
      </w:pPr>
      <w:r w:rsidRPr="0016345C">
        <w:rPr>
          <w:rFonts w:asciiTheme="majorBidi" w:hAnsiTheme="majorBidi" w:cstheme="majorBidi"/>
          <w:b/>
          <w:bCs/>
          <w:sz w:val="22"/>
          <w:szCs w:val="22"/>
          <w:u w:val="none"/>
          <w:lang w:val="lt-LT"/>
        </w:rPr>
        <w:t xml:space="preserve">PASIŪLYMAS </w:t>
      </w:r>
    </w:p>
    <w:p w14:paraId="428033AE" w14:textId="2FE3A00E" w:rsidR="007422CE" w:rsidRPr="0016345C" w:rsidRDefault="007422CE" w:rsidP="007422CE">
      <w:pPr>
        <w:pStyle w:val="Paantrat"/>
        <w:spacing w:before="60" w:after="60"/>
        <w:jc w:val="center"/>
        <w:rPr>
          <w:rFonts w:asciiTheme="majorBidi" w:hAnsiTheme="majorBidi" w:cstheme="majorBidi"/>
          <w:b/>
          <w:bCs/>
          <w:sz w:val="22"/>
          <w:szCs w:val="22"/>
          <w:u w:val="none"/>
          <w:lang w:val="lt-LT"/>
        </w:rPr>
      </w:pPr>
      <w:r w:rsidRPr="0016345C">
        <w:rPr>
          <w:rFonts w:asciiTheme="majorBidi" w:hAnsiTheme="majorBidi" w:cstheme="majorBidi"/>
          <w:b/>
          <w:bCs/>
          <w:sz w:val="22"/>
          <w:szCs w:val="22"/>
          <w:u w:val="none"/>
          <w:lang w:val="lt-LT"/>
        </w:rPr>
        <w:t>MOKYMO PASLAUGŲ PIRKIMUI</w:t>
      </w:r>
    </w:p>
    <w:p w14:paraId="4B4B74A6" w14:textId="77777777" w:rsidR="007422CE" w:rsidRPr="0016345C" w:rsidRDefault="007422CE" w:rsidP="007422CE">
      <w:pPr>
        <w:pStyle w:val="Paantrat"/>
        <w:spacing w:before="60" w:after="60"/>
        <w:jc w:val="center"/>
        <w:rPr>
          <w:rFonts w:asciiTheme="majorBidi" w:hAnsiTheme="majorBidi" w:cstheme="majorBidi"/>
          <w:b/>
          <w:bCs/>
          <w:sz w:val="22"/>
          <w:szCs w:val="22"/>
          <w:u w:val="none"/>
          <w:lang w:val="lt-LT"/>
        </w:rPr>
      </w:pPr>
    </w:p>
    <w:p w14:paraId="28C6E75D" w14:textId="63A909E6" w:rsidR="007422CE" w:rsidRPr="0016345C" w:rsidRDefault="007422CE" w:rsidP="007422CE">
      <w:pPr>
        <w:contextualSpacing/>
        <w:rPr>
          <w:rFonts w:asciiTheme="majorBidi" w:hAnsiTheme="majorBidi" w:cstheme="majorBidi"/>
          <w:bCs/>
          <w:iCs/>
        </w:rPr>
      </w:pPr>
      <w:bookmarkStart w:id="0" w:name="_Toc147739116"/>
      <w:r w:rsidRPr="0016345C">
        <w:rPr>
          <w:rFonts w:asciiTheme="majorBidi" w:hAnsiTheme="majorBidi" w:cstheme="majorBidi"/>
          <w:bCs/>
          <w:iCs/>
        </w:rPr>
        <w:t>Lietuvos pramonininku konfederacijai</w:t>
      </w:r>
    </w:p>
    <w:p w14:paraId="37882039" w14:textId="77777777" w:rsidR="007422CE" w:rsidRPr="0016345C" w:rsidRDefault="007422CE" w:rsidP="007422CE">
      <w:pPr>
        <w:contextualSpacing/>
        <w:rPr>
          <w:rFonts w:asciiTheme="majorBidi" w:hAnsiTheme="majorBidi" w:cstheme="majorBidi"/>
          <w:bCs/>
          <w:iCs/>
        </w:rPr>
      </w:pPr>
      <w:r w:rsidRPr="0016345C">
        <w:rPr>
          <w:rFonts w:asciiTheme="majorBidi" w:hAnsiTheme="majorBidi" w:cstheme="majorBidi"/>
        </w:rPr>
        <w:t>Vilniaus g. 31, LT-01402, Vilnius</w:t>
      </w:r>
      <w:r w:rsidRPr="0016345C">
        <w:rPr>
          <w:rFonts w:asciiTheme="majorBidi" w:hAnsiTheme="majorBidi" w:cstheme="majorBidi"/>
          <w:bCs/>
          <w:iCs/>
        </w:rPr>
        <w:t xml:space="preserve"> </w:t>
      </w:r>
    </w:p>
    <w:p w14:paraId="6C78084A" w14:textId="77777777" w:rsidR="007422CE" w:rsidRPr="0016345C" w:rsidRDefault="007422CE" w:rsidP="007422CE">
      <w:pPr>
        <w:jc w:val="center"/>
        <w:rPr>
          <w:rFonts w:asciiTheme="majorBidi" w:hAnsiTheme="majorBidi" w:cstheme="majorBidi"/>
          <w:bCs/>
          <w:i/>
          <w:color w:val="2F5496" w:themeColor="accent1" w:themeShade="BF"/>
          <w:u w:val="single"/>
        </w:rPr>
      </w:pPr>
    </w:p>
    <w:p w14:paraId="53E2EEC0" w14:textId="77777777" w:rsidR="007422CE" w:rsidRPr="0016345C" w:rsidRDefault="007422CE" w:rsidP="007422CE">
      <w:pPr>
        <w:jc w:val="center"/>
        <w:rPr>
          <w:rFonts w:asciiTheme="majorBidi" w:hAnsiTheme="majorBidi" w:cstheme="majorBidi"/>
          <w:b/>
        </w:rPr>
      </w:pPr>
      <w:r w:rsidRPr="0016345C">
        <w:rPr>
          <w:rFonts w:asciiTheme="majorBidi" w:hAnsiTheme="majorBidi" w:cstheme="majorBidi"/>
        </w:rPr>
        <w:t>1.</w:t>
      </w:r>
      <w:r w:rsidRPr="0016345C">
        <w:rPr>
          <w:rFonts w:asciiTheme="majorBidi" w:hAnsiTheme="majorBidi" w:cstheme="majorBidi"/>
          <w:b/>
        </w:rPr>
        <w:t xml:space="preserve"> INFORMACIJA APIE TIEKĖJĄ</w:t>
      </w:r>
    </w:p>
    <w:p w14:paraId="43EE1CEF" w14:textId="77777777" w:rsidR="007422CE" w:rsidRPr="0016345C" w:rsidRDefault="007422CE" w:rsidP="007422CE">
      <w:pPr>
        <w:jc w:val="center"/>
        <w:rPr>
          <w:rFonts w:asciiTheme="majorBidi"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422CE" w:rsidRPr="0016345C" w14:paraId="4D5D536C" w14:textId="77777777" w:rsidTr="00110076">
        <w:tc>
          <w:tcPr>
            <w:tcW w:w="5070" w:type="dxa"/>
            <w:tcBorders>
              <w:top w:val="single" w:sz="4" w:space="0" w:color="auto"/>
              <w:left w:val="single" w:sz="4" w:space="0" w:color="auto"/>
              <w:bottom w:val="single" w:sz="4" w:space="0" w:color="auto"/>
              <w:right w:val="single" w:sz="4" w:space="0" w:color="auto"/>
            </w:tcBorders>
            <w:hideMark/>
          </w:tcPr>
          <w:p w14:paraId="20D8C6DB" w14:textId="77777777" w:rsidR="007422CE" w:rsidRPr="0016345C" w:rsidRDefault="007422CE" w:rsidP="00110076">
            <w:pPr>
              <w:spacing w:before="60" w:after="60"/>
              <w:jc w:val="both"/>
              <w:rPr>
                <w:rFonts w:asciiTheme="majorBidi" w:hAnsiTheme="majorBidi" w:cstheme="majorBidi"/>
              </w:rPr>
            </w:pPr>
            <w:r w:rsidRPr="0016345C">
              <w:rPr>
                <w:rFonts w:asciiTheme="majorBidi" w:hAnsiTheme="majorBidi" w:cstheme="majorBidi"/>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75184B8" w14:textId="77777777" w:rsidR="007422CE" w:rsidRPr="0016345C" w:rsidRDefault="007422CE" w:rsidP="00110076">
            <w:pPr>
              <w:spacing w:before="60" w:after="60"/>
              <w:jc w:val="both"/>
              <w:rPr>
                <w:rFonts w:asciiTheme="majorBidi" w:hAnsiTheme="majorBidi" w:cstheme="majorBidi"/>
              </w:rPr>
            </w:pPr>
          </w:p>
        </w:tc>
      </w:tr>
      <w:tr w:rsidR="007422CE" w:rsidRPr="0016345C" w14:paraId="69026320" w14:textId="77777777" w:rsidTr="00110076">
        <w:tc>
          <w:tcPr>
            <w:tcW w:w="5070" w:type="dxa"/>
            <w:tcBorders>
              <w:top w:val="single" w:sz="4" w:space="0" w:color="auto"/>
              <w:left w:val="single" w:sz="4" w:space="0" w:color="auto"/>
              <w:bottom w:val="single" w:sz="4" w:space="0" w:color="auto"/>
              <w:right w:val="single" w:sz="4" w:space="0" w:color="auto"/>
            </w:tcBorders>
          </w:tcPr>
          <w:p w14:paraId="10562224" w14:textId="77777777" w:rsidR="007422CE" w:rsidRPr="0016345C" w:rsidRDefault="007422CE" w:rsidP="00110076">
            <w:pPr>
              <w:spacing w:before="60" w:after="60"/>
              <w:jc w:val="both"/>
              <w:rPr>
                <w:rFonts w:asciiTheme="majorBidi" w:hAnsiTheme="majorBidi" w:cstheme="majorBidi"/>
              </w:rPr>
            </w:pPr>
            <w:r w:rsidRPr="0016345C">
              <w:rPr>
                <w:rFonts w:asciiTheme="majorBidi" w:hAnsiTheme="majorBidi" w:cstheme="majorBidi"/>
              </w:rPr>
              <w:t xml:space="preserve">Tiekėjo arba ūkio subjektų grupės narių juridinio asmens kodas (-ai) </w:t>
            </w:r>
            <w:r w:rsidRPr="0016345C">
              <w:rPr>
                <w:rFonts w:asciiTheme="majorBidi" w:hAnsiTheme="majorBidi" w:cstheme="majorBidi"/>
                <w:i/>
              </w:rPr>
              <w:t xml:space="preserve">(tuo atveju, jei pasiūlymą teikia fizinis asmuo - verslo pažymėjimo Nr. ar pan.), </w:t>
            </w:r>
            <w:r w:rsidRPr="0016345C">
              <w:rPr>
                <w:rFonts w:asciiTheme="majorBidi" w:hAnsiTheme="majorBidi" w:cstheme="majorBidi"/>
              </w:rPr>
              <w:t>adresas (-ai)</w:t>
            </w:r>
          </w:p>
        </w:tc>
        <w:tc>
          <w:tcPr>
            <w:tcW w:w="4785" w:type="dxa"/>
            <w:tcBorders>
              <w:top w:val="single" w:sz="4" w:space="0" w:color="auto"/>
              <w:left w:val="single" w:sz="4" w:space="0" w:color="auto"/>
              <w:bottom w:val="single" w:sz="4" w:space="0" w:color="auto"/>
              <w:right w:val="single" w:sz="4" w:space="0" w:color="auto"/>
            </w:tcBorders>
          </w:tcPr>
          <w:p w14:paraId="536872A1" w14:textId="77777777" w:rsidR="007422CE" w:rsidRPr="0016345C" w:rsidRDefault="007422CE" w:rsidP="00110076">
            <w:pPr>
              <w:spacing w:before="60" w:after="60"/>
              <w:jc w:val="both"/>
              <w:rPr>
                <w:rFonts w:asciiTheme="majorBidi" w:hAnsiTheme="majorBidi" w:cstheme="majorBidi"/>
              </w:rPr>
            </w:pPr>
          </w:p>
        </w:tc>
      </w:tr>
      <w:tr w:rsidR="007422CE" w:rsidRPr="0016345C" w14:paraId="2E11CDFF" w14:textId="77777777" w:rsidTr="00110076">
        <w:tc>
          <w:tcPr>
            <w:tcW w:w="5070" w:type="dxa"/>
            <w:tcBorders>
              <w:top w:val="single" w:sz="4" w:space="0" w:color="auto"/>
              <w:left w:val="single" w:sz="4" w:space="0" w:color="auto"/>
              <w:bottom w:val="single" w:sz="4" w:space="0" w:color="auto"/>
              <w:right w:val="single" w:sz="4" w:space="0" w:color="auto"/>
            </w:tcBorders>
          </w:tcPr>
          <w:p w14:paraId="1BA1BE42" w14:textId="77777777" w:rsidR="007422CE" w:rsidRPr="0016345C" w:rsidRDefault="007422CE" w:rsidP="00110076">
            <w:pPr>
              <w:spacing w:before="60" w:after="60"/>
              <w:jc w:val="both"/>
              <w:rPr>
                <w:rFonts w:asciiTheme="majorBidi" w:hAnsiTheme="majorBidi" w:cstheme="majorBidi"/>
              </w:rPr>
            </w:pPr>
            <w:r w:rsidRPr="0016345C">
              <w:rPr>
                <w:rFonts w:asciiTheme="majorBidi" w:eastAsia="Calibri" w:hAnsiTheme="majorBidi" w:cstheme="majorBidi"/>
              </w:rPr>
              <w:t xml:space="preserve">Ūkio subjektų grupės narys, atstovaujantis grupei </w:t>
            </w:r>
            <w:r w:rsidRPr="0016345C">
              <w:rPr>
                <w:rFonts w:asciiTheme="majorBidi" w:hAnsiTheme="majorBidi" w:cstheme="majorBidi"/>
                <w:i/>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270CB894" w14:textId="77777777" w:rsidR="007422CE" w:rsidRPr="0016345C" w:rsidRDefault="007422CE" w:rsidP="00110076">
            <w:pPr>
              <w:spacing w:before="60" w:after="60"/>
              <w:jc w:val="both"/>
              <w:rPr>
                <w:rFonts w:asciiTheme="majorBidi" w:hAnsiTheme="majorBidi" w:cstheme="majorBidi"/>
              </w:rPr>
            </w:pPr>
          </w:p>
        </w:tc>
      </w:tr>
    </w:tbl>
    <w:p w14:paraId="7C188D5E" w14:textId="77777777" w:rsidR="007422CE" w:rsidRPr="0016345C" w:rsidRDefault="007422CE" w:rsidP="007422CE">
      <w:pPr>
        <w:ind w:left="720"/>
        <w:jc w:val="center"/>
        <w:rPr>
          <w:rFonts w:asciiTheme="majorBidi" w:hAnsiTheme="majorBidi" w:cstheme="majorBidi"/>
          <w:b/>
          <w:bCs/>
        </w:rPr>
      </w:pPr>
      <w:bookmarkStart w:id="1" w:name="_Toc329443227"/>
    </w:p>
    <w:p w14:paraId="54F45844" w14:textId="77777777" w:rsidR="007422CE" w:rsidRPr="0016345C" w:rsidRDefault="007422CE" w:rsidP="007422CE">
      <w:pPr>
        <w:ind w:left="720"/>
        <w:jc w:val="center"/>
        <w:rPr>
          <w:rFonts w:asciiTheme="majorBidi" w:hAnsiTheme="majorBidi" w:cstheme="majorBidi"/>
        </w:rPr>
      </w:pPr>
      <w:r w:rsidRPr="0016345C">
        <w:rPr>
          <w:rFonts w:asciiTheme="majorBidi" w:hAnsiTheme="majorBidi" w:cstheme="majorBidi"/>
          <w:bCs/>
        </w:rPr>
        <w:t>2.</w:t>
      </w:r>
      <w:r w:rsidRPr="0016345C">
        <w:rPr>
          <w:rFonts w:asciiTheme="majorBidi" w:hAnsiTheme="majorBidi" w:cstheme="majorBidi"/>
          <w:b/>
          <w:bCs/>
        </w:rPr>
        <w:t xml:space="preserve"> INFORMACIJA APIE SUBTIEKĖJUS</w:t>
      </w:r>
      <w:bookmarkEnd w:id="1"/>
    </w:p>
    <w:p w14:paraId="3CEB1221" w14:textId="77777777" w:rsidR="007422CE" w:rsidRPr="0016345C" w:rsidRDefault="007422CE" w:rsidP="007422CE">
      <w:pPr>
        <w:spacing w:before="60"/>
        <w:jc w:val="center"/>
        <w:rPr>
          <w:rFonts w:asciiTheme="majorBidi" w:hAnsiTheme="majorBidi" w:cstheme="majorBidi"/>
          <w:i/>
        </w:rPr>
      </w:pPr>
      <w:r w:rsidRPr="0016345C">
        <w:rPr>
          <w:rFonts w:asciiTheme="majorBidi" w:hAnsiTheme="majorBidi" w:cstheme="majorBidi"/>
          <w:i/>
        </w:rPr>
        <w:t>(pildoma, jei tiekėjas pasitelkia subtiekėjus)</w:t>
      </w:r>
    </w:p>
    <w:p w14:paraId="21234545" w14:textId="77777777" w:rsidR="007422CE" w:rsidRPr="0016345C" w:rsidRDefault="007422CE" w:rsidP="007422CE">
      <w:pPr>
        <w:spacing w:before="60" w:after="60"/>
        <w:jc w:val="both"/>
        <w:rPr>
          <w:rFonts w:asciiTheme="majorBidi" w:eastAsia="Calibri" w:hAnsiTheme="majorBidi" w:cstheme="majorBidi"/>
          <w:color w:val="000000" w:themeColor="text1"/>
        </w:rPr>
      </w:pPr>
    </w:p>
    <w:tbl>
      <w:tblPr>
        <w:tblStyle w:val="Lentelstinklelis"/>
        <w:tblW w:w="0" w:type="auto"/>
        <w:tblLook w:val="04A0" w:firstRow="1" w:lastRow="0" w:firstColumn="1" w:lastColumn="0" w:noHBand="0" w:noVBand="1"/>
      </w:tblPr>
      <w:tblGrid>
        <w:gridCol w:w="792"/>
        <w:gridCol w:w="3639"/>
        <w:gridCol w:w="4919"/>
      </w:tblGrid>
      <w:tr w:rsidR="007422CE" w:rsidRPr="0016345C" w14:paraId="52861193" w14:textId="77777777" w:rsidTr="00110076">
        <w:tc>
          <w:tcPr>
            <w:tcW w:w="792" w:type="dxa"/>
            <w:shd w:val="clear" w:color="auto" w:fill="DEEAF6" w:themeFill="accent5" w:themeFillTint="33"/>
          </w:tcPr>
          <w:p w14:paraId="61253444"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t>Eil. Nr.</w:t>
            </w:r>
          </w:p>
        </w:tc>
        <w:tc>
          <w:tcPr>
            <w:tcW w:w="3639" w:type="dxa"/>
            <w:shd w:val="clear" w:color="auto" w:fill="DEEAF6" w:themeFill="accent5" w:themeFillTint="33"/>
          </w:tcPr>
          <w:p w14:paraId="6B530A7D" w14:textId="77777777" w:rsidR="007422CE" w:rsidRPr="0016345C" w:rsidRDefault="007422CE" w:rsidP="00110076">
            <w:pPr>
              <w:spacing w:before="60" w:after="60"/>
              <w:jc w:val="center"/>
              <w:rPr>
                <w:rFonts w:asciiTheme="majorBidi" w:eastAsia="Calibri" w:hAnsiTheme="majorBidi" w:cstheme="majorBidi"/>
                <w:b/>
                <w:i/>
              </w:rPr>
            </w:pPr>
          </w:p>
          <w:p w14:paraId="6BC64BED" w14:textId="77777777" w:rsidR="007422CE" w:rsidRPr="0016345C" w:rsidRDefault="007422CE" w:rsidP="00110076">
            <w:pPr>
              <w:spacing w:before="60" w:after="60"/>
              <w:jc w:val="center"/>
              <w:rPr>
                <w:rFonts w:asciiTheme="majorBidi" w:hAnsiTheme="majorBidi" w:cstheme="majorBidi"/>
                <w:b/>
              </w:rPr>
            </w:pPr>
            <w:r w:rsidRPr="0016345C">
              <w:rPr>
                <w:rFonts w:asciiTheme="majorBidi" w:eastAsia="Calibri" w:hAnsiTheme="majorBidi" w:cstheme="majorBidi"/>
                <w:b/>
              </w:rPr>
              <w:t>Pirkimo sutarties dalies (pirkimo objekto dalies sutarties dalies)</w:t>
            </w:r>
            <w:r w:rsidRPr="0016345C">
              <w:rPr>
                <w:rFonts w:asciiTheme="majorBidi" w:hAnsiTheme="majorBidi" w:cstheme="majorBidi"/>
                <w:b/>
              </w:rPr>
              <w:t>, perduodamos vykdyti subtiekėjui, aprašymas</w:t>
            </w:r>
          </w:p>
        </w:tc>
        <w:tc>
          <w:tcPr>
            <w:tcW w:w="4919" w:type="dxa"/>
            <w:shd w:val="clear" w:color="auto" w:fill="DEEAF6" w:themeFill="accent5" w:themeFillTint="33"/>
          </w:tcPr>
          <w:p w14:paraId="315BC04E" w14:textId="77777777" w:rsidR="007422CE" w:rsidRPr="0016345C" w:rsidRDefault="007422CE" w:rsidP="00110076">
            <w:pPr>
              <w:spacing w:before="60" w:after="60"/>
              <w:jc w:val="center"/>
              <w:rPr>
                <w:rFonts w:asciiTheme="majorBidi" w:hAnsiTheme="majorBidi" w:cstheme="majorBidi"/>
                <w:b/>
              </w:rPr>
            </w:pPr>
          </w:p>
          <w:p w14:paraId="27ED37E5"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t xml:space="preserve">Subtiekėjo pavadinimas </w:t>
            </w:r>
            <w:r w:rsidRPr="0016345C">
              <w:rPr>
                <w:rFonts w:asciiTheme="majorBidi" w:hAnsiTheme="majorBidi" w:cstheme="majorBidi"/>
              </w:rPr>
              <w:t>(jeigu žinomas)</w:t>
            </w:r>
          </w:p>
        </w:tc>
      </w:tr>
      <w:tr w:rsidR="007422CE" w:rsidRPr="0016345C" w14:paraId="6CA0E77E" w14:textId="77777777" w:rsidTr="00110076">
        <w:tc>
          <w:tcPr>
            <w:tcW w:w="792" w:type="dxa"/>
          </w:tcPr>
          <w:p w14:paraId="7C5D15E1" w14:textId="77777777" w:rsidR="007422CE" w:rsidRPr="0016345C" w:rsidRDefault="007422CE" w:rsidP="00110076">
            <w:pPr>
              <w:spacing w:before="60" w:after="60"/>
              <w:jc w:val="center"/>
              <w:rPr>
                <w:rFonts w:asciiTheme="majorBidi" w:hAnsiTheme="majorBidi" w:cstheme="majorBidi"/>
              </w:rPr>
            </w:pPr>
            <w:r w:rsidRPr="0016345C">
              <w:rPr>
                <w:rFonts w:asciiTheme="majorBidi" w:hAnsiTheme="majorBidi" w:cstheme="majorBidi"/>
                <w:b/>
              </w:rPr>
              <w:t>1.</w:t>
            </w:r>
          </w:p>
        </w:tc>
        <w:tc>
          <w:tcPr>
            <w:tcW w:w="3639" w:type="dxa"/>
          </w:tcPr>
          <w:p w14:paraId="1A1D6502" w14:textId="77777777" w:rsidR="007422CE" w:rsidRPr="0016345C" w:rsidRDefault="007422CE" w:rsidP="00110076">
            <w:pPr>
              <w:pStyle w:val="Paantrat"/>
              <w:spacing w:before="60" w:after="60"/>
              <w:jc w:val="both"/>
              <w:rPr>
                <w:rFonts w:asciiTheme="majorBidi" w:hAnsiTheme="majorBidi" w:cstheme="majorBidi"/>
                <w:sz w:val="22"/>
                <w:szCs w:val="22"/>
              </w:rPr>
            </w:pPr>
          </w:p>
        </w:tc>
        <w:tc>
          <w:tcPr>
            <w:tcW w:w="4919" w:type="dxa"/>
          </w:tcPr>
          <w:p w14:paraId="74B8B266" w14:textId="77777777" w:rsidR="007422CE" w:rsidRPr="0016345C" w:rsidRDefault="007422CE" w:rsidP="00110076">
            <w:pPr>
              <w:spacing w:before="60" w:after="60"/>
              <w:jc w:val="both"/>
              <w:rPr>
                <w:rFonts w:asciiTheme="majorBidi" w:hAnsiTheme="majorBidi" w:cstheme="majorBidi"/>
              </w:rPr>
            </w:pPr>
          </w:p>
        </w:tc>
      </w:tr>
      <w:tr w:rsidR="007422CE" w:rsidRPr="0016345C" w14:paraId="2F184AD1" w14:textId="77777777" w:rsidTr="00110076">
        <w:tc>
          <w:tcPr>
            <w:tcW w:w="792" w:type="dxa"/>
          </w:tcPr>
          <w:p w14:paraId="73DDB119" w14:textId="77777777" w:rsidR="007422CE" w:rsidRPr="0016345C" w:rsidRDefault="007422CE" w:rsidP="00110076">
            <w:pPr>
              <w:spacing w:before="60" w:after="60"/>
              <w:jc w:val="center"/>
              <w:rPr>
                <w:rFonts w:asciiTheme="majorBidi" w:hAnsiTheme="majorBidi" w:cstheme="majorBidi"/>
              </w:rPr>
            </w:pPr>
            <w:r w:rsidRPr="0016345C">
              <w:rPr>
                <w:rFonts w:asciiTheme="majorBidi" w:hAnsiTheme="majorBidi" w:cstheme="majorBidi"/>
                <w:b/>
              </w:rPr>
              <w:t>2.</w:t>
            </w:r>
          </w:p>
        </w:tc>
        <w:tc>
          <w:tcPr>
            <w:tcW w:w="3639" w:type="dxa"/>
          </w:tcPr>
          <w:p w14:paraId="1AE014AE" w14:textId="77777777" w:rsidR="007422CE" w:rsidRPr="0016345C" w:rsidRDefault="007422CE" w:rsidP="00110076">
            <w:pPr>
              <w:spacing w:before="60" w:after="60"/>
              <w:jc w:val="both"/>
              <w:rPr>
                <w:rFonts w:asciiTheme="majorBidi" w:hAnsiTheme="majorBidi" w:cstheme="majorBidi"/>
              </w:rPr>
            </w:pPr>
          </w:p>
        </w:tc>
        <w:tc>
          <w:tcPr>
            <w:tcW w:w="4919" w:type="dxa"/>
          </w:tcPr>
          <w:p w14:paraId="21860FC9" w14:textId="77777777" w:rsidR="007422CE" w:rsidRPr="0016345C" w:rsidRDefault="007422CE" w:rsidP="00110076">
            <w:pPr>
              <w:spacing w:before="60" w:after="60"/>
              <w:jc w:val="both"/>
              <w:rPr>
                <w:rFonts w:asciiTheme="majorBidi" w:hAnsiTheme="majorBidi" w:cstheme="majorBidi"/>
              </w:rPr>
            </w:pPr>
          </w:p>
        </w:tc>
      </w:tr>
    </w:tbl>
    <w:p w14:paraId="51FB01A0" w14:textId="77777777" w:rsidR="007422CE" w:rsidRPr="0016345C" w:rsidRDefault="007422CE" w:rsidP="007422CE">
      <w:pPr>
        <w:rPr>
          <w:rFonts w:asciiTheme="majorBidi" w:hAnsiTheme="majorBidi" w:cstheme="majorBidi"/>
        </w:rPr>
      </w:pPr>
    </w:p>
    <w:p w14:paraId="257A3ED4" w14:textId="77777777" w:rsidR="007422CE" w:rsidRPr="0016345C" w:rsidRDefault="007422CE" w:rsidP="007422CE">
      <w:pPr>
        <w:jc w:val="center"/>
        <w:rPr>
          <w:rFonts w:asciiTheme="majorBidi" w:hAnsiTheme="majorBidi" w:cstheme="majorBidi"/>
          <w:color w:val="2F5496" w:themeColor="accent1" w:themeShade="BF"/>
        </w:rPr>
      </w:pPr>
      <w:r w:rsidRPr="0016345C">
        <w:rPr>
          <w:rFonts w:asciiTheme="majorBidi" w:hAnsiTheme="majorBidi" w:cstheme="majorBidi"/>
          <w:b/>
        </w:rPr>
        <w:t xml:space="preserve">3. PASIŪLYMO KAINA </w:t>
      </w:r>
    </w:p>
    <w:p w14:paraId="5DC90D7A" w14:textId="77777777" w:rsidR="007422CE" w:rsidRPr="0016345C" w:rsidRDefault="007422CE" w:rsidP="007422CE">
      <w:pPr>
        <w:pStyle w:val="Body2"/>
        <w:rPr>
          <w:rFonts w:asciiTheme="majorBidi" w:hAnsiTheme="majorBidi" w:cstheme="majorBidi"/>
          <w:bCs/>
          <w:iCs/>
          <w:color w:val="FF0000"/>
          <w:lang w:val="lt-LT"/>
        </w:rPr>
      </w:pPr>
    </w:p>
    <w:p w14:paraId="0516DF96" w14:textId="77777777" w:rsidR="007422CE" w:rsidRPr="0016345C" w:rsidRDefault="007422CE" w:rsidP="007422CE">
      <w:pPr>
        <w:spacing w:before="60" w:after="60"/>
        <w:jc w:val="both"/>
        <w:rPr>
          <w:rFonts w:asciiTheme="majorBidi" w:hAnsiTheme="majorBidi" w:cstheme="majorBidi"/>
        </w:rPr>
      </w:pPr>
      <w:r w:rsidRPr="0016345C">
        <w:rPr>
          <w:rFonts w:asciiTheme="majorBidi" w:hAnsiTheme="majorBidi" w:cstheme="majorBidi"/>
        </w:rPr>
        <w:t xml:space="preserve">3.1. Pasiūlymo kaina nurodoma užpildant pateiktą </w:t>
      </w:r>
      <w:hyperlink r:id="rId17" w:history="1">
        <w:r w:rsidRPr="0016345C">
          <w:rPr>
            <w:rStyle w:val="Hipersaitas"/>
            <w:rFonts w:asciiTheme="majorBidi" w:hAnsiTheme="majorBidi" w:cstheme="majorBidi"/>
          </w:rPr>
          <w:t>lentelę</w:t>
        </w:r>
      </w:hyperlink>
      <w:r w:rsidRPr="0016345C">
        <w:rPr>
          <w:rFonts w:asciiTheme="majorBidi" w:hAnsiTheme="majorBidi" w:cstheme="majorBidi"/>
        </w:rPr>
        <w:t>:</w:t>
      </w:r>
    </w:p>
    <w:p w14:paraId="598C1DEF" w14:textId="77777777" w:rsidR="007422CE" w:rsidRPr="0016345C" w:rsidRDefault="007422CE" w:rsidP="007422CE">
      <w:pPr>
        <w:pStyle w:val="Paantrat"/>
        <w:spacing w:before="60" w:after="60"/>
        <w:jc w:val="both"/>
        <w:rPr>
          <w:rFonts w:asciiTheme="majorBidi" w:hAnsiTheme="majorBidi" w:cstheme="majorBidi"/>
          <w:b/>
          <w:bCs/>
          <w:color w:val="2F5496" w:themeColor="accent1" w:themeShade="BF"/>
          <w:sz w:val="22"/>
          <w:szCs w:val="22"/>
          <w:u w:val="none"/>
          <w:lang w:val="lt-LT"/>
        </w:rPr>
      </w:pPr>
    </w:p>
    <w:p w14:paraId="6F654C9D" w14:textId="77777777" w:rsidR="007422CE" w:rsidRPr="0016345C" w:rsidRDefault="007422CE" w:rsidP="007422CE">
      <w:pPr>
        <w:pStyle w:val="Paantrat"/>
        <w:spacing w:before="60" w:after="60"/>
        <w:jc w:val="both"/>
        <w:rPr>
          <w:rFonts w:asciiTheme="majorBidi" w:hAnsiTheme="majorBidi" w:cstheme="majorBidi"/>
          <w:b/>
          <w:bCs/>
          <w:color w:val="2F5496" w:themeColor="accent1" w:themeShade="BF"/>
          <w:sz w:val="22"/>
          <w:szCs w:val="22"/>
          <w:u w:val="none"/>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316"/>
        <w:gridCol w:w="974"/>
        <w:gridCol w:w="815"/>
        <w:gridCol w:w="944"/>
        <w:gridCol w:w="901"/>
        <w:gridCol w:w="1086"/>
      </w:tblGrid>
      <w:tr w:rsidR="007422CE" w:rsidRPr="0016345C" w14:paraId="5C10DC33" w14:textId="77777777" w:rsidTr="007422CE">
        <w:trPr>
          <w:trHeight w:val="309"/>
        </w:trPr>
        <w:tc>
          <w:tcPr>
            <w:tcW w:w="485" w:type="dxa"/>
            <w:shd w:val="clear" w:color="auto" w:fill="DEEAF6" w:themeFill="accent5" w:themeFillTint="33"/>
            <w:vAlign w:val="center"/>
          </w:tcPr>
          <w:p w14:paraId="1C39075E"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lastRenderedPageBreak/>
              <w:t>Eil. Nr.</w:t>
            </w:r>
          </w:p>
        </w:tc>
        <w:tc>
          <w:tcPr>
            <w:tcW w:w="4745" w:type="dxa"/>
            <w:shd w:val="clear" w:color="auto" w:fill="DEEAF6" w:themeFill="accent5" w:themeFillTint="33"/>
            <w:vAlign w:val="center"/>
          </w:tcPr>
          <w:p w14:paraId="52DC5D04" w14:textId="77777777" w:rsidR="007422CE" w:rsidRPr="0016345C" w:rsidRDefault="007422CE" w:rsidP="00110076">
            <w:pPr>
              <w:spacing w:before="60" w:after="60"/>
              <w:jc w:val="center"/>
              <w:rPr>
                <w:rFonts w:asciiTheme="majorBidi" w:hAnsiTheme="majorBidi" w:cstheme="majorBidi"/>
                <w:b/>
                <w:iCs/>
              </w:rPr>
            </w:pPr>
            <w:r w:rsidRPr="0016345C">
              <w:rPr>
                <w:rFonts w:asciiTheme="majorBidi" w:hAnsiTheme="majorBidi" w:cstheme="majorBidi"/>
                <w:b/>
                <w:iCs/>
              </w:rPr>
              <w:t>Pirkimo objektas</w:t>
            </w:r>
          </w:p>
        </w:tc>
        <w:tc>
          <w:tcPr>
            <w:tcW w:w="951" w:type="dxa"/>
            <w:shd w:val="clear" w:color="auto" w:fill="DEEAF6" w:themeFill="accent5" w:themeFillTint="33"/>
            <w:vAlign w:val="center"/>
          </w:tcPr>
          <w:p w14:paraId="6AE9414F"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t>Mato vienetas</w:t>
            </w:r>
          </w:p>
        </w:tc>
        <w:tc>
          <w:tcPr>
            <w:tcW w:w="724" w:type="dxa"/>
            <w:shd w:val="clear" w:color="auto" w:fill="DEEAF6" w:themeFill="accent5" w:themeFillTint="33"/>
            <w:vAlign w:val="center"/>
          </w:tcPr>
          <w:p w14:paraId="117B7242"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t>Kiekis</w:t>
            </w:r>
          </w:p>
        </w:tc>
        <w:tc>
          <w:tcPr>
            <w:tcW w:w="902" w:type="dxa"/>
            <w:shd w:val="clear" w:color="auto" w:fill="DEEAF6" w:themeFill="accent5" w:themeFillTint="33"/>
          </w:tcPr>
          <w:p w14:paraId="47DAF982" w14:textId="77777777" w:rsidR="007422CE" w:rsidRPr="0016345C" w:rsidRDefault="007422CE" w:rsidP="00110076">
            <w:pPr>
              <w:spacing w:before="60" w:after="60"/>
              <w:jc w:val="center"/>
              <w:rPr>
                <w:rFonts w:asciiTheme="majorBidi" w:hAnsiTheme="majorBidi" w:cstheme="majorBidi"/>
                <w:b/>
              </w:rPr>
            </w:pPr>
          </w:p>
          <w:p w14:paraId="36A2DE86"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t>Vieneto įkainis (kaina), EUR be PVM*</w:t>
            </w:r>
          </w:p>
        </w:tc>
        <w:tc>
          <w:tcPr>
            <w:tcW w:w="783" w:type="dxa"/>
            <w:shd w:val="clear" w:color="auto" w:fill="DEEAF6" w:themeFill="accent5" w:themeFillTint="33"/>
          </w:tcPr>
          <w:p w14:paraId="213F7C8B" w14:textId="77777777" w:rsidR="007422CE" w:rsidRPr="0016345C" w:rsidRDefault="007422CE" w:rsidP="00110076">
            <w:pPr>
              <w:spacing w:before="60" w:after="60"/>
              <w:jc w:val="center"/>
              <w:rPr>
                <w:rFonts w:asciiTheme="majorBidi" w:hAnsiTheme="majorBidi" w:cstheme="majorBidi"/>
                <w:b/>
              </w:rPr>
            </w:pPr>
          </w:p>
          <w:p w14:paraId="1B99AD60"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t>PVM EUR**</w:t>
            </w:r>
          </w:p>
        </w:tc>
        <w:tc>
          <w:tcPr>
            <w:tcW w:w="986" w:type="dxa"/>
            <w:shd w:val="clear" w:color="auto" w:fill="DEEAF6" w:themeFill="accent5" w:themeFillTint="33"/>
            <w:vAlign w:val="center"/>
          </w:tcPr>
          <w:p w14:paraId="719CFD49" w14:textId="77777777" w:rsidR="007422CE" w:rsidRPr="0016345C" w:rsidRDefault="007422CE" w:rsidP="00110076">
            <w:pPr>
              <w:spacing w:before="60" w:after="60"/>
              <w:jc w:val="center"/>
              <w:rPr>
                <w:rFonts w:asciiTheme="majorBidi" w:hAnsiTheme="majorBidi" w:cstheme="majorBidi"/>
                <w:b/>
              </w:rPr>
            </w:pPr>
            <w:r w:rsidRPr="0016345C">
              <w:rPr>
                <w:rFonts w:asciiTheme="majorBidi" w:hAnsiTheme="majorBidi" w:cstheme="majorBidi"/>
                <w:b/>
              </w:rPr>
              <w:t>Kaina, EUR</w:t>
            </w:r>
            <w:r w:rsidRPr="0016345C">
              <w:rPr>
                <w:rFonts w:asciiTheme="majorBidi" w:hAnsiTheme="majorBidi" w:cstheme="majorBidi"/>
                <w:b/>
                <w:color w:val="FF0000"/>
              </w:rPr>
              <w:t xml:space="preserve"> </w:t>
            </w:r>
            <w:r w:rsidRPr="0016345C">
              <w:rPr>
                <w:rFonts w:asciiTheme="majorBidi" w:hAnsiTheme="majorBidi" w:cstheme="majorBidi"/>
                <w:b/>
              </w:rPr>
              <w:t>su PVM***</w:t>
            </w:r>
          </w:p>
          <w:p w14:paraId="2EADC950" w14:textId="77777777" w:rsidR="007422CE" w:rsidRPr="0016345C" w:rsidRDefault="007422CE" w:rsidP="00110076">
            <w:pPr>
              <w:spacing w:before="60" w:after="60"/>
              <w:jc w:val="center"/>
              <w:rPr>
                <w:rFonts w:asciiTheme="majorBidi" w:hAnsiTheme="majorBidi" w:cstheme="majorBidi"/>
                <w:i/>
              </w:rPr>
            </w:pPr>
            <w:r w:rsidRPr="0016345C">
              <w:rPr>
                <w:rFonts w:asciiTheme="majorBidi" w:hAnsiTheme="majorBidi" w:cstheme="majorBidi"/>
                <w:i/>
              </w:rPr>
              <w:t>(3x(4+5))</w:t>
            </w:r>
          </w:p>
        </w:tc>
      </w:tr>
      <w:tr w:rsidR="007422CE" w:rsidRPr="0016345C" w14:paraId="5F3EE018" w14:textId="77777777" w:rsidTr="007422CE">
        <w:trPr>
          <w:trHeight w:val="296"/>
        </w:trPr>
        <w:tc>
          <w:tcPr>
            <w:tcW w:w="485" w:type="dxa"/>
            <w:vAlign w:val="center"/>
          </w:tcPr>
          <w:p w14:paraId="0DDC7E13" w14:textId="77777777" w:rsidR="007422CE" w:rsidRPr="0016345C" w:rsidRDefault="007422CE" w:rsidP="00110076">
            <w:pPr>
              <w:spacing w:before="60" w:after="60"/>
              <w:jc w:val="center"/>
              <w:rPr>
                <w:rFonts w:asciiTheme="majorBidi" w:hAnsiTheme="majorBidi" w:cstheme="majorBidi"/>
                <w:i/>
                <w:lang w:val="en-US"/>
              </w:rPr>
            </w:pPr>
          </w:p>
        </w:tc>
        <w:tc>
          <w:tcPr>
            <w:tcW w:w="4745" w:type="dxa"/>
            <w:vAlign w:val="center"/>
          </w:tcPr>
          <w:p w14:paraId="5EDD67CE" w14:textId="77777777" w:rsidR="007422CE" w:rsidRPr="0016345C" w:rsidRDefault="007422CE" w:rsidP="00110076">
            <w:pPr>
              <w:spacing w:before="60" w:after="60"/>
              <w:jc w:val="center"/>
              <w:rPr>
                <w:rFonts w:asciiTheme="majorBidi" w:hAnsiTheme="majorBidi" w:cstheme="majorBidi"/>
                <w:i/>
                <w:iCs/>
              </w:rPr>
            </w:pPr>
            <w:r w:rsidRPr="0016345C">
              <w:rPr>
                <w:rFonts w:asciiTheme="majorBidi" w:hAnsiTheme="majorBidi" w:cstheme="majorBidi"/>
                <w:i/>
                <w:iCs/>
              </w:rPr>
              <w:t>1</w:t>
            </w:r>
          </w:p>
        </w:tc>
        <w:tc>
          <w:tcPr>
            <w:tcW w:w="951" w:type="dxa"/>
            <w:vAlign w:val="center"/>
          </w:tcPr>
          <w:p w14:paraId="6EE43FEC" w14:textId="77777777" w:rsidR="007422CE" w:rsidRPr="0016345C" w:rsidRDefault="007422CE" w:rsidP="00110076">
            <w:pPr>
              <w:spacing w:before="60" w:after="60"/>
              <w:jc w:val="center"/>
              <w:rPr>
                <w:rFonts w:asciiTheme="majorBidi" w:hAnsiTheme="majorBidi" w:cstheme="majorBidi"/>
                <w:i/>
              </w:rPr>
            </w:pPr>
            <w:r w:rsidRPr="0016345C">
              <w:rPr>
                <w:rFonts w:asciiTheme="majorBidi" w:hAnsiTheme="majorBidi" w:cstheme="majorBidi"/>
                <w:i/>
              </w:rPr>
              <w:t>2</w:t>
            </w:r>
          </w:p>
        </w:tc>
        <w:tc>
          <w:tcPr>
            <w:tcW w:w="724" w:type="dxa"/>
            <w:vAlign w:val="center"/>
          </w:tcPr>
          <w:p w14:paraId="457524C3" w14:textId="77777777" w:rsidR="007422CE" w:rsidRPr="0016345C" w:rsidRDefault="007422CE" w:rsidP="00110076">
            <w:pPr>
              <w:spacing w:before="60" w:after="60"/>
              <w:jc w:val="center"/>
              <w:rPr>
                <w:rFonts w:asciiTheme="majorBidi" w:hAnsiTheme="majorBidi" w:cstheme="majorBidi"/>
                <w:i/>
              </w:rPr>
            </w:pPr>
            <w:r w:rsidRPr="0016345C">
              <w:rPr>
                <w:rFonts w:asciiTheme="majorBidi" w:hAnsiTheme="majorBidi" w:cstheme="majorBidi"/>
                <w:i/>
              </w:rPr>
              <w:t>3</w:t>
            </w:r>
          </w:p>
        </w:tc>
        <w:tc>
          <w:tcPr>
            <w:tcW w:w="902" w:type="dxa"/>
          </w:tcPr>
          <w:p w14:paraId="3A103990" w14:textId="77777777" w:rsidR="007422CE" w:rsidRPr="0016345C" w:rsidRDefault="007422CE" w:rsidP="00110076">
            <w:pPr>
              <w:spacing w:before="60" w:after="60"/>
              <w:jc w:val="center"/>
              <w:rPr>
                <w:rFonts w:asciiTheme="majorBidi" w:hAnsiTheme="majorBidi" w:cstheme="majorBidi"/>
                <w:i/>
              </w:rPr>
            </w:pPr>
            <w:r w:rsidRPr="0016345C">
              <w:rPr>
                <w:rFonts w:asciiTheme="majorBidi" w:hAnsiTheme="majorBidi" w:cstheme="majorBidi"/>
                <w:i/>
              </w:rPr>
              <w:t>4</w:t>
            </w:r>
          </w:p>
        </w:tc>
        <w:tc>
          <w:tcPr>
            <w:tcW w:w="783" w:type="dxa"/>
          </w:tcPr>
          <w:p w14:paraId="1B7D124C" w14:textId="77777777" w:rsidR="007422CE" w:rsidRPr="0016345C" w:rsidRDefault="007422CE" w:rsidP="00110076">
            <w:pPr>
              <w:spacing w:before="60" w:after="60"/>
              <w:jc w:val="center"/>
              <w:rPr>
                <w:rFonts w:asciiTheme="majorBidi" w:hAnsiTheme="majorBidi" w:cstheme="majorBidi"/>
                <w:i/>
              </w:rPr>
            </w:pPr>
            <w:r w:rsidRPr="0016345C">
              <w:rPr>
                <w:rFonts w:asciiTheme="majorBidi" w:hAnsiTheme="majorBidi" w:cstheme="majorBidi"/>
                <w:i/>
              </w:rPr>
              <w:t>5</w:t>
            </w:r>
          </w:p>
        </w:tc>
        <w:tc>
          <w:tcPr>
            <w:tcW w:w="986" w:type="dxa"/>
            <w:vAlign w:val="center"/>
          </w:tcPr>
          <w:p w14:paraId="28339DF1" w14:textId="77777777" w:rsidR="007422CE" w:rsidRPr="0016345C" w:rsidRDefault="007422CE" w:rsidP="00110076">
            <w:pPr>
              <w:spacing w:before="60" w:after="60"/>
              <w:jc w:val="center"/>
              <w:rPr>
                <w:rFonts w:asciiTheme="majorBidi" w:hAnsiTheme="majorBidi" w:cstheme="majorBidi"/>
                <w:i/>
              </w:rPr>
            </w:pPr>
            <w:r w:rsidRPr="0016345C">
              <w:rPr>
                <w:rFonts w:asciiTheme="majorBidi" w:hAnsiTheme="majorBidi" w:cstheme="majorBidi"/>
                <w:i/>
              </w:rPr>
              <w:t>6</w:t>
            </w:r>
          </w:p>
        </w:tc>
      </w:tr>
      <w:tr w:rsidR="007422CE" w:rsidRPr="0016345C" w14:paraId="375B8074" w14:textId="77777777" w:rsidTr="007422CE">
        <w:tc>
          <w:tcPr>
            <w:tcW w:w="485" w:type="dxa"/>
            <w:vAlign w:val="center"/>
          </w:tcPr>
          <w:p w14:paraId="0A27E5BE" w14:textId="77777777" w:rsidR="007422CE" w:rsidRPr="0016345C" w:rsidRDefault="007422CE" w:rsidP="00110076">
            <w:pPr>
              <w:spacing w:before="60" w:after="60"/>
              <w:jc w:val="center"/>
              <w:rPr>
                <w:rFonts w:asciiTheme="majorBidi" w:hAnsiTheme="majorBidi" w:cstheme="majorBidi"/>
                <w:bCs/>
              </w:rPr>
            </w:pPr>
            <w:r w:rsidRPr="0016345C">
              <w:rPr>
                <w:rFonts w:asciiTheme="majorBidi" w:hAnsiTheme="majorBidi" w:cstheme="majorBidi"/>
                <w:bCs/>
              </w:rPr>
              <w:t>1.</w:t>
            </w:r>
          </w:p>
        </w:tc>
        <w:tc>
          <w:tcPr>
            <w:tcW w:w="4745" w:type="dxa"/>
            <w:vAlign w:val="center"/>
          </w:tcPr>
          <w:p w14:paraId="37A56884" w14:textId="7ACEC43F" w:rsidR="007422CE" w:rsidRPr="0016345C" w:rsidRDefault="007422CE" w:rsidP="00110076">
            <w:pPr>
              <w:spacing w:before="60" w:after="60"/>
              <w:rPr>
                <w:rFonts w:asciiTheme="majorBidi" w:hAnsiTheme="majorBidi" w:cstheme="majorBidi"/>
                <w:bCs/>
              </w:rPr>
            </w:pPr>
            <w:r w:rsidRPr="0016345C">
              <w:rPr>
                <w:rFonts w:asciiTheme="majorBidi" w:hAnsiTheme="majorBidi" w:cstheme="majorBidi"/>
                <w:bCs/>
                <w:iCs/>
              </w:rPr>
              <w:t>Mokymo paslaugų paketas</w:t>
            </w:r>
          </w:p>
        </w:tc>
        <w:tc>
          <w:tcPr>
            <w:tcW w:w="951" w:type="dxa"/>
            <w:vAlign w:val="center"/>
          </w:tcPr>
          <w:p w14:paraId="5FA75629" w14:textId="559F08D6" w:rsidR="007422CE" w:rsidRPr="0016345C" w:rsidRDefault="007422CE" w:rsidP="00110076">
            <w:pPr>
              <w:spacing w:before="60" w:after="60"/>
              <w:jc w:val="center"/>
              <w:rPr>
                <w:rFonts w:asciiTheme="majorBidi" w:hAnsiTheme="majorBidi" w:cstheme="majorBidi"/>
              </w:rPr>
            </w:pPr>
            <w:r w:rsidRPr="0016345C">
              <w:rPr>
                <w:rFonts w:asciiTheme="majorBidi" w:hAnsiTheme="majorBidi" w:cstheme="majorBidi"/>
                <w:bCs/>
              </w:rPr>
              <w:t xml:space="preserve">Kompl. </w:t>
            </w:r>
          </w:p>
        </w:tc>
        <w:tc>
          <w:tcPr>
            <w:tcW w:w="724" w:type="dxa"/>
            <w:vAlign w:val="center"/>
          </w:tcPr>
          <w:p w14:paraId="31A1444D" w14:textId="12601F44" w:rsidR="007422CE" w:rsidRPr="0016345C" w:rsidRDefault="007422CE" w:rsidP="00110076">
            <w:pPr>
              <w:spacing w:before="60" w:after="60"/>
              <w:ind w:firstLine="41"/>
              <w:jc w:val="center"/>
              <w:rPr>
                <w:rFonts w:asciiTheme="majorBidi" w:hAnsiTheme="majorBidi" w:cstheme="majorBidi"/>
                <w:iCs/>
              </w:rPr>
            </w:pPr>
            <w:r w:rsidRPr="0016345C">
              <w:rPr>
                <w:rFonts w:asciiTheme="majorBidi" w:hAnsiTheme="majorBidi" w:cstheme="majorBidi"/>
                <w:iCs/>
              </w:rPr>
              <w:t>1</w:t>
            </w:r>
          </w:p>
        </w:tc>
        <w:tc>
          <w:tcPr>
            <w:tcW w:w="902" w:type="dxa"/>
          </w:tcPr>
          <w:p w14:paraId="12C61CE9" w14:textId="77777777" w:rsidR="007422CE" w:rsidRPr="0016345C" w:rsidRDefault="007422CE" w:rsidP="00110076">
            <w:pPr>
              <w:spacing w:before="60" w:after="60"/>
              <w:ind w:firstLine="41"/>
              <w:rPr>
                <w:rFonts w:asciiTheme="majorBidi" w:hAnsiTheme="majorBidi" w:cstheme="majorBidi"/>
              </w:rPr>
            </w:pPr>
          </w:p>
        </w:tc>
        <w:tc>
          <w:tcPr>
            <w:tcW w:w="783" w:type="dxa"/>
          </w:tcPr>
          <w:p w14:paraId="554FCF70" w14:textId="77777777" w:rsidR="007422CE" w:rsidRPr="0016345C" w:rsidRDefault="007422CE" w:rsidP="00110076">
            <w:pPr>
              <w:spacing w:before="60" w:after="60"/>
              <w:ind w:firstLine="41"/>
              <w:rPr>
                <w:rFonts w:asciiTheme="majorBidi" w:hAnsiTheme="majorBidi" w:cstheme="majorBidi"/>
              </w:rPr>
            </w:pPr>
          </w:p>
        </w:tc>
        <w:tc>
          <w:tcPr>
            <w:tcW w:w="986" w:type="dxa"/>
          </w:tcPr>
          <w:p w14:paraId="71D5EFC0" w14:textId="77777777" w:rsidR="007422CE" w:rsidRPr="0016345C" w:rsidRDefault="007422CE" w:rsidP="00110076">
            <w:pPr>
              <w:spacing w:before="60" w:after="60"/>
              <w:ind w:firstLine="41"/>
              <w:rPr>
                <w:rFonts w:asciiTheme="majorBidi" w:hAnsiTheme="majorBidi" w:cstheme="majorBidi"/>
              </w:rPr>
            </w:pPr>
          </w:p>
        </w:tc>
      </w:tr>
      <w:tr w:rsidR="007422CE" w:rsidRPr="0016345C" w14:paraId="0CC6DC81" w14:textId="77777777" w:rsidTr="007422CE">
        <w:tc>
          <w:tcPr>
            <w:tcW w:w="485" w:type="dxa"/>
          </w:tcPr>
          <w:p w14:paraId="134032BF" w14:textId="77777777" w:rsidR="007422CE" w:rsidRPr="0016345C" w:rsidRDefault="007422CE" w:rsidP="00110076">
            <w:pPr>
              <w:spacing w:before="60" w:after="60"/>
              <w:ind w:hanging="22"/>
              <w:jc w:val="center"/>
              <w:rPr>
                <w:rFonts w:asciiTheme="majorBidi" w:hAnsiTheme="majorBidi" w:cstheme="majorBidi"/>
                <w:b/>
              </w:rPr>
            </w:pPr>
          </w:p>
        </w:tc>
        <w:tc>
          <w:tcPr>
            <w:tcW w:w="8105" w:type="dxa"/>
            <w:gridSpan w:val="5"/>
            <w:vAlign w:val="center"/>
          </w:tcPr>
          <w:p w14:paraId="20E777FF" w14:textId="77777777" w:rsidR="007422CE" w:rsidRPr="0016345C" w:rsidRDefault="007422CE" w:rsidP="00110076">
            <w:pPr>
              <w:spacing w:before="60" w:after="60"/>
              <w:ind w:firstLine="41"/>
              <w:jc w:val="center"/>
              <w:rPr>
                <w:rFonts w:asciiTheme="majorBidi" w:hAnsiTheme="majorBidi" w:cstheme="majorBidi"/>
              </w:rPr>
            </w:pPr>
            <w:r w:rsidRPr="0016345C">
              <w:rPr>
                <w:rFonts w:asciiTheme="majorBidi" w:hAnsiTheme="majorBidi" w:cstheme="majorBidi"/>
                <w:b/>
              </w:rPr>
              <w:t xml:space="preserve">Pasiūlymo kaina (6 stulpelio reikšmių suma) </w:t>
            </w:r>
          </w:p>
        </w:tc>
        <w:tc>
          <w:tcPr>
            <w:tcW w:w="986" w:type="dxa"/>
          </w:tcPr>
          <w:p w14:paraId="6AF3245C" w14:textId="77777777" w:rsidR="007422CE" w:rsidRPr="0016345C" w:rsidRDefault="007422CE" w:rsidP="00110076">
            <w:pPr>
              <w:spacing w:before="60" w:after="60"/>
              <w:ind w:firstLine="41"/>
              <w:jc w:val="center"/>
              <w:rPr>
                <w:rFonts w:asciiTheme="majorBidi" w:hAnsiTheme="majorBidi" w:cstheme="majorBidi"/>
              </w:rPr>
            </w:pPr>
          </w:p>
        </w:tc>
      </w:tr>
    </w:tbl>
    <w:p w14:paraId="4405F6BD" w14:textId="77777777" w:rsidR="007422CE" w:rsidRPr="0016345C" w:rsidRDefault="007422CE" w:rsidP="007422CE">
      <w:pPr>
        <w:rPr>
          <w:rFonts w:asciiTheme="majorBidi" w:hAnsiTheme="majorBidi" w:cstheme="majorBidi"/>
          <w:b/>
        </w:rPr>
      </w:pPr>
      <w:r w:rsidRPr="0016345C">
        <w:rPr>
          <w:rFonts w:asciiTheme="majorBidi" w:hAnsiTheme="majorBidi" w:cstheme="majorBidi"/>
          <w:b/>
        </w:rPr>
        <w:t>Pasiūlymo kaina žodžiais: ______________________________________________________________________</w:t>
      </w:r>
    </w:p>
    <w:p w14:paraId="33D77B24" w14:textId="77777777" w:rsidR="007422CE" w:rsidRPr="0016345C" w:rsidRDefault="007422CE" w:rsidP="007422CE">
      <w:pPr>
        <w:jc w:val="both"/>
        <w:rPr>
          <w:rFonts w:asciiTheme="majorBidi" w:hAnsiTheme="majorBidi" w:cstheme="majorBidi"/>
        </w:rPr>
      </w:pPr>
      <w:bookmarkStart w:id="2" w:name="_Hlk495407184"/>
      <w:r w:rsidRPr="0016345C">
        <w:rPr>
          <w:rFonts w:asciiTheme="majorBidi" w:hAnsiTheme="majorBidi" w:cstheme="majorBidi"/>
        </w:rPr>
        <w:t xml:space="preserve">* 4 stulpelyje „Vieneto įkainis (kaina), EUR be PVM“ pateikiamas įkainis (kaina), nurodant </w:t>
      </w:r>
      <w:r w:rsidRPr="0016345C">
        <w:rPr>
          <w:rFonts w:asciiTheme="majorBidi" w:eastAsia="Calibri" w:hAnsiTheme="majorBidi" w:cstheme="majorBidi"/>
          <w:iCs/>
        </w:rPr>
        <w:t>du</w:t>
      </w:r>
      <w:r w:rsidRPr="0016345C">
        <w:rPr>
          <w:rFonts w:asciiTheme="majorBidi" w:hAnsiTheme="majorBidi" w:cstheme="majorBidi"/>
          <w:iCs/>
        </w:rPr>
        <w:t xml:space="preserve"> </w:t>
      </w:r>
      <w:r w:rsidRPr="0016345C">
        <w:rPr>
          <w:rFonts w:asciiTheme="majorBidi" w:hAnsiTheme="majorBidi" w:cstheme="majorBidi"/>
        </w:rPr>
        <w:t>skaičius po kablelio</w:t>
      </w:r>
      <w:bookmarkEnd w:id="2"/>
      <w:r w:rsidRPr="0016345C">
        <w:rPr>
          <w:rFonts w:asciiTheme="majorBidi" w:hAnsiTheme="majorBidi" w:cstheme="majorBidi"/>
        </w:rPr>
        <w:t>.</w:t>
      </w:r>
    </w:p>
    <w:p w14:paraId="6C9BDCAE" w14:textId="77777777" w:rsidR="007422CE" w:rsidRPr="0016345C" w:rsidRDefault="007422CE" w:rsidP="007422CE">
      <w:pPr>
        <w:widowControl w:val="0"/>
        <w:jc w:val="both"/>
        <w:rPr>
          <w:rFonts w:asciiTheme="majorBidi" w:eastAsia="Calibri" w:hAnsiTheme="majorBidi" w:cstheme="majorBidi"/>
        </w:rPr>
      </w:pPr>
      <w:r w:rsidRPr="0016345C">
        <w:rPr>
          <w:rFonts w:asciiTheme="majorBidi" w:hAnsiTheme="majorBidi" w:cstheme="majorBidi"/>
        </w:rPr>
        <w:t>**</w:t>
      </w:r>
      <w:r w:rsidRPr="0016345C">
        <w:rPr>
          <w:rFonts w:asciiTheme="majorBidi" w:eastAsia="Calibri" w:hAnsiTheme="majorBidi" w:cstheme="majorBidi"/>
        </w:rPr>
        <w:t xml:space="preserve"> Jei 5 stulpelis „PVM“ nepildomas, nurodomos priežastys, dėl kurių PVM nemokamas: ______________________________________________________________________________</w:t>
      </w:r>
    </w:p>
    <w:p w14:paraId="326DFFCA" w14:textId="77777777" w:rsidR="007422CE" w:rsidRPr="0016345C" w:rsidRDefault="007422CE" w:rsidP="007422CE">
      <w:pPr>
        <w:widowControl w:val="0"/>
        <w:jc w:val="both"/>
        <w:rPr>
          <w:rFonts w:asciiTheme="majorBidi" w:hAnsiTheme="majorBidi" w:cstheme="majorBidi"/>
        </w:rPr>
      </w:pPr>
      <w:r w:rsidRPr="0016345C">
        <w:rPr>
          <w:rFonts w:asciiTheme="majorBidi" w:eastAsia="Calibri" w:hAnsiTheme="majorBidi" w:cstheme="majorBidi"/>
        </w:rPr>
        <w:t xml:space="preserve">*** 6 stulpelyje „Kaina, EUR su PVM“ </w:t>
      </w:r>
      <w:r w:rsidRPr="0016345C">
        <w:rPr>
          <w:rFonts w:asciiTheme="majorBidi" w:hAnsiTheme="majorBidi" w:cstheme="majorBidi"/>
        </w:rPr>
        <w:t xml:space="preserve">pateikiama kaina, nurodant </w:t>
      </w:r>
      <w:r w:rsidRPr="0016345C">
        <w:rPr>
          <w:rFonts w:asciiTheme="majorBidi" w:eastAsia="Calibri" w:hAnsiTheme="majorBidi" w:cstheme="majorBidi"/>
          <w:iCs/>
        </w:rPr>
        <w:t>du</w:t>
      </w:r>
      <w:r w:rsidRPr="0016345C">
        <w:rPr>
          <w:rFonts w:asciiTheme="majorBidi" w:hAnsiTheme="majorBidi" w:cstheme="majorBidi"/>
          <w:iCs/>
        </w:rPr>
        <w:t xml:space="preserve"> </w:t>
      </w:r>
      <w:r w:rsidRPr="0016345C">
        <w:rPr>
          <w:rFonts w:asciiTheme="majorBidi" w:hAnsiTheme="majorBidi" w:cstheme="majorBidi"/>
        </w:rPr>
        <w:t>skaičius po kablelio.</w:t>
      </w:r>
    </w:p>
    <w:p w14:paraId="40FAB689" w14:textId="77777777" w:rsidR="007422CE" w:rsidRPr="0016345C" w:rsidRDefault="007422CE" w:rsidP="007422CE">
      <w:pPr>
        <w:widowControl w:val="0"/>
        <w:jc w:val="both"/>
        <w:rPr>
          <w:rFonts w:asciiTheme="majorBidi" w:hAnsiTheme="majorBidi" w:cstheme="majorBidi"/>
        </w:rPr>
      </w:pPr>
      <w:r w:rsidRPr="0016345C">
        <w:rPr>
          <w:rFonts w:asciiTheme="majorBidi" w:eastAsia="Calibri" w:hAnsiTheme="majorBidi" w:cstheme="majorBidi"/>
        </w:rPr>
        <w:t xml:space="preserve">Pagalbinę informaciją, kaip turėtų būti vertinami tiekėjų pasiūlymai, kai  perkančioji organizacija yra PVM mokėtoja ir (ar) tiekėjams taikomi skirtingi </w:t>
      </w:r>
      <w:r w:rsidRPr="0016345C">
        <w:rPr>
          <w:rFonts w:asciiTheme="majorBidi" w:hAnsiTheme="majorBidi" w:cstheme="majorBidi"/>
        </w:rPr>
        <w:t xml:space="preserve">Lietuvos Respublikos pridėtinės vertės mokesčio įstatymo reikalavimai, rasite </w:t>
      </w:r>
      <w:hyperlink r:id="rId18" w:history="1">
        <w:r w:rsidRPr="0016345C">
          <w:rPr>
            <w:rStyle w:val="Hipersaitas"/>
            <w:rFonts w:asciiTheme="majorBidi" w:hAnsiTheme="majorBidi" w:cstheme="majorBidi"/>
          </w:rPr>
          <w:t>ČIA</w:t>
        </w:r>
      </w:hyperlink>
      <w:r w:rsidRPr="0016345C">
        <w:rPr>
          <w:rFonts w:asciiTheme="majorBidi" w:hAnsiTheme="majorBidi" w:cstheme="majorBidi"/>
        </w:rPr>
        <w:t>.</w:t>
      </w:r>
    </w:p>
    <w:p w14:paraId="6D396A8D" w14:textId="77777777" w:rsidR="007422CE" w:rsidRPr="0016345C" w:rsidRDefault="007422CE" w:rsidP="007422CE">
      <w:pPr>
        <w:widowControl w:val="0"/>
        <w:jc w:val="both"/>
        <w:rPr>
          <w:rFonts w:asciiTheme="majorBidi" w:eastAsia="Calibri" w:hAnsiTheme="majorBidi" w:cstheme="majorBidi"/>
        </w:rPr>
      </w:pPr>
    </w:p>
    <w:p w14:paraId="4EB999AF" w14:textId="77777777" w:rsidR="007422CE" w:rsidRPr="0016345C" w:rsidRDefault="007422CE" w:rsidP="007422CE">
      <w:pPr>
        <w:pStyle w:val="Sraopastraipa"/>
        <w:autoSpaceDE w:val="0"/>
        <w:autoSpaceDN w:val="0"/>
        <w:adjustRightInd w:val="0"/>
        <w:spacing w:before="60" w:after="60"/>
        <w:ind w:left="714"/>
        <w:contextualSpacing w:val="0"/>
        <w:jc w:val="center"/>
        <w:rPr>
          <w:rFonts w:asciiTheme="majorBidi" w:hAnsiTheme="majorBidi" w:cstheme="majorBidi"/>
          <w:b/>
          <w:bCs/>
          <w:sz w:val="22"/>
          <w:szCs w:val="22"/>
        </w:rPr>
      </w:pPr>
      <w:r w:rsidRPr="0016345C">
        <w:rPr>
          <w:rFonts w:asciiTheme="majorBidi" w:hAnsiTheme="majorBidi" w:cstheme="majorBidi"/>
          <w:b/>
          <w:bCs/>
          <w:sz w:val="22"/>
          <w:szCs w:val="22"/>
        </w:rPr>
        <w:t>4. SU PASIŪLYMU PATEIKIAMI DOKUMENTAI</w:t>
      </w:r>
    </w:p>
    <w:p w14:paraId="4149AF28" w14:textId="77777777" w:rsidR="007422CE" w:rsidRPr="0016345C" w:rsidRDefault="007422CE" w:rsidP="007422CE">
      <w:pPr>
        <w:autoSpaceDE w:val="0"/>
        <w:autoSpaceDN w:val="0"/>
        <w:adjustRightInd w:val="0"/>
        <w:spacing w:before="60" w:after="60"/>
        <w:jc w:val="both"/>
        <w:rPr>
          <w:rFonts w:asciiTheme="majorBidi" w:hAnsiTheme="majorBidi" w:cstheme="majorBidi"/>
        </w:rPr>
      </w:pPr>
    </w:p>
    <w:tbl>
      <w:tblPr>
        <w:tblStyle w:val="Lentelstinklelis"/>
        <w:tblW w:w="0" w:type="auto"/>
        <w:tblLook w:val="04A0" w:firstRow="1" w:lastRow="0" w:firstColumn="1" w:lastColumn="0" w:noHBand="0" w:noVBand="1"/>
      </w:tblPr>
      <w:tblGrid>
        <w:gridCol w:w="762"/>
        <w:gridCol w:w="7030"/>
        <w:gridCol w:w="1275"/>
      </w:tblGrid>
      <w:tr w:rsidR="007422CE" w:rsidRPr="0016345C" w14:paraId="3C3FFC76" w14:textId="77777777" w:rsidTr="00110076">
        <w:tc>
          <w:tcPr>
            <w:tcW w:w="762" w:type="dxa"/>
            <w:shd w:val="clear" w:color="auto" w:fill="DEEAF6" w:themeFill="accent5" w:themeFillTint="33"/>
            <w:vAlign w:val="center"/>
          </w:tcPr>
          <w:p w14:paraId="42D1708A" w14:textId="77777777" w:rsidR="007422CE" w:rsidRPr="0016345C" w:rsidRDefault="007422CE" w:rsidP="00110076">
            <w:pPr>
              <w:spacing w:before="60" w:after="60"/>
              <w:jc w:val="center"/>
              <w:rPr>
                <w:rFonts w:asciiTheme="majorBidi" w:hAnsiTheme="majorBidi" w:cstheme="majorBidi"/>
                <w:b/>
                <w:bCs/>
              </w:rPr>
            </w:pPr>
            <w:r w:rsidRPr="0016345C">
              <w:rPr>
                <w:rFonts w:asciiTheme="majorBidi" w:hAnsiTheme="majorBidi" w:cstheme="majorBidi"/>
                <w:b/>
                <w:bCs/>
              </w:rPr>
              <w:t>Eil. Nr.</w:t>
            </w:r>
          </w:p>
        </w:tc>
        <w:tc>
          <w:tcPr>
            <w:tcW w:w="7030" w:type="dxa"/>
            <w:shd w:val="clear" w:color="auto" w:fill="DEEAF6" w:themeFill="accent5" w:themeFillTint="33"/>
            <w:vAlign w:val="center"/>
          </w:tcPr>
          <w:p w14:paraId="77D74442" w14:textId="77777777" w:rsidR="007422CE" w:rsidRPr="0016345C" w:rsidRDefault="007422CE" w:rsidP="00110076">
            <w:pPr>
              <w:spacing w:before="60" w:after="60"/>
              <w:jc w:val="center"/>
              <w:rPr>
                <w:rFonts w:asciiTheme="majorBidi" w:hAnsiTheme="majorBidi" w:cstheme="majorBidi"/>
                <w:b/>
                <w:color w:val="000000" w:themeColor="text1"/>
              </w:rPr>
            </w:pPr>
            <w:r w:rsidRPr="0016345C">
              <w:rPr>
                <w:rFonts w:asciiTheme="majorBidi" w:hAnsiTheme="majorBidi" w:cstheme="majorBidi"/>
                <w:b/>
                <w:color w:val="000000" w:themeColor="text1"/>
              </w:rPr>
              <w:t>Dokumento pavadinimas</w:t>
            </w:r>
          </w:p>
          <w:p w14:paraId="186287EC" w14:textId="77777777" w:rsidR="007422CE" w:rsidRPr="0016345C" w:rsidRDefault="007422CE" w:rsidP="00110076">
            <w:pPr>
              <w:spacing w:before="60" w:after="60"/>
              <w:jc w:val="center"/>
              <w:rPr>
                <w:rFonts w:asciiTheme="majorBidi" w:hAnsiTheme="majorBidi" w:cstheme="majorBidi"/>
                <w:b/>
                <w:bCs/>
              </w:rPr>
            </w:pPr>
          </w:p>
        </w:tc>
        <w:tc>
          <w:tcPr>
            <w:tcW w:w="1275" w:type="dxa"/>
            <w:shd w:val="clear" w:color="auto" w:fill="DEEAF6" w:themeFill="accent5" w:themeFillTint="33"/>
          </w:tcPr>
          <w:p w14:paraId="17052A99" w14:textId="77777777" w:rsidR="007422CE" w:rsidRPr="0016345C" w:rsidRDefault="007422CE" w:rsidP="00110076">
            <w:pPr>
              <w:spacing w:before="60" w:after="60"/>
              <w:jc w:val="center"/>
              <w:rPr>
                <w:rFonts w:asciiTheme="majorBidi" w:hAnsiTheme="majorBidi" w:cstheme="majorBidi"/>
                <w:b/>
                <w:color w:val="000000" w:themeColor="text1"/>
              </w:rPr>
            </w:pPr>
            <w:r w:rsidRPr="0016345C">
              <w:rPr>
                <w:rFonts w:asciiTheme="majorBidi" w:hAnsiTheme="majorBidi" w:cstheme="majorBidi"/>
                <w:b/>
                <w:color w:val="000000" w:themeColor="text1"/>
              </w:rPr>
              <w:t>Lapų skaičius</w:t>
            </w:r>
          </w:p>
        </w:tc>
      </w:tr>
      <w:tr w:rsidR="007422CE" w:rsidRPr="0016345C" w14:paraId="1D34E909" w14:textId="77777777" w:rsidTr="00110076">
        <w:tc>
          <w:tcPr>
            <w:tcW w:w="762" w:type="dxa"/>
            <w:vAlign w:val="center"/>
          </w:tcPr>
          <w:p w14:paraId="7DC4FC47" w14:textId="77777777" w:rsidR="007422CE" w:rsidRPr="0016345C" w:rsidRDefault="007422CE" w:rsidP="00110076">
            <w:pPr>
              <w:spacing w:before="60" w:after="60"/>
              <w:rPr>
                <w:rFonts w:asciiTheme="majorBidi" w:hAnsiTheme="majorBidi" w:cstheme="majorBidi"/>
                <w:b/>
              </w:rPr>
            </w:pPr>
            <w:r w:rsidRPr="0016345C">
              <w:rPr>
                <w:rFonts w:asciiTheme="majorBidi" w:hAnsiTheme="majorBidi" w:cstheme="majorBidi"/>
                <w:b/>
              </w:rPr>
              <w:t xml:space="preserve">   1.</w:t>
            </w:r>
          </w:p>
        </w:tc>
        <w:tc>
          <w:tcPr>
            <w:tcW w:w="7030" w:type="dxa"/>
          </w:tcPr>
          <w:p w14:paraId="090F1F97" w14:textId="77777777" w:rsidR="007422CE" w:rsidRPr="0016345C" w:rsidRDefault="007422CE" w:rsidP="00110076">
            <w:pPr>
              <w:pStyle w:val="Standard1"/>
              <w:spacing w:before="60" w:after="60"/>
              <w:jc w:val="center"/>
              <w:rPr>
                <w:rFonts w:asciiTheme="majorBidi" w:hAnsiTheme="majorBidi" w:cstheme="majorBidi"/>
                <w:sz w:val="22"/>
                <w:szCs w:val="22"/>
                <w:lang w:val="lt-LT"/>
              </w:rPr>
            </w:pPr>
          </w:p>
        </w:tc>
        <w:tc>
          <w:tcPr>
            <w:tcW w:w="1275" w:type="dxa"/>
          </w:tcPr>
          <w:p w14:paraId="243B97A2" w14:textId="77777777" w:rsidR="007422CE" w:rsidRPr="0016345C" w:rsidRDefault="007422CE" w:rsidP="00110076">
            <w:pPr>
              <w:pStyle w:val="Standard1"/>
              <w:spacing w:before="60" w:after="60"/>
              <w:jc w:val="both"/>
              <w:rPr>
                <w:rFonts w:asciiTheme="majorBidi" w:hAnsiTheme="majorBidi" w:cstheme="majorBidi"/>
                <w:sz w:val="22"/>
                <w:szCs w:val="22"/>
                <w:lang w:val="lt-LT"/>
              </w:rPr>
            </w:pPr>
          </w:p>
        </w:tc>
      </w:tr>
      <w:tr w:rsidR="007422CE" w:rsidRPr="0016345C" w14:paraId="3E088652" w14:textId="77777777" w:rsidTr="00110076">
        <w:tc>
          <w:tcPr>
            <w:tcW w:w="762" w:type="dxa"/>
            <w:vAlign w:val="center"/>
          </w:tcPr>
          <w:p w14:paraId="11DCC72E" w14:textId="77777777" w:rsidR="007422CE" w:rsidRPr="0016345C" w:rsidRDefault="007422CE" w:rsidP="00110076">
            <w:pPr>
              <w:spacing w:before="60" w:after="60"/>
              <w:jc w:val="center"/>
              <w:rPr>
                <w:rFonts w:asciiTheme="majorBidi" w:hAnsiTheme="majorBidi" w:cstheme="majorBidi"/>
              </w:rPr>
            </w:pPr>
            <w:r w:rsidRPr="0016345C">
              <w:rPr>
                <w:rFonts w:asciiTheme="majorBidi" w:hAnsiTheme="majorBidi" w:cstheme="majorBidi"/>
              </w:rPr>
              <w:t>...</w:t>
            </w:r>
          </w:p>
        </w:tc>
        <w:tc>
          <w:tcPr>
            <w:tcW w:w="7030" w:type="dxa"/>
          </w:tcPr>
          <w:p w14:paraId="5DD1D912" w14:textId="77777777" w:rsidR="007422CE" w:rsidRPr="0016345C" w:rsidRDefault="007422CE" w:rsidP="00110076">
            <w:pPr>
              <w:pStyle w:val="Standard1"/>
              <w:spacing w:before="60" w:after="60"/>
              <w:jc w:val="both"/>
              <w:rPr>
                <w:rFonts w:asciiTheme="majorBidi" w:hAnsiTheme="majorBidi" w:cstheme="majorBidi"/>
                <w:sz w:val="22"/>
                <w:szCs w:val="22"/>
                <w:lang w:val="lt-LT"/>
              </w:rPr>
            </w:pPr>
          </w:p>
        </w:tc>
        <w:tc>
          <w:tcPr>
            <w:tcW w:w="1275" w:type="dxa"/>
          </w:tcPr>
          <w:p w14:paraId="56816B91" w14:textId="77777777" w:rsidR="007422CE" w:rsidRPr="0016345C" w:rsidRDefault="007422CE" w:rsidP="00110076">
            <w:pPr>
              <w:pStyle w:val="Standard1"/>
              <w:spacing w:before="60" w:after="60"/>
              <w:jc w:val="both"/>
              <w:rPr>
                <w:rFonts w:asciiTheme="majorBidi" w:hAnsiTheme="majorBidi" w:cstheme="majorBidi"/>
                <w:sz w:val="22"/>
                <w:szCs w:val="22"/>
                <w:lang w:val="lt-LT"/>
              </w:rPr>
            </w:pPr>
          </w:p>
        </w:tc>
      </w:tr>
    </w:tbl>
    <w:p w14:paraId="6815E029" w14:textId="77777777" w:rsidR="007422CE" w:rsidRPr="0016345C" w:rsidRDefault="007422CE" w:rsidP="007422CE">
      <w:pPr>
        <w:widowControl w:val="0"/>
        <w:jc w:val="both"/>
        <w:rPr>
          <w:rFonts w:asciiTheme="majorBidi" w:hAnsiTheme="majorBidi" w:cstheme="majorBidi"/>
        </w:rPr>
      </w:pPr>
    </w:p>
    <w:p w14:paraId="2A458613" w14:textId="77777777" w:rsidR="007422CE" w:rsidRPr="0016345C" w:rsidRDefault="007422CE" w:rsidP="007422CE">
      <w:pPr>
        <w:pStyle w:val="Sraopastraipa"/>
        <w:autoSpaceDE w:val="0"/>
        <w:autoSpaceDN w:val="0"/>
        <w:adjustRightInd w:val="0"/>
        <w:spacing w:before="60" w:after="60"/>
        <w:ind w:left="714"/>
        <w:contextualSpacing w:val="0"/>
        <w:jc w:val="center"/>
        <w:rPr>
          <w:rFonts w:asciiTheme="majorBidi" w:hAnsiTheme="majorBidi" w:cstheme="majorBidi"/>
          <w:b/>
          <w:bCs/>
          <w:sz w:val="22"/>
          <w:szCs w:val="22"/>
        </w:rPr>
      </w:pPr>
      <w:r w:rsidRPr="0016345C">
        <w:rPr>
          <w:rFonts w:asciiTheme="majorBidi" w:hAnsiTheme="majorBidi" w:cstheme="majorBidi"/>
          <w:b/>
          <w:bCs/>
          <w:sz w:val="22"/>
          <w:szCs w:val="22"/>
        </w:rPr>
        <w:t>5. KONFIDENCIALI INFORMACIJA</w:t>
      </w:r>
    </w:p>
    <w:p w14:paraId="48354013" w14:textId="77777777" w:rsidR="007422CE" w:rsidRPr="0016345C" w:rsidRDefault="007422CE" w:rsidP="007422CE">
      <w:pPr>
        <w:autoSpaceDE w:val="0"/>
        <w:autoSpaceDN w:val="0"/>
        <w:adjustRightInd w:val="0"/>
        <w:spacing w:before="60" w:after="60"/>
        <w:jc w:val="both"/>
        <w:rPr>
          <w:rFonts w:asciiTheme="majorBidi" w:hAnsiTheme="majorBidi" w:cstheme="majorBidi"/>
        </w:rPr>
      </w:pPr>
    </w:p>
    <w:tbl>
      <w:tblPr>
        <w:tblStyle w:val="Lentelstinklelis"/>
        <w:tblW w:w="0" w:type="auto"/>
        <w:tblLook w:val="04A0" w:firstRow="1" w:lastRow="0" w:firstColumn="1" w:lastColumn="0" w:noHBand="0" w:noVBand="1"/>
      </w:tblPr>
      <w:tblGrid>
        <w:gridCol w:w="762"/>
        <w:gridCol w:w="8305"/>
      </w:tblGrid>
      <w:tr w:rsidR="007422CE" w:rsidRPr="0016345C" w14:paraId="0AA5EEF0" w14:textId="77777777" w:rsidTr="00110076">
        <w:tc>
          <w:tcPr>
            <w:tcW w:w="762" w:type="dxa"/>
            <w:shd w:val="clear" w:color="auto" w:fill="DEEAF6" w:themeFill="accent5" w:themeFillTint="33"/>
            <w:vAlign w:val="center"/>
          </w:tcPr>
          <w:p w14:paraId="3DE7E315" w14:textId="77777777" w:rsidR="007422CE" w:rsidRPr="0016345C" w:rsidRDefault="007422CE" w:rsidP="00110076">
            <w:pPr>
              <w:spacing w:before="60" w:after="60"/>
              <w:jc w:val="center"/>
              <w:rPr>
                <w:rFonts w:asciiTheme="majorBidi" w:hAnsiTheme="majorBidi" w:cstheme="majorBidi"/>
                <w:b/>
                <w:bCs/>
              </w:rPr>
            </w:pPr>
            <w:r w:rsidRPr="0016345C">
              <w:rPr>
                <w:rFonts w:asciiTheme="majorBidi" w:hAnsiTheme="majorBidi" w:cstheme="majorBidi"/>
                <w:b/>
                <w:bCs/>
              </w:rPr>
              <w:t>Eil. Nr.</w:t>
            </w:r>
          </w:p>
        </w:tc>
        <w:tc>
          <w:tcPr>
            <w:tcW w:w="8305" w:type="dxa"/>
            <w:shd w:val="clear" w:color="auto" w:fill="DEEAF6" w:themeFill="accent5" w:themeFillTint="33"/>
            <w:vAlign w:val="center"/>
          </w:tcPr>
          <w:p w14:paraId="03FF6FBA" w14:textId="77777777" w:rsidR="007422CE" w:rsidRPr="0016345C" w:rsidRDefault="007422CE" w:rsidP="00110076">
            <w:pPr>
              <w:spacing w:before="60" w:after="60"/>
              <w:jc w:val="center"/>
              <w:rPr>
                <w:rFonts w:asciiTheme="majorBidi" w:hAnsiTheme="majorBidi" w:cstheme="majorBidi"/>
                <w:b/>
                <w:color w:val="000000" w:themeColor="text1"/>
              </w:rPr>
            </w:pPr>
            <w:r w:rsidRPr="0016345C">
              <w:rPr>
                <w:rFonts w:asciiTheme="majorBidi" w:hAnsiTheme="majorBidi" w:cstheme="majorBidi"/>
                <w:b/>
                <w:color w:val="000000" w:themeColor="text1"/>
              </w:rPr>
              <w:t>Pateikto dokumento pavadinimas</w:t>
            </w:r>
          </w:p>
          <w:p w14:paraId="796DF6E7" w14:textId="77777777" w:rsidR="007422CE" w:rsidRPr="0016345C" w:rsidRDefault="007422CE" w:rsidP="00110076">
            <w:pPr>
              <w:spacing w:before="60" w:after="60"/>
              <w:jc w:val="center"/>
              <w:rPr>
                <w:rFonts w:asciiTheme="majorBidi" w:hAnsiTheme="majorBidi" w:cstheme="majorBidi"/>
                <w:b/>
                <w:bCs/>
              </w:rPr>
            </w:pPr>
            <w:r w:rsidRPr="0016345C">
              <w:rPr>
                <w:rFonts w:asciiTheme="majorBidi" w:hAnsiTheme="majorBidi" w:cstheme="majorBidi"/>
                <w:b/>
                <w:color w:val="000000" w:themeColor="text1"/>
              </w:rPr>
              <w:t>(nurodomi visi dokumentai pagal Sąlygų 5.7 punkto nuostatas)</w:t>
            </w:r>
          </w:p>
        </w:tc>
      </w:tr>
      <w:tr w:rsidR="007422CE" w:rsidRPr="0016345C" w14:paraId="23BFA669" w14:textId="77777777" w:rsidTr="00110076">
        <w:tc>
          <w:tcPr>
            <w:tcW w:w="762" w:type="dxa"/>
            <w:vAlign w:val="center"/>
          </w:tcPr>
          <w:p w14:paraId="1ACC19C6" w14:textId="77777777" w:rsidR="007422CE" w:rsidRPr="0016345C" w:rsidRDefault="007422CE" w:rsidP="00110076">
            <w:pPr>
              <w:spacing w:before="60" w:after="60"/>
              <w:rPr>
                <w:rFonts w:asciiTheme="majorBidi" w:hAnsiTheme="majorBidi" w:cstheme="majorBidi"/>
                <w:b/>
              </w:rPr>
            </w:pPr>
            <w:r w:rsidRPr="0016345C">
              <w:rPr>
                <w:rFonts w:asciiTheme="majorBidi" w:hAnsiTheme="majorBidi" w:cstheme="majorBidi"/>
                <w:b/>
              </w:rPr>
              <w:t xml:space="preserve">   1.</w:t>
            </w:r>
          </w:p>
        </w:tc>
        <w:tc>
          <w:tcPr>
            <w:tcW w:w="8305" w:type="dxa"/>
          </w:tcPr>
          <w:p w14:paraId="23057754" w14:textId="77777777" w:rsidR="007422CE" w:rsidRPr="0016345C" w:rsidRDefault="007422CE" w:rsidP="00110076">
            <w:pPr>
              <w:pStyle w:val="Standard1"/>
              <w:spacing w:before="60" w:after="60"/>
              <w:jc w:val="both"/>
              <w:rPr>
                <w:rFonts w:asciiTheme="majorBidi" w:hAnsiTheme="majorBidi" w:cstheme="majorBidi"/>
                <w:sz w:val="22"/>
                <w:szCs w:val="22"/>
                <w:lang w:val="lt-LT"/>
              </w:rPr>
            </w:pPr>
          </w:p>
        </w:tc>
      </w:tr>
      <w:tr w:rsidR="007422CE" w:rsidRPr="0016345C" w14:paraId="6D1EFEFE" w14:textId="77777777" w:rsidTr="00110076">
        <w:tc>
          <w:tcPr>
            <w:tcW w:w="762" w:type="dxa"/>
            <w:vAlign w:val="center"/>
          </w:tcPr>
          <w:p w14:paraId="0A5FDC45" w14:textId="77777777" w:rsidR="007422CE" w:rsidRPr="0016345C" w:rsidRDefault="007422CE" w:rsidP="00110076">
            <w:pPr>
              <w:spacing w:before="60" w:after="60"/>
              <w:jc w:val="center"/>
              <w:rPr>
                <w:rFonts w:asciiTheme="majorBidi" w:hAnsiTheme="majorBidi" w:cstheme="majorBidi"/>
              </w:rPr>
            </w:pPr>
            <w:r w:rsidRPr="0016345C">
              <w:rPr>
                <w:rFonts w:asciiTheme="majorBidi" w:hAnsiTheme="majorBidi" w:cstheme="majorBidi"/>
              </w:rPr>
              <w:t>...</w:t>
            </w:r>
          </w:p>
        </w:tc>
        <w:tc>
          <w:tcPr>
            <w:tcW w:w="8305" w:type="dxa"/>
          </w:tcPr>
          <w:p w14:paraId="1A91F98B" w14:textId="77777777" w:rsidR="007422CE" w:rsidRPr="0016345C" w:rsidRDefault="007422CE" w:rsidP="00110076">
            <w:pPr>
              <w:pStyle w:val="Standard1"/>
              <w:spacing w:before="60" w:after="60"/>
              <w:jc w:val="both"/>
              <w:rPr>
                <w:rFonts w:asciiTheme="majorBidi" w:hAnsiTheme="majorBidi" w:cstheme="majorBidi"/>
                <w:sz w:val="22"/>
                <w:szCs w:val="22"/>
                <w:lang w:val="lt-LT"/>
              </w:rPr>
            </w:pPr>
          </w:p>
        </w:tc>
      </w:tr>
    </w:tbl>
    <w:p w14:paraId="59294AA3" w14:textId="77777777" w:rsidR="007422CE" w:rsidRPr="0016345C" w:rsidRDefault="007422CE" w:rsidP="007422CE">
      <w:pPr>
        <w:spacing w:before="60" w:after="60"/>
        <w:ind w:firstLine="720"/>
        <w:jc w:val="both"/>
        <w:rPr>
          <w:rFonts w:asciiTheme="majorBidi" w:hAnsiTheme="majorBidi" w:cstheme="majorBidi"/>
        </w:rPr>
      </w:pPr>
    </w:p>
    <w:p w14:paraId="20212C81" w14:textId="77777777" w:rsidR="007422CE" w:rsidRPr="0016345C" w:rsidRDefault="007422CE" w:rsidP="007422CE">
      <w:pPr>
        <w:spacing w:before="60" w:after="60"/>
        <w:ind w:firstLine="720"/>
        <w:jc w:val="both"/>
        <w:rPr>
          <w:rFonts w:asciiTheme="majorBidi" w:hAnsiTheme="majorBidi" w:cstheme="majorBidi"/>
        </w:rPr>
      </w:pPr>
      <w:r w:rsidRPr="0016345C">
        <w:rPr>
          <w:rFonts w:asciiTheme="majorBidi" w:hAnsiTheme="majorBidi" w:cstheme="majorBidi"/>
        </w:rPr>
        <w:t>Pasirašydamas šį pasiūlymą, tvirtintu, kad:</w:t>
      </w:r>
    </w:p>
    <w:p w14:paraId="33B509CF" w14:textId="77777777" w:rsidR="007422CE" w:rsidRPr="0016345C" w:rsidRDefault="007422CE" w:rsidP="007422CE">
      <w:pPr>
        <w:pStyle w:val="Sraopastraipa"/>
        <w:numPr>
          <w:ilvl w:val="0"/>
          <w:numId w:val="8"/>
        </w:numPr>
        <w:spacing w:before="60" w:after="60"/>
        <w:jc w:val="both"/>
        <w:rPr>
          <w:rFonts w:asciiTheme="majorBidi" w:hAnsiTheme="majorBidi" w:cstheme="majorBidi"/>
          <w:sz w:val="22"/>
          <w:szCs w:val="22"/>
        </w:rPr>
      </w:pPr>
      <w:r w:rsidRPr="0016345C">
        <w:rPr>
          <w:rFonts w:asciiTheme="majorBidi" w:hAnsiTheme="majorBidi" w:cstheme="majorBidi"/>
          <w:sz w:val="22"/>
          <w:szCs w:val="22"/>
        </w:rPr>
        <w:t>pasiūlymas galioja Sąlygų 5.9 punkte nurodytą terminą;</w:t>
      </w:r>
    </w:p>
    <w:p w14:paraId="434625D6" w14:textId="77777777" w:rsidR="007422CE" w:rsidRPr="0016345C" w:rsidRDefault="007422CE" w:rsidP="007422CE">
      <w:pPr>
        <w:pStyle w:val="Sraopastraipa"/>
        <w:numPr>
          <w:ilvl w:val="0"/>
          <w:numId w:val="8"/>
        </w:numPr>
        <w:spacing w:before="60" w:after="60"/>
        <w:jc w:val="both"/>
        <w:rPr>
          <w:rFonts w:asciiTheme="majorBidi" w:hAnsiTheme="majorBidi" w:cstheme="majorBidi"/>
          <w:sz w:val="22"/>
          <w:szCs w:val="22"/>
        </w:rPr>
      </w:pPr>
      <w:r w:rsidRPr="0016345C">
        <w:rPr>
          <w:rFonts w:asciiTheme="majorBidi" w:hAnsiTheme="majorBidi" w:cstheme="majorBidi"/>
          <w:sz w:val="22"/>
          <w:szCs w:val="22"/>
        </w:rPr>
        <w:lastRenderedPageBreak/>
        <w:t>sutinku su visomis pirkimo dokumentuose nustatytomis sąlygomis;</w:t>
      </w:r>
    </w:p>
    <w:p w14:paraId="75266233" w14:textId="77777777" w:rsidR="007422CE" w:rsidRPr="0016345C" w:rsidRDefault="007422CE" w:rsidP="007422CE">
      <w:pPr>
        <w:pStyle w:val="Sraopastraipa"/>
        <w:numPr>
          <w:ilvl w:val="0"/>
          <w:numId w:val="8"/>
        </w:numPr>
        <w:tabs>
          <w:tab w:val="left" w:pos="567"/>
        </w:tabs>
        <w:spacing w:before="60" w:after="60"/>
        <w:contextualSpacing w:val="0"/>
        <w:jc w:val="both"/>
        <w:rPr>
          <w:rFonts w:asciiTheme="majorBidi" w:hAnsiTheme="majorBidi" w:cstheme="majorBidi"/>
          <w:sz w:val="22"/>
          <w:szCs w:val="22"/>
        </w:rPr>
      </w:pPr>
      <w:r w:rsidRPr="0016345C">
        <w:rPr>
          <w:rFonts w:asciiTheme="majorBidi" w:hAnsiTheme="majorBidi" w:cstheme="majorBidi"/>
          <w:sz w:val="22"/>
          <w:szCs w:val="22"/>
        </w:rPr>
        <w:t>pasiūlyme pateikti duomenys yra tikri.</w:t>
      </w:r>
      <w:bookmarkEnd w:id="0"/>
    </w:p>
    <w:p w14:paraId="7ADF2C39" w14:textId="77777777" w:rsidR="00672CB6" w:rsidRPr="0016345C" w:rsidRDefault="00672CB6" w:rsidP="0047237E">
      <w:pPr>
        <w:tabs>
          <w:tab w:val="left" w:pos="6405"/>
        </w:tabs>
        <w:rPr>
          <w:rFonts w:asciiTheme="majorBidi" w:hAnsiTheme="majorBidi" w:cstheme="majorBidi"/>
        </w:rPr>
      </w:pPr>
    </w:p>
    <w:sectPr w:rsidR="00672CB6" w:rsidRPr="0016345C">
      <w:footerReference w:type="default" r:id="rId19"/>
      <w:pgSz w:w="12240" w:h="15840"/>
      <w:pgMar w:top="1440"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1D10" w14:textId="77777777" w:rsidR="00FD6F81" w:rsidRDefault="00FD6F81" w:rsidP="00A42B0A">
      <w:pPr>
        <w:spacing w:after="0" w:line="240" w:lineRule="auto"/>
      </w:pPr>
      <w:r>
        <w:separator/>
      </w:r>
    </w:p>
  </w:endnote>
  <w:endnote w:type="continuationSeparator" w:id="0">
    <w:p w14:paraId="02EAC5C7" w14:textId="77777777" w:rsidR="00FD6F81" w:rsidRDefault="00FD6F81" w:rsidP="00A4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894779"/>
      <w:docPartObj>
        <w:docPartGallery w:val="Page Numbers (Bottom of Page)"/>
        <w:docPartUnique/>
      </w:docPartObj>
    </w:sdtPr>
    <w:sdtContent>
      <w:p w14:paraId="4F48DAA9" w14:textId="532602B1" w:rsidR="00A42B0A" w:rsidRDefault="00A42B0A">
        <w:pPr>
          <w:pStyle w:val="Porat"/>
          <w:jc w:val="center"/>
        </w:pPr>
        <w:r>
          <w:fldChar w:fldCharType="begin"/>
        </w:r>
        <w:r>
          <w:instrText>PAGE   \* MERGEFORMAT</w:instrText>
        </w:r>
        <w:r>
          <w:fldChar w:fldCharType="separate"/>
        </w:r>
        <w:r>
          <w:t>2</w:t>
        </w:r>
        <w:r>
          <w:fldChar w:fldCharType="end"/>
        </w:r>
      </w:p>
    </w:sdtContent>
  </w:sdt>
  <w:p w14:paraId="590C8B15" w14:textId="77777777" w:rsidR="00A42B0A" w:rsidRDefault="00A42B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3F0D" w14:textId="77777777" w:rsidR="00FD6F81" w:rsidRDefault="00FD6F81" w:rsidP="00A42B0A">
      <w:pPr>
        <w:spacing w:after="0" w:line="240" w:lineRule="auto"/>
      </w:pPr>
      <w:r>
        <w:separator/>
      </w:r>
    </w:p>
  </w:footnote>
  <w:footnote w:type="continuationSeparator" w:id="0">
    <w:p w14:paraId="5B0ED7E0" w14:textId="77777777" w:rsidR="00FD6F81" w:rsidRDefault="00FD6F81" w:rsidP="00A42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424"/>
    <w:multiLevelType w:val="hybridMultilevel"/>
    <w:tmpl w:val="A4C6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958ED"/>
    <w:multiLevelType w:val="hybridMultilevel"/>
    <w:tmpl w:val="A080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62490"/>
    <w:multiLevelType w:val="hybridMultilevel"/>
    <w:tmpl w:val="45A8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85026"/>
    <w:multiLevelType w:val="hybridMultilevel"/>
    <w:tmpl w:val="33D6E45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5" w15:restartNumberingAfterBreak="0">
    <w:nsid w:val="5110237E"/>
    <w:multiLevelType w:val="hybridMultilevel"/>
    <w:tmpl w:val="3F1E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F1A7A"/>
    <w:multiLevelType w:val="multilevel"/>
    <w:tmpl w:val="C4EC2844"/>
    <w:lvl w:ilvl="0">
      <w:start w:val="1"/>
      <w:numFmt w:val="decimal"/>
      <w:lvlText w:val="%1."/>
      <w:lvlJc w:val="left"/>
      <w:pPr>
        <w:ind w:left="360" w:hanging="360"/>
      </w:pPr>
      <w:rPr>
        <w:sz w:val="22"/>
        <w:szCs w:val="20"/>
      </w:rPr>
    </w:lvl>
    <w:lvl w:ilvl="1">
      <w:start w:val="1"/>
      <w:numFmt w:val="decimal"/>
      <w:lvlText w:val="%1.%2."/>
      <w:lvlJc w:val="left"/>
      <w:pPr>
        <w:ind w:left="720" w:hanging="360"/>
      </w:pPr>
      <w:rPr>
        <w:color w:val="auto"/>
        <w:sz w:val="22"/>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75342D41"/>
    <w:multiLevelType w:val="hybridMultilevel"/>
    <w:tmpl w:val="CC40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537063">
    <w:abstractNumId w:val="2"/>
  </w:num>
  <w:num w:numId="2" w16cid:durableId="1644920211">
    <w:abstractNumId w:val="4"/>
  </w:num>
  <w:num w:numId="3" w16cid:durableId="1587690826">
    <w:abstractNumId w:val="0"/>
  </w:num>
  <w:num w:numId="4" w16cid:durableId="977756974">
    <w:abstractNumId w:val="6"/>
  </w:num>
  <w:num w:numId="5" w16cid:durableId="618999336">
    <w:abstractNumId w:val="7"/>
  </w:num>
  <w:num w:numId="6" w16cid:durableId="1810440574">
    <w:abstractNumId w:val="5"/>
  </w:num>
  <w:num w:numId="7" w16cid:durableId="812864908">
    <w:abstractNumId w:val="3"/>
  </w:num>
  <w:num w:numId="8" w16cid:durableId="35357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0583"/>
    <w:rsid w:val="0001588C"/>
    <w:rsid w:val="000206AD"/>
    <w:rsid w:val="00030E2E"/>
    <w:rsid w:val="0003183D"/>
    <w:rsid w:val="00035B7A"/>
    <w:rsid w:val="000560A9"/>
    <w:rsid w:val="00084DBB"/>
    <w:rsid w:val="000976FC"/>
    <w:rsid w:val="00123C8C"/>
    <w:rsid w:val="00132A5B"/>
    <w:rsid w:val="00150DEC"/>
    <w:rsid w:val="0016345C"/>
    <w:rsid w:val="00184889"/>
    <w:rsid w:val="001F219C"/>
    <w:rsid w:val="002138B6"/>
    <w:rsid w:val="002144E5"/>
    <w:rsid w:val="0025061E"/>
    <w:rsid w:val="00255822"/>
    <w:rsid w:val="002A6765"/>
    <w:rsid w:val="002B73F2"/>
    <w:rsid w:val="002C315B"/>
    <w:rsid w:val="002D3F96"/>
    <w:rsid w:val="00372A79"/>
    <w:rsid w:val="00383497"/>
    <w:rsid w:val="00385564"/>
    <w:rsid w:val="0047237E"/>
    <w:rsid w:val="00486F5F"/>
    <w:rsid w:val="0055698F"/>
    <w:rsid w:val="00596653"/>
    <w:rsid w:val="005A1B49"/>
    <w:rsid w:val="005B764B"/>
    <w:rsid w:val="005C5601"/>
    <w:rsid w:val="006168A3"/>
    <w:rsid w:val="006439C3"/>
    <w:rsid w:val="00672CB6"/>
    <w:rsid w:val="00675296"/>
    <w:rsid w:val="006B4233"/>
    <w:rsid w:val="006D04D9"/>
    <w:rsid w:val="006D48D2"/>
    <w:rsid w:val="00726BEE"/>
    <w:rsid w:val="007422CE"/>
    <w:rsid w:val="007A2C05"/>
    <w:rsid w:val="007B1165"/>
    <w:rsid w:val="007C1719"/>
    <w:rsid w:val="007C5D34"/>
    <w:rsid w:val="007F6297"/>
    <w:rsid w:val="00801403"/>
    <w:rsid w:val="008143A8"/>
    <w:rsid w:val="00851E9A"/>
    <w:rsid w:val="008666C5"/>
    <w:rsid w:val="00887FC9"/>
    <w:rsid w:val="008927D7"/>
    <w:rsid w:val="00901C8C"/>
    <w:rsid w:val="00911798"/>
    <w:rsid w:val="009A62B2"/>
    <w:rsid w:val="009C0493"/>
    <w:rsid w:val="009C5767"/>
    <w:rsid w:val="009D45A5"/>
    <w:rsid w:val="009E2B96"/>
    <w:rsid w:val="009F5C45"/>
    <w:rsid w:val="00A2217D"/>
    <w:rsid w:val="00A35464"/>
    <w:rsid w:val="00A42B0A"/>
    <w:rsid w:val="00A46CFD"/>
    <w:rsid w:val="00AD773D"/>
    <w:rsid w:val="00AE5115"/>
    <w:rsid w:val="00B23208"/>
    <w:rsid w:val="00B31D09"/>
    <w:rsid w:val="00B71113"/>
    <w:rsid w:val="00BC6F0F"/>
    <w:rsid w:val="00BD2429"/>
    <w:rsid w:val="00C40F2D"/>
    <w:rsid w:val="00C5301D"/>
    <w:rsid w:val="00C61A54"/>
    <w:rsid w:val="00C6671B"/>
    <w:rsid w:val="00C771B9"/>
    <w:rsid w:val="00C938E6"/>
    <w:rsid w:val="00CB2625"/>
    <w:rsid w:val="00D06823"/>
    <w:rsid w:val="00D6137C"/>
    <w:rsid w:val="00D975AD"/>
    <w:rsid w:val="00DC234B"/>
    <w:rsid w:val="00DC34B2"/>
    <w:rsid w:val="00DD45FC"/>
    <w:rsid w:val="00DF0583"/>
    <w:rsid w:val="00E157D2"/>
    <w:rsid w:val="00E25788"/>
    <w:rsid w:val="00E34106"/>
    <w:rsid w:val="00E42920"/>
    <w:rsid w:val="00E54C19"/>
    <w:rsid w:val="00E7385B"/>
    <w:rsid w:val="00E87649"/>
    <w:rsid w:val="00EA44A8"/>
    <w:rsid w:val="00F26740"/>
    <w:rsid w:val="00F330F2"/>
    <w:rsid w:val="00F43ABB"/>
    <w:rsid w:val="00F64C49"/>
    <w:rsid w:val="00FB5E22"/>
    <w:rsid w:val="00FC1780"/>
    <w:rsid w:val="00FD6F81"/>
    <w:rsid w:val="00FF4A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D685"/>
  <w15:docId w15:val="{4E87581A-DDC0-4CE9-8A4F-4E501A2F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antrat">
    <w:name w:val="Subtitle"/>
    <w:basedOn w:val="prastasis"/>
    <w:link w:val="PaantratDiagrama"/>
    <w:uiPriority w:val="99"/>
    <w:qFormat/>
    <w:rsid w:val="007B1165"/>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B1165"/>
    <w:rPr>
      <w:rFonts w:ascii="Times New Roman" w:eastAsia="Times New Roman" w:hAnsi="Times New Roman" w:cs="Times New Roman"/>
      <w:sz w:val="24"/>
      <w:szCs w:val="24"/>
      <w:u w:val="single"/>
      <w:lang w:val="en-US" w:eastAsia="en-US"/>
    </w:rPr>
  </w:style>
  <w:style w:type="paragraph" w:styleId="Antrats">
    <w:name w:val="header"/>
    <w:basedOn w:val="prastasis"/>
    <w:link w:val="AntratsDiagrama"/>
    <w:uiPriority w:val="99"/>
    <w:unhideWhenUsed/>
    <w:rsid w:val="00A42B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2B0A"/>
  </w:style>
  <w:style w:type="paragraph" w:styleId="Porat">
    <w:name w:val="footer"/>
    <w:basedOn w:val="prastasis"/>
    <w:link w:val="PoratDiagrama"/>
    <w:uiPriority w:val="99"/>
    <w:unhideWhenUsed/>
    <w:rsid w:val="00A42B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2B0A"/>
  </w:style>
  <w:style w:type="paragraph" w:styleId="Betarp">
    <w:name w:val="No Spacing"/>
    <w:uiPriority w:val="1"/>
    <w:qFormat/>
    <w:rsid w:val="00DC34B2"/>
    <w:pPr>
      <w:spacing w:after="0" w:line="240" w:lineRule="auto"/>
    </w:pPr>
    <w:rPr>
      <w:rFonts w:eastAsiaTheme="minorHAnsi"/>
      <w:lang w:eastAsia="en-US"/>
    </w:rPr>
  </w:style>
  <w:style w:type="character" w:styleId="Neapdorotaspaminjimas">
    <w:name w:val="Unresolved Mention"/>
    <w:basedOn w:val="Numatytasispastraiposriftas"/>
    <w:uiPriority w:val="99"/>
    <w:semiHidden/>
    <w:unhideWhenUsed/>
    <w:rsid w:val="00675296"/>
    <w:rPr>
      <w:color w:val="605E5C"/>
      <w:shd w:val="clear" w:color="auto" w:fill="E1DFDD"/>
    </w:rPr>
  </w:style>
  <w:style w:type="character" w:styleId="Perirtashipersaitas">
    <w:name w:val="FollowedHyperlink"/>
    <w:basedOn w:val="Numatytasispastraiposriftas"/>
    <w:uiPriority w:val="99"/>
    <w:semiHidden/>
    <w:unhideWhenUsed/>
    <w:rsid w:val="00383497"/>
    <w:rPr>
      <w:color w:val="954F72" w:themeColor="followedHyperlink"/>
      <w:u w:val="single"/>
    </w:rPr>
  </w:style>
  <w:style w:type="table" w:styleId="Lentelstinklelis">
    <w:name w:val="Table Grid"/>
    <w:basedOn w:val="prastojilentel"/>
    <w:uiPriority w:val="99"/>
    <w:rsid w:val="0025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D48D2"/>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Default">
    <w:name w:val="Default"/>
    <w:rsid w:val="0047237E"/>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Standard1">
    <w:name w:val="Standard1"/>
    <w:rsid w:val="007422C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422CE"/>
    <w:rPr>
      <w:rFonts w:ascii="Times New Roman" w:eastAsia="Times New Roman" w:hAnsi="Times New Roman" w:cs="Times New Roman"/>
      <w:sz w:val="24"/>
      <w:szCs w:val="20"/>
      <w:lang w:eastAsia="en-US"/>
    </w:rPr>
  </w:style>
  <w:style w:type="paragraph" w:customStyle="1" w:styleId="Body2">
    <w:name w:val="Body 2"/>
    <w:rsid w:val="007422CE"/>
    <w:pPr>
      <w:suppressAutoHyphens/>
      <w:spacing w:after="40" w:line="240" w:lineRule="auto"/>
      <w:jc w:val="both"/>
    </w:pPr>
    <w:rPr>
      <w:rFonts w:ascii="Times New Roman" w:eastAsia="Arial Unicode MS" w:hAnsi="Times New Roman" w:cs="Arial Unicode M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8str2d.pdf" TargetMode="External"/><Relationship Id="rId18" Type="http://schemas.openxmlformats.org/officeDocument/2006/relationships/hyperlink" Target="https://vpt.lrv.lt/uploads/vpt/documents/files/LT_versija/E_vedlys/4_convenience/PVMpagalba(Pasiulymoforma).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epps/home.do" TargetMode="Externa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styles" Target="styles.xml"/><Relationship Id="rId16" Type="http://schemas.openxmlformats.org/officeDocument/2006/relationships/hyperlink" Target="https://lpk.lt/regionines-asociacijo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NaudojimosiCVPIStaisykliu_19p.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12</Pages>
  <Words>16799</Words>
  <Characters>9576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Gediminas Ambraška</cp:lastModifiedBy>
  <cp:revision>55</cp:revision>
  <dcterms:created xsi:type="dcterms:W3CDTF">2022-11-17T14:18:00Z</dcterms:created>
  <dcterms:modified xsi:type="dcterms:W3CDTF">2025-09-11T13:24:00Z</dcterms:modified>
</cp:coreProperties>
</file>