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99B9" w14:textId="77777777" w:rsidR="009B75A9" w:rsidRPr="00472155" w:rsidRDefault="009B75A9" w:rsidP="003A66B7">
      <w:pPr>
        <w:pStyle w:val="prastasis1"/>
        <w:spacing w:after="60" w:line="264" w:lineRule="auto"/>
        <w:jc w:val="right"/>
        <w:rPr>
          <w:rFonts w:ascii="Tahoma" w:hAnsi="Tahoma" w:cs="Tahoma"/>
          <w:b/>
          <w:bCs/>
          <w:sz w:val="16"/>
          <w:szCs w:val="16"/>
        </w:rPr>
      </w:pPr>
    </w:p>
    <w:p w14:paraId="3ADE2B6D" w14:textId="77777777" w:rsidR="00B742EA" w:rsidRPr="00472155" w:rsidRDefault="007A0346" w:rsidP="003A66B7">
      <w:pPr>
        <w:pStyle w:val="prastasis1"/>
        <w:spacing w:after="60" w:line="264" w:lineRule="auto"/>
        <w:jc w:val="center"/>
        <w:rPr>
          <w:rFonts w:ascii="Tahoma" w:hAnsi="Tahoma" w:cs="Tahoma"/>
          <w:b/>
          <w:bCs/>
          <w:sz w:val="16"/>
          <w:szCs w:val="16"/>
        </w:rPr>
      </w:pPr>
      <w:r w:rsidRPr="00472155">
        <w:rPr>
          <w:rFonts w:ascii="Tahoma" w:hAnsi="Tahoma" w:cs="Tahoma"/>
          <w:b/>
          <w:bCs/>
          <w:sz w:val="16"/>
          <w:szCs w:val="16"/>
        </w:rPr>
        <w:t xml:space="preserve">B DALIS. </w:t>
      </w:r>
    </w:p>
    <w:p w14:paraId="5BCCCDEB" w14:textId="33BBED87" w:rsidR="007C73F8" w:rsidRPr="00472155" w:rsidRDefault="00F6699C" w:rsidP="003A66B7">
      <w:pPr>
        <w:pStyle w:val="prastasis1"/>
        <w:spacing w:after="60" w:line="264" w:lineRule="auto"/>
        <w:jc w:val="center"/>
        <w:rPr>
          <w:rFonts w:ascii="Tahoma" w:hAnsi="Tahoma" w:cs="Tahoma"/>
          <w:b/>
          <w:bCs/>
          <w:sz w:val="16"/>
          <w:szCs w:val="16"/>
        </w:rPr>
      </w:pPr>
      <w:r w:rsidRPr="00472155">
        <w:rPr>
          <w:rFonts w:ascii="Tahoma" w:hAnsi="Tahoma" w:cs="Tahoma"/>
          <w:b/>
          <w:bCs/>
          <w:sz w:val="16"/>
          <w:szCs w:val="16"/>
        </w:rPr>
        <w:t>PASTATŲ</w:t>
      </w:r>
      <w:r w:rsidR="00940BB4" w:rsidRPr="00472155">
        <w:rPr>
          <w:rFonts w:ascii="Tahoma" w:hAnsi="Tahoma" w:cs="Tahoma"/>
          <w:b/>
          <w:bCs/>
          <w:sz w:val="16"/>
          <w:szCs w:val="16"/>
        </w:rPr>
        <w:t xml:space="preserve"> PROJEKTAVIMO </w:t>
      </w:r>
      <w:r w:rsidR="00B742EA" w:rsidRPr="00472155">
        <w:rPr>
          <w:rFonts w:ascii="Tahoma" w:hAnsi="Tahoma" w:cs="Tahoma"/>
          <w:b/>
          <w:bCs/>
          <w:sz w:val="16"/>
          <w:szCs w:val="16"/>
        </w:rPr>
        <w:t>PASLAUGŲ CENTRALIZUOTO VIEŠOJO PIRKIMO, TAIKANT DINAMINĘ PIRKIMO SISTEMĄ</w:t>
      </w:r>
      <w:r w:rsidR="00B742EA" w:rsidRPr="00472155" w:rsidDel="00595529">
        <w:rPr>
          <w:rFonts w:ascii="Tahoma" w:hAnsi="Tahoma" w:cs="Tahoma"/>
          <w:b/>
          <w:bCs/>
          <w:sz w:val="16"/>
          <w:szCs w:val="16"/>
        </w:rPr>
        <w:t xml:space="preserve"> </w:t>
      </w:r>
    </w:p>
    <w:p w14:paraId="11A0F1F1" w14:textId="4C470662" w:rsidR="007A0346" w:rsidRPr="00472155" w:rsidRDefault="007A0346" w:rsidP="003A66B7">
      <w:pPr>
        <w:pStyle w:val="prastasis1"/>
        <w:spacing w:after="60" w:line="264" w:lineRule="auto"/>
        <w:jc w:val="center"/>
        <w:rPr>
          <w:rFonts w:ascii="Tahoma" w:hAnsi="Tahoma" w:cs="Tahoma"/>
          <w:b/>
          <w:bCs/>
          <w:sz w:val="16"/>
          <w:szCs w:val="16"/>
        </w:rPr>
      </w:pPr>
      <w:r w:rsidRPr="00472155">
        <w:rPr>
          <w:rFonts w:ascii="Tahoma" w:hAnsi="Tahoma" w:cs="Tahoma"/>
          <w:b/>
          <w:bCs/>
          <w:sz w:val="16"/>
          <w:szCs w:val="16"/>
        </w:rPr>
        <w:t>TECHNINĖ SPECIFIKACIJA</w:t>
      </w:r>
    </w:p>
    <w:p w14:paraId="666E76C0" w14:textId="77777777" w:rsidR="007A0346" w:rsidRPr="00472155" w:rsidRDefault="007A0346" w:rsidP="003A66B7">
      <w:pPr>
        <w:pStyle w:val="prastasis1"/>
        <w:spacing w:after="60" w:line="264" w:lineRule="auto"/>
        <w:jc w:val="center"/>
        <w:rPr>
          <w:rFonts w:ascii="Tahoma" w:hAnsi="Tahoma" w:cs="Tahoma"/>
          <w:b/>
          <w:bCs/>
          <w:sz w:val="16"/>
          <w:szCs w:val="16"/>
        </w:rPr>
      </w:pPr>
    </w:p>
    <w:p w14:paraId="36CE998A" w14:textId="77777777" w:rsidR="007A0346" w:rsidRPr="00472155" w:rsidRDefault="007A0346" w:rsidP="003A66B7">
      <w:pPr>
        <w:pStyle w:val="prastasis1"/>
        <w:spacing w:after="60" w:line="264" w:lineRule="auto"/>
        <w:jc w:val="center"/>
        <w:rPr>
          <w:rStyle w:val="Numatytasispastraiposriftas1"/>
          <w:rFonts w:ascii="Tahoma" w:hAnsi="Tahoma" w:cs="Tahoma"/>
          <w:b/>
          <w:bCs/>
          <w:sz w:val="16"/>
          <w:szCs w:val="16"/>
        </w:rPr>
      </w:pPr>
      <w:r w:rsidRPr="00472155">
        <w:rPr>
          <w:rStyle w:val="Numatytasispastraiposriftas1"/>
          <w:rFonts w:ascii="Tahoma" w:hAnsi="Tahoma" w:cs="Tahoma"/>
          <w:b/>
          <w:bCs/>
          <w:sz w:val="16"/>
          <w:szCs w:val="16"/>
        </w:rPr>
        <w:t>I. BENDROSIOS NUOSTATOS</w:t>
      </w:r>
    </w:p>
    <w:p w14:paraId="2EE50B4A" w14:textId="77777777" w:rsidR="007A0346" w:rsidRPr="00472155" w:rsidRDefault="007A0346" w:rsidP="003A66B7">
      <w:pPr>
        <w:pStyle w:val="prastasis1"/>
        <w:spacing w:after="60" w:line="264" w:lineRule="auto"/>
        <w:jc w:val="center"/>
        <w:rPr>
          <w:rStyle w:val="Numatytasispastraiposriftas1"/>
          <w:rFonts w:ascii="Tahoma" w:hAnsi="Tahoma" w:cs="Tahoma"/>
          <w:bCs/>
          <w:sz w:val="16"/>
          <w:szCs w:val="16"/>
        </w:rPr>
      </w:pPr>
    </w:p>
    <w:p w14:paraId="23EEECA7" w14:textId="0B3CCF91" w:rsidR="007A0346" w:rsidRPr="0072178B" w:rsidRDefault="007A0346" w:rsidP="003A66B7">
      <w:pPr>
        <w:pStyle w:val="prastasis1"/>
        <w:spacing w:after="60" w:line="264" w:lineRule="auto"/>
        <w:ind w:firstLine="720"/>
        <w:jc w:val="both"/>
        <w:rPr>
          <w:rFonts w:ascii="Tahoma" w:hAnsi="Tahoma" w:cs="Tahoma"/>
          <w:color w:val="000000"/>
          <w:sz w:val="16"/>
          <w:szCs w:val="16"/>
          <w:shd w:val="clear" w:color="auto" w:fill="FFFFFF"/>
        </w:rPr>
      </w:pPr>
      <w:r w:rsidRPr="00472155">
        <w:rPr>
          <w:rStyle w:val="Numatytasispastraiposriftas1"/>
          <w:rFonts w:ascii="Tahoma" w:hAnsi="Tahoma" w:cs="Tahoma"/>
          <w:sz w:val="16"/>
          <w:szCs w:val="16"/>
        </w:rPr>
        <w:t>1. Pirkimo objektas –</w:t>
      </w:r>
      <w:r w:rsidR="00ED6744" w:rsidRPr="00472155">
        <w:rPr>
          <w:rStyle w:val="Numatytasispastraiposriftas1"/>
          <w:rFonts w:ascii="Tahoma" w:hAnsi="Tahoma" w:cs="Tahoma"/>
          <w:sz w:val="16"/>
          <w:szCs w:val="16"/>
        </w:rPr>
        <w:t xml:space="preserve"> </w:t>
      </w:r>
      <w:r w:rsidR="00652D0F" w:rsidRPr="00472155">
        <w:rPr>
          <w:rStyle w:val="Numatytasispastraiposriftas1"/>
          <w:rFonts w:ascii="Tahoma" w:hAnsi="Tahoma" w:cs="Tahoma"/>
          <w:sz w:val="16"/>
          <w:szCs w:val="16"/>
        </w:rPr>
        <w:t>gyvenamųjų ir negyvenamųjų pastatų</w:t>
      </w:r>
      <w:r w:rsidR="00652D0F" w:rsidRPr="006A1841">
        <w:rPr>
          <w:rStyle w:val="Puslapioinaosnuoroda"/>
          <w:rFonts w:ascii="Tahoma" w:hAnsi="Tahoma" w:cs="Tahoma"/>
          <w:sz w:val="16"/>
          <w:szCs w:val="16"/>
        </w:rPr>
        <w:footnoteReference w:id="1"/>
      </w:r>
      <w:r w:rsidR="00652D0F" w:rsidRPr="7EA1ECB5">
        <w:rPr>
          <w:rStyle w:val="Numatytasispastraiposriftas1"/>
          <w:rFonts w:ascii="Times New Roman" w:hAnsi="Times New Roman"/>
          <w:i/>
          <w:iCs/>
          <w:sz w:val="24"/>
          <w:szCs w:val="24"/>
        </w:rPr>
        <w:t xml:space="preserve"> </w:t>
      </w:r>
      <w:r w:rsidR="00652D0F" w:rsidRPr="0072178B">
        <w:rPr>
          <w:rFonts w:ascii="Tahoma" w:hAnsi="Tahoma" w:cs="Tahoma"/>
          <w:color w:val="000000"/>
          <w:sz w:val="16"/>
          <w:szCs w:val="16"/>
          <w:shd w:val="clear" w:color="auto" w:fill="FFFFFF"/>
        </w:rPr>
        <w:t xml:space="preserve">projektavimo </w:t>
      </w:r>
      <w:r w:rsidR="00F70209" w:rsidRPr="0072178B">
        <w:rPr>
          <w:rFonts w:ascii="Tahoma" w:hAnsi="Tahoma" w:cs="Tahoma"/>
          <w:color w:val="000000"/>
          <w:sz w:val="16"/>
          <w:szCs w:val="16"/>
          <w:shd w:val="clear" w:color="auto" w:fill="FFFFFF"/>
        </w:rPr>
        <w:t>ir projekto vykdymo</w:t>
      </w:r>
      <w:r w:rsidR="34BE1DBB" w:rsidRPr="0072178B">
        <w:rPr>
          <w:rFonts w:ascii="Tahoma" w:hAnsi="Tahoma" w:cs="Tahoma"/>
          <w:color w:val="000000"/>
          <w:sz w:val="16"/>
          <w:szCs w:val="16"/>
          <w:shd w:val="clear" w:color="auto" w:fill="FFFFFF"/>
        </w:rPr>
        <w:t xml:space="preserve"> priežiūros</w:t>
      </w:r>
      <w:r w:rsidR="00F70209" w:rsidRPr="0072178B">
        <w:rPr>
          <w:rFonts w:ascii="Tahoma" w:hAnsi="Tahoma" w:cs="Tahoma"/>
          <w:color w:val="000000"/>
          <w:sz w:val="16"/>
          <w:szCs w:val="16"/>
          <w:shd w:val="clear" w:color="auto" w:fill="FFFFFF"/>
        </w:rPr>
        <w:t xml:space="preserve"> paslaugos </w:t>
      </w:r>
      <w:r w:rsidRPr="0072178B">
        <w:rPr>
          <w:rFonts w:ascii="Tahoma" w:hAnsi="Tahoma" w:cs="Tahoma"/>
          <w:color w:val="000000"/>
          <w:sz w:val="16"/>
          <w:szCs w:val="16"/>
          <w:shd w:val="clear" w:color="auto" w:fill="FFFFFF"/>
        </w:rPr>
        <w:t>(toliau – paslaugos), kurios apima:</w:t>
      </w:r>
    </w:p>
    <w:p w14:paraId="1222C08B" w14:textId="3F3DEBF5" w:rsidR="0075256E" w:rsidRPr="00472155" w:rsidRDefault="007A0346" w:rsidP="003A66B7">
      <w:pPr>
        <w:pStyle w:val="prastasis1"/>
        <w:spacing w:after="60" w:line="264" w:lineRule="auto"/>
        <w:ind w:firstLine="720"/>
        <w:jc w:val="both"/>
        <w:rPr>
          <w:rStyle w:val="Numatytasispastraiposriftas1"/>
          <w:rFonts w:ascii="Tahoma" w:hAnsi="Tahoma" w:cs="Tahoma"/>
          <w:sz w:val="16"/>
          <w:szCs w:val="16"/>
        </w:rPr>
      </w:pPr>
      <w:r w:rsidRPr="00472155">
        <w:rPr>
          <w:rStyle w:val="Numatytasispastraiposriftas1"/>
          <w:rFonts w:ascii="Tahoma" w:hAnsi="Tahoma" w:cs="Tahoma"/>
          <w:sz w:val="16"/>
          <w:szCs w:val="16"/>
        </w:rPr>
        <w:t xml:space="preserve">1.1. </w:t>
      </w:r>
      <w:r w:rsidR="006309F8">
        <w:rPr>
          <w:rStyle w:val="Numatytasispastraiposriftas1"/>
          <w:rFonts w:ascii="Tahoma" w:hAnsi="Tahoma" w:cs="Tahoma"/>
          <w:sz w:val="16"/>
          <w:szCs w:val="16"/>
        </w:rPr>
        <w:t>P</w:t>
      </w:r>
      <w:r w:rsidR="00C466B8" w:rsidRPr="00472155">
        <w:rPr>
          <w:rStyle w:val="Numatytasispastraiposriftas1"/>
          <w:rFonts w:ascii="Tahoma" w:hAnsi="Tahoma" w:cs="Tahoma"/>
          <w:sz w:val="16"/>
          <w:szCs w:val="16"/>
        </w:rPr>
        <w:t xml:space="preserve">rojekto rengimo paslaugą </w:t>
      </w:r>
      <w:r w:rsidR="003302AE" w:rsidRPr="00472155">
        <w:rPr>
          <w:rStyle w:val="Numatytasispastraiposriftas1"/>
          <w:rFonts w:ascii="Tahoma" w:hAnsi="Tahoma" w:cs="Tahoma"/>
          <w:sz w:val="16"/>
          <w:szCs w:val="16"/>
        </w:rPr>
        <w:t xml:space="preserve">kai </w:t>
      </w:r>
      <w:r w:rsidR="00B40E60" w:rsidRPr="00472155">
        <w:rPr>
          <w:rStyle w:val="Numatytasispastraiposriftas1"/>
          <w:rFonts w:ascii="Tahoma" w:hAnsi="Tahoma" w:cs="Tahoma"/>
          <w:sz w:val="16"/>
          <w:szCs w:val="16"/>
        </w:rPr>
        <w:t xml:space="preserve">projektas rengiamas dviem </w:t>
      </w:r>
      <w:r w:rsidR="005B5922" w:rsidRPr="00472155">
        <w:rPr>
          <w:rStyle w:val="Numatytasispastraiposriftas1"/>
          <w:rFonts w:ascii="Tahoma" w:hAnsi="Tahoma" w:cs="Tahoma"/>
          <w:sz w:val="16"/>
          <w:szCs w:val="16"/>
        </w:rPr>
        <w:t>etapais</w:t>
      </w:r>
      <w:r w:rsidR="0075256E" w:rsidRPr="00472155">
        <w:rPr>
          <w:rStyle w:val="Numatytasispastraiposriftas1"/>
          <w:rFonts w:ascii="Tahoma" w:hAnsi="Tahoma" w:cs="Tahoma"/>
          <w:sz w:val="16"/>
          <w:szCs w:val="16"/>
        </w:rPr>
        <w:t>:</w:t>
      </w:r>
    </w:p>
    <w:p w14:paraId="5F54A1BB" w14:textId="08F28207" w:rsidR="005F5871" w:rsidRPr="00472155" w:rsidRDefault="0075256E" w:rsidP="003A66B7">
      <w:pPr>
        <w:pStyle w:val="prastasis1"/>
        <w:spacing w:after="60" w:line="264" w:lineRule="auto"/>
        <w:ind w:firstLine="720"/>
        <w:jc w:val="both"/>
        <w:rPr>
          <w:rFonts w:ascii="Tahoma" w:hAnsi="Tahoma" w:cs="Tahoma"/>
          <w:color w:val="000000"/>
          <w:sz w:val="16"/>
          <w:szCs w:val="16"/>
          <w:shd w:val="clear" w:color="auto" w:fill="FFFFFF"/>
        </w:rPr>
      </w:pPr>
      <w:r w:rsidRPr="00472155">
        <w:rPr>
          <w:rStyle w:val="Numatytasispastraiposriftas1"/>
          <w:rFonts w:ascii="Tahoma" w:hAnsi="Tahoma" w:cs="Tahoma"/>
          <w:sz w:val="16"/>
          <w:szCs w:val="16"/>
        </w:rPr>
        <w:t xml:space="preserve">1.1.1. </w:t>
      </w:r>
      <w:r w:rsidR="005F5871" w:rsidRPr="00472155">
        <w:rPr>
          <w:rFonts w:ascii="Tahoma" w:hAnsi="Tahoma" w:cs="Tahoma"/>
          <w:color w:val="000000"/>
          <w:sz w:val="16"/>
          <w:szCs w:val="16"/>
          <w:shd w:val="clear" w:color="auto" w:fill="FFFFFF"/>
        </w:rPr>
        <w:t xml:space="preserve">Projektinių pasiūlymų </w:t>
      </w:r>
      <w:r w:rsidR="00332503" w:rsidRPr="00472155">
        <w:rPr>
          <w:rFonts w:ascii="Tahoma" w:hAnsi="Tahoma" w:cs="Tahoma"/>
          <w:color w:val="000000"/>
          <w:sz w:val="16"/>
          <w:szCs w:val="16"/>
          <w:shd w:val="clear" w:color="auto" w:fill="FFFFFF"/>
        </w:rPr>
        <w:t>rengimo paslauga</w:t>
      </w:r>
      <w:r w:rsidR="005F5871" w:rsidRPr="00472155">
        <w:rPr>
          <w:rFonts w:ascii="Tahoma" w:hAnsi="Tahoma" w:cs="Tahoma"/>
          <w:color w:val="000000"/>
          <w:sz w:val="16"/>
          <w:szCs w:val="16"/>
          <w:shd w:val="clear" w:color="auto" w:fill="FFFFFF"/>
        </w:rPr>
        <w:t xml:space="preserve"> </w:t>
      </w:r>
      <w:r w:rsidR="00C57FF7">
        <w:rPr>
          <w:rFonts w:ascii="Tahoma" w:hAnsi="Tahoma" w:cs="Tahoma"/>
          <w:color w:val="000000"/>
          <w:sz w:val="16"/>
          <w:szCs w:val="16"/>
          <w:shd w:val="clear" w:color="auto" w:fill="FFFFFF"/>
        </w:rPr>
        <w:t>(I</w:t>
      </w:r>
      <w:r w:rsidR="00006271">
        <w:rPr>
          <w:rFonts w:ascii="Tahoma" w:hAnsi="Tahoma" w:cs="Tahoma"/>
          <w:color w:val="000000"/>
          <w:sz w:val="16"/>
          <w:szCs w:val="16"/>
          <w:shd w:val="clear" w:color="auto" w:fill="FFFFFF"/>
        </w:rPr>
        <w:t xml:space="preserve"> etapas</w:t>
      </w:r>
      <w:r w:rsidR="00C57FF7">
        <w:rPr>
          <w:rFonts w:ascii="Tahoma" w:hAnsi="Tahoma" w:cs="Tahoma"/>
          <w:color w:val="000000"/>
          <w:sz w:val="16"/>
          <w:szCs w:val="16"/>
          <w:shd w:val="clear" w:color="auto" w:fill="FFFFFF"/>
        </w:rPr>
        <w:t xml:space="preserve">) </w:t>
      </w:r>
      <w:r w:rsidR="005F5871" w:rsidRPr="00472155">
        <w:rPr>
          <w:rFonts w:ascii="Tahoma" w:hAnsi="Tahoma" w:cs="Tahoma"/>
          <w:color w:val="000000"/>
          <w:sz w:val="16"/>
          <w:szCs w:val="16"/>
          <w:shd w:val="clear" w:color="auto" w:fill="FFFFFF"/>
        </w:rPr>
        <w:t>–</w:t>
      </w:r>
      <w:r w:rsidR="00E83AD3" w:rsidRPr="00472155">
        <w:rPr>
          <w:rFonts w:ascii="Tahoma" w:hAnsi="Tahoma" w:cs="Tahoma"/>
          <w:color w:val="000000"/>
          <w:sz w:val="16"/>
          <w:szCs w:val="16"/>
          <w:shd w:val="clear" w:color="auto" w:fill="FFFFFF"/>
        </w:rPr>
        <w:t xml:space="preserve"> </w:t>
      </w:r>
      <w:r w:rsidR="005F5871" w:rsidRPr="00472155">
        <w:rPr>
          <w:rFonts w:ascii="Tahoma" w:hAnsi="Tahoma" w:cs="Tahoma"/>
          <w:color w:val="000000"/>
          <w:sz w:val="16"/>
          <w:szCs w:val="16"/>
          <w:shd w:val="clear" w:color="auto" w:fill="FFFFFF"/>
        </w:rPr>
        <w:t>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752E6F">
        <w:rPr>
          <w:rFonts w:ascii="Tahoma" w:hAnsi="Tahoma" w:cs="Tahoma"/>
          <w:color w:val="000000"/>
          <w:sz w:val="16"/>
          <w:szCs w:val="16"/>
          <w:shd w:val="clear" w:color="auto" w:fill="FFFFFF"/>
        </w:rPr>
        <w:t>. A</w:t>
      </w:r>
      <w:r w:rsidR="00E86F5F">
        <w:rPr>
          <w:rFonts w:ascii="Tahoma" w:hAnsi="Tahoma" w:cs="Tahoma"/>
          <w:color w:val="000000"/>
          <w:sz w:val="16"/>
          <w:szCs w:val="16"/>
          <w:shd w:val="clear" w:color="auto" w:fill="FFFFFF"/>
        </w:rPr>
        <w:t xml:space="preserve">tskiru užsakymu </w:t>
      </w:r>
      <w:r w:rsidR="00752E6F">
        <w:rPr>
          <w:rFonts w:ascii="Tahoma" w:hAnsi="Tahoma" w:cs="Tahoma"/>
          <w:color w:val="000000"/>
          <w:sz w:val="16"/>
          <w:szCs w:val="16"/>
          <w:shd w:val="clear" w:color="auto" w:fill="FFFFFF"/>
        </w:rPr>
        <w:t xml:space="preserve">gali būti </w:t>
      </w:r>
      <w:r w:rsidR="00876B59">
        <w:rPr>
          <w:rFonts w:ascii="Tahoma" w:hAnsi="Tahoma" w:cs="Tahoma"/>
          <w:color w:val="000000"/>
          <w:sz w:val="16"/>
          <w:szCs w:val="16"/>
          <w:shd w:val="clear" w:color="auto" w:fill="FFFFFF"/>
        </w:rPr>
        <w:t>perkamas tik I etapas</w:t>
      </w:r>
      <w:r w:rsidR="009922F9">
        <w:rPr>
          <w:rFonts w:ascii="Tahoma" w:hAnsi="Tahoma" w:cs="Tahoma"/>
          <w:color w:val="000000"/>
          <w:sz w:val="16"/>
          <w:szCs w:val="16"/>
          <w:shd w:val="clear" w:color="auto" w:fill="FFFFFF"/>
        </w:rPr>
        <w:t xml:space="preserve"> atskirai be II etapo</w:t>
      </w:r>
      <w:r w:rsidR="00E54E99">
        <w:rPr>
          <w:rFonts w:ascii="Tahoma" w:hAnsi="Tahoma" w:cs="Tahoma"/>
          <w:color w:val="000000"/>
          <w:sz w:val="16"/>
          <w:szCs w:val="16"/>
          <w:shd w:val="clear" w:color="auto" w:fill="FFFFFF"/>
        </w:rPr>
        <w:t xml:space="preserve">. </w:t>
      </w:r>
      <w:r w:rsidR="009922F9">
        <w:rPr>
          <w:rFonts w:ascii="Tahoma" w:hAnsi="Tahoma" w:cs="Tahoma"/>
          <w:color w:val="000000"/>
          <w:sz w:val="16"/>
          <w:szCs w:val="16"/>
          <w:shd w:val="clear" w:color="auto" w:fill="FFFFFF"/>
        </w:rPr>
        <w:t>Šiuo atveju</w:t>
      </w:r>
      <w:r w:rsidR="00E54E99">
        <w:rPr>
          <w:rFonts w:ascii="Tahoma" w:hAnsi="Tahoma" w:cs="Tahoma"/>
          <w:color w:val="000000"/>
          <w:sz w:val="16"/>
          <w:szCs w:val="16"/>
          <w:shd w:val="clear" w:color="auto" w:fill="FFFFFF"/>
        </w:rPr>
        <w:t xml:space="preserve"> </w:t>
      </w:r>
      <w:r w:rsidR="009A11F3">
        <w:rPr>
          <w:rFonts w:ascii="Tahoma" w:hAnsi="Tahoma" w:cs="Tahoma"/>
          <w:color w:val="000000"/>
          <w:sz w:val="16"/>
          <w:szCs w:val="16"/>
          <w:shd w:val="clear" w:color="auto" w:fill="FFFFFF"/>
        </w:rPr>
        <w:t>TIEKĖJAS (projektuotojas)</w:t>
      </w:r>
      <w:r w:rsidR="008C5EFA">
        <w:rPr>
          <w:rFonts w:ascii="Tahoma" w:hAnsi="Tahoma" w:cs="Tahoma"/>
          <w:color w:val="000000"/>
          <w:sz w:val="16"/>
          <w:szCs w:val="16"/>
          <w:shd w:val="clear" w:color="auto" w:fill="FFFFFF"/>
        </w:rPr>
        <w:t xml:space="preserve"> parengęs </w:t>
      </w:r>
      <w:r w:rsidR="00E54E99">
        <w:rPr>
          <w:rFonts w:ascii="Tahoma" w:hAnsi="Tahoma" w:cs="Tahoma"/>
          <w:color w:val="000000"/>
          <w:sz w:val="16"/>
          <w:szCs w:val="16"/>
          <w:shd w:val="clear" w:color="auto" w:fill="FFFFFF"/>
        </w:rPr>
        <w:t>projektini</w:t>
      </w:r>
      <w:r w:rsidR="008C5EFA">
        <w:rPr>
          <w:rFonts w:ascii="Tahoma" w:hAnsi="Tahoma" w:cs="Tahoma"/>
          <w:color w:val="000000"/>
          <w:sz w:val="16"/>
          <w:szCs w:val="16"/>
          <w:shd w:val="clear" w:color="auto" w:fill="FFFFFF"/>
        </w:rPr>
        <w:t>us</w:t>
      </w:r>
      <w:r w:rsidR="00E54E99">
        <w:rPr>
          <w:rFonts w:ascii="Tahoma" w:hAnsi="Tahoma" w:cs="Tahoma"/>
          <w:color w:val="000000"/>
          <w:sz w:val="16"/>
          <w:szCs w:val="16"/>
          <w:shd w:val="clear" w:color="auto" w:fill="FFFFFF"/>
        </w:rPr>
        <w:t xml:space="preserve"> pasiūlym</w:t>
      </w:r>
      <w:r w:rsidR="008C5EFA">
        <w:rPr>
          <w:rFonts w:ascii="Tahoma" w:hAnsi="Tahoma" w:cs="Tahoma"/>
          <w:color w:val="000000"/>
          <w:sz w:val="16"/>
          <w:szCs w:val="16"/>
          <w:shd w:val="clear" w:color="auto" w:fill="FFFFFF"/>
        </w:rPr>
        <w:t>us</w:t>
      </w:r>
      <w:r w:rsidR="00E54E99">
        <w:rPr>
          <w:rFonts w:ascii="Tahoma" w:hAnsi="Tahoma" w:cs="Tahoma"/>
          <w:color w:val="000000"/>
          <w:sz w:val="16"/>
          <w:szCs w:val="16"/>
          <w:shd w:val="clear" w:color="auto" w:fill="FFFFFF"/>
        </w:rPr>
        <w:t xml:space="preserve"> </w:t>
      </w:r>
      <w:r w:rsidR="00A84CEE" w:rsidRPr="005A59C0">
        <w:rPr>
          <w:rFonts w:ascii="Arial" w:hAnsi="Arial" w:cs="Arial"/>
          <w:color w:val="000000"/>
          <w:sz w:val="16"/>
          <w:szCs w:val="16"/>
          <w:shd w:val="clear" w:color="auto" w:fill="FFFFFF"/>
        </w:rPr>
        <w:t>neprieštarauja</w:t>
      </w:r>
      <w:r w:rsidR="00E32E8F">
        <w:rPr>
          <w:rFonts w:ascii="Arial" w:hAnsi="Arial" w:cs="Arial"/>
          <w:color w:val="000000"/>
          <w:sz w:val="16"/>
          <w:szCs w:val="16"/>
          <w:shd w:val="clear" w:color="auto" w:fill="FFFFFF"/>
        </w:rPr>
        <w:t xml:space="preserve"> (sutinka)</w:t>
      </w:r>
      <w:r w:rsidR="00A84CEE" w:rsidRPr="005A59C0">
        <w:rPr>
          <w:rFonts w:ascii="Arial" w:hAnsi="Arial" w:cs="Arial"/>
          <w:color w:val="000000"/>
          <w:sz w:val="16"/>
          <w:szCs w:val="16"/>
          <w:shd w:val="clear" w:color="auto" w:fill="FFFFFF"/>
        </w:rPr>
        <w:t xml:space="preserve">, kad techninį darbo projektą </w:t>
      </w:r>
      <w:r w:rsidR="00AE5F7A">
        <w:rPr>
          <w:rFonts w:ascii="Arial" w:hAnsi="Arial" w:cs="Arial"/>
          <w:color w:val="000000"/>
          <w:sz w:val="16"/>
          <w:szCs w:val="16"/>
          <w:shd w:val="clear" w:color="auto" w:fill="FFFFFF"/>
        </w:rPr>
        <w:t>gali rengti ir kitas</w:t>
      </w:r>
      <w:r w:rsidR="00A84CEE" w:rsidRPr="005A59C0">
        <w:rPr>
          <w:rFonts w:ascii="Arial" w:hAnsi="Arial" w:cs="Arial"/>
          <w:color w:val="000000"/>
          <w:sz w:val="16"/>
          <w:szCs w:val="16"/>
          <w:shd w:val="clear" w:color="auto" w:fill="FFFFFF"/>
        </w:rPr>
        <w:t xml:space="preserve"> </w:t>
      </w:r>
      <w:r w:rsidR="009A11F3">
        <w:rPr>
          <w:rFonts w:ascii="Arial" w:hAnsi="Arial" w:cs="Arial"/>
          <w:color w:val="000000"/>
          <w:sz w:val="16"/>
          <w:szCs w:val="16"/>
          <w:shd w:val="clear" w:color="auto" w:fill="FFFFFF"/>
        </w:rPr>
        <w:t>TIEKĖJAS (</w:t>
      </w:r>
      <w:r w:rsidR="00CC2888">
        <w:rPr>
          <w:rFonts w:ascii="Arial" w:hAnsi="Arial" w:cs="Arial"/>
          <w:color w:val="000000"/>
          <w:sz w:val="16"/>
          <w:szCs w:val="16"/>
          <w:shd w:val="clear" w:color="auto" w:fill="FFFFFF"/>
        </w:rPr>
        <w:t>p</w:t>
      </w:r>
      <w:r w:rsidR="00A84CEE" w:rsidRPr="005A59C0">
        <w:rPr>
          <w:rFonts w:ascii="Arial" w:hAnsi="Arial" w:cs="Arial"/>
          <w:color w:val="000000"/>
          <w:sz w:val="16"/>
          <w:szCs w:val="16"/>
          <w:shd w:val="clear" w:color="auto" w:fill="FFFFFF"/>
        </w:rPr>
        <w:t>rojektuotojas</w:t>
      </w:r>
      <w:r w:rsidR="009A11F3">
        <w:rPr>
          <w:rFonts w:ascii="Arial" w:hAnsi="Arial" w:cs="Arial"/>
          <w:color w:val="000000"/>
          <w:sz w:val="16"/>
          <w:szCs w:val="16"/>
          <w:shd w:val="clear" w:color="auto" w:fill="FFFFFF"/>
        </w:rPr>
        <w:t>)</w:t>
      </w:r>
      <w:r w:rsidR="00AE5F7A">
        <w:rPr>
          <w:rFonts w:ascii="Arial" w:hAnsi="Arial" w:cs="Arial"/>
          <w:color w:val="000000"/>
          <w:sz w:val="16"/>
          <w:szCs w:val="16"/>
          <w:shd w:val="clear" w:color="auto" w:fill="FFFFFF"/>
        </w:rPr>
        <w:t xml:space="preserve">, </w:t>
      </w:r>
      <w:r w:rsidR="00AF18CF">
        <w:rPr>
          <w:rFonts w:ascii="Arial" w:hAnsi="Arial" w:cs="Arial"/>
          <w:color w:val="000000"/>
          <w:sz w:val="16"/>
          <w:szCs w:val="16"/>
          <w:shd w:val="clear" w:color="auto" w:fill="FFFFFF"/>
        </w:rPr>
        <w:t>apie</w:t>
      </w:r>
      <w:r w:rsidR="00214FAF">
        <w:rPr>
          <w:rFonts w:ascii="Arial" w:hAnsi="Arial" w:cs="Arial"/>
          <w:color w:val="000000"/>
          <w:sz w:val="16"/>
          <w:szCs w:val="16"/>
          <w:shd w:val="clear" w:color="auto" w:fill="FFFFFF"/>
        </w:rPr>
        <w:t xml:space="preserve"> </w:t>
      </w:r>
      <w:r w:rsidR="00AE5F7A">
        <w:rPr>
          <w:rFonts w:ascii="Arial" w:hAnsi="Arial" w:cs="Arial"/>
          <w:color w:val="000000"/>
          <w:sz w:val="16"/>
          <w:szCs w:val="16"/>
          <w:shd w:val="clear" w:color="auto" w:fill="FFFFFF"/>
        </w:rPr>
        <w:t>šį neprieštaravimą</w:t>
      </w:r>
      <w:r w:rsidR="00E32E8F">
        <w:rPr>
          <w:rFonts w:ascii="Arial" w:hAnsi="Arial" w:cs="Arial"/>
          <w:color w:val="000000"/>
          <w:sz w:val="16"/>
          <w:szCs w:val="16"/>
          <w:shd w:val="clear" w:color="auto" w:fill="FFFFFF"/>
        </w:rPr>
        <w:t xml:space="preserve"> (sutikimą)</w:t>
      </w:r>
      <w:r w:rsidR="00AE5F7A">
        <w:rPr>
          <w:rFonts w:ascii="Arial" w:hAnsi="Arial" w:cs="Arial"/>
          <w:color w:val="000000"/>
          <w:sz w:val="16"/>
          <w:szCs w:val="16"/>
          <w:shd w:val="clear" w:color="auto" w:fill="FFFFFF"/>
        </w:rPr>
        <w:t xml:space="preserve"> </w:t>
      </w:r>
      <w:r w:rsidR="00FC3FB9">
        <w:rPr>
          <w:rFonts w:ascii="Arial" w:hAnsi="Arial" w:cs="Arial"/>
          <w:color w:val="000000"/>
          <w:sz w:val="16"/>
          <w:szCs w:val="16"/>
          <w:shd w:val="clear" w:color="auto" w:fill="FFFFFF"/>
        </w:rPr>
        <w:t>UŽSAKOVUI</w:t>
      </w:r>
      <w:r w:rsidR="00214FAF">
        <w:rPr>
          <w:rFonts w:ascii="Arial" w:hAnsi="Arial" w:cs="Arial"/>
          <w:color w:val="000000"/>
          <w:sz w:val="16"/>
          <w:szCs w:val="16"/>
          <w:shd w:val="clear" w:color="auto" w:fill="FFFFFF"/>
        </w:rPr>
        <w:t xml:space="preserve"> patvirtin</w:t>
      </w:r>
      <w:r w:rsidR="00B91A53">
        <w:rPr>
          <w:rFonts w:ascii="Arial" w:hAnsi="Arial" w:cs="Arial"/>
          <w:color w:val="000000"/>
          <w:sz w:val="16"/>
          <w:szCs w:val="16"/>
          <w:shd w:val="clear" w:color="auto" w:fill="FFFFFF"/>
        </w:rPr>
        <w:t>damas</w:t>
      </w:r>
      <w:r w:rsidR="00AF18CF">
        <w:rPr>
          <w:rFonts w:ascii="Arial" w:hAnsi="Arial" w:cs="Arial"/>
          <w:color w:val="000000"/>
          <w:sz w:val="16"/>
          <w:szCs w:val="16"/>
          <w:shd w:val="clear" w:color="auto" w:fill="FFFFFF"/>
        </w:rPr>
        <w:t xml:space="preserve"> raštu savo pasiūlyme</w:t>
      </w:r>
      <w:r w:rsidR="006B2EF0">
        <w:rPr>
          <w:rStyle w:val="Puslapioinaosnuoroda"/>
          <w:rFonts w:ascii="Arial" w:hAnsi="Arial" w:cs="Arial"/>
          <w:color w:val="000000"/>
          <w:sz w:val="16"/>
          <w:szCs w:val="16"/>
          <w:shd w:val="clear" w:color="auto" w:fill="FFFFFF"/>
        </w:rPr>
        <w:footnoteReference w:id="2"/>
      </w:r>
      <w:r w:rsidR="005F5871" w:rsidRPr="00472155">
        <w:rPr>
          <w:rFonts w:ascii="Tahoma" w:hAnsi="Tahoma" w:cs="Tahoma"/>
          <w:color w:val="000000"/>
          <w:sz w:val="16"/>
          <w:szCs w:val="16"/>
          <w:shd w:val="clear" w:color="auto" w:fill="FFFFFF"/>
        </w:rPr>
        <w:t>.</w:t>
      </w:r>
    </w:p>
    <w:p w14:paraId="7A43C398" w14:textId="59D71170" w:rsidR="00C2245A" w:rsidRPr="00472155" w:rsidRDefault="0075256E" w:rsidP="003A66B7">
      <w:pPr>
        <w:pStyle w:val="prastasis1"/>
        <w:spacing w:after="60" w:line="264" w:lineRule="auto"/>
        <w:ind w:firstLine="720"/>
        <w:jc w:val="both"/>
        <w:rPr>
          <w:rFonts w:ascii="Tahoma" w:hAnsi="Tahoma" w:cs="Tahoma"/>
          <w:color w:val="000000"/>
          <w:sz w:val="16"/>
          <w:szCs w:val="16"/>
          <w:shd w:val="clear" w:color="auto" w:fill="FFFFFF"/>
        </w:rPr>
      </w:pPr>
      <w:r w:rsidRPr="00472155">
        <w:rPr>
          <w:rFonts w:ascii="Tahoma" w:hAnsi="Tahoma" w:cs="Tahoma"/>
          <w:color w:val="000000"/>
          <w:sz w:val="16"/>
          <w:szCs w:val="16"/>
          <w:shd w:val="clear" w:color="auto" w:fill="FFFFFF"/>
        </w:rPr>
        <w:t xml:space="preserve">1.1.2. </w:t>
      </w:r>
      <w:r w:rsidR="00C2245A" w:rsidRPr="00472155">
        <w:rPr>
          <w:rFonts w:ascii="Tahoma" w:hAnsi="Tahoma" w:cs="Tahoma"/>
          <w:color w:val="000000"/>
          <w:sz w:val="16"/>
          <w:szCs w:val="16"/>
          <w:shd w:val="clear" w:color="auto" w:fill="FFFFFF"/>
        </w:rPr>
        <w:t>Technini</w:t>
      </w:r>
      <w:r w:rsidR="00E83AD3" w:rsidRPr="00472155">
        <w:rPr>
          <w:rFonts w:ascii="Tahoma" w:hAnsi="Tahoma" w:cs="Tahoma"/>
          <w:color w:val="000000"/>
          <w:sz w:val="16"/>
          <w:szCs w:val="16"/>
          <w:shd w:val="clear" w:color="auto" w:fill="FFFFFF"/>
        </w:rPr>
        <w:t>o</w:t>
      </w:r>
      <w:r w:rsidR="00C2245A" w:rsidRPr="00472155">
        <w:rPr>
          <w:rFonts w:ascii="Tahoma" w:hAnsi="Tahoma" w:cs="Tahoma"/>
          <w:color w:val="000000"/>
          <w:sz w:val="16"/>
          <w:szCs w:val="16"/>
          <w:shd w:val="clear" w:color="auto" w:fill="FFFFFF"/>
        </w:rPr>
        <w:t xml:space="preserve"> darbo projekt</w:t>
      </w:r>
      <w:r w:rsidRPr="00472155">
        <w:rPr>
          <w:rFonts w:ascii="Tahoma" w:hAnsi="Tahoma" w:cs="Tahoma"/>
          <w:color w:val="000000"/>
          <w:sz w:val="16"/>
          <w:szCs w:val="16"/>
          <w:shd w:val="clear" w:color="auto" w:fill="FFFFFF"/>
        </w:rPr>
        <w:t>o rengimo paslauga</w:t>
      </w:r>
      <w:r w:rsidR="00E83AD3" w:rsidRPr="00472155">
        <w:rPr>
          <w:rFonts w:ascii="Tahoma" w:hAnsi="Tahoma" w:cs="Tahoma"/>
          <w:color w:val="000000"/>
          <w:sz w:val="16"/>
          <w:szCs w:val="16"/>
          <w:shd w:val="clear" w:color="auto" w:fill="FFFFFF"/>
        </w:rPr>
        <w:t xml:space="preserve"> </w:t>
      </w:r>
      <w:r w:rsidR="00006271">
        <w:rPr>
          <w:rFonts w:ascii="Tahoma" w:hAnsi="Tahoma" w:cs="Tahoma"/>
          <w:color w:val="000000"/>
          <w:sz w:val="16"/>
          <w:szCs w:val="16"/>
          <w:shd w:val="clear" w:color="auto" w:fill="FFFFFF"/>
        </w:rPr>
        <w:t xml:space="preserve">(II etapas) </w:t>
      </w:r>
      <w:r w:rsidR="00C2245A" w:rsidRPr="00472155">
        <w:rPr>
          <w:rFonts w:ascii="Tahoma" w:hAnsi="Tahoma" w:cs="Tahoma"/>
          <w:color w:val="000000"/>
          <w:sz w:val="16"/>
          <w:szCs w:val="16"/>
          <w:shd w:val="clear" w:color="auto" w:fill="FFFFFF"/>
        </w:rPr>
        <w:t>–</w:t>
      </w:r>
      <w:r w:rsidRPr="00472155">
        <w:rPr>
          <w:rFonts w:ascii="Tahoma" w:hAnsi="Tahoma" w:cs="Tahoma"/>
          <w:color w:val="000000"/>
          <w:sz w:val="16"/>
          <w:szCs w:val="16"/>
          <w:shd w:val="clear" w:color="auto" w:fill="FFFFFF"/>
        </w:rPr>
        <w:t xml:space="preserve"> </w:t>
      </w:r>
      <w:r w:rsidR="00C2245A" w:rsidRPr="00472155">
        <w:rPr>
          <w:rFonts w:ascii="Tahoma" w:hAnsi="Tahoma" w:cs="Tahoma"/>
          <w:color w:val="000000"/>
          <w:sz w:val="16"/>
          <w:szCs w:val="16"/>
          <w:shd w:val="clear" w:color="auto" w:fill="FFFFFF"/>
        </w:rPr>
        <w:t>projekto rengimo antruoju etapu rengiamų aplinkos ministro nustatytos sudėties dokumentų, skirtų statybos darbams vykdyti ir statybos užbaigimo procedūroms atlikti, visuma</w:t>
      </w:r>
      <w:r w:rsidR="00E639B4">
        <w:rPr>
          <w:rFonts w:ascii="Tahoma" w:hAnsi="Tahoma" w:cs="Tahoma"/>
          <w:color w:val="000000"/>
          <w:sz w:val="16"/>
          <w:szCs w:val="16"/>
          <w:shd w:val="clear" w:color="auto" w:fill="FFFFFF"/>
        </w:rPr>
        <w:t xml:space="preserve">. Atskiru užsakymu gali būti perkamas II etapas jeigu </w:t>
      </w:r>
      <w:r w:rsidR="00FC3FB9">
        <w:rPr>
          <w:rFonts w:ascii="Tahoma" w:hAnsi="Tahoma" w:cs="Tahoma"/>
          <w:color w:val="000000"/>
          <w:sz w:val="16"/>
          <w:szCs w:val="16"/>
          <w:shd w:val="clear" w:color="auto" w:fill="FFFFFF"/>
        </w:rPr>
        <w:t>TIEKĖJAS (p</w:t>
      </w:r>
      <w:r w:rsidR="000E7AA4">
        <w:rPr>
          <w:rFonts w:ascii="Tahoma" w:hAnsi="Tahoma" w:cs="Tahoma"/>
          <w:color w:val="000000"/>
          <w:sz w:val="16"/>
          <w:szCs w:val="16"/>
          <w:shd w:val="clear" w:color="auto" w:fill="FFFFFF"/>
        </w:rPr>
        <w:t>rojektuotojas</w:t>
      </w:r>
      <w:r w:rsidR="00FC3FB9">
        <w:rPr>
          <w:rFonts w:ascii="Tahoma" w:hAnsi="Tahoma" w:cs="Tahoma"/>
          <w:color w:val="000000"/>
          <w:sz w:val="16"/>
          <w:szCs w:val="16"/>
          <w:shd w:val="clear" w:color="auto" w:fill="FFFFFF"/>
        </w:rPr>
        <w:t>)</w:t>
      </w:r>
      <w:r w:rsidR="000E7AA4">
        <w:rPr>
          <w:rFonts w:ascii="Tahoma" w:hAnsi="Tahoma" w:cs="Tahoma"/>
          <w:color w:val="000000"/>
          <w:sz w:val="16"/>
          <w:szCs w:val="16"/>
          <w:shd w:val="clear" w:color="auto" w:fill="FFFFFF"/>
        </w:rPr>
        <w:t xml:space="preserve"> </w:t>
      </w:r>
      <w:r w:rsidR="005E4D58">
        <w:rPr>
          <w:rFonts w:ascii="Tahoma" w:hAnsi="Tahoma" w:cs="Tahoma"/>
          <w:color w:val="000000"/>
          <w:sz w:val="16"/>
          <w:szCs w:val="16"/>
          <w:shd w:val="clear" w:color="auto" w:fill="FFFFFF"/>
        </w:rPr>
        <w:t xml:space="preserve">parengęs projektinius pasiūlymus </w:t>
      </w:r>
      <w:r w:rsidR="000E7AA4" w:rsidRPr="005A59C0">
        <w:rPr>
          <w:rFonts w:ascii="Tahoma" w:hAnsi="Tahoma" w:cs="Tahoma"/>
          <w:color w:val="000000"/>
          <w:sz w:val="16"/>
          <w:szCs w:val="16"/>
          <w:shd w:val="clear" w:color="auto" w:fill="FFFFFF"/>
        </w:rPr>
        <w:t>nutraukė projektavimo veiklą ir (ar) faktiškai neegzistuoja</w:t>
      </w:r>
      <w:r w:rsidR="005E4D58">
        <w:rPr>
          <w:rFonts w:ascii="Tahoma" w:hAnsi="Tahoma" w:cs="Tahoma"/>
          <w:color w:val="000000"/>
          <w:sz w:val="16"/>
          <w:szCs w:val="16"/>
          <w:shd w:val="clear" w:color="auto" w:fill="FFFFFF"/>
        </w:rPr>
        <w:t xml:space="preserve"> arba </w:t>
      </w:r>
      <w:r w:rsidR="00FC3FB9">
        <w:rPr>
          <w:rFonts w:ascii="Tahoma" w:hAnsi="Tahoma" w:cs="Tahoma"/>
          <w:color w:val="000000"/>
          <w:sz w:val="16"/>
          <w:szCs w:val="16"/>
          <w:shd w:val="clear" w:color="auto" w:fill="FFFFFF"/>
        </w:rPr>
        <w:t>U</w:t>
      </w:r>
      <w:r w:rsidR="00FC3FB9" w:rsidRPr="000E7AA4">
        <w:rPr>
          <w:rFonts w:ascii="Tahoma" w:hAnsi="Tahoma" w:cs="Tahoma"/>
          <w:color w:val="000000"/>
          <w:sz w:val="16"/>
          <w:szCs w:val="16"/>
          <w:shd w:val="clear" w:color="auto" w:fill="FFFFFF"/>
        </w:rPr>
        <w:t>ŽSAKOVAS</w:t>
      </w:r>
      <w:r w:rsidR="00E639B4">
        <w:rPr>
          <w:rFonts w:ascii="Tahoma" w:hAnsi="Tahoma" w:cs="Tahoma"/>
          <w:color w:val="000000"/>
          <w:sz w:val="16"/>
          <w:szCs w:val="16"/>
          <w:shd w:val="clear" w:color="auto" w:fill="FFFFFF"/>
        </w:rPr>
        <w:t xml:space="preserve"> </w:t>
      </w:r>
      <w:r w:rsidR="00CA49A6">
        <w:rPr>
          <w:rFonts w:ascii="Tahoma" w:hAnsi="Tahoma" w:cs="Tahoma"/>
          <w:color w:val="000000"/>
          <w:sz w:val="16"/>
          <w:szCs w:val="16"/>
          <w:shd w:val="clear" w:color="auto" w:fill="FFFFFF"/>
        </w:rPr>
        <w:t xml:space="preserve">turi </w:t>
      </w:r>
      <w:r w:rsidR="00FC3FB9">
        <w:rPr>
          <w:rFonts w:ascii="Tahoma" w:hAnsi="Tahoma" w:cs="Tahoma"/>
          <w:color w:val="000000"/>
          <w:sz w:val="16"/>
          <w:szCs w:val="16"/>
          <w:shd w:val="clear" w:color="auto" w:fill="FFFFFF"/>
        </w:rPr>
        <w:t>TIEKĖJO (</w:t>
      </w:r>
      <w:r w:rsidR="00CC2888">
        <w:rPr>
          <w:rFonts w:ascii="Tahoma" w:hAnsi="Tahoma" w:cs="Tahoma"/>
          <w:color w:val="000000"/>
          <w:sz w:val="16"/>
          <w:szCs w:val="16"/>
          <w:shd w:val="clear" w:color="auto" w:fill="FFFFFF"/>
        </w:rPr>
        <w:t>p</w:t>
      </w:r>
      <w:r w:rsidR="00E32E8F">
        <w:rPr>
          <w:rFonts w:ascii="Tahoma" w:hAnsi="Tahoma" w:cs="Tahoma"/>
          <w:color w:val="000000"/>
          <w:sz w:val="16"/>
          <w:szCs w:val="16"/>
          <w:shd w:val="clear" w:color="auto" w:fill="FFFFFF"/>
        </w:rPr>
        <w:t>rojektuotojo</w:t>
      </w:r>
      <w:r w:rsidR="00FC3FB9">
        <w:rPr>
          <w:rFonts w:ascii="Tahoma" w:hAnsi="Tahoma" w:cs="Tahoma"/>
          <w:color w:val="000000"/>
          <w:sz w:val="16"/>
          <w:szCs w:val="16"/>
          <w:shd w:val="clear" w:color="auto" w:fill="FFFFFF"/>
        </w:rPr>
        <w:t>)</w:t>
      </w:r>
      <w:r w:rsidR="00E32E8F">
        <w:rPr>
          <w:rFonts w:ascii="Tahoma" w:hAnsi="Tahoma" w:cs="Tahoma"/>
          <w:color w:val="000000"/>
          <w:sz w:val="16"/>
          <w:szCs w:val="16"/>
          <w:shd w:val="clear" w:color="auto" w:fill="FFFFFF"/>
        </w:rPr>
        <w:t xml:space="preserve"> parengusio </w:t>
      </w:r>
      <w:r w:rsidR="00CA49A6">
        <w:rPr>
          <w:rFonts w:ascii="Tahoma" w:hAnsi="Tahoma" w:cs="Tahoma"/>
          <w:color w:val="000000"/>
          <w:sz w:val="16"/>
          <w:szCs w:val="16"/>
          <w:shd w:val="clear" w:color="auto" w:fill="FFFFFF"/>
        </w:rPr>
        <w:t>projektini</w:t>
      </w:r>
      <w:r w:rsidR="00E32E8F">
        <w:rPr>
          <w:rFonts w:ascii="Tahoma" w:hAnsi="Tahoma" w:cs="Tahoma"/>
          <w:color w:val="000000"/>
          <w:sz w:val="16"/>
          <w:szCs w:val="16"/>
          <w:shd w:val="clear" w:color="auto" w:fill="FFFFFF"/>
        </w:rPr>
        <w:t>us</w:t>
      </w:r>
      <w:r w:rsidR="00CA49A6">
        <w:rPr>
          <w:rFonts w:ascii="Tahoma" w:hAnsi="Tahoma" w:cs="Tahoma"/>
          <w:color w:val="000000"/>
          <w:sz w:val="16"/>
          <w:szCs w:val="16"/>
          <w:shd w:val="clear" w:color="auto" w:fill="FFFFFF"/>
        </w:rPr>
        <w:t xml:space="preserve"> pasiūlym</w:t>
      </w:r>
      <w:r w:rsidR="00E32E8F">
        <w:rPr>
          <w:rFonts w:ascii="Tahoma" w:hAnsi="Tahoma" w:cs="Tahoma"/>
          <w:color w:val="000000"/>
          <w:sz w:val="16"/>
          <w:szCs w:val="16"/>
          <w:shd w:val="clear" w:color="auto" w:fill="FFFFFF"/>
        </w:rPr>
        <w:t>us</w:t>
      </w:r>
      <w:r w:rsidR="00CA49A6">
        <w:rPr>
          <w:rFonts w:ascii="Tahoma" w:hAnsi="Tahoma" w:cs="Tahoma"/>
          <w:color w:val="000000"/>
          <w:sz w:val="16"/>
          <w:szCs w:val="16"/>
          <w:shd w:val="clear" w:color="auto" w:fill="FFFFFF"/>
        </w:rPr>
        <w:t xml:space="preserve"> rengėjo </w:t>
      </w:r>
      <w:r w:rsidR="00E32E8F">
        <w:rPr>
          <w:rFonts w:ascii="Tahoma" w:hAnsi="Tahoma" w:cs="Tahoma"/>
          <w:color w:val="000000"/>
          <w:sz w:val="16"/>
          <w:szCs w:val="16"/>
          <w:shd w:val="clear" w:color="auto" w:fill="FFFFFF"/>
        </w:rPr>
        <w:t>neprieštaravimą (</w:t>
      </w:r>
      <w:r w:rsidR="00CA49A6">
        <w:rPr>
          <w:rFonts w:ascii="Tahoma" w:hAnsi="Tahoma" w:cs="Tahoma"/>
          <w:color w:val="000000"/>
          <w:sz w:val="16"/>
          <w:szCs w:val="16"/>
          <w:shd w:val="clear" w:color="auto" w:fill="FFFFFF"/>
        </w:rPr>
        <w:t>sutikimą</w:t>
      </w:r>
      <w:r w:rsidR="00E32E8F">
        <w:rPr>
          <w:rFonts w:ascii="Tahoma" w:hAnsi="Tahoma" w:cs="Tahoma"/>
          <w:color w:val="000000"/>
          <w:sz w:val="16"/>
          <w:szCs w:val="16"/>
          <w:shd w:val="clear" w:color="auto" w:fill="FFFFFF"/>
        </w:rPr>
        <w:t xml:space="preserve">), kad </w:t>
      </w:r>
      <w:r w:rsidR="00E32E8F" w:rsidRPr="00022B7B">
        <w:rPr>
          <w:rFonts w:ascii="Arial" w:hAnsi="Arial" w:cs="Arial"/>
          <w:color w:val="000000"/>
          <w:sz w:val="16"/>
          <w:szCs w:val="16"/>
          <w:shd w:val="clear" w:color="auto" w:fill="FFFFFF"/>
        </w:rPr>
        <w:t xml:space="preserve">techninį darbo projektą </w:t>
      </w:r>
      <w:r w:rsidR="00E32E8F">
        <w:rPr>
          <w:rFonts w:ascii="Arial" w:hAnsi="Arial" w:cs="Arial"/>
          <w:color w:val="000000"/>
          <w:sz w:val="16"/>
          <w:szCs w:val="16"/>
          <w:shd w:val="clear" w:color="auto" w:fill="FFFFFF"/>
        </w:rPr>
        <w:t>gali rengti ir kitas</w:t>
      </w:r>
      <w:r w:rsidR="00E32E8F" w:rsidRPr="00022B7B">
        <w:rPr>
          <w:rFonts w:ascii="Arial" w:hAnsi="Arial" w:cs="Arial"/>
          <w:color w:val="000000"/>
          <w:sz w:val="16"/>
          <w:szCs w:val="16"/>
          <w:shd w:val="clear" w:color="auto" w:fill="FFFFFF"/>
        </w:rPr>
        <w:t xml:space="preserve"> </w:t>
      </w:r>
      <w:r w:rsidR="00E632AF">
        <w:rPr>
          <w:rFonts w:ascii="Arial" w:hAnsi="Arial" w:cs="Arial"/>
          <w:color w:val="000000"/>
          <w:sz w:val="16"/>
          <w:szCs w:val="16"/>
          <w:shd w:val="clear" w:color="auto" w:fill="FFFFFF"/>
        </w:rPr>
        <w:t>TIEKĖJAS (p</w:t>
      </w:r>
      <w:r w:rsidR="00E32E8F" w:rsidRPr="00022B7B">
        <w:rPr>
          <w:rFonts w:ascii="Arial" w:hAnsi="Arial" w:cs="Arial"/>
          <w:color w:val="000000"/>
          <w:sz w:val="16"/>
          <w:szCs w:val="16"/>
          <w:shd w:val="clear" w:color="auto" w:fill="FFFFFF"/>
        </w:rPr>
        <w:t>rojektuotojas</w:t>
      </w:r>
      <w:r w:rsidR="00E632AF">
        <w:rPr>
          <w:rFonts w:ascii="Arial" w:hAnsi="Arial" w:cs="Arial"/>
          <w:color w:val="000000"/>
          <w:sz w:val="16"/>
          <w:szCs w:val="16"/>
          <w:shd w:val="clear" w:color="auto" w:fill="FFFFFF"/>
        </w:rPr>
        <w:t>)</w:t>
      </w:r>
      <w:r w:rsidR="00737622">
        <w:rPr>
          <w:rStyle w:val="Puslapioinaosnuoroda"/>
          <w:rFonts w:ascii="Arial" w:hAnsi="Arial" w:cs="Arial"/>
          <w:color w:val="000000"/>
          <w:sz w:val="16"/>
          <w:szCs w:val="16"/>
          <w:shd w:val="clear" w:color="auto" w:fill="FFFFFF"/>
        </w:rPr>
        <w:footnoteReference w:id="3"/>
      </w:r>
      <w:r w:rsidR="00C2245A" w:rsidRPr="00472155">
        <w:rPr>
          <w:rFonts w:ascii="Tahoma" w:hAnsi="Tahoma" w:cs="Tahoma"/>
          <w:color w:val="000000"/>
          <w:sz w:val="16"/>
          <w:szCs w:val="16"/>
          <w:shd w:val="clear" w:color="auto" w:fill="FFFFFF"/>
        </w:rPr>
        <w:t>.</w:t>
      </w:r>
    </w:p>
    <w:p w14:paraId="0F005511" w14:textId="4BB0C7D8" w:rsidR="00E83AD3" w:rsidRPr="00472155" w:rsidRDefault="00E83AD3" w:rsidP="003A66B7">
      <w:pPr>
        <w:pStyle w:val="prastasis1"/>
        <w:spacing w:after="60" w:line="264" w:lineRule="auto"/>
        <w:ind w:firstLine="720"/>
        <w:jc w:val="both"/>
        <w:rPr>
          <w:rFonts w:ascii="Tahoma" w:hAnsi="Tahoma" w:cs="Tahoma"/>
          <w:sz w:val="16"/>
          <w:szCs w:val="16"/>
        </w:rPr>
      </w:pPr>
      <w:r w:rsidRPr="00472155">
        <w:rPr>
          <w:rFonts w:ascii="Tahoma" w:hAnsi="Tahoma" w:cs="Tahoma"/>
          <w:color w:val="000000"/>
          <w:sz w:val="16"/>
          <w:szCs w:val="16"/>
          <w:shd w:val="clear" w:color="auto" w:fill="FFFFFF"/>
        </w:rPr>
        <w:t xml:space="preserve">1.2. </w:t>
      </w:r>
      <w:r w:rsidR="003F53E9" w:rsidRPr="00472155">
        <w:rPr>
          <w:rFonts w:ascii="Tahoma" w:hAnsi="Tahoma" w:cs="Tahoma"/>
          <w:color w:val="000000"/>
          <w:sz w:val="16"/>
          <w:szCs w:val="16"/>
          <w:shd w:val="clear" w:color="auto" w:fill="FFFFFF"/>
        </w:rPr>
        <w:t>Technini</w:t>
      </w:r>
      <w:r w:rsidR="0066207D">
        <w:rPr>
          <w:rFonts w:ascii="Tahoma" w:hAnsi="Tahoma" w:cs="Tahoma"/>
          <w:color w:val="000000"/>
          <w:sz w:val="16"/>
          <w:szCs w:val="16"/>
          <w:shd w:val="clear" w:color="auto" w:fill="FFFFFF"/>
        </w:rPr>
        <w:t>o</w:t>
      </w:r>
      <w:r w:rsidR="003F53E9" w:rsidRPr="00472155">
        <w:rPr>
          <w:rFonts w:ascii="Tahoma" w:hAnsi="Tahoma" w:cs="Tahoma"/>
          <w:color w:val="000000"/>
          <w:sz w:val="16"/>
          <w:szCs w:val="16"/>
          <w:shd w:val="clear" w:color="auto" w:fill="FFFFFF"/>
        </w:rPr>
        <w:t xml:space="preserve"> darbo projekto rengimo paslaugą kai projektas rengiamas vienu etapu - dokumentas, kuriuo vadovaujantis pasiekiami projektinių pasiūlymų ir techninio darbo projekto tikslai.</w:t>
      </w:r>
    </w:p>
    <w:p w14:paraId="229A1635" w14:textId="0EB1C6E0" w:rsidR="00C04017" w:rsidRPr="00472155" w:rsidRDefault="00C04017" w:rsidP="003A66B7">
      <w:pPr>
        <w:pStyle w:val="prastasis1"/>
        <w:spacing w:after="60" w:line="264" w:lineRule="auto"/>
        <w:ind w:firstLine="720"/>
        <w:jc w:val="both"/>
        <w:rPr>
          <w:rStyle w:val="Numatytasispastraiposriftas1"/>
          <w:rFonts w:ascii="Tahoma" w:hAnsi="Tahoma" w:cs="Tahoma"/>
          <w:sz w:val="16"/>
          <w:szCs w:val="16"/>
        </w:rPr>
      </w:pPr>
      <w:r w:rsidRPr="00472155">
        <w:rPr>
          <w:rStyle w:val="Numatytasispastraiposriftas1"/>
          <w:rFonts w:ascii="Tahoma" w:hAnsi="Tahoma" w:cs="Tahoma"/>
          <w:sz w:val="16"/>
          <w:szCs w:val="16"/>
        </w:rPr>
        <w:t>1.</w:t>
      </w:r>
      <w:r w:rsidR="003F53E9" w:rsidRPr="00472155">
        <w:rPr>
          <w:rStyle w:val="Numatytasispastraiposriftas1"/>
          <w:rFonts w:ascii="Tahoma" w:hAnsi="Tahoma" w:cs="Tahoma"/>
          <w:sz w:val="16"/>
          <w:szCs w:val="16"/>
        </w:rPr>
        <w:t>3</w:t>
      </w:r>
      <w:r w:rsidRPr="00472155">
        <w:rPr>
          <w:rStyle w:val="Numatytasispastraiposriftas1"/>
          <w:rFonts w:ascii="Tahoma" w:hAnsi="Tahoma" w:cs="Tahoma"/>
          <w:sz w:val="16"/>
          <w:szCs w:val="16"/>
        </w:rPr>
        <w:t xml:space="preserve">. </w:t>
      </w:r>
      <w:r w:rsidR="003F53E9" w:rsidRPr="00472155">
        <w:rPr>
          <w:rStyle w:val="Numatytasispastraiposriftas1"/>
          <w:rFonts w:ascii="Tahoma" w:hAnsi="Tahoma" w:cs="Tahoma"/>
          <w:sz w:val="16"/>
          <w:szCs w:val="16"/>
        </w:rPr>
        <w:t>P</w:t>
      </w:r>
      <w:r w:rsidRPr="00472155">
        <w:rPr>
          <w:rStyle w:val="Numatytasispastraiposriftas1"/>
          <w:rFonts w:ascii="Tahoma" w:hAnsi="Tahoma" w:cs="Tahoma"/>
          <w:sz w:val="16"/>
          <w:szCs w:val="16"/>
        </w:rPr>
        <w:t>rojekto vykdymo priežiūros paslaugas.</w:t>
      </w:r>
    </w:p>
    <w:p w14:paraId="4F3D024F" w14:textId="23CF2DF4" w:rsidR="00C04017" w:rsidRPr="00472155" w:rsidRDefault="00C04017" w:rsidP="003A66B7">
      <w:pPr>
        <w:pStyle w:val="prastasis1"/>
        <w:spacing w:after="60" w:line="264" w:lineRule="auto"/>
        <w:ind w:firstLine="720"/>
        <w:jc w:val="both"/>
        <w:rPr>
          <w:rFonts w:ascii="Tahoma" w:hAnsi="Tahoma" w:cs="Tahoma"/>
          <w:i/>
          <w:iCs/>
          <w:sz w:val="16"/>
          <w:szCs w:val="16"/>
        </w:rPr>
      </w:pPr>
      <w:r w:rsidRPr="00472155">
        <w:rPr>
          <w:rStyle w:val="Numatytasispastraiposriftas1"/>
          <w:rFonts w:ascii="Tahoma" w:hAnsi="Tahoma" w:cs="Tahoma"/>
          <w:i/>
          <w:iCs/>
          <w:sz w:val="16"/>
          <w:szCs w:val="16"/>
        </w:rPr>
        <w:t>Nurodytas paslaugas atsižvelgiant į savo poreikį, perkančiosios organizacijos pasirenka konkretaus pirkimo užsakyme viešosios įstaigos CPO LT elektroninio katalogo</w:t>
      </w:r>
      <w:r w:rsidR="004456B4" w:rsidRPr="00472155">
        <w:rPr>
          <w:rStyle w:val="Numatytasispastraiposriftas1"/>
          <w:rFonts w:ascii="Tahoma" w:hAnsi="Tahoma" w:cs="Tahoma"/>
          <w:i/>
          <w:iCs/>
          <w:sz w:val="16"/>
          <w:szCs w:val="16"/>
        </w:rPr>
        <w:t xml:space="preserve"> </w:t>
      </w:r>
      <w:r w:rsidRPr="00472155">
        <w:rPr>
          <w:rStyle w:val="Numatytasispastraiposriftas1"/>
          <w:rFonts w:ascii="Tahoma" w:hAnsi="Tahoma" w:cs="Tahoma"/>
          <w:i/>
          <w:iCs/>
          <w:sz w:val="16"/>
          <w:szCs w:val="16"/>
        </w:rPr>
        <w:t>priemonėmis pagal poreikį kiekvieną atskirai, kelias ar visas kartu.</w:t>
      </w:r>
    </w:p>
    <w:p w14:paraId="5FD3F010" w14:textId="531E7E07" w:rsidR="00E9108F" w:rsidRPr="00E237B1" w:rsidRDefault="00E9108F" w:rsidP="003A66B7">
      <w:pPr>
        <w:pStyle w:val="prastasis1"/>
        <w:spacing w:after="60" w:line="264" w:lineRule="auto"/>
        <w:ind w:firstLine="720"/>
        <w:jc w:val="both"/>
        <w:rPr>
          <w:rFonts w:ascii="Tahoma" w:hAnsi="Tahoma" w:cs="Tahoma"/>
          <w:sz w:val="16"/>
          <w:szCs w:val="16"/>
        </w:rPr>
      </w:pPr>
      <w:r w:rsidRPr="620849C9">
        <w:rPr>
          <w:rFonts w:ascii="Tahoma" w:hAnsi="Tahoma" w:cs="Tahoma"/>
          <w:sz w:val="16"/>
          <w:szCs w:val="16"/>
        </w:rPr>
        <w:t xml:space="preserve">2. </w:t>
      </w:r>
      <w:r w:rsidR="004668CF" w:rsidRPr="00472155">
        <w:rPr>
          <w:rFonts w:ascii="Tahoma" w:hAnsi="Tahoma" w:cs="Tahoma"/>
          <w:sz w:val="16"/>
          <w:szCs w:val="16"/>
        </w:rPr>
        <w:t>Atsižvelgiant į statinio kategoriją ir statybos darbų rūšį, rengiami projektai:</w:t>
      </w:r>
    </w:p>
    <w:p w14:paraId="60AD79BA" w14:textId="57EF8E65"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.1. statybos projektas – naujo ypatingojo ir neypatingojo statinio statybai;</w:t>
      </w:r>
    </w:p>
    <w:p w14:paraId="7A23C9E8" w14:textId="1C36AC3C"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.2. rekonstravimo projektas – ypatingojo ar neypatingojo statinio rekonstravimui, taip pat kai nesudėtingasis statinys rekonstruojamas į neypatingąjį ar ypatingąjį statinį;</w:t>
      </w:r>
    </w:p>
    <w:p w14:paraId="4A05B45A" w14:textId="3901991E"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.3. pastato atnaujinimo (modernizavimo) projektas – pastato atnaujinimui (modernizavimui). Toks projektas gali būti rengiamas pagal Aplinkos ministerijos ar jos įgaliotos institucijos patvirtintus tipinius statinio projektus, pritaikytus konkretiems atnaujinamiems (modernizuojamiems) pastatams (kai tai nėra kultūros paveldas), arba pagal Aplinkos ministerijos ar jos įgaliotos institucijos patvirtintus tipinius konstrukcinius elementus;</w:t>
      </w:r>
    </w:p>
    <w:p w14:paraId="57E4D043" w14:textId="3FA30DB1" w:rsidR="00E9108F" w:rsidRPr="00472155" w:rsidRDefault="00E237B1" w:rsidP="003A66B7">
      <w:pPr>
        <w:autoSpaceDN/>
        <w:spacing w:after="60" w:line="264" w:lineRule="auto"/>
        <w:ind w:firstLine="720"/>
        <w:jc w:val="both"/>
        <w:rPr>
          <w:rFonts w:ascii="Tahoma" w:hAnsi="Tahoma" w:cs="Tahoma"/>
          <w:sz w:val="16"/>
          <w:szCs w:val="16"/>
        </w:rPr>
      </w:pPr>
      <w:r w:rsidRPr="628AD2E1">
        <w:rPr>
          <w:rFonts w:ascii="Tahoma" w:hAnsi="Tahoma" w:cs="Tahoma"/>
          <w:sz w:val="16"/>
          <w:szCs w:val="16"/>
        </w:rPr>
        <w:t>2</w:t>
      </w:r>
      <w:r w:rsidR="00E9108F" w:rsidRPr="628AD2E1">
        <w:rPr>
          <w:rFonts w:ascii="Tahoma" w:hAnsi="Tahoma" w:cs="Tahoma"/>
          <w:sz w:val="16"/>
          <w:szCs w:val="16"/>
        </w:rPr>
        <w:t>.4</w:t>
      </w:r>
      <w:r w:rsidR="00FF7C5E" w:rsidRPr="628AD2E1">
        <w:rPr>
          <w:rFonts w:ascii="Tahoma" w:hAnsi="Tahoma" w:cs="Tahoma"/>
          <w:sz w:val="16"/>
          <w:szCs w:val="16"/>
        </w:rPr>
        <w:t>.</w:t>
      </w:r>
      <w:r w:rsidR="00E9108F" w:rsidRPr="628AD2E1">
        <w:rPr>
          <w:rFonts w:ascii="Tahoma" w:hAnsi="Tahoma" w:cs="Tahoma"/>
          <w:sz w:val="16"/>
          <w:szCs w:val="16"/>
        </w:rPr>
        <w:t xml:space="preserve"> kapitalinio remonto projektas – ypatingojo ar neypatingojo statinio kapitaliniam remontui; </w:t>
      </w:r>
    </w:p>
    <w:p w14:paraId="001685F1" w14:textId="1A5C8A3E"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.5. supaprastintas statybos projektas – naujo nesudėtingojo statinio statybai;</w:t>
      </w:r>
    </w:p>
    <w:p w14:paraId="7B1D1BBB" w14:textId="081F127F"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.6. supaprastintas rekonstravimo projektas – nesudėtingojo statinio rekonstravimui;</w:t>
      </w:r>
    </w:p>
    <w:p w14:paraId="26BDC315" w14:textId="787A30B7"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.7. kapitalinio remonto aprašas – nesudėtingojo statinio kapitaliniam remontui;</w:t>
      </w:r>
    </w:p>
    <w:p w14:paraId="58F1BE57" w14:textId="02ABE228"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.8. paprastojo remonto aprašas – statinio paprastajam remontui; </w:t>
      </w:r>
    </w:p>
    <w:p w14:paraId="4D1FF4E8" w14:textId="170FCDCF"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.9. griovimo projektas – ypatingajam statiniui griauti;</w:t>
      </w:r>
    </w:p>
    <w:p w14:paraId="5E03584C" w14:textId="39225BF3"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.10. griovimo aprašas – neypatingajam statiniui griauti;</w:t>
      </w:r>
    </w:p>
    <w:p w14:paraId="415F4AA7" w14:textId="6C98FA74" w:rsidR="00E9108F" w:rsidRPr="00472155" w:rsidRDefault="00E237B1" w:rsidP="003A66B7">
      <w:pPr>
        <w:autoSpaceDN/>
        <w:spacing w:after="60" w:line="264" w:lineRule="auto"/>
        <w:ind w:firstLine="720"/>
        <w:jc w:val="both"/>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.11. pastato (patalpos, patalpų) paskirties keitimo projektas –keičiant pastato (patalpos, patalpų) paskirtį, kai atliekami statinio paprastojo remonto darbai arba neatliekami jokie statybos darbai;</w:t>
      </w:r>
    </w:p>
    <w:p w14:paraId="7FBFC9D9" w14:textId="34223CBB" w:rsidR="00E9108F" w:rsidRPr="00472155" w:rsidRDefault="00E237B1" w:rsidP="003A66B7">
      <w:pPr>
        <w:autoSpaceDN/>
        <w:spacing w:after="60" w:line="264" w:lineRule="auto"/>
        <w:ind w:firstLine="720"/>
        <w:jc w:val="both"/>
        <w:textAlignment w:val="auto"/>
        <w:rPr>
          <w:rFonts w:ascii="Tahoma" w:hAnsi="Tahoma" w:cs="Tahoma"/>
          <w:sz w:val="16"/>
          <w:szCs w:val="16"/>
        </w:rPr>
      </w:pPr>
      <w:r w:rsidRPr="00472155">
        <w:rPr>
          <w:rFonts w:ascii="Tahoma" w:hAnsi="Tahoma" w:cs="Tahoma"/>
          <w:sz w:val="16"/>
          <w:szCs w:val="16"/>
        </w:rPr>
        <w:t>2</w:t>
      </w:r>
      <w:r w:rsidR="00E9108F" w:rsidRPr="00472155">
        <w:rPr>
          <w:rFonts w:ascii="Tahoma" w:hAnsi="Tahoma" w:cs="Tahoma"/>
          <w:sz w:val="16"/>
          <w:szCs w:val="16"/>
        </w:rPr>
        <w:t>.12. nekilnojamojo turto kadastro objektų formavimo projektas – Statybos įstatymo 28 straipsnyje nustatyta tvarka užbaigtame statyti statinyje atskirais nekilnojamojo turto kadastro objektais formuojant naujas patalpas, atliekant atskirais nekilnojamojo turto kadastro objektais suformuotų patalpų padalijimą, atidalijimą, sujungimą, perdalijimą (amalgamaciją), taip pat atliekant šio įstatymo 28 straipsnyje nustatyta tvarka užbaigtų statyti pastatų padalijimą, atidalijimą, sujungimą, perdalijimą, kai atliekami tik statinio paprastojo remonto darbai arba neatliekami jokie statybos darbai.</w:t>
      </w:r>
    </w:p>
    <w:p w14:paraId="1479780E" w14:textId="5527485B" w:rsidR="00503984" w:rsidRPr="00472155" w:rsidRDefault="00E237B1" w:rsidP="003A66B7">
      <w:pPr>
        <w:pStyle w:val="prastasis1"/>
        <w:spacing w:after="60" w:line="264" w:lineRule="auto"/>
        <w:ind w:firstLine="720"/>
        <w:jc w:val="both"/>
        <w:rPr>
          <w:rStyle w:val="Numatytasispastraiposriftas1"/>
          <w:rFonts w:ascii="Tahoma" w:hAnsi="Tahoma" w:cs="Tahoma"/>
          <w:sz w:val="16"/>
          <w:szCs w:val="16"/>
          <w:lang w:eastAsia="lt-LT"/>
        </w:rPr>
      </w:pPr>
      <w:r>
        <w:rPr>
          <w:rStyle w:val="Numatytasispastraiposriftas1"/>
          <w:rFonts w:ascii="Tahoma" w:hAnsi="Tahoma" w:cs="Tahoma"/>
          <w:sz w:val="16"/>
          <w:szCs w:val="16"/>
          <w:lang w:eastAsia="lt-LT"/>
        </w:rPr>
        <w:lastRenderedPageBreak/>
        <w:t>3</w:t>
      </w:r>
      <w:r w:rsidR="007A0346" w:rsidRPr="00472155">
        <w:rPr>
          <w:rStyle w:val="Numatytasispastraiposriftas1"/>
          <w:rFonts w:ascii="Tahoma" w:hAnsi="Tahoma" w:cs="Tahoma"/>
          <w:sz w:val="16"/>
          <w:szCs w:val="16"/>
          <w:lang w:eastAsia="lt-LT"/>
        </w:rPr>
        <w:t>. Paslaugos turi būti teikiamos pagal Lietuvos Respublikos statybos įstatymo</w:t>
      </w:r>
      <w:r w:rsidR="00F16715">
        <w:rPr>
          <w:rStyle w:val="Numatytasispastraiposriftas1"/>
          <w:rFonts w:ascii="Tahoma" w:hAnsi="Tahoma" w:cs="Tahoma"/>
          <w:sz w:val="16"/>
          <w:szCs w:val="16"/>
          <w:lang w:eastAsia="lt-LT"/>
        </w:rPr>
        <w:t xml:space="preserve"> (toliau - SĮ)</w:t>
      </w:r>
      <w:r w:rsidR="007A0346" w:rsidRPr="00472155">
        <w:rPr>
          <w:rStyle w:val="Numatytasispastraiposriftas1"/>
          <w:rFonts w:ascii="Tahoma" w:hAnsi="Tahoma" w:cs="Tahoma"/>
          <w:sz w:val="16"/>
          <w:szCs w:val="16"/>
          <w:lang w:eastAsia="lt-LT"/>
        </w:rPr>
        <w:t>, statybos techninių reglamentų (</w:t>
      </w:r>
      <w:r w:rsidR="00F16715">
        <w:rPr>
          <w:rStyle w:val="Numatytasispastraiposriftas1"/>
          <w:rFonts w:ascii="Tahoma" w:hAnsi="Tahoma" w:cs="Tahoma"/>
          <w:sz w:val="16"/>
          <w:szCs w:val="16"/>
          <w:lang w:eastAsia="lt-LT"/>
        </w:rPr>
        <w:t xml:space="preserve">toliau - </w:t>
      </w:r>
      <w:r w:rsidR="007A0346" w:rsidRPr="00472155">
        <w:rPr>
          <w:rStyle w:val="Numatytasispastraiposriftas1"/>
          <w:rFonts w:ascii="Tahoma" w:hAnsi="Tahoma" w:cs="Tahoma"/>
          <w:sz w:val="16"/>
          <w:szCs w:val="16"/>
          <w:lang w:eastAsia="lt-LT"/>
        </w:rPr>
        <w:t>STR), higienos normų (</w:t>
      </w:r>
      <w:r w:rsidR="00F16715">
        <w:rPr>
          <w:rStyle w:val="Numatytasispastraiposriftas1"/>
          <w:rFonts w:ascii="Tahoma" w:hAnsi="Tahoma" w:cs="Tahoma"/>
          <w:sz w:val="16"/>
          <w:szCs w:val="16"/>
          <w:lang w:eastAsia="lt-LT"/>
        </w:rPr>
        <w:t xml:space="preserve">toliau - </w:t>
      </w:r>
      <w:r w:rsidR="007A0346" w:rsidRPr="00472155">
        <w:rPr>
          <w:rStyle w:val="Numatytasispastraiposriftas1"/>
          <w:rFonts w:ascii="Tahoma" w:hAnsi="Tahoma" w:cs="Tahoma"/>
          <w:sz w:val="16"/>
          <w:szCs w:val="16"/>
          <w:lang w:eastAsia="lt-LT"/>
        </w:rPr>
        <w:t>HN), Lietuvos aplinkos apsaugos normatyvinių dokumentų (</w:t>
      </w:r>
      <w:r w:rsidR="00F16715">
        <w:rPr>
          <w:rStyle w:val="Numatytasispastraiposriftas1"/>
          <w:rFonts w:ascii="Tahoma" w:hAnsi="Tahoma" w:cs="Tahoma"/>
          <w:sz w:val="16"/>
          <w:szCs w:val="16"/>
          <w:lang w:eastAsia="lt-LT"/>
        </w:rPr>
        <w:t xml:space="preserve">toliau - </w:t>
      </w:r>
      <w:r w:rsidR="007A0346" w:rsidRPr="00472155">
        <w:rPr>
          <w:rStyle w:val="Numatytasispastraiposriftas1"/>
          <w:rFonts w:ascii="Tahoma" w:hAnsi="Tahoma" w:cs="Tahoma"/>
          <w:sz w:val="16"/>
          <w:szCs w:val="16"/>
          <w:lang w:eastAsia="lt-LT"/>
        </w:rPr>
        <w:t>LAND) ir kitų statybos bei projektavimo veiklą reglamentuojančių teisės aktų reikalavimus.</w:t>
      </w:r>
    </w:p>
    <w:p w14:paraId="676E3C52" w14:textId="48EFD9CF" w:rsidR="004D0056" w:rsidRPr="00472155" w:rsidRDefault="004D0056" w:rsidP="003A66B7">
      <w:pPr>
        <w:pStyle w:val="prastasis1"/>
        <w:numPr>
          <w:ilvl w:val="0"/>
          <w:numId w:val="11"/>
        </w:numPr>
        <w:tabs>
          <w:tab w:val="left" w:pos="993"/>
        </w:tabs>
        <w:spacing w:after="60" w:line="264" w:lineRule="auto"/>
        <w:ind w:left="1080"/>
        <w:jc w:val="both"/>
        <w:rPr>
          <w:rStyle w:val="Numatytasispastraiposriftas1"/>
          <w:rFonts w:ascii="Tahoma" w:hAnsi="Tahoma" w:cs="Tahoma"/>
          <w:sz w:val="16"/>
          <w:szCs w:val="16"/>
          <w:lang w:eastAsia="lt-LT"/>
        </w:rPr>
      </w:pPr>
      <w:r w:rsidRPr="00472155">
        <w:rPr>
          <w:rStyle w:val="Numatytasispastraiposriftas1"/>
          <w:rFonts w:ascii="Tahoma" w:hAnsi="Tahoma" w:cs="Tahoma"/>
          <w:sz w:val="16"/>
          <w:szCs w:val="16"/>
          <w:lang w:eastAsia="lt-LT"/>
        </w:rPr>
        <w:t>Konkrečiame pirkime gali būti taikomi Viešųjų pirkimų įstatymo (toliau – VPĮ)  37 str. 8 d. reikalavimai:</w:t>
      </w:r>
    </w:p>
    <w:p w14:paraId="0B0CFCE5" w14:textId="67D146E1" w:rsidR="004D0056" w:rsidRPr="00472155" w:rsidRDefault="00376A18" w:rsidP="003A66B7">
      <w:pPr>
        <w:pStyle w:val="prastasis1"/>
        <w:tabs>
          <w:tab w:val="left" w:pos="720"/>
        </w:tabs>
        <w:spacing w:after="60" w:line="264" w:lineRule="auto"/>
        <w:jc w:val="both"/>
        <w:rPr>
          <w:rFonts w:ascii="Tahoma" w:hAnsi="Tahoma" w:cs="Tahoma"/>
          <w:sz w:val="16"/>
          <w:szCs w:val="16"/>
        </w:rPr>
      </w:pPr>
      <w:r w:rsidRPr="00472155">
        <w:rPr>
          <w:rStyle w:val="Numatytasispastraiposriftas1"/>
          <w:rFonts w:ascii="Tahoma" w:hAnsi="Tahoma" w:cs="Tahoma"/>
          <w:sz w:val="16"/>
          <w:szCs w:val="16"/>
          <w:lang w:eastAsia="lt-LT"/>
        </w:rPr>
        <w:tab/>
      </w:r>
      <w:r w:rsidR="00722385">
        <w:rPr>
          <w:rStyle w:val="Numatytasispastraiposriftas1"/>
          <w:rFonts w:ascii="Tahoma" w:hAnsi="Tahoma" w:cs="Tahoma"/>
          <w:sz w:val="16"/>
          <w:szCs w:val="16"/>
          <w:lang w:eastAsia="lt-LT"/>
        </w:rPr>
        <w:t>4</w:t>
      </w:r>
      <w:r w:rsidR="00811A22" w:rsidRPr="00472155">
        <w:rPr>
          <w:rStyle w:val="Numatytasispastraiposriftas1"/>
          <w:rFonts w:ascii="Tahoma" w:hAnsi="Tahoma" w:cs="Tahoma"/>
          <w:sz w:val="16"/>
          <w:szCs w:val="16"/>
          <w:lang w:eastAsia="lt-LT"/>
        </w:rPr>
        <w:t xml:space="preserve">.1. </w:t>
      </w:r>
      <w:r w:rsidR="004D0056" w:rsidRPr="00472155">
        <w:rPr>
          <w:rStyle w:val="Numatytasispastraiposriftas1"/>
          <w:rFonts w:ascii="Tahoma" w:hAnsi="Tahoma" w:cs="Tahoma"/>
          <w:sz w:val="16"/>
          <w:szCs w:val="16"/>
          <w:lang w:eastAsia="lt-LT"/>
        </w:rPr>
        <w:t xml:space="preserve">Jei </w:t>
      </w:r>
      <w:r w:rsidR="00F10F26" w:rsidRPr="00472155">
        <w:rPr>
          <w:rFonts w:ascii="Tahoma" w:hAnsi="Tahoma" w:cs="Tahoma"/>
          <w:sz w:val="16"/>
          <w:szCs w:val="16"/>
        </w:rPr>
        <w:t>UŽSAKOVAS</w:t>
      </w:r>
      <w:r w:rsidR="004D0056" w:rsidRPr="00472155">
        <w:rPr>
          <w:rFonts w:ascii="Tahoma" w:hAnsi="Tahoma" w:cs="Tahoma"/>
          <w:sz w:val="16"/>
          <w:szCs w:val="16"/>
        </w:rPr>
        <w:t xml:space="preserve"> veikia gynybos srityje ir vykdo su nacionaliniu saugumu susijusį pirkimą, </w:t>
      </w:r>
      <w:r w:rsidR="00786289" w:rsidRPr="00472155">
        <w:rPr>
          <w:rFonts w:ascii="Tahoma" w:hAnsi="Tahoma" w:cs="Tahoma"/>
          <w:sz w:val="16"/>
          <w:szCs w:val="16"/>
        </w:rPr>
        <w:t xml:space="preserve">TIEKĖJO </w:t>
      </w:r>
      <w:r w:rsidR="004D0056" w:rsidRPr="00472155">
        <w:rPr>
          <w:rFonts w:ascii="Tahoma" w:hAnsi="Tahoma" w:cs="Tahoma"/>
          <w:sz w:val="16"/>
          <w:szCs w:val="16"/>
        </w:rPr>
        <w:t xml:space="preserve">siūlomos paslaugos turi nekelti grėsmės nacionaliniam saugumui, kaip nurodyta VPĮ 37 straipsnio 8 dalyje. </w:t>
      </w:r>
      <w:r w:rsidR="00F10F26" w:rsidRPr="00472155">
        <w:rPr>
          <w:rFonts w:ascii="Tahoma" w:hAnsi="Tahoma" w:cs="Tahoma"/>
          <w:sz w:val="16"/>
          <w:szCs w:val="16"/>
        </w:rPr>
        <w:t>UŽSAKOVAS</w:t>
      </w:r>
      <w:r w:rsidR="004D0056" w:rsidRPr="00472155">
        <w:rPr>
          <w:rFonts w:ascii="Tahoma" w:hAnsi="Tahoma" w:cs="Tahoma"/>
          <w:sz w:val="16"/>
          <w:szCs w:val="16"/>
        </w:rPr>
        <w:t xml:space="preserve"> dėl grėsmės nacionaliniam saugumui spręs įvertinęs kompetentingų institucijų pateiktą informaciją.</w:t>
      </w:r>
    </w:p>
    <w:p w14:paraId="0C4E8E46" w14:textId="43C7F2C9" w:rsidR="004D0056" w:rsidRPr="00472155" w:rsidRDefault="00722385" w:rsidP="003A66B7">
      <w:pPr>
        <w:pStyle w:val="prastasis1"/>
        <w:tabs>
          <w:tab w:val="left" w:pos="993"/>
        </w:tabs>
        <w:spacing w:after="60" w:line="264" w:lineRule="auto"/>
        <w:ind w:firstLine="720"/>
        <w:jc w:val="both"/>
        <w:rPr>
          <w:rFonts w:ascii="Tahoma" w:hAnsi="Tahoma" w:cs="Tahoma"/>
          <w:sz w:val="16"/>
          <w:szCs w:val="16"/>
        </w:rPr>
      </w:pPr>
      <w:r>
        <w:rPr>
          <w:rFonts w:ascii="Tahoma" w:hAnsi="Tahoma" w:cs="Tahoma"/>
          <w:sz w:val="16"/>
          <w:szCs w:val="16"/>
        </w:rPr>
        <w:t>4</w:t>
      </w:r>
      <w:r w:rsidR="00811A22" w:rsidRPr="00472155">
        <w:rPr>
          <w:rFonts w:ascii="Tahoma" w:hAnsi="Tahoma" w:cs="Tahoma"/>
          <w:sz w:val="16"/>
          <w:szCs w:val="16"/>
        </w:rPr>
        <w:t xml:space="preserve">.2. </w:t>
      </w:r>
      <w:r w:rsidR="004D0056" w:rsidRPr="00472155">
        <w:rPr>
          <w:rFonts w:ascii="Tahoma" w:hAnsi="Tahoma" w:cs="Tahoma"/>
          <w:sz w:val="16"/>
          <w:szCs w:val="16"/>
        </w:rPr>
        <w:t xml:space="preserve">Jei </w:t>
      </w:r>
      <w:r w:rsidR="00F10F26" w:rsidRPr="00472155">
        <w:rPr>
          <w:rFonts w:ascii="Tahoma" w:hAnsi="Tahoma" w:cs="Tahoma"/>
          <w:sz w:val="16"/>
          <w:szCs w:val="16"/>
        </w:rPr>
        <w:t>UŽSAKOVAS</w:t>
      </w:r>
      <w:r w:rsidR="004D0056" w:rsidRPr="00472155">
        <w:rPr>
          <w:rFonts w:ascii="Tahoma" w:hAnsi="Tahoma" w:cs="Tahoma"/>
          <w:sz w:val="16"/>
          <w:szCs w:val="16"/>
        </w:rPr>
        <w:t xml:space="preserve"> valdo ypatingos svarbos informacinę infrastruktūrą ar veikia srityse, kurios laikomos nacionaliniam saugumui užtikrinti strategiškai svarbių ūkio sektorių dalimi ir vykdo su nacionaliniu saugumu susijusį pirkimą, </w:t>
      </w:r>
      <w:r w:rsidR="00786289" w:rsidRPr="00472155">
        <w:rPr>
          <w:rFonts w:ascii="Tahoma" w:hAnsi="Tahoma" w:cs="Tahoma"/>
          <w:sz w:val="16"/>
          <w:szCs w:val="16"/>
        </w:rPr>
        <w:t>TIEKĖJO</w:t>
      </w:r>
      <w:r w:rsidR="004D0056" w:rsidRPr="00472155">
        <w:rPr>
          <w:rFonts w:ascii="Tahoma" w:hAnsi="Tahoma" w:cs="Tahoma"/>
          <w:sz w:val="16"/>
          <w:szCs w:val="16"/>
        </w:rPr>
        <w:t xml:space="preserve"> siūlomos paslaugos turi nekelti grėsmės nacionaliniam saugumui, kaip nurodyta VPĮ 37 straipsnio 8 dalyje. Nustačius galimą laimėtoją </w:t>
      </w:r>
      <w:r w:rsidR="00F10F26" w:rsidRPr="00472155">
        <w:rPr>
          <w:rFonts w:ascii="Tahoma" w:hAnsi="Tahoma" w:cs="Tahoma"/>
          <w:sz w:val="16"/>
          <w:szCs w:val="16"/>
        </w:rPr>
        <w:t>UŽSAKOVAS</w:t>
      </w:r>
      <w:r w:rsidR="004D0056" w:rsidRPr="00472155">
        <w:rPr>
          <w:rFonts w:ascii="Tahoma" w:hAnsi="Tahoma" w:cs="Tahoma"/>
          <w:sz w:val="16"/>
          <w:szCs w:val="16"/>
        </w:rPr>
        <w:t xml:space="preserve"> turi kreiptis į Nacionaliniam saugumui užtikrinti svarbių objektų apsaugos koordinavimo komisiją dėl numatomo sudaryti sandorio atitikties nacionalinio saugumo interesams. Tokiu atveju, </w:t>
      </w:r>
      <w:r w:rsidR="00786289" w:rsidRPr="00472155">
        <w:rPr>
          <w:rFonts w:ascii="Tahoma" w:hAnsi="Tahoma" w:cs="Tahoma"/>
          <w:sz w:val="16"/>
          <w:szCs w:val="16"/>
        </w:rPr>
        <w:t>TIEKĖJAS</w:t>
      </w:r>
      <w:r w:rsidR="004D0056" w:rsidRPr="00472155">
        <w:rPr>
          <w:rFonts w:ascii="Tahoma" w:hAnsi="Tahoma" w:cs="Tahoma"/>
          <w:sz w:val="16"/>
          <w:szCs w:val="16"/>
        </w:rPr>
        <w:t xml:space="preserve"> privalės pateikti Nacionaliniam saugumui užtikrinti svarbių objektų apsaugos koordinavimo komisijos prašomus dokumentus.</w:t>
      </w:r>
    </w:p>
    <w:p w14:paraId="4C61928D" w14:textId="73E7740D" w:rsidR="00E704D7" w:rsidRPr="00472155" w:rsidRDefault="00722385" w:rsidP="003A66B7">
      <w:pPr>
        <w:pStyle w:val="prastasis1"/>
        <w:spacing w:after="60" w:line="264" w:lineRule="auto"/>
        <w:ind w:firstLine="720"/>
        <w:jc w:val="both"/>
        <w:rPr>
          <w:rFonts w:ascii="Tahoma" w:hAnsi="Tahoma" w:cs="Tahoma"/>
          <w:sz w:val="16"/>
          <w:szCs w:val="16"/>
        </w:rPr>
      </w:pPr>
      <w:r>
        <w:rPr>
          <w:rFonts w:ascii="Tahoma" w:hAnsi="Tahoma" w:cs="Tahoma"/>
          <w:sz w:val="16"/>
          <w:szCs w:val="16"/>
        </w:rPr>
        <w:t>5</w:t>
      </w:r>
      <w:r w:rsidR="00C96E87" w:rsidRPr="00472155">
        <w:rPr>
          <w:rFonts w:ascii="Tahoma" w:hAnsi="Tahoma" w:cs="Tahoma"/>
          <w:sz w:val="16"/>
          <w:szCs w:val="16"/>
        </w:rPr>
        <w:t xml:space="preserve">. Paslaugų </w:t>
      </w:r>
      <w:r w:rsidR="00E704D7" w:rsidRPr="00472155">
        <w:rPr>
          <w:rFonts w:ascii="Tahoma" w:hAnsi="Tahoma" w:cs="Tahoma"/>
          <w:sz w:val="16"/>
          <w:szCs w:val="16"/>
        </w:rPr>
        <w:t>teikimo vieta – geografinė Lietuvos Respublikos teritorija.</w:t>
      </w:r>
    </w:p>
    <w:p w14:paraId="3A08E154" w14:textId="158339E4" w:rsidR="00C1790C" w:rsidRPr="00472155" w:rsidRDefault="00C1790C" w:rsidP="003A66B7">
      <w:pPr>
        <w:pStyle w:val="prastasis1"/>
        <w:tabs>
          <w:tab w:val="left" w:pos="720"/>
        </w:tabs>
        <w:spacing w:after="60" w:line="264" w:lineRule="auto"/>
        <w:jc w:val="both"/>
        <w:rPr>
          <w:rFonts w:ascii="Tahoma" w:hAnsi="Tahoma" w:cs="Tahoma"/>
          <w:sz w:val="16"/>
          <w:szCs w:val="16"/>
        </w:rPr>
      </w:pPr>
      <w:r w:rsidRPr="00472155">
        <w:rPr>
          <w:rFonts w:ascii="Tahoma" w:hAnsi="Tahoma" w:cs="Tahoma"/>
          <w:sz w:val="16"/>
          <w:szCs w:val="16"/>
        </w:rPr>
        <w:tab/>
      </w:r>
      <w:r w:rsidR="00722385">
        <w:rPr>
          <w:rFonts w:ascii="Tahoma" w:hAnsi="Tahoma" w:cs="Tahoma"/>
          <w:sz w:val="16"/>
          <w:szCs w:val="16"/>
        </w:rPr>
        <w:t>6</w:t>
      </w:r>
      <w:r w:rsidRPr="00472155">
        <w:rPr>
          <w:rFonts w:ascii="Tahoma" w:hAnsi="Tahoma" w:cs="Tahoma"/>
          <w:sz w:val="16"/>
          <w:szCs w:val="16"/>
        </w:rPr>
        <w:t>. Reikiamą kvalifikaciją</w:t>
      </w:r>
      <w:r w:rsidR="00F075CA" w:rsidRPr="00472155" w:rsidDel="00F075CA">
        <w:rPr>
          <w:rFonts w:ascii="Tahoma" w:hAnsi="Tahoma" w:cs="Tahoma"/>
          <w:color w:val="FF0000"/>
          <w:sz w:val="16"/>
          <w:szCs w:val="16"/>
        </w:rPr>
        <w:t xml:space="preserve"> </w:t>
      </w:r>
      <w:r w:rsidR="00F075CA" w:rsidRPr="00472155">
        <w:rPr>
          <w:rFonts w:ascii="Tahoma" w:hAnsi="Tahoma" w:cs="Tahoma"/>
          <w:sz w:val="16"/>
          <w:szCs w:val="16"/>
        </w:rPr>
        <w:t>s</w:t>
      </w:r>
      <w:r w:rsidRPr="00472155">
        <w:rPr>
          <w:rFonts w:ascii="Tahoma" w:hAnsi="Tahoma" w:cs="Tahoma"/>
          <w:sz w:val="16"/>
          <w:szCs w:val="16"/>
        </w:rPr>
        <w:t xml:space="preserve">iūlomoms paslaugoms teikti </w:t>
      </w:r>
      <w:r w:rsidR="00786289" w:rsidRPr="00472155">
        <w:rPr>
          <w:rFonts w:ascii="Tahoma" w:hAnsi="Tahoma" w:cs="Tahoma"/>
          <w:sz w:val="16"/>
          <w:szCs w:val="16"/>
        </w:rPr>
        <w:t>TIEKĖJAS</w:t>
      </w:r>
      <w:r w:rsidRPr="00472155">
        <w:rPr>
          <w:rFonts w:ascii="Tahoma" w:hAnsi="Tahoma" w:cs="Tahoma"/>
          <w:sz w:val="16"/>
          <w:szCs w:val="16"/>
        </w:rPr>
        <w:t xml:space="preserve"> privalo užtikrinti visą pirkimo sutarties galiojimo laikotarpį.</w:t>
      </w:r>
    </w:p>
    <w:p w14:paraId="56A10C5F" w14:textId="36BDEB13" w:rsidR="007A0346" w:rsidRPr="00472155" w:rsidRDefault="00C1790C" w:rsidP="003A66B7">
      <w:pPr>
        <w:pStyle w:val="prastasis1"/>
        <w:tabs>
          <w:tab w:val="left" w:pos="720"/>
        </w:tabs>
        <w:spacing w:after="60" w:line="264" w:lineRule="auto"/>
        <w:jc w:val="both"/>
        <w:rPr>
          <w:rStyle w:val="Numatytasispastraiposriftas1"/>
          <w:rFonts w:ascii="Tahoma" w:hAnsi="Tahoma" w:cs="Tahoma"/>
          <w:sz w:val="16"/>
          <w:szCs w:val="16"/>
        </w:rPr>
      </w:pPr>
      <w:r w:rsidRPr="00472155">
        <w:rPr>
          <w:rFonts w:ascii="Tahoma" w:hAnsi="Tahoma" w:cs="Tahoma"/>
          <w:sz w:val="16"/>
          <w:szCs w:val="16"/>
        </w:rPr>
        <w:tab/>
      </w:r>
      <w:r w:rsidR="00722385">
        <w:rPr>
          <w:rFonts w:ascii="Tahoma" w:hAnsi="Tahoma" w:cs="Tahoma"/>
          <w:sz w:val="16"/>
          <w:szCs w:val="16"/>
        </w:rPr>
        <w:t>7</w:t>
      </w:r>
      <w:r w:rsidRPr="00472155">
        <w:rPr>
          <w:rFonts w:ascii="Tahoma" w:hAnsi="Tahoma" w:cs="Tahoma"/>
          <w:sz w:val="16"/>
          <w:szCs w:val="16"/>
        </w:rPr>
        <w:t xml:space="preserve">. </w:t>
      </w:r>
      <w:r w:rsidR="007A0346" w:rsidRPr="00472155">
        <w:rPr>
          <w:rStyle w:val="Numatytasispastraiposriftas1"/>
          <w:rFonts w:ascii="Tahoma" w:hAnsi="Tahoma" w:cs="Tahoma"/>
          <w:sz w:val="16"/>
          <w:szCs w:val="16"/>
        </w:rPr>
        <w:t xml:space="preserve"> Pasikeitus įstatymų ir kitų teisės aktų, reglamentuojančių perkamas paslaugas, nuostatoms ir reikalavimams, </w:t>
      </w:r>
      <w:r w:rsidR="00786289" w:rsidRPr="00472155">
        <w:rPr>
          <w:rStyle w:val="Numatytasispastraiposriftas1"/>
          <w:rFonts w:ascii="Tahoma" w:hAnsi="Tahoma" w:cs="Tahoma"/>
          <w:sz w:val="16"/>
          <w:szCs w:val="16"/>
        </w:rPr>
        <w:t>TIEKĖJAS</w:t>
      </w:r>
      <w:r w:rsidR="007A0346" w:rsidRPr="00472155">
        <w:rPr>
          <w:rStyle w:val="Numatytasispastraiposriftas1"/>
          <w:rFonts w:ascii="Tahoma" w:hAnsi="Tahoma" w:cs="Tahoma"/>
          <w:sz w:val="16"/>
          <w:szCs w:val="16"/>
        </w:rPr>
        <w:t xml:space="preserve"> turi teikti paslaugas, atsižvelgiant į jį keičiančio teisės akto nuostatas bei vadovautis aktualiomis dokumentų redakcijomis</w:t>
      </w:r>
      <w:r w:rsidR="0017359D" w:rsidRPr="00472155">
        <w:rPr>
          <w:rStyle w:val="Numatytasispastraiposriftas1"/>
          <w:rFonts w:ascii="Tahoma" w:hAnsi="Tahoma" w:cs="Tahoma"/>
          <w:sz w:val="16"/>
          <w:szCs w:val="16"/>
        </w:rPr>
        <w:t>.</w:t>
      </w:r>
    </w:p>
    <w:p w14:paraId="48CEBC87" w14:textId="3C77E026" w:rsidR="003039AB" w:rsidRDefault="00722385" w:rsidP="003A66B7">
      <w:pPr>
        <w:pStyle w:val="prastasis1"/>
        <w:spacing w:after="60" w:line="264" w:lineRule="auto"/>
        <w:ind w:firstLine="720"/>
        <w:jc w:val="both"/>
        <w:rPr>
          <w:rFonts w:ascii="Tahoma" w:hAnsi="Tahoma" w:cs="Tahoma"/>
          <w:sz w:val="16"/>
          <w:szCs w:val="16"/>
        </w:rPr>
      </w:pPr>
      <w:r>
        <w:rPr>
          <w:rStyle w:val="Numatytasispastraiposriftas1"/>
          <w:rFonts w:ascii="Tahoma" w:hAnsi="Tahoma" w:cs="Tahoma"/>
          <w:sz w:val="16"/>
          <w:szCs w:val="16"/>
        </w:rPr>
        <w:t>8</w:t>
      </w:r>
      <w:r w:rsidR="007318A5" w:rsidRPr="00472155">
        <w:rPr>
          <w:rFonts w:ascii="Tahoma" w:hAnsi="Tahoma" w:cs="Tahoma"/>
          <w:sz w:val="16"/>
          <w:szCs w:val="16"/>
        </w:rPr>
        <w:t xml:space="preserve">. Vadovaujantis 2021 m. gruodžio 8 d. Lietuvos </w:t>
      </w:r>
      <w:r w:rsidR="00DE5E47" w:rsidRPr="00472155">
        <w:rPr>
          <w:rFonts w:ascii="Tahoma" w:hAnsi="Tahoma" w:cs="Tahoma"/>
          <w:sz w:val="16"/>
          <w:szCs w:val="16"/>
        </w:rPr>
        <w:t>R</w:t>
      </w:r>
      <w:r w:rsidR="007318A5" w:rsidRPr="00472155">
        <w:rPr>
          <w:rFonts w:ascii="Tahoma" w:hAnsi="Tahoma" w:cs="Tahoma"/>
          <w:sz w:val="16"/>
          <w:szCs w:val="16"/>
        </w:rPr>
        <w:t>espublikos vyriausybės nutarimu Nr. 1061  „Dėl reikalavimų ir (arba) kriterijų dėl statinio informacinio modeliavimo metodų taikymo“, šiame nutarime nurodytų pastatų projektai turi būti rengiami BIM aplinkoje</w:t>
      </w:r>
      <w:r w:rsidR="003039AB">
        <w:rPr>
          <w:rFonts w:ascii="Tahoma" w:hAnsi="Tahoma" w:cs="Tahoma"/>
          <w:sz w:val="16"/>
          <w:szCs w:val="16"/>
        </w:rPr>
        <w:t>.</w:t>
      </w:r>
    </w:p>
    <w:p w14:paraId="59F50275" w14:textId="74A460AA" w:rsidR="003039AB" w:rsidRDefault="00722385" w:rsidP="003A66B7">
      <w:pPr>
        <w:pStyle w:val="prastasis1"/>
        <w:spacing w:after="60" w:line="264" w:lineRule="auto"/>
        <w:ind w:firstLine="720"/>
        <w:jc w:val="both"/>
        <w:rPr>
          <w:rStyle w:val="Numatytasispastraiposriftas1"/>
          <w:rFonts w:ascii="Tahoma" w:hAnsi="Tahoma" w:cs="Tahoma"/>
          <w:sz w:val="16"/>
          <w:szCs w:val="16"/>
        </w:rPr>
      </w:pPr>
      <w:r w:rsidRPr="7EA1ECB5">
        <w:rPr>
          <w:rFonts w:ascii="Tahoma" w:hAnsi="Tahoma" w:cs="Tahoma"/>
          <w:sz w:val="16"/>
          <w:szCs w:val="16"/>
        </w:rPr>
        <w:t>9</w:t>
      </w:r>
      <w:r w:rsidR="003039AB" w:rsidRPr="7EA1ECB5">
        <w:rPr>
          <w:rFonts w:ascii="Tahoma" w:hAnsi="Tahoma" w:cs="Tahoma"/>
          <w:sz w:val="16"/>
          <w:szCs w:val="16"/>
        </w:rPr>
        <w:t>. Projek</w:t>
      </w:r>
      <w:r w:rsidR="00572226" w:rsidRPr="7EA1ECB5">
        <w:rPr>
          <w:rFonts w:ascii="Tahoma" w:hAnsi="Tahoma" w:cs="Tahoma"/>
          <w:sz w:val="16"/>
          <w:szCs w:val="16"/>
        </w:rPr>
        <w:t>to vadovas</w:t>
      </w:r>
      <w:r w:rsidR="003039AB" w:rsidRPr="7EA1ECB5">
        <w:rPr>
          <w:rFonts w:ascii="Tahoma" w:hAnsi="Tahoma" w:cs="Tahoma"/>
          <w:sz w:val="16"/>
          <w:szCs w:val="16"/>
        </w:rPr>
        <w:t xml:space="preserve"> </w:t>
      </w:r>
      <w:r w:rsidR="00F10F26" w:rsidRPr="7EA1ECB5">
        <w:rPr>
          <w:rStyle w:val="Numatytasispastraiposriftas1"/>
          <w:rFonts w:ascii="Tahoma" w:hAnsi="Tahoma" w:cs="Tahoma"/>
          <w:sz w:val="16"/>
          <w:szCs w:val="16"/>
        </w:rPr>
        <w:t xml:space="preserve">UŽSAKOVUI </w:t>
      </w:r>
      <w:r w:rsidR="003039AB" w:rsidRPr="7EA1ECB5">
        <w:rPr>
          <w:rStyle w:val="Numatytasispastraiposriftas1"/>
          <w:rFonts w:ascii="Tahoma" w:hAnsi="Tahoma" w:cs="Tahoma"/>
          <w:sz w:val="16"/>
          <w:szCs w:val="16"/>
        </w:rPr>
        <w:t>pageidaujant, padeda parengti techninę užduotį ir dokumentus, reikalingus prisijungimo sąlygoms gauti</w:t>
      </w:r>
      <w:r w:rsidR="00572226" w:rsidRPr="7EA1ECB5">
        <w:rPr>
          <w:rStyle w:val="Numatytasispastraiposriftas1"/>
          <w:rFonts w:ascii="Tahoma" w:hAnsi="Tahoma" w:cs="Tahoma"/>
          <w:sz w:val="16"/>
          <w:szCs w:val="16"/>
        </w:rPr>
        <w:t>.</w:t>
      </w:r>
    </w:p>
    <w:p w14:paraId="024A67A0" w14:textId="5374E3A1" w:rsidR="005E42B3" w:rsidRPr="0087102D" w:rsidRDefault="005E42B3" w:rsidP="003A66B7">
      <w:pPr>
        <w:pStyle w:val="prastasis1"/>
        <w:spacing w:after="60" w:line="264" w:lineRule="auto"/>
        <w:ind w:firstLine="720"/>
        <w:jc w:val="both"/>
        <w:rPr>
          <w:rFonts w:ascii="Tahoma" w:hAnsi="Tahoma" w:cs="Tahoma"/>
          <w:sz w:val="16"/>
          <w:szCs w:val="16"/>
        </w:rPr>
      </w:pPr>
      <w:r w:rsidRPr="0072178B">
        <w:rPr>
          <w:rFonts w:ascii="Tahoma" w:hAnsi="Tahoma" w:cs="Tahoma"/>
          <w:sz w:val="16"/>
          <w:szCs w:val="16"/>
        </w:rPr>
        <w:t>10. Projekto sud</w:t>
      </w:r>
      <w:r w:rsidR="00086CCF" w:rsidRPr="0072178B">
        <w:rPr>
          <w:rFonts w:ascii="Tahoma" w:hAnsi="Tahoma" w:cs="Tahoma"/>
          <w:sz w:val="16"/>
          <w:szCs w:val="16"/>
        </w:rPr>
        <w:t xml:space="preserve">edamosios dalys </w:t>
      </w:r>
      <w:r w:rsidR="00F73B7D" w:rsidRPr="0072178B">
        <w:rPr>
          <w:rFonts w:ascii="Tahoma" w:hAnsi="Tahoma" w:cs="Tahoma"/>
          <w:sz w:val="16"/>
          <w:szCs w:val="16"/>
        </w:rPr>
        <w:t>nustat</w:t>
      </w:r>
      <w:r w:rsidR="00D958D8" w:rsidRPr="0072178B">
        <w:rPr>
          <w:rFonts w:ascii="Tahoma" w:hAnsi="Tahoma" w:cs="Tahoma"/>
          <w:sz w:val="16"/>
          <w:szCs w:val="16"/>
        </w:rPr>
        <w:t>omo</w:t>
      </w:r>
      <w:r w:rsidR="00F73B7D" w:rsidRPr="0072178B">
        <w:rPr>
          <w:rFonts w:ascii="Tahoma" w:hAnsi="Tahoma" w:cs="Tahoma"/>
          <w:sz w:val="16"/>
          <w:szCs w:val="16"/>
        </w:rPr>
        <w:t xml:space="preserve">s pagal STR </w:t>
      </w:r>
      <w:r w:rsidR="0087102D" w:rsidRPr="0072178B">
        <w:rPr>
          <w:rFonts w:ascii="Tahoma" w:hAnsi="Tahoma" w:cs="Tahoma"/>
          <w:sz w:val="16"/>
          <w:szCs w:val="16"/>
        </w:rPr>
        <w:t>1.04.04:2017 „</w:t>
      </w:r>
      <w:r w:rsidR="0087102D">
        <w:rPr>
          <w:rFonts w:ascii="Tahoma" w:hAnsi="Tahoma" w:cs="Tahoma"/>
          <w:sz w:val="16"/>
          <w:szCs w:val="16"/>
        </w:rPr>
        <w:t>S</w:t>
      </w:r>
      <w:r w:rsidR="0087102D" w:rsidRPr="0072178B">
        <w:rPr>
          <w:rFonts w:ascii="Tahoma" w:hAnsi="Tahoma" w:cs="Tahoma"/>
          <w:sz w:val="16"/>
          <w:szCs w:val="16"/>
        </w:rPr>
        <w:t>tatinio projektavimas, projekto ekspertizė“</w:t>
      </w:r>
      <w:r w:rsidR="008C6479">
        <w:rPr>
          <w:rFonts w:ascii="Tahoma" w:hAnsi="Tahoma" w:cs="Tahoma"/>
          <w:sz w:val="16"/>
          <w:szCs w:val="16"/>
        </w:rPr>
        <w:t xml:space="preserve"> V skyriaus </w:t>
      </w:r>
      <w:r w:rsidR="004A6138">
        <w:rPr>
          <w:rFonts w:ascii="Tahoma" w:hAnsi="Tahoma" w:cs="Tahoma"/>
          <w:sz w:val="16"/>
          <w:szCs w:val="16"/>
        </w:rPr>
        <w:t xml:space="preserve">„Projekto sudedamosios dalys“ </w:t>
      </w:r>
      <w:r w:rsidR="008C6479">
        <w:rPr>
          <w:rFonts w:ascii="Tahoma" w:hAnsi="Tahoma" w:cs="Tahoma"/>
          <w:sz w:val="16"/>
          <w:szCs w:val="16"/>
        </w:rPr>
        <w:t>nuostatas</w:t>
      </w:r>
      <w:r w:rsidR="004A6138">
        <w:rPr>
          <w:rFonts w:ascii="Tahoma" w:hAnsi="Tahoma" w:cs="Tahoma"/>
          <w:sz w:val="16"/>
          <w:szCs w:val="16"/>
        </w:rPr>
        <w:t>.</w:t>
      </w:r>
    </w:p>
    <w:p w14:paraId="14CA877F" w14:textId="4681682E" w:rsidR="00AB3E78" w:rsidRPr="0072178B" w:rsidRDefault="00AB3E78" w:rsidP="003A66B7">
      <w:pPr>
        <w:pStyle w:val="prastasis1"/>
        <w:spacing w:after="60" w:line="264" w:lineRule="auto"/>
        <w:jc w:val="both"/>
        <w:rPr>
          <w:rFonts w:ascii="Tahoma" w:hAnsi="Tahoma" w:cs="Tahoma"/>
          <w:sz w:val="16"/>
          <w:szCs w:val="16"/>
        </w:rPr>
      </w:pPr>
    </w:p>
    <w:p w14:paraId="5EAE027D" w14:textId="5B8BC76A" w:rsidR="007527C4" w:rsidRPr="00472155" w:rsidRDefault="007527C4" w:rsidP="003A66B7">
      <w:pPr>
        <w:pStyle w:val="prastasis1"/>
        <w:spacing w:after="60" w:line="264" w:lineRule="auto"/>
        <w:jc w:val="center"/>
        <w:rPr>
          <w:rFonts w:ascii="Tahoma" w:hAnsi="Tahoma" w:cs="Tahoma"/>
          <w:b/>
          <w:sz w:val="16"/>
          <w:szCs w:val="16"/>
        </w:rPr>
      </w:pPr>
      <w:r w:rsidRPr="00472155">
        <w:rPr>
          <w:rFonts w:ascii="Tahoma" w:hAnsi="Tahoma" w:cs="Tahoma"/>
          <w:b/>
          <w:sz w:val="16"/>
          <w:szCs w:val="16"/>
        </w:rPr>
        <w:t>II. TYRIMŲ ATLIKIM</w:t>
      </w:r>
      <w:r w:rsidR="000D5BFB">
        <w:rPr>
          <w:rFonts w:ascii="Tahoma" w:hAnsi="Tahoma" w:cs="Tahoma"/>
          <w:b/>
          <w:sz w:val="16"/>
          <w:szCs w:val="16"/>
        </w:rPr>
        <w:t>AS</w:t>
      </w:r>
    </w:p>
    <w:p w14:paraId="3BFCD3A4" w14:textId="77777777" w:rsidR="00AB3E78" w:rsidRPr="00472155" w:rsidRDefault="00AB3E78" w:rsidP="003A66B7">
      <w:pPr>
        <w:pStyle w:val="prastasis1"/>
        <w:spacing w:after="60" w:line="264" w:lineRule="auto"/>
        <w:jc w:val="both"/>
        <w:rPr>
          <w:rFonts w:ascii="Tahoma" w:hAnsi="Tahoma" w:cs="Tahoma"/>
          <w:b/>
          <w:sz w:val="16"/>
          <w:szCs w:val="16"/>
        </w:rPr>
      </w:pPr>
    </w:p>
    <w:p w14:paraId="4677CCBD" w14:textId="48A9988F" w:rsidR="00ED6223" w:rsidRPr="00472155" w:rsidRDefault="00722385" w:rsidP="003A66B7">
      <w:pPr>
        <w:tabs>
          <w:tab w:val="left" w:pos="426"/>
        </w:tabs>
        <w:autoSpaceDN/>
        <w:spacing w:after="60" w:line="240" w:lineRule="auto"/>
        <w:ind w:firstLine="720"/>
        <w:jc w:val="both"/>
        <w:textAlignment w:val="auto"/>
        <w:outlineLvl w:val="0"/>
        <w:rPr>
          <w:rFonts w:ascii="Tahoma" w:hAnsi="Tahoma" w:cs="Tahoma"/>
          <w:sz w:val="16"/>
          <w:szCs w:val="16"/>
        </w:rPr>
      </w:pPr>
      <w:r w:rsidRPr="7EA1ECB5">
        <w:rPr>
          <w:rFonts w:ascii="Tahoma" w:hAnsi="Tahoma" w:cs="Tahoma"/>
          <w:sz w:val="16"/>
          <w:szCs w:val="16"/>
        </w:rPr>
        <w:t>1</w:t>
      </w:r>
      <w:r w:rsidR="00D93BBC" w:rsidRPr="7EA1ECB5">
        <w:rPr>
          <w:rFonts w:ascii="Tahoma" w:hAnsi="Tahoma" w:cs="Tahoma"/>
          <w:sz w:val="16"/>
          <w:szCs w:val="16"/>
        </w:rPr>
        <w:t>1</w:t>
      </w:r>
      <w:r w:rsidR="00157A70" w:rsidRPr="7EA1ECB5">
        <w:rPr>
          <w:rFonts w:ascii="Tahoma" w:hAnsi="Tahoma" w:cs="Tahoma"/>
          <w:sz w:val="16"/>
          <w:szCs w:val="16"/>
        </w:rPr>
        <w:t xml:space="preserve">. </w:t>
      </w:r>
      <w:r w:rsidR="00ED6223" w:rsidRPr="7EA1ECB5">
        <w:rPr>
          <w:rFonts w:ascii="Tahoma" w:hAnsi="Tahoma" w:cs="Tahoma"/>
          <w:sz w:val="16"/>
          <w:szCs w:val="16"/>
        </w:rPr>
        <w:t xml:space="preserve">Paslaugų teikimo metu </w:t>
      </w:r>
      <w:r w:rsidR="00786289" w:rsidRPr="7EA1ECB5">
        <w:rPr>
          <w:rFonts w:ascii="Tahoma" w:hAnsi="Tahoma" w:cs="Tahoma"/>
          <w:sz w:val="16"/>
          <w:szCs w:val="16"/>
        </w:rPr>
        <w:t>TIEKĖJAS</w:t>
      </w:r>
      <w:r w:rsidR="008624BC" w:rsidRPr="7EA1ECB5">
        <w:rPr>
          <w:rFonts w:ascii="Tahoma" w:hAnsi="Tahoma" w:cs="Tahoma"/>
          <w:sz w:val="16"/>
          <w:szCs w:val="16"/>
        </w:rPr>
        <w:t xml:space="preserve"> turi </w:t>
      </w:r>
      <w:r w:rsidR="00ED6223" w:rsidRPr="7EA1ECB5">
        <w:rPr>
          <w:rFonts w:ascii="Tahoma" w:hAnsi="Tahoma" w:cs="Tahoma"/>
          <w:sz w:val="16"/>
          <w:szCs w:val="16"/>
        </w:rPr>
        <w:t xml:space="preserve">atlikti </w:t>
      </w:r>
      <w:r w:rsidR="00F16715" w:rsidRPr="7EA1ECB5">
        <w:rPr>
          <w:rFonts w:ascii="Tahoma" w:hAnsi="Tahoma" w:cs="Tahoma"/>
          <w:sz w:val="16"/>
          <w:szCs w:val="16"/>
        </w:rPr>
        <w:t xml:space="preserve">pagal projektavimą reglamentuojančių teisės aktų reikalavimus būtinus tyrimus ir </w:t>
      </w:r>
      <w:r w:rsidR="00F10F26" w:rsidRPr="7EA1ECB5">
        <w:rPr>
          <w:rFonts w:ascii="Tahoma" w:hAnsi="Tahoma" w:cs="Tahoma"/>
          <w:sz w:val="16"/>
          <w:szCs w:val="16"/>
        </w:rPr>
        <w:t>UŽSAKOVO</w:t>
      </w:r>
      <w:r w:rsidR="00ED6223" w:rsidRPr="7EA1ECB5">
        <w:rPr>
          <w:rFonts w:ascii="Tahoma" w:hAnsi="Tahoma" w:cs="Tahoma"/>
          <w:sz w:val="16"/>
          <w:szCs w:val="16"/>
        </w:rPr>
        <w:t xml:space="preserve"> </w:t>
      </w:r>
      <w:r w:rsidR="00F16715" w:rsidRPr="7EA1ECB5">
        <w:rPr>
          <w:rFonts w:ascii="Tahoma" w:hAnsi="Tahoma" w:cs="Tahoma"/>
          <w:sz w:val="16"/>
          <w:szCs w:val="16"/>
        </w:rPr>
        <w:t xml:space="preserve">Techninėje užduotyje </w:t>
      </w:r>
      <w:r w:rsidR="00ED6223" w:rsidRPr="7EA1ECB5">
        <w:rPr>
          <w:rFonts w:ascii="Tahoma" w:hAnsi="Tahoma" w:cs="Tahoma"/>
          <w:sz w:val="16"/>
          <w:szCs w:val="16"/>
        </w:rPr>
        <w:t>nurodyt</w:t>
      </w:r>
      <w:r w:rsidR="00F16715" w:rsidRPr="7EA1ECB5">
        <w:rPr>
          <w:rFonts w:ascii="Tahoma" w:hAnsi="Tahoma" w:cs="Tahoma"/>
          <w:sz w:val="16"/>
          <w:szCs w:val="16"/>
        </w:rPr>
        <w:t>us tyrimus</w:t>
      </w:r>
      <w:r w:rsidR="000E68C8" w:rsidRPr="7EA1ECB5">
        <w:rPr>
          <w:rFonts w:ascii="Tahoma" w:hAnsi="Tahoma" w:cs="Tahoma"/>
          <w:sz w:val="16"/>
          <w:szCs w:val="16"/>
        </w:rPr>
        <w:t>.</w:t>
      </w:r>
    </w:p>
    <w:p w14:paraId="707AF069" w14:textId="3D0BF8DE" w:rsidR="00C07094" w:rsidRPr="00472155" w:rsidRDefault="006E4E6D" w:rsidP="003A66B7">
      <w:pPr>
        <w:pStyle w:val="prastasis1"/>
        <w:spacing w:after="60" w:line="264" w:lineRule="auto"/>
        <w:ind w:firstLine="720"/>
        <w:jc w:val="both"/>
        <w:rPr>
          <w:rFonts w:ascii="Tahoma" w:hAnsi="Tahoma" w:cs="Tahoma"/>
          <w:sz w:val="16"/>
          <w:szCs w:val="16"/>
        </w:rPr>
      </w:pPr>
      <w:r w:rsidRPr="00472155">
        <w:rPr>
          <w:rFonts w:ascii="Tahoma" w:hAnsi="Tahoma" w:cs="Tahoma"/>
          <w:sz w:val="16"/>
          <w:szCs w:val="16"/>
        </w:rPr>
        <w:t>1</w:t>
      </w:r>
      <w:r w:rsidR="00D93BBC">
        <w:rPr>
          <w:rFonts w:ascii="Tahoma" w:hAnsi="Tahoma" w:cs="Tahoma"/>
          <w:sz w:val="16"/>
          <w:szCs w:val="16"/>
        </w:rPr>
        <w:t>2</w:t>
      </w:r>
      <w:r w:rsidR="00AB3E78" w:rsidRPr="00472155">
        <w:rPr>
          <w:rFonts w:ascii="Tahoma" w:hAnsi="Tahoma" w:cs="Tahoma"/>
          <w:sz w:val="16"/>
          <w:szCs w:val="16"/>
        </w:rPr>
        <w:t xml:space="preserve">. </w:t>
      </w:r>
      <w:r w:rsidR="00C07094" w:rsidRPr="00472155">
        <w:rPr>
          <w:rFonts w:ascii="Tahoma" w:hAnsi="Tahoma" w:cs="Tahoma"/>
          <w:sz w:val="16"/>
          <w:szCs w:val="16"/>
        </w:rPr>
        <w:t xml:space="preserve">Tyrimus </w:t>
      </w:r>
      <w:r w:rsidR="006F2C8C" w:rsidRPr="00472155">
        <w:rPr>
          <w:rFonts w:ascii="Tahoma" w:hAnsi="Tahoma" w:cs="Tahoma"/>
          <w:sz w:val="16"/>
          <w:szCs w:val="16"/>
        </w:rPr>
        <w:t>gali</w:t>
      </w:r>
      <w:r w:rsidR="00805A44" w:rsidRPr="00472155">
        <w:rPr>
          <w:rFonts w:ascii="Tahoma" w:hAnsi="Tahoma" w:cs="Tahoma"/>
          <w:sz w:val="16"/>
          <w:szCs w:val="16"/>
        </w:rPr>
        <w:t xml:space="preserve"> </w:t>
      </w:r>
      <w:r w:rsidR="00C07094" w:rsidRPr="00472155">
        <w:rPr>
          <w:rFonts w:ascii="Tahoma" w:hAnsi="Tahoma" w:cs="Tahoma"/>
          <w:sz w:val="16"/>
          <w:szCs w:val="16"/>
        </w:rPr>
        <w:t>atlikti tiekėjai</w:t>
      </w:r>
      <w:r w:rsidR="004400C0" w:rsidRPr="00472155">
        <w:rPr>
          <w:rFonts w:ascii="Tahoma" w:hAnsi="Tahoma" w:cs="Tahoma"/>
          <w:sz w:val="16"/>
          <w:szCs w:val="16"/>
        </w:rPr>
        <w:t xml:space="preserve"> ar subtiekėjai</w:t>
      </w:r>
      <w:r w:rsidR="006F2C8C" w:rsidRPr="00472155">
        <w:rPr>
          <w:rFonts w:ascii="Tahoma" w:hAnsi="Tahoma" w:cs="Tahoma"/>
          <w:sz w:val="16"/>
          <w:szCs w:val="16"/>
        </w:rPr>
        <w:t>, turintys teisę būti tyrėju</w:t>
      </w:r>
      <w:r w:rsidR="00CD7B07" w:rsidRPr="00472155">
        <w:rPr>
          <w:rFonts w:ascii="Tahoma" w:hAnsi="Tahoma" w:cs="Tahoma"/>
          <w:sz w:val="16"/>
          <w:szCs w:val="16"/>
        </w:rPr>
        <w:t xml:space="preserve"> </w:t>
      </w:r>
      <w:r w:rsidR="00AB10B0" w:rsidRPr="00472155">
        <w:rPr>
          <w:rFonts w:ascii="Tahoma" w:hAnsi="Tahoma" w:cs="Tahoma"/>
          <w:sz w:val="16"/>
          <w:szCs w:val="16"/>
        </w:rPr>
        <w:t xml:space="preserve">pagal LR </w:t>
      </w:r>
      <w:r w:rsidR="00CD7B07" w:rsidRPr="00472155">
        <w:rPr>
          <w:rFonts w:ascii="Tahoma" w:hAnsi="Tahoma" w:cs="Tahoma"/>
          <w:sz w:val="16"/>
          <w:szCs w:val="16"/>
        </w:rPr>
        <w:t>Statybos įstatym</w:t>
      </w:r>
      <w:r w:rsidR="00AB10B0" w:rsidRPr="00472155">
        <w:rPr>
          <w:rFonts w:ascii="Tahoma" w:hAnsi="Tahoma" w:cs="Tahoma"/>
          <w:sz w:val="16"/>
          <w:szCs w:val="16"/>
        </w:rPr>
        <w:t>o nuostatas</w:t>
      </w:r>
      <w:r w:rsidR="00CD7B07" w:rsidRPr="00472155">
        <w:rPr>
          <w:rFonts w:ascii="Tahoma" w:hAnsi="Tahoma" w:cs="Tahoma"/>
          <w:sz w:val="16"/>
          <w:szCs w:val="16"/>
        </w:rPr>
        <w:t>.</w:t>
      </w:r>
    </w:p>
    <w:p w14:paraId="5996A1C5" w14:textId="77777777" w:rsidR="00C07094" w:rsidRPr="00472155" w:rsidRDefault="00C07094" w:rsidP="003A66B7">
      <w:pPr>
        <w:pStyle w:val="prastasis1"/>
        <w:spacing w:after="60" w:line="264" w:lineRule="auto"/>
        <w:jc w:val="center"/>
        <w:rPr>
          <w:rFonts w:ascii="Tahoma" w:hAnsi="Tahoma" w:cs="Tahoma"/>
          <w:b/>
          <w:bCs/>
          <w:sz w:val="16"/>
          <w:szCs w:val="16"/>
        </w:rPr>
      </w:pPr>
    </w:p>
    <w:p w14:paraId="11315BC0" w14:textId="1FBD00DF" w:rsidR="007A0346" w:rsidRPr="00472155" w:rsidRDefault="007A0346" w:rsidP="003A66B7">
      <w:pPr>
        <w:pStyle w:val="prastasis1"/>
        <w:spacing w:after="60" w:line="264" w:lineRule="auto"/>
        <w:jc w:val="center"/>
        <w:rPr>
          <w:rFonts w:ascii="Tahoma" w:hAnsi="Tahoma" w:cs="Tahoma"/>
          <w:b/>
          <w:sz w:val="16"/>
          <w:szCs w:val="16"/>
        </w:rPr>
      </w:pPr>
      <w:r w:rsidRPr="00472155">
        <w:rPr>
          <w:rFonts w:ascii="Tahoma" w:hAnsi="Tahoma" w:cs="Tahoma"/>
          <w:b/>
          <w:sz w:val="16"/>
          <w:szCs w:val="16"/>
        </w:rPr>
        <w:t>I</w:t>
      </w:r>
      <w:r w:rsidR="00014288" w:rsidRPr="00472155">
        <w:rPr>
          <w:rFonts w:ascii="Tahoma" w:hAnsi="Tahoma" w:cs="Tahoma"/>
          <w:b/>
          <w:sz w:val="16"/>
          <w:szCs w:val="16"/>
        </w:rPr>
        <w:t>I</w:t>
      </w:r>
      <w:r w:rsidRPr="00472155">
        <w:rPr>
          <w:rFonts w:ascii="Tahoma" w:hAnsi="Tahoma" w:cs="Tahoma"/>
          <w:b/>
          <w:sz w:val="16"/>
          <w:szCs w:val="16"/>
        </w:rPr>
        <w:t xml:space="preserve">I. REIKALAVIMAI PROJEKTINIŲ </w:t>
      </w:r>
      <w:r w:rsidR="007F5612" w:rsidRPr="00C57FF7">
        <w:rPr>
          <w:rFonts w:ascii="Tahoma" w:hAnsi="Tahoma" w:cs="Tahoma"/>
          <w:b/>
          <w:sz w:val="16"/>
          <w:szCs w:val="16"/>
        </w:rPr>
        <w:t>PA</w:t>
      </w:r>
      <w:r w:rsidRPr="00472155">
        <w:rPr>
          <w:rFonts w:ascii="Tahoma" w:hAnsi="Tahoma" w:cs="Tahoma"/>
          <w:b/>
          <w:sz w:val="16"/>
          <w:szCs w:val="16"/>
        </w:rPr>
        <w:t>SIŪLYMŲ</w:t>
      </w:r>
      <w:r w:rsidR="00C57FF7" w:rsidRPr="00472155">
        <w:rPr>
          <w:rFonts w:ascii="Tahoma" w:hAnsi="Tahoma" w:cs="Tahoma"/>
          <w:b/>
          <w:sz w:val="16"/>
          <w:szCs w:val="16"/>
        </w:rPr>
        <w:t xml:space="preserve"> </w:t>
      </w:r>
      <w:r w:rsidR="00C57FF7">
        <w:rPr>
          <w:rFonts w:ascii="Tahoma" w:hAnsi="Tahoma" w:cs="Tahoma"/>
          <w:b/>
          <w:sz w:val="16"/>
          <w:szCs w:val="16"/>
        </w:rPr>
        <w:t xml:space="preserve">(I ETAPAS) </w:t>
      </w:r>
      <w:r w:rsidR="00C57FF7" w:rsidRPr="00472155">
        <w:rPr>
          <w:rFonts w:ascii="Tahoma" w:hAnsi="Tahoma" w:cs="Tahoma"/>
          <w:b/>
          <w:sz w:val="16"/>
          <w:szCs w:val="16"/>
        </w:rPr>
        <w:t xml:space="preserve">IR TECHNINIO DARBO PROJEKTO </w:t>
      </w:r>
      <w:r w:rsidR="00C57FF7">
        <w:rPr>
          <w:rFonts w:ascii="Tahoma" w:hAnsi="Tahoma" w:cs="Tahoma"/>
          <w:b/>
          <w:sz w:val="16"/>
          <w:szCs w:val="16"/>
        </w:rPr>
        <w:t xml:space="preserve">(II ETAPAS) </w:t>
      </w:r>
      <w:r w:rsidR="00C57FF7" w:rsidRPr="00472155">
        <w:rPr>
          <w:rFonts w:ascii="Tahoma" w:hAnsi="Tahoma" w:cs="Tahoma"/>
          <w:b/>
          <w:sz w:val="16"/>
          <w:szCs w:val="16"/>
        </w:rPr>
        <w:t>RENGIMUI</w:t>
      </w:r>
    </w:p>
    <w:p w14:paraId="2D999F61" w14:textId="77777777" w:rsidR="007A0346" w:rsidRPr="00472155" w:rsidRDefault="007A0346" w:rsidP="003A66B7">
      <w:pPr>
        <w:pStyle w:val="prastasis1"/>
        <w:spacing w:after="60" w:line="264" w:lineRule="auto"/>
        <w:jc w:val="center"/>
        <w:rPr>
          <w:rFonts w:ascii="Tahoma" w:hAnsi="Tahoma" w:cs="Tahoma"/>
          <w:sz w:val="16"/>
          <w:szCs w:val="16"/>
        </w:rPr>
      </w:pPr>
    </w:p>
    <w:p w14:paraId="1E9EF9DF" w14:textId="0F5726D5" w:rsidR="00672B84" w:rsidRDefault="006E4E6D" w:rsidP="003A66B7">
      <w:pPr>
        <w:pStyle w:val="prastasis1"/>
        <w:spacing w:after="60" w:line="264" w:lineRule="auto"/>
        <w:ind w:firstLine="720"/>
        <w:jc w:val="both"/>
        <w:rPr>
          <w:rFonts w:ascii="Tahoma" w:hAnsi="Tahoma" w:cs="Tahoma"/>
          <w:color w:val="000000" w:themeColor="text1"/>
          <w:sz w:val="16"/>
          <w:szCs w:val="16"/>
        </w:rPr>
      </w:pPr>
      <w:r w:rsidRPr="00472155">
        <w:rPr>
          <w:rFonts w:ascii="Tahoma" w:hAnsi="Tahoma" w:cs="Tahoma"/>
          <w:sz w:val="16"/>
          <w:szCs w:val="16"/>
        </w:rPr>
        <w:t>1</w:t>
      </w:r>
      <w:r w:rsidR="00D93BBC">
        <w:rPr>
          <w:rFonts w:ascii="Tahoma" w:hAnsi="Tahoma" w:cs="Tahoma"/>
          <w:sz w:val="16"/>
          <w:szCs w:val="16"/>
        </w:rPr>
        <w:t>3</w:t>
      </w:r>
      <w:r w:rsidR="007A0346" w:rsidRPr="00472155">
        <w:rPr>
          <w:rFonts w:ascii="Tahoma" w:hAnsi="Tahoma" w:cs="Tahoma"/>
          <w:sz w:val="16"/>
          <w:szCs w:val="16"/>
        </w:rPr>
        <w:t xml:space="preserve">. </w:t>
      </w:r>
      <w:r w:rsidR="00672B84" w:rsidRPr="620849C9">
        <w:rPr>
          <w:rFonts w:ascii="Tahoma" w:hAnsi="Tahoma" w:cs="Tahoma"/>
          <w:color w:val="000000" w:themeColor="text1"/>
          <w:sz w:val="16"/>
          <w:szCs w:val="16"/>
        </w:rPr>
        <w:t xml:space="preserve">Kai rengiamas Techninės specifikacijos </w:t>
      </w:r>
      <w:r w:rsidR="00672B84" w:rsidRPr="0072178B">
        <w:rPr>
          <w:rFonts w:ascii="Tahoma" w:hAnsi="Tahoma" w:cs="Tahoma"/>
          <w:color w:val="000000" w:themeColor="text1"/>
          <w:sz w:val="16"/>
          <w:szCs w:val="16"/>
        </w:rPr>
        <w:t>2.1–2.4</w:t>
      </w:r>
      <w:r w:rsidR="00A94748">
        <w:rPr>
          <w:rFonts w:ascii="Tahoma" w:hAnsi="Tahoma" w:cs="Tahoma"/>
          <w:color w:val="000000" w:themeColor="text1"/>
          <w:sz w:val="16"/>
          <w:szCs w:val="16"/>
        </w:rPr>
        <w:t xml:space="preserve"> </w:t>
      </w:r>
      <w:r w:rsidR="00672B84" w:rsidRPr="620849C9">
        <w:rPr>
          <w:rFonts w:ascii="Tahoma" w:hAnsi="Tahoma" w:cs="Tahoma"/>
          <w:color w:val="000000" w:themeColor="text1"/>
          <w:sz w:val="16"/>
          <w:szCs w:val="16"/>
        </w:rPr>
        <w:t xml:space="preserve">punktuose nurodytas projektas ir nustatyta tvarka privaloma gauti statybą leidžiantį dokumentą, projektas rengiamas dviem etapais: pirma rengiami projektiniai pasiūlymai, pagal kuriuos išduodamas statybą leidžiantis dokumentas, vėliau – techninis darbo projektas. </w:t>
      </w:r>
    </w:p>
    <w:p w14:paraId="236EE181" w14:textId="1565747A" w:rsidR="00692A1E" w:rsidRPr="005A59C0" w:rsidRDefault="00692A1E" w:rsidP="00692A1E">
      <w:pPr>
        <w:pStyle w:val="prastasis1"/>
        <w:spacing w:after="60" w:line="264" w:lineRule="auto"/>
        <w:ind w:firstLine="720"/>
        <w:jc w:val="both"/>
        <w:rPr>
          <w:rFonts w:ascii="Tahoma" w:hAnsi="Tahoma" w:cs="Tahoma"/>
          <w:color w:val="000000" w:themeColor="text1"/>
          <w:sz w:val="16"/>
          <w:szCs w:val="16"/>
        </w:rPr>
      </w:pPr>
      <w:r w:rsidRPr="005A59C0">
        <w:rPr>
          <w:rFonts w:ascii="Tahoma" w:hAnsi="Tahoma" w:cs="Tahoma"/>
          <w:color w:val="000000" w:themeColor="text1"/>
          <w:sz w:val="16"/>
          <w:szCs w:val="16"/>
        </w:rPr>
        <w:t xml:space="preserve">14. </w:t>
      </w:r>
      <w:r w:rsidR="00D1351E" w:rsidRPr="005A59C0">
        <w:rPr>
          <w:rFonts w:ascii="Tahoma" w:hAnsi="Tahoma" w:cs="Tahoma"/>
          <w:color w:val="000000" w:themeColor="text1"/>
          <w:sz w:val="16"/>
          <w:szCs w:val="16"/>
        </w:rPr>
        <w:t xml:space="preserve">Tuo atveju jeigu </w:t>
      </w:r>
      <w:r w:rsidR="003C05B8" w:rsidRPr="003C05B8">
        <w:rPr>
          <w:rFonts w:ascii="Tahoma" w:hAnsi="Tahoma" w:cs="Tahoma"/>
          <w:color w:val="000000" w:themeColor="text1"/>
          <w:sz w:val="16"/>
          <w:szCs w:val="16"/>
        </w:rPr>
        <w:t>UŽSAKOVAS</w:t>
      </w:r>
      <w:r w:rsidR="003F352C" w:rsidRPr="005A59C0">
        <w:rPr>
          <w:rFonts w:ascii="Tahoma" w:hAnsi="Tahoma" w:cs="Tahoma"/>
          <w:color w:val="000000" w:themeColor="text1"/>
          <w:sz w:val="16"/>
          <w:szCs w:val="16"/>
        </w:rPr>
        <w:t xml:space="preserve"> įsigyja tik projektinių pasiūlymų parengimą (I etap</w:t>
      </w:r>
      <w:r w:rsidR="009E5502">
        <w:rPr>
          <w:rFonts w:ascii="Tahoma" w:hAnsi="Tahoma" w:cs="Tahoma"/>
          <w:color w:val="000000" w:themeColor="text1"/>
          <w:sz w:val="16"/>
          <w:szCs w:val="16"/>
        </w:rPr>
        <w:t>ą</w:t>
      </w:r>
      <w:r w:rsidR="003F352C" w:rsidRPr="005A59C0">
        <w:rPr>
          <w:rFonts w:ascii="Tahoma" w:hAnsi="Tahoma" w:cs="Tahoma"/>
          <w:color w:val="000000" w:themeColor="text1"/>
          <w:sz w:val="16"/>
          <w:szCs w:val="16"/>
        </w:rPr>
        <w:t xml:space="preserve">) </w:t>
      </w:r>
      <w:r w:rsidR="003C05B8">
        <w:rPr>
          <w:rFonts w:ascii="Tahoma" w:hAnsi="Tahoma" w:cs="Tahoma"/>
          <w:color w:val="000000" w:themeColor="text1"/>
          <w:sz w:val="16"/>
          <w:szCs w:val="16"/>
        </w:rPr>
        <w:t>TIEKĖJAS</w:t>
      </w:r>
      <w:r w:rsidR="00F34450" w:rsidRPr="005A59C0">
        <w:rPr>
          <w:rFonts w:ascii="Tahoma" w:hAnsi="Tahoma" w:cs="Tahoma"/>
          <w:color w:val="000000" w:themeColor="text1"/>
          <w:sz w:val="16"/>
          <w:szCs w:val="16"/>
        </w:rPr>
        <w:t xml:space="preserve"> </w:t>
      </w:r>
      <w:r w:rsidR="007B7CF2">
        <w:rPr>
          <w:rFonts w:ascii="Tahoma" w:hAnsi="Tahoma" w:cs="Tahoma"/>
          <w:color w:val="000000" w:themeColor="text1"/>
          <w:sz w:val="16"/>
          <w:szCs w:val="16"/>
        </w:rPr>
        <w:t xml:space="preserve">(projektuotojas) rengiantis projektinius pasiūlymus </w:t>
      </w:r>
      <w:r w:rsidR="00F34450" w:rsidRPr="005A59C0">
        <w:rPr>
          <w:rFonts w:ascii="Tahoma" w:hAnsi="Tahoma" w:cs="Tahoma"/>
          <w:color w:val="000000" w:themeColor="text1"/>
          <w:sz w:val="16"/>
          <w:szCs w:val="16"/>
        </w:rPr>
        <w:t xml:space="preserve">turi </w:t>
      </w:r>
      <w:r w:rsidR="007B7CF2">
        <w:rPr>
          <w:rFonts w:ascii="Tahoma" w:hAnsi="Tahoma" w:cs="Tahoma"/>
          <w:color w:val="000000" w:themeColor="text1"/>
          <w:sz w:val="16"/>
          <w:szCs w:val="16"/>
        </w:rPr>
        <w:t xml:space="preserve">padėti </w:t>
      </w:r>
      <w:r w:rsidR="00F34450" w:rsidRPr="005A59C0">
        <w:rPr>
          <w:rFonts w:ascii="Tahoma" w:hAnsi="Tahoma" w:cs="Tahoma"/>
          <w:color w:val="000000" w:themeColor="text1"/>
          <w:sz w:val="16"/>
          <w:szCs w:val="16"/>
        </w:rPr>
        <w:t>parengti</w:t>
      </w:r>
      <w:r w:rsidRPr="005A59C0">
        <w:rPr>
          <w:rFonts w:ascii="Tahoma" w:hAnsi="Tahoma" w:cs="Tahoma"/>
          <w:color w:val="000000" w:themeColor="text1"/>
          <w:sz w:val="16"/>
          <w:szCs w:val="16"/>
        </w:rPr>
        <w:t xml:space="preserve"> </w:t>
      </w:r>
      <w:r w:rsidR="000E207F" w:rsidRPr="005A59C0">
        <w:rPr>
          <w:rFonts w:ascii="Tahoma" w:hAnsi="Tahoma" w:cs="Tahoma"/>
          <w:color w:val="000000" w:themeColor="text1"/>
          <w:sz w:val="16"/>
          <w:szCs w:val="16"/>
        </w:rPr>
        <w:t xml:space="preserve">techninę </w:t>
      </w:r>
      <w:r w:rsidRPr="005A59C0">
        <w:rPr>
          <w:rFonts w:ascii="Tahoma" w:hAnsi="Tahoma" w:cs="Tahoma"/>
          <w:color w:val="000000" w:themeColor="text1"/>
          <w:sz w:val="16"/>
          <w:szCs w:val="16"/>
        </w:rPr>
        <w:t>užduotį techninio darbo projekto rengimui</w:t>
      </w:r>
      <w:r w:rsidR="007B7CF2">
        <w:rPr>
          <w:rFonts w:ascii="Tahoma" w:hAnsi="Tahoma" w:cs="Tahoma"/>
          <w:color w:val="000000" w:themeColor="text1"/>
          <w:sz w:val="16"/>
          <w:szCs w:val="16"/>
        </w:rPr>
        <w:t xml:space="preserve"> (II etapui)</w:t>
      </w:r>
      <w:r w:rsidRPr="005A59C0">
        <w:rPr>
          <w:rFonts w:ascii="Tahoma" w:hAnsi="Tahoma" w:cs="Tahoma"/>
          <w:color w:val="000000" w:themeColor="text1"/>
          <w:sz w:val="16"/>
          <w:szCs w:val="16"/>
        </w:rPr>
        <w:t>.</w:t>
      </w:r>
    </w:p>
    <w:p w14:paraId="798422C7" w14:textId="039222F1" w:rsidR="007A0346" w:rsidRPr="00472155" w:rsidRDefault="00672B84" w:rsidP="003A66B7">
      <w:pPr>
        <w:pStyle w:val="prastasis1"/>
        <w:spacing w:after="60" w:line="264" w:lineRule="auto"/>
        <w:ind w:firstLine="720"/>
        <w:jc w:val="both"/>
        <w:rPr>
          <w:rFonts w:ascii="Tahoma" w:hAnsi="Tahoma" w:cs="Tahoma"/>
          <w:sz w:val="16"/>
          <w:szCs w:val="16"/>
        </w:rPr>
      </w:pPr>
      <w:r w:rsidRPr="620849C9">
        <w:rPr>
          <w:rFonts w:ascii="Tahoma" w:hAnsi="Tahoma" w:cs="Tahoma"/>
          <w:color w:val="000000" w:themeColor="text1"/>
          <w:sz w:val="16"/>
          <w:szCs w:val="16"/>
        </w:rPr>
        <w:t>1</w:t>
      </w:r>
      <w:r w:rsidR="00D861F0">
        <w:rPr>
          <w:rFonts w:ascii="Tahoma" w:hAnsi="Tahoma" w:cs="Tahoma"/>
          <w:color w:val="000000" w:themeColor="text1"/>
          <w:sz w:val="16"/>
          <w:szCs w:val="16"/>
        </w:rPr>
        <w:t>5</w:t>
      </w:r>
      <w:r w:rsidRPr="620849C9">
        <w:rPr>
          <w:rFonts w:ascii="Tahoma" w:hAnsi="Tahoma" w:cs="Tahoma"/>
          <w:color w:val="000000" w:themeColor="text1"/>
          <w:sz w:val="16"/>
          <w:szCs w:val="16"/>
        </w:rPr>
        <w:t xml:space="preserve">. </w:t>
      </w:r>
      <w:r w:rsidR="007F5612" w:rsidRPr="620849C9">
        <w:rPr>
          <w:rStyle w:val="Numatytasispastraiposriftas1"/>
          <w:rFonts w:ascii="Tahoma" w:hAnsi="Tahoma" w:cs="Tahoma"/>
          <w:sz w:val="16"/>
          <w:szCs w:val="16"/>
        </w:rPr>
        <w:t>P</w:t>
      </w:r>
      <w:r w:rsidR="007A0346" w:rsidRPr="00472155">
        <w:rPr>
          <w:rStyle w:val="Numatytasispastraiposriftas1"/>
          <w:rFonts w:ascii="Tahoma" w:hAnsi="Tahoma" w:cs="Tahoma"/>
          <w:sz w:val="16"/>
          <w:szCs w:val="16"/>
        </w:rPr>
        <w:t xml:space="preserve">rojektiniai </w:t>
      </w:r>
      <w:r w:rsidR="00FF155C" w:rsidRPr="620849C9">
        <w:rPr>
          <w:rStyle w:val="Numatytasispastraiposriftas1"/>
          <w:rFonts w:ascii="Tahoma" w:hAnsi="Tahoma" w:cs="Tahoma"/>
          <w:sz w:val="16"/>
          <w:szCs w:val="16"/>
        </w:rPr>
        <w:t>pa</w:t>
      </w:r>
      <w:r w:rsidR="007A0346" w:rsidRPr="00472155">
        <w:rPr>
          <w:rStyle w:val="Numatytasispastraiposriftas1"/>
          <w:rFonts w:ascii="Tahoma" w:hAnsi="Tahoma" w:cs="Tahoma"/>
          <w:sz w:val="16"/>
          <w:szCs w:val="16"/>
        </w:rPr>
        <w:t xml:space="preserve">siūlymai </w:t>
      </w:r>
      <w:r w:rsidRPr="620849C9">
        <w:rPr>
          <w:rStyle w:val="Numatytasispastraiposriftas1"/>
          <w:rFonts w:ascii="Tahoma" w:hAnsi="Tahoma" w:cs="Tahoma"/>
          <w:sz w:val="16"/>
          <w:szCs w:val="16"/>
        </w:rPr>
        <w:t xml:space="preserve">(I etapas) ir techninis darbo projektas (II etapas) </w:t>
      </w:r>
      <w:r w:rsidR="007A0346" w:rsidRPr="00472155">
        <w:rPr>
          <w:rFonts w:ascii="Tahoma" w:hAnsi="Tahoma" w:cs="Tahoma"/>
          <w:sz w:val="16"/>
          <w:szCs w:val="16"/>
        </w:rPr>
        <w:t>rengiam</w:t>
      </w:r>
      <w:r w:rsidR="00AC283F" w:rsidRPr="00472155">
        <w:rPr>
          <w:rFonts w:ascii="Tahoma" w:hAnsi="Tahoma" w:cs="Tahoma"/>
          <w:color w:val="FF0000"/>
          <w:sz w:val="16"/>
          <w:szCs w:val="16"/>
        </w:rPr>
        <w:t xml:space="preserve">i </w:t>
      </w:r>
      <w:r w:rsidR="007A0346" w:rsidRPr="00472155">
        <w:rPr>
          <w:rFonts w:ascii="Tahoma" w:hAnsi="Tahoma" w:cs="Tahoma"/>
          <w:sz w:val="16"/>
          <w:szCs w:val="16"/>
        </w:rPr>
        <w:t xml:space="preserve">vadovaujantis </w:t>
      </w:r>
      <w:r w:rsidR="006021B6" w:rsidRPr="620849C9">
        <w:rPr>
          <w:rFonts w:ascii="Tahoma" w:hAnsi="Tahoma" w:cs="Tahoma"/>
          <w:sz w:val="16"/>
          <w:szCs w:val="16"/>
        </w:rPr>
        <w:t xml:space="preserve">Technine (projektavimo) užduotimi, </w:t>
      </w:r>
      <w:r w:rsidR="00B71D51" w:rsidRPr="620849C9">
        <w:rPr>
          <w:rFonts w:ascii="Tahoma" w:hAnsi="Tahoma" w:cs="Tahoma"/>
          <w:sz w:val="16"/>
          <w:szCs w:val="16"/>
        </w:rPr>
        <w:t>SĮ</w:t>
      </w:r>
      <w:r w:rsidR="00A636C2" w:rsidRPr="00472155">
        <w:rPr>
          <w:rFonts w:ascii="Tahoma" w:hAnsi="Tahoma" w:cs="Tahoma"/>
          <w:sz w:val="16"/>
          <w:szCs w:val="16"/>
        </w:rPr>
        <w:t xml:space="preserve">, </w:t>
      </w:r>
      <w:r w:rsidR="00B71D51" w:rsidRPr="620849C9">
        <w:rPr>
          <w:rFonts w:ascii="Tahoma" w:hAnsi="Tahoma" w:cs="Tahoma"/>
          <w:sz w:val="16"/>
          <w:szCs w:val="16"/>
        </w:rPr>
        <w:t>STR</w:t>
      </w:r>
      <w:r w:rsidR="00A636C2" w:rsidRPr="00472155">
        <w:rPr>
          <w:rFonts w:ascii="Tahoma" w:hAnsi="Tahoma" w:cs="Tahoma"/>
          <w:sz w:val="16"/>
          <w:szCs w:val="16"/>
        </w:rPr>
        <w:t xml:space="preserve"> ir kitais normatyviniais dokumentais, reglamentuojančiais statomų, rekonstruojamų</w:t>
      </w:r>
      <w:r w:rsidR="00AC283F" w:rsidRPr="00472155">
        <w:rPr>
          <w:rFonts w:ascii="Tahoma" w:hAnsi="Tahoma" w:cs="Tahoma"/>
          <w:sz w:val="16"/>
          <w:szCs w:val="16"/>
        </w:rPr>
        <w:t>,</w:t>
      </w:r>
      <w:r w:rsidR="00355C8B" w:rsidRPr="00472155">
        <w:rPr>
          <w:rFonts w:ascii="Tahoma" w:hAnsi="Tahoma" w:cs="Tahoma"/>
          <w:sz w:val="16"/>
          <w:szCs w:val="16"/>
        </w:rPr>
        <w:t xml:space="preserve"> </w:t>
      </w:r>
      <w:r w:rsidR="00AC283F" w:rsidRPr="00472155">
        <w:rPr>
          <w:rFonts w:ascii="Tahoma" w:hAnsi="Tahoma" w:cs="Tahoma"/>
          <w:sz w:val="16"/>
          <w:szCs w:val="16"/>
        </w:rPr>
        <w:t xml:space="preserve">ir </w:t>
      </w:r>
      <w:r w:rsidR="00A636C2" w:rsidRPr="00472155">
        <w:rPr>
          <w:rFonts w:ascii="Tahoma" w:hAnsi="Tahoma" w:cs="Tahoma"/>
          <w:sz w:val="16"/>
          <w:szCs w:val="16"/>
        </w:rPr>
        <w:t>remontuojamų</w:t>
      </w:r>
      <w:r w:rsidR="00AC283F" w:rsidRPr="00472155">
        <w:rPr>
          <w:rFonts w:ascii="Tahoma" w:hAnsi="Tahoma" w:cs="Tahoma"/>
          <w:sz w:val="16"/>
          <w:szCs w:val="16"/>
        </w:rPr>
        <w:t xml:space="preserve"> </w:t>
      </w:r>
      <w:r w:rsidR="00A636C2" w:rsidRPr="00472155">
        <w:rPr>
          <w:rFonts w:ascii="Tahoma" w:hAnsi="Tahoma" w:cs="Tahoma"/>
          <w:sz w:val="16"/>
          <w:szCs w:val="16"/>
        </w:rPr>
        <w:t>statinių esminius reikalavimus, statybos techninio normavimo, statybinių tyrinėjimų, statinių projektavimo, statybos dalyvių, viešojo administravimo subjektų, statinių savininkų (ar naudotojų) ir kitų juridinių ir fizinių asmenų veiklos šioje srityje principus ir atsakomybę</w:t>
      </w:r>
      <w:r w:rsidR="007A0346" w:rsidRPr="00472155">
        <w:rPr>
          <w:rFonts w:ascii="Tahoma" w:hAnsi="Tahoma" w:cs="Tahoma"/>
          <w:sz w:val="16"/>
          <w:szCs w:val="16"/>
        </w:rPr>
        <w:t xml:space="preserve">. </w:t>
      </w:r>
    </w:p>
    <w:p w14:paraId="43D823A0" w14:textId="1853312C" w:rsidR="0030396B" w:rsidRPr="00472155" w:rsidRDefault="0030396B" w:rsidP="003A66B7">
      <w:pPr>
        <w:pStyle w:val="tajtip"/>
        <w:shd w:val="clear" w:color="auto" w:fill="FFFFFF"/>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6</w:t>
      </w:r>
      <w:r w:rsidRPr="00472155">
        <w:rPr>
          <w:rFonts w:ascii="Tahoma" w:eastAsia="Calibri" w:hAnsi="Tahoma" w:cs="Tahoma"/>
          <w:sz w:val="16"/>
          <w:szCs w:val="16"/>
          <w:lang w:val="lt-LT"/>
        </w:rPr>
        <w:t>. Projektiniai pasiūlymai yra dokumentas, kuriuo vadovaujantis:</w:t>
      </w:r>
    </w:p>
    <w:p w14:paraId="55DB8139" w14:textId="4A92329C" w:rsidR="0030396B" w:rsidRPr="00472155" w:rsidRDefault="0030396B" w:rsidP="003A66B7">
      <w:pPr>
        <w:pStyle w:val="tajtip"/>
        <w:shd w:val="clear" w:color="auto" w:fill="FFFFFF"/>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6</w:t>
      </w:r>
      <w:r w:rsidRPr="00472155">
        <w:rPr>
          <w:rFonts w:ascii="Tahoma" w:eastAsia="Calibri" w:hAnsi="Tahoma" w:cs="Tahoma"/>
          <w:sz w:val="16"/>
          <w:szCs w:val="16"/>
          <w:lang w:val="lt-LT"/>
        </w:rPr>
        <w:t>.1. atliekamas projekto derinimas nustatyta tvarka;</w:t>
      </w:r>
    </w:p>
    <w:p w14:paraId="60F94837" w14:textId="65AC6B67" w:rsidR="0030396B" w:rsidRPr="00472155" w:rsidRDefault="0030396B" w:rsidP="003A66B7">
      <w:pPr>
        <w:pStyle w:val="tajtip"/>
        <w:shd w:val="clear" w:color="auto" w:fill="FFFFFF"/>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6</w:t>
      </w:r>
      <w:r w:rsidR="00D4577D">
        <w:rPr>
          <w:rFonts w:ascii="Tahoma" w:eastAsia="Calibri" w:hAnsi="Tahoma" w:cs="Tahoma"/>
          <w:sz w:val="16"/>
          <w:szCs w:val="16"/>
          <w:lang w:val="lt-LT"/>
        </w:rPr>
        <w:t>.</w:t>
      </w:r>
      <w:r w:rsidRPr="00472155">
        <w:rPr>
          <w:rFonts w:ascii="Tahoma" w:eastAsia="Calibri" w:hAnsi="Tahoma" w:cs="Tahoma"/>
          <w:sz w:val="16"/>
          <w:szCs w:val="16"/>
          <w:lang w:val="lt-LT"/>
        </w:rPr>
        <w:t>2. gaunamas statybą leidžiantis dokumentas;</w:t>
      </w:r>
    </w:p>
    <w:p w14:paraId="56543E05" w14:textId="22A13B5E" w:rsidR="0030396B" w:rsidRPr="00472155" w:rsidRDefault="0030396B" w:rsidP="003A66B7">
      <w:pPr>
        <w:pStyle w:val="tajtip"/>
        <w:shd w:val="clear" w:color="auto" w:fill="FFFFFF"/>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6</w:t>
      </w:r>
      <w:r w:rsidRPr="00472155">
        <w:rPr>
          <w:rFonts w:ascii="Tahoma" w:eastAsia="Calibri" w:hAnsi="Tahoma" w:cs="Tahoma"/>
          <w:sz w:val="16"/>
          <w:szCs w:val="16"/>
          <w:lang w:val="lt-LT"/>
        </w:rPr>
        <w:t>.3. rengiamas techninis darbo projektas.</w:t>
      </w:r>
    </w:p>
    <w:p w14:paraId="78DC3010" w14:textId="1E6F3CAC" w:rsidR="0030396B" w:rsidRPr="00472155" w:rsidRDefault="0030396B" w:rsidP="003A66B7">
      <w:pPr>
        <w:pStyle w:val="tajtip"/>
        <w:shd w:val="clear" w:color="auto" w:fill="FFFFFF"/>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7</w:t>
      </w:r>
      <w:r w:rsidRPr="00472155">
        <w:rPr>
          <w:rFonts w:ascii="Tahoma" w:eastAsia="Calibri" w:hAnsi="Tahoma" w:cs="Tahoma"/>
          <w:sz w:val="16"/>
          <w:szCs w:val="16"/>
          <w:lang w:val="lt-LT"/>
        </w:rPr>
        <w:t>. Techninis darbo projektas yra dokumentas, kuriuo vadovaujantis, įvertinus projektinių pasiūlymų sprendinius:</w:t>
      </w:r>
    </w:p>
    <w:p w14:paraId="322CC562" w14:textId="7A307897" w:rsidR="0030396B" w:rsidRPr="005A59C0" w:rsidRDefault="0030396B" w:rsidP="2682E4AD">
      <w:pPr>
        <w:pStyle w:val="tajtip"/>
        <w:shd w:val="clear" w:color="auto" w:fill="FFFFFF" w:themeFill="background1"/>
        <w:spacing w:before="0" w:beforeAutospacing="0" w:after="60" w:afterAutospacing="0" w:line="264" w:lineRule="auto"/>
        <w:ind w:firstLine="720"/>
        <w:jc w:val="both"/>
        <w:rPr>
          <w:rFonts w:ascii="Tahoma" w:eastAsia="Calibri" w:hAnsi="Tahoma" w:cs="Tahoma"/>
          <w:sz w:val="16"/>
          <w:szCs w:val="16"/>
          <w:lang w:val="lt-LT"/>
        </w:rPr>
      </w:pPr>
      <w:r w:rsidRPr="2682E4AD">
        <w:rPr>
          <w:rFonts w:ascii="Tahoma" w:eastAsia="Calibri" w:hAnsi="Tahoma" w:cs="Tahoma"/>
          <w:sz w:val="16"/>
          <w:szCs w:val="16"/>
        </w:rPr>
        <w:t>1</w:t>
      </w:r>
      <w:r w:rsidR="009E5502">
        <w:rPr>
          <w:rFonts w:ascii="Tahoma" w:eastAsia="Calibri" w:hAnsi="Tahoma" w:cs="Tahoma"/>
          <w:sz w:val="16"/>
          <w:szCs w:val="16"/>
        </w:rPr>
        <w:t>7</w:t>
      </w:r>
      <w:r w:rsidRPr="2682E4AD">
        <w:rPr>
          <w:rFonts w:ascii="Tahoma" w:eastAsia="Calibri" w:hAnsi="Tahoma" w:cs="Tahoma"/>
          <w:sz w:val="16"/>
          <w:szCs w:val="16"/>
        </w:rPr>
        <w:t xml:space="preserve">.1. </w:t>
      </w:r>
      <w:r w:rsidRPr="005A59C0">
        <w:rPr>
          <w:rFonts w:ascii="Tahoma" w:eastAsia="Calibri" w:hAnsi="Tahoma" w:cs="Tahoma"/>
          <w:sz w:val="16"/>
          <w:szCs w:val="16"/>
          <w:lang w:val="lt-LT"/>
        </w:rPr>
        <w:t>atliekama projekto ekspertizė (kai ji privaloma ar to pageidauja statytojas</w:t>
      </w:r>
      <w:r w:rsidR="00142BD1" w:rsidRPr="005A59C0">
        <w:rPr>
          <w:rFonts w:ascii="Tahoma" w:eastAsia="Calibri" w:hAnsi="Tahoma" w:cs="Tahoma"/>
          <w:sz w:val="16"/>
          <w:szCs w:val="16"/>
          <w:lang w:val="lt-LT"/>
        </w:rPr>
        <w:t xml:space="preserve"> (</w:t>
      </w:r>
      <w:r w:rsidR="0063077F" w:rsidRPr="0063077F">
        <w:rPr>
          <w:rFonts w:ascii="Tahoma" w:eastAsia="Calibri" w:hAnsi="Tahoma" w:cs="Tahoma"/>
          <w:sz w:val="16"/>
          <w:szCs w:val="16"/>
          <w:lang w:val="lt-LT"/>
        </w:rPr>
        <w:t>UŽSAKOVAS</w:t>
      </w:r>
      <w:r w:rsidR="00142BD1" w:rsidRPr="005A59C0">
        <w:rPr>
          <w:rFonts w:ascii="Tahoma" w:eastAsia="Calibri" w:hAnsi="Tahoma" w:cs="Tahoma"/>
          <w:sz w:val="16"/>
          <w:szCs w:val="16"/>
          <w:lang w:val="lt-LT"/>
        </w:rPr>
        <w:t>)</w:t>
      </w:r>
      <w:r w:rsidR="009E5502">
        <w:rPr>
          <w:rFonts w:ascii="Tahoma" w:eastAsia="Calibri" w:hAnsi="Tahoma" w:cs="Tahoma"/>
          <w:sz w:val="16"/>
          <w:szCs w:val="16"/>
          <w:lang w:val="lt-LT"/>
        </w:rPr>
        <w:t>)</w:t>
      </w:r>
      <w:r w:rsidRPr="005A59C0">
        <w:rPr>
          <w:rFonts w:ascii="Tahoma" w:eastAsia="Calibri" w:hAnsi="Tahoma" w:cs="Tahoma"/>
          <w:sz w:val="16"/>
          <w:szCs w:val="16"/>
          <w:lang w:val="lt-LT"/>
        </w:rPr>
        <w:t>;</w:t>
      </w:r>
    </w:p>
    <w:p w14:paraId="7A9D05E8" w14:textId="308F41AD" w:rsidR="0030396B" w:rsidRPr="00472155" w:rsidRDefault="0030396B" w:rsidP="003A66B7">
      <w:pPr>
        <w:pStyle w:val="tajtip"/>
        <w:shd w:val="clear" w:color="auto" w:fill="FFFFFF"/>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7</w:t>
      </w:r>
      <w:r w:rsidRPr="00472155">
        <w:rPr>
          <w:rFonts w:ascii="Tahoma" w:eastAsia="Calibri" w:hAnsi="Tahoma" w:cs="Tahoma"/>
          <w:sz w:val="16"/>
          <w:szCs w:val="16"/>
          <w:lang w:val="lt-LT"/>
        </w:rPr>
        <w:t>.2. parenkami statybos produktai, įrenginiai ir, įvertinus kartu pateiktas technines specifikacijas, atliekami statybos darbai</w:t>
      </w:r>
      <w:r w:rsidR="00FE54AB">
        <w:rPr>
          <w:rFonts w:ascii="Tahoma" w:eastAsia="Calibri" w:hAnsi="Tahoma" w:cs="Tahoma"/>
          <w:sz w:val="16"/>
          <w:szCs w:val="16"/>
          <w:lang w:val="lt-LT"/>
        </w:rPr>
        <w:t>.</w:t>
      </w:r>
    </w:p>
    <w:p w14:paraId="2ECD1014" w14:textId="02D75767" w:rsidR="0030396B" w:rsidRPr="003A66B7" w:rsidRDefault="007F3B58" w:rsidP="003A66B7">
      <w:pPr>
        <w:pStyle w:val="tajtip"/>
        <w:shd w:val="clear" w:color="auto" w:fill="FFFFFF" w:themeFill="background1"/>
        <w:spacing w:before="0" w:beforeAutospacing="0" w:after="60" w:afterAutospacing="0" w:line="264" w:lineRule="auto"/>
        <w:ind w:firstLine="720"/>
        <w:jc w:val="both"/>
        <w:rPr>
          <w:rFonts w:ascii="Tahoma" w:eastAsia="Calibri" w:hAnsi="Tahoma" w:cs="Tahoma"/>
          <w:sz w:val="16"/>
          <w:szCs w:val="16"/>
          <w:lang w:val="lt-LT"/>
        </w:rPr>
      </w:pPr>
      <w:r w:rsidRPr="00472155">
        <w:rPr>
          <w:rFonts w:ascii="Tahoma" w:eastAsia="Calibri" w:hAnsi="Tahoma" w:cs="Tahoma"/>
          <w:sz w:val="16"/>
          <w:szCs w:val="16"/>
          <w:lang w:val="lt-LT"/>
        </w:rPr>
        <w:t>1</w:t>
      </w:r>
      <w:r w:rsidR="009E5502">
        <w:rPr>
          <w:rFonts w:ascii="Tahoma" w:eastAsia="Calibri" w:hAnsi="Tahoma" w:cs="Tahoma"/>
          <w:sz w:val="16"/>
          <w:szCs w:val="16"/>
          <w:lang w:val="lt-LT"/>
        </w:rPr>
        <w:t>8</w:t>
      </w:r>
      <w:r w:rsidRPr="00472155">
        <w:rPr>
          <w:rFonts w:ascii="Tahoma" w:eastAsia="Calibri" w:hAnsi="Tahoma" w:cs="Tahoma"/>
          <w:sz w:val="16"/>
          <w:szCs w:val="16"/>
          <w:lang w:val="lt-LT"/>
        </w:rPr>
        <w:t xml:space="preserve">. </w:t>
      </w:r>
      <w:r w:rsidR="008765EE" w:rsidRPr="00472155">
        <w:rPr>
          <w:rFonts w:ascii="Tahoma" w:eastAsia="Calibri" w:hAnsi="Tahoma" w:cs="Tahoma"/>
          <w:sz w:val="16"/>
          <w:szCs w:val="16"/>
          <w:lang w:val="lt-LT"/>
        </w:rPr>
        <w:t>Kai projektiniuose pasiūlymuose numatyta atskirus statinius statyti etapais, galima rengti atskirų statinių techninius darbo</w:t>
      </w:r>
      <w:r w:rsidRPr="620849C9">
        <w:rPr>
          <w:rFonts w:ascii="Tahoma" w:eastAsia="Calibri" w:hAnsi="Tahoma" w:cs="Tahoma"/>
          <w:sz w:val="16"/>
          <w:szCs w:val="16"/>
          <w:lang w:val="lt-LT"/>
        </w:rPr>
        <w:t xml:space="preserve"> </w:t>
      </w:r>
      <w:r w:rsidR="00AD395C">
        <w:rPr>
          <w:rFonts w:ascii="Tahoma" w:eastAsia="Calibri" w:hAnsi="Tahoma" w:cs="Tahoma"/>
          <w:sz w:val="16"/>
          <w:szCs w:val="16"/>
          <w:lang w:val="lt-LT"/>
        </w:rPr>
        <w:t xml:space="preserve">           </w:t>
      </w:r>
      <w:r w:rsidR="008765EE" w:rsidRPr="00472155">
        <w:rPr>
          <w:rFonts w:ascii="Tahoma" w:eastAsia="Calibri" w:hAnsi="Tahoma" w:cs="Tahoma"/>
          <w:sz w:val="16"/>
          <w:szCs w:val="16"/>
          <w:lang w:val="lt-LT"/>
        </w:rPr>
        <w:t>projektus.</w:t>
      </w:r>
    </w:p>
    <w:p w14:paraId="4384AF38" w14:textId="1A40BDD2" w:rsidR="00B05063" w:rsidRDefault="008C56D7" w:rsidP="003A66B7">
      <w:pPr>
        <w:pStyle w:val="prastasis1"/>
        <w:spacing w:after="60" w:line="264" w:lineRule="auto"/>
        <w:ind w:firstLine="720"/>
        <w:jc w:val="both"/>
        <w:rPr>
          <w:rFonts w:ascii="Tahoma" w:hAnsi="Tahoma" w:cs="Tahoma"/>
          <w:sz w:val="16"/>
          <w:szCs w:val="16"/>
        </w:rPr>
      </w:pPr>
      <w:r>
        <w:rPr>
          <w:rFonts w:ascii="Tahoma" w:hAnsi="Tahoma" w:cs="Tahoma"/>
          <w:sz w:val="16"/>
          <w:szCs w:val="16"/>
        </w:rPr>
        <w:t>1</w:t>
      </w:r>
      <w:r w:rsidR="009E5502">
        <w:rPr>
          <w:rFonts w:ascii="Tahoma" w:hAnsi="Tahoma" w:cs="Tahoma"/>
          <w:sz w:val="16"/>
          <w:szCs w:val="16"/>
        </w:rPr>
        <w:t>9</w:t>
      </w:r>
      <w:r>
        <w:rPr>
          <w:rFonts w:ascii="Tahoma" w:hAnsi="Tahoma" w:cs="Tahoma"/>
          <w:sz w:val="16"/>
          <w:szCs w:val="16"/>
        </w:rPr>
        <w:t xml:space="preserve">. </w:t>
      </w:r>
      <w:r w:rsidR="00582A31" w:rsidRPr="00472155">
        <w:rPr>
          <w:rFonts w:ascii="Tahoma" w:hAnsi="Tahoma" w:cs="Tahoma"/>
          <w:sz w:val="16"/>
          <w:szCs w:val="16"/>
        </w:rPr>
        <w:t>Tuo atveju, jei</w:t>
      </w:r>
      <w:r w:rsidR="00F240AE">
        <w:rPr>
          <w:rFonts w:ascii="Tahoma" w:hAnsi="Tahoma" w:cs="Tahoma"/>
          <w:sz w:val="16"/>
          <w:szCs w:val="16"/>
        </w:rPr>
        <w:t>gu</w:t>
      </w:r>
      <w:r w:rsidR="00582A31" w:rsidRPr="00472155">
        <w:rPr>
          <w:rFonts w:ascii="Tahoma" w:hAnsi="Tahoma" w:cs="Tahoma"/>
          <w:sz w:val="16"/>
          <w:szCs w:val="16"/>
        </w:rPr>
        <w:t xml:space="preserve"> </w:t>
      </w:r>
      <w:r w:rsidR="0063077F" w:rsidRPr="00472155">
        <w:rPr>
          <w:rFonts w:ascii="Tahoma" w:hAnsi="Tahoma" w:cs="Tahoma"/>
          <w:sz w:val="16"/>
          <w:szCs w:val="16"/>
        </w:rPr>
        <w:t>UŽSAKOVAS</w:t>
      </w:r>
      <w:r w:rsidR="00582A31" w:rsidRPr="00472155">
        <w:rPr>
          <w:rFonts w:ascii="Tahoma" w:hAnsi="Tahoma" w:cs="Tahoma"/>
          <w:sz w:val="16"/>
          <w:szCs w:val="16"/>
        </w:rPr>
        <w:t xml:space="preserve"> paveda ir įgalioja, statybą leidžiantį dokumentą privalo gauti  </w:t>
      </w:r>
      <w:r w:rsidR="00786289" w:rsidRPr="00472155">
        <w:rPr>
          <w:rFonts w:ascii="Tahoma" w:hAnsi="Tahoma" w:cs="Tahoma"/>
          <w:sz w:val="16"/>
          <w:szCs w:val="16"/>
        </w:rPr>
        <w:t>TIEKĖJAS</w:t>
      </w:r>
      <w:r w:rsidR="00582A31" w:rsidRPr="00472155">
        <w:rPr>
          <w:rFonts w:ascii="Tahoma" w:hAnsi="Tahoma" w:cs="Tahoma"/>
          <w:sz w:val="16"/>
          <w:szCs w:val="16"/>
        </w:rPr>
        <w:t xml:space="preserve"> (</w:t>
      </w:r>
      <w:r w:rsidR="0063077F" w:rsidRPr="00472155">
        <w:rPr>
          <w:rFonts w:ascii="Tahoma" w:hAnsi="Tahoma" w:cs="Tahoma"/>
          <w:sz w:val="16"/>
          <w:szCs w:val="16"/>
        </w:rPr>
        <w:t>UŽSAKOVO</w:t>
      </w:r>
      <w:r w:rsidR="00582A31" w:rsidRPr="00472155">
        <w:rPr>
          <w:rFonts w:ascii="Tahoma" w:hAnsi="Tahoma" w:cs="Tahoma"/>
          <w:sz w:val="16"/>
          <w:szCs w:val="16"/>
        </w:rPr>
        <w:t xml:space="preserve"> vardu, pastarajam atlikus visus veiksmus, kuriuos gali atlikti tik </w:t>
      </w:r>
      <w:r w:rsidR="0063077F" w:rsidRPr="00472155">
        <w:rPr>
          <w:rFonts w:ascii="Tahoma" w:hAnsi="Tahoma" w:cs="Tahoma"/>
          <w:sz w:val="16"/>
          <w:szCs w:val="16"/>
        </w:rPr>
        <w:t>UŽSAKOVAS</w:t>
      </w:r>
      <w:r w:rsidR="00582A31" w:rsidRPr="00472155">
        <w:rPr>
          <w:rFonts w:ascii="Tahoma" w:hAnsi="Tahoma" w:cs="Tahoma"/>
          <w:sz w:val="16"/>
          <w:szCs w:val="16"/>
        </w:rPr>
        <w:t>).</w:t>
      </w:r>
    </w:p>
    <w:p w14:paraId="6D9D38F2" w14:textId="40BEEBFF" w:rsidR="004E31FC" w:rsidRPr="00472155" w:rsidRDefault="009E5502" w:rsidP="003A66B7">
      <w:pPr>
        <w:pStyle w:val="prastasis1"/>
        <w:spacing w:after="60" w:line="264" w:lineRule="auto"/>
        <w:ind w:firstLine="720"/>
        <w:jc w:val="both"/>
        <w:rPr>
          <w:rFonts w:ascii="Tahoma" w:hAnsi="Tahoma" w:cs="Tahoma"/>
          <w:sz w:val="16"/>
          <w:szCs w:val="16"/>
        </w:rPr>
      </w:pPr>
      <w:r>
        <w:rPr>
          <w:rStyle w:val="Numatytasispastraiposriftas1"/>
          <w:rFonts w:ascii="Tahoma" w:hAnsi="Tahoma" w:cs="Tahoma"/>
          <w:sz w:val="16"/>
          <w:szCs w:val="16"/>
        </w:rPr>
        <w:t>20</w:t>
      </w:r>
      <w:r w:rsidR="004E31FC" w:rsidRPr="00472155">
        <w:rPr>
          <w:rStyle w:val="Numatytasispastraiposriftas1"/>
          <w:rFonts w:ascii="Tahoma" w:hAnsi="Tahoma" w:cs="Tahoma"/>
          <w:sz w:val="16"/>
          <w:szCs w:val="16"/>
        </w:rPr>
        <w:t xml:space="preserve">. </w:t>
      </w:r>
      <w:r w:rsidR="00786289" w:rsidRPr="00472155">
        <w:rPr>
          <w:rStyle w:val="Numatytasispastraiposriftas1"/>
          <w:rFonts w:ascii="Tahoma" w:hAnsi="Tahoma" w:cs="Tahoma"/>
          <w:sz w:val="16"/>
          <w:szCs w:val="16"/>
        </w:rPr>
        <w:t>TIEKĖJAS</w:t>
      </w:r>
      <w:r w:rsidR="004E31FC" w:rsidRPr="00472155">
        <w:rPr>
          <w:rStyle w:val="Numatytasispastraiposriftas1"/>
          <w:rFonts w:ascii="Tahoma" w:hAnsi="Tahoma" w:cs="Tahoma"/>
          <w:sz w:val="16"/>
          <w:szCs w:val="16"/>
        </w:rPr>
        <w:t xml:space="preserve"> </w:t>
      </w:r>
      <w:r w:rsidR="0063077F" w:rsidRPr="00472155">
        <w:rPr>
          <w:rStyle w:val="Numatytasispastraiposriftas1"/>
          <w:rFonts w:ascii="Tahoma" w:hAnsi="Tahoma" w:cs="Tahoma"/>
          <w:sz w:val="16"/>
          <w:szCs w:val="16"/>
        </w:rPr>
        <w:t>UŽSAKOVUI</w:t>
      </w:r>
      <w:r w:rsidR="004E31FC" w:rsidRPr="00472155">
        <w:rPr>
          <w:rStyle w:val="Numatytasispastraiposriftas1"/>
          <w:rFonts w:ascii="Tahoma" w:hAnsi="Tahoma" w:cs="Tahoma"/>
          <w:sz w:val="16"/>
          <w:szCs w:val="16"/>
        </w:rPr>
        <w:t xml:space="preserve"> pateikia </w:t>
      </w:r>
      <w:r w:rsidR="0050502E" w:rsidRPr="00472155">
        <w:rPr>
          <w:rStyle w:val="Numatytasispastraiposriftas1"/>
          <w:rFonts w:ascii="Tahoma" w:hAnsi="Tahoma" w:cs="Tahoma"/>
          <w:sz w:val="16"/>
          <w:szCs w:val="16"/>
        </w:rPr>
        <w:t>parengtus projektinius pasiūlymus</w:t>
      </w:r>
      <w:r w:rsidR="004E31FC" w:rsidRPr="00472155">
        <w:rPr>
          <w:rStyle w:val="Numatytasispastraiposriftas1"/>
          <w:rFonts w:ascii="Tahoma" w:hAnsi="Tahoma" w:cs="Tahoma"/>
          <w:sz w:val="16"/>
          <w:szCs w:val="16"/>
        </w:rPr>
        <w:t xml:space="preserve"> </w:t>
      </w:r>
      <w:r w:rsidR="009E7427" w:rsidRPr="0072178B">
        <w:rPr>
          <w:rStyle w:val="Numatytasispastraiposriftas1"/>
          <w:rFonts w:ascii="Tahoma" w:hAnsi="Tahoma" w:cs="Tahoma"/>
          <w:sz w:val="16"/>
          <w:szCs w:val="16"/>
        </w:rPr>
        <w:t>ir techninį darbo projektą</w:t>
      </w:r>
      <w:r w:rsidR="009E7427">
        <w:rPr>
          <w:rStyle w:val="Numatytasispastraiposriftas1"/>
          <w:rFonts w:ascii="Tahoma" w:hAnsi="Tahoma" w:cs="Tahoma"/>
          <w:sz w:val="16"/>
          <w:szCs w:val="16"/>
        </w:rPr>
        <w:t xml:space="preserve"> </w:t>
      </w:r>
      <w:r w:rsidR="004E31FC" w:rsidRPr="00472155">
        <w:rPr>
          <w:rStyle w:val="Numatytasispastraiposriftas1"/>
          <w:rFonts w:ascii="Tahoma" w:hAnsi="Tahoma" w:cs="Tahoma"/>
          <w:sz w:val="16"/>
          <w:szCs w:val="16"/>
        </w:rPr>
        <w:t>skaitmeninėje laikmenoje.</w:t>
      </w:r>
    </w:p>
    <w:p w14:paraId="66F0768B" w14:textId="777063C9" w:rsidR="00A26513" w:rsidRDefault="007D6F42" w:rsidP="003A66B7">
      <w:pPr>
        <w:pStyle w:val="prastasis1"/>
        <w:spacing w:after="60" w:line="264" w:lineRule="auto"/>
        <w:ind w:firstLine="720"/>
        <w:jc w:val="both"/>
        <w:rPr>
          <w:rFonts w:ascii="Tahoma" w:hAnsi="Tahoma" w:cs="Tahoma"/>
          <w:sz w:val="16"/>
          <w:szCs w:val="16"/>
        </w:rPr>
      </w:pPr>
      <w:r w:rsidRPr="620849C9">
        <w:rPr>
          <w:rFonts w:ascii="Tahoma" w:hAnsi="Tahoma" w:cs="Tahoma"/>
          <w:sz w:val="16"/>
          <w:szCs w:val="16"/>
        </w:rPr>
        <w:t>2</w:t>
      </w:r>
      <w:r w:rsidR="009E5502">
        <w:rPr>
          <w:rFonts w:ascii="Tahoma" w:hAnsi="Tahoma" w:cs="Tahoma"/>
          <w:sz w:val="16"/>
          <w:szCs w:val="16"/>
        </w:rPr>
        <w:t>1</w:t>
      </w:r>
      <w:r w:rsidR="002F740B" w:rsidRPr="00472155">
        <w:rPr>
          <w:rFonts w:ascii="Tahoma" w:hAnsi="Tahoma" w:cs="Tahoma"/>
          <w:sz w:val="16"/>
          <w:szCs w:val="16"/>
        </w:rPr>
        <w:t xml:space="preserve">. Tuo atveju, jei </w:t>
      </w:r>
      <w:r w:rsidR="0063077F" w:rsidRPr="00472155">
        <w:rPr>
          <w:rFonts w:ascii="Tahoma" w:hAnsi="Tahoma" w:cs="Tahoma"/>
          <w:sz w:val="16"/>
          <w:szCs w:val="16"/>
        </w:rPr>
        <w:t>UŽSAKOVAS</w:t>
      </w:r>
      <w:r w:rsidR="002F740B" w:rsidRPr="00472155">
        <w:rPr>
          <w:rFonts w:ascii="Tahoma" w:hAnsi="Tahoma" w:cs="Tahoma"/>
          <w:sz w:val="16"/>
          <w:szCs w:val="16"/>
        </w:rPr>
        <w:t xml:space="preserve"> paveda ir įgalioja, </w:t>
      </w:r>
      <w:r w:rsidR="00786289" w:rsidRPr="00472155">
        <w:rPr>
          <w:rFonts w:ascii="Tahoma" w:hAnsi="Tahoma" w:cs="Tahoma"/>
          <w:sz w:val="16"/>
          <w:szCs w:val="16"/>
        </w:rPr>
        <w:t>TIEKĖJAS</w:t>
      </w:r>
      <w:r w:rsidR="002F740B" w:rsidRPr="00472155">
        <w:rPr>
          <w:rFonts w:ascii="Tahoma" w:hAnsi="Tahoma" w:cs="Tahoma"/>
          <w:sz w:val="16"/>
          <w:szCs w:val="16"/>
        </w:rPr>
        <w:t xml:space="preserve"> (</w:t>
      </w:r>
      <w:r w:rsidR="0063077F" w:rsidRPr="00472155">
        <w:rPr>
          <w:rFonts w:ascii="Tahoma" w:hAnsi="Tahoma" w:cs="Tahoma"/>
          <w:sz w:val="16"/>
          <w:szCs w:val="16"/>
        </w:rPr>
        <w:t>UŽSAKOVO</w:t>
      </w:r>
      <w:r w:rsidR="002F740B" w:rsidRPr="00472155">
        <w:rPr>
          <w:rFonts w:ascii="Tahoma" w:hAnsi="Tahoma" w:cs="Tahoma"/>
          <w:sz w:val="16"/>
          <w:szCs w:val="16"/>
        </w:rPr>
        <w:t xml:space="preserve"> vardu, pastarajam atlikus visus veiksmus, kuriuos gali atlikti tik </w:t>
      </w:r>
      <w:r w:rsidR="0063077F" w:rsidRPr="00472155">
        <w:rPr>
          <w:rFonts w:ascii="Tahoma" w:hAnsi="Tahoma" w:cs="Tahoma"/>
          <w:sz w:val="16"/>
          <w:szCs w:val="16"/>
        </w:rPr>
        <w:t>UŽSAKOVAS</w:t>
      </w:r>
      <w:r w:rsidR="002F740B" w:rsidRPr="00472155">
        <w:rPr>
          <w:rFonts w:ascii="Tahoma" w:hAnsi="Tahoma" w:cs="Tahoma"/>
          <w:sz w:val="16"/>
          <w:szCs w:val="16"/>
        </w:rPr>
        <w:t>) gauna specialiuosius reikalavimus ir prisijungimo sąlygas.</w:t>
      </w:r>
    </w:p>
    <w:p w14:paraId="48462251" w14:textId="77777777" w:rsidR="004400C0" w:rsidRPr="00472155" w:rsidRDefault="004400C0" w:rsidP="003A66B7">
      <w:pPr>
        <w:pStyle w:val="prastasis1"/>
        <w:spacing w:after="60" w:line="264" w:lineRule="auto"/>
        <w:ind w:firstLine="720"/>
        <w:rPr>
          <w:rFonts w:ascii="Tahoma" w:hAnsi="Tahoma" w:cs="Tahoma"/>
          <w:b/>
          <w:sz w:val="16"/>
          <w:szCs w:val="16"/>
        </w:rPr>
      </w:pPr>
    </w:p>
    <w:p w14:paraId="34E590D0" w14:textId="6FED1B40" w:rsidR="007A0346" w:rsidRPr="00472155" w:rsidRDefault="007A0346" w:rsidP="003A66B7">
      <w:pPr>
        <w:pStyle w:val="prastasis1"/>
        <w:spacing w:after="60" w:line="264" w:lineRule="auto"/>
        <w:jc w:val="center"/>
        <w:rPr>
          <w:rFonts w:ascii="Tahoma" w:hAnsi="Tahoma" w:cs="Tahoma"/>
          <w:b/>
          <w:bCs/>
          <w:sz w:val="16"/>
          <w:szCs w:val="16"/>
        </w:rPr>
      </w:pPr>
      <w:r w:rsidRPr="00472155">
        <w:rPr>
          <w:rFonts w:ascii="Tahoma" w:hAnsi="Tahoma" w:cs="Tahoma"/>
          <w:b/>
          <w:bCs/>
          <w:sz w:val="16"/>
          <w:szCs w:val="16"/>
        </w:rPr>
        <w:t>I</w:t>
      </w:r>
      <w:r w:rsidR="00014288" w:rsidRPr="00472155">
        <w:rPr>
          <w:rFonts w:ascii="Tahoma" w:hAnsi="Tahoma" w:cs="Tahoma"/>
          <w:b/>
          <w:bCs/>
          <w:sz w:val="16"/>
          <w:szCs w:val="16"/>
        </w:rPr>
        <w:t>V</w:t>
      </w:r>
      <w:r w:rsidRPr="00472155">
        <w:rPr>
          <w:rFonts w:ascii="Tahoma" w:hAnsi="Tahoma" w:cs="Tahoma"/>
          <w:b/>
          <w:bCs/>
          <w:sz w:val="16"/>
          <w:szCs w:val="16"/>
        </w:rPr>
        <w:t>. REIKALAVIMAI TECHNINIO DARBO PROJEKTO RENGIMUI</w:t>
      </w:r>
      <w:r w:rsidR="001B1AF2" w:rsidRPr="620849C9">
        <w:rPr>
          <w:rFonts w:ascii="Tahoma" w:hAnsi="Tahoma" w:cs="Tahoma"/>
          <w:b/>
          <w:bCs/>
          <w:sz w:val="16"/>
          <w:szCs w:val="16"/>
        </w:rPr>
        <w:t xml:space="preserve"> (KAIP PROJEKTAS RENGIAMAS VIENU ETAPU)</w:t>
      </w:r>
    </w:p>
    <w:p w14:paraId="243AC84D" w14:textId="77777777" w:rsidR="00EB122C" w:rsidRPr="00472155" w:rsidRDefault="00EB122C" w:rsidP="003A66B7">
      <w:pPr>
        <w:pStyle w:val="prastasis1"/>
        <w:spacing w:after="60" w:line="264" w:lineRule="auto"/>
        <w:jc w:val="center"/>
        <w:rPr>
          <w:rFonts w:ascii="Tahoma" w:hAnsi="Tahoma" w:cs="Tahoma"/>
          <w:b/>
          <w:sz w:val="16"/>
          <w:szCs w:val="16"/>
        </w:rPr>
      </w:pPr>
    </w:p>
    <w:p w14:paraId="247D014B" w14:textId="3BEC7596" w:rsidR="001029A3" w:rsidRDefault="007D6F42" w:rsidP="003A66B7">
      <w:pPr>
        <w:pStyle w:val="prastasis1"/>
        <w:spacing w:after="60" w:line="264" w:lineRule="auto"/>
        <w:ind w:firstLine="720"/>
        <w:jc w:val="both"/>
        <w:rPr>
          <w:rFonts w:ascii="Tahoma" w:hAnsi="Tahoma" w:cs="Tahoma"/>
          <w:sz w:val="16"/>
          <w:szCs w:val="16"/>
        </w:rPr>
      </w:pPr>
      <w:r w:rsidRPr="620849C9">
        <w:rPr>
          <w:rFonts w:ascii="Tahoma" w:hAnsi="Tahoma" w:cs="Tahoma"/>
          <w:sz w:val="16"/>
          <w:szCs w:val="16"/>
        </w:rPr>
        <w:t>2</w:t>
      </w:r>
      <w:r w:rsidR="009E5502">
        <w:rPr>
          <w:rFonts w:ascii="Tahoma" w:hAnsi="Tahoma" w:cs="Tahoma"/>
          <w:sz w:val="16"/>
          <w:szCs w:val="16"/>
        </w:rPr>
        <w:t>2</w:t>
      </w:r>
      <w:r w:rsidR="007A0346" w:rsidRPr="00472155">
        <w:rPr>
          <w:rFonts w:ascii="Tahoma" w:hAnsi="Tahoma" w:cs="Tahoma"/>
          <w:sz w:val="16"/>
          <w:szCs w:val="16"/>
        </w:rPr>
        <w:t xml:space="preserve">. </w:t>
      </w:r>
      <w:r w:rsidR="0004567D" w:rsidRPr="00472155">
        <w:rPr>
          <w:rFonts w:ascii="Tahoma" w:hAnsi="Tahoma" w:cs="Tahoma"/>
          <w:sz w:val="16"/>
          <w:szCs w:val="16"/>
        </w:rPr>
        <w:t xml:space="preserve">Kai rengiamas </w:t>
      </w:r>
      <w:r w:rsidR="0004567D" w:rsidRPr="620849C9">
        <w:rPr>
          <w:rFonts w:ascii="Tahoma" w:hAnsi="Tahoma" w:cs="Tahoma"/>
          <w:sz w:val="16"/>
          <w:szCs w:val="16"/>
        </w:rPr>
        <w:t>Techninės specifikacijos</w:t>
      </w:r>
      <w:r w:rsidR="0004567D" w:rsidRPr="00472155">
        <w:rPr>
          <w:rFonts w:ascii="Tahoma" w:hAnsi="Tahoma" w:cs="Tahoma"/>
          <w:sz w:val="16"/>
          <w:szCs w:val="16"/>
        </w:rPr>
        <w:t xml:space="preserve"> </w:t>
      </w:r>
      <w:r w:rsidR="0059680B" w:rsidRPr="620849C9">
        <w:rPr>
          <w:rFonts w:ascii="Tahoma" w:hAnsi="Tahoma" w:cs="Tahoma"/>
          <w:sz w:val="16"/>
          <w:szCs w:val="16"/>
        </w:rPr>
        <w:t xml:space="preserve">2.5 </w:t>
      </w:r>
      <w:r w:rsidR="0004567D" w:rsidRPr="00472155">
        <w:rPr>
          <w:rFonts w:ascii="Tahoma" w:hAnsi="Tahoma" w:cs="Tahoma"/>
          <w:sz w:val="16"/>
          <w:szCs w:val="16"/>
        </w:rPr>
        <w:t>–</w:t>
      </w:r>
      <w:r w:rsidR="0059680B" w:rsidRPr="620849C9">
        <w:rPr>
          <w:rFonts w:ascii="Tahoma" w:hAnsi="Tahoma" w:cs="Tahoma"/>
          <w:sz w:val="16"/>
          <w:szCs w:val="16"/>
        </w:rPr>
        <w:t>2.12</w:t>
      </w:r>
      <w:r w:rsidR="0004567D" w:rsidRPr="00472155">
        <w:rPr>
          <w:rFonts w:ascii="Tahoma" w:hAnsi="Tahoma" w:cs="Tahoma"/>
          <w:sz w:val="16"/>
          <w:szCs w:val="16"/>
        </w:rPr>
        <w:t xml:space="preserve"> punktuose nurodytas statinio projektas ar kai statybą leidžiantis dokumentas neprivalomas, statinio projektą galima rengti vienu etapu, kuris atitinka abu statinio projekto rengimo etapus ir šiems etapams taikomus reikalavimus.</w:t>
      </w:r>
    </w:p>
    <w:p w14:paraId="0A8DC631" w14:textId="7967BEA0" w:rsidR="001029A3" w:rsidRDefault="007D6F42" w:rsidP="003A66B7">
      <w:pPr>
        <w:pStyle w:val="prastasis1"/>
        <w:spacing w:after="60" w:line="264" w:lineRule="auto"/>
        <w:ind w:firstLine="720"/>
        <w:jc w:val="both"/>
        <w:rPr>
          <w:rFonts w:ascii="Tahoma" w:hAnsi="Tahoma" w:cs="Tahoma"/>
          <w:sz w:val="16"/>
          <w:szCs w:val="16"/>
        </w:rPr>
      </w:pPr>
      <w:r>
        <w:rPr>
          <w:rFonts w:ascii="Tahoma" w:hAnsi="Tahoma" w:cs="Tahoma"/>
          <w:sz w:val="16"/>
          <w:szCs w:val="16"/>
        </w:rPr>
        <w:t>2</w:t>
      </w:r>
      <w:r w:rsidR="009E5502">
        <w:rPr>
          <w:rFonts w:ascii="Tahoma" w:hAnsi="Tahoma" w:cs="Tahoma"/>
          <w:sz w:val="16"/>
          <w:szCs w:val="16"/>
        </w:rPr>
        <w:t>3</w:t>
      </w:r>
      <w:r w:rsidR="001029A3">
        <w:rPr>
          <w:rFonts w:ascii="Tahoma" w:hAnsi="Tahoma" w:cs="Tahoma"/>
          <w:sz w:val="16"/>
          <w:szCs w:val="16"/>
        </w:rPr>
        <w:t xml:space="preserve">. </w:t>
      </w:r>
      <w:r w:rsidR="00357899" w:rsidRPr="00472155">
        <w:rPr>
          <w:rFonts w:ascii="Tahoma" w:hAnsi="Tahoma" w:cs="Tahoma"/>
          <w:sz w:val="16"/>
          <w:szCs w:val="16"/>
        </w:rPr>
        <w:t>Techninis darbo projektas (kai projektas rengiamas vienu etapu) yra dokumentas, kuriuo vadovaujantis pasiekiami projektinių pasiūlymų ir techninio darbo projekto tikslai.</w:t>
      </w:r>
    </w:p>
    <w:p w14:paraId="1B27B9D3" w14:textId="1C08F6BD" w:rsidR="00357899" w:rsidRDefault="007D6F42" w:rsidP="003A66B7">
      <w:pPr>
        <w:pStyle w:val="prastasis1"/>
        <w:spacing w:after="60" w:line="264" w:lineRule="auto"/>
        <w:ind w:firstLine="720"/>
        <w:jc w:val="both"/>
        <w:rPr>
          <w:rFonts w:ascii="Tahoma" w:hAnsi="Tahoma" w:cs="Tahoma"/>
          <w:sz w:val="16"/>
          <w:szCs w:val="16"/>
        </w:rPr>
      </w:pPr>
      <w:r w:rsidRPr="620849C9">
        <w:rPr>
          <w:rFonts w:ascii="Tahoma" w:hAnsi="Tahoma" w:cs="Tahoma"/>
          <w:sz w:val="16"/>
          <w:szCs w:val="16"/>
        </w:rPr>
        <w:t>2</w:t>
      </w:r>
      <w:r w:rsidR="009E5502">
        <w:rPr>
          <w:rFonts w:ascii="Tahoma" w:hAnsi="Tahoma" w:cs="Tahoma"/>
          <w:sz w:val="16"/>
          <w:szCs w:val="16"/>
        </w:rPr>
        <w:t>4</w:t>
      </w:r>
      <w:r w:rsidR="00357899" w:rsidRPr="00472155">
        <w:rPr>
          <w:rFonts w:ascii="Tahoma" w:hAnsi="Tahoma" w:cs="Tahoma"/>
          <w:sz w:val="16"/>
          <w:szCs w:val="16"/>
        </w:rPr>
        <w:t>. Supaprastintas projektas (naujos statybos, rekonstravimo), griovimo projektas, kapitalinio, paprastojo remonto ar griovimo aprašas, pastato (patalpos, patalpų) ar inžinerinio statinio paskirties keitimo, nekilnojamojo turto kadastro objektų formavimo projektas yra dokumentai, kuriais vadovaujantis pasiekiami techninio darbo projekto tikslai.</w:t>
      </w:r>
    </w:p>
    <w:p w14:paraId="0DC63808" w14:textId="1EEE78D2" w:rsidR="00676892" w:rsidRPr="00472155" w:rsidRDefault="008B5957" w:rsidP="003A66B7">
      <w:pPr>
        <w:pStyle w:val="prastasis1"/>
        <w:spacing w:after="60" w:line="264" w:lineRule="auto"/>
        <w:ind w:firstLine="720"/>
        <w:jc w:val="both"/>
        <w:rPr>
          <w:rFonts w:ascii="Tahoma" w:eastAsia="Times New Roman" w:hAnsi="Tahoma" w:cs="Tahoma"/>
          <w:color w:val="000000"/>
          <w:sz w:val="16"/>
          <w:szCs w:val="16"/>
          <w:lang w:val="pl-PL"/>
        </w:rPr>
      </w:pPr>
      <w:r w:rsidRPr="620849C9">
        <w:rPr>
          <w:rFonts w:ascii="Tahoma" w:hAnsi="Tahoma" w:cs="Tahoma"/>
          <w:sz w:val="16"/>
          <w:szCs w:val="16"/>
        </w:rPr>
        <w:t>2</w:t>
      </w:r>
      <w:r w:rsidR="009E5502">
        <w:rPr>
          <w:rFonts w:ascii="Tahoma" w:hAnsi="Tahoma" w:cs="Tahoma"/>
          <w:sz w:val="16"/>
          <w:szCs w:val="16"/>
        </w:rPr>
        <w:t>5</w:t>
      </w:r>
      <w:r w:rsidR="0059680B" w:rsidRPr="620849C9">
        <w:rPr>
          <w:rFonts w:ascii="Tahoma" w:hAnsi="Tahoma" w:cs="Tahoma"/>
          <w:sz w:val="16"/>
          <w:szCs w:val="16"/>
        </w:rPr>
        <w:t xml:space="preserve">. </w:t>
      </w:r>
      <w:r w:rsidR="007A0346" w:rsidRPr="00472155">
        <w:rPr>
          <w:rFonts w:ascii="Tahoma" w:hAnsi="Tahoma" w:cs="Tahoma"/>
          <w:sz w:val="16"/>
          <w:szCs w:val="16"/>
        </w:rPr>
        <w:t>Techninis darbo projekta</w:t>
      </w:r>
      <w:r w:rsidR="0059680B" w:rsidRPr="620849C9">
        <w:rPr>
          <w:rFonts w:ascii="Tahoma" w:hAnsi="Tahoma" w:cs="Tahoma"/>
          <w:sz w:val="16"/>
          <w:szCs w:val="16"/>
        </w:rPr>
        <w:t>s r</w:t>
      </w:r>
      <w:r w:rsidR="007A0346" w:rsidRPr="00472155">
        <w:rPr>
          <w:rFonts w:ascii="Tahoma" w:hAnsi="Tahoma" w:cs="Tahoma"/>
          <w:sz w:val="16"/>
          <w:szCs w:val="16"/>
        </w:rPr>
        <w:t xml:space="preserve">engiamas vadovaujantis </w:t>
      </w:r>
      <w:r w:rsidR="006021B6" w:rsidRPr="620849C9">
        <w:rPr>
          <w:rFonts w:ascii="Tahoma" w:hAnsi="Tahoma" w:cs="Tahoma"/>
          <w:sz w:val="16"/>
          <w:szCs w:val="16"/>
        </w:rPr>
        <w:t>T</w:t>
      </w:r>
      <w:r w:rsidR="00AE7BD3" w:rsidRPr="00472155">
        <w:rPr>
          <w:rFonts w:ascii="Tahoma" w:hAnsi="Tahoma" w:cs="Tahoma"/>
          <w:sz w:val="16"/>
          <w:szCs w:val="16"/>
        </w:rPr>
        <w:t>echnine</w:t>
      </w:r>
      <w:r w:rsidR="002B2660" w:rsidRPr="00472155">
        <w:rPr>
          <w:rFonts w:ascii="Tahoma" w:hAnsi="Tahoma" w:cs="Tahoma"/>
          <w:sz w:val="16"/>
          <w:szCs w:val="16"/>
        </w:rPr>
        <w:t xml:space="preserve"> (projektavimo) </w:t>
      </w:r>
      <w:r w:rsidR="00AE7BD3" w:rsidRPr="00472155">
        <w:rPr>
          <w:rFonts w:ascii="Tahoma" w:hAnsi="Tahoma" w:cs="Tahoma"/>
          <w:sz w:val="16"/>
          <w:szCs w:val="16"/>
        </w:rPr>
        <w:t>užduotimi</w:t>
      </w:r>
      <w:r w:rsidR="009A0D3D" w:rsidRPr="00472155">
        <w:rPr>
          <w:rFonts w:ascii="Tahoma" w:hAnsi="Tahoma" w:cs="Tahoma"/>
          <w:sz w:val="16"/>
          <w:szCs w:val="16"/>
        </w:rPr>
        <w:t>,</w:t>
      </w:r>
      <w:r w:rsidR="00AE7BD3" w:rsidRPr="00472155">
        <w:rPr>
          <w:rFonts w:ascii="Tahoma" w:hAnsi="Tahoma" w:cs="Tahoma"/>
          <w:sz w:val="16"/>
          <w:szCs w:val="16"/>
        </w:rPr>
        <w:t xml:space="preserve"> </w:t>
      </w:r>
      <w:r w:rsidR="007E53D5" w:rsidRPr="620849C9">
        <w:rPr>
          <w:rFonts w:ascii="Tahoma" w:hAnsi="Tahoma" w:cs="Tahoma"/>
          <w:sz w:val="16"/>
          <w:szCs w:val="16"/>
        </w:rPr>
        <w:t>SĮ</w:t>
      </w:r>
      <w:r w:rsidR="006D6CA8" w:rsidRPr="00472155">
        <w:rPr>
          <w:rFonts w:ascii="Tahoma" w:hAnsi="Tahoma" w:cs="Tahoma"/>
          <w:sz w:val="16"/>
          <w:szCs w:val="16"/>
        </w:rPr>
        <w:t xml:space="preserve">, </w:t>
      </w:r>
      <w:r w:rsidR="007E53D5" w:rsidRPr="620849C9">
        <w:rPr>
          <w:rFonts w:ascii="Tahoma" w:hAnsi="Tahoma" w:cs="Tahoma"/>
          <w:sz w:val="16"/>
          <w:szCs w:val="16"/>
        </w:rPr>
        <w:t>STR</w:t>
      </w:r>
      <w:r w:rsidR="007A0346" w:rsidRPr="00472155">
        <w:rPr>
          <w:rFonts w:ascii="Tahoma" w:hAnsi="Tahoma" w:cs="Tahoma"/>
          <w:sz w:val="16"/>
          <w:szCs w:val="16"/>
        </w:rPr>
        <w:t xml:space="preserve"> ir kitais normatyviniais dokumentais, reglamentuojančiais statomų, rekonstruojamų ir remontuojamų statinių esminius reikalavimus, statybos techninio normavimo, statybinių tyrinėjimų, statinių projektavimo, statybos dalyvių, viešojo administravimo subjektų, statinių savininkų (ar naudotojų) ir kitų juridinių ir fizinių asmenų veiklos šioje srityje principus ir atsakomybę. </w:t>
      </w:r>
      <w:bookmarkStart w:id="0" w:name="part_4df9d2cb1fdb4d0f905894ae7a3d63b3"/>
      <w:bookmarkStart w:id="1" w:name="part_07c6bb3a5cb64cedb37abbd149d99e3b"/>
      <w:bookmarkStart w:id="2" w:name="part_1ed9bb18a3b74e958fbef6cb6671c031"/>
      <w:bookmarkStart w:id="3" w:name="part_d0c37e88418c4b19a7a80af482357d98"/>
      <w:bookmarkStart w:id="4" w:name="part_6e716ced3c8e4ab6ac5e7c5f83c3ba79"/>
      <w:bookmarkStart w:id="5" w:name="part_2cd2c276e715424bae6973cc1e208a4a"/>
      <w:bookmarkStart w:id="6" w:name="part_be80764fee4946be982ceadff618ff00"/>
      <w:bookmarkStart w:id="7" w:name="part_fdc9dcd47c1049399b4d49c6efb63ee6"/>
      <w:bookmarkStart w:id="8" w:name="part_43b90f98edad4aa6ba326385843f3bdc"/>
      <w:bookmarkStart w:id="9" w:name="part_f20bd06a7e834a44a4b881f427d5d881"/>
      <w:bookmarkStart w:id="10" w:name="part_b8757f49da244334925903e3d9253132"/>
      <w:bookmarkStart w:id="11" w:name="part_eefa37c9f004431dbc021230483a40a3"/>
      <w:bookmarkEnd w:id="0"/>
      <w:bookmarkEnd w:id="1"/>
      <w:bookmarkEnd w:id="2"/>
      <w:bookmarkEnd w:id="3"/>
      <w:bookmarkEnd w:id="4"/>
      <w:bookmarkEnd w:id="5"/>
      <w:bookmarkEnd w:id="6"/>
      <w:bookmarkEnd w:id="7"/>
      <w:bookmarkEnd w:id="8"/>
      <w:bookmarkEnd w:id="9"/>
      <w:bookmarkEnd w:id="10"/>
      <w:bookmarkEnd w:id="11"/>
    </w:p>
    <w:p w14:paraId="4D049C41" w14:textId="3D9DC0B1" w:rsidR="007A0346" w:rsidRPr="00472155" w:rsidRDefault="008B5957" w:rsidP="003A66B7">
      <w:pPr>
        <w:pStyle w:val="prastasis1"/>
        <w:spacing w:after="60" w:line="264" w:lineRule="auto"/>
        <w:ind w:firstLine="720"/>
        <w:jc w:val="both"/>
        <w:rPr>
          <w:rFonts w:ascii="Tahoma" w:hAnsi="Tahoma" w:cs="Tahoma"/>
          <w:sz w:val="16"/>
          <w:szCs w:val="16"/>
        </w:rPr>
      </w:pPr>
      <w:r>
        <w:rPr>
          <w:rFonts w:ascii="Tahoma" w:hAnsi="Tahoma" w:cs="Tahoma"/>
          <w:sz w:val="16"/>
          <w:szCs w:val="16"/>
        </w:rPr>
        <w:t>2</w:t>
      </w:r>
      <w:r w:rsidR="009E5502">
        <w:rPr>
          <w:rFonts w:ascii="Tahoma" w:hAnsi="Tahoma" w:cs="Tahoma"/>
          <w:sz w:val="16"/>
          <w:szCs w:val="16"/>
        </w:rPr>
        <w:t>6</w:t>
      </w:r>
      <w:r w:rsidR="007A0346" w:rsidRPr="00472155">
        <w:rPr>
          <w:rFonts w:ascii="Tahoma" w:hAnsi="Tahoma" w:cs="Tahoma"/>
          <w:sz w:val="16"/>
          <w:szCs w:val="16"/>
        </w:rPr>
        <w:t xml:space="preserve">. </w:t>
      </w:r>
      <w:r w:rsidR="00AF03AE">
        <w:rPr>
          <w:rFonts w:ascii="Tahoma" w:hAnsi="Tahoma" w:cs="Tahoma"/>
          <w:sz w:val="16"/>
          <w:szCs w:val="16"/>
        </w:rPr>
        <w:t>T</w:t>
      </w:r>
      <w:r w:rsidR="007A0346" w:rsidRPr="00472155">
        <w:rPr>
          <w:rFonts w:ascii="Tahoma" w:hAnsi="Tahoma" w:cs="Tahoma"/>
          <w:sz w:val="16"/>
          <w:szCs w:val="16"/>
        </w:rPr>
        <w:t xml:space="preserve">echninio darbo projekto sprendimai turi būti ekonomiškai pagrįsti ir racionalūs. Atitinkamas parengtas projektas turi būti tokios sudėties bei apimties, kad pagal jį būtų galima teisėtai atlikti statybos darbus ir tinkamai (pagal jo funkcinę paskirtį) naudoti objektą. Klaidų atveju </w:t>
      </w:r>
      <w:r w:rsidR="00786289" w:rsidRPr="00472155">
        <w:rPr>
          <w:rFonts w:ascii="Tahoma" w:hAnsi="Tahoma" w:cs="Tahoma"/>
          <w:sz w:val="16"/>
          <w:szCs w:val="16"/>
        </w:rPr>
        <w:t>TIEKĖJAS</w:t>
      </w:r>
      <w:r w:rsidR="007A0346" w:rsidRPr="00472155">
        <w:rPr>
          <w:rFonts w:ascii="Tahoma" w:hAnsi="Tahoma" w:cs="Tahoma"/>
          <w:sz w:val="16"/>
          <w:szCs w:val="16"/>
        </w:rPr>
        <w:t xml:space="preserve"> įsipareigoja ištaisyti jas neatlygintinai, taip pat atlyginti dėl jo suteiktų paslaugų trūkumų (esant </w:t>
      </w:r>
      <w:r w:rsidR="00786289" w:rsidRPr="00472155">
        <w:rPr>
          <w:rFonts w:ascii="Tahoma" w:hAnsi="Tahoma" w:cs="Tahoma"/>
          <w:sz w:val="16"/>
          <w:szCs w:val="16"/>
        </w:rPr>
        <w:t>TIEKĖJO</w:t>
      </w:r>
      <w:r w:rsidR="007A0346" w:rsidRPr="00472155">
        <w:rPr>
          <w:rFonts w:ascii="Tahoma" w:hAnsi="Tahoma" w:cs="Tahoma"/>
          <w:sz w:val="16"/>
          <w:szCs w:val="16"/>
        </w:rPr>
        <w:t xml:space="preserve"> kaltei) atsiradusius nuostolius.</w:t>
      </w:r>
    </w:p>
    <w:p w14:paraId="44EB4853" w14:textId="67F62D2D" w:rsidR="007A0346" w:rsidRPr="00472155" w:rsidRDefault="008B5957" w:rsidP="003A66B7">
      <w:pPr>
        <w:pStyle w:val="prastasis1"/>
        <w:spacing w:after="60" w:line="264" w:lineRule="auto"/>
        <w:ind w:firstLine="720"/>
        <w:jc w:val="both"/>
        <w:rPr>
          <w:rFonts w:ascii="Tahoma" w:hAnsi="Tahoma" w:cs="Tahoma"/>
          <w:sz w:val="16"/>
          <w:szCs w:val="16"/>
        </w:rPr>
      </w:pPr>
      <w:r>
        <w:rPr>
          <w:rFonts w:ascii="Tahoma" w:hAnsi="Tahoma" w:cs="Tahoma"/>
          <w:sz w:val="16"/>
          <w:szCs w:val="16"/>
        </w:rPr>
        <w:t>2</w:t>
      </w:r>
      <w:r w:rsidR="009E5502">
        <w:rPr>
          <w:rFonts w:ascii="Tahoma" w:hAnsi="Tahoma" w:cs="Tahoma"/>
          <w:sz w:val="16"/>
          <w:szCs w:val="16"/>
        </w:rPr>
        <w:t>7</w:t>
      </w:r>
      <w:r w:rsidR="007A0346" w:rsidRPr="00472155">
        <w:rPr>
          <w:rFonts w:ascii="Tahoma" w:hAnsi="Tahoma" w:cs="Tahoma"/>
          <w:sz w:val="16"/>
          <w:szCs w:val="16"/>
        </w:rPr>
        <w:t xml:space="preserve">. </w:t>
      </w:r>
      <w:r w:rsidR="000F5295">
        <w:rPr>
          <w:rFonts w:ascii="Tahoma" w:hAnsi="Tahoma" w:cs="Tahoma"/>
          <w:color w:val="000000"/>
          <w:sz w:val="16"/>
          <w:szCs w:val="16"/>
        </w:rPr>
        <w:t>Kai</w:t>
      </w:r>
      <w:r w:rsidR="000F5295" w:rsidRPr="00472155">
        <w:rPr>
          <w:rFonts w:ascii="Tahoma" w:hAnsi="Tahoma" w:cs="Tahoma"/>
          <w:color w:val="000000"/>
          <w:sz w:val="16"/>
          <w:szCs w:val="16"/>
        </w:rPr>
        <w:t xml:space="preserve"> </w:t>
      </w:r>
      <w:r w:rsidR="00582A31" w:rsidRPr="00472155">
        <w:rPr>
          <w:rFonts w:ascii="Tahoma" w:hAnsi="Tahoma" w:cs="Tahoma"/>
          <w:color w:val="000000"/>
          <w:sz w:val="16"/>
          <w:szCs w:val="16"/>
        </w:rPr>
        <w:t xml:space="preserve">statinio projektas rengiamas vienu etapu, su prašymu išduoti statybą leidžiantį dokumentą, pranešant apie statybos pradžią arba atliekant statybos užbaigimo procedūras, pateikiamas </w:t>
      </w:r>
      <w:r w:rsidR="00F12EEB">
        <w:rPr>
          <w:rFonts w:ascii="Tahoma" w:hAnsi="Tahoma" w:cs="Tahoma"/>
          <w:color w:val="000000"/>
          <w:sz w:val="16"/>
          <w:szCs w:val="16"/>
        </w:rPr>
        <w:t>2</w:t>
      </w:r>
      <w:r w:rsidR="00582A31" w:rsidRPr="00472155">
        <w:rPr>
          <w:rFonts w:ascii="Tahoma" w:hAnsi="Tahoma" w:cs="Tahoma"/>
          <w:color w:val="000000"/>
          <w:sz w:val="16"/>
          <w:szCs w:val="16"/>
        </w:rPr>
        <w:t>.</w:t>
      </w:r>
      <w:r w:rsidR="000F5295">
        <w:rPr>
          <w:rFonts w:ascii="Tahoma" w:hAnsi="Tahoma" w:cs="Tahoma"/>
          <w:color w:val="000000"/>
          <w:sz w:val="16"/>
          <w:szCs w:val="16"/>
        </w:rPr>
        <w:t>5</w:t>
      </w:r>
      <w:r w:rsidR="00582A31" w:rsidRPr="00472155">
        <w:rPr>
          <w:rFonts w:ascii="Tahoma" w:hAnsi="Tahoma" w:cs="Tahoma"/>
          <w:color w:val="000000"/>
          <w:sz w:val="16"/>
          <w:szCs w:val="16"/>
        </w:rPr>
        <w:t>–</w:t>
      </w:r>
      <w:r w:rsidR="00F12EEB">
        <w:rPr>
          <w:rFonts w:ascii="Tahoma" w:hAnsi="Tahoma" w:cs="Tahoma"/>
          <w:color w:val="000000"/>
          <w:sz w:val="16"/>
          <w:szCs w:val="16"/>
        </w:rPr>
        <w:t>2</w:t>
      </w:r>
      <w:r w:rsidR="001C3CDD" w:rsidRPr="00472155">
        <w:rPr>
          <w:rFonts w:ascii="Tahoma" w:hAnsi="Tahoma" w:cs="Tahoma"/>
          <w:color w:val="000000"/>
          <w:sz w:val="16"/>
          <w:szCs w:val="16"/>
        </w:rPr>
        <w:t>.</w:t>
      </w:r>
      <w:r w:rsidR="00582A31" w:rsidRPr="00472155">
        <w:rPr>
          <w:rFonts w:ascii="Tahoma" w:hAnsi="Tahoma" w:cs="Tahoma"/>
          <w:color w:val="000000"/>
          <w:sz w:val="16"/>
          <w:szCs w:val="16"/>
        </w:rPr>
        <w:t>1</w:t>
      </w:r>
      <w:r w:rsidR="000F5295">
        <w:rPr>
          <w:rFonts w:ascii="Tahoma" w:hAnsi="Tahoma" w:cs="Tahoma"/>
          <w:color w:val="000000"/>
          <w:sz w:val="16"/>
          <w:szCs w:val="16"/>
        </w:rPr>
        <w:t>2</w:t>
      </w:r>
      <w:r w:rsidR="00582A31" w:rsidRPr="00472155">
        <w:rPr>
          <w:rFonts w:ascii="Tahoma" w:hAnsi="Tahoma" w:cs="Tahoma"/>
          <w:color w:val="000000"/>
          <w:sz w:val="16"/>
          <w:szCs w:val="16"/>
        </w:rPr>
        <w:t xml:space="preserve"> punktuose nurodytas statinio projektas arba aprašas</w:t>
      </w:r>
      <w:r w:rsidR="00676892" w:rsidRPr="00472155">
        <w:rPr>
          <w:rFonts w:ascii="Tahoma" w:hAnsi="Tahoma" w:cs="Tahoma"/>
          <w:color w:val="000000"/>
          <w:sz w:val="16"/>
          <w:szCs w:val="16"/>
        </w:rPr>
        <w:t xml:space="preserve">. </w:t>
      </w:r>
      <w:r w:rsidR="007A0346" w:rsidRPr="00472155">
        <w:rPr>
          <w:rFonts w:ascii="Tahoma" w:hAnsi="Tahoma" w:cs="Tahoma"/>
          <w:sz w:val="16"/>
          <w:szCs w:val="16"/>
        </w:rPr>
        <w:t xml:space="preserve">Tuo atveju, jei </w:t>
      </w:r>
      <w:r w:rsidR="0063077F" w:rsidRPr="00472155">
        <w:rPr>
          <w:rFonts w:ascii="Tahoma" w:hAnsi="Tahoma" w:cs="Tahoma"/>
          <w:sz w:val="16"/>
          <w:szCs w:val="16"/>
        </w:rPr>
        <w:t>UŽSAKOVAS</w:t>
      </w:r>
      <w:r w:rsidR="007A0346" w:rsidRPr="00472155">
        <w:rPr>
          <w:rFonts w:ascii="Tahoma" w:hAnsi="Tahoma" w:cs="Tahoma"/>
          <w:sz w:val="16"/>
          <w:szCs w:val="16"/>
        </w:rPr>
        <w:t xml:space="preserve"> paveda ir įgalioja, statybą leidžiantį dokumentą privalo gauti  </w:t>
      </w:r>
      <w:r w:rsidR="00786289" w:rsidRPr="00472155">
        <w:rPr>
          <w:rFonts w:ascii="Tahoma" w:hAnsi="Tahoma" w:cs="Tahoma"/>
          <w:sz w:val="16"/>
          <w:szCs w:val="16"/>
        </w:rPr>
        <w:t>TIEKĖJAS</w:t>
      </w:r>
      <w:r w:rsidR="007A0346" w:rsidRPr="00472155">
        <w:rPr>
          <w:rFonts w:ascii="Tahoma" w:hAnsi="Tahoma" w:cs="Tahoma"/>
          <w:sz w:val="16"/>
          <w:szCs w:val="16"/>
        </w:rPr>
        <w:t xml:space="preserve"> (</w:t>
      </w:r>
      <w:r w:rsidR="0063077F" w:rsidRPr="00472155">
        <w:rPr>
          <w:rFonts w:ascii="Tahoma" w:hAnsi="Tahoma" w:cs="Tahoma"/>
          <w:sz w:val="16"/>
          <w:szCs w:val="16"/>
        </w:rPr>
        <w:t>UŽSAKOVO</w:t>
      </w:r>
      <w:r w:rsidR="007A0346" w:rsidRPr="00472155">
        <w:rPr>
          <w:rFonts w:ascii="Tahoma" w:hAnsi="Tahoma" w:cs="Tahoma"/>
          <w:sz w:val="16"/>
          <w:szCs w:val="16"/>
        </w:rPr>
        <w:t xml:space="preserve"> vardu, pastarajam atlikus visus veiksmus, kuriuos gali atlikti tik </w:t>
      </w:r>
      <w:r w:rsidR="0063077F" w:rsidRPr="00472155">
        <w:rPr>
          <w:rFonts w:ascii="Tahoma" w:hAnsi="Tahoma" w:cs="Tahoma"/>
          <w:sz w:val="16"/>
          <w:szCs w:val="16"/>
        </w:rPr>
        <w:t>UŽSAKOVAS</w:t>
      </w:r>
      <w:r w:rsidR="007A0346" w:rsidRPr="00472155">
        <w:rPr>
          <w:rFonts w:ascii="Tahoma" w:hAnsi="Tahoma" w:cs="Tahoma"/>
          <w:sz w:val="16"/>
          <w:szCs w:val="16"/>
        </w:rPr>
        <w:t>).</w:t>
      </w:r>
    </w:p>
    <w:p w14:paraId="11426269" w14:textId="6A30003F" w:rsidR="007A0346" w:rsidRPr="00472155" w:rsidRDefault="008B5957" w:rsidP="003A66B7">
      <w:pPr>
        <w:pStyle w:val="prastasis1"/>
        <w:spacing w:after="60" w:line="264" w:lineRule="auto"/>
        <w:ind w:firstLine="720"/>
        <w:jc w:val="both"/>
        <w:rPr>
          <w:rFonts w:ascii="Tahoma" w:hAnsi="Tahoma" w:cs="Tahoma"/>
          <w:sz w:val="16"/>
          <w:szCs w:val="16"/>
        </w:rPr>
      </w:pPr>
      <w:r>
        <w:rPr>
          <w:rStyle w:val="Numatytasispastraiposriftas1"/>
          <w:rFonts w:ascii="Tahoma" w:hAnsi="Tahoma" w:cs="Tahoma"/>
          <w:sz w:val="16"/>
          <w:szCs w:val="16"/>
        </w:rPr>
        <w:t>2</w:t>
      </w:r>
      <w:r w:rsidR="009E5502">
        <w:rPr>
          <w:rStyle w:val="Numatytasispastraiposriftas1"/>
          <w:rFonts w:ascii="Tahoma" w:hAnsi="Tahoma" w:cs="Tahoma"/>
          <w:sz w:val="16"/>
          <w:szCs w:val="16"/>
        </w:rPr>
        <w:t>8</w:t>
      </w:r>
      <w:r w:rsidR="007A0346" w:rsidRPr="00472155">
        <w:rPr>
          <w:rStyle w:val="Numatytasispastraiposriftas1"/>
          <w:rFonts w:ascii="Tahoma" w:hAnsi="Tahoma" w:cs="Tahoma"/>
          <w:sz w:val="16"/>
          <w:szCs w:val="16"/>
        </w:rPr>
        <w:t xml:space="preserve">. </w:t>
      </w:r>
      <w:r w:rsidR="00786289" w:rsidRPr="00472155">
        <w:rPr>
          <w:rStyle w:val="Numatytasispastraiposriftas1"/>
          <w:rFonts w:ascii="Tahoma" w:hAnsi="Tahoma" w:cs="Tahoma"/>
          <w:sz w:val="16"/>
          <w:szCs w:val="16"/>
        </w:rPr>
        <w:t xml:space="preserve">TIEKĖJAS </w:t>
      </w:r>
      <w:r w:rsidR="0063077F" w:rsidRPr="00472155">
        <w:rPr>
          <w:rStyle w:val="Numatytasispastraiposriftas1"/>
          <w:rFonts w:ascii="Tahoma" w:hAnsi="Tahoma" w:cs="Tahoma"/>
          <w:sz w:val="16"/>
          <w:szCs w:val="16"/>
        </w:rPr>
        <w:t>UŽSAKOVUI</w:t>
      </w:r>
      <w:r w:rsidR="00C81A8B" w:rsidRPr="00472155">
        <w:rPr>
          <w:rStyle w:val="Numatytasispastraiposriftas1"/>
          <w:rFonts w:ascii="Tahoma" w:hAnsi="Tahoma" w:cs="Tahoma"/>
          <w:sz w:val="16"/>
          <w:szCs w:val="16"/>
        </w:rPr>
        <w:t xml:space="preserve"> pateikia </w:t>
      </w:r>
      <w:r w:rsidR="007471D8">
        <w:rPr>
          <w:rStyle w:val="Numatytasispastraiposriftas1"/>
          <w:rFonts w:ascii="Tahoma" w:hAnsi="Tahoma" w:cs="Tahoma"/>
          <w:sz w:val="16"/>
          <w:szCs w:val="16"/>
        </w:rPr>
        <w:t xml:space="preserve">parengtą techninį darbo </w:t>
      </w:r>
      <w:r w:rsidR="00C81A8B" w:rsidRPr="00472155">
        <w:rPr>
          <w:rStyle w:val="Numatytasispastraiposriftas1"/>
          <w:rFonts w:ascii="Tahoma" w:hAnsi="Tahoma" w:cs="Tahoma"/>
          <w:sz w:val="16"/>
          <w:szCs w:val="16"/>
        </w:rPr>
        <w:t>projekt</w:t>
      </w:r>
      <w:r w:rsidR="00505B2A" w:rsidRPr="00472155">
        <w:rPr>
          <w:rStyle w:val="Numatytasispastraiposriftas1"/>
          <w:rFonts w:ascii="Tahoma" w:hAnsi="Tahoma" w:cs="Tahoma"/>
          <w:sz w:val="16"/>
          <w:szCs w:val="16"/>
        </w:rPr>
        <w:t>ą</w:t>
      </w:r>
      <w:r w:rsidR="00C81A8B" w:rsidRPr="00472155">
        <w:rPr>
          <w:rStyle w:val="Numatytasispastraiposriftas1"/>
          <w:rFonts w:ascii="Tahoma" w:hAnsi="Tahoma" w:cs="Tahoma"/>
          <w:sz w:val="16"/>
          <w:szCs w:val="16"/>
        </w:rPr>
        <w:t xml:space="preserve"> </w:t>
      </w:r>
      <w:r w:rsidR="007A0346" w:rsidRPr="00472155">
        <w:rPr>
          <w:rStyle w:val="Numatytasispastraiposriftas1"/>
          <w:rFonts w:ascii="Tahoma" w:hAnsi="Tahoma" w:cs="Tahoma"/>
          <w:sz w:val="16"/>
          <w:szCs w:val="16"/>
        </w:rPr>
        <w:t xml:space="preserve">skaitmeninėje laikmenoje. </w:t>
      </w:r>
    </w:p>
    <w:p w14:paraId="3AC609D8" w14:textId="4E86561D" w:rsidR="007A0346" w:rsidRPr="00472155" w:rsidRDefault="007D662C" w:rsidP="003A66B7">
      <w:pPr>
        <w:pStyle w:val="prastasis1"/>
        <w:spacing w:after="60" w:line="264" w:lineRule="auto"/>
        <w:ind w:firstLine="720"/>
        <w:jc w:val="both"/>
        <w:rPr>
          <w:rFonts w:ascii="Tahoma" w:hAnsi="Tahoma" w:cs="Tahoma"/>
          <w:sz w:val="16"/>
          <w:szCs w:val="16"/>
        </w:rPr>
      </w:pPr>
      <w:r w:rsidRPr="00472155">
        <w:rPr>
          <w:rFonts w:ascii="Tahoma" w:hAnsi="Tahoma" w:cs="Tahoma"/>
          <w:sz w:val="16"/>
          <w:szCs w:val="16"/>
        </w:rPr>
        <w:t>2</w:t>
      </w:r>
      <w:r w:rsidR="009E5502">
        <w:rPr>
          <w:rFonts w:ascii="Tahoma" w:hAnsi="Tahoma" w:cs="Tahoma"/>
          <w:sz w:val="16"/>
          <w:szCs w:val="16"/>
        </w:rPr>
        <w:t>9</w:t>
      </w:r>
      <w:r w:rsidR="007A0346" w:rsidRPr="00472155">
        <w:rPr>
          <w:rFonts w:ascii="Tahoma" w:hAnsi="Tahoma" w:cs="Tahoma"/>
          <w:sz w:val="16"/>
          <w:szCs w:val="16"/>
        </w:rPr>
        <w:t xml:space="preserve">. Vadovaujantis STR ir Statybos įstatymo nuostatomis </w:t>
      </w:r>
      <w:r w:rsidR="00786289" w:rsidRPr="00472155">
        <w:rPr>
          <w:rFonts w:ascii="Tahoma" w:hAnsi="Tahoma" w:cs="Tahoma"/>
          <w:sz w:val="16"/>
          <w:szCs w:val="16"/>
        </w:rPr>
        <w:t>TIEKĖJAS</w:t>
      </w:r>
      <w:r w:rsidR="007A0346" w:rsidRPr="00472155">
        <w:rPr>
          <w:rFonts w:ascii="Tahoma" w:hAnsi="Tahoma" w:cs="Tahoma"/>
          <w:sz w:val="16"/>
          <w:szCs w:val="16"/>
        </w:rPr>
        <w:t xml:space="preserve"> negali teikti duomenų apie projektą tretiesiems asmenims. </w:t>
      </w:r>
    </w:p>
    <w:p w14:paraId="5A748A0B" w14:textId="77777777" w:rsidR="007A0346" w:rsidRPr="00472155" w:rsidRDefault="007A0346" w:rsidP="003A66B7">
      <w:pPr>
        <w:pStyle w:val="prastasis1"/>
        <w:spacing w:after="60" w:line="264" w:lineRule="auto"/>
        <w:ind w:firstLine="720"/>
        <w:jc w:val="both"/>
        <w:rPr>
          <w:rFonts w:ascii="Tahoma" w:hAnsi="Tahoma" w:cs="Tahoma"/>
          <w:sz w:val="16"/>
          <w:szCs w:val="16"/>
        </w:rPr>
      </w:pPr>
    </w:p>
    <w:p w14:paraId="43E0BB63" w14:textId="2830EEA2" w:rsidR="007A0346" w:rsidRPr="00472155" w:rsidRDefault="007A0346" w:rsidP="003A66B7">
      <w:pPr>
        <w:pStyle w:val="prastasis1"/>
        <w:spacing w:after="60" w:line="264" w:lineRule="auto"/>
        <w:jc w:val="center"/>
        <w:rPr>
          <w:rFonts w:ascii="Tahoma" w:hAnsi="Tahoma" w:cs="Tahoma"/>
          <w:b/>
          <w:sz w:val="16"/>
          <w:szCs w:val="16"/>
        </w:rPr>
      </w:pPr>
      <w:r w:rsidRPr="00472155">
        <w:rPr>
          <w:rFonts w:ascii="Tahoma" w:hAnsi="Tahoma" w:cs="Tahoma"/>
          <w:b/>
          <w:sz w:val="16"/>
          <w:szCs w:val="16"/>
        </w:rPr>
        <w:t>V. REIKALAVIMAI PROJEKTO VYKDYMO PRIEŽIŪROS PASLAUGOMS</w:t>
      </w:r>
    </w:p>
    <w:p w14:paraId="1F819451" w14:textId="77777777" w:rsidR="007A0346" w:rsidRPr="00472155" w:rsidRDefault="007A0346" w:rsidP="003A66B7">
      <w:pPr>
        <w:pStyle w:val="prastasis1"/>
        <w:spacing w:after="60" w:line="264" w:lineRule="auto"/>
        <w:jc w:val="center"/>
        <w:rPr>
          <w:rFonts w:ascii="Tahoma" w:hAnsi="Tahoma" w:cs="Tahoma"/>
          <w:sz w:val="16"/>
          <w:szCs w:val="16"/>
        </w:rPr>
      </w:pPr>
    </w:p>
    <w:p w14:paraId="4923A89D" w14:textId="12A27F96" w:rsidR="007A0346" w:rsidRPr="00472155" w:rsidRDefault="009E5502" w:rsidP="003A66B7">
      <w:pPr>
        <w:pStyle w:val="prastasis1"/>
        <w:spacing w:after="60" w:line="264" w:lineRule="auto"/>
        <w:ind w:firstLine="720"/>
        <w:jc w:val="both"/>
        <w:rPr>
          <w:rStyle w:val="Numatytasispastraiposriftas1"/>
          <w:rFonts w:ascii="Tahoma" w:hAnsi="Tahoma" w:cs="Tahoma"/>
          <w:sz w:val="16"/>
          <w:szCs w:val="16"/>
        </w:rPr>
      </w:pPr>
      <w:r>
        <w:rPr>
          <w:rStyle w:val="Numatytasispastraiposriftas1"/>
          <w:rFonts w:ascii="Tahoma" w:hAnsi="Tahoma" w:cs="Tahoma"/>
          <w:sz w:val="16"/>
          <w:szCs w:val="16"/>
        </w:rPr>
        <w:t>30</w:t>
      </w:r>
      <w:r w:rsidR="007A0346" w:rsidRPr="7D071F41">
        <w:rPr>
          <w:rStyle w:val="Numatytasispastraiposriftas1"/>
          <w:rFonts w:ascii="Tahoma" w:hAnsi="Tahoma" w:cs="Tahoma"/>
          <w:sz w:val="16"/>
          <w:szCs w:val="16"/>
        </w:rPr>
        <w:t xml:space="preserve">. </w:t>
      </w:r>
      <w:r w:rsidR="0063077F" w:rsidRPr="7D071F41">
        <w:rPr>
          <w:rStyle w:val="Numatytasispastraiposriftas1"/>
          <w:rFonts w:ascii="Tahoma" w:hAnsi="Tahoma" w:cs="Tahoma"/>
          <w:sz w:val="16"/>
          <w:szCs w:val="16"/>
        </w:rPr>
        <w:t>UŽSAKOVUI</w:t>
      </w:r>
      <w:r w:rsidR="007A0346" w:rsidRPr="7D071F41">
        <w:rPr>
          <w:rStyle w:val="Numatytasispastraiposriftas1"/>
          <w:rFonts w:ascii="Tahoma" w:hAnsi="Tahoma" w:cs="Tahoma"/>
          <w:sz w:val="16"/>
          <w:szCs w:val="16"/>
        </w:rPr>
        <w:t xml:space="preserve"> nurodžius, </w:t>
      </w:r>
      <w:r w:rsidR="00786289" w:rsidRPr="7D071F41">
        <w:rPr>
          <w:rStyle w:val="Numatytasispastraiposriftas1"/>
          <w:rFonts w:ascii="Tahoma" w:hAnsi="Tahoma" w:cs="Tahoma"/>
          <w:sz w:val="16"/>
          <w:szCs w:val="16"/>
        </w:rPr>
        <w:t>TIEKĖJAS</w:t>
      </w:r>
      <w:r w:rsidR="007A0346" w:rsidRPr="7D071F41">
        <w:rPr>
          <w:rStyle w:val="Numatytasispastraiposriftas1"/>
          <w:rFonts w:ascii="Tahoma" w:hAnsi="Tahoma" w:cs="Tahoma"/>
          <w:sz w:val="16"/>
          <w:szCs w:val="16"/>
        </w:rPr>
        <w:t xml:space="preserve"> atlieka statinio projekto vykdymo priežiūrą, kuri apima projekte numatytų </w:t>
      </w:r>
      <w:r w:rsidR="667A458A" w:rsidRPr="7D071F41">
        <w:rPr>
          <w:rStyle w:val="Numatytasispastraiposriftas1"/>
          <w:rFonts w:ascii="Tahoma" w:hAnsi="Tahoma" w:cs="Tahoma"/>
          <w:sz w:val="16"/>
          <w:szCs w:val="16"/>
        </w:rPr>
        <w:t xml:space="preserve"> sprendinių įgyvendinimo</w:t>
      </w:r>
      <w:r w:rsidR="007A0346" w:rsidRPr="7D071F41">
        <w:rPr>
          <w:rStyle w:val="Numatytasispastraiposriftas1"/>
          <w:rFonts w:ascii="Tahoma" w:hAnsi="Tahoma" w:cs="Tahoma"/>
          <w:sz w:val="16"/>
          <w:szCs w:val="16"/>
        </w:rPr>
        <w:t xml:space="preserve"> priežiūrą, nustatytą </w:t>
      </w:r>
      <w:r w:rsidR="000125DA" w:rsidRPr="7D071F41">
        <w:rPr>
          <w:rStyle w:val="Numatytasispastraiposriftas1"/>
          <w:rFonts w:ascii="Tahoma" w:hAnsi="Tahoma" w:cs="Tahoma"/>
          <w:sz w:val="16"/>
          <w:szCs w:val="16"/>
        </w:rPr>
        <w:t xml:space="preserve">Statybos įstatyme ir </w:t>
      </w:r>
      <w:r w:rsidR="007A0346" w:rsidRPr="7D071F41">
        <w:rPr>
          <w:rStyle w:val="Numatytasispastraiposriftas1"/>
          <w:rFonts w:ascii="Tahoma" w:hAnsi="Tahoma" w:cs="Tahoma"/>
          <w:sz w:val="16"/>
          <w:szCs w:val="16"/>
        </w:rPr>
        <w:t>STR, projekto vykdymo priežiūros vadovams projekto vykdymo priežiūros metu lankantis darbų vietoje.</w:t>
      </w:r>
    </w:p>
    <w:p w14:paraId="50CE2C27" w14:textId="77777777" w:rsidR="00807095" w:rsidRPr="00472155" w:rsidRDefault="00807095" w:rsidP="003A66B7">
      <w:pPr>
        <w:pStyle w:val="prastasis1"/>
        <w:spacing w:after="60" w:line="264" w:lineRule="auto"/>
        <w:jc w:val="center"/>
        <w:rPr>
          <w:rStyle w:val="Numatytasispastraiposriftas1"/>
          <w:rFonts w:ascii="Tahoma" w:hAnsi="Tahoma" w:cs="Tahoma"/>
          <w:b/>
          <w:sz w:val="16"/>
          <w:szCs w:val="16"/>
        </w:rPr>
      </w:pPr>
    </w:p>
    <w:p w14:paraId="29337E98" w14:textId="5307BB91" w:rsidR="00783D5B" w:rsidRPr="00472155" w:rsidRDefault="002C79B9" w:rsidP="003A66B7">
      <w:pPr>
        <w:pStyle w:val="prastasis1"/>
        <w:spacing w:after="60" w:line="264" w:lineRule="auto"/>
        <w:jc w:val="center"/>
        <w:rPr>
          <w:rStyle w:val="Numatytasispastraiposriftas1"/>
          <w:rFonts w:ascii="Tahoma" w:hAnsi="Tahoma" w:cs="Tahoma"/>
          <w:b/>
          <w:sz w:val="16"/>
          <w:szCs w:val="16"/>
        </w:rPr>
      </w:pPr>
      <w:r w:rsidRPr="00472155">
        <w:rPr>
          <w:rStyle w:val="Numatytasispastraiposriftas1"/>
          <w:rFonts w:ascii="Tahoma" w:hAnsi="Tahoma" w:cs="Tahoma"/>
          <w:b/>
          <w:sz w:val="16"/>
          <w:szCs w:val="16"/>
        </w:rPr>
        <w:t>V</w:t>
      </w:r>
      <w:r w:rsidR="00992504" w:rsidRPr="00472155">
        <w:rPr>
          <w:rStyle w:val="Numatytasispastraiposriftas1"/>
          <w:rFonts w:ascii="Tahoma" w:hAnsi="Tahoma" w:cs="Tahoma"/>
          <w:b/>
          <w:sz w:val="16"/>
          <w:szCs w:val="16"/>
        </w:rPr>
        <w:t>I</w:t>
      </w:r>
      <w:r w:rsidRPr="00472155">
        <w:rPr>
          <w:rStyle w:val="Numatytasispastraiposriftas1"/>
          <w:rFonts w:ascii="Tahoma" w:hAnsi="Tahoma" w:cs="Tahoma"/>
          <w:b/>
          <w:sz w:val="16"/>
          <w:szCs w:val="16"/>
        </w:rPr>
        <w:t>.  APLINKOS APSAUGOS KRITERIJŲ TAIKYMAS</w:t>
      </w:r>
    </w:p>
    <w:p w14:paraId="788DA179" w14:textId="77777777" w:rsidR="00910018" w:rsidRPr="00472155" w:rsidRDefault="00910018" w:rsidP="003A66B7">
      <w:pPr>
        <w:pStyle w:val="prastasis1"/>
        <w:spacing w:after="60" w:line="264" w:lineRule="auto"/>
        <w:jc w:val="center"/>
        <w:rPr>
          <w:rStyle w:val="Numatytasispastraiposriftas1"/>
          <w:rFonts w:ascii="Tahoma" w:hAnsi="Tahoma" w:cs="Tahoma"/>
          <w:b/>
          <w:sz w:val="16"/>
          <w:szCs w:val="16"/>
        </w:rPr>
      </w:pPr>
    </w:p>
    <w:p w14:paraId="31AA4421" w14:textId="7F056A4A" w:rsidR="00783D5B" w:rsidRPr="00472155" w:rsidRDefault="007D6F42" w:rsidP="003A66B7">
      <w:pPr>
        <w:pStyle w:val="prastasis1"/>
        <w:spacing w:after="60" w:line="264" w:lineRule="auto"/>
        <w:ind w:firstLine="720"/>
        <w:jc w:val="both"/>
        <w:rPr>
          <w:rFonts w:ascii="Tahoma" w:hAnsi="Tahoma" w:cs="Tahoma"/>
          <w:sz w:val="16"/>
          <w:szCs w:val="16"/>
        </w:rPr>
      </w:pPr>
      <w:r w:rsidRPr="620849C9">
        <w:rPr>
          <w:rFonts w:ascii="Tahoma" w:hAnsi="Tahoma" w:cs="Tahoma"/>
          <w:sz w:val="16"/>
          <w:szCs w:val="16"/>
        </w:rPr>
        <w:t>3</w:t>
      </w:r>
      <w:r w:rsidR="009E5502">
        <w:rPr>
          <w:rFonts w:ascii="Tahoma" w:hAnsi="Tahoma" w:cs="Tahoma"/>
          <w:sz w:val="16"/>
          <w:szCs w:val="16"/>
        </w:rPr>
        <w:t>1</w:t>
      </w:r>
      <w:r w:rsidR="00A35B7D" w:rsidRPr="00472155">
        <w:rPr>
          <w:rFonts w:ascii="Tahoma" w:hAnsi="Tahoma" w:cs="Tahoma"/>
          <w:sz w:val="16"/>
          <w:szCs w:val="16"/>
        </w:rPr>
        <w:t xml:space="preserve">. </w:t>
      </w:r>
      <w:r w:rsidR="00C532CB" w:rsidRPr="00472155">
        <w:rPr>
          <w:rFonts w:ascii="Tahoma" w:hAnsi="Tahoma" w:cs="Tahoma"/>
          <w:sz w:val="16"/>
          <w:szCs w:val="16"/>
        </w:rPr>
        <w:t>P</w:t>
      </w:r>
      <w:r w:rsidR="00E51C3B" w:rsidRPr="00472155">
        <w:rPr>
          <w:rFonts w:ascii="Tahoma" w:hAnsi="Tahoma" w:cs="Tahoma"/>
          <w:sz w:val="16"/>
          <w:szCs w:val="16"/>
        </w:rPr>
        <w:t xml:space="preserve">aslaugoms turi būti taikomi minimalūs aplinkos apsaugos kriterijai, patvirtinti Lietuvos Respublikos aplinkos ministro 2011 m. birželio 28 d. </w:t>
      </w:r>
      <w:hyperlink r:id="rId11" w:history="1">
        <w:r w:rsidR="00E51C3B" w:rsidRPr="00472155">
          <w:rPr>
            <w:rFonts w:ascii="Tahoma" w:hAnsi="Tahoma" w:cs="Tahoma"/>
            <w:sz w:val="16"/>
            <w:szCs w:val="16"/>
          </w:rPr>
          <w:t>įsakymu</w:t>
        </w:r>
      </w:hyperlink>
      <w:r w:rsidR="00E51C3B" w:rsidRPr="00472155">
        <w:rPr>
          <w:rFonts w:ascii="Tahoma" w:hAnsi="Tahoma" w:cs="Tahoma"/>
          <w:sz w:val="16"/>
          <w:szCs w:val="16"/>
        </w:rPr>
        <w:t xml:space="preserve"> Nr. D1-508 „Dėl aplinkos apsaugos kriterijų taikymo, vykdant žaliuosius pirkimus, tvarkos aprašo patvirtinimo“ (aktualia redakcija)</w:t>
      </w:r>
      <w:r w:rsidR="0055569E" w:rsidRPr="00472155">
        <w:rPr>
          <w:rFonts w:ascii="Tahoma" w:hAnsi="Tahoma" w:cs="Tahoma"/>
          <w:sz w:val="16"/>
          <w:szCs w:val="16"/>
        </w:rPr>
        <w:t>.</w:t>
      </w:r>
    </w:p>
    <w:p w14:paraId="6AD13E69" w14:textId="77777777" w:rsidR="00783D5B" w:rsidRPr="00472155" w:rsidRDefault="00783D5B" w:rsidP="003A66B7">
      <w:pPr>
        <w:pStyle w:val="prastasis1"/>
        <w:spacing w:after="60" w:line="264" w:lineRule="auto"/>
        <w:ind w:firstLine="720"/>
        <w:jc w:val="both"/>
        <w:rPr>
          <w:rFonts w:ascii="Tahoma" w:hAnsi="Tahoma" w:cs="Tahoma"/>
          <w:sz w:val="16"/>
          <w:szCs w:val="16"/>
        </w:rPr>
      </w:pPr>
    </w:p>
    <w:p w14:paraId="15000AD6" w14:textId="70772B5F" w:rsidR="001C2927" w:rsidRPr="00472155" w:rsidRDefault="00452341" w:rsidP="003A66B7">
      <w:pPr>
        <w:pStyle w:val="prastasis1"/>
        <w:spacing w:after="60" w:line="264" w:lineRule="auto"/>
        <w:ind w:firstLine="720"/>
        <w:jc w:val="center"/>
        <w:rPr>
          <w:rFonts w:ascii="Tahoma" w:hAnsi="Tahoma" w:cs="Tahoma"/>
          <w:sz w:val="16"/>
          <w:szCs w:val="16"/>
        </w:rPr>
      </w:pPr>
      <w:r w:rsidRPr="00472155">
        <w:rPr>
          <w:rFonts w:ascii="Tahoma" w:hAnsi="Tahoma" w:cs="Tahoma"/>
          <w:sz w:val="16"/>
          <w:szCs w:val="16"/>
        </w:rPr>
        <w:t>_________________</w:t>
      </w:r>
    </w:p>
    <w:p w14:paraId="0A4E2417" w14:textId="7FC89590" w:rsidR="00F11D87" w:rsidRPr="00472155" w:rsidRDefault="00F11D87" w:rsidP="003A66B7">
      <w:pPr>
        <w:suppressAutoHyphens/>
        <w:spacing w:after="60"/>
        <w:ind w:firstLine="720"/>
        <w:jc w:val="right"/>
        <w:rPr>
          <w:rFonts w:ascii="Tahoma" w:hAnsi="Tahoma" w:cs="Tahoma"/>
          <w:sz w:val="16"/>
          <w:szCs w:val="16"/>
        </w:rPr>
      </w:pPr>
    </w:p>
    <w:sectPr w:rsidR="00F11D87" w:rsidRPr="00472155" w:rsidSect="00DA18AC">
      <w:headerReference w:type="default" r:id="rId12"/>
      <w:footerReference w:type="default" r:id="rId13"/>
      <w:headerReference w:type="first" r:id="rId14"/>
      <w:footerReference w:type="first" r:id="rId15"/>
      <w:pgSz w:w="11906" w:h="16838"/>
      <w:pgMar w:top="1418" w:right="567" w:bottom="1134"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BA76" w14:textId="77777777" w:rsidR="0053223D" w:rsidRDefault="0053223D">
      <w:pPr>
        <w:spacing w:after="0" w:line="240" w:lineRule="auto"/>
      </w:pPr>
      <w:r>
        <w:separator/>
      </w:r>
    </w:p>
  </w:endnote>
  <w:endnote w:type="continuationSeparator" w:id="0">
    <w:p w14:paraId="6FF091FB" w14:textId="77777777" w:rsidR="0053223D" w:rsidRDefault="005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A486" w14:textId="77777777" w:rsidR="00CF3AFF" w:rsidRDefault="00CF3AFF">
    <w:pPr>
      <w:pStyle w:val="Porat1"/>
      <w:jc w:val="center"/>
    </w:pPr>
  </w:p>
  <w:p w14:paraId="29D3812C" w14:textId="77777777" w:rsidR="00CF3AFF" w:rsidRDefault="00CF3AFF">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C645" w14:textId="77777777" w:rsidR="001B01D9" w:rsidRDefault="001B01D9">
    <w:pPr>
      <w:pStyle w:val="Porat"/>
      <w:jc w:val="center"/>
    </w:pPr>
  </w:p>
  <w:p w14:paraId="79880C8B" w14:textId="77777777" w:rsidR="00CF3AFF" w:rsidRDefault="00CF3AFF">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B112" w14:textId="77777777" w:rsidR="0053223D" w:rsidRDefault="0053223D">
      <w:pPr>
        <w:spacing w:after="0" w:line="240" w:lineRule="auto"/>
      </w:pPr>
      <w:r>
        <w:rPr>
          <w:color w:val="000000"/>
        </w:rPr>
        <w:separator/>
      </w:r>
    </w:p>
  </w:footnote>
  <w:footnote w:type="continuationSeparator" w:id="0">
    <w:p w14:paraId="6A938C37" w14:textId="77777777" w:rsidR="0053223D" w:rsidRDefault="0053223D">
      <w:pPr>
        <w:spacing w:after="0" w:line="240" w:lineRule="auto"/>
      </w:pPr>
      <w:r>
        <w:continuationSeparator/>
      </w:r>
    </w:p>
  </w:footnote>
  <w:footnote w:id="1">
    <w:p w14:paraId="1A04231E" w14:textId="78B3F013" w:rsidR="00652D0F" w:rsidRPr="00472155" w:rsidRDefault="00652D0F" w:rsidP="00472155">
      <w:pPr>
        <w:pStyle w:val="Puslapioinaostekstas"/>
        <w:jc w:val="both"/>
        <w:rPr>
          <w:rStyle w:val="Numatytasispastraiposriftas1"/>
          <w:rFonts w:ascii="Tahoma" w:hAnsi="Tahoma" w:cs="Tahoma"/>
          <w:i/>
          <w:color w:val="FF0000"/>
          <w:sz w:val="16"/>
          <w:szCs w:val="16"/>
        </w:rPr>
      </w:pPr>
      <w:r>
        <w:rPr>
          <w:rStyle w:val="Puslapioinaosnuoroda"/>
        </w:rPr>
        <w:footnoteRef/>
      </w:r>
      <w:r w:rsidRPr="00472155">
        <w:rPr>
          <w:rStyle w:val="Numatytasispastraiposriftas1"/>
          <w:rFonts w:ascii="Tahoma" w:hAnsi="Tahoma" w:cs="Tahoma"/>
          <w:i/>
          <w:sz w:val="16"/>
          <w:szCs w:val="16"/>
        </w:rPr>
        <w:t>išskyrus: kultūros paveldo statinių, tipinių pastatų, branduolinės energetikos objektų pastatų,  Lietuvos Respublikos architektūros įstatyme nustatytus atvejus, kai Viešųjų pirkimų įstatyme apibrėžtos perkančiosios organizacijos, pirkdamos teritorijų planavimo ar statinio projektavimo paslaugas, turi vykdyti projektų konkursus, skirtus statinio architektūrinei idėjai ar urbanistinei idėjai išreikšti</w:t>
      </w:r>
      <w:r w:rsidR="006B2EF0">
        <w:rPr>
          <w:rStyle w:val="Numatytasispastraiposriftas1"/>
          <w:rFonts w:ascii="Tahoma" w:hAnsi="Tahoma" w:cs="Tahoma"/>
          <w:i/>
          <w:sz w:val="16"/>
          <w:szCs w:val="16"/>
        </w:rPr>
        <w:t>.</w:t>
      </w:r>
    </w:p>
  </w:footnote>
  <w:footnote w:id="2">
    <w:p w14:paraId="7999A058" w14:textId="05533E53" w:rsidR="006B2EF0" w:rsidRPr="005A59C0" w:rsidRDefault="006B2EF0">
      <w:pPr>
        <w:pStyle w:val="Puslapioinaostekstas"/>
        <w:rPr>
          <w:rFonts w:ascii="Tahoma" w:hAnsi="Tahoma" w:cs="Tahoma"/>
          <w:sz w:val="16"/>
          <w:szCs w:val="16"/>
        </w:rPr>
      </w:pPr>
      <w:r>
        <w:rPr>
          <w:rStyle w:val="Puslapioinaosnuoroda"/>
        </w:rPr>
        <w:footnoteRef/>
      </w:r>
      <w:r>
        <w:t xml:space="preserve"> </w:t>
      </w:r>
      <w:r w:rsidRPr="005A59C0">
        <w:rPr>
          <w:rStyle w:val="cf01"/>
          <w:rFonts w:ascii="Tahoma" w:hAnsi="Tahoma" w:cs="Tahoma"/>
          <w:sz w:val="16"/>
          <w:szCs w:val="16"/>
        </w:rPr>
        <w:t xml:space="preserve">STR1.04.04:2017 </w:t>
      </w:r>
      <w:r>
        <w:rPr>
          <w:rStyle w:val="cf01"/>
          <w:rFonts w:ascii="Tahoma" w:hAnsi="Tahoma" w:cs="Tahoma"/>
          <w:sz w:val="16"/>
          <w:szCs w:val="16"/>
        </w:rPr>
        <w:t>„</w:t>
      </w:r>
      <w:r w:rsidRPr="005A59C0">
        <w:rPr>
          <w:rStyle w:val="cf01"/>
          <w:rFonts w:ascii="Tahoma" w:hAnsi="Tahoma" w:cs="Tahoma"/>
          <w:sz w:val="16"/>
          <w:szCs w:val="16"/>
        </w:rPr>
        <w:t>Statinio projektavimas, projekto ekspertizė</w:t>
      </w:r>
      <w:r>
        <w:rPr>
          <w:rStyle w:val="cf01"/>
          <w:rFonts w:ascii="Tahoma" w:hAnsi="Tahoma" w:cs="Tahoma"/>
          <w:sz w:val="16"/>
          <w:szCs w:val="16"/>
        </w:rPr>
        <w:t>“</w:t>
      </w:r>
      <w:r w:rsidR="00737622">
        <w:rPr>
          <w:rStyle w:val="cf01"/>
          <w:rFonts w:ascii="Tahoma" w:hAnsi="Tahoma" w:cs="Tahoma"/>
          <w:sz w:val="16"/>
          <w:szCs w:val="16"/>
        </w:rPr>
        <w:t xml:space="preserve"> 9 punkto </w:t>
      </w:r>
      <w:r w:rsidR="00A6117D">
        <w:rPr>
          <w:rStyle w:val="cf01"/>
          <w:rFonts w:ascii="Tahoma" w:hAnsi="Tahoma" w:cs="Tahoma"/>
          <w:sz w:val="16"/>
          <w:szCs w:val="16"/>
        </w:rPr>
        <w:t>9.2 papunktis</w:t>
      </w:r>
      <w:r>
        <w:rPr>
          <w:rStyle w:val="cf01"/>
          <w:rFonts w:ascii="Tahoma" w:hAnsi="Tahoma" w:cs="Tahoma"/>
          <w:sz w:val="16"/>
          <w:szCs w:val="16"/>
        </w:rPr>
        <w:t>.</w:t>
      </w:r>
    </w:p>
  </w:footnote>
  <w:footnote w:id="3">
    <w:p w14:paraId="16A1E56B" w14:textId="1A961132" w:rsidR="00737622" w:rsidRDefault="00737622">
      <w:pPr>
        <w:pStyle w:val="Puslapioinaostekstas"/>
      </w:pPr>
      <w:r>
        <w:rPr>
          <w:rStyle w:val="Puslapioinaosnuoroda"/>
        </w:rPr>
        <w:footnoteRef/>
      </w:r>
      <w:r>
        <w:t xml:space="preserve"> </w:t>
      </w:r>
      <w:r w:rsidRPr="00022B7B">
        <w:rPr>
          <w:rStyle w:val="cf01"/>
          <w:rFonts w:ascii="Tahoma" w:hAnsi="Tahoma" w:cs="Tahoma"/>
          <w:sz w:val="16"/>
          <w:szCs w:val="16"/>
        </w:rPr>
        <w:t xml:space="preserve">STR1.04.04:2017 </w:t>
      </w:r>
      <w:r>
        <w:rPr>
          <w:rStyle w:val="cf01"/>
          <w:rFonts w:ascii="Tahoma" w:hAnsi="Tahoma" w:cs="Tahoma"/>
          <w:sz w:val="16"/>
          <w:szCs w:val="16"/>
        </w:rPr>
        <w:t>„</w:t>
      </w:r>
      <w:r w:rsidRPr="00022B7B">
        <w:rPr>
          <w:rStyle w:val="cf01"/>
          <w:rFonts w:ascii="Tahoma" w:hAnsi="Tahoma" w:cs="Tahoma"/>
          <w:sz w:val="16"/>
          <w:szCs w:val="16"/>
        </w:rPr>
        <w:t>Statinio projektavimas, projekto ekspertizė</w:t>
      </w:r>
      <w:r>
        <w:rPr>
          <w:rStyle w:val="cf01"/>
          <w:rFonts w:ascii="Tahoma" w:hAnsi="Tahoma" w:cs="Tahoma"/>
          <w:sz w:val="16"/>
          <w:szCs w:val="16"/>
        </w:rPr>
        <w:t xml:space="preserve">“ 9 punkto </w:t>
      </w:r>
      <w:r w:rsidR="00A6117D">
        <w:rPr>
          <w:rStyle w:val="cf01"/>
          <w:rFonts w:ascii="Tahoma" w:hAnsi="Tahoma" w:cs="Tahoma"/>
          <w:sz w:val="16"/>
          <w:szCs w:val="16"/>
        </w:rPr>
        <w:t>9.2 papunktis</w:t>
      </w:r>
      <w:r>
        <w:rPr>
          <w:rStyle w:val="cf01"/>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404580"/>
      <w:docPartObj>
        <w:docPartGallery w:val="Page Numbers (Top of Page)"/>
        <w:docPartUnique/>
      </w:docPartObj>
    </w:sdtPr>
    <w:sdtEndPr>
      <w:rPr>
        <w:rFonts w:ascii="Times New Roman" w:hAnsi="Times New Roman"/>
        <w:sz w:val="24"/>
        <w:szCs w:val="24"/>
      </w:rPr>
    </w:sdtEndPr>
    <w:sdtContent>
      <w:p w14:paraId="6599E9BC" w14:textId="77777777" w:rsidR="001B01D9" w:rsidRPr="001B01D9" w:rsidRDefault="001B01D9">
        <w:pPr>
          <w:pStyle w:val="Antrats"/>
          <w:jc w:val="center"/>
          <w:rPr>
            <w:rFonts w:ascii="Times New Roman" w:hAnsi="Times New Roman"/>
            <w:sz w:val="24"/>
            <w:szCs w:val="24"/>
          </w:rPr>
        </w:pPr>
        <w:r w:rsidRPr="001B01D9">
          <w:rPr>
            <w:rFonts w:ascii="Times New Roman" w:hAnsi="Times New Roman"/>
            <w:sz w:val="24"/>
            <w:szCs w:val="24"/>
          </w:rPr>
          <w:fldChar w:fldCharType="begin"/>
        </w:r>
        <w:r w:rsidRPr="001B01D9">
          <w:rPr>
            <w:rFonts w:ascii="Times New Roman" w:hAnsi="Times New Roman"/>
            <w:sz w:val="24"/>
            <w:szCs w:val="24"/>
          </w:rPr>
          <w:instrText>PAGE   \* MERGEFORMAT</w:instrText>
        </w:r>
        <w:r w:rsidRPr="001B01D9">
          <w:rPr>
            <w:rFonts w:ascii="Times New Roman" w:hAnsi="Times New Roman"/>
            <w:sz w:val="24"/>
            <w:szCs w:val="24"/>
          </w:rPr>
          <w:fldChar w:fldCharType="separate"/>
        </w:r>
        <w:r w:rsidR="000125DA">
          <w:rPr>
            <w:rFonts w:ascii="Times New Roman" w:hAnsi="Times New Roman"/>
            <w:noProof/>
            <w:sz w:val="24"/>
            <w:szCs w:val="24"/>
          </w:rPr>
          <w:t>5</w:t>
        </w:r>
        <w:r w:rsidRPr="001B01D9">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647"/>
      <w:gridCol w:w="2274"/>
    </w:tblGrid>
    <w:tr w:rsidR="00E8665F" w:rsidRPr="0072178B" w14:paraId="0880B6CC" w14:textId="77777777" w:rsidTr="00290486">
      <w:trPr>
        <w:trHeight w:val="568"/>
      </w:trPr>
      <w:tc>
        <w:tcPr>
          <w:tcW w:w="3854" w:type="pct"/>
          <w:shd w:val="clear" w:color="auto" w:fill="auto"/>
          <w:tcMar>
            <w:left w:w="0" w:type="dxa"/>
            <w:right w:w="0" w:type="dxa"/>
          </w:tcMar>
        </w:tcPr>
        <w:p w14:paraId="2158D615" w14:textId="3ADC0809" w:rsidR="00E8665F" w:rsidRPr="0072178B" w:rsidRDefault="00D30B2F" w:rsidP="00E8665F">
          <w:pPr>
            <w:spacing w:after="0"/>
            <w:rPr>
              <w:rFonts w:ascii="Tahoma" w:hAnsi="Tahoma" w:cs="Tahoma"/>
              <w:sz w:val="20"/>
              <w:szCs w:val="20"/>
            </w:rPr>
          </w:pPr>
          <w:r w:rsidRPr="0072178B">
            <w:rPr>
              <w:rFonts w:ascii="Tahoma" w:hAnsi="Tahoma" w:cs="Tahoma"/>
              <w:sz w:val="20"/>
              <w:szCs w:val="20"/>
            </w:rPr>
            <w:t>Pastatų</w:t>
          </w:r>
          <w:r w:rsidR="000C59D7" w:rsidRPr="0072178B">
            <w:rPr>
              <w:rFonts w:ascii="Tahoma" w:hAnsi="Tahoma" w:cs="Tahoma"/>
              <w:sz w:val="20"/>
              <w:szCs w:val="20"/>
            </w:rPr>
            <w:t xml:space="preserve"> </w:t>
          </w:r>
          <w:r w:rsidR="00E8665F" w:rsidRPr="0072178B">
            <w:rPr>
              <w:rFonts w:ascii="Tahoma" w:hAnsi="Tahoma" w:cs="Tahoma"/>
              <w:sz w:val="20"/>
              <w:szCs w:val="20"/>
            </w:rPr>
            <w:t>projektavimo paslaugų</w:t>
          </w:r>
        </w:p>
        <w:p w14:paraId="6819959B" w14:textId="77777777" w:rsidR="00E8665F" w:rsidRPr="0072178B" w:rsidRDefault="00E8665F" w:rsidP="00E8665F">
          <w:pPr>
            <w:spacing w:after="0"/>
            <w:rPr>
              <w:rFonts w:ascii="Tahoma" w:hAnsi="Tahoma" w:cs="Tahoma"/>
              <w:sz w:val="20"/>
              <w:szCs w:val="20"/>
            </w:rPr>
          </w:pPr>
          <w:r w:rsidRPr="0072178B">
            <w:rPr>
              <w:rFonts w:ascii="Tahoma" w:hAnsi="Tahoma" w:cs="Tahoma"/>
              <w:sz w:val="20"/>
              <w:szCs w:val="20"/>
            </w:rPr>
            <w:t xml:space="preserve">centralizuotas viešasis pirkimas, </w:t>
          </w:r>
        </w:p>
        <w:p w14:paraId="388D3B11" w14:textId="77777777" w:rsidR="00E8665F" w:rsidRPr="0072178B" w:rsidRDefault="00E8665F" w:rsidP="00E8665F">
          <w:pPr>
            <w:spacing w:after="0"/>
            <w:rPr>
              <w:rFonts w:ascii="Tahoma" w:hAnsi="Tahoma" w:cs="Tahoma"/>
              <w:sz w:val="20"/>
              <w:szCs w:val="20"/>
            </w:rPr>
          </w:pPr>
          <w:r w:rsidRPr="0072178B">
            <w:rPr>
              <w:rFonts w:ascii="Tahoma" w:hAnsi="Tahoma" w:cs="Tahoma"/>
              <w:sz w:val="20"/>
              <w:szCs w:val="20"/>
            </w:rPr>
            <w:t>taikant dinaminę pirkimo sistemą</w:t>
          </w:r>
        </w:p>
        <w:p w14:paraId="1D1FDA43" w14:textId="77777777" w:rsidR="00E8665F" w:rsidRPr="0072178B" w:rsidRDefault="00E8665F" w:rsidP="00E8665F">
          <w:pPr>
            <w:spacing w:after="0"/>
            <w:rPr>
              <w:rFonts w:ascii="Tahoma" w:hAnsi="Tahoma" w:cs="Tahoma"/>
              <w:sz w:val="8"/>
              <w:szCs w:val="8"/>
              <w:lang w:eastAsia="ja-JP"/>
            </w:rPr>
          </w:pPr>
        </w:p>
        <w:p w14:paraId="6A050312" w14:textId="77777777" w:rsidR="00E8665F" w:rsidRPr="0072178B" w:rsidRDefault="00E8665F" w:rsidP="00E8665F">
          <w:pPr>
            <w:spacing w:after="0"/>
            <w:rPr>
              <w:rFonts w:ascii="Tahoma" w:hAnsi="Tahoma" w:cs="Tahoma"/>
              <w:sz w:val="20"/>
              <w:szCs w:val="20"/>
              <w:lang w:eastAsia="ja-JP"/>
            </w:rPr>
          </w:pPr>
          <w:r w:rsidRPr="0072178B">
            <w:rPr>
              <w:rFonts w:ascii="Tahoma" w:hAnsi="Tahoma" w:cs="Tahoma"/>
              <w:sz w:val="20"/>
              <w:szCs w:val="20"/>
              <w:lang w:eastAsia="ja-JP"/>
            </w:rPr>
            <w:t>PIRKIMO DOKUMENTAI</w:t>
          </w:r>
        </w:p>
        <w:p w14:paraId="5D53B55C" w14:textId="180DA069" w:rsidR="00E8665F" w:rsidRPr="0072178B" w:rsidRDefault="00E8665F" w:rsidP="00E8665F">
          <w:pPr>
            <w:spacing w:after="0"/>
            <w:rPr>
              <w:rFonts w:ascii="Tahoma" w:hAnsi="Tahoma" w:cs="Tahoma"/>
              <w:sz w:val="20"/>
              <w:szCs w:val="20"/>
              <w:lang w:val="cs-CZ" w:eastAsia="ja-JP"/>
            </w:rPr>
          </w:pPr>
          <w:r w:rsidRPr="0072178B">
            <w:rPr>
              <w:rFonts w:ascii="Tahoma" w:hAnsi="Tahoma" w:cs="Tahoma"/>
              <w:sz w:val="20"/>
              <w:szCs w:val="20"/>
              <w:lang w:val="cs-CZ" w:eastAsia="ja-JP"/>
            </w:rPr>
            <w:t xml:space="preserve">DATA: </w:t>
          </w:r>
        </w:p>
      </w:tc>
      <w:tc>
        <w:tcPr>
          <w:tcW w:w="1146" w:type="pct"/>
          <w:shd w:val="clear" w:color="auto" w:fill="auto"/>
        </w:tcPr>
        <w:p w14:paraId="6F6172DF" w14:textId="63BB60A0" w:rsidR="00E8665F" w:rsidRPr="0072178B" w:rsidRDefault="00321BBE" w:rsidP="00E8665F">
          <w:pPr>
            <w:rPr>
              <w:rFonts w:ascii="Tahoma" w:hAnsi="Tahoma" w:cs="Tahoma"/>
              <w:sz w:val="20"/>
              <w:szCs w:val="20"/>
              <w:lang w:val="cs-CZ" w:eastAsia="ja-JP"/>
            </w:rPr>
          </w:pPr>
          <w:bookmarkStart w:id="12" w:name="_Hlk125009083"/>
          <w:r w:rsidRPr="0072178B">
            <w:rPr>
              <w:rFonts w:ascii="Tahoma" w:hAnsi="Tahoma" w:cs="Tahoma"/>
              <w:sz w:val="20"/>
              <w:szCs w:val="20"/>
              <w:lang w:val="cs-CZ" w:eastAsia="ja-JP"/>
            </w:rPr>
            <w:t>B</w:t>
          </w:r>
          <w:r w:rsidR="00E8665F" w:rsidRPr="0072178B">
            <w:rPr>
              <w:rFonts w:ascii="Tahoma" w:hAnsi="Tahoma" w:cs="Tahoma"/>
              <w:sz w:val="20"/>
              <w:szCs w:val="20"/>
              <w:lang w:val="cs-CZ" w:eastAsia="ja-JP"/>
            </w:rPr>
            <w:t xml:space="preserve"> </w:t>
          </w:r>
          <w:r w:rsidR="00E8665F" w:rsidRPr="0072178B">
            <w:rPr>
              <w:rFonts w:ascii="Tahoma" w:hAnsi="Tahoma" w:cs="Tahoma"/>
              <w:sz w:val="20"/>
              <w:szCs w:val="20"/>
            </w:rPr>
            <w:t>DALIS</w:t>
          </w:r>
          <w:r w:rsidR="00E8665F" w:rsidRPr="0072178B">
            <w:rPr>
              <w:rFonts w:ascii="Tahoma" w:hAnsi="Tahoma" w:cs="Tahoma"/>
              <w:sz w:val="20"/>
              <w:szCs w:val="20"/>
              <w:lang w:val="cs-CZ" w:eastAsia="ja-JP"/>
            </w:rPr>
            <w:t xml:space="preserve">  </w:t>
          </w:r>
          <w:bookmarkEnd w:id="12"/>
          <w:r w:rsidR="00E8665F" w:rsidRPr="0072178B">
            <w:rPr>
              <w:rFonts w:ascii="Tahoma" w:hAnsi="Tahoma" w:cs="Tahoma"/>
              <w:sz w:val="20"/>
              <w:szCs w:val="20"/>
              <w:lang w:val="cs-CZ" w:eastAsia="ja-JP"/>
            </w:rPr>
            <w:t xml:space="preserve">PUSLAPIS </w:t>
          </w:r>
          <w:r w:rsidR="00E8665F" w:rsidRPr="0072178B">
            <w:rPr>
              <w:rFonts w:ascii="Tahoma" w:hAnsi="Tahoma" w:cs="Tahoma"/>
              <w:sz w:val="20"/>
              <w:szCs w:val="20"/>
              <w:lang w:val="cs-CZ" w:eastAsia="ja-JP"/>
            </w:rPr>
            <w:fldChar w:fldCharType="begin"/>
          </w:r>
          <w:r w:rsidR="00E8665F" w:rsidRPr="0072178B">
            <w:rPr>
              <w:rFonts w:ascii="Tahoma" w:hAnsi="Tahoma" w:cs="Tahoma"/>
              <w:sz w:val="20"/>
              <w:szCs w:val="20"/>
              <w:lang w:val="cs-CZ" w:eastAsia="ja-JP"/>
            </w:rPr>
            <w:instrText xml:space="preserve">PAGE  </w:instrText>
          </w:r>
          <w:r w:rsidR="00E8665F" w:rsidRPr="0072178B">
            <w:rPr>
              <w:rFonts w:ascii="Tahoma" w:hAnsi="Tahoma" w:cs="Tahoma"/>
              <w:sz w:val="20"/>
              <w:szCs w:val="20"/>
              <w:lang w:val="cs-CZ" w:eastAsia="ja-JP"/>
            </w:rPr>
            <w:fldChar w:fldCharType="separate"/>
          </w:r>
          <w:r w:rsidR="00E8665F" w:rsidRPr="0072178B">
            <w:rPr>
              <w:rFonts w:ascii="Tahoma" w:hAnsi="Tahoma" w:cs="Tahoma"/>
              <w:noProof/>
              <w:sz w:val="20"/>
              <w:szCs w:val="20"/>
              <w:lang w:val="cs-CZ" w:eastAsia="ja-JP"/>
            </w:rPr>
            <w:t>15</w:t>
          </w:r>
          <w:r w:rsidR="00E8665F" w:rsidRPr="0072178B">
            <w:rPr>
              <w:rFonts w:ascii="Tahoma" w:hAnsi="Tahoma" w:cs="Tahoma"/>
              <w:sz w:val="20"/>
              <w:szCs w:val="20"/>
              <w:lang w:val="cs-CZ" w:eastAsia="ja-JP"/>
            </w:rPr>
            <w:fldChar w:fldCharType="end"/>
          </w:r>
          <w:r w:rsidR="00E8665F" w:rsidRPr="0072178B">
            <w:rPr>
              <w:rFonts w:ascii="Tahoma" w:hAnsi="Tahoma" w:cs="Tahoma"/>
              <w:sz w:val="20"/>
              <w:szCs w:val="20"/>
              <w:lang w:val="cs-CZ" w:eastAsia="ja-JP"/>
            </w:rPr>
            <w:t xml:space="preserve"> IŠ </w:t>
          </w:r>
          <w:r w:rsidR="00E8665F" w:rsidRPr="0072178B">
            <w:rPr>
              <w:rFonts w:ascii="Tahoma" w:hAnsi="Tahoma" w:cs="Tahoma"/>
              <w:sz w:val="20"/>
              <w:szCs w:val="20"/>
              <w:lang w:val="cs-CZ" w:eastAsia="ja-JP"/>
            </w:rPr>
            <w:fldChar w:fldCharType="begin"/>
          </w:r>
          <w:r w:rsidR="00E8665F" w:rsidRPr="0072178B">
            <w:rPr>
              <w:rFonts w:ascii="Tahoma" w:hAnsi="Tahoma" w:cs="Tahoma"/>
              <w:sz w:val="20"/>
              <w:szCs w:val="20"/>
              <w:lang w:val="cs-CZ" w:eastAsia="ja-JP"/>
            </w:rPr>
            <w:instrText xml:space="preserve"> NUMPAGES  \* MERGEFORMAT </w:instrText>
          </w:r>
          <w:r w:rsidR="00E8665F" w:rsidRPr="0072178B">
            <w:rPr>
              <w:rFonts w:ascii="Tahoma" w:hAnsi="Tahoma" w:cs="Tahoma"/>
              <w:sz w:val="20"/>
              <w:szCs w:val="20"/>
              <w:lang w:val="cs-CZ" w:eastAsia="ja-JP"/>
            </w:rPr>
            <w:fldChar w:fldCharType="separate"/>
          </w:r>
          <w:r w:rsidR="00E8665F" w:rsidRPr="0072178B">
            <w:rPr>
              <w:rFonts w:ascii="Tahoma" w:hAnsi="Tahoma" w:cs="Tahoma"/>
              <w:noProof/>
              <w:sz w:val="20"/>
              <w:szCs w:val="20"/>
              <w:lang w:val="cs-CZ" w:eastAsia="ja-JP"/>
            </w:rPr>
            <w:t>35</w:t>
          </w:r>
          <w:r w:rsidR="00E8665F" w:rsidRPr="0072178B">
            <w:rPr>
              <w:rFonts w:ascii="Tahoma" w:hAnsi="Tahoma" w:cs="Tahoma"/>
              <w:sz w:val="20"/>
              <w:szCs w:val="20"/>
              <w:lang w:val="cs-CZ" w:eastAsia="ja-JP"/>
            </w:rPr>
            <w:fldChar w:fldCharType="end"/>
          </w:r>
        </w:p>
      </w:tc>
    </w:tr>
  </w:tbl>
  <w:p w14:paraId="7DF72C76" w14:textId="77777777" w:rsidR="00E8665F" w:rsidRPr="0072178B" w:rsidRDefault="00E8665F">
    <w:pPr>
      <w:pStyle w:val="Antrats"/>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4AE"/>
    <w:multiLevelType w:val="hybridMultilevel"/>
    <w:tmpl w:val="2392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24EB3"/>
    <w:multiLevelType w:val="multilevel"/>
    <w:tmpl w:val="D654EB2A"/>
    <w:lvl w:ilvl="0">
      <w:start w:val="1"/>
      <w:numFmt w:val="decimal"/>
      <w:lvlText w:val="%1."/>
      <w:lvlJc w:val="left"/>
      <w:pPr>
        <w:ind w:left="168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214386"/>
    <w:multiLevelType w:val="hybridMultilevel"/>
    <w:tmpl w:val="66E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B5D3F"/>
    <w:multiLevelType w:val="hybridMultilevel"/>
    <w:tmpl w:val="6FF4516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5C162A5"/>
    <w:multiLevelType w:val="hybridMultilevel"/>
    <w:tmpl w:val="32A41EBC"/>
    <w:lvl w:ilvl="0" w:tplc="04270019">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59CF338E"/>
    <w:multiLevelType w:val="hybridMultilevel"/>
    <w:tmpl w:val="2AFC4C68"/>
    <w:lvl w:ilvl="0" w:tplc="9ED4A2CE">
      <w:start w:val="1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BF0EC0"/>
    <w:multiLevelType w:val="multilevel"/>
    <w:tmpl w:val="67C8FDDA"/>
    <w:lvl w:ilvl="0">
      <w:start w:val="1"/>
      <w:numFmt w:val="decimal"/>
      <w:lvlText w:val="%1."/>
      <w:lvlJc w:val="left"/>
      <w:pPr>
        <w:ind w:left="1440"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8" w15:restartNumberingAfterBreak="0">
    <w:nsid w:val="75620E51"/>
    <w:multiLevelType w:val="hybridMultilevel"/>
    <w:tmpl w:val="F9EC95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A19511C"/>
    <w:multiLevelType w:val="hybridMultilevel"/>
    <w:tmpl w:val="20A48F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D1CBD"/>
    <w:multiLevelType w:val="multilevel"/>
    <w:tmpl w:val="33FEEBB4"/>
    <w:lvl w:ilvl="0">
      <w:start w:val="1"/>
      <w:numFmt w:val="decimal"/>
      <w:lvlText w:val="%1."/>
      <w:lvlJc w:val="left"/>
      <w:pPr>
        <w:ind w:left="2160" w:hanging="360"/>
      </w:pPr>
      <w:rPr>
        <w:rFonts w:hint="default"/>
      </w:rPr>
    </w:lvl>
    <w:lvl w:ilvl="1">
      <w:start w:val="1"/>
      <w:numFmt w:val="decimal"/>
      <w:lvlText w:val="%1.%2."/>
      <w:lvlJc w:val="left"/>
      <w:pPr>
        <w:ind w:left="114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0654498">
    <w:abstractNumId w:val="0"/>
  </w:num>
  <w:num w:numId="2" w16cid:durableId="102265335">
    <w:abstractNumId w:val="8"/>
  </w:num>
  <w:num w:numId="3" w16cid:durableId="193887519">
    <w:abstractNumId w:val="3"/>
  </w:num>
  <w:num w:numId="4" w16cid:durableId="1950505990">
    <w:abstractNumId w:val="4"/>
  </w:num>
  <w:num w:numId="5" w16cid:durableId="1759867208">
    <w:abstractNumId w:val="2"/>
  </w:num>
  <w:num w:numId="6" w16cid:durableId="1251159392">
    <w:abstractNumId w:val="10"/>
  </w:num>
  <w:num w:numId="7" w16cid:durableId="1670137022">
    <w:abstractNumId w:val="5"/>
  </w:num>
  <w:num w:numId="8" w16cid:durableId="188227556">
    <w:abstractNumId w:val="1"/>
  </w:num>
  <w:num w:numId="9" w16cid:durableId="2114473672">
    <w:abstractNumId w:val="9"/>
  </w:num>
  <w:num w:numId="10" w16cid:durableId="180362514">
    <w:abstractNumId w:val="7"/>
  </w:num>
  <w:num w:numId="11" w16cid:durableId="1039236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6A"/>
    <w:rsid w:val="00000F33"/>
    <w:rsid w:val="000022D6"/>
    <w:rsid w:val="00005042"/>
    <w:rsid w:val="00006271"/>
    <w:rsid w:val="00006973"/>
    <w:rsid w:val="0001056A"/>
    <w:rsid w:val="000125DA"/>
    <w:rsid w:val="000127C5"/>
    <w:rsid w:val="00014288"/>
    <w:rsid w:val="00014854"/>
    <w:rsid w:val="000177DF"/>
    <w:rsid w:val="00021BC2"/>
    <w:rsid w:val="0002209A"/>
    <w:rsid w:val="000267E3"/>
    <w:rsid w:val="00027361"/>
    <w:rsid w:val="00027396"/>
    <w:rsid w:val="000273E8"/>
    <w:rsid w:val="00027B13"/>
    <w:rsid w:val="00036262"/>
    <w:rsid w:val="000410BA"/>
    <w:rsid w:val="000426B1"/>
    <w:rsid w:val="000439BF"/>
    <w:rsid w:val="000454F9"/>
    <w:rsid w:val="0004567D"/>
    <w:rsid w:val="000477F5"/>
    <w:rsid w:val="0005012D"/>
    <w:rsid w:val="000515D7"/>
    <w:rsid w:val="0005212B"/>
    <w:rsid w:val="000553C0"/>
    <w:rsid w:val="0005709A"/>
    <w:rsid w:val="00061F3C"/>
    <w:rsid w:val="00065FB3"/>
    <w:rsid w:val="00072ADE"/>
    <w:rsid w:val="00075F16"/>
    <w:rsid w:val="00080C0D"/>
    <w:rsid w:val="000817AC"/>
    <w:rsid w:val="00084513"/>
    <w:rsid w:val="00086CCF"/>
    <w:rsid w:val="0009092A"/>
    <w:rsid w:val="00092240"/>
    <w:rsid w:val="0009429E"/>
    <w:rsid w:val="000A0C2E"/>
    <w:rsid w:val="000A228D"/>
    <w:rsid w:val="000A61CE"/>
    <w:rsid w:val="000A65F4"/>
    <w:rsid w:val="000A7645"/>
    <w:rsid w:val="000B0C5C"/>
    <w:rsid w:val="000B3D64"/>
    <w:rsid w:val="000B6837"/>
    <w:rsid w:val="000B791F"/>
    <w:rsid w:val="000C0B97"/>
    <w:rsid w:val="000C1A78"/>
    <w:rsid w:val="000C3A19"/>
    <w:rsid w:val="000C4DEE"/>
    <w:rsid w:val="000C59D7"/>
    <w:rsid w:val="000C6132"/>
    <w:rsid w:val="000C7F92"/>
    <w:rsid w:val="000D3266"/>
    <w:rsid w:val="000D38E6"/>
    <w:rsid w:val="000D5BFB"/>
    <w:rsid w:val="000E049B"/>
    <w:rsid w:val="000E0B1A"/>
    <w:rsid w:val="000E1831"/>
    <w:rsid w:val="000E1936"/>
    <w:rsid w:val="000E207F"/>
    <w:rsid w:val="000E4225"/>
    <w:rsid w:val="000E68C8"/>
    <w:rsid w:val="000E76D3"/>
    <w:rsid w:val="000E7AA4"/>
    <w:rsid w:val="000F1034"/>
    <w:rsid w:val="000F32CB"/>
    <w:rsid w:val="000F469C"/>
    <w:rsid w:val="000F5295"/>
    <w:rsid w:val="000F60BE"/>
    <w:rsid w:val="001029A3"/>
    <w:rsid w:val="00105E7C"/>
    <w:rsid w:val="001079E7"/>
    <w:rsid w:val="001104EC"/>
    <w:rsid w:val="00113591"/>
    <w:rsid w:val="001149DE"/>
    <w:rsid w:val="00117395"/>
    <w:rsid w:val="001212C9"/>
    <w:rsid w:val="00122813"/>
    <w:rsid w:val="00132BE0"/>
    <w:rsid w:val="00136EEB"/>
    <w:rsid w:val="001373E2"/>
    <w:rsid w:val="00142BD1"/>
    <w:rsid w:val="00143C8F"/>
    <w:rsid w:val="00146CB1"/>
    <w:rsid w:val="00150BF0"/>
    <w:rsid w:val="00150E13"/>
    <w:rsid w:val="00157A70"/>
    <w:rsid w:val="00160A3C"/>
    <w:rsid w:val="00160F91"/>
    <w:rsid w:val="00160FE0"/>
    <w:rsid w:val="00161158"/>
    <w:rsid w:val="00162055"/>
    <w:rsid w:val="00163C0F"/>
    <w:rsid w:val="00164E33"/>
    <w:rsid w:val="00170B65"/>
    <w:rsid w:val="0017359D"/>
    <w:rsid w:val="0017466D"/>
    <w:rsid w:val="00174950"/>
    <w:rsid w:val="00174F86"/>
    <w:rsid w:val="00180BA1"/>
    <w:rsid w:val="00184C32"/>
    <w:rsid w:val="00187D62"/>
    <w:rsid w:val="0019032D"/>
    <w:rsid w:val="00194FDA"/>
    <w:rsid w:val="001970DF"/>
    <w:rsid w:val="00197AD9"/>
    <w:rsid w:val="00197C31"/>
    <w:rsid w:val="001A7325"/>
    <w:rsid w:val="001B01D9"/>
    <w:rsid w:val="001B064C"/>
    <w:rsid w:val="001B0AB6"/>
    <w:rsid w:val="001B1AF2"/>
    <w:rsid w:val="001B2F03"/>
    <w:rsid w:val="001B3414"/>
    <w:rsid w:val="001B3F12"/>
    <w:rsid w:val="001B421A"/>
    <w:rsid w:val="001C2927"/>
    <w:rsid w:val="001C3CDD"/>
    <w:rsid w:val="001D0FBD"/>
    <w:rsid w:val="001E3F39"/>
    <w:rsid w:val="00200B49"/>
    <w:rsid w:val="00203CC0"/>
    <w:rsid w:val="00204FE1"/>
    <w:rsid w:val="00211667"/>
    <w:rsid w:val="00214FAF"/>
    <w:rsid w:val="00215423"/>
    <w:rsid w:val="00215BD0"/>
    <w:rsid w:val="0021683B"/>
    <w:rsid w:val="00223761"/>
    <w:rsid w:val="0023008A"/>
    <w:rsid w:val="00230593"/>
    <w:rsid w:val="00230E8A"/>
    <w:rsid w:val="002420C6"/>
    <w:rsid w:val="002429E0"/>
    <w:rsid w:val="00244B19"/>
    <w:rsid w:val="00251427"/>
    <w:rsid w:val="00253843"/>
    <w:rsid w:val="00254ED4"/>
    <w:rsid w:val="002616BA"/>
    <w:rsid w:val="0026255D"/>
    <w:rsid w:val="00265C1E"/>
    <w:rsid w:val="002707B6"/>
    <w:rsid w:val="00270805"/>
    <w:rsid w:val="00276FCB"/>
    <w:rsid w:val="00280207"/>
    <w:rsid w:val="00280F0C"/>
    <w:rsid w:val="002829FE"/>
    <w:rsid w:val="00283D57"/>
    <w:rsid w:val="002857AE"/>
    <w:rsid w:val="00286AFC"/>
    <w:rsid w:val="00287C39"/>
    <w:rsid w:val="002913B8"/>
    <w:rsid w:val="002919C4"/>
    <w:rsid w:val="00292EB5"/>
    <w:rsid w:val="00293CE0"/>
    <w:rsid w:val="002A4FDE"/>
    <w:rsid w:val="002B2069"/>
    <w:rsid w:val="002B2660"/>
    <w:rsid w:val="002B6658"/>
    <w:rsid w:val="002C79B9"/>
    <w:rsid w:val="002D5E4B"/>
    <w:rsid w:val="002E5230"/>
    <w:rsid w:val="002E7F9F"/>
    <w:rsid w:val="002F1325"/>
    <w:rsid w:val="002F2CB8"/>
    <w:rsid w:val="002F740B"/>
    <w:rsid w:val="00301DAB"/>
    <w:rsid w:val="00302B64"/>
    <w:rsid w:val="003036F5"/>
    <w:rsid w:val="0030396B"/>
    <w:rsid w:val="003039AB"/>
    <w:rsid w:val="00304FEB"/>
    <w:rsid w:val="00305785"/>
    <w:rsid w:val="00305B2F"/>
    <w:rsid w:val="0030690F"/>
    <w:rsid w:val="003075D1"/>
    <w:rsid w:val="00307F73"/>
    <w:rsid w:val="00313005"/>
    <w:rsid w:val="00317399"/>
    <w:rsid w:val="00320734"/>
    <w:rsid w:val="00321BBE"/>
    <w:rsid w:val="003302AE"/>
    <w:rsid w:val="00331B92"/>
    <w:rsid w:val="00332503"/>
    <w:rsid w:val="003331B6"/>
    <w:rsid w:val="00333F21"/>
    <w:rsid w:val="00334371"/>
    <w:rsid w:val="00335AF5"/>
    <w:rsid w:val="003364D1"/>
    <w:rsid w:val="003373B2"/>
    <w:rsid w:val="00340272"/>
    <w:rsid w:val="003419B9"/>
    <w:rsid w:val="0034252E"/>
    <w:rsid w:val="00342DF4"/>
    <w:rsid w:val="003472C0"/>
    <w:rsid w:val="00355C8B"/>
    <w:rsid w:val="00357899"/>
    <w:rsid w:val="00361A17"/>
    <w:rsid w:val="00362EA2"/>
    <w:rsid w:val="003651F6"/>
    <w:rsid w:val="00366AF8"/>
    <w:rsid w:val="00367A9E"/>
    <w:rsid w:val="00371210"/>
    <w:rsid w:val="00376A18"/>
    <w:rsid w:val="00377101"/>
    <w:rsid w:val="00380CB7"/>
    <w:rsid w:val="00382F19"/>
    <w:rsid w:val="00383182"/>
    <w:rsid w:val="00386336"/>
    <w:rsid w:val="00387E8F"/>
    <w:rsid w:val="00395861"/>
    <w:rsid w:val="003A332D"/>
    <w:rsid w:val="003A3CFD"/>
    <w:rsid w:val="003A66B7"/>
    <w:rsid w:val="003C05B8"/>
    <w:rsid w:val="003C4106"/>
    <w:rsid w:val="003C5438"/>
    <w:rsid w:val="003C77E3"/>
    <w:rsid w:val="003D3868"/>
    <w:rsid w:val="003D4B89"/>
    <w:rsid w:val="003E120B"/>
    <w:rsid w:val="003E2678"/>
    <w:rsid w:val="003E49B5"/>
    <w:rsid w:val="003E686D"/>
    <w:rsid w:val="003F352C"/>
    <w:rsid w:val="003F53E9"/>
    <w:rsid w:val="003F6EBC"/>
    <w:rsid w:val="003F70FB"/>
    <w:rsid w:val="004023E3"/>
    <w:rsid w:val="004076B4"/>
    <w:rsid w:val="00407938"/>
    <w:rsid w:val="0041161F"/>
    <w:rsid w:val="00412E26"/>
    <w:rsid w:val="004139B5"/>
    <w:rsid w:val="00420FF6"/>
    <w:rsid w:val="00421D8C"/>
    <w:rsid w:val="00423A4C"/>
    <w:rsid w:val="00425AF3"/>
    <w:rsid w:val="00431265"/>
    <w:rsid w:val="00432127"/>
    <w:rsid w:val="004400C0"/>
    <w:rsid w:val="00440B02"/>
    <w:rsid w:val="0044189A"/>
    <w:rsid w:val="00441C7D"/>
    <w:rsid w:val="00444891"/>
    <w:rsid w:val="004456B4"/>
    <w:rsid w:val="004460C2"/>
    <w:rsid w:val="004476E7"/>
    <w:rsid w:val="00452341"/>
    <w:rsid w:val="004544A7"/>
    <w:rsid w:val="0045530E"/>
    <w:rsid w:val="00460D1E"/>
    <w:rsid w:val="004668CF"/>
    <w:rsid w:val="00466B4A"/>
    <w:rsid w:val="00472155"/>
    <w:rsid w:val="00476EBD"/>
    <w:rsid w:val="004778DF"/>
    <w:rsid w:val="0048094F"/>
    <w:rsid w:val="00482757"/>
    <w:rsid w:val="004869DB"/>
    <w:rsid w:val="0048751C"/>
    <w:rsid w:val="00491E1A"/>
    <w:rsid w:val="004A0135"/>
    <w:rsid w:val="004A1566"/>
    <w:rsid w:val="004A2084"/>
    <w:rsid w:val="004A286D"/>
    <w:rsid w:val="004A4D76"/>
    <w:rsid w:val="004A6138"/>
    <w:rsid w:val="004B2978"/>
    <w:rsid w:val="004B303B"/>
    <w:rsid w:val="004B318C"/>
    <w:rsid w:val="004B3FC6"/>
    <w:rsid w:val="004C5367"/>
    <w:rsid w:val="004C64D8"/>
    <w:rsid w:val="004C6578"/>
    <w:rsid w:val="004D0056"/>
    <w:rsid w:val="004D1D87"/>
    <w:rsid w:val="004E31FC"/>
    <w:rsid w:val="004E52AB"/>
    <w:rsid w:val="004F055F"/>
    <w:rsid w:val="00503984"/>
    <w:rsid w:val="0050502E"/>
    <w:rsid w:val="00505B2A"/>
    <w:rsid w:val="0051142E"/>
    <w:rsid w:val="0051143C"/>
    <w:rsid w:val="005114BA"/>
    <w:rsid w:val="00515FDB"/>
    <w:rsid w:val="00517ABF"/>
    <w:rsid w:val="0052072B"/>
    <w:rsid w:val="005231A6"/>
    <w:rsid w:val="00526CD2"/>
    <w:rsid w:val="00527590"/>
    <w:rsid w:val="00527ABC"/>
    <w:rsid w:val="00527D82"/>
    <w:rsid w:val="0053223D"/>
    <w:rsid w:val="00540723"/>
    <w:rsid w:val="0054072A"/>
    <w:rsid w:val="00542849"/>
    <w:rsid w:val="00542FAC"/>
    <w:rsid w:val="00543A4D"/>
    <w:rsid w:val="00545FBD"/>
    <w:rsid w:val="0054779A"/>
    <w:rsid w:val="00550046"/>
    <w:rsid w:val="0055569E"/>
    <w:rsid w:val="00555F6B"/>
    <w:rsid w:val="00557F10"/>
    <w:rsid w:val="00565BC7"/>
    <w:rsid w:val="00572044"/>
    <w:rsid w:val="00572226"/>
    <w:rsid w:val="00572529"/>
    <w:rsid w:val="00572609"/>
    <w:rsid w:val="00576204"/>
    <w:rsid w:val="005773B8"/>
    <w:rsid w:val="005804FB"/>
    <w:rsid w:val="00581048"/>
    <w:rsid w:val="0058127B"/>
    <w:rsid w:val="00581AC2"/>
    <w:rsid w:val="00582A31"/>
    <w:rsid w:val="00584E0B"/>
    <w:rsid w:val="005901B0"/>
    <w:rsid w:val="005902CA"/>
    <w:rsid w:val="005904AF"/>
    <w:rsid w:val="00591BAF"/>
    <w:rsid w:val="00592B81"/>
    <w:rsid w:val="005940B4"/>
    <w:rsid w:val="0059534A"/>
    <w:rsid w:val="00595529"/>
    <w:rsid w:val="005962A2"/>
    <w:rsid w:val="0059680B"/>
    <w:rsid w:val="005A3D11"/>
    <w:rsid w:val="005A5659"/>
    <w:rsid w:val="005A59C0"/>
    <w:rsid w:val="005B3F84"/>
    <w:rsid w:val="005B4AC0"/>
    <w:rsid w:val="005B5922"/>
    <w:rsid w:val="005B6AB3"/>
    <w:rsid w:val="005C0787"/>
    <w:rsid w:val="005C2AD5"/>
    <w:rsid w:val="005D12FF"/>
    <w:rsid w:val="005D370B"/>
    <w:rsid w:val="005D7DFE"/>
    <w:rsid w:val="005E206A"/>
    <w:rsid w:val="005E42B3"/>
    <w:rsid w:val="005E4D58"/>
    <w:rsid w:val="005F142B"/>
    <w:rsid w:val="005F44ED"/>
    <w:rsid w:val="005F5871"/>
    <w:rsid w:val="006021B6"/>
    <w:rsid w:val="006023B9"/>
    <w:rsid w:val="00602AA4"/>
    <w:rsid w:val="00602C9D"/>
    <w:rsid w:val="006031CD"/>
    <w:rsid w:val="006033C7"/>
    <w:rsid w:val="0060612C"/>
    <w:rsid w:val="00611971"/>
    <w:rsid w:val="00623537"/>
    <w:rsid w:val="00623AA0"/>
    <w:rsid w:val="0063077F"/>
    <w:rsid w:val="006309F8"/>
    <w:rsid w:val="006341C1"/>
    <w:rsid w:val="006414D5"/>
    <w:rsid w:val="00646257"/>
    <w:rsid w:val="00652D0F"/>
    <w:rsid w:val="00656089"/>
    <w:rsid w:val="0066207D"/>
    <w:rsid w:val="006633AC"/>
    <w:rsid w:val="006646EA"/>
    <w:rsid w:val="006720E8"/>
    <w:rsid w:val="00672B84"/>
    <w:rsid w:val="006733B0"/>
    <w:rsid w:val="00676892"/>
    <w:rsid w:val="00680B2D"/>
    <w:rsid w:val="00684111"/>
    <w:rsid w:val="006871D1"/>
    <w:rsid w:val="00692A1E"/>
    <w:rsid w:val="006932A7"/>
    <w:rsid w:val="00694C4F"/>
    <w:rsid w:val="00694FF0"/>
    <w:rsid w:val="006A1841"/>
    <w:rsid w:val="006B117A"/>
    <w:rsid w:val="006B2EF0"/>
    <w:rsid w:val="006D2D66"/>
    <w:rsid w:val="006D4E85"/>
    <w:rsid w:val="006D6CA8"/>
    <w:rsid w:val="006E0A7A"/>
    <w:rsid w:val="006E1E4A"/>
    <w:rsid w:val="006E4E6D"/>
    <w:rsid w:val="006F2C8C"/>
    <w:rsid w:val="006F3D4E"/>
    <w:rsid w:val="006F4860"/>
    <w:rsid w:val="006F6618"/>
    <w:rsid w:val="0070553B"/>
    <w:rsid w:val="007101DC"/>
    <w:rsid w:val="007118CE"/>
    <w:rsid w:val="007161BA"/>
    <w:rsid w:val="00717722"/>
    <w:rsid w:val="00717F01"/>
    <w:rsid w:val="0072178B"/>
    <w:rsid w:val="00722385"/>
    <w:rsid w:val="0072257B"/>
    <w:rsid w:val="00723424"/>
    <w:rsid w:val="007318A5"/>
    <w:rsid w:val="007329FA"/>
    <w:rsid w:val="00737622"/>
    <w:rsid w:val="00741BD4"/>
    <w:rsid w:val="007431C1"/>
    <w:rsid w:val="00743684"/>
    <w:rsid w:val="00743F08"/>
    <w:rsid w:val="007471D8"/>
    <w:rsid w:val="00751939"/>
    <w:rsid w:val="0075256E"/>
    <w:rsid w:val="007527C4"/>
    <w:rsid w:val="00752E6F"/>
    <w:rsid w:val="00753892"/>
    <w:rsid w:val="00761C87"/>
    <w:rsid w:val="00764681"/>
    <w:rsid w:val="00771909"/>
    <w:rsid w:val="00783D5B"/>
    <w:rsid w:val="00786289"/>
    <w:rsid w:val="00790058"/>
    <w:rsid w:val="007900A8"/>
    <w:rsid w:val="007903EF"/>
    <w:rsid w:val="007A0346"/>
    <w:rsid w:val="007A0C82"/>
    <w:rsid w:val="007A420C"/>
    <w:rsid w:val="007A5811"/>
    <w:rsid w:val="007A66BD"/>
    <w:rsid w:val="007B08BB"/>
    <w:rsid w:val="007B7CF2"/>
    <w:rsid w:val="007C5223"/>
    <w:rsid w:val="007C73F8"/>
    <w:rsid w:val="007C7B9A"/>
    <w:rsid w:val="007D2B9C"/>
    <w:rsid w:val="007D5D77"/>
    <w:rsid w:val="007D5FF7"/>
    <w:rsid w:val="007D662C"/>
    <w:rsid w:val="007D6C28"/>
    <w:rsid w:val="007D6F42"/>
    <w:rsid w:val="007E2139"/>
    <w:rsid w:val="007E25AD"/>
    <w:rsid w:val="007E53D5"/>
    <w:rsid w:val="007E6D97"/>
    <w:rsid w:val="007E7B7F"/>
    <w:rsid w:val="007E7E3E"/>
    <w:rsid w:val="007F103A"/>
    <w:rsid w:val="007F3B58"/>
    <w:rsid w:val="007F5442"/>
    <w:rsid w:val="007F5612"/>
    <w:rsid w:val="007F610C"/>
    <w:rsid w:val="007F7BD0"/>
    <w:rsid w:val="007F7EF2"/>
    <w:rsid w:val="00801BA7"/>
    <w:rsid w:val="00802740"/>
    <w:rsid w:val="008039BF"/>
    <w:rsid w:val="00805A44"/>
    <w:rsid w:val="008060CC"/>
    <w:rsid w:val="00807095"/>
    <w:rsid w:val="00811A22"/>
    <w:rsid w:val="00813B66"/>
    <w:rsid w:val="00814B49"/>
    <w:rsid w:val="00821E40"/>
    <w:rsid w:val="0082329A"/>
    <w:rsid w:val="008264F0"/>
    <w:rsid w:val="00831AC7"/>
    <w:rsid w:val="008358AA"/>
    <w:rsid w:val="00836F38"/>
    <w:rsid w:val="00841C47"/>
    <w:rsid w:val="008443A6"/>
    <w:rsid w:val="008447A7"/>
    <w:rsid w:val="008506A6"/>
    <w:rsid w:val="0085524D"/>
    <w:rsid w:val="0085663E"/>
    <w:rsid w:val="00861A22"/>
    <w:rsid w:val="008624BC"/>
    <w:rsid w:val="0086589A"/>
    <w:rsid w:val="0087102D"/>
    <w:rsid w:val="00871B0C"/>
    <w:rsid w:val="008765EE"/>
    <w:rsid w:val="00876B59"/>
    <w:rsid w:val="00882292"/>
    <w:rsid w:val="00885EA7"/>
    <w:rsid w:val="00893C6F"/>
    <w:rsid w:val="00894069"/>
    <w:rsid w:val="00897DB0"/>
    <w:rsid w:val="008A126E"/>
    <w:rsid w:val="008A2918"/>
    <w:rsid w:val="008A7305"/>
    <w:rsid w:val="008B4CBE"/>
    <w:rsid w:val="008B5957"/>
    <w:rsid w:val="008B5CE8"/>
    <w:rsid w:val="008C143E"/>
    <w:rsid w:val="008C56D7"/>
    <w:rsid w:val="008C5EFA"/>
    <w:rsid w:val="008C6479"/>
    <w:rsid w:val="008C6C9F"/>
    <w:rsid w:val="008C70C2"/>
    <w:rsid w:val="008D0FD4"/>
    <w:rsid w:val="008D435F"/>
    <w:rsid w:val="008E09FB"/>
    <w:rsid w:val="008E3DE9"/>
    <w:rsid w:val="008F151A"/>
    <w:rsid w:val="008F5BBD"/>
    <w:rsid w:val="008F6744"/>
    <w:rsid w:val="008F72B1"/>
    <w:rsid w:val="00900840"/>
    <w:rsid w:val="00902A0B"/>
    <w:rsid w:val="0090450F"/>
    <w:rsid w:val="00910018"/>
    <w:rsid w:val="009125E9"/>
    <w:rsid w:val="00923C4C"/>
    <w:rsid w:val="00927237"/>
    <w:rsid w:val="0093068A"/>
    <w:rsid w:val="00931E75"/>
    <w:rsid w:val="00932C6C"/>
    <w:rsid w:val="0093608A"/>
    <w:rsid w:val="0093671D"/>
    <w:rsid w:val="00936B65"/>
    <w:rsid w:val="00940BB4"/>
    <w:rsid w:val="00941BEA"/>
    <w:rsid w:val="00946F6C"/>
    <w:rsid w:val="00957A07"/>
    <w:rsid w:val="0096023D"/>
    <w:rsid w:val="0096038C"/>
    <w:rsid w:val="00964414"/>
    <w:rsid w:val="0096450C"/>
    <w:rsid w:val="0097021B"/>
    <w:rsid w:val="00972046"/>
    <w:rsid w:val="00972412"/>
    <w:rsid w:val="00973C8A"/>
    <w:rsid w:val="00975939"/>
    <w:rsid w:val="00984845"/>
    <w:rsid w:val="0099168E"/>
    <w:rsid w:val="009922F9"/>
    <w:rsid w:val="00992504"/>
    <w:rsid w:val="00997590"/>
    <w:rsid w:val="00997EF2"/>
    <w:rsid w:val="009A0D3D"/>
    <w:rsid w:val="009A11F3"/>
    <w:rsid w:val="009A41E6"/>
    <w:rsid w:val="009A5A41"/>
    <w:rsid w:val="009A7FFE"/>
    <w:rsid w:val="009B24CC"/>
    <w:rsid w:val="009B2EBA"/>
    <w:rsid w:val="009B74A5"/>
    <w:rsid w:val="009B75A9"/>
    <w:rsid w:val="009C178A"/>
    <w:rsid w:val="009C29B2"/>
    <w:rsid w:val="009D334A"/>
    <w:rsid w:val="009D7280"/>
    <w:rsid w:val="009E5502"/>
    <w:rsid w:val="009E7427"/>
    <w:rsid w:val="009F09C8"/>
    <w:rsid w:val="009F1E5A"/>
    <w:rsid w:val="009F4F82"/>
    <w:rsid w:val="00A04A2D"/>
    <w:rsid w:val="00A05190"/>
    <w:rsid w:val="00A056D6"/>
    <w:rsid w:val="00A10AEC"/>
    <w:rsid w:val="00A13B95"/>
    <w:rsid w:val="00A16708"/>
    <w:rsid w:val="00A2040C"/>
    <w:rsid w:val="00A21504"/>
    <w:rsid w:val="00A2252A"/>
    <w:rsid w:val="00A23690"/>
    <w:rsid w:val="00A26513"/>
    <w:rsid w:val="00A26DB4"/>
    <w:rsid w:val="00A27336"/>
    <w:rsid w:val="00A30D3C"/>
    <w:rsid w:val="00A32B6C"/>
    <w:rsid w:val="00A35B7D"/>
    <w:rsid w:val="00A35D55"/>
    <w:rsid w:val="00A36B00"/>
    <w:rsid w:val="00A40E66"/>
    <w:rsid w:val="00A40F90"/>
    <w:rsid w:val="00A4566F"/>
    <w:rsid w:val="00A46260"/>
    <w:rsid w:val="00A46F57"/>
    <w:rsid w:val="00A47DA3"/>
    <w:rsid w:val="00A52485"/>
    <w:rsid w:val="00A5297B"/>
    <w:rsid w:val="00A5497D"/>
    <w:rsid w:val="00A56644"/>
    <w:rsid w:val="00A56771"/>
    <w:rsid w:val="00A57F28"/>
    <w:rsid w:val="00A60700"/>
    <w:rsid w:val="00A6117D"/>
    <w:rsid w:val="00A636C2"/>
    <w:rsid w:val="00A66F55"/>
    <w:rsid w:val="00A6784C"/>
    <w:rsid w:val="00A70DFF"/>
    <w:rsid w:val="00A724FF"/>
    <w:rsid w:val="00A7460B"/>
    <w:rsid w:val="00A74CAE"/>
    <w:rsid w:val="00A763EC"/>
    <w:rsid w:val="00A775D1"/>
    <w:rsid w:val="00A8145F"/>
    <w:rsid w:val="00A82BA7"/>
    <w:rsid w:val="00A82E5F"/>
    <w:rsid w:val="00A8393C"/>
    <w:rsid w:val="00A84444"/>
    <w:rsid w:val="00A848B9"/>
    <w:rsid w:val="00A84CEE"/>
    <w:rsid w:val="00A86103"/>
    <w:rsid w:val="00A87083"/>
    <w:rsid w:val="00A905DF"/>
    <w:rsid w:val="00A9460C"/>
    <w:rsid w:val="00A94748"/>
    <w:rsid w:val="00AA3026"/>
    <w:rsid w:val="00AA4623"/>
    <w:rsid w:val="00AB10B0"/>
    <w:rsid w:val="00AB19FD"/>
    <w:rsid w:val="00AB3E78"/>
    <w:rsid w:val="00AB51BF"/>
    <w:rsid w:val="00AC1008"/>
    <w:rsid w:val="00AC283F"/>
    <w:rsid w:val="00AC7F12"/>
    <w:rsid w:val="00AD202B"/>
    <w:rsid w:val="00AD395C"/>
    <w:rsid w:val="00AD45E7"/>
    <w:rsid w:val="00AD4ECA"/>
    <w:rsid w:val="00AD534A"/>
    <w:rsid w:val="00AD5AA6"/>
    <w:rsid w:val="00AE54D3"/>
    <w:rsid w:val="00AE5F7A"/>
    <w:rsid w:val="00AE6816"/>
    <w:rsid w:val="00AE6F33"/>
    <w:rsid w:val="00AE7BD3"/>
    <w:rsid w:val="00AF03AE"/>
    <w:rsid w:val="00AF18CF"/>
    <w:rsid w:val="00B05063"/>
    <w:rsid w:val="00B1040A"/>
    <w:rsid w:val="00B12DBD"/>
    <w:rsid w:val="00B13C4F"/>
    <w:rsid w:val="00B17948"/>
    <w:rsid w:val="00B20E56"/>
    <w:rsid w:val="00B22B94"/>
    <w:rsid w:val="00B23DB7"/>
    <w:rsid w:val="00B32E17"/>
    <w:rsid w:val="00B3653F"/>
    <w:rsid w:val="00B376B8"/>
    <w:rsid w:val="00B40E60"/>
    <w:rsid w:val="00B41A88"/>
    <w:rsid w:val="00B46682"/>
    <w:rsid w:val="00B51B42"/>
    <w:rsid w:val="00B543D5"/>
    <w:rsid w:val="00B54BE2"/>
    <w:rsid w:val="00B55D11"/>
    <w:rsid w:val="00B6361F"/>
    <w:rsid w:val="00B71D51"/>
    <w:rsid w:val="00B72098"/>
    <w:rsid w:val="00B73ACF"/>
    <w:rsid w:val="00B742EA"/>
    <w:rsid w:val="00B749FC"/>
    <w:rsid w:val="00B758A1"/>
    <w:rsid w:val="00B75CEE"/>
    <w:rsid w:val="00B81D69"/>
    <w:rsid w:val="00B829A3"/>
    <w:rsid w:val="00B829B0"/>
    <w:rsid w:val="00B900C5"/>
    <w:rsid w:val="00B91465"/>
    <w:rsid w:val="00B91A53"/>
    <w:rsid w:val="00B93239"/>
    <w:rsid w:val="00B94D62"/>
    <w:rsid w:val="00B96395"/>
    <w:rsid w:val="00BA09A7"/>
    <w:rsid w:val="00BA1516"/>
    <w:rsid w:val="00BA2140"/>
    <w:rsid w:val="00BA31C5"/>
    <w:rsid w:val="00BA616B"/>
    <w:rsid w:val="00BB1DA7"/>
    <w:rsid w:val="00BB3E20"/>
    <w:rsid w:val="00BB4C32"/>
    <w:rsid w:val="00BC0710"/>
    <w:rsid w:val="00BC2430"/>
    <w:rsid w:val="00BC350B"/>
    <w:rsid w:val="00BC45D7"/>
    <w:rsid w:val="00BD4DE7"/>
    <w:rsid w:val="00BE1272"/>
    <w:rsid w:val="00BE1DC5"/>
    <w:rsid w:val="00BE5CBC"/>
    <w:rsid w:val="00BF1A54"/>
    <w:rsid w:val="00BF3BC0"/>
    <w:rsid w:val="00C00657"/>
    <w:rsid w:val="00C0287D"/>
    <w:rsid w:val="00C04017"/>
    <w:rsid w:val="00C07094"/>
    <w:rsid w:val="00C15E6C"/>
    <w:rsid w:val="00C165FE"/>
    <w:rsid w:val="00C1790C"/>
    <w:rsid w:val="00C17BC7"/>
    <w:rsid w:val="00C2137E"/>
    <w:rsid w:val="00C2245A"/>
    <w:rsid w:val="00C252D1"/>
    <w:rsid w:val="00C3218A"/>
    <w:rsid w:val="00C32227"/>
    <w:rsid w:val="00C334AB"/>
    <w:rsid w:val="00C344ED"/>
    <w:rsid w:val="00C35837"/>
    <w:rsid w:val="00C416C4"/>
    <w:rsid w:val="00C4352E"/>
    <w:rsid w:val="00C466B8"/>
    <w:rsid w:val="00C532CB"/>
    <w:rsid w:val="00C55240"/>
    <w:rsid w:val="00C554AB"/>
    <w:rsid w:val="00C5732E"/>
    <w:rsid w:val="00C57FF7"/>
    <w:rsid w:val="00C60877"/>
    <w:rsid w:val="00C619AA"/>
    <w:rsid w:val="00C6384C"/>
    <w:rsid w:val="00C64896"/>
    <w:rsid w:val="00C66951"/>
    <w:rsid w:val="00C71081"/>
    <w:rsid w:val="00C7149D"/>
    <w:rsid w:val="00C73752"/>
    <w:rsid w:val="00C810AE"/>
    <w:rsid w:val="00C81A8B"/>
    <w:rsid w:val="00C84895"/>
    <w:rsid w:val="00C85F6B"/>
    <w:rsid w:val="00C931A6"/>
    <w:rsid w:val="00C96E87"/>
    <w:rsid w:val="00CA2E5F"/>
    <w:rsid w:val="00CA3842"/>
    <w:rsid w:val="00CA4524"/>
    <w:rsid w:val="00CA49A6"/>
    <w:rsid w:val="00CA77C6"/>
    <w:rsid w:val="00CB13FE"/>
    <w:rsid w:val="00CB1846"/>
    <w:rsid w:val="00CC2888"/>
    <w:rsid w:val="00CC4BCA"/>
    <w:rsid w:val="00CC6185"/>
    <w:rsid w:val="00CD4140"/>
    <w:rsid w:val="00CD6EE7"/>
    <w:rsid w:val="00CD790A"/>
    <w:rsid w:val="00CD7B07"/>
    <w:rsid w:val="00CD7F49"/>
    <w:rsid w:val="00CE0A10"/>
    <w:rsid w:val="00CE31B6"/>
    <w:rsid w:val="00CE3D63"/>
    <w:rsid w:val="00CF3AFF"/>
    <w:rsid w:val="00CF5782"/>
    <w:rsid w:val="00D1351E"/>
    <w:rsid w:val="00D14881"/>
    <w:rsid w:val="00D14A26"/>
    <w:rsid w:val="00D15EB0"/>
    <w:rsid w:val="00D1730A"/>
    <w:rsid w:val="00D17E97"/>
    <w:rsid w:val="00D214E0"/>
    <w:rsid w:val="00D22EC9"/>
    <w:rsid w:val="00D268F1"/>
    <w:rsid w:val="00D26CED"/>
    <w:rsid w:val="00D27706"/>
    <w:rsid w:val="00D30B2F"/>
    <w:rsid w:val="00D3158C"/>
    <w:rsid w:val="00D31B22"/>
    <w:rsid w:val="00D34A93"/>
    <w:rsid w:val="00D35DDD"/>
    <w:rsid w:val="00D369D7"/>
    <w:rsid w:val="00D401E7"/>
    <w:rsid w:val="00D42347"/>
    <w:rsid w:val="00D4577D"/>
    <w:rsid w:val="00D50B5F"/>
    <w:rsid w:val="00D56713"/>
    <w:rsid w:val="00D57AF3"/>
    <w:rsid w:val="00D60E7A"/>
    <w:rsid w:val="00D62FD1"/>
    <w:rsid w:val="00D641A1"/>
    <w:rsid w:val="00D724F4"/>
    <w:rsid w:val="00D7682C"/>
    <w:rsid w:val="00D861F0"/>
    <w:rsid w:val="00D865CB"/>
    <w:rsid w:val="00D928FA"/>
    <w:rsid w:val="00D932A2"/>
    <w:rsid w:val="00D93BBC"/>
    <w:rsid w:val="00D9414F"/>
    <w:rsid w:val="00D94FFB"/>
    <w:rsid w:val="00D956B3"/>
    <w:rsid w:val="00D958D8"/>
    <w:rsid w:val="00DA0F47"/>
    <w:rsid w:val="00DA18AC"/>
    <w:rsid w:val="00DA1A2B"/>
    <w:rsid w:val="00DA321F"/>
    <w:rsid w:val="00DA3CD1"/>
    <w:rsid w:val="00DA7B9B"/>
    <w:rsid w:val="00DB3040"/>
    <w:rsid w:val="00DB3D37"/>
    <w:rsid w:val="00DB4B13"/>
    <w:rsid w:val="00DC0D5A"/>
    <w:rsid w:val="00DC3E7C"/>
    <w:rsid w:val="00DD0C76"/>
    <w:rsid w:val="00DD1DEC"/>
    <w:rsid w:val="00DD2554"/>
    <w:rsid w:val="00DD4DD8"/>
    <w:rsid w:val="00DD76C7"/>
    <w:rsid w:val="00DE04B7"/>
    <w:rsid w:val="00DE0D5C"/>
    <w:rsid w:val="00DE199C"/>
    <w:rsid w:val="00DE5D5A"/>
    <w:rsid w:val="00DE5E47"/>
    <w:rsid w:val="00DF5106"/>
    <w:rsid w:val="00DF567F"/>
    <w:rsid w:val="00E010B5"/>
    <w:rsid w:val="00E015A7"/>
    <w:rsid w:val="00E046E2"/>
    <w:rsid w:val="00E050FF"/>
    <w:rsid w:val="00E0710A"/>
    <w:rsid w:val="00E134A3"/>
    <w:rsid w:val="00E1709A"/>
    <w:rsid w:val="00E216CE"/>
    <w:rsid w:val="00E22F90"/>
    <w:rsid w:val="00E237B1"/>
    <w:rsid w:val="00E2426A"/>
    <w:rsid w:val="00E24516"/>
    <w:rsid w:val="00E25073"/>
    <w:rsid w:val="00E268AA"/>
    <w:rsid w:val="00E32E8F"/>
    <w:rsid w:val="00E35FCB"/>
    <w:rsid w:val="00E37A31"/>
    <w:rsid w:val="00E37EE7"/>
    <w:rsid w:val="00E40A58"/>
    <w:rsid w:val="00E4286E"/>
    <w:rsid w:val="00E4310A"/>
    <w:rsid w:val="00E43ABE"/>
    <w:rsid w:val="00E519E6"/>
    <w:rsid w:val="00E51C3B"/>
    <w:rsid w:val="00E541F5"/>
    <w:rsid w:val="00E54E99"/>
    <w:rsid w:val="00E632AF"/>
    <w:rsid w:val="00E639B4"/>
    <w:rsid w:val="00E656B9"/>
    <w:rsid w:val="00E66570"/>
    <w:rsid w:val="00E704D7"/>
    <w:rsid w:val="00E70AA6"/>
    <w:rsid w:val="00E715AB"/>
    <w:rsid w:val="00E7309A"/>
    <w:rsid w:val="00E7602F"/>
    <w:rsid w:val="00E833F6"/>
    <w:rsid w:val="00E83AD3"/>
    <w:rsid w:val="00E8665F"/>
    <w:rsid w:val="00E868D0"/>
    <w:rsid w:val="00E86F5F"/>
    <w:rsid w:val="00E9108F"/>
    <w:rsid w:val="00E916C7"/>
    <w:rsid w:val="00E9517E"/>
    <w:rsid w:val="00E954AB"/>
    <w:rsid w:val="00E95965"/>
    <w:rsid w:val="00EA686C"/>
    <w:rsid w:val="00EA75BD"/>
    <w:rsid w:val="00EB0BA9"/>
    <w:rsid w:val="00EB122C"/>
    <w:rsid w:val="00EB1D42"/>
    <w:rsid w:val="00EB2539"/>
    <w:rsid w:val="00EB3909"/>
    <w:rsid w:val="00EC35BD"/>
    <w:rsid w:val="00EC3B53"/>
    <w:rsid w:val="00ED3078"/>
    <w:rsid w:val="00ED40D7"/>
    <w:rsid w:val="00ED4107"/>
    <w:rsid w:val="00ED5728"/>
    <w:rsid w:val="00ED6223"/>
    <w:rsid w:val="00ED6744"/>
    <w:rsid w:val="00ED7852"/>
    <w:rsid w:val="00EE7069"/>
    <w:rsid w:val="00EE7891"/>
    <w:rsid w:val="00EE7991"/>
    <w:rsid w:val="00EF3A3E"/>
    <w:rsid w:val="00EF467B"/>
    <w:rsid w:val="00EF4D73"/>
    <w:rsid w:val="00EF62A9"/>
    <w:rsid w:val="00EF7077"/>
    <w:rsid w:val="00F02B8D"/>
    <w:rsid w:val="00F062EC"/>
    <w:rsid w:val="00F075CA"/>
    <w:rsid w:val="00F10F26"/>
    <w:rsid w:val="00F11D87"/>
    <w:rsid w:val="00F12EEB"/>
    <w:rsid w:val="00F16715"/>
    <w:rsid w:val="00F16792"/>
    <w:rsid w:val="00F20693"/>
    <w:rsid w:val="00F23FCD"/>
    <w:rsid w:val="00F240AE"/>
    <w:rsid w:val="00F2615C"/>
    <w:rsid w:val="00F34450"/>
    <w:rsid w:val="00F45BB3"/>
    <w:rsid w:val="00F474E6"/>
    <w:rsid w:val="00F476AD"/>
    <w:rsid w:val="00F55051"/>
    <w:rsid w:val="00F5645D"/>
    <w:rsid w:val="00F56C94"/>
    <w:rsid w:val="00F6365E"/>
    <w:rsid w:val="00F6446A"/>
    <w:rsid w:val="00F65E2F"/>
    <w:rsid w:val="00F6699C"/>
    <w:rsid w:val="00F66F0C"/>
    <w:rsid w:val="00F70209"/>
    <w:rsid w:val="00F739E3"/>
    <w:rsid w:val="00F73B7D"/>
    <w:rsid w:val="00F73BAC"/>
    <w:rsid w:val="00F77CFA"/>
    <w:rsid w:val="00F77FDE"/>
    <w:rsid w:val="00F818A2"/>
    <w:rsid w:val="00F9495C"/>
    <w:rsid w:val="00FA356E"/>
    <w:rsid w:val="00FA489E"/>
    <w:rsid w:val="00FB20EC"/>
    <w:rsid w:val="00FB3121"/>
    <w:rsid w:val="00FC1CB5"/>
    <w:rsid w:val="00FC3FB9"/>
    <w:rsid w:val="00FD3407"/>
    <w:rsid w:val="00FD6355"/>
    <w:rsid w:val="00FE08B4"/>
    <w:rsid w:val="00FE54AB"/>
    <w:rsid w:val="00FF155C"/>
    <w:rsid w:val="00FF1708"/>
    <w:rsid w:val="00FF59D5"/>
    <w:rsid w:val="00FF7170"/>
    <w:rsid w:val="00FF7C5E"/>
    <w:rsid w:val="038784D7"/>
    <w:rsid w:val="06A26332"/>
    <w:rsid w:val="07642A71"/>
    <w:rsid w:val="0D2B946F"/>
    <w:rsid w:val="14AC6BB0"/>
    <w:rsid w:val="163CD238"/>
    <w:rsid w:val="19F2DE99"/>
    <w:rsid w:val="1EC7344E"/>
    <w:rsid w:val="22F4A776"/>
    <w:rsid w:val="25240892"/>
    <w:rsid w:val="2682E4AD"/>
    <w:rsid w:val="270E0BD0"/>
    <w:rsid w:val="27E75BF3"/>
    <w:rsid w:val="2DA527DD"/>
    <w:rsid w:val="2ED10A60"/>
    <w:rsid w:val="34BE1DBB"/>
    <w:rsid w:val="35A00C31"/>
    <w:rsid w:val="452DDEDC"/>
    <w:rsid w:val="479FD2C2"/>
    <w:rsid w:val="556A57BB"/>
    <w:rsid w:val="5DB39118"/>
    <w:rsid w:val="61401791"/>
    <w:rsid w:val="620849C9"/>
    <w:rsid w:val="628AD2E1"/>
    <w:rsid w:val="667A458A"/>
    <w:rsid w:val="6A0EAC25"/>
    <w:rsid w:val="6B393D7A"/>
    <w:rsid w:val="6E705DCD"/>
    <w:rsid w:val="6E9F614A"/>
    <w:rsid w:val="6F951643"/>
    <w:rsid w:val="78D0B78E"/>
    <w:rsid w:val="7D071F41"/>
    <w:rsid w:val="7EA1E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3CEA2"/>
  <w15:docId w15:val="{E31C5C77-15C1-4B01-B9C4-39F45E7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200" w:line="276" w:lineRule="auto"/>
      <w:textAlignment w:val="baseline"/>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autoSpaceDN w:val="0"/>
      <w:spacing w:after="200" w:line="276" w:lineRule="auto"/>
      <w:textAlignment w:val="baseline"/>
    </w:pPr>
    <w:rPr>
      <w:sz w:val="22"/>
      <w:szCs w:val="22"/>
      <w:lang w:eastAsia="en-US"/>
    </w:rPr>
  </w:style>
  <w:style w:type="character" w:customStyle="1" w:styleId="Numatytasispastraiposriftas1">
    <w:name w:val="Numatytasis pastraipos šriftas1"/>
  </w:style>
  <w:style w:type="paragraph" w:customStyle="1" w:styleId="Antrats1">
    <w:name w:val="Antraštės1"/>
    <w:basedOn w:val="prastasis1"/>
    <w:pPr>
      <w:tabs>
        <w:tab w:val="center" w:pos="4819"/>
        <w:tab w:val="right" w:pos="9638"/>
      </w:tabs>
      <w:spacing w:after="0" w:line="240" w:lineRule="auto"/>
    </w:pPr>
  </w:style>
  <w:style w:type="character" w:customStyle="1" w:styleId="AntratsDiagrama">
    <w:name w:val="Antraštės Diagrama"/>
    <w:basedOn w:val="Numatytasispastraiposriftas1"/>
  </w:style>
  <w:style w:type="paragraph" w:customStyle="1" w:styleId="Porat1">
    <w:name w:val="Poraštė1"/>
    <w:basedOn w:val="prastasis1"/>
    <w:pPr>
      <w:tabs>
        <w:tab w:val="center" w:pos="4819"/>
        <w:tab w:val="right" w:pos="9638"/>
      </w:tabs>
      <w:spacing w:after="0" w:line="240" w:lineRule="auto"/>
    </w:pPr>
  </w:style>
  <w:style w:type="character" w:customStyle="1" w:styleId="PoratDiagrama">
    <w:name w:val="Poraštė Diagrama"/>
    <w:basedOn w:val="Numatytasispastraiposriftas1"/>
  </w:style>
  <w:style w:type="paragraph" w:customStyle="1" w:styleId="Sraopastraipa1">
    <w:name w:val="Sąrašo pastraipa1"/>
    <w:basedOn w:val="prastasis1"/>
    <w:pPr>
      <w:ind w:left="720"/>
    </w:pPr>
  </w:style>
  <w:style w:type="character" w:customStyle="1" w:styleId="Hipersaitas1">
    <w:name w:val="Hipersaitas1"/>
    <w:rPr>
      <w:color w:val="0000FF"/>
      <w:u w:val="single"/>
    </w:rPr>
  </w:style>
  <w:style w:type="paragraph" w:customStyle="1" w:styleId="Debesliotekstas1">
    <w:name w:val="Debesėlio tekstas1"/>
    <w:basedOn w:val="prastasis1"/>
    <w:pPr>
      <w:spacing w:after="0" w:line="240" w:lineRule="auto"/>
    </w:pPr>
    <w:rPr>
      <w:rFonts w:ascii="Tahoma" w:hAnsi="Tahoma" w:cs="Tahoma"/>
      <w:sz w:val="16"/>
      <w:szCs w:val="16"/>
    </w:rPr>
  </w:style>
  <w:style w:type="character" w:customStyle="1" w:styleId="DebesliotekstasDiagrama">
    <w:name w:val="Debesėlio tekstas Diagrama"/>
    <w:rPr>
      <w:rFonts w:ascii="Tahoma" w:hAnsi="Tahoma" w:cs="Tahoma"/>
      <w:sz w:val="16"/>
      <w:szCs w:val="16"/>
    </w:rPr>
  </w:style>
  <w:style w:type="paragraph" w:styleId="Antrats">
    <w:name w:val="header"/>
    <w:basedOn w:val="prastasis"/>
    <w:link w:val="AntratsDiagrama1"/>
    <w:uiPriority w:val="99"/>
    <w:unhideWhenUsed/>
    <w:pPr>
      <w:tabs>
        <w:tab w:val="center" w:pos="4677"/>
        <w:tab w:val="right" w:pos="9355"/>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1"/>
    <w:uiPriority w:val="99"/>
    <w:unhideWhenUsed/>
    <w:pPr>
      <w:tabs>
        <w:tab w:val="center" w:pos="4677"/>
        <w:tab w:val="right" w:pos="9355"/>
      </w:tabs>
      <w:spacing w:after="0" w:line="240" w:lineRule="auto"/>
    </w:pPr>
  </w:style>
  <w:style w:type="character" w:customStyle="1" w:styleId="PoratDiagrama1">
    <w:name w:val="Poraštė Diagrama1"/>
    <w:basedOn w:val="Numatytasispastraiposriftas"/>
    <w:link w:val="Porat"/>
    <w:uiPriority w:val="99"/>
  </w:style>
  <w:style w:type="paragraph" w:styleId="Debesliotekstas">
    <w:name w:val="Balloon Text"/>
    <w:basedOn w:val="prastasis"/>
    <w:link w:val="DebesliotekstasDiagrama1"/>
    <w:uiPriority w:val="99"/>
    <w:semiHidden/>
    <w:unhideWhenUsed/>
    <w:rsid w:val="00E22F90"/>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E22F90"/>
    <w:rPr>
      <w:rFonts w:ascii="Segoe UI" w:hAnsi="Segoe UI" w:cs="Segoe UI"/>
      <w:sz w:val="18"/>
      <w:szCs w:val="18"/>
    </w:rPr>
  </w:style>
  <w:style w:type="table" w:styleId="Lentelstinklelis">
    <w:name w:val="Table Grid"/>
    <w:basedOn w:val="prastojilentel"/>
    <w:uiPriority w:val="39"/>
    <w:rsid w:val="001A7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17A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17ABF"/>
    <w:rPr>
      <w:lang w:eastAsia="en-US"/>
    </w:rPr>
  </w:style>
  <w:style w:type="character" w:styleId="Puslapioinaosnuoroda">
    <w:name w:val="footnote reference"/>
    <w:basedOn w:val="Numatytasispastraiposriftas"/>
    <w:uiPriority w:val="99"/>
    <w:semiHidden/>
    <w:unhideWhenUsed/>
    <w:rsid w:val="00517ABF"/>
    <w:rPr>
      <w:vertAlign w:val="superscript"/>
    </w:rPr>
  </w:style>
  <w:style w:type="paragraph" w:styleId="Sraopastraipa">
    <w:name w:val="List Paragraph"/>
    <w:basedOn w:val="prastasis"/>
    <w:uiPriority w:val="34"/>
    <w:qFormat/>
    <w:rsid w:val="00F02B8D"/>
    <w:pPr>
      <w:ind w:left="720"/>
      <w:contextualSpacing/>
    </w:pPr>
  </w:style>
  <w:style w:type="character" w:styleId="Komentaronuoroda">
    <w:name w:val="annotation reference"/>
    <w:basedOn w:val="Numatytasispastraiposriftas"/>
    <w:uiPriority w:val="99"/>
    <w:semiHidden/>
    <w:unhideWhenUsed/>
    <w:rsid w:val="007A0346"/>
    <w:rPr>
      <w:sz w:val="16"/>
      <w:szCs w:val="16"/>
    </w:rPr>
  </w:style>
  <w:style w:type="paragraph" w:styleId="Komentarotekstas">
    <w:name w:val="annotation text"/>
    <w:basedOn w:val="prastasis"/>
    <w:link w:val="KomentarotekstasDiagrama"/>
    <w:uiPriority w:val="99"/>
    <w:unhideWhenUsed/>
    <w:rsid w:val="007A03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0346"/>
    <w:rPr>
      <w:lang w:eastAsia="en-US"/>
    </w:rPr>
  </w:style>
  <w:style w:type="paragraph" w:styleId="Komentarotema">
    <w:name w:val="annotation subject"/>
    <w:basedOn w:val="Komentarotekstas"/>
    <w:next w:val="Komentarotekstas"/>
    <w:link w:val="KomentarotemaDiagrama"/>
    <w:uiPriority w:val="99"/>
    <w:semiHidden/>
    <w:unhideWhenUsed/>
    <w:rsid w:val="007E7E3E"/>
    <w:rPr>
      <w:b/>
      <w:bCs/>
    </w:rPr>
  </w:style>
  <w:style w:type="character" w:customStyle="1" w:styleId="KomentarotemaDiagrama">
    <w:name w:val="Komentaro tema Diagrama"/>
    <w:basedOn w:val="KomentarotekstasDiagrama"/>
    <w:link w:val="Komentarotema"/>
    <w:uiPriority w:val="99"/>
    <w:semiHidden/>
    <w:rsid w:val="007E7E3E"/>
    <w:rPr>
      <w:b/>
      <w:bCs/>
      <w:lang w:eastAsia="en-US"/>
    </w:rPr>
  </w:style>
  <w:style w:type="paragraph" w:styleId="Pataisymai">
    <w:name w:val="Revision"/>
    <w:hidden/>
    <w:uiPriority w:val="99"/>
    <w:semiHidden/>
    <w:rsid w:val="00EC3B53"/>
    <w:rPr>
      <w:sz w:val="22"/>
      <w:szCs w:val="22"/>
      <w:lang w:eastAsia="en-US"/>
    </w:rPr>
  </w:style>
  <w:style w:type="character" w:styleId="Hipersaitas">
    <w:name w:val="Hyperlink"/>
    <w:basedOn w:val="Numatytasispastraiposriftas"/>
    <w:uiPriority w:val="99"/>
    <w:unhideWhenUsed/>
    <w:rsid w:val="00E51C3B"/>
    <w:rPr>
      <w:color w:val="0000FF"/>
      <w:u w:val="single"/>
    </w:rPr>
  </w:style>
  <w:style w:type="character" w:customStyle="1" w:styleId="Bodytext">
    <w:name w:val="Body text_"/>
    <w:link w:val="Bodytext1"/>
    <w:rsid w:val="00E51C3B"/>
    <w:rPr>
      <w:rFonts w:ascii="Times New Roman" w:hAnsi="Times New Roman"/>
      <w:sz w:val="23"/>
      <w:szCs w:val="23"/>
      <w:shd w:val="clear" w:color="auto" w:fill="FFFFFF"/>
    </w:rPr>
  </w:style>
  <w:style w:type="paragraph" w:customStyle="1" w:styleId="Bodytext1">
    <w:name w:val="Body text1"/>
    <w:basedOn w:val="prastasis"/>
    <w:link w:val="Bodytext"/>
    <w:rsid w:val="00E51C3B"/>
    <w:pPr>
      <w:shd w:val="clear" w:color="auto" w:fill="FFFFFF"/>
      <w:autoSpaceDN/>
      <w:spacing w:before="240" w:after="240" w:line="274" w:lineRule="exact"/>
      <w:ind w:hanging="1060"/>
      <w:textAlignment w:val="auto"/>
    </w:pPr>
    <w:rPr>
      <w:rFonts w:ascii="Times New Roman" w:hAnsi="Times New Roman"/>
      <w:sz w:val="23"/>
      <w:szCs w:val="23"/>
      <w:lang w:eastAsia="lt-LT"/>
    </w:rPr>
  </w:style>
  <w:style w:type="character" w:customStyle="1" w:styleId="ui-provider">
    <w:name w:val="ui-provider"/>
    <w:basedOn w:val="Numatytasispastraiposriftas"/>
    <w:rsid w:val="00E51C3B"/>
  </w:style>
  <w:style w:type="paragraph" w:customStyle="1" w:styleId="tajtip">
    <w:name w:val="tajtip"/>
    <w:basedOn w:val="prastasis"/>
    <w:rsid w:val="006309F8"/>
    <w:pPr>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character" w:customStyle="1" w:styleId="cf01">
    <w:name w:val="cf01"/>
    <w:basedOn w:val="Numatytasispastraiposriftas"/>
    <w:rsid w:val="006B2E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5836">
      <w:bodyDiv w:val="1"/>
      <w:marLeft w:val="0"/>
      <w:marRight w:val="0"/>
      <w:marTop w:val="0"/>
      <w:marBottom w:val="0"/>
      <w:divBdr>
        <w:top w:val="none" w:sz="0" w:space="0" w:color="auto"/>
        <w:left w:val="none" w:sz="0" w:space="0" w:color="auto"/>
        <w:bottom w:val="none" w:sz="0" w:space="0" w:color="auto"/>
        <w:right w:val="none" w:sz="0" w:space="0" w:color="auto"/>
      </w:divBdr>
    </w:div>
    <w:div w:id="452553843">
      <w:bodyDiv w:val="1"/>
      <w:marLeft w:val="0"/>
      <w:marRight w:val="0"/>
      <w:marTop w:val="0"/>
      <w:marBottom w:val="0"/>
      <w:divBdr>
        <w:top w:val="none" w:sz="0" w:space="0" w:color="auto"/>
        <w:left w:val="none" w:sz="0" w:space="0" w:color="auto"/>
        <w:bottom w:val="none" w:sz="0" w:space="0" w:color="auto"/>
        <w:right w:val="none" w:sz="0" w:space="0" w:color="auto"/>
      </w:divBdr>
    </w:div>
    <w:div w:id="478155436">
      <w:bodyDiv w:val="1"/>
      <w:marLeft w:val="0"/>
      <w:marRight w:val="0"/>
      <w:marTop w:val="0"/>
      <w:marBottom w:val="0"/>
      <w:divBdr>
        <w:top w:val="none" w:sz="0" w:space="0" w:color="auto"/>
        <w:left w:val="none" w:sz="0" w:space="0" w:color="auto"/>
        <w:bottom w:val="none" w:sz="0" w:space="0" w:color="auto"/>
        <w:right w:val="none" w:sz="0" w:space="0" w:color="auto"/>
      </w:divBdr>
    </w:div>
    <w:div w:id="1083334004">
      <w:bodyDiv w:val="1"/>
      <w:marLeft w:val="0"/>
      <w:marRight w:val="0"/>
      <w:marTop w:val="0"/>
      <w:marBottom w:val="0"/>
      <w:divBdr>
        <w:top w:val="none" w:sz="0" w:space="0" w:color="auto"/>
        <w:left w:val="none" w:sz="0" w:space="0" w:color="auto"/>
        <w:bottom w:val="none" w:sz="0" w:space="0" w:color="auto"/>
        <w:right w:val="none" w:sz="0" w:space="0" w:color="auto"/>
      </w:divBdr>
    </w:div>
    <w:div w:id="147136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EE7876071173489FAB9B3FB7FDF0D0" ma:contentTypeVersion="4" ma:contentTypeDescription="Create a new document." ma:contentTypeScope="" ma:versionID="63b733dcb3e06f5f071f142c555ffd76">
  <xsd:schema xmlns:xsd="http://www.w3.org/2001/XMLSchema" xmlns:xs="http://www.w3.org/2001/XMLSchema" xmlns:p="http://schemas.microsoft.com/office/2006/metadata/properties" xmlns:ns2="b1a84869-6ede-4599-a31a-f66914d87ebe" targetNamespace="http://schemas.microsoft.com/office/2006/metadata/properties" ma:root="true" ma:fieldsID="fcd64258fbc3b1182a471bf579b1cafb" ns2:_="">
    <xsd:import namespace="b1a84869-6ede-4599-a31a-f66914d87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84869-6ede-4599-a31a-f66914d87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8A4F0-239B-4CB2-822B-0598D8B3C02D}">
  <ds:schemaRefs>
    <ds:schemaRef ds:uri="http://schemas.openxmlformats.org/officeDocument/2006/bibliography"/>
  </ds:schemaRefs>
</ds:datastoreItem>
</file>

<file path=customXml/itemProps2.xml><?xml version="1.0" encoding="utf-8"?>
<ds:datastoreItem xmlns:ds="http://schemas.openxmlformats.org/officeDocument/2006/customXml" ds:itemID="{F19BBD6C-68B7-43F1-9644-CB0658FAA8BB}">
  <ds:schemaRefs>
    <ds:schemaRef ds:uri="http://schemas.microsoft.com/sharepoint/v3/contenttype/forms"/>
  </ds:schemaRefs>
</ds:datastoreItem>
</file>

<file path=customXml/itemProps3.xml><?xml version="1.0" encoding="utf-8"?>
<ds:datastoreItem xmlns:ds="http://schemas.openxmlformats.org/officeDocument/2006/customXml" ds:itemID="{F99B3E74-176E-4DE8-9253-45A512E262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809F48-F057-4410-B856-9B1825BB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84869-6ede-4599-a31a-f66914d87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1888</Words>
  <Characters>10762</Characters>
  <Application>Microsoft Office Word</Application>
  <DocSecurity>0</DocSecurity>
  <Lines>89</Lines>
  <Paragraphs>25</Paragraphs>
  <ScaleCrop>false</ScaleCrop>
  <Company>Microsoft</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Dovilė Račienė</cp:lastModifiedBy>
  <cp:revision>55</cp:revision>
  <cp:lastPrinted>2018-05-09T07:57:00Z</cp:lastPrinted>
  <dcterms:created xsi:type="dcterms:W3CDTF">2025-03-24T14:20:00Z</dcterms:created>
  <dcterms:modified xsi:type="dcterms:W3CDTF">2025-03-25T08:35:00Z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0x01010094EE7876071173489FAB9B3FB7FDF0D0</vt:lpwstr>
  </property>
</Properties>
</file>