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E815E" w14:textId="77777777" w:rsidR="000C39B1" w:rsidRPr="009D6544" w:rsidRDefault="000C39B1">
      <w:pPr>
        <w:rPr>
          <w:lang w:val="lt-LT"/>
        </w:rPr>
      </w:pPr>
    </w:p>
    <w:tbl>
      <w:tblPr>
        <w:tblW w:w="2835" w:type="dxa"/>
        <w:tblInd w:w="6804" w:type="dxa"/>
        <w:tblLayout w:type="fixed"/>
        <w:tblLook w:val="01E0" w:firstRow="1" w:lastRow="1" w:firstColumn="1" w:lastColumn="1" w:noHBand="0" w:noVBand="0"/>
      </w:tblPr>
      <w:tblGrid>
        <w:gridCol w:w="2835"/>
      </w:tblGrid>
      <w:tr w:rsidR="009D6544" w:rsidRPr="009D6544" w14:paraId="2C1AE268" w14:textId="77777777" w:rsidTr="009A6397">
        <w:tc>
          <w:tcPr>
            <w:tcW w:w="2835" w:type="dxa"/>
          </w:tcPr>
          <w:p w14:paraId="1D85ABC2" w14:textId="77777777" w:rsidR="009A6397" w:rsidRPr="009D6544" w:rsidRDefault="009A6397" w:rsidP="00E010AF">
            <w:pPr>
              <w:pStyle w:val="Patvirtinta"/>
              <w:tabs>
                <w:tab w:val="clear" w:pos="1304"/>
                <w:tab w:val="clear" w:pos="1457"/>
                <w:tab w:val="clear" w:pos="1604"/>
                <w:tab w:val="clear" w:pos="1757"/>
              </w:tabs>
              <w:ind w:left="0"/>
              <w:rPr>
                <w:rFonts w:ascii="Times New Roman" w:hAnsi="Times New Roman"/>
                <w:caps/>
                <w:sz w:val="24"/>
                <w:szCs w:val="24"/>
                <w:lang w:val="lt-LT"/>
              </w:rPr>
            </w:pPr>
            <w:bookmarkStart w:id="0" w:name="_Hlk3302081"/>
            <w:bookmarkEnd w:id="0"/>
            <w:r w:rsidRPr="009D6544">
              <w:rPr>
                <w:rFonts w:ascii="Times New Roman" w:hAnsi="Times New Roman"/>
                <w:caps/>
                <w:sz w:val="24"/>
                <w:szCs w:val="24"/>
                <w:lang w:val="lt-LT"/>
              </w:rPr>
              <w:t>patvirtinta:</w:t>
            </w:r>
          </w:p>
        </w:tc>
      </w:tr>
      <w:tr w:rsidR="009A6397" w:rsidRPr="009D6544" w14:paraId="0B8ACB5C" w14:textId="77777777" w:rsidTr="009A6397">
        <w:tc>
          <w:tcPr>
            <w:tcW w:w="2835" w:type="dxa"/>
          </w:tcPr>
          <w:p w14:paraId="1E6C7AB6" w14:textId="77777777" w:rsidR="009A6397" w:rsidRPr="009D6544" w:rsidRDefault="009A6397" w:rsidP="00E010AF">
            <w:pPr>
              <w:tabs>
                <w:tab w:val="right" w:leader="underscore" w:pos="8640"/>
              </w:tabs>
              <w:jc w:val="both"/>
              <w:rPr>
                <w:lang w:val="lt-LT"/>
              </w:rPr>
            </w:pPr>
            <w:r w:rsidRPr="009D6544">
              <w:rPr>
                <w:lang w:val="lt-LT"/>
              </w:rPr>
              <w:t>Viešųjų pirkimų komisijos</w:t>
            </w:r>
          </w:p>
          <w:p w14:paraId="42AC642B" w14:textId="21B28FB9" w:rsidR="009A6397" w:rsidRPr="009D6544" w:rsidRDefault="00E66C1B" w:rsidP="00E010AF">
            <w:pPr>
              <w:tabs>
                <w:tab w:val="right" w:leader="underscore" w:pos="8640"/>
              </w:tabs>
              <w:jc w:val="both"/>
              <w:rPr>
                <w:lang w:val="lt-LT"/>
              </w:rPr>
            </w:pPr>
            <w:r w:rsidRPr="009D6544">
              <w:rPr>
                <w:lang w:val="lt-LT"/>
              </w:rPr>
              <w:t>202</w:t>
            </w:r>
            <w:r w:rsidR="00CA62D8" w:rsidRPr="009D6544">
              <w:rPr>
                <w:lang w:val="lt-LT"/>
              </w:rPr>
              <w:t>4</w:t>
            </w:r>
            <w:r w:rsidR="009A6397" w:rsidRPr="009D6544">
              <w:rPr>
                <w:lang w:val="lt-LT"/>
              </w:rPr>
              <w:t xml:space="preserve"> m. </w:t>
            </w:r>
            <w:r w:rsidR="00560300" w:rsidRPr="009D6544">
              <w:rPr>
                <w:lang w:val="lt-LT"/>
              </w:rPr>
              <w:t>gruodžio 12</w:t>
            </w:r>
            <w:r w:rsidR="00A74CD0" w:rsidRPr="009D6544">
              <w:rPr>
                <w:lang w:val="lt-LT"/>
              </w:rPr>
              <w:t xml:space="preserve"> </w:t>
            </w:r>
            <w:r w:rsidR="009A6397" w:rsidRPr="009D6544">
              <w:rPr>
                <w:lang w:val="lt-LT"/>
              </w:rPr>
              <w:t xml:space="preserve">d. </w:t>
            </w:r>
          </w:p>
          <w:p w14:paraId="6A8BAD78" w14:textId="77777777" w:rsidR="009A6397" w:rsidRPr="009D6544" w:rsidRDefault="009A6397" w:rsidP="00E010AF">
            <w:pPr>
              <w:pStyle w:val="Patvirtinta"/>
              <w:tabs>
                <w:tab w:val="clear" w:pos="1304"/>
                <w:tab w:val="clear" w:pos="1457"/>
                <w:tab w:val="clear" w:pos="1604"/>
                <w:tab w:val="clear" w:pos="1757"/>
              </w:tabs>
              <w:ind w:left="0"/>
              <w:rPr>
                <w:rFonts w:ascii="Times New Roman" w:hAnsi="Times New Roman"/>
                <w:i/>
                <w:sz w:val="24"/>
                <w:szCs w:val="24"/>
                <w:lang w:val="lt-LT"/>
              </w:rPr>
            </w:pPr>
            <w:r w:rsidRPr="009D6544">
              <w:rPr>
                <w:rFonts w:ascii="Times New Roman" w:hAnsi="Times New Roman"/>
                <w:sz w:val="24"/>
                <w:szCs w:val="24"/>
                <w:lang w:val="lt-LT"/>
              </w:rPr>
              <w:t>posėdžio protokolu Nr. 2</w:t>
            </w:r>
          </w:p>
        </w:tc>
      </w:tr>
    </w:tbl>
    <w:p w14:paraId="66A83813" w14:textId="77777777" w:rsidR="009A6397" w:rsidRPr="009D6544" w:rsidRDefault="009A6397"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5E7C1ED2" w14:textId="77777777" w:rsidR="009A6397" w:rsidRPr="009D6544" w:rsidRDefault="009A6397"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5AB74A09" w14:textId="77777777" w:rsidR="000B4C7F" w:rsidRPr="009D6544" w:rsidRDefault="009A6397" w:rsidP="00E010AF">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9D6544">
        <w:rPr>
          <w:rFonts w:ascii="Times New Roman" w:hAnsi="Times New Roman" w:cs="Times New Roman"/>
          <w:b/>
          <w:bCs/>
          <w:color w:val="auto"/>
          <w:spacing w:val="0"/>
          <w:sz w:val="24"/>
          <w:szCs w:val="24"/>
          <w:lang w:val="lt-LT"/>
        </w:rPr>
        <w:t>PAKRUOJO RAJONO SAVIVALDYBĖS ADMINISTRACIJA</w:t>
      </w:r>
    </w:p>
    <w:p w14:paraId="44A01CC0" w14:textId="77777777" w:rsidR="000B4C7F" w:rsidRPr="009D6544" w:rsidRDefault="000B4C7F" w:rsidP="00E010AF">
      <w:pPr>
        <w:pStyle w:val="Body"/>
        <w:spacing w:line="240" w:lineRule="auto"/>
        <w:jc w:val="both"/>
        <w:rPr>
          <w:rFonts w:ascii="Times New Roman" w:eastAsia="Times New Roman" w:hAnsi="Times New Roman" w:cs="Times New Roman"/>
          <w:color w:val="auto"/>
          <w:sz w:val="24"/>
          <w:szCs w:val="24"/>
        </w:rPr>
      </w:pPr>
    </w:p>
    <w:p w14:paraId="4D7BD7A7" w14:textId="77777777" w:rsidR="004E2DB3" w:rsidRPr="009D6544" w:rsidRDefault="004E2DB3" w:rsidP="00E010AF">
      <w:pPr>
        <w:pStyle w:val="Body"/>
        <w:spacing w:line="240" w:lineRule="auto"/>
        <w:jc w:val="both"/>
        <w:rPr>
          <w:rFonts w:ascii="Times New Roman" w:eastAsia="Times New Roman" w:hAnsi="Times New Roman" w:cs="Times New Roman"/>
          <w:color w:val="auto"/>
          <w:sz w:val="24"/>
          <w:szCs w:val="24"/>
        </w:rPr>
      </w:pPr>
    </w:p>
    <w:p w14:paraId="230CFCB5" w14:textId="77777777" w:rsidR="004E2DB3" w:rsidRPr="009D6544" w:rsidRDefault="0013634E" w:rsidP="004E2DB3">
      <w:pPr>
        <w:pStyle w:val="Heading"/>
        <w:jc w:val="center"/>
        <w:rPr>
          <w:rFonts w:cs="Times New Roman"/>
          <w:color w:val="auto"/>
          <w:sz w:val="24"/>
          <w:szCs w:val="24"/>
        </w:rPr>
      </w:pPr>
      <w:r w:rsidRPr="009D6544">
        <w:rPr>
          <w:rFonts w:cs="Times New Roman"/>
          <w:color w:val="auto"/>
          <w:sz w:val="24"/>
          <w:szCs w:val="24"/>
        </w:rPr>
        <w:t>ATVIRAS KONKURSAS</w:t>
      </w:r>
    </w:p>
    <w:p w14:paraId="444779D4" w14:textId="3C0998E4" w:rsidR="009A6397" w:rsidRPr="009D6544" w:rsidRDefault="0013634E" w:rsidP="00A20262">
      <w:pPr>
        <w:pStyle w:val="Heading"/>
        <w:jc w:val="center"/>
        <w:rPr>
          <w:rFonts w:eastAsia="Calibri" w:cs="Times New Roman"/>
          <w:b w:val="0"/>
          <w:bCs w:val="0"/>
          <w:caps w:val="0"/>
          <w:color w:val="auto"/>
          <w:spacing w:val="0"/>
          <w:sz w:val="24"/>
          <w:szCs w:val="24"/>
          <w:bdr w:val="none" w:sz="0" w:space="0" w:color="auto"/>
          <w:lang w:eastAsia="en-US"/>
        </w:rPr>
      </w:pPr>
      <w:r w:rsidRPr="009D6544">
        <w:rPr>
          <w:rFonts w:cs="Times New Roman"/>
          <w:color w:val="auto"/>
          <w:sz w:val="24"/>
          <w:szCs w:val="24"/>
        </w:rPr>
        <w:t>SUPAPRASTINTAS</w:t>
      </w:r>
      <w:r w:rsidR="00937771" w:rsidRPr="009D6544">
        <w:rPr>
          <w:rFonts w:cs="Times New Roman"/>
          <w:color w:val="auto"/>
          <w:sz w:val="24"/>
          <w:szCs w:val="24"/>
        </w:rPr>
        <w:t xml:space="preserve"> </w:t>
      </w:r>
      <w:bookmarkStart w:id="1" w:name="_Hlk182843413"/>
      <w:r w:rsidR="00150234" w:rsidRPr="009D6544">
        <w:rPr>
          <w:rFonts w:eastAsia="Calibri" w:cs="Times New Roman"/>
          <w:color w:val="auto"/>
          <w:spacing w:val="0"/>
          <w:sz w:val="24"/>
          <w:szCs w:val="24"/>
          <w:bdr w:val="none" w:sz="0" w:space="0" w:color="auto"/>
          <w:lang w:eastAsia="en-US"/>
        </w:rPr>
        <w:t xml:space="preserve">laboratorinių reagentų ir priemonių tyrimams atlikti su analizatoriais </w:t>
      </w:r>
      <w:bookmarkEnd w:id="1"/>
      <w:r w:rsidR="00F2537E" w:rsidRPr="009D6544">
        <w:rPr>
          <w:rFonts w:eastAsia="Calibri" w:cs="Times New Roman"/>
          <w:color w:val="auto"/>
          <w:spacing w:val="0"/>
          <w:sz w:val="24"/>
          <w:szCs w:val="24"/>
          <w:bdr w:val="none" w:sz="0" w:space="0" w:color="auto"/>
          <w:lang w:eastAsia="en-US"/>
        </w:rPr>
        <w:t xml:space="preserve">panaudai </w:t>
      </w:r>
      <w:r w:rsidR="009A6397" w:rsidRPr="009D6544">
        <w:rPr>
          <w:rFonts w:cs="Times New Roman"/>
          <w:bCs w:val="0"/>
          <w:color w:val="auto"/>
          <w:sz w:val="24"/>
          <w:szCs w:val="24"/>
        </w:rPr>
        <w:t xml:space="preserve">VIEŠASIS </w:t>
      </w:r>
      <w:r w:rsidR="009A6397" w:rsidRPr="009D6544">
        <w:rPr>
          <w:rFonts w:cs="Times New Roman"/>
          <w:color w:val="auto"/>
          <w:sz w:val="24"/>
          <w:szCs w:val="24"/>
        </w:rPr>
        <w:t>PIRKIMAS</w:t>
      </w:r>
      <w:r w:rsidR="00EC240D" w:rsidRPr="009D6544">
        <w:rPr>
          <w:rFonts w:cs="Times New Roman"/>
          <w:b w:val="0"/>
          <w:color w:val="auto"/>
        </w:rPr>
        <w:t xml:space="preserve"> </w:t>
      </w:r>
    </w:p>
    <w:p w14:paraId="05199E33" w14:textId="77777777" w:rsidR="009A6397" w:rsidRPr="009D6544" w:rsidRDefault="009A6397" w:rsidP="00E010AF">
      <w:pPr>
        <w:pStyle w:val="Body"/>
        <w:jc w:val="right"/>
        <w:rPr>
          <w:rFonts w:ascii="Times New Roman" w:hAnsi="Times New Roman" w:cs="Times New Roman"/>
          <w:color w:val="auto"/>
          <w:sz w:val="24"/>
          <w:szCs w:val="24"/>
        </w:rPr>
      </w:pPr>
    </w:p>
    <w:p w14:paraId="42D6B862" w14:textId="77777777" w:rsidR="000B4C7F" w:rsidRPr="009D6544" w:rsidRDefault="00937771" w:rsidP="00E010AF">
      <w:pPr>
        <w:pStyle w:val="Body"/>
        <w:jc w:val="right"/>
        <w:rPr>
          <w:rFonts w:ascii="Times New Roman" w:eastAsia="Times New Roman" w:hAnsi="Times New Roman" w:cs="Times New Roman"/>
          <w:color w:val="auto"/>
          <w:sz w:val="24"/>
          <w:szCs w:val="24"/>
        </w:rPr>
      </w:pPr>
      <w:r w:rsidRPr="009D6544">
        <w:rPr>
          <w:rFonts w:ascii="Times New Roman" w:hAnsi="Times New Roman" w:cs="Times New Roman"/>
          <w:color w:val="auto"/>
          <w:sz w:val="24"/>
          <w:szCs w:val="24"/>
        </w:rPr>
        <w:t xml:space="preserve">  </w:t>
      </w:r>
    </w:p>
    <w:p w14:paraId="426C67BC" w14:textId="77777777" w:rsidR="009A6397" w:rsidRPr="009D6544" w:rsidRDefault="009A6397" w:rsidP="00E010AF">
      <w:pPr>
        <w:pStyle w:val="Default"/>
        <w:widowControl w:val="0"/>
        <w:tabs>
          <w:tab w:val="left" w:pos="4395"/>
        </w:tabs>
        <w:jc w:val="center"/>
        <w:rPr>
          <w:b/>
          <w:bCs/>
          <w:caps/>
          <w:color w:val="auto"/>
        </w:rPr>
      </w:pPr>
      <w:r w:rsidRPr="009D6544">
        <w:rPr>
          <w:b/>
          <w:bCs/>
          <w:caps/>
          <w:color w:val="auto"/>
        </w:rPr>
        <w:t>I Skyrius</w:t>
      </w:r>
    </w:p>
    <w:p w14:paraId="53D472DC" w14:textId="77777777" w:rsidR="009A6397" w:rsidRPr="009D6544" w:rsidRDefault="009A6397" w:rsidP="00E010AF">
      <w:pPr>
        <w:pStyle w:val="Default"/>
        <w:widowControl w:val="0"/>
        <w:jc w:val="center"/>
        <w:rPr>
          <w:b/>
          <w:bCs/>
          <w:color w:val="auto"/>
        </w:rPr>
      </w:pPr>
      <w:r w:rsidRPr="009D6544">
        <w:rPr>
          <w:b/>
          <w:bCs/>
          <w:color w:val="auto"/>
        </w:rPr>
        <w:t>BENDROSIOS NUOSTATOS</w:t>
      </w:r>
    </w:p>
    <w:p w14:paraId="18473A6A" w14:textId="77777777" w:rsidR="000B4C7F" w:rsidRPr="009D6544" w:rsidRDefault="000B4C7F" w:rsidP="00E010AF">
      <w:pPr>
        <w:pStyle w:val="Body2"/>
        <w:rPr>
          <w:rFonts w:cs="Times New Roman"/>
          <w:color w:val="auto"/>
          <w:lang w:val="lt-LT"/>
        </w:rPr>
      </w:pPr>
    </w:p>
    <w:p w14:paraId="1A36CC7D" w14:textId="172C0088" w:rsidR="0077774E" w:rsidRPr="009D6544" w:rsidRDefault="00A91AFF" w:rsidP="003C1EEF">
      <w:pPr>
        <w:pStyle w:val="Body2"/>
        <w:numPr>
          <w:ilvl w:val="0"/>
          <w:numId w:val="1"/>
        </w:numPr>
        <w:tabs>
          <w:tab w:val="left" w:pos="1134"/>
        </w:tabs>
        <w:spacing w:after="0"/>
        <w:ind w:left="0" w:firstLine="709"/>
        <w:rPr>
          <w:rFonts w:cs="Times New Roman"/>
          <w:color w:val="auto"/>
          <w:sz w:val="24"/>
          <w:szCs w:val="24"/>
          <w:lang w:val="lt-LT"/>
        </w:rPr>
      </w:pPr>
      <w:r w:rsidRPr="009D6544">
        <w:rPr>
          <w:rFonts w:eastAsia="Times New Roman" w:cs="Times New Roman"/>
          <w:b/>
          <w:bCs/>
          <w:color w:val="auto"/>
          <w:sz w:val="24"/>
          <w:szCs w:val="24"/>
          <w:lang w:val="lt-LT"/>
        </w:rPr>
        <w:t>Viešąjį pirkimą vykdo centrinė perkančioji organizacija</w:t>
      </w:r>
      <w:r w:rsidRPr="009D6544">
        <w:rPr>
          <w:rFonts w:eastAsia="Times New Roman" w:cs="Times New Roman"/>
          <w:color w:val="auto"/>
          <w:sz w:val="24"/>
          <w:szCs w:val="24"/>
          <w:lang w:val="lt-LT"/>
        </w:rPr>
        <w:t xml:space="preserve"> – Pakruojo rajono savivaldybės administracija, kodas 288733050, adresas: Kęstučio g. 4, LT-83152 Pakruojis, </w:t>
      </w:r>
      <w:r w:rsidR="00926130" w:rsidRPr="009D6544">
        <w:rPr>
          <w:rFonts w:eastAsia="Times New Roman" w:cs="Times New Roman"/>
          <w:color w:val="auto"/>
          <w:sz w:val="24"/>
          <w:szCs w:val="24"/>
          <w:lang w:val="lt-LT"/>
        </w:rPr>
        <w:br/>
      </w:r>
      <w:r w:rsidRPr="009D6544">
        <w:rPr>
          <w:rFonts w:eastAsia="Times New Roman" w:cs="Times New Roman"/>
          <w:color w:val="auto"/>
          <w:sz w:val="24"/>
          <w:szCs w:val="24"/>
          <w:lang w:val="lt-LT"/>
        </w:rPr>
        <w:t xml:space="preserve">tel. </w:t>
      </w:r>
      <w:r w:rsidR="00926130" w:rsidRPr="009D6544">
        <w:rPr>
          <w:rFonts w:eastAsia="Times New Roman" w:cs="Times New Roman"/>
          <w:color w:val="auto"/>
          <w:sz w:val="24"/>
          <w:szCs w:val="24"/>
          <w:lang w:val="lt-LT"/>
        </w:rPr>
        <w:t>+370</w:t>
      </w:r>
      <w:r w:rsidR="00C34F28" w:rsidRPr="009D6544">
        <w:rPr>
          <w:rFonts w:eastAsia="Times New Roman" w:cs="Times New Roman"/>
          <w:color w:val="auto"/>
          <w:sz w:val="24"/>
          <w:szCs w:val="24"/>
          <w:lang w:val="lt-LT"/>
        </w:rPr>
        <w:t> </w:t>
      </w:r>
      <w:r w:rsidR="00926130" w:rsidRPr="009D6544">
        <w:rPr>
          <w:rFonts w:eastAsia="Times New Roman" w:cs="Times New Roman"/>
          <w:color w:val="auto"/>
          <w:sz w:val="24"/>
          <w:szCs w:val="24"/>
          <w:lang w:val="lt-LT"/>
        </w:rPr>
        <w:t>(</w:t>
      </w:r>
      <w:r w:rsidRPr="009D6544">
        <w:rPr>
          <w:rFonts w:eastAsia="Times New Roman" w:cs="Times New Roman"/>
          <w:color w:val="auto"/>
          <w:sz w:val="24"/>
          <w:szCs w:val="24"/>
          <w:lang w:val="lt-LT"/>
        </w:rPr>
        <w:t>421</w:t>
      </w:r>
      <w:r w:rsidR="00C34F28" w:rsidRPr="009D6544">
        <w:rPr>
          <w:rFonts w:eastAsia="Times New Roman" w:cs="Times New Roman"/>
          <w:color w:val="auto"/>
          <w:sz w:val="24"/>
          <w:szCs w:val="24"/>
          <w:lang w:val="lt-LT"/>
        </w:rPr>
        <w:t>)</w:t>
      </w:r>
      <w:r w:rsidRPr="009D6544">
        <w:rPr>
          <w:rFonts w:eastAsia="Times New Roman" w:cs="Times New Roman"/>
          <w:color w:val="auto"/>
          <w:sz w:val="24"/>
          <w:szCs w:val="24"/>
          <w:lang w:val="lt-LT"/>
        </w:rPr>
        <w:t xml:space="preserve"> 69 090, el. p. </w:t>
      </w:r>
      <w:proofErr w:type="spellStart"/>
      <w:r w:rsidRPr="009D6544">
        <w:rPr>
          <w:rFonts w:eastAsia="Times New Roman" w:cs="Times New Roman"/>
          <w:color w:val="auto"/>
          <w:sz w:val="24"/>
          <w:szCs w:val="24"/>
          <w:lang w:val="lt-LT"/>
        </w:rPr>
        <w:t>savivaldybe@pakruojis.lt</w:t>
      </w:r>
      <w:proofErr w:type="spellEnd"/>
      <w:r w:rsidRPr="009D6544">
        <w:rPr>
          <w:rFonts w:eastAsia="Times New Roman" w:cs="Times New Roman"/>
          <w:color w:val="auto"/>
          <w:sz w:val="24"/>
          <w:szCs w:val="24"/>
          <w:lang w:val="lt-LT"/>
        </w:rPr>
        <w:t xml:space="preserve"> (toliau – Įgaliotoji perkančioji organizacija)</w:t>
      </w:r>
      <w:r w:rsidR="003C1EEF" w:rsidRPr="009D6544">
        <w:rPr>
          <w:rFonts w:eastAsia="Times New Roman" w:cs="Times New Roman"/>
          <w:color w:val="auto"/>
          <w:sz w:val="24"/>
          <w:szCs w:val="24"/>
          <w:lang w:val="lt-LT"/>
        </w:rPr>
        <w:t xml:space="preserve">, kuri, </w:t>
      </w:r>
      <w:r w:rsidR="003C1EEF" w:rsidRPr="009D6544">
        <w:rPr>
          <w:rFonts w:cs="Times New Roman"/>
          <w:color w:val="auto"/>
          <w:sz w:val="24"/>
          <w:szCs w:val="24"/>
          <w:lang w:val="lt-LT"/>
        </w:rPr>
        <w:t>2022 m. gegužės 26 d. Pakruojo rajono savivaldybės tarybos sprendimu Nr. T-155 „Dėl pavedimo vykdyti centrinės perkančiosios organizacijos funkcijas“ vykdo centrinės perkančiosios organizacijos funkcijas.</w:t>
      </w:r>
    </w:p>
    <w:p w14:paraId="6BCFB578" w14:textId="77777777" w:rsidR="00AE21A0" w:rsidRPr="009D6544" w:rsidRDefault="00AE21A0" w:rsidP="00AE21A0">
      <w:pPr>
        <w:pStyle w:val="Body2"/>
        <w:numPr>
          <w:ilvl w:val="0"/>
          <w:numId w:val="1"/>
        </w:numPr>
        <w:tabs>
          <w:tab w:val="left" w:pos="1134"/>
        </w:tabs>
        <w:spacing w:after="0"/>
        <w:ind w:left="0" w:firstLine="709"/>
        <w:rPr>
          <w:rFonts w:cs="Times New Roman"/>
          <w:color w:val="auto"/>
          <w:sz w:val="24"/>
          <w:szCs w:val="24"/>
          <w:lang w:val="lt-LT"/>
        </w:rPr>
      </w:pPr>
      <w:bookmarkStart w:id="2" w:name="_Hlk163750364"/>
      <w:r w:rsidRPr="009D6544">
        <w:rPr>
          <w:rFonts w:eastAsia="Times New Roman" w:cs="Times New Roman"/>
          <w:b/>
          <w:bCs/>
          <w:color w:val="auto"/>
          <w:sz w:val="24"/>
          <w:szCs w:val="24"/>
          <w:lang w:val="lt-LT"/>
        </w:rPr>
        <w:t>Perkančioji organizacija</w:t>
      </w:r>
      <w:r w:rsidRPr="009D6544">
        <w:rPr>
          <w:rFonts w:eastAsia="Times New Roman" w:cs="Times New Roman"/>
          <w:color w:val="auto"/>
          <w:sz w:val="24"/>
          <w:szCs w:val="24"/>
          <w:lang w:val="lt-LT"/>
        </w:rPr>
        <w:t xml:space="preserve"> – </w:t>
      </w:r>
      <w:r w:rsidRPr="009D6544">
        <w:rPr>
          <w:rFonts w:eastAsia="Times New Roman" w:cs="Times New Roman"/>
          <w:color w:val="auto"/>
          <w:sz w:val="24"/>
          <w:szCs w:val="24"/>
          <w:bdr w:val="none" w:sz="0" w:space="0" w:color="auto"/>
          <w:lang w:val="lt-LT" w:eastAsia="en-US"/>
        </w:rPr>
        <w:t xml:space="preserve">VŠĮ Pakruojo sveikatos centras </w:t>
      </w:r>
      <w:r w:rsidRPr="009D6544">
        <w:rPr>
          <w:rFonts w:eastAsia="Calibri" w:cs="Times New Roman"/>
          <w:color w:val="auto"/>
          <w:sz w:val="24"/>
          <w:szCs w:val="24"/>
          <w:bdr w:val="none" w:sz="0" w:space="0" w:color="auto"/>
          <w:lang w:val="lt-LT"/>
        </w:rPr>
        <w:t xml:space="preserve">(toliau – Perkančioji organizacija), įmonės kodas </w:t>
      </w:r>
      <w:r w:rsidRPr="009D6544">
        <w:rPr>
          <w:rFonts w:cs="Times New Roman"/>
          <w:color w:val="auto"/>
          <w:sz w:val="24"/>
          <w:szCs w:val="24"/>
          <w:lang w:val="lt-LT"/>
        </w:rPr>
        <w:t>168061765</w:t>
      </w:r>
      <w:r w:rsidRPr="009D6544">
        <w:rPr>
          <w:rFonts w:eastAsia="Calibri" w:cs="Times New Roman"/>
          <w:color w:val="auto"/>
          <w:sz w:val="24"/>
          <w:szCs w:val="24"/>
          <w:bdr w:val="none" w:sz="0" w:space="0" w:color="auto"/>
          <w:lang w:val="lt-LT"/>
        </w:rPr>
        <w:t>, adresas</w:t>
      </w:r>
      <w:r w:rsidRPr="009D6544">
        <w:rPr>
          <w:rFonts w:cs="Times New Roman"/>
          <w:color w:val="auto"/>
          <w:sz w:val="24"/>
          <w:szCs w:val="24"/>
          <w:lang w:val="lt-LT"/>
        </w:rPr>
        <w:t xml:space="preserve"> J. Basanavičiaus g. 4, LT-83150 Pakruojis</w:t>
      </w:r>
      <w:r w:rsidRPr="009D6544">
        <w:rPr>
          <w:rFonts w:eastAsia="Calibri" w:cs="Times New Roman"/>
          <w:color w:val="auto"/>
          <w:sz w:val="24"/>
          <w:szCs w:val="24"/>
          <w:bdr w:val="none" w:sz="0" w:space="0" w:color="auto"/>
          <w:lang w:val="lt-LT"/>
        </w:rPr>
        <w:t xml:space="preserve">, </w:t>
      </w:r>
      <w:r w:rsidRPr="009D6544">
        <w:rPr>
          <w:rFonts w:eastAsia="Calibri" w:cs="Times New Roman"/>
          <w:color w:val="auto"/>
          <w:sz w:val="24"/>
          <w:szCs w:val="24"/>
          <w:bdr w:val="none" w:sz="0" w:space="0" w:color="auto"/>
          <w:lang w:val="lt-LT"/>
        </w:rPr>
        <w:br/>
        <w:t>tel. +370 421 690401, el. paštas:</w:t>
      </w:r>
      <w:r w:rsidRPr="009D6544">
        <w:rPr>
          <w:rFonts w:cs="Times New Roman"/>
          <w:color w:val="auto"/>
          <w:sz w:val="24"/>
          <w:szCs w:val="24"/>
          <w:lang w:val="lt-LT" w:eastAsia="en-US"/>
        </w:rPr>
        <w:t xml:space="preserve"> </w:t>
      </w:r>
      <w:hyperlink r:id="rId8" w:history="1">
        <w:proofErr w:type="spellStart"/>
        <w:r w:rsidRPr="009D6544">
          <w:rPr>
            <w:rStyle w:val="Hipersaitas"/>
            <w:rFonts w:cs="Times New Roman"/>
            <w:color w:val="auto"/>
            <w:sz w:val="24"/>
            <w:szCs w:val="24"/>
            <w:lang w:val="lt-LT"/>
          </w:rPr>
          <w:t>info@pakpspc.lt</w:t>
        </w:r>
        <w:proofErr w:type="spellEnd"/>
        <w:r w:rsidRPr="009D6544">
          <w:rPr>
            <w:rStyle w:val="Hipersaitas"/>
            <w:rFonts w:cs="Times New Roman"/>
            <w:color w:val="auto"/>
            <w:sz w:val="24"/>
            <w:szCs w:val="24"/>
            <w:lang w:val="lt-LT"/>
          </w:rPr>
          <w:t xml:space="preserve"> </w:t>
        </w:r>
      </w:hyperlink>
      <w:r w:rsidRPr="009D6544">
        <w:rPr>
          <w:rFonts w:cs="Times New Roman"/>
          <w:color w:val="auto"/>
          <w:sz w:val="24"/>
          <w:szCs w:val="24"/>
          <w:lang w:val="lt-LT" w:eastAsia="en-US"/>
        </w:rPr>
        <w:t xml:space="preserve">. </w:t>
      </w:r>
      <w:r w:rsidRPr="009D6544">
        <w:rPr>
          <w:rFonts w:cs="Times New Roman"/>
          <w:color w:val="auto"/>
          <w:sz w:val="24"/>
          <w:szCs w:val="24"/>
          <w:lang w:val="lt-LT"/>
        </w:rPr>
        <w:t>Viešojo pirkimo sutartį su pirkimą laimėjusiu tiekėju sudarys Perkančioji organizacija.</w:t>
      </w:r>
    </w:p>
    <w:p w14:paraId="216AFDF3" w14:textId="45D5106D" w:rsidR="0022725F" w:rsidRPr="009D6544" w:rsidRDefault="00D35D93" w:rsidP="00E010AF">
      <w:pPr>
        <w:pStyle w:val="Body2"/>
        <w:numPr>
          <w:ilvl w:val="0"/>
          <w:numId w:val="1"/>
        </w:numPr>
        <w:tabs>
          <w:tab w:val="left" w:pos="1134"/>
        </w:tabs>
        <w:spacing w:after="0"/>
        <w:ind w:left="0" w:firstLine="709"/>
        <w:rPr>
          <w:rFonts w:cs="Times New Roman"/>
          <w:color w:val="auto"/>
          <w:sz w:val="24"/>
          <w:szCs w:val="24"/>
          <w:lang w:val="lt-LT"/>
        </w:rPr>
      </w:pPr>
      <w:bookmarkStart w:id="3" w:name="_Hlk182843435"/>
      <w:r w:rsidRPr="009D6544">
        <w:rPr>
          <w:rFonts w:eastAsia="Calibri" w:cs="Times New Roman"/>
          <w:b/>
          <w:bCs/>
          <w:color w:val="auto"/>
          <w:sz w:val="24"/>
          <w:szCs w:val="24"/>
          <w:bdr w:val="none" w:sz="0" w:space="0" w:color="auto"/>
          <w:lang w:val="lt-LT" w:eastAsia="en-US"/>
        </w:rPr>
        <w:t xml:space="preserve">Laboratorinių reagentų ir priemonių tyrimams atlikti su analizatoriais </w:t>
      </w:r>
      <w:bookmarkEnd w:id="3"/>
      <w:r w:rsidR="00F2537E" w:rsidRPr="009D6544">
        <w:rPr>
          <w:rFonts w:eastAsia="Calibri" w:cs="Times New Roman"/>
          <w:b/>
          <w:bCs/>
          <w:color w:val="auto"/>
          <w:sz w:val="24"/>
          <w:szCs w:val="24"/>
          <w:bdr w:val="none" w:sz="0" w:space="0" w:color="auto"/>
          <w:lang w:val="lt-LT" w:eastAsia="en-US"/>
        </w:rPr>
        <w:t xml:space="preserve">panaudai </w:t>
      </w:r>
      <w:r w:rsidR="009A6397" w:rsidRPr="009D6544">
        <w:rPr>
          <w:rFonts w:cs="Times New Roman"/>
          <w:b/>
          <w:color w:val="auto"/>
          <w:sz w:val="24"/>
          <w:szCs w:val="24"/>
          <w:lang w:val="lt-LT"/>
        </w:rPr>
        <w:t>viešasis pirkimas</w:t>
      </w:r>
      <w:bookmarkEnd w:id="2"/>
      <w:r w:rsidR="009A6397" w:rsidRPr="009D6544">
        <w:rPr>
          <w:rFonts w:cs="Times New Roman"/>
          <w:color w:val="auto"/>
          <w:sz w:val="24"/>
          <w:szCs w:val="24"/>
          <w:lang w:val="lt-LT"/>
        </w:rPr>
        <w:t xml:space="preserve"> (toliau –</w:t>
      </w:r>
      <w:r w:rsidR="00937771" w:rsidRPr="009D6544">
        <w:rPr>
          <w:rFonts w:cs="Times New Roman"/>
          <w:color w:val="auto"/>
          <w:sz w:val="24"/>
          <w:szCs w:val="24"/>
          <w:lang w:val="lt-LT"/>
        </w:rPr>
        <w:t xml:space="preserve"> pirkimas) </w:t>
      </w:r>
      <w:r w:rsidR="00A91AFF" w:rsidRPr="009D6544">
        <w:rPr>
          <w:rFonts w:cs="Times New Roman"/>
          <w:color w:val="auto"/>
          <w:sz w:val="24"/>
          <w:szCs w:val="24"/>
          <w:lang w:val="lt-LT"/>
        </w:rPr>
        <w:t xml:space="preserve">vykdomas </w:t>
      </w:r>
      <w:r w:rsidR="00937771" w:rsidRPr="009D6544">
        <w:rPr>
          <w:rFonts w:cs="Times New Roman"/>
          <w:color w:val="auto"/>
          <w:sz w:val="24"/>
          <w:szCs w:val="24"/>
          <w:lang w:val="lt-LT"/>
        </w:rPr>
        <w:t>vadovaujantis Lietuvos</w:t>
      </w:r>
      <w:r w:rsidR="00230D33" w:rsidRPr="009D6544">
        <w:rPr>
          <w:rFonts w:cs="Times New Roman"/>
          <w:color w:val="auto"/>
          <w:sz w:val="24"/>
          <w:szCs w:val="24"/>
          <w:lang w:val="lt-LT"/>
        </w:rPr>
        <w:t xml:space="preserve"> </w:t>
      </w:r>
      <w:r w:rsidR="00937771" w:rsidRPr="009D6544">
        <w:rPr>
          <w:rFonts w:cs="Times New Roman"/>
          <w:color w:val="auto"/>
          <w:sz w:val="24"/>
          <w:szCs w:val="24"/>
          <w:lang w:val="lt-LT"/>
        </w:rPr>
        <w:t>Respublikos viešųjų pirkimų įstatymu</w:t>
      </w:r>
      <w:r w:rsidR="00B070B1" w:rsidRPr="009D6544">
        <w:rPr>
          <w:rFonts w:cs="Times New Roman"/>
          <w:color w:val="auto"/>
          <w:sz w:val="24"/>
          <w:szCs w:val="24"/>
          <w:lang w:val="lt-LT"/>
        </w:rPr>
        <w:t xml:space="preserve"> (toliau – Viešųjų pirkimų įstatymas)</w:t>
      </w:r>
      <w:r w:rsidR="00937771" w:rsidRPr="009D6544">
        <w:rPr>
          <w:rFonts w:cs="Times New Roman"/>
          <w:color w:val="auto"/>
          <w:sz w:val="24"/>
          <w:szCs w:val="24"/>
          <w:lang w:val="lt-LT"/>
        </w:rPr>
        <w:t>, Lietuvos Respublikos civiliniu kodeksu</w:t>
      </w:r>
      <w:r w:rsidR="00B070B1" w:rsidRPr="009D6544">
        <w:rPr>
          <w:rFonts w:cs="Times New Roman"/>
          <w:color w:val="auto"/>
          <w:sz w:val="24"/>
          <w:szCs w:val="24"/>
          <w:lang w:val="lt-LT"/>
        </w:rPr>
        <w:t xml:space="preserve"> (toliau – Civilinis kodeksas)</w:t>
      </w:r>
      <w:r w:rsidR="00937771" w:rsidRPr="009D6544">
        <w:rPr>
          <w:rFonts w:cs="Times New Roman"/>
          <w:color w:val="auto"/>
          <w:sz w:val="24"/>
          <w:szCs w:val="24"/>
          <w:lang w:val="lt-LT"/>
        </w:rPr>
        <w:t xml:space="preserve">, kitais viešuosius pirkimus </w:t>
      </w:r>
      <w:r w:rsidR="009146AA" w:rsidRPr="009D6544">
        <w:rPr>
          <w:rFonts w:cs="Times New Roman"/>
          <w:color w:val="auto"/>
          <w:sz w:val="24"/>
          <w:szCs w:val="24"/>
          <w:lang w:val="lt-LT"/>
        </w:rPr>
        <w:t>reglamentuojančiais</w:t>
      </w:r>
      <w:r w:rsidR="00937771" w:rsidRPr="009D6544">
        <w:rPr>
          <w:rFonts w:cs="Times New Roman"/>
          <w:color w:val="auto"/>
          <w:sz w:val="24"/>
          <w:szCs w:val="24"/>
          <w:lang w:val="lt-LT"/>
        </w:rPr>
        <w:t xml:space="preserve"> </w:t>
      </w:r>
      <w:r w:rsidR="009146AA" w:rsidRPr="009D6544">
        <w:rPr>
          <w:rFonts w:cs="Times New Roman"/>
          <w:color w:val="auto"/>
          <w:sz w:val="24"/>
          <w:szCs w:val="24"/>
          <w:lang w:val="lt-LT"/>
        </w:rPr>
        <w:t>teisės</w:t>
      </w:r>
      <w:r w:rsidR="00937771" w:rsidRPr="009D6544">
        <w:rPr>
          <w:rFonts w:cs="Times New Roman"/>
          <w:color w:val="auto"/>
          <w:sz w:val="24"/>
          <w:szCs w:val="24"/>
          <w:lang w:val="lt-LT"/>
        </w:rPr>
        <w:t xml:space="preserve"> aktais bei </w:t>
      </w:r>
      <w:r w:rsidR="0022725F" w:rsidRPr="009D6544">
        <w:rPr>
          <w:rFonts w:cs="Times New Roman"/>
          <w:color w:val="auto"/>
          <w:sz w:val="24"/>
          <w:szCs w:val="24"/>
          <w:lang w:val="lt-LT"/>
        </w:rPr>
        <w:t xml:space="preserve">šiomis pirkimo </w:t>
      </w:r>
      <w:r w:rsidR="009146AA" w:rsidRPr="009D6544">
        <w:rPr>
          <w:rFonts w:cs="Times New Roman"/>
          <w:color w:val="auto"/>
          <w:sz w:val="24"/>
          <w:szCs w:val="24"/>
          <w:lang w:val="lt-LT"/>
        </w:rPr>
        <w:t>sąlygomis</w:t>
      </w:r>
      <w:r w:rsidR="0022725F" w:rsidRPr="009D6544">
        <w:rPr>
          <w:rFonts w:cs="Times New Roman"/>
          <w:color w:val="auto"/>
          <w:sz w:val="24"/>
          <w:szCs w:val="24"/>
          <w:lang w:val="lt-LT"/>
        </w:rPr>
        <w:t>.</w:t>
      </w:r>
      <w:r w:rsidR="00E73284" w:rsidRPr="009D6544">
        <w:rPr>
          <w:rFonts w:cs="Times New Roman"/>
          <w:color w:val="auto"/>
          <w:sz w:val="24"/>
          <w:szCs w:val="24"/>
          <w:lang w:val="lt-LT"/>
        </w:rPr>
        <w:t xml:space="preserve"> </w:t>
      </w:r>
    </w:p>
    <w:p w14:paraId="0EFEBAF6" w14:textId="77777777" w:rsidR="00BD3378" w:rsidRPr="009D6544" w:rsidRDefault="009146AA" w:rsidP="00BD3378">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 xml:space="preserve">Pirkimas vykdomas </w:t>
      </w:r>
      <w:r w:rsidR="004B03A6" w:rsidRPr="009D6544">
        <w:rPr>
          <w:rFonts w:cs="Times New Roman"/>
          <w:color w:val="auto"/>
          <w:sz w:val="24"/>
          <w:szCs w:val="24"/>
          <w:lang w:val="lt-LT"/>
        </w:rPr>
        <w:t>atviro konkurso</w:t>
      </w:r>
      <w:r w:rsidRPr="009D6544">
        <w:rPr>
          <w:rFonts w:cs="Times New Roman"/>
          <w:color w:val="auto"/>
          <w:sz w:val="24"/>
          <w:szCs w:val="24"/>
          <w:lang w:val="lt-LT"/>
        </w:rPr>
        <w:t xml:space="preserve"> būdu naudojantis Centrinės viešųjų pirkimų informacinės sistemos priemonėmis (toliau – CVP IS). Pirkimo dokumentai skelbiami CVP IS.</w:t>
      </w:r>
    </w:p>
    <w:p w14:paraId="31CF64C5" w14:textId="4FE49396" w:rsidR="00BD3378" w:rsidRPr="009D6544" w:rsidRDefault="00BD3378" w:rsidP="00106604">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b/>
          <w:bCs/>
          <w:color w:val="auto"/>
          <w:sz w:val="24"/>
          <w:szCs w:val="24"/>
          <w:lang w:val="lt-LT"/>
        </w:rPr>
        <w:t>Pirkimas skaidomas į 4 pirkimo dalis.</w:t>
      </w:r>
      <w:r w:rsidRPr="009D6544">
        <w:rPr>
          <w:rFonts w:cs="Times New Roman"/>
          <w:color w:val="auto"/>
          <w:sz w:val="24"/>
          <w:szCs w:val="24"/>
          <w:lang w:val="lt-LT"/>
        </w:rPr>
        <w:t xml:space="preserve"> Tiekėjas gali pateikti pasiūlymą vienai, kelioms arba visoms pirkimo dalims. Kiekvienai pirkimo daliai bus sudaroma atskira pirkimo sutartis. </w:t>
      </w:r>
    </w:p>
    <w:p w14:paraId="7C599F06" w14:textId="77777777" w:rsidR="00BD3378" w:rsidRPr="009D6544" w:rsidRDefault="00BD3378" w:rsidP="00106604">
      <w:pPr>
        <w:pStyle w:val="Body2"/>
        <w:numPr>
          <w:ilvl w:val="0"/>
          <w:numId w:val="1"/>
        </w:numPr>
        <w:tabs>
          <w:tab w:val="left" w:pos="1134"/>
        </w:tabs>
        <w:spacing w:after="0"/>
        <w:ind w:hanging="502"/>
        <w:rPr>
          <w:rFonts w:cs="Times New Roman"/>
          <w:b/>
          <w:bCs/>
          <w:color w:val="auto"/>
          <w:sz w:val="24"/>
          <w:szCs w:val="24"/>
          <w:lang w:val="lt-LT"/>
        </w:rPr>
      </w:pPr>
      <w:r w:rsidRPr="009D6544">
        <w:rPr>
          <w:rFonts w:cs="Times New Roman"/>
          <w:b/>
          <w:bCs/>
          <w:color w:val="auto"/>
          <w:sz w:val="24"/>
          <w:szCs w:val="24"/>
          <w:lang w:val="lt-LT"/>
        </w:rPr>
        <w:t>Maksimalios pirkimo dalių vertės:</w:t>
      </w:r>
    </w:p>
    <w:p w14:paraId="5034F2BA" w14:textId="77777777" w:rsidR="00F213CC" w:rsidRPr="009D6544" w:rsidRDefault="00BD3378" w:rsidP="00106604">
      <w:pPr>
        <w:pStyle w:val="Body2"/>
        <w:numPr>
          <w:ilvl w:val="0"/>
          <w:numId w:val="23"/>
        </w:numPr>
        <w:tabs>
          <w:tab w:val="left" w:pos="1134"/>
        </w:tabs>
        <w:spacing w:after="0"/>
        <w:rPr>
          <w:rFonts w:cs="Times New Roman"/>
          <w:color w:val="auto"/>
          <w:sz w:val="24"/>
          <w:szCs w:val="24"/>
          <w:lang w:val="lt-LT"/>
        </w:rPr>
      </w:pPr>
      <w:r w:rsidRPr="009D6544">
        <w:rPr>
          <w:rFonts w:cs="Times New Roman"/>
          <w:color w:val="auto"/>
          <w:sz w:val="24"/>
          <w:szCs w:val="24"/>
          <w:lang w:val="lt-LT"/>
        </w:rPr>
        <w:t>pirkimo dalies maksimali vertė – 63.896,70 Eur su PVM;</w:t>
      </w:r>
    </w:p>
    <w:p w14:paraId="49A39037" w14:textId="77777777" w:rsidR="00F213CC" w:rsidRPr="009D6544" w:rsidRDefault="00BD3378" w:rsidP="00106604">
      <w:pPr>
        <w:pStyle w:val="Body2"/>
        <w:numPr>
          <w:ilvl w:val="0"/>
          <w:numId w:val="23"/>
        </w:numPr>
        <w:tabs>
          <w:tab w:val="left" w:pos="1134"/>
        </w:tabs>
        <w:spacing w:after="0"/>
        <w:rPr>
          <w:rFonts w:cs="Times New Roman"/>
          <w:color w:val="auto"/>
          <w:sz w:val="24"/>
          <w:szCs w:val="24"/>
          <w:lang w:val="lt-LT"/>
        </w:rPr>
      </w:pPr>
      <w:r w:rsidRPr="009D6544">
        <w:rPr>
          <w:rFonts w:cs="Times New Roman"/>
          <w:color w:val="auto"/>
          <w:sz w:val="24"/>
          <w:szCs w:val="24"/>
          <w:lang w:val="lt-LT"/>
        </w:rPr>
        <w:t>pirkimo dalies maksimali vertė – 9.450,00 Eur su PVM;</w:t>
      </w:r>
    </w:p>
    <w:p w14:paraId="572D0F12" w14:textId="77777777" w:rsidR="00F213CC" w:rsidRPr="009D6544" w:rsidRDefault="00BD3378" w:rsidP="00106604">
      <w:pPr>
        <w:pStyle w:val="Body2"/>
        <w:numPr>
          <w:ilvl w:val="0"/>
          <w:numId w:val="23"/>
        </w:numPr>
        <w:tabs>
          <w:tab w:val="left" w:pos="1134"/>
        </w:tabs>
        <w:spacing w:after="0"/>
        <w:rPr>
          <w:rFonts w:cs="Times New Roman"/>
          <w:color w:val="auto"/>
          <w:sz w:val="24"/>
          <w:szCs w:val="24"/>
          <w:lang w:val="lt-LT"/>
        </w:rPr>
      </w:pPr>
      <w:r w:rsidRPr="009D6544">
        <w:rPr>
          <w:rFonts w:cs="Times New Roman"/>
          <w:color w:val="auto"/>
          <w:sz w:val="24"/>
          <w:szCs w:val="24"/>
          <w:lang w:val="lt-LT"/>
        </w:rPr>
        <w:t>pirkimo dalies maksimali vertė – 2.100,00 Eur su PVM;</w:t>
      </w:r>
    </w:p>
    <w:p w14:paraId="1324C1DA" w14:textId="196873BE" w:rsidR="00BD3378" w:rsidRPr="009D6544" w:rsidRDefault="00BD3378" w:rsidP="00106604">
      <w:pPr>
        <w:pStyle w:val="Body2"/>
        <w:numPr>
          <w:ilvl w:val="0"/>
          <w:numId w:val="23"/>
        </w:numPr>
        <w:tabs>
          <w:tab w:val="left" w:pos="1134"/>
        </w:tabs>
        <w:spacing w:after="0"/>
        <w:rPr>
          <w:rFonts w:cs="Times New Roman"/>
          <w:color w:val="auto"/>
          <w:sz w:val="24"/>
          <w:szCs w:val="24"/>
          <w:lang w:val="lt-LT"/>
        </w:rPr>
      </w:pPr>
      <w:r w:rsidRPr="009D6544">
        <w:rPr>
          <w:rFonts w:cs="Times New Roman"/>
          <w:color w:val="auto"/>
          <w:sz w:val="24"/>
          <w:szCs w:val="24"/>
          <w:lang w:val="lt-LT"/>
        </w:rPr>
        <w:t>pirkimo dalies maksimali vertė – 39.214,00 Eur su PVM.</w:t>
      </w:r>
    </w:p>
    <w:p w14:paraId="79624AD6" w14:textId="5894967C" w:rsidR="00BD3378" w:rsidRPr="009D6544" w:rsidRDefault="00BD3378" w:rsidP="00106604">
      <w:pPr>
        <w:pStyle w:val="Body2"/>
        <w:numPr>
          <w:ilvl w:val="0"/>
          <w:numId w:val="1"/>
        </w:numPr>
        <w:tabs>
          <w:tab w:val="left" w:pos="1134"/>
        </w:tabs>
        <w:spacing w:after="0"/>
        <w:ind w:left="0" w:firstLine="709"/>
        <w:rPr>
          <w:rFonts w:cs="Times New Roman"/>
          <w:b/>
          <w:bCs/>
          <w:color w:val="auto"/>
          <w:sz w:val="24"/>
          <w:szCs w:val="24"/>
          <w:lang w:val="lt-LT"/>
        </w:rPr>
      </w:pPr>
      <w:r w:rsidRPr="009D6544">
        <w:rPr>
          <w:rFonts w:cs="Times New Roman"/>
          <w:b/>
          <w:bCs/>
          <w:color w:val="auto"/>
          <w:sz w:val="24"/>
          <w:szCs w:val="24"/>
          <w:lang w:val="lt-LT"/>
        </w:rPr>
        <w:t>Pasiūlymai, kurie viršys maksimalią pirkimo dalies vertę, bus pripažinti netinkamais ir atmesti dėl per didelės, Perkančiajai organizacijai nepriimtinos kainos.</w:t>
      </w:r>
    </w:p>
    <w:p w14:paraId="209D1AD6" w14:textId="46E49F17" w:rsidR="009146AA" w:rsidRPr="009D6544" w:rsidRDefault="00073820" w:rsidP="00106604">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Pirkim</w:t>
      </w:r>
      <w:r w:rsidR="00394A8A" w:rsidRPr="009D6544">
        <w:rPr>
          <w:rFonts w:cs="Times New Roman"/>
          <w:color w:val="auto"/>
          <w:sz w:val="24"/>
          <w:szCs w:val="24"/>
          <w:lang w:val="lt-LT"/>
        </w:rPr>
        <w:t>as neatliekamas</w:t>
      </w:r>
      <w:r w:rsidRPr="009D6544">
        <w:rPr>
          <w:rFonts w:cs="Times New Roman"/>
          <w:color w:val="auto"/>
          <w:sz w:val="24"/>
          <w:szCs w:val="24"/>
          <w:lang w:val="lt-LT"/>
        </w:rPr>
        <w:t xml:space="preserve"> naudojantis centrinės perkančiosios organizacijos (toliau – CPO) </w:t>
      </w:r>
      <w:r w:rsidR="00940823" w:rsidRPr="009D6544">
        <w:rPr>
          <w:rFonts w:cs="Times New Roman"/>
          <w:color w:val="auto"/>
          <w:sz w:val="24"/>
          <w:szCs w:val="24"/>
          <w:lang w:val="lt-LT"/>
        </w:rPr>
        <w:t>katalogu</w:t>
      </w:r>
      <w:r w:rsidRPr="009D6544">
        <w:rPr>
          <w:rFonts w:cs="Times New Roman"/>
          <w:color w:val="auto"/>
          <w:sz w:val="24"/>
          <w:szCs w:val="24"/>
          <w:lang w:val="lt-LT"/>
        </w:rPr>
        <w:t xml:space="preserve">, nes pirkimo objekte nurodytų </w:t>
      </w:r>
      <w:r w:rsidR="00B619BC" w:rsidRPr="009D6544">
        <w:rPr>
          <w:rFonts w:cs="Times New Roman"/>
          <w:color w:val="auto"/>
          <w:sz w:val="24"/>
          <w:szCs w:val="24"/>
          <w:lang w:val="lt-LT"/>
        </w:rPr>
        <w:t>prekių</w:t>
      </w:r>
      <w:r w:rsidR="00A91AFF" w:rsidRPr="009D6544">
        <w:rPr>
          <w:rFonts w:cs="Times New Roman"/>
          <w:color w:val="auto"/>
          <w:sz w:val="24"/>
          <w:szCs w:val="24"/>
          <w:lang w:val="lt-LT"/>
        </w:rPr>
        <w:t xml:space="preserve">, perkančiajai organizacijai reikalingomis sąlygomis, </w:t>
      </w:r>
      <w:r w:rsidRPr="009D6544">
        <w:rPr>
          <w:rFonts w:cs="Times New Roman"/>
          <w:color w:val="auto"/>
          <w:sz w:val="24"/>
          <w:szCs w:val="24"/>
          <w:lang w:val="lt-LT"/>
        </w:rPr>
        <w:t>CPO kataloge nėra</w:t>
      </w:r>
      <w:r w:rsidR="00504DB1" w:rsidRPr="009D6544">
        <w:rPr>
          <w:rFonts w:cs="Times New Roman"/>
          <w:color w:val="auto"/>
          <w:sz w:val="24"/>
          <w:szCs w:val="24"/>
          <w:lang w:val="lt-LT"/>
        </w:rPr>
        <w:t xml:space="preserve"> galimybės nusipirkti</w:t>
      </w:r>
      <w:r w:rsidRPr="009D6544">
        <w:rPr>
          <w:rFonts w:cs="Times New Roman"/>
          <w:color w:val="auto"/>
          <w:sz w:val="24"/>
          <w:szCs w:val="24"/>
          <w:lang w:val="lt-LT"/>
        </w:rPr>
        <w:t>.</w:t>
      </w:r>
    </w:p>
    <w:p w14:paraId="29117150" w14:textId="77777777" w:rsidR="0048205F" w:rsidRPr="009D6544" w:rsidRDefault="000F43A1" w:rsidP="00106604">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Pirkimas nėra rezervuotas pagal Viešųjų pirkimų įstatymo 23 ir 24 straipsnių nuostatas.</w:t>
      </w:r>
      <w:bookmarkStart w:id="4" w:name="_Hlk103928380"/>
    </w:p>
    <w:bookmarkEnd w:id="4"/>
    <w:p w14:paraId="15E70B54" w14:textId="73094144" w:rsidR="0007771F" w:rsidRPr="009D6544" w:rsidRDefault="0007771F" w:rsidP="00106604">
      <w:pPr>
        <w:pStyle w:val="Body2"/>
        <w:numPr>
          <w:ilvl w:val="0"/>
          <w:numId w:val="1"/>
        </w:numPr>
        <w:tabs>
          <w:tab w:val="left" w:pos="1134"/>
        </w:tabs>
        <w:spacing w:after="0"/>
        <w:ind w:left="0" w:firstLine="709"/>
        <w:rPr>
          <w:rFonts w:cs="Times New Roman"/>
          <w:b/>
          <w:color w:val="auto"/>
          <w:sz w:val="24"/>
          <w:szCs w:val="24"/>
          <w:lang w:val="lt-LT"/>
        </w:rPr>
      </w:pPr>
      <w:r w:rsidRPr="009D6544">
        <w:rPr>
          <w:rFonts w:cs="Times New Roman"/>
          <w:color w:val="auto"/>
          <w:sz w:val="24"/>
          <w:szCs w:val="24"/>
          <w:lang w:val="lt-LT"/>
        </w:rPr>
        <w:t>Perkančioji organizacija nėra PVM mokėtoja.</w:t>
      </w:r>
    </w:p>
    <w:p w14:paraId="377C1BB6" w14:textId="336A73BE" w:rsidR="0022725F" w:rsidRPr="009D6544"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 xml:space="preserve">Vartojamos pagrindinės sąvokos apibrėžtos Viešųjų pirkimų įstatyme, </w:t>
      </w:r>
      <w:r w:rsidR="009146AA" w:rsidRPr="009D6544">
        <w:rPr>
          <w:rFonts w:cs="Times New Roman"/>
          <w:color w:val="auto"/>
          <w:sz w:val="24"/>
          <w:szCs w:val="24"/>
          <w:lang w:val="lt-LT"/>
        </w:rPr>
        <w:t>apraše ir šiose p</w:t>
      </w:r>
      <w:r w:rsidRPr="009D6544">
        <w:rPr>
          <w:rFonts w:cs="Times New Roman"/>
          <w:color w:val="auto"/>
          <w:sz w:val="24"/>
          <w:szCs w:val="24"/>
          <w:lang w:val="lt-LT"/>
        </w:rPr>
        <w:t>irkimo sąlygose.</w:t>
      </w:r>
    </w:p>
    <w:p w14:paraId="2F3FF028" w14:textId="77777777" w:rsidR="0022725F" w:rsidRPr="009D6544"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lastRenderedPageBreak/>
        <w:t>Pirkimas atliekamas laikantis lygiateisiškumo, nediskriminavimo, skaidrumo, abipusio pripažinimo, proporcingumo principų ir konfidencialumo bei nešališkumo reikalavimų.</w:t>
      </w:r>
    </w:p>
    <w:p w14:paraId="42ECFC9B" w14:textId="77777777" w:rsidR="0022725F" w:rsidRPr="009D6544"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 xml:space="preserve">Pateikdamas savo pasiūlymą tiekėjas pareiškia ir garantuoja, kad susipažino su visomis </w:t>
      </w:r>
      <w:r w:rsidR="009146AA" w:rsidRPr="009D6544">
        <w:rPr>
          <w:rFonts w:cs="Times New Roman"/>
          <w:color w:val="auto"/>
          <w:sz w:val="24"/>
          <w:szCs w:val="24"/>
          <w:lang w:val="lt-LT"/>
        </w:rPr>
        <w:t>šių p</w:t>
      </w:r>
      <w:r w:rsidRPr="009D6544">
        <w:rPr>
          <w:rFonts w:cs="Times New Roman"/>
          <w:color w:val="auto"/>
          <w:sz w:val="24"/>
          <w:szCs w:val="24"/>
          <w:lang w:val="lt-LT"/>
        </w:rPr>
        <w:t>irk</w:t>
      </w:r>
      <w:r w:rsidR="009146AA" w:rsidRPr="009D6544">
        <w:rPr>
          <w:rFonts w:cs="Times New Roman"/>
          <w:color w:val="auto"/>
          <w:sz w:val="24"/>
          <w:szCs w:val="24"/>
          <w:lang w:val="lt-LT"/>
        </w:rPr>
        <w:t>imo sąlygų nuostatomis, priima p</w:t>
      </w:r>
      <w:r w:rsidRPr="009D6544">
        <w:rPr>
          <w:rFonts w:cs="Times New Roman"/>
          <w:color w:val="auto"/>
          <w:sz w:val="24"/>
          <w:szCs w:val="24"/>
          <w:lang w:val="lt-LT"/>
        </w:rPr>
        <w:t>irkimo dokumentus kaip vientisą ir nedalomą do</w:t>
      </w:r>
      <w:r w:rsidR="009146AA" w:rsidRPr="009D6544">
        <w:rPr>
          <w:rFonts w:cs="Times New Roman"/>
          <w:color w:val="auto"/>
          <w:sz w:val="24"/>
          <w:szCs w:val="24"/>
          <w:lang w:val="lt-LT"/>
        </w:rPr>
        <w:t>kumentą bei sutinka su visomis p</w:t>
      </w:r>
      <w:r w:rsidRPr="009D6544">
        <w:rPr>
          <w:rFonts w:cs="Times New Roman"/>
          <w:color w:val="auto"/>
          <w:sz w:val="24"/>
          <w:szCs w:val="24"/>
          <w:lang w:val="lt-LT"/>
        </w:rPr>
        <w:t xml:space="preserve">irkimo dokumentų nuostatomis. </w:t>
      </w:r>
    </w:p>
    <w:p w14:paraId="18A3AA7E" w14:textId="36D60FD4" w:rsidR="0022725F" w:rsidRPr="009D6544"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Tiekėjas yra</w:t>
      </w:r>
      <w:r w:rsidR="009146AA" w:rsidRPr="009D6544">
        <w:rPr>
          <w:rFonts w:cs="Times New Roman"/>
          <w:color w:val="auto"/>
          <w:sz w:val="24"/>
          <w:szCs w:val="24"/>
          <w:lang w:val="lt-LT"/>
        </w:rPr>
        <w:t xml:space="preserve"> atsakingas už rūpestingą visų p</w:t>
      </w:r>
      <w:r w:rsidRPr="009D6544">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000FED" w:rsidRPr="009D6544">
        <w:rPr>
          <w:rFonts w:cs="Times New Roman"/>
          <w:color w:val="auto"/>
          <w:sz w:val="24"/>
          <w:szCs w:val="24"/>
          <w:lang w:val="lt-LT"/>
        </w:rPr>
        <w:t>pirkimo sutarties vykdymui</w:t>
      </w:r>
      <w:r w:rsidR="00AB3160" w:rsidRPr="009D6544">
        <w:rPr>
          <w:rFonts w:cs="Times New Roman"/>
          <w:color w:val="auto"/>
          <w:sz w:val="24"/>
          <w:szCs w:val="24"/>
          <w:lang w:val="lt-LT"/>
        </w:rPr>
        <w:t>,</w:t>
      </w:r>
      <w:r w:rsidRPr="009D6544">
        <w:rPr>
          <w:rFonts w:cs="Times New Roman"/>
          <w:color w:val="auto"/>
          <w:sz w:val="24"/>
          <w:szCs w:val="24"/>
          <w:lang w:val="lt-LT"/>
        </w:rPr>
        <w:t xml:space="preserve"> gavimą. Tiekėjas, pastebėjęs netikslumų ar neatitikimų </w:t>
      </w:r>
      <w:r w:rsidR="009146AA" w:rsidRPr="009D6544">
        <w:rPr>
          <w:rFonts w:cs="Times New Roman"/>
          <w:color w:val="auto"/>
          <w:sz w:val="24"/>
          <w:szCs w:val="24"/>
          <w:lang w:val="lt-LT"/>
        </w:rPr>
        <w:t>p</w:t>
      </w:r>
      <w:r w:rsidRPr="009D6544">
        <w:rPr>
          <w:rFonts w:cs="Times New Roman"/>
          <w:color w:val="auto"/>
          <w:sz w:val="24"/>
          <w:szCs w:val="24"/>
          <w:lang w:val="lt-LT"/>
        </w:rPr>
        <w:t xml:space="preserve">irkimo dokumentuose, privalo nedelsiant raštu kreiptis į </w:t>
      </w:r>
      <w:r w:rsidR="009146AA" w:rsidRPr="009D6544">
        <w:rPr>
          <w:rFonts w:cs="Times New Roman"/>
          <w:color w:val="auto"/>
          <w:sz w:val="24"/>
          <w:szCs w:val="24"/>
          <w:lang w:val="lt-LT"/>
        </w:rPr>
        <w:t>p</w:t>
      </w:r>
      <w:r w:rsidRPr="009D6544">
        <w:rPr>
          <w:rFonts w:cs="Times New Roman"/>
          <w:color w:val="auto"/>
          <w:sz w:val="24"/>
          <w:szCs w:val="24"/>
          <w:lang w:val="lt-LT"/>
        </w:rPr>
        <w:t xml:space="preserve">erkančiąją organizaciją dėl </w:t>
      </w:r>
      <w:r w:rsidR="009146AA" w:rsidRPr="009D6544">
        <w:rPr>
          <w:rFonts w:cs="Times New Roman"/>
          <w:color w:val="auto"/>
          <w:sz w:val="24"/>
          <w:szCs w:val="24"/>
          <w:lang w:val="lt-LT"/>
        </w:rPr>
        <w:t>p</w:t>
      </w:r>
      <w:r w:rsidRPr="009D6544">
        <w:rPr>
          <w:rFonts w:cs="Times New Roman"/>
          <w:color w:val="auto"/>
          <w:sz w:val="24"/>
          <w:szCs w:val="24"/>
          <w:lang w:val="lt-LT"/>
        </w:rPr>
        <w:t xml:space="preserve">irkimo dokumentų paaiškinimo ar patikslinimo. Pasirašius </w:t>
      </w:r>
      <w:r w:rsidR="009146AA" w:rsidRPr="009D6544">
        <w:rPr>
          <w:rFonts w:cs="Times New Roman"/>
          <w:color w:val="auto"/>
          <w:sz w:val="24"/>
          <w:szCs w:val="24"/>
          <w:lang w:val="lt-LT"/>
        </w:rPr>
        <w:t>p</w:t>
      </w:r>
      <w:r w:rsidRPr="009D6544">
        <w:rPr>
          <w:rFonts w:cs="Times New Roman"/>
          <w:color w:val="auto"/>
          <w:sz w:val="24"/>
          <w:szCs w:val="24"/>
          <w:lang w:val="lt-LT"/>
        </w:rPr>
        <w:t xml:space="preserve">irkimo sutartį, nebebus priimtas joks reikalavimas pakeisti pasiūlymo sumą arba sąlygas, motyvuojant tuo, kad pasiūlyme buvo klaidų ar netikslumų ir privalės </w:t>
      </w:r>
      <w:r w:rsidR="00AB3160" w:rsidRPr="009D6544">
        <w:rPr>
          <w:rFonts w:cs="Times New Roman"/>
          <w:color w:val="auto"/>
          <w:sz w:val="24"/>
          <w:szCs w:val="24"/>
          <w:lang w:val="lt-LT"/>
        </w:rPr>
        <w:t xml:space="preserve">atlikti visus </w:t>
      </w:r>
      <w:r w:rsidR="00A61AD3" w:rsidRPr="009D6544">
        <w:rPr>
          <w:rFonts w:cs="Times New Roman"/>
          <w:color w:val="auto"/>
          <w:sz w:val="24"/>
          <w:szCs w:val="24"/>
          <w:lang w:val="lt-LT"/>
        </w:rPr>
        <w:t>įsipareigojimus</w:t>
      </w:r>
      <w:r w:rsidRPr="009D6544">
        <w:rPr>
          <w:rFonts w:cs="Times New Roman"/>
          <w:color w:val="auto"/>
          <w:sz w:val="24"/>
          <w:szCs w:val="24"/>
          <w:lang w:val="lt-LT"/>
        </w:rPr>
        <w:t xml:space="preserve">, numatytus </w:t>
      </w:r>
      <w:r w:rsidR="009146AA" w:rsidRPr="009D6544">
        <w:rPr>
          <w:rFonts w:cs="Times New Roman"/>
          <w:color w:val="auto"/>
          <w:sz w:val="24"/>
          <w:szCs w:val="24"/>
          <w:lang w:val="lt-LT"/>
        </w:rPr>
        <w:t>p</w:t>
      </w:r>
      <w:r w:rsidRPr="009D6544">
        <w:rPr>
          <w:rFonts w:cs="Times New Roman"/>
          <w:color w:val="auto"/>
          <w:sz w:val="24"/>
          <w:szCs w:val="24"/>
          <w:lang w:val="lt-LT"/>
        </w:rPr>
        <w:t>irkimo dokumentuose.</w:t>
      </w:r>
    </w:p>
    <w:p w14:paraId="59D051A1" w14:textId="77777777" w:rsidR="0022725F" w:rsidRPr="009D6544"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 xml:space="preserve">Perkančioji organizacija laikys, kad tiekėjas, pateikęs pasiūlymą </w:t>
      </w:r>
      <w:r w:rsidR="009146AA" w:rsidRPr="009D6544">
        <w:rPr>
          <w:rFonts w:cs="Times New Roman"/>
          <w:color w:val="auto"/>
          <w:sz w:val="24"/>
          <w:szCs w:val="24"/>
          <w:lang w:val="lt-LT"/>
        </w:rPr>
        <w:t>p</w:t>
      </w:r>
      <w:r w:rsidRPr="009D6544">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9D6544">
        <w:rPr>
          <w:rFonts w:cs="Times New Roman"/>
          <w:color w:val="auto"/>
          <w:sz w:val="24"/>
          <w:szCs w:val="24"/>
          <w:lang w:val="lt-LT"/>
        </w:rPr>
        <w:t>p</w:t>
      </w:r>
      <w:r w:rsidRPr="009D6544">
        <w:rPr>
          <w:rFonts w:cs="Times New Roman"/>
          <w:color w:val="auto"/>
          <w:sz w:val="24"/>
          <w:szCs w:val="24"/>
          <w:lang w:val="lt-LT"/>
        </w:rPr>
        <w:t xml:space="preserve">erkančiosios organizacijos ir tiekėjų susiklostančius santykius, kylančius ir (ar) susijusius su šiuo </w:t>
      </w:r>
      <w:r w:rsidR="009146AA" w:rsidRPr="009D6544">
        <w:rPr>
          <w:rFonts w:cs="Times New Roman"/>
          <w:color w:val="auto"/>
          <w:sz w:val="24"/>
          <w:szCs w:val="24"/>
          <w:lang w:val="lt-LT"/>
        </w:rPr>
        <w:t>p</w:t>
      </w:r>
      <w:r w:rsidRPr="009D6544">
        <w:rPr>
          <w:rFonts w:cs="Times New Roman"/>
          <w:color w:val="auto"/>
          <w:sz w:val="24"/>
          <w:szCs w:val="24"/>
          <w:lang w:val="lt-LT"/>
        </w:rPr>
        <w:t xml:space="preserve">irkimu. </w:t>
      </w:r>
    </w:p>
    <w:p w14:paraId="27D86DA0" w14:textId="77777777" w:rsidR="009146AA" w:rsidRPr="009D6544"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 xml:space="preserve">Visos </w:t>
      </w:r>
      <w:r w:rsidR="009146AA" w:rsidRPr="009D6544">
        <w:rPr>
          <w:rFonts w:cs="Times New Roman"/>
          <w:color w:val="auto"/>
          <w:sz w:val="24"/>
          <w:szCs w:val="24"/>
          <w:lang w:val="lt-LT"/>
        </w:rPr>
        <w:t>p</w:t>
      </w:r>
      <w:r w:rsidRPr="009D6544">
        <w:rPr>
          <w:rFonts w:cs="Times New Roman"/>
          <w:color w:val="auto"/>
          <w:sz w:val="24"/>
          <w:szCs w:val="24"/>
          <w:lang w:val="lt-LT"/>
        </w:rPr>
        <w:t xml:space="preserve">irkimo sąlygos nustatytos </w:t>
      </w:r>
      <w:r w:rsidR="009146AA" w:rsidRPr="009D6544">
        <w:rPr>
          <w:rFonts w:cs="Times New Roman"/>
          <w:color w:val="auto"/>
          <w:sz w:val="24"/>
          <w:szCs w:val="24"/>
          <w:lang w:val="lt-LT"/>
        </w:rPr>
        <w:t>p</w:t>
      </w:r>
      <w:r w:rsidRPr="009D6544">
        <w:rPr>
          <w:rFonts w:cs="Times New Roman"/>
          <w:color w:val="auto"/>
          <w:sz w:val="24"/>
          <w:szCs w:val="24"/>
          <w:lang w:val="lt-LT"/>
        </w:rPr>
        <w:t xml:space="preserve">irkimo dokumentuose, kuriuos sudaro: </w:t>
      </w:r>
    </w:p>
    <w:p w14:paraId="34F24853" w14:textId="77777777" w:rsidR="009146AA" w:rsidRPr="009D6544" w:rsidRDefault="009146AA" w:rsidP="00E010AF">
      <w:pPr>
        <w:pStyle w:val="Body2"/>
        <w:numPr>
          <w:ilvl w:val="1"/>
          <w:numId w:val="1"/>
        </w:numPr>
        <w:spacing w:after="0"/>
        <w:ind w:left="0" w:firstLine="709"/>
        <w:rPr>
          <w:rFonts w:cs="Times New Roman"/>
          <w:color w:val="auto"/>
          <w:sz w:val="24"/>
          <w:szCs w:val="24"/>
          <w:lang w:val="lt-LT"/>
        </w:rPr>
      </w:pPr>
      <w:r w:rsidRPr="009D6544">
        <w:rPr>
          <w:rFonts w:cs="Times New Roman"/>
          <w:color w:val="auto"/>
          <w:sz w:val="24"/>
          <w:szCs w:val="24"/>
          <w:lang w:val="lt-LT"/>
        </w:rPr>
        <w:t>skelbimas apie pirkimą;</w:t>
      </w:r>
    </w:p>
    <w:p w14:paraId="4DCD70A4" w14:textId="77777777" w:rsidR="009146AA" w:rsidRPr="009D6544" w:rsidRDefault="009146AA" w:rsidP="00E010AF">
      <w:pPr>
        <w:pStyle w:val="Body2"/>
        <w:numPr>
          <w:ilvl w:val="1"/>
          <w:numId w:val="1"/>
        </w:numPr>
        <w:spacing w:after="0"/>
        <w:ind w:left="0" w:firstLine="709"/>
        <w:rPr>
          <w:rFonts w:cs="Times New Roman"/>
          <w:color w:val="auto"/>
          <w:sz w:val="24"/>
          <w:szCs w:val="24"/>
          <w:lang w:val="lt-LT"/>
        </w:rPr>
      </w:pPr>
      <w:r w:rsidRPr="009D6544">
        <w:rPr>
          <w:rFonts w:cs="Times New Roman"/>
          <w:color w:val="auto"/>
          <w:sz w:val="24"/>
          <w:szCs w:val="24"/>
          <w:lang w:val="lt-LT"/>
        </w:rPr>
        <w:t>p</w:t>
      </w:r>
      <w:r w:rsidR="0022725F" w:rsidRPr="009D6544">
        <w:rPr>
          <w:rFonts w:cs="Times New Roman"/>
          <w:color w:val="auto"/>
          <w:sz w:val="24"/>
          <w:szCs w:val="24"/>
          <w:lang w:val="lt-LT"/>
        </w:rPr>
        <w:t>irkimo sąlygos (kartu su priedais);</w:t>
      </w:r>
    </w:p>
    <w:p w14:paraId="5D673146" w14:textId="77777777" w:rsidR="009146AA" w:rsidRPr="009D6544" w:rsidRDefault="009146AA" w:rsidP="00E010AF">
      <w:pPr>
        <w:pStyle w:val="Body2"/>
        <w:numPr>
          <w:ilvl w:val="1"/>
          <w:numId w:val="1"/>
        </w:numPr>
        <w:spacing w:after="0"/>
        <w:ind w:left="0" w:firstLine="709"/>
        <w:rPr>
          <w:rFonts w:cs="Times New Roman"/>
          <w:color w:val="auto"/>
          <w:sz w:val="24"/>
          <w:szCs w:val="24"/>
          <w:lang w:val="lt-LT"/>
        </w:rPr>
      </w:pPr>
      <w:r w:rsidRPr="009D6544">
        <w:rPr>
          <w:rFonts w:cs="Times New Roman"/>
          <w:color w:val="auto"/>
          <w:sz w:val="24"/>
          <w:szCs w:val="24"/>
          <w:lang w:val="lt-LT"/>
        </w:rPr>
        <w:t>p</w:t>
      </w:r>
      <w:r w:rsidR="0022725F" w:rsidRPr="009D6544">
        <w:rPr>
          <w:rFonts w:cs="Times New Roman"/>
          <w:color w:val="auto"/>
          <w:sz w:val="24"/>
          <w:szCs w:val="24"/>
          <w:lang w:val="lt-LT"/>
        </w:rPr>
        <w:t>irkimo sąlygų paaiškinimai (patikslinimai), taip pat atsakymai į tiekėjų klausimus (jeigu bus);</w:t>
      </w:r>
    </w:p>
    <w:p w14:paraId="5ADA2145" w14:textId="77777777" w:rsidR="0022725F" w:rsidRPr="009D6544" w:rsidRDefault="0022725F" w:rsidP="00E010AF">
      <w:pPr>
        <w:pStyle w:val="Body2"/>
        <w:numPr>
          <w:ilvl w:val="1"/>
          <w:numId w:val="1"/>
        </w:numPr>
        <w:spacing w:after="0"/>
        <w:ind w:left="0" w:firstLine="709"/>
        <w:rPr>
          <w:rFonts w:cs="Times New Roman"/>
          <w:color w:val="auto"/>
          <w:sz w:val="24"/>
          <w:szCs w:val="24"/>
          <w:lang w:val="lt-LT"/>
        </w:rPr>
      </w:pPr>
      <w:r w:rsidRPr="009D6544">
        <w:rPr>
          <w:rFonts w:cs="Times New Roman"/>
          <w:color w:val="auto"/>
          <w:sz w:val="24"/>
          <w:szCs w:val="24"/>
          <w:lang w:val="lt-LT"/>
        </w:rPr>
        <w:t>kita CVP IS priemonėmis pateikta informacija.</w:t>
      </w:r>
    </w:p>
    <w:p w14:paraId="7D3B41E8" w14:textId="77777777" w:rsidR="00F84BDE" w:rsidRPr="009D6544" w:rsidRDefault="00FE50F5" w:rsidP="00E010AF">
      <w:pPr>
        <w:pStyle w:val="Sraopastraipa"/>
        <w:numPr>
          <w:ilvl w:val="0"/>
          <w:numId w:val="1"/>
        </w:numPr>
        <w:tabs>
          <w:tab w:val="left" w:pos="1134"/>
        </w:tabs>
        <w:ind w:left="0" w:firstLine="709"/>
        <w:jc w:val="both"/>
        <w:rPr>
          <w:lang w:val="lt-LT" w:eastAsia="lt-LT"/>
        </w:rPr>
      </w:pPr>
      <w:r w:rsidRPr="009D6544">
        <w:rPr>
          <w:lang w:val="lt-LT" w:eastAsia="lt-LT"/>
        </w:rPr>
        <w:t>Išankstinis informacinis</w:t>
      </w:r>
      <w:r w:rsidR="00F84BDE" w:rsidRPr="009D6544">
        <w:rPr>
          <w:lang w:val="lt-LT" w:eastAsia="lt-LT"/>
        </w:rPr>
        <w:t xml:space="preserve"> skelbim</w:t>
      </w:r>
      <w:r w:rsidRPr="009D6544">
        <w:rPr>
          <w:lang w:val="lt-LT" w:eastAsia="lt-LT"/>
        </w:rPr>
        <w:t>as</w:t>
      </w:r>
      <w:r w:rsidR="00F84BDE" w:rsidRPr="009D6544">
        <w:rPr>
          <w:lang w:val="lt-LT" w:eastAsia="lt-LT"/>
        </w:rPr>
        <w:t xml:space="preserve"> apie šį pirkimą nebuvo</w:t>
      </w:r>
      <w:r w:rsidRPr="009D6544">
        <w:rPr>
          <w:lang w:val="lt-LT" w:eastAsia="lt-LT"/>
        </w:rPr>
        <w:t xml:space="preserve"> skelbtas</w:t>
      </w:r>
      <w:r w:rsidR="00F84BDE" w:rsidRPr="009D6544">
        <w:rPr>
          <w:lang w:val="lt-LT" w:eastAsia="lt-LT"/>
        </w:rPr>
        <w:t xml:space="preserve">. </w:t>
      </w:r>
    </w:p>
    <w:p w14:paraId="655C6C6C" w14:textId="77777777" w:rsidR="00F84BDE" w:rsidRPr="009D6544" w:rsidRDefault="00F84BDE" w:rsidP="00E010AF">
      <w:pPr>
        <w:pStyle w:val="Sraopastraipa"/>
        <w:numPr>
          <w:ilvl w:val="0"/>
          <w:numId w:val="1"/>
        </w:numPr>
        <w:tabs>
          <w:tab w:val="left" w:pos="1134"/>
        </w:tabs>
        <w:ind w:left="0" w:firstLine="709"/>
        <w:jc w:val="both"/>
        <w:rPr>
          <w:lang w:val="lt-LT" w:eastAsia="lt-LT"/>
        </w:rPr>
      </w:pPr>
      <w:r w:rsidRPr="009D6544">
        <w:rPr>
          <w:lang w:val="lt-LT" w:eastAsia="lt-LT"/>
        </w:rPr>
        <w:t xml:space="preserve">Pirkime perkančioji organizacija nenumato skelbti savanoriško </w:t>
      </w:r>
      <w:proofErr w:type="spellStart"/>
      <w:r w:rsidRPr="009D6544">
        <w:rPr>
          <w:i/>
          <w:lang w:val="lt-LT" w:eastAsia="lt-LT"/>
        </w:rPr>
        <w:t>ex</w:t>
      </w:r>
      <w:proofErr w:type="spellEnd"/>
      <w:r w:rsidRPr="009D6544">
        <w:rPr>
          <w:i/>
          <w:lang w:val="lt-LT" w:eastAsia="lt-LT"/>
        </w:rPr>
        <w:t xml:space="preserve"> ante</w:t>
      </w:r>
      <w:r w:rsidRPr="009D6544">
        <w:rPr>
          <w:lang w:val="lt-LT" w:eastAsia="lt-LT"/>
        </w:rPr>
        <w:t xml:space="preserve"> skaidrumo skelbimo.</w:t>
      </w:r>
    </w:p>
    <w:p w14:paraId="01CFCCA9" w14:textId="77777777" w:rsidR="0007771F" w:rsidRPr="009D6544" w:rsidRDefault="00F84BDE" w:rsidP="0007771F">
      <w:pPr>
        <w:pStyle w:val="Body2"/>
        <w:numPr>
          <w:ilvl w:val="0"/>
          <w:numId w:val="1"/>
        </w:numPr>
        <w:tabs>
          <w:tab w:val="left" w:pos="1134"/>
        </w:tabs>
        <w:spacing w:after="0"/>
        <w:ind w:left="0" w:firstLine="709"/>
        <w:rPr>
          <w:rFonts w:cs="Times New Roman"/>
          <w:color w:val="auto"/>
          <w:sz w:val="24"/>
          <w:szCs w:val="24"/>
          <w:lang w:val="lt-LT"/>
        </w:rPr>
      </w:pPr>
      <w:r w:rsidRPr="009D6544">
        <w:rPr>
          <w:rFonts w:eastAsia="Times New Roman" w:cs="Times New Roman"/>
          <w:color w:val="auto"/>
          <w:sz w:val="24"/>
          <w:szCs w:val="24"/>
          <w:bdr w:val="none" w:sz="0" w:space="0" w:color="auto"/>
          <w:lang w:val="lt-LT" w:eastAsia="en-US"/>
        </w:rPr>
        <w:t xml:space="preserve">Į pirkimo </w:t>
      </w:r>
      <w:r w:rsidR="002A569F" w:rsidRPr="009D6544">
        <w:rPr>
          <w:rFonts w:eastAsia="Times New Roman" w:cs="Times New Roman"/>
          <w:color w:val="auto"/>
          <w:sz w:val="24"/>
          <w:szCs w:val="24"/>
          <w:bdr w:val="none" w:sz="0" w:space="0" w:color="auto"/>
          <w:lang w:val="lt-LT" w:eastAsia="en-US"/>
        </w:rPr>
        <w:t>k</w:t>
      </w:r>
      <w:r w:rsidRPr="009D6544">
        <w:rPr>
          <w:rFonts w:eastAsia="Times New Roman" w:cs="Times New Roman"/>
          <w:color w:val="auto"/>
          <w:sz w:val="24"/>
          <w:szCs w:val="24"/>
          <w:bdr w:val="none" w:sz="0" w:space="0" w:color="auto"/>
          <w:lang w:val="lt-LT" w:eastAsia="en-US"/>
        </w:rPr>
        <w:t>omisijos posėdžius perkančioji organizacija nenumato kviesti dalyvauti stebėtojų.</w:t>
      </w:r>
    </w:p>
    <w:p w14:paraId="2C086D00" w14:textId="77777777" w:rsidR="00195273" w:rsidRPr="009D6544" w:rsidRDefault="0007771F" w:rsidP="00195273">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ar projekto konkurso procedūras, jeigu buvo pažeisti šio įstatymo 17 straipsnio 1 dalyje nustatyti principai ir atitinkamos padėties negalima ištaisyti.</w:t>
      </w:r>
    </w:p>
    <w:p w14:paraId="76DE18B6" w14:textId="6ADF9EAC" w:rsidR="00195273" w:rsidRPr="009D6544" w:rsidRDefault="00195273" w:rsidP="00195273">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Nereikalaujama, kad esmines užduotis atliktų pats pasiūlymą pateikęs dalyvis, o jeigu pasiūlymą pateikė tiekėjų grupė – tos grupės partneris.</w:t>
      </w:r>
    </w:p>
    <w:p w14:paraId="0C2CA8EF" w14:textId="6C759B92" w:rsidR="008B3881" w:rsidRPr="009D6544" w:rsidRDefault="008B3881" w:rsidP="008B3881">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 xml:space="preserve">Įgaliotosios perkančiosios organizacijos ir tiekėjų bendravimas ir keitimasis informacija, atliekant šį pirkimą, vyksta naudojantis CVP IS priemonėmis. Šiame punkte nustatytų reikalavimų gali būti nesilaikoma tik išimtinais Viešųjų pirkimų įstatyme nurodytais atvejais. </w:t>
      </w:r>
    </w:p>
    <w:p w14:paraId="5846D24D" w14:textId="7621DD1D" w:rsidR="008B3881" w:rsidRPr="009D6544" w:rsidRDefault="008B3881" w:rsidP="008B3881">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Pasirašant ar nutraukiant, vykdant ir keičiant pirkimo sutartį, perkančiosios organizacijos ir tiekėjo bendravimas ir keitimasis informacija gali vykti ne CVP IS priemonėmis.</w:t>
      </w:r>
    </w:p>
    <w:p w14:paraId="2778D956" w14:textId="77777777" w:rsidR="002C10F5" w:rsidRPr="009D6544" w:rsidRDefault="00E66C1B" w:rsidP="002C10F5">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sidR="00B172F0" w:rsidRPr="009D6544">
        <w:rPr>
          <w:rFonts w:cs="Times New Roman"/>
          <w:color w:val="auto"/>
          <w:sz w:val="24"/>
          <w:szCs w:val="24"/>
          <w:lang w:val="lt-LT"/>
        </w:rPr>
        <w:t xml:space="preserve"> ir pirkime nekeliami</w:t>
      </w:r>
      <w:r w:rsidRPr="009D6544">
        <w:rPr>
          <w:rFonts w:cs="Times New Roman"/>
          <w:color w:val="auto"/>
          <w:sz w:val="24"/>
          <w:szCs w:val="24"/>
          <w:lang w:val="lt-LT"/>
        </w:rPr>
        <w:t>.</w:t>
      </w:r>
      <w:bookmarkStart w:id="5" w:name="_Hlk163828773"/>
    </w:p>
    <w:p w14:paraId="58E0AD3D" w14:textId="2C71DEB0" w:rsidR="002C10F5" w:rsidRPr="009D6544" w:rsidRDefault="002C10F5" w:rsidP="002C10F5">
      <w:pPr>
        <w:pStyle w:val="Body2"/>
        <w:numPr>
          <w:ilvl w:val="0"/>
          <w:numId w:val="1"/>
        </w:numPr>
        <w:tabs>
          <w:tab w:val="left" w:pos="1134"/>
        </w:tabs>
        <w:spacing w:after="0"/>
        <w:ind w:left="0" w:firstLine="709"/>
        <w:rPr>
          <w:rFonts w:cs="Times New Roman"/>
          <w:color w:val="auto"/>
          <w:sz w:val="24"/>
          <w:szCs w:val="24"/>
          <w:lang w:val="lt-LT"/>
        </w:rPr>
      </w:pPr>
      <w:r w:rsidRPr="009D6544">
        <w:rPr>
          <w:rFonts w:eastAsia="Calibri" w:cs="Times New Roman"/>
          <w:color w:val="auto"/>
          <w:bdr w:val="none" w:sz="0" w:space="0" w:color="auto"/>
          <w:lang w:val="lt-LT"/>
        </w:rPr>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6D74A07D" w14:textId="77777777" w:rsidR="009E52CB" w:rsidRPr="009D6544" w:rsidRDefault="00EA69CF" w:rsidP="009E52C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D6544">
        <w:rPr>
          <w:lang w:val="lt-LT"/>
        </w:rPr>
        <w:t xml:space="preserve">Reikalavimai dėl nacionalinio saugumo nėra taikomi, kadangi šio pirkimo objektas nepatenka į Viešųjų pirkimų įstatymo 92 straipsnio 13 dalyje numatytame sąraše nurodytų BVPŽ kodų apimtį, todėl </w:t>
      </w:r>
      <w:r w:rsidRPr="009D6544">
        <w:rPr>
          <w:b/>
          <w:bCs/>
          <w:lang w:val="lt-LT"/>
        </w:rPr>
        <w:t xml:space="preserve">reikalavimai dėl nacionalinio saugumo pagal Viešųjų pirkimų įstatymo 37 </w:t>
      </w:r>
      <w:r w:rsidRPr="009D6544">
        <w:rPr>
          <w:b/>
          <w:bCs/>
          <w:lang w:val="lt-LT"/>
        </w:rPr>
        <w:lastRenderedPageBreak/>
        <w:t>straipsnio 9 dalį nėra taikomi</w:t>
      </w:r>
      <w:r w:rsidRPr="009D6544">
        <w:rPr>
          <w:lang w:val="lt-LT"/>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10CF79E6" w14:textId="6AF986C8" w:rsidR="009E52CB" w:rsidRPr="009D6544" w:rsidRDefault="009E52CB" w:rsidP="009E52C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D6544">
        <w:rPr>
          <w:b/>
          <w:bCs/>
          <w:lang w:val="lt-LT"/>
        </w:rPr>
        <w:t>Atliekamas žaliasis pirkimas.</w:t>
      </w:r>
      <w:r w:rsidRPr="009D6544">
        <w:rPr>
          <w:lang w:val="lt-LT"/>
        </w:rPr>
        <w:t xml:space="preserve"> Minimalūs aplinkos apsaugos kriterijai nustatyti vadovaujantis Aplinkos apsaugos kriterijų taikymo, vykdant žaliuosius pirkimus, tvarkos aprašo 4.4.4. papunkčiu - reikalaujama, kad analizatori</w:t>
      </w:r>
      <w:r w:rsidR="0040176C" w:rsidRPr="009D6544">
        <w:rPr>
          <w:lang w:val="lt-LT"/>
        </w:rPr>
        <w:t>ai</w:t>
      </w:r>
      <w:r w:rsidRPr="009D6544">
        <w:rPr>
          <w:lang w:val="lt-LT"/>
        </w:rPr>
        <w:t xml:space="preserve"> būtų ilgaamži</w:t>
      </w:r>
      <w:r w:rsidR="0040176C" w:rsidRPr="009D6544">
        <w:rPr>
          <w:lang w:val="lt-LT"/>
        </w:rPr>
        <w:t>ai</w:t>
      </w:r>
      <w:r w:rsidRPr="009D6544">
        <w:rPr>
          <w:lang w:val="lt-LT"/>
        </w:rPr>
        <w:t>, j</w:t>
      </w:r>
      <w:r w:rsidR="0040176C" w:rsidRPr="009D6544">
        <w:rPr>
          <w:lang w:val="lt-LT"/>
        </w:rPr>
        <w:t>ų</w:t>
      </w:r>
      <w:r w:rsidRPr="009D6544">
        <w:rPr>
          <w:lang w:val="lt-LT"/>
        </w:rPr>
        <w:t xml:space="preserve"> sudedamosios dalys būtų pataisomos ir (ar) pakeičiamos.</w:t>
      </w:r>
    </w:p>
    <w:p w14:paraId="028427AD" w14:textId="2E3DDC23" w:rsidR="009E52CB" w:rsidRPr="009D6544" w:rsidRDefault="009E52CB" w:rsidP="009E52C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rPr>
          <w:lang w:val="lt-LT"/>
        </w:rPr>
      </w:pPr>
      <w:r w:rsidRPr="009D6544">
        <w:rPr>
          <w:lang w:val="lt-LT"/>
        </w:rPr>
        <w:tab/>
      </w:r>
      <w:r w:rsidRPr="009D6544">
        <w:rPr>
          <w:b/>
          <w:bCs/>
          <w:lang w:val="lt-LT"/>
        </w:rPr>
        <w:t>Galimi atitiktį reikalavimams įrodantys dokumentai:</w:t>
      </w:r>
      <w:r w:rsidRPr="009D6544">
        <w:rPr>
          <w:lang w:val="lt-LT"/>
        </w:rPr>
        <w:t xml:space="preserve"> gamintojo ir (ar) tiekėjo techniniai dokumentai, gamintojo ir (ar) importuotojo, ir (ar) tiekėjo rašytinis patvirtinimas, gamintojo ir (ar) tiekėjo deklaracija (pateikiant objektyvius įrodymus), įrangos aprašymas, instrukcija ar skaičiavimai, pripažintos įstaigos arba paskelbtosios (notifikuotos) institucijos atlikto bandymo protokolas arba kiti lygiaverčiai įrodymai. </w:t>
      </w:r>
    </w:p>
    <w:p w14:paraId="5EC1CEBD" w14:textId="7F60B25F" w:rsidR="007B04BD" w:rsidRPr="009D6544" w:rsidRDefault="007D2441" w:rsidP="00F6625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rPr>
          <w:b/>
          <w:bCs/>
          <w:lang w:val="lt-LT"/>
        </w:rPr>
      </w:pPr>
      <w:r w:rsidRPr="009D6544">
        <w:rPr>
          <w:lang w:val="lt-LT"/>
        </w:rPr>
        <w:tab/>
      </w:r>
      <w:r w:rsidR="007B04BD" w:rsidRPr="009D6544">
        <w:rPr>
          <w:b/>
          <w:bCs/>
          <w:lang w:val="lt-LT"/>
        </w:rPr>
        <w:t>Atitiktį nurodytiems minimaliems aplinkos apsaugos kriterijams įrodančius dokumentus tiekėjai turi pateikti kartu su pasiūlymu.</w:t>
      </w:r>
    </w:p>
    <w:p w14:paraId="2C3C950E" w14:textId="51A4D1C8" w:rsidR="00642194" w:rsidRPr="009D6544" w:rsidRDefault="00642194" w:rsidP="0064219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D6544">
        <w:rPr>
          <w:lang w:val="lt-LT"/>
        </w:rPr>
        <w:t xml:space="preserve">Įgaliotosios perkančiosios organizacijos kontaktinis asmuo įgaliotas palaikyti tiesioginį ryšį su tiekėjais – Strateginės plėtros ir statybos skyriaus Statybos ir viešųjų pirkimų poskyrio vyriausioji specialistė Laura Norbuntienė tel. +370 421 69 085, mob. +370 675 06646 </w:t>
      </w:r>
      <w:r w:rsidR="004C3AAD" w:rsidRPr="009D6544">
        <w:rPr>
          <w:lang w:val="lt-LT"/>
        </w:rPr>
        <w:br/>
      </w:r>
      <w:r w:rsidRPr="009D6544">
        <w:rPr>
          <w:lang w:val="lt-LT"/>
        </w:rPr>
        <w:t xml:space="preserve">el. p. </w:t>
      </w:r>
      <w:proofErr w:type="spellStart"/>
      <w:r w:rsidRPr="009D6544">
        <w:rPr>
          <w:lang w:val="lt-LT"/>
        </w:rPr>
        <w:t>laura.norbuntiene@pakruojis.lt</w:t>
      </w:r>
      <w:proofErr w:type="spellEnd"/>
      <w:r w:rsidRPr="009D6544">
        <w:rPr>
          <w:lang w:val="lt-LT"/>
        </w:rPr>
        <w:t>.</w:t>
      </w:r>
    </w:p>
    <w:bookmarkEnd w:id="5"/>
    <w:p w14:paraId="0133F558" w14:textId="77777777" w:rsidR="009216D0" w:rsidRPr="009D6544" w:rsidRDefault="009216D0" w:rsidP="00642194">
      <w:pPr>
        <w:widowControl w:val="0"/>
        <w:rPr>
          <w:b/>
          <w:lang w:val="lt-LT"/>
        </w:rPr>
      </w:pPr>
    </w:p>
    <w:p w14:paraId="3E240F39" w14:textId="4AE2FDEB" w:rsidR="009146AA" w:rsidRPr="009D6544" w:rsidRDefault="009146AA" w:rsidP="00DB4116">
      <w:pPr>
        <w:widowControl w:val="0"/>
        <w:jc w:val="center"/>
        <w:rPr>
          <w:b/>
          <w:lang w:val="lt-LT"/>
        </w:rPr>
      </w:pPr>
      <w:r w:rsidRPr="009D6544">
        <w:rPr>
          <w:b/>
          <w:lang w:val="lt-LT"/>
        </w:rPr>
        <w:t>II SKYRIUS</w:t>
      </w:r>
    </w:p>
    <w:p w14:paraId="0868C02C" w14:textId="77777777" w:rsidR="009146AA" w:rsidRPr="009D6544" w:rsidRDefault="009146AA" w:rsidP="00DB4116">
      <w:pPr>
        <w:widowControl w:val="0"/>
        <w:jc w:val="center"/>
        <w:rPr>
          <w:b/>
          <w:lang w:val="lt-LT"/>
        </w:rPr>
      </w:pPr>
      <w:r w:rsidRPr="009D6544">
        <w:rPr>
          <w:b/>
          <w:lang w:val="lt-LT"/>
        </w:rPr>
        <w:t>PIRKIMO OBJEKTAS</w:t>
      </w:r>
    </w:p>
    <w:p w14:paraId="392810AB" w14:textId="77777777" w:rsidR="00D964B1" w:rsidRPr="009D6544" w:rsidRDefault="00D964B1" w:rsidP="00D964B1">
      <w:pPr>
        <w:pStyle w:val="Body2"/>
        <w:jc w:val="center"/>
        <w:rPr>
          <w:rFonts w:cs="Times New Roman"/>
          <w:color w:val="auto"/>
          <w:lang w:val="lt-LT"/>
        </w:rPr>
      </w:pPr>
    </w:p>
    <w:p w14:paraId="7BBC78ED" w14:textId="27CD78A2" w:rsidR="00F41116" w:rsidRPr="009D6544" w:rsidRDefault="009146AA" w:rsidP="00F41116">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bookmarkStart w:id="6" w:name="_Hlk134110490"/>
      <w:r w:rsidRPr="009D6544">
        <w:rPr>
          <w:rFonts w:ascii="Times New Roman" w:hAnsi="Times New Roman" w:cs="Times New Roman"/>
          <w:b/>
          <w:sz w:val="24"/>
        </w:rPr>
        <w:t>Pirkimo objektas –</w:t>
      </w:r>
      <w:r w:rsidR="00CA62D8" w:rsidRPr="009D6544">
        <w:rPr>
          <w:rFonts w:ascii="Times New Roman" w:hAnsi="Times New Roman" w:cs="Times New Roman"/>
          <w:b/>
          <w:sz w:val="24"/>
        </w:rPr>
        <w:t xml:space="preserve"> </w:t>
      </w:r>
      <w:r w:rsidR="004C2A59" w:rsidRPr="009D6544">
        <w:rPr>
          <w:rFonts w:ascii="Times New Roman" w:eastAsia="Calibri" w:hAnsi="Times New Roman" w:cs="Times New Roman"/>
          <w:b/>
          <w:bCs/>
          <w:sz w:val="24"/>
          <w:lang w:eastAsia="en-US"/>
        </w:rPr>
        <w:t xml:space="preserve">laboratorinių reagentų ir priemonių tyrimams atlikti su analizatoriais </w:t>
      </w:r>
      <w:r w:rsidR="00AB1359" w:rsidRPr="009D6544">
        <w:rPr>
          <w:rFonts w:ascii="Times New Roman" w:eastAsia="Calibri" w:hAnsi="Times New Roman" w:cs="Times New Roman"/>
          <w:b/>
          <w:bCs/>
          <w:sz w:val="24"/>
          <w:lang w:eastAsia="en-US"/>
        </w:rPr>
        <w:t xml:space="preserve">panaudai </w:t>
      </w:r>
      <w:r w:rsidR="005365B2" w:rsidRPr="009D6544">
        <w:rPr>
          <w:rFonts w:ascii="Times New Roman" w:hAnsi="Times New Roman" w:cs="Times New Roman"/>
          <w:sz w:val="24"/>
          <w:lang w:eastAsia="en-US"/>
        </w:rPr>
        <w:t xml:space="preserve">(toliau – </w:t>
      </w:r>
      <w:r w:rsidR="0010143D" w:rsidRPr="009D6544">
        <w:rPr>
          <w:rFonts w:ascii="Times New Roman" w:hAnsi="Times New Roman" w:cs="Times New Roman"/>
          <w:sz w:val="24"/>
          <w:lang w:eastAsia="en-US"/>
        </w:rPr>
        <w:t>prekės</w:t>
      </w:r>
      <w:r w:rsidR="005365B2" w:rsidRPr="009D6544">
        <w:rPr>
          <w:rFonts w:ascii="Times New Roman" w:hAnsi="Times New Roman" w:cs="Times New Roman"/>
          <w:sz w:val="24"/>
          <w:lang w:eastAsia="en-US"/>
        </w:rPr>
        <w:t>)</w:t>
      </w:r>
      <w:r w:rsidR="00AC16AF" w:rsidRPr="009D6544">
        <w:rPr>
          <w:rFonts w:ascii="Times New Roman" w:hAnsi="Times New Roman" w:cs="Times New Roman"/>
          <w:sz w:val="24"/>
        </w:rPr>
        <w:t>.</w:t>
      </w:r>
      <w:r w:rsidR="007B456E" w:rsidRPr="009D6544">
        <w:rPr>
          <w:rStyle w:val="Grietas"/>
          <w:rFonts w:ascii="Times New Roman" w:hAnsi="Times New Roman" w:cs="Times New Roman"/>
          <w:b w:val="0"/>
          <w:bCs w:val="0"/>
          <w:sz w:val="24"/>
        </w:rPr>
        <w:t xml:space="preserve"> </w:t>
      </w:r>
      <w:r w:rsidR="00DB4116" w:rsidRPr="009D6544">
        <w:rPr>
          <w:rFonts w:ascii="Times New Roman" w:hAnsi="Times New Roman" w:cs="Times New Roman"/>
          <w:snapToGrid w:val="0"/>
          <w:sz w:val="24"/>
        </w:rPr>
        <w:t>BVPŽ koda</w:t>
      </w:r>
      <w:r w:rsidR="009B6FE0">
        <w:rPr>
          <w:rFonts w:ascii="Times New Roman" w:hAnsi="Times New Roman" w:cs="Times New Roman"/>
          <w:snapToGrid w:val="0"/>
          <w:sz w:val="24"/>
        </w:rPr>
        <w:t>s</w:t>
      </w:r>
      <w:r w:rsidR="001B425E" w:rsidRPr="009D6544">
        <w:rPr>
          <w:rFonts w:ascii="Times New Roman" w:hAnsi="Times New Roman" w:cs="Times New Roman"/>
          <w:snapToGrid w:val="0"/>
          <w:sz w:val="24"/>
        </w:rPr>
        <w:t>:</w:t>
      </w:r>
      <w:r w:rsidR="0038204A" w:rsidRPr="009D6544">
        <w:rPr>
          <w:rFonts w:ascii="Times New Roman" w:hAnsi="Times New Roman" w:cs="Times New Roman"/>
          <w:sz w:val="24"/>
        </w:rPr>
        <w:t xml:space="preserve"> </w:t>
      </w:r>
      <w:r w:rsidR="00CF6BBE" w:rsidRPr="009D6544">
        <w:rPr>
          <w:rFonts w:ascii="Times New Roman" w:hAnsi="Times New Roman" w:cs="Times New Roman"/>
          <w:sz w:val="24"/>
        </w:rPr>
        <w:t>33696000-5</w:t>
      </w:r>
      <w:r w:rsidR="00AB1359" w:rsidRPr="009D6544">
        <w:rPr>
          <w:rFonts w:ascii="Times New Roman" w:hAnsi="Times New Roman" w:cs="Times New Roman"/>
          <w:sz w:val="24"/>
        </w:rPr>
        <w:t xml:space="preserve"> </w:t>
      </w:r>
      <w:r w:rsidR="00CF6BBE" w:rsidRPr="009D6544">
        <w:rPr>
          <w:rFonts w:ascii="Times New Roman" w:hAnsi="Times New Roman" w:cs="Times New Roman"/>
          <w:sz w:val="24"/>
        </w:rPr>
        <w:t>Reagentai ir kontrastiniai preparatai</w:t>
      </w:r>
      <w:r w:rsidR="001B425E" w:rsidRPr="009D6544">
        <w:rPr>
          <w:rFonts w:ascii="Times New Roman" w:hAnsi="Times New Roman" w:cs="Times New Roman"/>
          <w:sz w:val="24"/>
        </w:rPr>
        <w:t xml:space="preserve">, </w:t>
      </w:r>
      <w:r w:rsidR="00D462C2" w:rsidRPr="009D6544">
        <w:rPr>
          <w:rFonts w:ascii="Times New Roman" w:hAnsi="Times New Roman" w:cs="Times New Roman"/>
          <w:sz w:val="24"/>
        </w:rPr>
        <w:t>38434000-6 Analizatoriai</w:t>
      </w:r>
      <w:r w:rsidR="00565E9A" w:rsidRPr="009D6544">
        <w:rPr>
          <w:rFonts w:ascii="Times New Roman" w:hAnsi="Times New Roman" w:cs="Times New Roman"/>
          <w:sz w:val="24"/>
        </w:rPr>
        <w:t>.</w:t>
      </w:r>
    </w:p>
    <w:p w14:paraId="5161B5F1" w14:textId="77777777" w:rsidR="00B6284C" w:rsidRPr="009D6544" w:rsidRDefault="00B61A2F" w:rsidP="005A7D52">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r w:rsidRPr="009D6544">
        <w:rPr>
          <w:rFonts w:ascii="Times New Roman" w:hAnsi="Times New Roman" w:cs="Times New Roman"/>
          <w:bCs/>
          <w:sz w:val="24"/>
        </w:rPr>
        <w:t>Reikalavimai pirkimo objektui nustatyti Techninėje specifikacijoje (2 priedas).</w:t>
      </w:r>
    </w:p>
    <w:p w14:paraId="043E2AC2" w14:textId="131EB108" w:rsidR="00941F5E" w:rsidRPr="009D6544" w:rsidRDefault="00941F5E" w:rsidP="005A7D52">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r w:rsidRPr="009D6544">
        <w:rPr>
          <w:rFonts w:ascii="Times New Roman" w:hAnsi="Times New Roman" w:cs="Times New Roman"/>
          <w:sz w:val="24"/>
          <w:lang w:eastAsia="lt-LT"/>
        </w:rPr>
        <w:t xml:space="preserve">Perkančioji organizacija Techninėje specifikacijoje nurodo preliminarius numatomų atlikti tyrimų kiekius ir neįsipareigoja nurodytų kiekių išpirkti. </w:t>
      </w:r>
      <w:r w:rsidR="00984E98" w:rsidRPr="009D6544">
        <w:rPr>
          <w:rFonts w:ascii="Times New Roman" w:hAnsi="Times New Roman" w:cs="Times New Roman"/>
          <w:sz w:val="24"/>
          <w:lang w:eastAsia="lt-LT"/>
        </w:rPr>
        <w:t>Tyrimams reikaling</w:t>
      </w:r>
      <w:r w:rsidR="008E320E" w:rsidRPr="009D6544">
        <w:rPr>
          <w:rFonts w:ascii="Times New Roman" w:hAnsi="Times New Roman" w:cs="Times New Roman"/>
          <w:sz w:val="24"/>
          <w:lang w:eastAsia="lt-LT"/>
        </w:rPr>
        <w:t xml:space="preserve">i reagentai ir kitos </w:t>
      </w:r>
      <w:r w:rsidR="00984E98" w:rsidRPr="009D6544">
        <w:rPr>
          <w:rFonts w:ascii="Times New Roman" w:hAnsi="Times New Roman" w:cs="Times New Roman"/>
          <w:sz w:val="24"/>
          <w:lang w:eastAsia="lt-LT"/>
        </w:rPr>
        <w:t xml:space="preserve">priemonės bus perkamos pagal poreikį. </w:t>
      </w:r>
      <w:r w:rsidRPr="009D6544">
        <w:rPr>
          <w:rFonts w:ascii="Times New Roman" w:hAnsi="Times New Roman" w:cs="Times New Roman"/>
          <w:sz w:val="24"/>
          <w:lang w:eastAsia="lt-LT"/>
        </w:rPr>
        <w:t xml:space="preserve">Bendra </w:t>
      </w:r>
      <w:r w:rsidR="00AA19D2" w:rsidRPr="009D6544">
        <w:rPr>
          <w:rFonts w:ascii="Times New Roman" w:hAnsi="Times New Roman" w:cs="Times New Roman"/>
          <w:sz w:val="24"/>
          <w:lang w:eastAsia="lt-LT"/>
        </w:rPr>
        <w:t>tyrimų</w:t>
      </w:r>
      <w:r w:rsidRPr="009D6544">
        <w:rPr>
          <w:rFonts w:ascii="Times New Roman" w:hAnsi="Times New Roman" w:cs="Times New Roman"/>
          <w:sz w:val="24"/>
          <w:lang w:eastAsia="lt-LT"/>
        </w:rPr>
        <w:t xml:space="preserve"> kaina reikalinga tik tam, kad nustatyti pirkimo laimėtoją.</w:t>
      </w:r>
    </w:p>
    <w:p w14:paraId="59B23A4F" w14:textId="77777777" w:rsidR="00AA19D2" w:rsidRPr="009D6544" w:rsidRDefault="00B61A2F" w:rsidP="00AA19D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r w:rsidRPr="009D6544">
        <w:rPr>
          <w:rFonts w:eastAsia="Calibri"/>
          <w:lang w:val="lt-LT"/>
        </w:rPr>
        <w:t xml:space="preserve">Pirkimo dokumentuose nurodyti minimalūs reikalavimai prekėms. Tiekėjas gali siūlyti geresnės kokybės, aukštesnių parametrų prekes. </w:t>
      </w:r>
      <w:bookmarkStart w:id="7" w:name="_Hlk144136807"/>
      <w:r w:rsidRPr="009D6544">
        <w:rPr>
          <w:rFonts w:eastAsia="Calibri"/>
          <w:lang w:val="lt-LT"/>
        </w:rPr>
        <w:t>Galutinius prekių sprendinius Tiekėjas turi iš anksto susiderinti su Perkančiąja organizacija.</w:t>
      </w:r>
      <w:r w:rsidRPr="009D6544">
        <w:rPr>
          <w:rFonts w:eastAsia="Calibri"/>
          <w:kern w:val="2"/>
          <w:bdr w:val="none" w:sz="0" w:space="0" w:color="auto"/>
          <w:lang w:val="lt-LT"/>
          <w14:ligatures w14:val="standardContextual"/>
        </w:rPr>
        <w:t xml:space="preserve"> </w:t>
      </w:r>
      <w:bookmarkEnd w:id="7"/>
    </w:p>
    <w:p w14:paraId="77EA29F5" w14:textId="77777777" w:rsidR="00E21222" w:rsidRPr="009D6544" w:rsidRDefault="00AA19D2" w:rsidP="00E2122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r w:rsidRPr="009D6544">
        <w:rPr>
          <w:rFonts w:eastAsia="Times New Roman"/>
          <w:b/>
          <w:bdr w:val="none" w:sz="0" w:space="0" w:color="auto"/>
          <w:lang w:val="lt-LT"/>
        </w:rPr>
        <w:t xml:space="preserve">Analizatoriai turi būti pristatyti ir paruošti eksploatacijai ne vėliau kaip per 20 (dvidešimt) kalendorinių dienų nuo </w:t>
      </w:r>
      <w:r w:rsidR="00010B15" w:rsidRPr="009D6544">
        <w:rPr>
          <w:rFonts w:eastAsia="Times New Roman"/>
          <w:b/>
          <w:bdr w:val="none" w:sz="0" w:space="0" w:color="auto"/>
          <w:lang w:val="lt-LT"/>
        </w:rPr>
        <w:t xml:space="preserve">pirkimo </w:t>
      </w:r>
      <w:r w:rsidRPr="009D6544">
        <w:rPr>
          <w:rFonts w:eastAsia="Times New Roman"/>
          <w:b/>
          <w:bdr w:val="none" w:sz="0" w:space="0" w:color="auto"/>
          <w:lang w:val="lt-LT"/>
        </w:rPr>
        <w:t xml:space="preserve">sutarties įsigaliojimo dienos. </w:t>
      </w:r>
      <w:r w:rsidRPr="009D6544">
        <w:rPr>
          <w:rFonts w:eastAsia="Times New Roman"/>
          <w:bCs/>
          <w:bdr w:val="none" w:sz="0" w:space="0" w:color="auto"/>
          <w:lang w:val="lt-LT"/>
        </w:rPr>
        <w:t>Tiekėjas įsipareigoja savo lėšomis ir savo iniciatyva suderinti analizatoriaus pajungimą prie LIS sistemos ne vėliau kaip per 5 kalendorines dienas nuo analizatoriaus pristatymo.</w:t>
      </w:r>
    </w:p>
    <w:p w14:paraId="2661CF53" w14:textId="53525846" w:rsidR="00E21222" w:rsidRPr="009D6544" w:rsidRDefault="00E21222" w:rsidP="00E2122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r w:rsidRPr="009D6544">
        <w:rPr>
          <w:rFonts w:eastAsia="Times New Roman"/>
          <w:bCs/>
          <w:bdr w:val="none" w:sz="0" w:space="0" w:color="auto"/>
          <w:lang w:val="lt-LT"/>
        </w:rPr>
        <w:t xml:space="preserve">Tiekėjas, </w:t>
      </w:r>
      <w:r w:rsidR="005A4782" w:rsidRPr="009D6544">
        <w:rPr>
          <w:rFonts w:eastAsia="Times New Roman"/>
          <w:bCs/>
          <w:bdr w:val="none" w:sz="0" w:space="0" w:color="auto"/>
          <w:lang w:val="lt-LT"/>
        </w:rPr>
        <w:t xml:space="preserve">ne ilgiau kaip </w:t>
      </w:r>
      <w:r w:rsidRPr="009D6544">
        <w:rPr>
          <w:rFonts w:eastAsia="Times New Roman"/>
          <w:b/>
          <w:bdr w:val="none" w:sz="0" w:space="0" w:color="auto"/>
          <w:lang w:val="lt-LT"/>
        </w:rPr>
        <w:t xml:space="preserve">per 3 darbo dienas </w:t>
      </w:r>
      <w:r w:rsidRPr="009D6544">
        <w:rPr>
          <w:rFonts w:eastAsia="Times New Roman"/>
          <w:bCs/>
          <w:bdr w:val="none" w:sz="0" w:space="0" w:color="auto"/>
          <w:lang w:val="lt-LT"/>
        </w:rPr>
        <w:t>nuo Perkančiosios organizacijos užsakymo pateikimo dienos tur</w:t>
      </w:r>
      <w:r w:rsidR="003A5B98" w:rsidRPr="009D6544">
        <w:rPr>
          <w:rFonts w:eastAsia="Times New Roman"/>
          <w:bCs/>
          <w:bdr w:val="none" w:sz="0" w:space="0" w:color="auto"/>
          <w:lang w:val="lt-LT"/>
        </w:rPr>
        <w:t>i</w:t>
      </w:r>
      <w:r w:rsidRPr="009D6544">
        <w:rPr>
          <w:rFonts w:eastAsia="Times New Roman"/>
          <w:bCs/>
          <w:bdr w:val="none" w:sz="0" w:space="0" w:color="auto"/>
          <w:lang w:val="lt-LT"/>
        </w:rPr>
        <w:t xml:space="preserve"> pateikti reagentus, kontrolines medžiagas ir/ar papildomas tyrimo priemones, reikalingas tyrim</w:t>
      </w:r>
      <w:r w:rsidR="00140762" w:rsidRPr="009D6544">
        <w:rPr>
          <w:rFonts w:eastAsia="Times New Roman"/>
          <w:bCs/>
          <w:bdr w:val="none" w:sz="0" w:space="0" w:color="auto"/>
          <w:lang w:val="lt-LT"/>
        </w:rPr>
        <w:t xml:space="preserve">ams </w:t>
      </w:r>
      <w:r w:rsidRPr="009D6544">
        <w:rPr>
          <w:rFonts w:eastAsia="Times New Roman"/>
          <w:bCs/>
          <w:bdr w:val="none" w:sz="0" w:space="0" w:color="auto"/>
          <w:lang w:val="lt-LT"/>
        </w:rPr>
        <w:t xml:space="preserve">atlikti. </w:t>
      </w:r>
    </w:p>
    <w:p w14:paraId="0B5C6389" w14:textId="3A9111DB" w:rsidR="00731D98" w:rsidRPr="009D6544" w:rsidRDefault="00B61A2F"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r w:rsidRPr="009D6544">
        <w:rPr>
          <w:lang w:val="lt-LT"/>
        </w:rPr>
        <w:t>Darbų, prekių, paslaugų, kurios nėra numatytos pirkimo dokumentuose, bet yra reikalingos tam, kad Perkančioji organizacija galėtų tinkamai</w:t>
      </w:r>
      <w:r w:rsidR="002C14F9" w:rsidRPr="009D6544">
        <w:rPr>
          <w:lang w:val="lt-LT"/>
        </w:rPr>
        <w:t xml:space="preserve">, </w:t>
      </w:r>
      <w:r w:rsidRPr="009D6544">
        <w:rPr>
          <w:lang w:val="lt-LT"/>
        </w:rPr>
        <w:t>be papildomų kaštų</w:t>
      </w:r>
      <w:r w:rsidR="002C14F9" w:rsidRPr="009D6544">
        <w:rPr>
          <w:lang w:val="lt-LT"/>
        </w:rPr>
        <w:t xml:space="preserve"> eksploatuoti prekes</w:t>
      </w:r>
      <w:r w:rsidRPr="009D6544">
        <w:rPr>
          <w:lang w:val="lt-LT"/>
        </w:rPr>
        <w:t>, įsivertinimo rizika yra perduodama tiekėjui.</w:t>
      </w:r>
    </w:p>
    <w:p w14:paraId="27E3DAB8" w14:textId="62420964" w:rsidR="00CC2B41" w:rsidRPr="009D6544" w:rsidRDefault="00DA7A09"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bdr w:val="none" w:sz="0" w:space="0" w:color="auto"/>
          <w:lang w:val="lt-LT"/>
        </w:rPr>
      </w:pPr>
      <w:bookmarkStart w:id="8" w:name="_Hlk149224034"/>
      <w:r w:rsidRPr="009D6544">
        <w:rPr>
          <w:rFonts w:eastAsia="Times New Roman"/>
          <w:bCs/>
          <w:bdr w:val="none" w:sz="0" w:space="0" w:color="auto"/>
          <w:lang w:val="lt-LT"/>
        </w:rPr>
        <w:t>Kontaktinis asmuo</w:t>
      </w:r>
      <w:bookmarkEnd w:id="8"/>
      <w:r w:rsidR="00E54729" w:rsidRPr="009D6544">
        <w:rPr>
          <w:rFonts w:eastAsia="Times New Roman"/>
          <w:bCs/>
          <w:bdr w:val="none" w:sz="0" w:space="0" w:color="auto"/>
          <w:lang w:val="lt-LT"/>
        </w:rPr>
        <w:t xml:space="preserve"> </w:t>
      </w:r>
      <w:r w:rsidR="005F0A47" w:rsidRPr="009D6544">
        <w:rPr>
          <w:rFonts w:eastAsia="Times New Roman"/>
          <w:bCs/>
          <w:bdr w:val="none" w:sz="0" w:space="0" w:color="auto"/>
          <w:lang w:val="lt-LT"/>
        </w:rPr>
        <w:t xml:space="preserve">– </w:t>
      </w:r>
      <w:r w:rsidR="005F0A47" w:rsidRPr="009D6544">
        <w:rPr>
          <w:lang w:val="lt-LT" w:eastAsia="lt-LT"/>
        </w:rPr>
        <w:t xml:space="preserve">viešųjų pirkimų specialistė </w:t>
      </w:r>
      <w:r w:rsidR="005F0A47" w:rsidRPr="009D6544">
        <w:rPr>
          <w:rFonts w:eastAsia="Times New Roman"/>
          <w:bCs/>
          <w:bdr w:val="none" w:sz="0" w:space="0" w:color="auto"/>
          <w:lang w:val="lt-LT"/>
        </w:rPr>
        <w:t xml:space="preserve">Vidmina Šostakienė, tel. </w:t>
      </w:r>
      <w:r w:rsidR="00800E2C" w:rsidRPr="009D6544">
        <w:rPr>
          <w:rFonts w:eastAsia="Times New Roman"/>
          <w:bCs/>
          <w:bdr w:val="none" w:sz="0" w:space="0" w:color="auto"/>
          <w:lang w:val="lt-LT"/>
        </w:rPr>
        <w:t>+370 691 22447</w:t>
      </w:r>
      <w:r w:rsidR="005F0A47" w:rsidRPr="009D6544">
        <w:rPr>
          <w:rFonts w:eastAsia="Times New Roman"/>
          <w:bCs/>
          <w:bdr w:val="none" w:sz="0" w:space="0" w:color="auto"/>
          <w:lang w:val="lt-LT"/>
        </w:rPr>
        <w:t xml:space="preserve">, </w:t>
      </w:r>
      <w:proofErr w:type="spellStart"/>
      <w:r w:rsidR="005F0A47" w:rsidRPr="009D6544">
        <w:rPr>
          <w:rFonts w:eastAsia="Times New Roman"/>
          <w:bCs/>
          <w:bdr w:val="none" w:sz="0" w:space="0" w:color="auto"/>
          <w:lang w:val="lt-LT"/>
        </w:rPr>
        <w:t>el.p</w:t>
      </w:r>
      <w:proofErr w:type="spellEnd"/>
      <w:r w:rsidR="005F0A47" w:rsidRPr="009D6544">
        <w:rPr>
          <w:rFonts w:eastAsia="Times New Roman"/>
          <w:bCs/>
          <w:bdr w:val="none" w:sz="0" w:space="0" w:color="auto"/>
          <w:lang w:val="lt-LT"/>
        </w:rPr>
        <w:t xml:space="preserve">. </w:t>
      </w:r>
      <w:proofErr w:type="spellStart"/>
      <w:r w:rsidR="005F0A47" w:rsidRPr="009D6544">
        <w:rPr>
          <w:rFonts w:eastAsia="Times New Roman"/>
          <w:bCs/>
          <w:bdr w:val="none" w:sz="0" w:space="0" w:color="auto"/>
          <w:lang w:val="lt-LT"/>
        </w:rPr>
        <w:t>vidmina.sostakiene@pakruojosc.lt</w:t>
      </w:r>
      <w:proofErr w:type="spellEnd"/>
      <w:r w:rsidR="005F0A47" w:rsidRPr="009D6544">
        <w:rPr>
          <w:rFonts w:eastAsia="Times New Roman"/>
          <w:bCs/>
          <w:bdr w:val="none" w:sz="0" w:space="0" w:color="auto"/>
          <w:lang w:val="lt-LT"/>
        </w:rPr>
        <w:t>.</w:t>
      </w:r>
    </w:p>
    <w:p w14:paraId="40C78657" w14:textId="6B4A9F5B" w:rsidR="00D048CD" w:rsidRPr="009D6544" w:rsidRDefault="00D048CD" w:rsidP="005A7D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suppressAutoHyphens/>
        <w:ind w:left="0" w:firstLine="709"/>
        <w:jc w:val="both"/>
        <w:rPr>
          <w:rFonts w:eastAsia="Times New Roman"/>
          <w:bCs/>
          <w:bdr w:val="none" w:sz="0" w:space="0" w:color="auto"/>
          <w:lang w:val="lt-LT"/>
        </w:rPr>
      </w:pPr>
      <w:r w:rsidRPr="009D6544">
        <w:rPr>
          <w:lang w:val="lt-LT"/>
        </w:rPr>
        <w:t>S</w:t>
      </w:r>
      <w:r w:rsidRPr="009D6544">
        <w:rPr>
          <w:bdr w:val="none" w:sz="0" w:space="0" w:color="auto"/>
          <w:lang w:val="lt-LT"/>
        </w:rPr>
        <w:t>usitikimai su tiekėjais dėl pirkimo sąlygų paaiškinimų nebus vykdomi.</w:t>
      </w:r>
    </w:p>
    <w:bookmarkEnd w:id="6"/>
    <w:p w14:paraId="30820A4E" w14:textId="77777777" w:rsidR="00261D22" w:rsidRPr="009D6544" w:rsidRDefault="00261D22" w:rsidP="00722BB8">
      <w:pPr>
        <w:pStyle w:val="Body2"/>
        <w:rPr>
          <w:rFonts w:cs="Times New Roman"/>
          <w:color w:val="auto"/>
          <w:sz w:val="24"/>
          <w:szCs w:val="24"/>
          <w:lang w:val="lt-LT"/>
        </w:rPr>
      </w:pPr>
    </w:p>
    <w:p w14:paraId="320EF85D" w14:textId="77777777" w:rsidR="0022653A" w:rsidRPr="009D6544" w:rsidRDefault="0022653A" w:rsidP="00722BB8">
      <w:pPr>
        <w:pStyle w:val="Body2"/>
        <w:rPr>
          <w:rFonts w:cs="Times New Roman"/>
          <w:color w:val="auto"/>
          <w:sz w:val="24"/>
          <w:szCs w:val="24"/>
          <w:lang w:val="lt-LT"/>
        </w:rPr>
      </w:pPr>
    </w:p>
    <w:p w14:paraId="50CDC5F3" w14:textId="77777777" w:rsidR="0022653A" w:rsidRPr="009D6544" w:rsidRDefault="0022653A" w:rsidP="00722BB8">
      <w:pPr>
        <w:pStyle w:val="Body2"/>
        <w:rPr>
          <w:rFonts w:cs="Times New Roman"/>
          <w:color w:val="auto"/>
          <w:sz w:val="24"/>
          <w:szCs w:val="24"/>
          <w:lang w:val="lt-LT"/>
        </w:rPr>
      </w:pPr>
    </w:p>
    <w:p w14:paraId="26A78830" w14:textId="77777777" w:rsidR="0022653A" w:rsidRPr="009D6544" w:rsidRDefault="0022653A" w:rsidP="00722BB8">
      <w:pPr>
        <w:pStyle w:val="Body2"/>
        <w:rPr>
          <w:rFonts w:cs="Times New Roman"/>
          <w:color w:val="auto"/>
          <w:sz w:val="24"/>
          <w:szCs w:val="24"/>
          <w:lang w:val="lt-LT"/>
        </w:rPr>
      </w:pPr>
    </w:p>
    <w:p w14:paraId="1BF90FB3" w14:textId="77777777" w:rsidR="0038505D" w:rsidRPr="009D6544" w:rsidRDefault="0038505D" w:rsidP="00722BB8">
      <w:pPr>
        <w:keepNext/>
        <w:tabs>
          <w:tab w:val="left" w:pos="426"/>
        </w:tabs>
        <w:jc w:val="center"/>
        <w:outlineLvl w:val="0"/>
        <w:rPr>
          <w:b/>
          <w:lang w:val="lt-LT"/>
        </w:rPr>
      </w:pPr>
      <w:r w:rsidRPr="009D6544">
        <w:rPr>
          <w:b/>
          <w:lang w:val="lt-LT"/>
        </w:rPr>
        <w:lastRenderedPageBreak/>
        <w:t>III SKYRIUS</w:t>
      </w:r>
    </w:p>
    <w:p w14:paraId="3CDC1633" w14:textId="77777777" w:rsidR="003F06BA" w:rsidRPr="009D6544" w:rsidRDefault="003F06BA" w:rsidP="00722BB8">
      <w:pPr>
        <w:contextualSpacing/>
        <w:jc w:val="center"/>
        <w:rPr>
          <w:rFonts w:eastAsia="Times New Roman"/>
          <w:b/>
          <w:lang w:val="lt-LT"/>
        </w:rPr>
      </w:pPr>
      <w:r w:rsidRPr="009D6544">
        <w:rPr>
          <w:rFonts w:eastAsia="Times New Roman"/>
          <w:b/>
          <w:lang w:val="lt-LT"/>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24C8A00" w14:textId="77777777" w:rsidR="00324A1C" w:rsidRPr="009D6544" w:rsidRDefault="00324A1C" w:rsidP="00722BB8">
      <w:pPr>
        <w:ind w:firstLine="720"/>
        <w:jc w:val="both"/>
        <w:outlineLvl w:val="3"/>
        <w:rPr>
          <w:lang w:val="lt-LT"/>
        </w:rPr>
      </w:pPr>
    </w:p>
    <w:p w14:paraId="564D1D77" w14:textId="0A863B2F" w:rsidR="00B82B1A" w:rsidRPr="009D6544" w:rsidRDefault="0056264F" w:rsidP="005A7D52">
      <w:pPr>
        <w:numPr>
          <w:ilvl w:val="0"/>
          <w:numId w:val="1"/>
        </w:numPr>
        <w:tabs>
          <w:tab w:val="left" w:pos="720"/>
          <w:tab w:val="left" w:pos="1134"/>
        </w:tabs>
        <w:ind w:left="0" w:firstLine="709"/>
        <w:contextualSpacing/>
        <w:jc w:val="both"/>
        <w:rPr>
          <w:lang w:val="lt-LT"/>
        </w:rPr>
      </w:pPr>
      <w:r w:rsidRPr="009D6544">
        <w:rPr>
          <w:rFonts w:eastAsia="Times New Roman"/>
          <w:b/>
          <w:bCs/>
          <w:lang w:val="lt-LT"/>
        </w:rPr>
        <w:t>P</w:t>
      </w:r>
      <w:r w:rsidR="00B82B1A" w:rsidRPr="009D6544">
        <w:rPr>
          <w:rFonts w:eastAsia="Times New Roman"/>
          <w:b/>
          <w:bCs/>
          <w:lang w:val="lt-LT"/>
        </w:rPr>
        <w:t>ašalinimo pagrindai, jų nebuvimą patvirtinantys dokumentai yra nurodyti pirkimo sąlygų 3 priede.</w:t>
      </w:r>
      <w:r w:rsidR="00B82B1A" w:rsidRPr="009D6544">
        <w:rPr>
          <w:lang w:val="lt-LT"/>
        </w:rPr>
        <w:t xml:space="preserve"> Pašalinimo pagrindai taikomi tiekėjui (kai pasiūlymą teikia ūkio subjektų grupė – visiems tos grupės nariams) ir ūkio subjektams, kurių pajėgumais tiekėjas remiasi.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67703226" w14:textId="77777777" w:rsidR="00B82B1A" w:rsidRPr="009D6544" w:rsidRDefault="00B82B1A" w:rsidP="005A7D52">
      <w:pPr>
        <w:numPr>
          <w:ilvl w:val="0"/>
          <w:numId w:val="1"/>
        </w:numPr>
        <w:tabs>
          <w:tab w:val="left" w:pos="720"/>
          <w:tab w:val="left" w:pos="1134"/>
        </w:tabs>
        <w:ind w:left="0" w:firstLine="709"/>
        <w:contextualSpacing/>
        <w:jc w:val="both"/>
        <w:rPr>
          <w:lang w:val="lt-LT"/>
        </w:rPr>
      </w:pPr>
      <w:r w:rsidRPr="009D6544">
        <w:rPr>
          <w:lang w:val="lt-LT"/>
        </w:rPr>
        <w:t>Perkančioji organizacija, priimdama sprendimus dėl tiekėjo pašalinimo iš pirkimo procedūros Viešųjų pirkimų įstatymo 46  straipsnio 4 dalyje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640C66D"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b/>
          <w:bCs/>
          <w:lang w:val="lt-LT"/>
        </w:rPr>
        <w:t>Su pasiūlymu teikiamas tik EBVPD (pirkimo sąlygų 4 priedas). Perkančioji organizacija su pasiūlymu nereikalauja pateikti pirkimo sąlygų 3 priede nurodytų pašalinimo pagrindų nebuvimą įrodančių dokumentų.</w:t>
      </w:r>
      <w:r w:rsidRPr="009D6544">
        <w:rPr>
          <w:rFonts w:eastAsia="Times New Roman"/>
          <w:lang w:val="lt-LT"/>
        </w:rPr>
        <w:t xml:space="preserve"> Vykdant supaprastintą pirkimą, pažymų, patvirtinančių </w:t>
      </w:r>
      <w:r w:rsidRPr="009D6544">
        <w:rPr>
          <w:lang w:val="lt-LT"/>
        </w:rPr>
        <w:t xml:space="preserve">Viešųjų pirkimų įstatymo </w:t>
      </w:r>
      <w:r w:rsidRPr="009D6544">
        <w:rPr>
          <w:rFonts w:eastAsia="Times New Roman"/>
          <w:lang w:val="lt-LT"/>
        </w:rPr>
        <w:t xml:space="preserve">46 straipsnyje nurodytų tiekėjo pašalinimo pagrindų nebuvimą, nereikalaujama, kai tiekėjas pateikia EBVPD. Pažymų, patvirtinančių tiekėjo pašalinimo pagrindų nebuvimą, perkančioji organizacija gali reikalauti iš tiekėjo tik turėdama pagrįstų abejonių dėl šio tiekėjo patikimumo. Tokiu atveju, pirkimo procedūros metu perkančioji organizacija gali paprašyti tiekėjo pateikti visus ar dalį dokumentų, patvirtinančių jų pašalinimo pagrindų nebuvimą, jeigu tai būtina siekiant užtikrinti tinkamą pirkimo procedūros atlikimą. </w:t>
      </w:r>
    </w:p>
    <w:p w14:paraId="0E092FA6"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 xml:space="preserve">Deklaruodami, kad nėra pagrindo pašalinti iš pirkimo, kartu su pasiūlymu užpildytą Europos bendrąjį viešųjų pirkimų dokumentą (toliau – EBVPD) turi pateikti: </w:t>
      </w:r>
    </w:p>
    <w:p w14:paraId="1175A3F0"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pasiūlymą pateikęs tiekėjas;</w:t>
      </w:r>
    </w:p>
    <w:p w14:paraId="691EDD3E"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kiekvienas tiekėjų grupės partneris, jei pasiūlymą pateikia tiekėjų grupė;</w:t>
      </w:r>
    </w:p>
    <w:p w14:paraId="601A700F"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kiekvienas kitas ūkio subjektas, kurių pajėgumais remiasi tiekėjas.</w:t>
      </w:r>
    </w:p>
    <w:p w14:paraId="7149D5CC"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Tiekėjas turi užpildyti EBVPD tokiu būdu:</w:t>
      </w:r>
    </w:p>
    <w:p w14:paraId="389BF7F5"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 xml:space="preserve">kompiuteryje išsaugoti EBVPD formą XML formatu; </w:t>
      </w:r>
    </w:p>
    <w:p w14:paraId="52844DCA" w14:textId="77777777" w:rsidR="00B82B1A" w:rsidRPr="009D6544" w:rsidRDefault="00B82B1A" w:rsidP="005A7D52">
      <w:pPr>
        <w:numPr>
          <w:ilvl w:val="1"/>
          <w:numId w:val="1"/>
        </w:numPr>
        <w:tabs>
          <w:tab w:val="left" w:pos="720"/>
          <w:tab w:val="left" w:pos="1134"/>
        </w:tabs>
        <w:ind w:left="0" w:firstLine="709"/>
        <w:contextualSpacing/>
        <w:jc w:val="both"/>
        <w:rPr>
          <w:rFonts w:eastAsia="Times New Roman"/>
          <w:lang w:val="lt-LT"/>
        </w:rPr>
      </w:pPr>
      <w:r w:rsidRPr="009D6544">
        <w:rPr>
          <w:rFonts w:eastAsia="Times New Roman"/>
          <w:lang w:val="lt-LT"/>
        </w:rPr>
        <w:t xml:space="preserve">įkelti (importuoti) EBVPD duomenis svetainėje </w:t>
      </w:r>
      <w:hyperlink r:id="rId9" w:history="1">
        <w:r w:rsidRPr="009D6544">
          <w:rPr>
            <w:rFonts w:eastAsia="Times New Roman"/>
            <w:u w:val="single"/>
            <w:lang w:val="lt-LT"/>
          </w:rPr>
          <w:t>https://</w:t>
        </w:r>
        <w:proofErr w:type="spellStart"/>
        <w:r w:rsidRPr="009D6544">
          <w:rPr>
            <w:rFonts w:eastAsia="Times New Roman"/>
            <w:u w:val="single"/>
            <w:lang w:val="lt-LT"/>
          </w:rPr>
          <w:t>ebvpd.eviesiejipirkimai.lt</w:t>
        </w:r>
        <w:proofErr w:type="spellEnd"/>
        <w:r w:rsidRPr="009D6544">
          <w:rPr>
            <w:rFonts w:eastAsia="Times New Roman"/>
            <w:u w:val="single"/>
            <w:lang w:val="lt-LT"/>
          </w:rPr>
          <w:t>/</w:t>
        </w:r>
        <w:proofErr w:type="spellStart"/>
        <w:r w:rsidRPr="009D6544">
          <w:rPr>
            <w:rFonts w:eastAsia="Times New Roman"/>
            <w:u w:val="single"/>
            <w:lang w:val="lt-LT"/>
          </w:rPr>
          <w:t>espd-web</w:t>
        </w:r>
        <w:proofErr w:type="spellEnd"/>
        <w:r w:rsidRPr="009D6544">
          <w:rPr>
            <w:rFonts w:eastAsia="Times New Roman"/>
            <w:u w:val="single"/>
            <w:lang w:val="lt-LT"/>
          </w:rPr>
          <w:t>/</w:t>
        </w:r>
        <w:proofErr w:type="spellStart"/>
        <w:r w:rsidRPr="009D6544">
          <w:rPr>
            <w:rFonts w:eastAsia="Times New Roman"/>
            <w:u w:val="single"/>
            <w:lang w:val="lt-LT"/>
          </w:rPr>
          <w:t>filter?lang</w:t>
        </w:r>
        <w:proofErr w:type="spellEnd"/>
        <w:r w:rsidRPr="009D6544">
          <w:rPr>
            <w:rFonts w:eastAsia="Times New Roman"/>
            <w:u w:val="single"/>
            <w:lang w:val="lt-LT"/>
          </w:rPr>
          <w:t>=</w:t>
        </w:r>
        <w:proofErr w:type="spellStart"/>
        <w:r w:rsidRPr="009D6544">
          <w:rPr>
            <w:rFonts w:eastAsia="Times New Roman"/>
            <w:u w:val="single"/>
            <w:lang w:val="lt-LT"/>
          </w:rPr>
          <w:t>lt</w:t>
        </w:r>
        <w:proofErr w:type="spellEnd"/>
      </w:hyperlink>
      <w:r w:rsidRPr="009D6544">
        <w:rPr>
          <w:rFonts w:eastAsia="Times New Roman"/>
          <w:lang w:val="lt-LT"/>
        </w:rPr>
        <w:t xml:space="preserve">; </w:t>
      </w:r>
    </w:p>
    <w:p w14:paraId="38A92BC7"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pateikti atsakymus į EBVPD nurodytus klausimus;</w:t>
      </w:r>
    </w:p>
    <w:p w14:paraId="4D0152A0"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kompiuteryje išsaugoti PDF formatu gautą formą su pateiktais atsakymais;</w:t>
      </w:r>
    </w:p>
    <w:p w14:paraId="46CB9C17"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teikiant pasiūlymą, prie jo prisegti išsaugotą EBVPD formą su atsakymais PDF formatu kartu su kitais pasiūlymo dokumentais, t. y. pasiūlymo pateikimo lango skiltyje „Prisegti dokumentus“;</w:t>
      </w:r>
    </w:p>
    <w:p w14:paraId="0C3001A4"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kiekvienas PDF formatu teikiamas EBVPD turi būti pasirašytas fiziniu parašu arba originaliu saugiu elektroniniu parašu, atitinkančiu teisės aktų reikalavimus.</w:t>
      </w:r>
    </w:p>
    <w:p w14:paraId="28BB978B"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Jeigu tiekėjas neatitinka reikalavimų, nustatytų pagal Viešųjų pirkimų įstatymo 46 straipsnio 1, 4 dalis, perkančioji organizacija jo nepašalina iš pirkimo procedūros, kai yra abi šios sąlygos kartu:</w:t>
      </w:r>
    </w:p>
    <w:p w14:paraId="3FB1745B"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lastRenderedPageBreak/>
        <w:t>tiekėjas pateikė perkančiajai organizacijai informaciją apie tai, kad ėmėsi šių priemonių:</w:t>
      </w:r>
    </w:p>
    <w:p w14:paraId="15C99E21" w14:textId="77777777" w:rsidR="00B82B1A" w:rsidRPr="009D6544" w:rsidRDefault="00B82B1A" w:rsidP="005A7D5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savanoriškai sumokėjo arba įsipareigojo sumokėti kompensaciją už žalą, padarytą dėl Viešųjų pirkimų įstatymo 46 straipsnio 1, 4 dalyse nurodytos nusikalstamos veikos arba pažeidimo, jeigu taikytina;</w:t>
      </w:r>
    </w:p>
    <w:p w14:paraId="72C40E02" w14:textId="77777777" w:rsidR="00B82B1A" w:rsidRPr="009D6544" w:rsidRDefault="00B82B1A" w:rsidP="005A7D5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bendradarbiavo, aktyviai teikė pagalbą ar ėmėsi kitų priemonių, padedančių ištirti, išaiškinti jo padarytą nusikalstamą veiką ar pažeidimą, jeigu taikytina;</w:t>
      </w:r>
    </w:p>
    <w:p w14:paraId="665A6181" w14:textId="77777777" w:rsidR="00B82B1A" w:rsidRPr="009D6544" w:rsidRDefault="00B82B1A" w:rsidP="005A7D5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ėmėsi techninių, organizacinių, personalo valdymo priemonių, skirtų tolesnių nusikalstamų veikų ar pažeidimų prevencijai;</w:t>
      </w:r>
    </w:p>
    <w:p w14:paraId="345B7897" w14:textId="7BF9777E"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 xml:space="preserve">perkančioji organizacija įvertina tiekėjo informaciją, pateiktą pagal pirkimo sąlygų </w:t>
      </w:r>
      <w:r w:rsidR="00266833" w:rsidRPr="009D6544">
        <w:rPr>
          <w:rFonts w:eastAsia="Times New Roman"/>
          <w:b/>
          <w:bCs/>
          <w:lang w:val="lt-LT"/>
        </w:rPr>
        <w:t>4</w:t>
      </w:r>
      <w:r w:rsidR="0045257F" w:rsidRPr="009D6544">
        <w:rPr>
          <w:rFonts w:eastAsia="Times New Roman"/>
          <w:b/>
          <w:bCs/>
          <w:lang w:val="lt-LT"/>
        </w:rPr>
        <w:t>2</w:t>
      </w:r>
      <w:r w:rsidRPr="009D6544">
        <w:rPr>
          <w:rFonts w:eastAsia="Times New Roman"/>
          <w:b/>
          <w:bCs/>
          <w:lang w:val="lt-LT"/>
        </w:rPr>
        <w:t>.1 papunktį,</w:t>
      </w:r>
      <w:r w:rsidRPr="009D6544">
        <w:rPr>
          <w:rFonts w:eastAsia="Times New Roman"/>
          <w:lang w:val="lt-LT"/>
        </w:rPr>
        <w:t xml:space="preserve"> ir priima motyvuotą sprendimą, kad priemonių,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pirkimo sąlygų </w:t>
      </w:r>
      <w:r w:rsidR="00266833" w:rsidRPr="009D6544">
        <w:rPr>
          <w:rFonts w:eastAsia="Times New Roman"/>
          <w:b/>
          <w:bCs/>
          <w:lang w:val="lt-LT"/>
        </w:rPr>
        <w:t>4</w:t>
      </w:r>
      <w:r w:rsidR="0045257F" w:rsidRPr="009D6544">
        <w:rPr>
          <w:rFonts w:eastAsia="Times New Roman"/>
          <w:b/>
          <w:bCs/>
          <w:lang w:val="lt-LT"/>
        </w:rPr>
        <w:t>2</w:t>
      </w:r>
      <w:r w:rsidRPr="009D6544">
        <w:rPr>
          <w:rFonts w:eastAsia="Times New Roman"/>
          <w:b/>
          <w:bCs/>
          <w:lang w:val="lt-LT"/>
        </w:rPr>
        <w:t>.1 papunktyje</w:t>
      </w:r>
      <w:r w:rsidRPr="009D6544">
        <w:rPr>
          <w:rFonts w:eastAsia="Times New Roman"/>
          <w:lang w:val="lt-LT"/>
        </w:rPr>
        <w:t xml:space="preserve"> nurodytos tiekėjo informacijos gavimo. </w:t>
      </w:r>
    </w:p>
    <w:p w14:paraId="342E13D2"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bdr w:val="none" w:sz="0" w:space="0" w:color="auto"/>
          <w:lang w:val="lt-LT" w:eastAsia="ar-SA"/>
        </w:rPr>
      </w:pPr>
      <w:r w:rsidRPr="009D6544">
        <w:rPr>
          <w:bCs/>
          <w:lang w:val="lt-LT"/>
        </w:rPr>
        <w:t xml:space="preserve">Perkančioji organizacija pašalina tiekėją iš pirkimo procedūros pagal </w:t>
      </w:r>
      <w:r w:rsidRPr="009D6544">
        <w:rPr>
          <w:rFonts w:eastAsia="Times New Roman"/>
          <w:bdr w:val="none" w:sz="0" w:space="0" w:color="auto"/>
          <w:lang w:val="lt-LT" w:eastAsia="ar-SA"/>
        </w:rPr>
        <w:t xml:space="preserve">Viešųjų pirkimų įstatymo 46 straipsnio </w:t>
      </w:r>
      <w:r w:rsidRPr="009D6544">
        <w:rPr>
          <w:bCs/>
          <w:lang w:val="lt-LT"/>
        </w:rPr>
        <w:t xml:space="preserve">4 dalyje nurodytus pašalinimo pagrindus ir tuo atveju, kai ji turi įtikinamų duomenų, kad tiekėjas yra įsteigtas arba dalyvauja pirkime vietoj kito asmens, siekiant išvengti </w:t>
      </w:r>
      <w:r w:rsidRPr="009D6544">
        <w:rPr>
          <w:rFonts w:eastAsia="Times New Roman"/>
          <w:bdr w:val="none" w:sz="0" w:space="0" w:color="auto"/>
          <w:lang w:val="lt-LT" w:eastAsia="ar-SA"/>
        </w:rPr>
        <w:t>Viešųjų pirkimų įstatymo 46</w:t>
      </w:r>
      <w:r w:rsidRPr="009D6544">
        <w:rPr>
          <w:bCs/>
          <w:lang w:val="lt-LT"/>
        </w:rPr>
        <w:t xml:space="preserve"> straipsnio 4 dalyje nurodytų pašalinimo pagrindų taikymo. </w:t>
      </w:r>
    </w:p>
    <w:p w14:paraId="66BB2665"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Esant pagrįstoms abejonėms dėl tiekėjo patikimumo, perkančioji organizacija gali reikalauti tiekėjo pažymų, patvirtinančių tiekėjo pašalinimo pagrindų nebuvimą. Tokiu atveju, perkančioji organizacija visų pirma reikalauja tokios rūšies pažymų ir tokių dokumentinių įrodymų formų, apie kuriuos pateikta informacija Europos Komisijos informacinėje dokumentų saugykloje „e-</w:t>
      </w:r>
      <w:proofErr w:type="spellStart"/>
      <w:r w:rsidRPr="009D6544">
        <w:rPr>
          <w:rFonts w:eastAsia="Times New Roman"/>
          <w:lang w:val="lt-LT"/>
        </w:rPr>
        <w:t>Certis</w:t>
      </w:r>
      <w:proofErr w:type="spellEnd"/>
      <w:r w:rsidRPr="009D6544">
        <w:rPr>
          <w:rFonts w:eastAsia="Times New Roman"/>
          <w:lang w:val="lt-LT"/>
        </w:rPr>
        <w:t>“. Pirkimo sąlygų 3 priede nurodomi dokumentai, kuriuos nustatytu atveju teikia Lietuvos Respublikoje registruoti tiekėjai. Dėl dokumentų, kuriuos nustatytu atveju turi pateikti užsienio šalių tiekėjai, informaciją perkančioji organizacija pasitikrina „e-</w:t>
      </w:r>
      <w:proofErr w:type="spellStart"/>
      <w:r w:rsidRPr="009D6544">
        <w:rPr>
          <w:rFonts w:eastAsia="Times New Roman"/>
          <w:lang w:val="lt-LT"/>
        </w:rPr>
        <w:t>Certis</w:t>
      </w:r>
      <w:proofErr w:type="spellEnd"/>
      <w:r w:rsidRPr="009D6544">
        <w:rPr>
          <w:rFonts w:eastAsia="Times New Roman"/>
          <w:lang w:val="lt-LT"/>
        </w:rPr>
        <w:t xml:space="preserve">“, adresu </w:t>
      </w:r>
      <w:hyperlink r:id="rId10" w:history="1">
        <w:r w:rsidRPr="009D6544">
          <w:rPr>
            <w:rFonts w:eastAsia="Times New Roman"/>
            <w:u w:val="single"/>
            <w:lang w:val="lt-LT"/>
          </w:rPr>
          <w:t>https://</w:t>
        </w:r>
        <w:proofErr w:type="spellStart"/>
        <w:r w:rsidRPr="009D6544">
          <w:rPr>
            <w:rFonts w:eastAsia="Times New Roman"/>
            <w:u w:val="single"/>
            <w:lang w:val="lt-LT"/>
          </w:rPr>
          <w:t>ec.europa.eu</w:t>
        </w:r>
        <w:proofErr w:type="spellEnd"/>
        <w:r w:rsidRPr="009D6544">
          <w:rPr>
            <w:rFonts w:eastAsia="Times New Roman"/>
            <w:u w:val="single"/>
            <w:lang w:val="lt-LT"/>
          </w:rPr>
          <w:t>/</w:t>
        </w:r>
        <w:proofErr w:type="spellStart"/>
        <w:r w:rsidRPr="009D6544">
          <w:rPr>
            <w:rFonts w:eastAsia="Times New Roman"/>
            <w:u w:val="single"/>
            <w:lang w:val="lt-LT"/>
          </w:rPr>
          <w:t>tools</w:t>
        </w:r>
        <w:proofErr w:type="spellEnd"/>
        <w:r w:rsidRPr="009D6544">
          <w:rPr>
            <w:rFonts w:eastAsia="Times New Roman"/>
            <w:u w:val="single"/>
            <w:lang w:val="lt-LT"/>
          </w:rPr>
          <w:t>/</w:t>
        </w:r>
        <w:proofErr w:type="spellStart"/>
        <w:r w:rsidRPr="009D6544">
          <w:rPr>
            <w:rFonts w:eastAsia="Times New Roman"/>
            <w:u w:val="single"/>
            <w:lang w:val="lt-LT"/>
          </w:rPr>
          <w:t>ecertis</w:t>
        </w:r>
        <w:proofErr w:type="spellEnd"/>
        <w:r w:rsidRPr="009D6544">
          <w:rPr>
            <w:rFonts w:eastAsia="Times New Roman"/>
            <w:u w:val="single"/>
            <w:lang w:val="lt-LT"/>
          </w:rPr>
          <w:t>/</w:t>
        </w:r>
      </w:hyperlink>
      <w:r w:rsidRPr="009D6544">
        <w:rPr>
          <w:rFonts w:eastAsia="Times New Roman"/>
          <w:lang w:val="lt-LT"/>
        </w:rPr>
        <w:t xml:space="preserve">.  </w:t>
      </w:r>
    </w:p>
    <w:p w14:paraId="34BCD8FE"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lang w:val="lt-LT"/>
        </w:rPr>
      </w:pPr>
      <w:r w:rsidRPr="009D6544">
        <w:rPr>
          <w:rFonts w:eastAsia="Times New Roman"/>
          <w:lang w:val="lt-LT"/>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4BDD5C1E"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lang w:val="lt-LT"/>
        </w:rPr>
      </w:pPr>
      <w:r w:rsidRPr="009D6544">
        <w:rPr>
          <w:rFonts w:eastAsia="Times New Roman"/>
          <w:lang w:val="lt-LT"/>
        </w:rPr>
        <w:t>priesaikos deklaracija;</w:t>
      </w:r>
    </w:p>
    <w:p w14:paraId="0623CE8F"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lang w:val="lt-LT"/>
        </w:rPr>
      </w:pPr>
      <w:r w:rsidRPr="009D6544">
        <w:rPr>
          <w:rFonts w:eastAsia="Times New Roman"/>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B7E764"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suppressAutoHyphens/>
        <w:ind w:left="0" w:firstLine="709"/>
        <w:jc w:val="both"/>
        <w:rPr>
          <w:rFonts w:eastAsia="Times New Roman"/>
          <w:lang w:val="lt-LT"/>
        </w:rPr>
      </w:pPr>
      <w:r w:rsidRPr="009D6544">
        <w:rPr>
          <w:rFonts w:eastAsia="Times New Roman"/>
          <w:bdr w:val="none" w:sz="0" w:space="0" w:color="auto"/>
          <w:lang w:val="lt-LT" w:eastAsia="ar-SA"/>
        </w:rPr>
        <w:t>Tiekėjo kvalifikacija ir, jeigu taikytina, atitiktis kokybės vadybos sistemos ir (arba) aplinkos apsaugos vadybos sistemos standartų reikalavimams turi būti įgyta iki pasiūlymų pateikimo termino pabaigos (susipažinimo su pasiūlymais dienos).</w:t>
      </w:r>
      <w:r w:rsidRPr="009D6544">
        <w:rPr>
          <w:rFonts w:eastAsia="Times New Roman"/>
          <w:lang w:val="lt-LT"/>
        </w:rPr>
        <w:t xml:space="preserve"> Jeigu </w:t>
      </w:r>
      <w:r w:rsidRPr="009D6544">
        <w:rPr>
          <w:rFonts w:eastAsia="Times New Roman"/>
          <w:bdr w:val="none" w:sz="0" w:space="0" w:color="auto"/>
          <w:lang w:val="lt-LT" w:eastAsia="ar-SA"/>
        </w:rPr>
        <w:t xml:space="preserve">kvalifikacijos ir, jeigu taikytina, atitikties kokybės vadybos sistemos ir (arba) aplinkos apsaugos vadybos sistemos standartų taikymą patvirtinantys </w:t>
      </w:r>
      <w:r w:rsidRPr="009D6544">
        <w:rPr>
          <w:rFonts w:eastAsia="Times New Roman"/>
          <w:lang w:val="lt-LT"/>
        </w:rPr>
        <w:t xml:space="preserve">dokumentai yra išduoti po pasiūlymų pateikimo termino pabaigos, juose nurodoma informacija turi būti aktuali iki </w:t>
      </w:r>
      <w:r w:rsidRPr="009D6544">
        <w:rPr>
          <w:rFonts w:eastAsia="Times New Roman"/>
          <w:bdr w:val="none" w:sz="0" w:space="0" w:color="auto"/>
          <w:lang w:val="lt-LT" w:eastAsia="ar-SA"/>
        </w:rPr>
        <w:t>pasiūlymų pateikimo termino pabaigos (susipažinimo su pasiūlymais dienos)</w:t>
      </w:r>
      <w:r w:rsidRPr="009D6544">
        <w:rPr>
          <w:rFonts w:eastAsia="Times New Roman"/>
          <w:lang w:val="lt-LT"/>
        </w:rPr>
        <w:t>.</w:t>
      </w:r>
    </w:p>
    <w:p w14:paraId="7834BDF1"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b/>
          <w:bCs/>
          <w:lang w:val="lt-LT"/>
        </w:rPr>
      </w:pPr>
      <w:r w:rsidRPr="009D6544">
        <w:rPr>
          <w:rFonts w:eastAsia="Times New Roman"/>
          <w:b/>
          <w:bCs/>
          <w:lang w:val="lt-LT"/>
        </w:rPr>
        <w:t>Tiekėjų kvalifikacijos reikalavimai bei reikalaujami dokumentai ir informacija, patvirtinantys šiuos reikalavimus:</w:t>
      </w:r>
    </w:p>
    <w:p w14:paraId="189D4BC0" w14:textId="77777777" w:rsidR="00B663B0" w:rsidRPr="009D6544" w:rsidRDefault="00B663B0" w:rsidP="00B663B0">
      <w:pPr>
        <w:pStyle w:val="Body2"/>
        <w:tabs>
          <w:tab w:val="left" w:pos="1106"/>
          <w:tab w:val="left" w:pos="1134"/>
        </w:tabs>
        <w:spacing w:after="0"/>
        <w:ind w:left="480"/>
        <w:rPr>
          <w:rFonts w:cs="Times New Roman"/>
          <w:color w:val="auto"/>
          <w:sz w:val="10"/>
          <w:szCs w:val="10"/>
          <w:lang w:val="lt-LT"/>
        </w:rPr>
      </w:pPr>
    </w:p>
    <w:tbl>
      <w:tblPr>
        <w:tblStyle w:val="Lentelstinklelis"/>
        <w:tblW w:w="0" w:type="auto"/>
        <w:tblLook w:val="04A0" w:firstRow="1" w:lastRow="0" w:firstColumn="1" w:lastColumn="0" w:noHBand="0" w:noVBand="1"/>
      </w:tblPr>
      <w:tblGrid>
        <w:gridCol w:w="810"/>
        <w:gridCol w:w="4147"/>
        <w:gridCol w:w="4671"/>
      </w:tblGrid>
      <w:tr w:rsidR="009D6544" w:rsidRPr="009D6544" w14:paraId="0A12EF7F" w14:textId="77777777" w:rsidTr="00ED303C">
        <w:trPr>
          <w:cantSplit/>
          <w:tblHeader/>
        </w:trPr>
        <w:tc>
          <w:tcPr>
            <w:tcW w:w="810" w:type="dxa"/>
            <w:vAlign w:val="center"/>
          </w:tcPr>
          <w:p w14:paraId="48157451" w14:textId="77777777" w:rsidR="00892274" w:rsidRPr="009D6544" w:rsidRDefault="00892274" w:rsidP="00ED303C">
            <w:pPr>
              <w:jc w:val="center"/>
              <w:rPr>
                <w:b/>
                <w:sz w:val="22"/>
                <w:szCs w:val="22"/>
                <w:lang w:val="lt-LT"/>
              </w:rPr>
            </w:pPr>
            <w:bookmarkStart w:id="9" w:name="_Hlk103929875"/>
            <w:bookmarkStart w:id="10" w:name="_Toc274644028"/>
            <w:bookmarkStart w:id="11" w:name="_Hlk501619697"/>
            <w:r w:rsidRPr="009D6544">
              <w:rPr>
                <w:b/>
                <w:sz w:val="22"/>
                <w:szCs w:val="22"/>
                <w:lang w:val="lt-LT"/>
              </w:rPr>
              <w:t>Eil. Nr.</w:t>
            </w:r>
          </w:p>
        </w:tc>
        <w:tc>
          <w:tcPr>
            <w:tcW w:w="4147" w:type="dxa"/>
            <w:vAlign w:val="center"/>
          </w:tcPr>
          <w:p w14:paraId="7A1C344B" w14:textId="77777777" w:rsidR="00892274" w:rsidRPr="009D6544" w:rsidRDefault="00892274" w:rsidP="00ED303C">
            <w:pPr>
              <w:jc w:val="center"/>
              <w:rPr>
                <w:b/>
                <w:sz w:val="22"/>
                <w:szCs w:val="22"/>
                <w:lang w:val="lt-LT"/>
              </w:rPr>
            </w:pPr>
            <w:r w:rsidRPr="009D6544">
              <w:rPr>
                <w:b/>
                <w:sz w:val="22"/>
                <w:szCs w:val="22"/>
                <w:lang w:val="lt-LT"/>
              </w:rPr>
              <w:t>Kvalifikacijos reikalavimai</w:t>
            </w:r>
          </w:p>
        </w:tc>
        <w:tc>
          <w:tcPr>
            <w:tcW w:w="4671" w:type="dxa"/>
            <w:vAlign w:val="center"/>
          </w:tcPr>
          <w:p w14:paraId="270F1E87" w14:textId="77777777" w:rsidR="00892274" w:rsidRPr="009D6544" w:rsidRDefault="00892274" w:rsidP="00ED303C">
            <w:pPr>
              <w:jc w:val="center"/>
              <w:rPr>
                <w:b/>
                <w:sz w:val="22"/>
                <w:szCs w:val="22"/>
                <w:lang w:val="lt-LT"/>
              </w:rPr>
            </w:pPr>
            <w:r w:rsidRPr="009D6544">
              <w:rPr>
                <w:b/>
                <w:sz w:val="22"/>
                <w:szCs w:val="22"/>
                <w:lang w:val="lt-LT"/>
              </w:rPr>
              <w:t>Patvirtinančių dokumentų sąrašas</w:t>
            </w:r>
          </w:p>
        </w:tc>
      </w:tr>
      <w:tr w:rsidR="009D6544" w:rsidRPr="009D6544" w14:paraId="60C382F0" w14:textId="77777777" w:rsidTr="00ED303C">
        <w:tc>
          <w:tcPr>
            <w:tcW w:w="9628" w:type="dxa"/>
            <w:gridSpan w:val="3"/>
          </w:tcPr>
          <w:p w14:paraId="137A956F" w14:textId="77777777" w:rsidR="00892274" w:rsidRPr="009D6544" w:rsidRDefault="00892274" w:rsidP="00ED303C">
            <w:pPr>
              <w:jc w:val="center"/>
              <w:rPr>
                <w:b/>
                <w:iCs/>
                <w:sz w:val="22"/>
                <w:szCs w:val="22"/>
                <w:lang w:val="lt-LT"/>
              </w:rPr>
            </w:pPr>
            <w:r w:rsidRPr="009D6544">
              <w:rPr>
                <w:b/>
                <w:iCs/>
                <w:sz w:val="22"/>
                <w:szCs w:val="22"/>
                <w:lang w:val="lt-LT"/>
              </w:rPr>
              <w:t>Teisė verstis atitinkama veikla</w:t>
            </w:r>
          </w:p>
        </w:tc>
      </w:tr>
      <w:tr w:rsidR="009D6544" w:rsidRPr="009D6544" w14:paraId="51574747" w14:textId="77777777" w:rsidTr="00ED303C">
        <w:trPr>
          <w:tblHeader/>
        </w:trPr>
        <w:tc>
          <w:tcPr>
            <w:tcW w:w="810" w:type="dxa"/>
          </w:tcPr>
          <w:p w14:paraId="47831332" w14:textId="69BA2192" w:rsidR="00892274" w:rsidRPr="009D6544" w:rsidRDefault="00892274" w:rsidP="00ED303C">
            <w:pPr>
              <w:shd w:val="clear" w:color="auto" w:fill="FFFFFF" w:themeFill="background1"/>
              <w:jc w:val="center"/>
              <w:rPr>
                <w:sz w:val="22"/>
                <w:szCs w:val="22"/>
                <w:lang w:val="lt-LT"/>
              </w:rPr>
            </w:pPr>
            <w:r w:rsidRPr="009D6544">
              <w:rPr>
                <w:sz w:val="22"/>
                <w:szCs w:val="22"/>
                <w:lang w:val="lt-LT"/>
              </w:rPr>
              <w:t>4</w:t>
            </w:r>
            <w:r w:rsidR="0022653A" w:rsidRPr="009D6544">
              <w:rPr>
                <w:sz w:val="22"/>
                <w:szCs w:val="22"/>
                <w:lang w:val="lt-LT"/>
              </w:rPr>
              <w:t>8</w:t>
            </w:r>
            <w:r w:rsidRPr="009D6544">
              <w:rPr>
                <w:sz w:val="22"/>
                <w:szCs w:val="22"/>
                <w:lang w:val="lt-LT"/>
              </w:rPr>
              <w:t>.1</w:t>
            </w:r>
          </w:p>
        </w:tc>
        <w:tc>
          <w:tcPr>
            <w:tcW w:w="4147" w:type="dxa"/>
            <w:shd w:val="clear" w:color="auto" w:fill="auto"/>
          </w:tcPr>
          <w:p w14:paraId="0A842F1F" w14:textId="1CF56E1A" w:rsidR="00892274" w:rsidRPr="009D6544" w:rsidRDefault="00892274" w:rsidP="00ED303C">
            <w:pPr>
              <w:jc w:val="both"/>
              <w:rPr>
                <w:rFonts w:eastAsia="Times New Roman"/>
                <w:sz w:val="22"/>
                <w:szCs w:val="22"/>
                <w:bdr w:val="none" w:sz="0" w:space="0" w:color="auto"/>
                <w:lang w:val="lt-LT" w:eastAsia="lt-LT"/>
              </w:rPr>
            </w:pPr>
            <w:r w:rsidRPr="009D6544">
              <w:rPr>
                <w:sz w:val="22"/>
                <w:szCs w:val="22"/>
                <w:lang w:val="lt-LT"/>
              </w:rPr>
              <w:t xml:space="preserve">Tiekėjas, per paskutiniuosius 3 metus iki pasiūlymo pateikimo termino pabaigos arba per laiką nuo tiekėjo įregistravimo dienos (jeigu tiekėjas vykdė veiklą mažiau nei 3 metus iki pasiūlymo pateikimo termino </w:t>
            </w:r>
            <w:r w:rsidRPr="009D6544">
              <w:rPr>
                <w:sz w:val="22"/>
                <w:szCs w:val="22"/>
                <w:lang w:val="lt-LT"/>
              </w:rPr>
              <w:lastRenderedPageBreak/>
              <w:t xml:space="preserve">pabaigos) </w:t>
            </w:r>
            <w:r w:rsidRPr="009D6544">
              <w:rPr>
                <w:rFonts w:eastAsia="Times New Roman"/>
                <w:sz w:val="22"/>
                <w:szCs w:val="22"/>
                <w:bdr w:val="none" w:sz="0" w:space="0" w:color="auto"/>
                <w:lang w:val="lt-LT" w:eastAsia="lt-LT"/>
              </w:rPr>
              <w:t>pagal vieną ar daugiau sutarčių</w:t>
            </w:r>
            <w:r w:rsidR="00CC6C8B" w:rsidRPr="009D6544">
              <w:rPr>
                <w:rFonts w:eastAsia="Times New Roman"/>
                <w:sz w:val="22"/>
                <w:szCs w:val="22"/>
                <w:bdr w:val="none" w:sz="0" w:space="0" w:color="auto"/>
                <w:lang w:val="lt-LT" w:eastAsia="lt-LT"/>
              </w:rPr>
              <w:t xml:space="preserve"> (vienas arba kartu su subtiekėjais) </w:t>
            </w:r>
            <w:r w:rsidRPr="009D6544">
              <w:rPr>
                <w:rFonts w:eastAsia="Times New Roman"/>
                <w:sz w:val="22"/>
                <w:szCs w:val="22"/>
                <w:bdr w:val="none" w:sz="0" w:space="0" w:color="auto"/>
                <w:lang w:val="lt-LT" w:eastAsia="lt-LT"/>
              </w:rPr>
              <w:t xml:space="preserve">yra </w:t>
            </w:r>
            <w:r w:rsidR="00DD27CD" w:rsidRPr="009D6544">
              <w:rPr>
                <w:rFonts w:eastAsia="Times New Roman"/>
                <w:sz w:val="22"/>
                <w:szCs w:val="22"/>
                <w:bdr w:val="none" w:sz="0" w:space="0" w:color="auto"/>
                <w:lang w:val="lt-LT" w:eastAsia="lt-LT"/>
              </w:rPr>
              <w:t>pardavęs l</w:t>
            </w:r>
            <w:r w:rsidR="001F5164" w:rsidRPr="009D6544">
              <w:rPr>
                <w:rFonts w:eastAsia="Times New Roman"/>
                <w:bCs/>
                <w:kern w:val="3"/>
                <w:sz w:val="22"/>
                <w:szCs w:val="22"/>
                <w:bdr w:val="none" w:sz="0" w:space="0" w:color="auto"/>
                <w:lang w:val="lt-LT" w:eastAsia="ru-RU"/>
              </w:rPr>
              <w:t>aboratorini</w:t>
            </w:r>
            <w:r w:rsidR="00DD27CD" w:rsidRPr="009D6544">
              <w:rPr>
                <w:rFonts w:eastAsia="Times New Roman"/>
                <w:bCs/>
                <w:kern w:val="3"/>
                <w:sz w:val="22"/>
                <w:szCs w:val="22"/>
                <w:bdr w:val="none" w:sz="0" w:space="0" w:color="auto"/>
                <w:lang w:val="lt-LT" w:eastAsia="ru-RU"/>
              </w:rPr>
              <w:t xml:space="preserve">ų </w:t>
            </w:r>
            <w:r w:rsidR="001F5164" w:rsidRPr="009D6544">
              <w:rPr>
                <w:rFonts w:eastAsia="Times New Roman"/>
                <w:bCs/>
                <w:kern w:val="3"/>
                <w:sz w:val="22"/>
                <w:szCs w:val="22"/>
                <w:bdr w:val="none" w:sz="0" w:space="0" w:color="auto"/>
                <w:lang w:val="lt-LT" w:eastAsia="ru-RU"/>
              </w:rPr>
              <w:t>reagent</w:t>
            </w:r>
            <w:r w:rsidR="00DD27CD" w:rsidRPr="009D6544">
              <w:rPr>
                <w:rFonts w:eastAsia="Times New Roman"/>
                <w:bCs/>
                <w:kern w:val="3"/>
                <w:sz w:val="22"/>
                <w:szCs w:val="22"/>
                <w:bdr w:val="none" w:sz="0" w:space="0" w:color="auto"/>
                <w:lang w:val="lt-LT" w:eastAsia="ru-RU"/>
              </w:rPr>
              <w:t>ų</w:t>
            </w:r>
            <w:r w:rsidR="00796CC9" w:rsidRPr="009D6544">
              <w:rPr>
                <w:rFonts w:eastAsia="Times New Roman"/>
                <w:sz w:val="22"/>
                <w:szCs w:val="22"/>
                <w:bdr w:val="none" w:sz="0" w:space="0" w:color="auto"/>
                <w:lang w:val="lt-LT" w:eastAsia="lt-LT"/>
              </w:rPr>
              <w:t xml:space="preserve">, </w:t>
            </w:r>
            <w:r w:rsidR="00DD25E6" w:rsidRPr="009D6544">
              <w:rPr>
                <w:rFonts w:eastAsia="Times New Roman"/>
                <w:sz w:val="22"/>
                <w:szCs w:val="22"/>
                <w:bdr w:val="none" w:sz="0" w:space="0" w:color="auto"/>
                <w:lang w:val="lt-LT" w:eastAsia="lt-LT"/>
              </w:rPr>
              <w:t xml:space="preserve">kurių vertė </w:t>
            </w:r>
            <w:r w:rsidR="00CC6C8B" w:rsidRPr="009D6544">
              <w:rPr>
                <w:rFonts w:eastAsia="Times New Roman"/>
                <w:sz w:val="22"/>
                <w:szCs w:val="22"/>
                <w:bdr w:val="none" w:sz="0" w:space="0" w:color="auto"/>
                <w:lang w:val="lt-LT" w:eastAsia="lt-LT"/>
              </w:rPr>
              <w:t xml:space="preserve">yra </w:t>
            </w:r>
            <w:r w:rsidR="00DD25E6" w:rsidRPr="009D6544">
              <w:rPr>
                <w:rFonts w:eastAsia="Times New Roman"/>
                <w:b/>
                <w:bCs/>
                <w:sz w:val="22"/>
                <w:szCs w:val="22"/>
                <w:bdr w:val="none" w:sz="0" w:space="0" w:color="auto"/>
                <w:lang w:val="lt-LT" w:eastAsia="lt-LT"/>
              </w:rPr>
              <w:t>ne</w:t>
            </w:r>
            <w:r w:rsidR="0014738A" w:rsidRPr="009D6544">
              <w:rPr>
                <w:rFonts w:eastAsia="Times New Roman"/>
                <w:b/>
                <w:bCs/>
                <w:sz w:val="22"/>
                <w:szCs w:val="22"/>
                <w:bdr w:val="none" w:sz="0" w:space="0" w:color="auto"/>
                <w:lang w:val="lt-LT" w:eastAsia="lt-LT"/>
              </w:rPr>
              <w:t xml:space="preserve"> </w:t>
            </w:r>
            <w:r w:rsidR="00DD25E6" w:rsidRPr="009D6544">
              <w:rPr>
                <w:rFonts w:eastAsia="Times New Roman"/>
                <w:b/>
                <w:bCs/>
                <w:sz w:val="22"/>
                <w:szCs w:val="22"/>
                <w:bdr w:val="none" w:sz="0" w:space="0" w:color="auto"/>
                <w:lang w:val="lt-LT" w:eastAsia="lt-LT"/>
              </w:rPr>
              <w:t>maž</w:t>
            </w:r>
            <w:r w:rsidR="0014738A" w:rsidRPr="009D6544">
              <w:rPr>
                <w:rFonts w:eastAsia="Times New Roman"/>
                <w:b/>
                <w:bCs/>
                <w:sz w:val="22"/>
                <w:szCs w:val="22"/>
                <w:bdr w:val="none" w:sz="0" w:space="0" w:color="auto"/>
                <w:lang w:val="lt-LT" w:eastAsia="lt-LT"/>
              </w:rPr>
              <w:t xml:space="preserve">esnė </w:t>
            </w:r>
            <w:r w:rsidR="00DD25E6" w:rsidRPr="009D6544">
              <w:rPr>
                <w:rFonts w:eastAsia="Times New Roman"/>
                <w:b/>
                <w:bCs/>
                <w:sz w:val="22"/>
                <w:szCs w:val="22"/>
                <w:bdr w:val="none" w:sz="0" w:space="0" w:color="auto"/>
                <w:lang w:val="lt-LT" w:eastAsia="lt-LT"/>
              </w:rPr>
              <w:t>kaip 50 procentų skaičiuojant nuo pirkimo dalies, kuriai teikiamas pasiūlymas</w:t>
            </w:r>
            <w:r w:rsidR="00BD26DF" w:rsidRPr="009D6544">
              <w:rPr>
                <w:rFonts w:eastAsia="Times New Roman"/>
                <w:b/>
                <w:bCs/>
                <w:sz w:val="22"/>
                <w:szCs w:val="22"/>
                <w:bdr w:val="none" w:sz="0" w:space="0" w:color="auto"/>
                <w:lang w:val="lt-LT" w:eastAsia="lt-LT"/>
              </w:rPr>
              <w:t>,</w:t>
            </w:r>
            <w:r w:rsidR="00DD25E6" w:rsidRPr="009D6544">
              <w:rPr>
                <w:rFonts w:eastAsia="Times New Roman"/>
                <w:b/>
                <w:bCs/>
                <w:sz w:val="22"/>
                <w:szCs w:val="22"/>
                <w:bdr w:val="none" w:sz="0" w:space="0" w:color="auto"/>
                <w:lang w:val="lt-LT" w:eastAsia="lt-LT"/>
              </w:rPr>
              <w:t xml:space="preserve"> maksimalios vertės</w:t>
            </w:r>
            <w:r w:rsidR="00BD26DF" w:rsidRPr="009D6544">
              <w:rPr>
                <w:rFonts w:eastAsia="Times New Roman"/>
                <w:b/>
                <w:bCs/>
                <w:sz w:val="22"/>
                <w:szCs w:val="22"/>
                <w:bdr w:val="none" w:sz="0" w:space="0" w:color="auto"/>
                <w:lang w:val="lt-LT" w:eastAsia="lt-LT"/>
              </w:rPr>
              <w:t xml:space="preserve"> </w:t>
            </w:r>
            <w:r w:rsidR="00255E63" w:rsidRPr="009D6544">
              <w:rPr>
                <w:rFonts w:eastAsia="Times New Roman"/>
                <w:b/>
                <w:bCs/>
                <w:sz w:val="22"/>
                <w:szCs w:val="22"/>
                <w:bdr w:val="none" w:sz="0" w:space="0" w:color="auto"/>
                <w:lang w:val="lt-LT" w:eastAsia="lt-LT"/>
              </w:rPr>
              <w:t>(Eur be PVM)</w:t>
            </w:r>
            <w:r w:rsidR="00DD25E6" w:rsidRPr="009D6544">
              <w:rPr>
                <w:rFonts w:eastAsia="Times New Roman"/>
                <w:b/>
                <w:bCs/>
                <w:sz w:val="22"/>
                <w:szCs w:val="22"/>
                <w:bdr w:val="none" w:sz="0" w:space="0" w:color="auto"/>
                <w:lang w:val="lt-LT" w:eastAsia="lt-LT"/>
              </w:rPr>
              <w:t>.</w:t>
            </w:r>
          </w:p>
          <w:p w14:paraId="0C107675" w14:textId="77777777" w:rsidR="00892274" w:rsidRPr="009D6544" w:rsidRDefault="00892274" w:rsidP="00ED303C">
            <w:pPr>
              <w:jc w:val="both"/>
              <w:rPr>
                <w:i/>
                <w:sz w:val="22"/>
                <w:szCs w:val="22"/>
                <w:lang w:val="lt-LT"/>
              </w:rPr>
            </w:pPr>
          </w:p>
          <w:p w14:paraId="6E9D10D6" w14:textId="7FA3A0EF" w:rsidR="00892274" w:rsidRPr="009D6544" w:rsidRDefault="00892274" w:rsidP="00ED303C">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347"/>
              </w:tabs>
              <w:spacing w:line="259" w:lineRule="auto"/>
              <w:ind w:left="0"/>
              <w:jc w:val="both"/>
              <w:rPr>
                <w:rFonts w:eastAsia="Times New Roman"/>
                <w:i/>
                <w:sz w:val="22"/>
                <w:szCs w:val="22"/>
                <w:bdr w:val="none" w:sz="0" w:space="0" w:color="auto"/>
                <w:lang w:val="lt-LT" w:eastAsia="lt-LT"/>
              </w:rPr>
            </w:pPr>
            <w:r w:rsidRPr="009D6544">
              <w:rPr>
                <w:rFonts w:eastAsia="Times New Roman"/>
                <w:i/>
                <w:sz w:val="22"/>
                <w:szCs w:val="22"/>
                <w:bdr w:val="none" w:sz="0" w:space="0" w:color="auto"/>
                <w:lang w:val="lt-LT" w:eastAsia="lt-LT"/>
              </w:rPr>
              <w:t>Jeigu pasiūlymą teikia ūkio subjektų grupė – reikalavimą turi atitikti visi ūkio subjektų grupės nariai kartu (ūkio subjektų grupės narių turima patirtis sumuojama), atsižvelgiant į jų prisiimamus įsipareigojimus;</w:t>
            </w:r>
          </w:p>
          <w:p w14:paraId="1A9BD3A3" w14:textId="61A12F62" w:rsidR="00892274" w:rsidRPr="009D6544" w:rsidRDefault="00892274" w:rsidP="00ED303C">
            <w:pPr>
              <w:pBdr>
                <w:top w:val="none" w:sz="0" w:space="0" w:color="auto"/>
                <w:left w:val="none" w:sz="0" w:space="0" w:color="auto"/>
                <w:bottom w:val="none" w:sz="0" w:space="0" w:color="auto"/>
                <w:right w:val="none" w:sz="0" w:space="0" w:color="auto"/>
                <w:between w:val="none" w:sz="0" w:space="0" w:color="auto"/>
                <w:bar w:val="none" w:sz="0" w:color="auto"/>
              </w:pBdr>
              <w:tabs>
                <w:tab w:val="left" w:pos="347"/>
              </w:tabs>
              <w:spacing w:line="259" w:lineRule="auto"/>
              <w:jc w:val="both"/>
              <w:rPr>
                <w:rFonts w:eastAsia="Times New Roman"/>
                <w:i/>
                <w:sz w:val="22"/>
                <w:szCs w:val="22"/>
                <w:bdr w:val="none" w:sz="0" w:space="0" w:color="auto"/>
                <w:lang w:val="lt-LT" w:eastAsia="lt-LT"/>
              </w:rPr>
            </w:pPr>
            <w:r w:rsidRPr="009D6544">
              <w:rPr>
                <w:rFonts w:eastAsia="Times New Roman"/>
                <w:i/>
                <w:sz w:val="22"/>
                <w:szCs w:val="22"/>
                <w:bdr w:val="none" w:sz="0" w:space="0" w:color="auto"/>
                <w:lang w:val="lt-LT" w:eastAsia="lt-LT"/>
              </w:rPr>
              <w:t>Tiekėjas gali remtis kitų ūkio subjektų pajėgumais tik tuo atveju, jeigu tie subjektai patys vykdys tą pirkimo sutarties dalį, kuriai reikia jų turimų pajėgumų;</w:t>
            </w:r>
          </w:p>
          <w:p w14:paraId="6712CB49" w14:textId="4361E4F7" w:rsidR="00892274" w:rsidRPr="009D6544" w:rsidRDefault="00892274" w:rsidP="00ED303C">
            <w:pPr>
              <w:pBdr>
                <w:top w:val="none" w:sz="0" w:space="0" w:color="auto"/>
                <w:left w:val="none" w:sz="0" w:space="0" w:color="auto"/>
                <w:bottom w:val="none" w:sz="0" w:space="0" w:color="auto"/>
                <w:right w:val="none" w:sz="0" w:space="0" w:color="auto"/>
                <w:between w:val="none" w:sz="0" w:space="0" w:color="auto"/>
                <w:bar w:val="none" w:sz="0" w:color="auto"/>
              </w:pBdr>
              <w:tabs>
                <w:tab w:val="left" w:pos="489"/>
              </w:tabs>
              <w:spacing w:line="259" w:lineRule="auto"/>
              <w:jc w:val="both"/>
              <w:rPr>
                <w:rFonts w:eastAsia="Times New Roman"/>
                <w:i/>
                <w:sz w:val="22"/>
                <w:szCs w:val="22"/>
                <w:bdr w:val="none" w:sz="0" w:space="0" w:color="auto"/>
                <w:lang w:val="lt-LT" w:eastAsia="lt-LT"/>
              </w:rPr>
            </w:pPr>
            <w:r w:rsidRPr="009D6544">
              <w:rPr>
                <w:rFonts w:eastAsia="Times New Roman"/>
                <w:i/>
                <w:sz w:val="22"/>
                <w:szCs w:val="22"/>
                <w:bdr w:val="none" w:sz="0" w:space="0" w:color="auto"/>
                <w:lang w:val="lt-LT" w:eastAsia="lt-LT"/>
              </w:rPr>
              <w:t>Subtiekėjams šis reikalavimas nenustatomas.</w:t>
            </w:r>
          </w:p>
          <w:p w14:paraId="570D9CC4" w14:textId="77777777" w:rsidR="00892274" w:rsidRPr="009D6544" w:rsidRDefault="00892274" w:rsidP="00ED303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eastAsia="Times New Roman"/>
                <w:sz w:val="22"/>
                <w:szCs w:val="22"/>
                <w:bdr w:val="none" w:sz="0" w:space="0" w:color="auto"/>
                <w:lang w:val="lt-LT" w:eastAsia="lt-LT"/>
              </w:rPr>
            </w:pPr>
          </w:p>
          <w:p w14:paraId="4043DE99" w14:textId="1A144047" w:rsidR="00194871" w:rsidRPr="009D6544" w:rsidRDefault="00194871" w:rsidP="00ED303C">
            <w:pPr>
              <w:jc w:val="both"/>
              <w:rPr>
                <w:bCs/>
                <w:i/>
                <w:iCs/>
                <w:sz w:val="22"/>
                <w:szCs w:val="22"/>
                <w:lang w:val="lt-LT"/>
              </w:rPr>
            </w:pPr>
          </w:p>
        </w:tc>
        <w:tc>
          <w:tcPr>
            <w:tcW w:w="4671" w:type="dxa"/>
            <w:shd w:val="clear" w:color="auto" w:fill="auto"/>
          </w:tcPr>
          <w:p w14:paraId="66C446C0" w14:textId="7CA6F3B6" w:rsidR="00032E2D" w:rsidRPr="009D6544" w:rsidRDefault="00032E2D" w:rsidP="00032E2D">
            <w:pPr>
              <w:tabs>
                <w:tab w:val="left" w:pos="256"/>
              </w:tabs>
              <w:overflowPunct w:val="0"/>
              <w:autoSpaceDE w:val="0"/>
              <w:snapToGrid w:val="0"/>
              <w:jc w:val="both"/>
              <w:textAlignment w:val="baseline"/>
              <w:rPr>
                <w:sz w:val="22"/>
                <w:szCs w:val="22"/>
                <w:lang w:val="lt-LT" w:eastAsia="lt-LT"/>
              </w:rPr>
            </w:pPr>
            <w:r w:rsidRPr="009D6544">
              <w:rPr>
                <w:sz w:val="22"/>
                <w:szCs w:val="22"/>
                <w:lang w:val="lt-LT"/>
              </w:rPr>
              <w:lastRenderedPageBreak/>
              <w:t>Užsakovo(-ų), kuris užsakė prekes, pažyma(-</w:t>
            </w:r>
            <w:proofErr w:type="spellStart"/>
            <w:r w:rsidRPr="009D6544">
              <w:rPr>
                <w:sz w:val="22"/>
                <w:szCs w:val="22"/>
                <w:lang w:val="lt-LT"/>
              </w:rPr>
              <w:t>os</w:t>
            </w:r>
            <w:proofErr w:type="spellEnd"/>
            <w:r w:rsidRPr="009D6544">
              <w:rPr>
                <w:sz w:val="22"/>
                <w:szCs w:val="22"/>
                <w:lang w:val="lt-LT"/>
              </w:rPr>
              <w:t>) ar kitas(-i) lygiavertis(-</w:t>
            </w:r>
            <w:proofErr w:type="spellStart"/>
            <w:r w:rsidRPr="009D6544">
              <w:rPr>
                <w:sz w:val="22"/>
                <w:szCs w:val="22"/>
                <w:lang w:val="lt-LT"/>
              </w:rPr>
              <w:t>čiai</w:t>
            </w:r>
            <w:proofErr w:type="spellEnd"/>
            <w:r w:rsidRPr="009D6544">
              <w:rPr>
                <w:sz w:val="22"/>
                <w:szCs w:val="22"/>
                <w:lang w:val="lt-LT"/>
              </w:rPr>
              <w:t>) dokumentas(-ai) patvirtinantis(-</w:t>
            </w:r>
            <w:proofErr w:type="spellStart"/>
            <w:r w:rsidRPr="009D6544">
              <w:rPr>
                <w:sz w:val="22"/>
                <w:szCs w:val="22"/>
                <w:lang w:val="lt-LT"/>
              </w:rPr>
              <w:t>ys</w:t>
            </w:r>
            <w:proofErr w:type="spellEnd"/>
            <w:r w:rsidRPr="009D6544">
              <w:rPr>
                <w:sz w:val="22"/>
                <w:szCs w:val="22"/>
                <w:lang w:val="lt-LT"/>
              </w:rPr>
              <w:t xml:space="preserve">), kad pagal sutartį </w:t>
            </w:r>
            <w:r w:rsidRPr="009D6544">
              <w:rPr>
                <w:sz w:val="22"/>
                <w:szCs w:val="22"/>
                <w:lang w:val="lt-LT" w:eastAsia="lt-LT"/>
              </w:rPr>
              <w:t xml:space="preserve">tiekėjas yra pristatęs </w:t>
            </w:r>
            <w:r w:rsidRPr="009D6544">
              <w:rPr>
                <w:rFonts w:eastAsia="Times New Roman"/>
                <w:sz w:val="22"/>
                <w:szCs w:val="22"/>
                <w:bdr w:val="none" w:sz="0" w:space="0" w:color="auto"/>
                <w:lang w:val="lt-LT" w:eastAsia="lt-LT"/>
              </w:rPr>
              <w:t>prekes</w:t>
            </w:r>
            <w:r w:rsidRPr="009D6544">
              <w:rPr>
                <w:sz w:val="22"/>
                <w:szCs w:val="22"/>
                <w:lang w:val="lt-LT" w:eastAsia="lt-LT"/>
              </w:rPr>
              <w:t>.</w:t>
            </w:r>
          </w:p>
          <w:p w14:paraId="12DB300F" w14:textId="77777777" w:rsidR="00032E2D" w:rsidRPr="009D6544" w:rsidRDefault="00032E2D" w:rsidP="00032E2D">
            <w:pPr>
              <w:tabs>
                <w:tab w:val="left" w:pos="256"/>
              </w:tabs>
              <w:overflowPunct w:val="0"/>
              <w:autoSpaceDE w:val="0"/>
              <w:snapToGrid w:val="0"/>
              <w:jc w:val="both"/>
              <w:textAlignment w:val="baseline"/>
              <w:rPr>
                <w:sz w:val="22"/>
                <w:szCs w:val="22"/>
                <w:lang w:val="lt-LT" w:eastAsia="lt-LT"/>
              </w:rPr>
            </w:pPr>
          </w:p>
          <w:p w14:paraId="7DCF7009" w14:textId="77777777" w:rsidR="00032E2D" w:rsidRPr="009D6544" w:rsidRDefault="00032E2D" w:rsidP="00032E2D">
            <w:pPr>
              <w:tabs>
                <w:tab w:val="left" w:pos="256"/>
              </w:tabs>
              <w:overflowPunct w:val="0"/>
              <w:autoSpaceDE w:val="0"/>
              <w:snapToGrid w:val="0"/>
              <w:jc w:val="both"/>
              <w:textAlignment w:val="baseline"/>
              <w:rPr>
                <w:sz w:val="22"/>
                <w:szCs w:val="22"/>
                <w:lang w:val="lt-LT"/>
              </w:rPr>
            </w:pPr>
            <w:r w:rsidRPr="009D6544">
              <w:rPr>
                <w:sz w:val="22"/>
                <w:szCs w:val="22"/>
                <w:lang w:val="lt-LT"/>
              </w:rPr>
              <w:lastRenderedPageBreak/>
              <w:t>Užsakovo(-ų), kuris užsakė prekes,  pažymoje(-</w:t>
            </w:r>
            <w:proofErr w:type="spellStart"/>
            <w:r w:rsidRPr="009D6544">
              <w:rPr>
                <w:sz w:val="22"/>
                <w:szCs w:val="22"/>
                <w:lang w:val="lt-LT"/>
              </w:rPr>
              <w:t>os</w:t>
            </w:r>
            <w:proofErr w:type="spellEnd"/>
            <w:r w:rsidRPr="009D6544">
              <w:rPr>
                <w:sz w:val="22"/>
                <w:szCs w:val="22"/>
                <w:lang w:val="lt-LT"/>
              </w:rPr>
              <w:t>) ar kitame(-</w:t>
            </w:r>
            <w:proofErr w:type="spellStart"/>
            <w:r w:rsidRPr="009D6544">
              <w:rPr>
                <w:sz w:val="22"/>
                <w:szCs w:val="22"/>
                <w:lang w:val="lt-LT"/>
              </w:rPr>
              <w:t>uose</w:t>
            </w:r>
            <w:proofErr w:type="spellEnd"/>
            <w:r w:rsidRPr="009D6544">
              <w:rPr>
                <w:sz w:val="22"/>
                <w:szCs w:val="22"/>
                <w:lang w:val="lt-LT"/>
              </w:rPr>
              <w:t>) lygiaverčiame(-</w:t>
            </w:r>
            <w:proofErr w:type="spellStart"/>
            <w:r w:rsidRPr="009D6544">
              <w:rPr>
                <w:sz w:val="22"/>
                <w:szCs w:val="22"/>
                <w:lang w:val="lt-LT"/>
              </w:rPr>
              <w:t>čiuose</w:t>
            </w:r>
            <w:proofErr w:type="spellEnd"/>
            <w:r w:rsidRPr="009D6544">
              <w:rPr>
                <w:sz w:val="22"/>
                <w:szCs w:val="22"/>
                <w:lang w:val="lt-LT"/>
              </w:rPr>
              <w:t>) dokumente(-</w:t>
            </w:r>
            <w:proofErr w:type="spellStart"/>
            <w:r w:rsidRPr="009D6544">
              <w:rPr>
                <w:sz w:val="22"/>
                <w:szCs w:val="22"/>
                <w:lang w:val="lt-LT"/>
              </w:rPr>
              <w:t>uose</w:t>
            </w:r>
            <w:proofErr w:type="spellEnd"/>
            <w:r w:rsidRPr="009D6544">
              <w:rPr>
                <w:sz w:val="22"/>
                <w:szCs w:val="22"/>
                <w:lang w:val="lt-LT"/>
              </w:rPr>
              <w:t>) turi būti nurodyta</w:t>
            </w:r>
            <w:r w:rsidRPr="009D6544">
              <w:rPr>
                <w:rFonts w:eastAsia="Times New Roman"/>
                <w:sz w:val="22"/>
                <w:szCs w:val="22"/>
                <w:bdr w:val="none" w:sz="0" w:space="0" w:color="auto"/>
                <w:lang w:val="lt-LT" w:eastAsia="lt-LT"/>
              </w:rPr>
              <w:t xml:space="preserve"> pristatytų prekių</w:t>
            </w:r>
            <w:r w:rsidRPr="009D6544">
              <w:rPr>
                <w:sz w:val="22"/>
                <w:szCs w:val="22"/>
                <w:lang w:val="lt-LT"/>
              </w:rPr>
              <w:t xml:space="preserve">: </w:t>
            </w:r>
          </w:p>
          <w:p w14:paraId="1A09F924" w14:textId="77777777" w:rsidR="00032E2D" w:rsidRPr="009D6544" w:rsidRDefault="00032E2D" w:rsidP="00032E2D">
            <w:pPr>
              <w:tabs>
                <w:tab w:val="left" w:pos="256"/>
              </w:tabs>
              <w:overflowPunct w:val="0"/>
              <w:autoSpaceDE w:val="0"/>
              <w:snapToGrid w:val="0"/>
              <w:jc w:val="both"/>
              <w:textAlignment w:val="baseline"/>
              <w:rPr>
                <w:sz w:val="22"/>
                <w:szCs w:val="22"/>
                <w:lang w:val="lt-LT"/>
              </w:rPr>
            </w:pPr>
            <w:r w:rsidRPr="009D6544">
              <w:rPr>
                <w:sz w:val="22"/>
                <w:szCs w:val="22"/>
                <w:lang w:val="lt-LT"/>
              </w:rPr>
              <w:t xml:space="preserve">* pavadinimas; </w:t>
            </w:r>
          </w:p>
          <w:p w14:paraId="0BA794E6" w14:textId="77777777" w:rsidR="00032E2D" w:rsidRPr="009D6544" w:rsidRDefault="00032E2D" w:rsidP="00032E2D">
            <w:pPr>
              <w:tabs>
                <w:tab w:val="left" w:pos="256"/>
              </w:tabs>
              <w:overflowPunct w:val="0"/>
              <w:autoSpaceDE w:val="0"/>
              <w:snapToGrid w:val="0"/>
              <w:jc w:val="both"/>
              <w:textAlignment w:val="baseline"/>
              <w:rPr>
                <w:sz w:val="22"/>
                <w:szCs w:val="22"/>
                <w:lang w:val="lt-LT"/>
              </w:rPr>
            </w:pPr>
            <w:r w:rsidRPr="009D6544">
              <w:rPr>
                <w:sz w:val="22"/>
                <w:szCs w:val="22"/>
                <w:lang w:val="lt-LT"/>
              </w:rPr>
              <w:t>* pristatytų prekių vertė eurais;</w:t>
            </w:r>
          </w:p>
          <w:p w14:paraId="37080596" w14:textId="5DF11342" w:rsidR="00032E2D" w:rsidRPr="009D6544" w:rsidRDefault="00032E2D" w:rsidP="00032E2D">
            <w:pPr>
              <w:tabs>
                <w:tab w:val="left" w:pos="256"/>
              </w:tabs>
              <w:overflowPunct w:val="0"/>
              <w:autoSpaceDE w:val="0"/>
              <w:snapToGrid w:val="0"/>
              <w:jc w:val="both"/>
              <w:textAlignment w:val="baseline"/>
              <w:rPr>
                <w:sz w:val="22"/>
                <w:szCs w:val="22"/>
                <w:lang w:val="lt-LT"/>
              </w:rPr>
            </w:pPr>
            <w:r w:rsidRPr="009D6544">
              <w:rPr>
                <w:sz w:val="22"/>
                <w:szCs w:val="22"/>
                <w:lang w:val="lt-LT"/>
              </w:rPr>
              <w:t>* prekių pristatymo ir/ar sutarties, dėl prekių pristatymo, sudarymo data;</w:t>
            </w:r>
          </w:p>
          <w:p w14:paraId="49CB10A7" w14:textId="113757E4" w:rsidR="00032E2D" w:rsidRPr="009D6544" w:rsidRDefault="00032E2D" w:rsidP="00032E2D">
            <w:pPr>
              <w:spacing w:line="259" w:lineRule="auto"/>
              <w:jc w:val="both"/>
              <w:rPr>
                <w:bCs/>
                <w:sz w:val="22"/>
                <w:szCs w:val="22"/>
                <w:lang w:val="lt-LT" w:eastAsia="lt-LT"/>
              </w:rPr>
            </w:pPr>
            <w:r w:rsidRPr="009D6544">
              <w:rPr>
                <w:sz w:val="22"/>
                <w:szCs w:val="22"/>
                <w:lang w:val="lt-LT"/>
              </w:rPr>
              <w:t xml:space="preserve">* nurodoma </w:t>
            </w:r>
            <w:r w:rsidRPr="009D6544">
              <w:rPr>
                <w:bCs/>
                <w:sz w:val="22"/>
                <w:szCs w:val="22"/>
                <w:lang w:val="lt-LT" w:eastAsia="lt-LT"/>
              </w:rPr>
              <w:t>ar prekės buvo pristatytos tinkamos.</w:t>
            </w:r>
          </w:p>
          <w:p w14:paraId="7A29F113" w14:textId="77777777" w:rsidR="00594D0C" w:rsidRPr="009D6544" w:rsidRDefault="00594D0C" w:rsidP="00594D0C">
            <w:pPr>
              <w:spacing w:line="259" w:lineRule="auto"/>
              <w:jc w:val="both"/>
              <w:rPr>
                <w:bCs/>
                <w:sz w:val="22"/>
                <w:szCs w:val="22"/>
                <w:lang w:val="lt-LT" w:eastAsia="lt-LT"/>
              </w:rPr>
            </w:pPr>
          </w:p>
          <w:p w14:paraId="7FFD1E62" w14:textId="63F0FA36" w:rsidR="00194871" w:rsidRPr="009D6544" w:rsidRDefault="00194871" w:rsidP="00194871">
            <w:pPr>
              <w:jc w:val="both"/>
              <w:rPr>
                <w:rFonts w:eastAsia="Times New Roman"/>
                <w:i/>
                <w:sz w:val="22"/>
                <w:szCs w:val="22"/>
                <w:bdr w:val="none" w:sz="0" w:space="0" w:color="auto"/>
                <w:lang w:val="lt-LT" w:eastAsia="lt-LT"/>
              </w:rPr>
            </w:pPr>
            <w:r w:rsidRPr="009D6544">
              <w:rPr>
                <w:rFonts w:eastAsia="Times New Roman"/>
                <w:i/>
                <w:sz w:val="22"/>
                <w:szCs w:val="22"/>
                <w:bdr w:val="none" w:sz="0" w:space="0" w:color="auto"/>
                <w:lang w:val="lt-LT" w:eastAsia="lt-LT"/>
              </w:rPr>
              <w:t>Tiekėjui nedraudžiama remtis sutartimi, kurią tiekėjas vykdė ne vienas, o kartu su kitais ūkio subjektais. Tokiu atveju bus vertinamos tiekėjo, pristatytos ir sumontuotos prekės, jų apimtis, vertė, o ne visas vykdytos sutarties objektas.</w:t>
            </w:r>
          </w:p>
          <w:p w14:paraId="75DE9477" w14:textId="68958D39" w:rsidR="00892274" w:rsidRPr="009D6544" w:rsidRDefault="00194871" w:rsidP="00194871">
            <w:pPr>
              <w:spacing w:line="259" w:lineRule="auto"/>
              <w:jc w:val="both"/>
              <w:rPr>
                <w:bCs/>
                <w:sz w:val="22"/>
                <w:szCs w:val="22"/>
                <w:lang w:val="lt-LT" w:eastAsia="lt-LT"/>
              </w:rPr>
            </w:pPr>
            <w:r w:rsidRPr="009D6544">
              <w:rPr>
                <w:i/>
                <w:iCs/>
                <w:sz w:val="22"/>
                <w:szCs w:val="22"/>
                <w:lang w:val="lt-LT"/>
              </w:rPr>
              <w:t>Tiekėjai patirtį gali įrodinėti tiek baigtomis, tiek nebaigtų vykdyti sutarčių jau įvykdytomis dalimis</w:t>
            </w:r>
            <w:r w:rsidR="005F3135" w:rsidRPr="009D6544">
              <w:rPr>
                <w:i/>
                <w:iCs/>
                <w:sz w:val="22"/>
                <w:szCs w:val="22"/>
                <w:lang w:val="lt-LT"/>
              </w:rPr>
              <w:t>.</w:t>
            </w:r>
          </w:p>
          <w:p w14:paraId="1B4DCDF1" w14:textId="77777777" w:rsidR="00194871" w:rsidRPr="009D6544" w:rsidRDefault="00194871" w:rsidP="00ED303C">
            <w:pPr>
              <w:spacing w:line="259" w:lineRule="auto"/>
              <w:jc w:val="both"/>
              <w:rPr>
                <w:bCs/>
                <w:sz w:val="22"/>
                <w:szCs w:val="22"/>
                <w:lang w:val="lt-LT" w:eastAsia="lt-LT"/>
              </w:rPr>
            </w:pPr>
          </w:p>
          <w:p w14:paraId="76F287F9" w14:textId="77777777" w:rsidR="00892274" w:rsidRPr="009D6544" w:rsidRDefault="00892274" w:rsidP="00ED303C">
            <w:pPr>
              <w:tabs>
                <w:tab w:val="left" w:pos="256"/>
              </w:tabs>
              <w:overflowPunct w:val="0"/>
              <w:autoSpaceDE w:val="0"/>
              <w:snapToGrid w:val="0"/>
              <w:jc w:val="both"/>
              <w:textAlignment w:val="baseline"/>
              <w:rPr>
                <w:sz w:val="22"/>
                <w:szCs w:val="22"/>
                <w:lang w:val="lt-LT"/>
              </w:rPr>
            </w:pPr>
            <w:r w:rsidRPr="009D6544">
              <w:rPr>
                <w:i/>
                <w:sz w:val="22"/>
                <w:szCs w:val="22"/>
                <w:lang w:val="lt-LT"/>
              </w:rPr>
              <w:t>Viešojo pirkimo komisija, vertindama tiekėjų pateiktą informaciją apie nurodytas sutartis, gali paprašyti kitų dokumentų, įrodančių tiekėjo atitikimą kvalifikacijos reikalavimui.</w:t>
            </w:r>
          </w:p>
        </w:tc>
      </w:tr>
      <w:tr w:rsidR="00CD7446" w:rsidRPr="009D6544" w14:paraId="1C377DFC" w14:textId="77777777" w:rsidTr="005B560D">
        <w:trPr>
          <w:tblHeader/>
        </w:trPr>
        <w:tc>
          <w:tcPr>
            <w:tcW w:w="810" w:type="dxa"/>
          </w:tcPr>
          <w:p w14:paraId="5FFAA511" w14:textId="2E966A18" w:rsidR="0045257F" w:rsidRPr="009D6544" w:rsidRDefault="00EE0957" w:rsidP="0045257F">
            <w:pPr>
              <w:shd w:val="clear" w:color="auto" w:fill="FFFFFF" w:themeFill="background1"/>
              <w:jc w:val="center"/>
              <w:rPr>
                <w:sz w:val="22"/>
                <w:szCs w:val="22"/>
                <w:lang w:val="lt-LT"/>
              </w:rPr>
            </w:pPr>
            <w:r w:rsidRPr="009D6544">
              <w:rPr>
                <w:sz w:val="22"/>
                <w:szCs w:val="22"/>
                <w:lang w:val="lt-LT"/>
              </w:rPr>
              <w:lastRenderedPageBreak/>
              <w:t>4</w:t>
            </w:r>
            <w:r w:rsidR="0022653A" w:rsidRPr="009D6544">
              <w:rPr>
                <w:sz w:val="22"/>
                <w:szCs w:val="22"/>
                <w:lang w:val="lt-LT"/>
              </w:rPr>
              <w:t>8</w:t>
            </w:r>
            <w:r w:rsidRPr="009D6544">
              <w:rPr>
                <w:sz w:val="22"/>
                <w:szCs w:val="22"/>
                <w:lang w:val="lt-LT"/>
              </w:rPr>
              <w:t>.2</w:t>
            </w:r>
          </w:p>
        </w:tc>
        <w:tc>
          <w:tcPr>
            <w:tcW w:w="4147" w:type="dxa"/>
            <w:vAlign w:val="center"/>
          </w:tcPr>
          <w:p w14:paraId="6828E566" w14:textId="5B920B0A" w:rsidR="0045257F" w:rsidRPr="009D6544" w:rsidRDefault="0045257F" w:rsidP="0045257F">
            <w:pPr>
              <w:widowControl w:val="0"/>
              <w:jc w:val="both"/>
              <w:rPr>
                <w:bCs/>
                <w:sz w:val="22"/>
                <w:szCs w:val="22"/>
                <w:lang w:val="lt-LT"/>
              </w:rPr>
            </w:pPr>
            <w:r w:rsidRPr="009D6544">
              <w:rPr>
                <w:bCs/>
                <w:sz w:val="22"/>
                <w:szCs w:val="22"/>
                <w:lang w:val="lt-LT"/>
              </w:rPr>
              <w:t xml:space="preserve">Tiekėjas turi teisę verstis </w:t>
            </w:r>
            <w:r w:rsidR="00594D0C" w:rsidRPr="009D6544">
              <w:rPr>
                <w:bCs/>
                <w:sz w:val="22"/>
                <w:szCs w:val="22"/>
                <w:lang w:val="lt-LT"/>
              </w:rPr>
              <w:t xml:space="preserve">laboratorinių reagentų </w:t>
            </w:r>
            <w:r w:rsidRPr="009D6544">
              <w:rPr>
                <w:bCs/>
                <w:sz w:val="22"/>
                <w:szCs w:val="22"/>
                <w:lang w:val="lt-LT"/>
              </w:rPr>
              <w:t xml:space="preserve">prekybos veikla. </w:t>
            </w:r>
          </w:p>
          <w:p w14:paraId="03F55BFD" w14:textId="77777777" w:rsidR="0045257F" w:rsidRPr="009D6544" w:rsidRDefault="0045257F" w:rsidP="0045257F">
            <w:pPr>
              <w:widowControl w:val="0"/>
              <w:jc w:val="both"/>
              <w:rPr>
                <w:bCs/>
                <w:sz w:val="22"/>
                <w:szCs w:val="22"/>
                <w:lang w:val="lt-LT"/>
              </w:rPr>
            </w:pPr>
          </w:p>
          <w:p w14:paraId="76D6BBE5" w14:textId="77777777" w:rsidR="0045257F" w:rsidRPr="009D6544" w:rsidRDefault="0045257F" w:rsidP="0045257F">
            <w:pPr>
              <w:widowControl w:val="0"/>
              <w:jc w:val="both"/>
              <w:rPr>
                <w:bCs/>
                <w:i/>
                <w:iCs/>
                <w:sz w:val="22"/>
                <w:szCs w:val="22"/>
                <w:lang w:val="lt-LT"/>
              </w:rPr>
            </w:pPr>
            <w:r w:rsidRPr="009D6544">
              <w:rPr>
                <w:bCs/>
                <w:i/>
                <w:iCs/>
                <w:sz w:val="22"/>
                <w:szCs w:val="22"/>
                <w:lang w:val="lt-LT"/>
              </w:rPr>
              <w:t>PASTABOS:</w:t>
            </w:r>
          </w:p>
          <w:p w14:paraId="26F328DE" w14:textId="77777777" w:rsidR="0045257F" w:rsidRPr="009D6544" w:rsidRDefault="0045257F" w:rsidP="0045257F">
            <w:pPr>
              <w:widowControl w:val="0"/>
              <w:jc w:val="both"/>
              <w:rPr>
                <w:bCs/>
                <w:i/>
                <w:iCs/>
                <w:sz w:val="22"/>
                <w:szCs w:val="22"/>
                <w:lang w:val="lt-LT"/>
              </w:rPr>
            </w:pPr>
          </w:p>
          <w:p w14:paraId="59739D0C" w14:textId="77777777" w:rsidR="0045257F" w:rsidRPr="009D6544" w:rsidRDefault="0045257F" w:rsidP="0045257F">
            <w:pPr>
              <w:widowControl w:val="0"/>
              <w:tabs>
                <w:tab w:val="left" w:pos="211"/>
              </w:tabs>
              <w:jc w:val="both"/>
              <w:rPr>
                <w:bCs/>
                <w:i/>
                <w:sz w:val="22"/>
                <w:szCs w:val="22"/>
                <w:lang w:val="lt-LT"/>
              </w:rPr>
            </w:pPr>
            <w:r w:rsidRPr="009D6544">
              <w:rPr>
                <w:bCs/>
                <w:i/>
                <w:sz w:val="22"/>
                <w:szCs w:val="22"/>
                <w:lang w:val="lt-LT"/>
              </w:rPr>
              <w:t xml:space="preserve">Jeigu pasiūlymą teikia ūkio subjektų grupė – reikalavimą turi atitikti kiekvienas ūkio subjektų grupės narys, pagal jų prisiimamus įsipareigojimus pirkimo sutarčiai vykdyti. Jeigu ūkio subjektų grupės narys tieks prekes, jis turi atitikti šį reikalavimą. Jeigu ūkio subjektų grupės narys vykdys kitus sutartinius įsipareigojimus (tieks kitas prekes ar teiks paslaugas ar vykdys darbus), tokiu atveju, ūkio subjektų grupės narys privalo turėti teisę verstis ta veikla, kurią vykdys įgyvendinant pirkimo sutartį. </w:t>
            </w:r>
          </w:p>
          <w:p w14:paraId="435CAB61" w14:textId="77777777" w:rsidR="0045257F" w:rsidRPr="009D6544" w:rsidRDefault="0045257F" w:rsidP="0045257F">
            <w:pPr>
              <w:widowControl w:val="0"/>
              <w:tabs>
                <w:tab w:val="left" w:pos="211"/>
              </w:tabs>
              <w:jc w:val="both"/>
              <w:rPr>
                <w:bCs/>
                <w:i/>
                <w:sz w:val="22"/>
                <w:szCs w:val="22"/>
                <w:lang w:val="lt-LT"/>
              </w:rPr>
            </w:pPr>
            <w:r w:rsidRPr="009D6544">
              <w:rPr>
                <w:bCs/>
                <w:i/>
                <w:sz w:val="22"/>
                <w:szCs w:val="22"/>
                <w:lang w:val="lt-LT"/>
              </w:rPr>
              <w:t>Kitas ūkio subjektas* privalo turėti teisę verstis ta veikla, kuriai jis pasitelkiamas.</w:t>
            </w:r>
            <w:r w:rsidRPr="009D6544">
              <w:rPr>
                <w:rFonts w:eastAsia="Calibri"/>
                <w:bCs/>
                <w:i/>
                <w:sz w:val="22"/>
                <w:szCs w:val="22"/>
                <w:lang w:val="lt-LT"/>
              </w:rPr>
              <w:t xml:space="preserve"> </w:t>
            </w:r>
            <w:r w:rsidRPr="009D6544">
              <w:rPr>
                <w:bCs/>
                <w:i/>
                <w:sz w:val="22"/>
                <w:szCs w:val="22"/>
                <w:lang w:val="lt-LT"/>
              </w:rPr>
              <w:t xml:space="preserve">Jeigu kitas ūkio subjektas tieks prekes, jis turi atitikti šį reikalavimą. Jeigu kitas ūkio subjektas vykdys kitus sutartinius įsipareigojimus (tieks kitas prekes ar teiks paslaugas ar vykdys darbus), tokiu atveju, kitas ūkio subjektas privalo turėti teisę verstis ta veikla, kurią vykdys įgyvendinant pirkimo sutartį. </w:t>
            </w:r>
          </w:p>
          <w:p w14:paraId="2D9B71C4" w14:textId="360E2014" w:rsidR="0045257F" w:rsidRPr="009D6544" w:rsidRDefault="0045257F" w:rsidP="00EE0957">
            <w:pPr>
              <w:widowControl w:val="0"/>
              <w:tabs>
                <w:tab w:val="left" w:pos="211"/>
              </w:tabs>
              <w:jc w:val="both"/>
              <w:rPr>
                <w:bCs/>
                <w:i/>
                <w:sz w:val="22"/>
                <w:szCs w:val="22"/>
                <w:lang w:val="lt-LT"/>
              </w:rPr>
            </w:pPr>
            <w:r w:rsidRPr="009D6544">
              <w:rPr>
                <w:bCs/>
                <w:i/>
                <w:sz w:val="22"/>
                <w:szCs w:val="22"/>
                <w:lang w:val="lt-LT"/>
              </w:rPr>
              <w:t>Subtiekėjas** privalo turėti teisę verstis ta veikla, kuriai jis pasitelkiamas.</w:t>
            </w:r>
            <w:r w:rsidRPr="009D6544">
              <w:rPr>
                <w:rFonts w:eastAsia="Calibri"/>
                <w:bCs/>
                <w:i/>
                <w:sz w:val="22"/>
                <w:szCs w:val="22"/>
                <w:lang w:val="lt-LT"/>
              </w:rPr>
              <w:t xml:space="preserve"> </w:t>
            </w:r>
            <w:r w:rsidRPr="009D6544">
              <w:rPr>
                <w:bCs/>
                <w:i/>
                <w:sz w:val="22"/>
                <w:szCs w:val="22"/>
                <w:lang w:val="lt-LT"/>
              </w:rPr>
              <w:t xml:space="preserve">Jeigu subtiekėjas tieks prekes, jis turi atitikti šį reikalavimą. Jeigu subtiekėjas vykdys kitus sutartinius įsipareigojimus (tieks kitas prekes ar teiks paslaugas ar vykdys darbus), </w:t>
            </w:r>
            <w:r w:rsidRPr="009D6544">
              <w:rPr>
                <w:bCs/>
                <w:i/>
                <w:sz w:val="22"/>
                <w:szCs w:val="22"/>
                <w:lang w:val="lt-LT"/>
              </w:rPr>
              <w:lastRenderedPageBreak/>
              <w:t>tokiu atveju, subtiekėjas privalo turėti teisę verstis ta veikla, kurią vykdys įgyvendinant pirkimo sutartį.</w:t>
            </w:r>
            <w:r w:rsidRPr="009D6544">
              <w:rPr>
                <w:i/>
                <w:iCs/>
                <w:sz w:val="22"/>
                <w:szCs w:val="22"/>
                <w:lang w:val="lt-LT"/>
              </w:rPr>
              <w:t xml:space="preserve"> </w:t>
            </w:r>
          </w:p>
        </w:tc>
        <w:tc>
          <w:tcPr>
            <w:tcW w:w="4671" w:type="dxa"/>
          </w:tcPr>
          <w:p w14:paraId="661E46FD" w14:textId="06221126" w:rsidR="0045257F" w:rsidRPr="009D6544" w:rsidRDefault="0045257F" w:rsidP="0045257F">
            <w:pPr>
              <w:widowControl w:val="0"/>
              <w:shd w:val="clear" w:color="auto" w:fill="FFFFFF" w:themeFill="background1"/>
              <w:jc w:val="both"/>
              <w:rPr>
                <w:sz w:val="22"/>
                <w:szCs w:val="22"/>
                <w:lang w:val="lt-LT"/>
              </w:rPr>
            </w:pPr>
            <w:r w:rsidRPr="009D6544">
              <w:rPr>
                <w:sz w:val="22"/>
                <w:szCs w:val="22"/>
                <w:lang w:val="lt-LT"/>
              </w:rPr>
              <w:lastRenderedPageBreak/>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individualios veiklos registravimo dokumentą arba verslo liudijimo įsigijimo dokumentą</w:t>
            </w:r>
            <w:r w:rsidR="00BD2CA6" w:rsidRPr="009D6544">
              <w:rPr>
                <w:sz w:val="22"/>
                <w:szCs w:val="22"/>
                <w:lang w:val="lt-LT"/>
              </w:rPr>
              <w:t xml:space="preserve"> ar pan.</w:t>
            </w:r>
            <w:r w:rsidRPr="009D6544">
              <w:rPr>
                <w:sz w:val="22"/>
                <w:szCs w:val="22"/>
                <w:lang w:val="lt-LT"/>
              </w:rPr>
              <w:t>)</w:t>
            </w:r>
            <w:r w:rsidR="009146DA" w:rsidRPr="009D6544">
              <w:rPr>
                <w:sz w:val="22"/>
                <w:szCs w:val="22"/>
                <w:lang w:val="lt-LT"/>
              </w:rPr>
              <w:t xml:space="preserve"> </w:t>
            </w:r>
            <w:r w:rsidRPr="009D6544">
              <w:rPr>
                <w:sz w:val="22"/>
                <w:szCs w:val="22"/>
                <w:lang w:val="lt-LT"/>
              </w:rPr>
              <w:t>arba kitus lygiaverčius dokumentus.</w:t>
            </w:r>
          </w:p>
          <w:p w14:paraId="32964C5A" w14:textId="77777777" w:rsidR="0045257F" w:rsidRPr="009D6544" w:rsidRDefault="0045257F" w:rsidP="0045257F">
            <w:pPr>
              <w:widowControl w:val="0"/>
              <w:shd w:val="clear" w:color="auto" w:fill="FFFFFF" w:themeFill="background1"/>
              <w:jc w:val="both"/>
              <w:rPr>
                <w:sz w:val="22"/>
                <w:szCs w:val="22"/>
                <w:lang w:val="lt-LT"/>
              </w:rPr>
            </w:pPr>
          </w:p>
          <w:p w14:paraId="4AFBD683" w14:textId="77777777" w:rsidR="0045257F" w:rsidRPr="009D6544" w:rsidRDefault="0045257F" w:rsidP="0045257F">
            <w:pPr>
              <w:widowControl w:val="0"/>
              <w:shd w:val="clear" w:color="auto" w:fill="FFFFFF" w:themeFill="background1"/>
              <w:jc w:val="both"/>
              <w:rPr>
                <w:bCs/>
                <w:sz w:val="22"/>
                <w:szCs w:val="22"/>
                <w:lang w:val="lt-LT"/>
              </w:rPr>
            </w:pPr>
          </w:p>
          <w:p w14:paraId="3F6837F5" w14:textId="77777777" w:rsidR="0045257F" w:rsidRPr="009D6544" w:rsidRDefault="0045257F" w:rsidP="0045257F">
            <w:pPr>
              <w:tabs>
                <w:tab w:val="left" w:pos="256"/>
              </w:tabs>
              <w:overflowPunct w:val="0"/>
              <w:autoSpaceDE w:val="0"/>
              <w:snapToGrid w:val="0"/>
              <w:jc w:val="both"/>
              <w:textAlignment w:val="baseline"/>
              <w:rPr>
                <w:sz w:val="22"/>
                <w:szCs w:val="22"/>
                <w:lang w:val="lt-LT"/>
              </w:rPr>
            </w:pPr>
          </w:p>
        </w:tc>
      </w:tr>
      <w:bookmarkEnd w:id="9"/>
    </w:tbl>
    <w:p w14:paraId="4D42CBE2" w14:textId="77777777" w:rsidR="00644DE5" w:rsidRPr="009D6544" w:rsidRDefault="00644DE5" w:rsidP="008A27F1">
      <w:pPr>
        <w:pStyle w:val="Body2"/>
        <w:tabs>
          <w:tab w:val="left" w:pos="1134"/>
        </w:tabs>
        <w:spacing w:after="0"/>
        <w:ind w:left="567"/>
        <w:rPr>
          <w:rFonts w:cs="Times New Roman"/>
          <w:color w:val="auto"/>
          <w:sz w:val="10"/>
          <w:szCs w:val="10"/>
          <w:lang w:val="lt-LT"/>
        </w:rPr>
      </w:pPr>
    </w:p>
    <w:p w14:paraId="7E27DBAA" w14:textId="7D24D2EC" w:rsidR="00194871" w:rsidRPr="009D6544" w:rsidRDefault="00C823ED" w:rsidP="00C77718">
      <w:pPr>
        <w:shd w:val="clear" w:color="auto" w:fill="FFFFFF" w:themeFill="background1"/>
        <w:ind w:firstLine="709"/>
        <w:jc w:val="both"/>
        <w:rPr>
          <w:bCs/>
          <w:i/>
          <w:iCs/>
          <w:sz w:val="22"/>
          <w:szCs w:val="22"/>
          <w:lang w:val="lt-LT"/>
        </w:rPr>
      </w:pPr>
      <w:r w:rsidRPr="009D6544">
        <w:rPr>
          <w:bCs/>
          <w:i/>
          <w:iCs/>
          <w:sz w:val="22"/>
          <w:szCs w:val="22"/>
          <w:lang w:val="lt-LT"/>
        </w:rPr>
        <w:t>*</w:t>
      </w:r>
      <w:r w:rsidR="00194871" w:rsidRPr="009D6544">
        <w:rPr>
          <w:bCs/>
          <w:i/>
          <w:iCs/>
          <w:sz w:val="22"/>
          <w:szCs w:val="22"/>
          <w:lang w:val="lt-LT"/>
        </w:rPr>
        <w:t>Sąvokos:</w:t>
      </w:r>
    </w:p>
    <w:p w14:paraId="7DD433C8" w14:textId="499BEEE0" w:rsidR="00C77718" w:rsidRPr="009D6544" w:rsidRDefault="00C77718" w:rsidP="00C77718">
      <w:pPr>
        <w:shd w:val="clear" w:color="auto" w:fill="FFFFFF" w:themeFill="background1"/>
        <w:ind w:firstLine="709"/>
        <w:jc w:val="both"/>
        <w:rPr>
          <w:bCs/>
          <w:i/>
          <w:iCs/>
          <w:sz w:val="22"/>
          <w:szCs w:val="22"/>
          <w:lang w:val="lt-LT"/>
        </w:rPr>
      </w:pPr>
      <w:r w:rsidRPr="009D6544">
        <w:rPr>
          <w:bCs/>
          <w:i/>
          <w:iCs/>
          <w:sz w:val="22"/>
          <w:szCs w:val="22"/>
          <w:lang w:val="lt-LT"/>
        </w:rPr>
        <w:t>Ūkio subjektas, kurio pajėgumais remiamasi – tiekėjo pirkimo sutarties vykdymui pasitelkiamas trečiasis asmuo, kurio kvalifikacija tiekėjas remiasi, kad atitiktų kvalifikacijos reikalavimus.</w:t>
      </w:r>
    </w:p>
    <w:p w14:paraId="14AAC021" w14:textId="4ABCD749" w:rsidR="00C77718" w:rsidRPr="009D6544" w:rsidRDefault="00C77718" w:rsidP="008D00CA">
      <w:pPr>
        <w:pStyle w:val="Body2"/>
        <w:tabs>
          <w:tab w:val="left" w:pos="1106"/>
          <w:tab w:val="left" w:pos="1134"/>
        </w:tabs>
        <w:spacing w:after="0"/>
        <w:ind w:firstLine="709"/>
        <w:rPr>
          <w:rFonts w:cs="Times New Roman"/>
          <w:bCs/>
          <w:i/>
          <w:iCs/>
          <w:color w:val="auto"/>
          <w:lang w:val="lt-LT"/>
        </w:rPr>
      </w:pPr>
      <w:r w:rsidRPr="009D6544">
        <w:rPr>
          <w:rFonts w:cs="Times New Roman"/>
          <w:bCs/>
          <w:i/>
          <w:iCs/>
          <w:color w:val="auto"/>
          <w:lang w:val="lt-LT"/>
        </w:rPr>
        <w:t>Subtiekėjas – tiekėjo pirkimo sutarties vykdymui pasitelkiamas trečiasis asmuo, kurio kvalifikacija tiekėjas nesiremia, kad atitiktų kvalifikacijos reikalavimus.</w:t>
      </w:r>
    </w:p>
    <w:p w14:paraId="1230FB34" w14:textId="77777777" w:rsidR="00F67397" w:rsidRPr="009D6544" w:rsidRDefault="00F67397" w:rsidP="008D00CA">
      <w:pPr>
        <w:pStyle w:val="Body2"/>
        <w:tabs>
          <w:tab w:val="left" w:pos="1106"/>
          <w:tab w:val="left" w:pos="1134"/>
        </w:tabs>
        <w:spacing w:after="0"/>
        <w:ind w:firstLine="709"/>
        <w:rPr>
          <w:rFonts w:cs="Times New Roman"/>
          <w:bCs/>
          <w:i/>
          <w:iCs/>
          <w:color w:val="auto"/>
          <w:lang w:val="lt-LT"/>
        </w:rPr>
      </w:pPr>
    </w:p>
    <w:p w14:paraId="16948541" w14:textId="11FF92AD" w:rsidR="00155B66" w:rsidRPr="009D6544" w:rsidRDefault="00155B66" w:rsidP="005A7D52">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9D6544">
        <w:rPr>
          <w:rFonts w:eastAsia="Calibri" w:cs="Times New Roman"/>
          <w:color w:val="auto"/>
          <w:sz w:val="24"/>
          <w:szCs w:val="24"/>
          <w:lang w:val="lt-LT" w:eastAsia="en-US"/>
        </w:rPr>
        <w:t>Jeigu tiekėjo kvalifikacija dėl teisės verstis atitinkama veikla nebuvo tikrinama arba tikrinama ne visa apimtimi, tiekėjas perkančiajai organizacijai įsipareigoja, kad pirkimo sutartį vykdys tik tokią teisę turintys asmenys.</w:t>
      </w:r>
    </w:p>
    <w:p w14:paraId="5AC8D485" w14:textId="05293CDD" w:rsidR="00B814FE" w:rsidRPr="009D6544" w:rsidRDefault="00B814FE" w:rsidP="005A7D52">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9D6544">
        <w:rPr>
          <w:rFonts w:cs="Times New Roman"/>
          <w:b/>
          <w:bCs/>
          <w:color w:val="auto"/>
          <w:sz w:val="24"/>
          <w:szCs w:val="24"/>
          <w:lang w:val="lt-LT"/>
        </w:rPr>
        <w:t>Atitiktį keliamiems kvalifikacijos reikalavimams patvirtinančių̨ dokumentų bus reikalaujama tik iš̌ to tiekėjo, kurio pasiūlymas pagal vertinimo rezultatus gali būti pripažintas laimėjusiu.</w:t>
      </w:r>
      <w:r w:rsidRPr="009D6544">
        <w:rPr>
          <w:rFonts w:cs="Times New Roman"/>
          <w:color w:val="auto"/>
          <w:sz w:val="24"/>
          <w:szCs w:val="24"/>
          <w:lang w:val="lt-LT"/>
        </w:rPr>
        <w:t xml:space="preserve"> Tokių dokumentų nereikalaujama, jei </w:t>
      </w:r>
      <w:r w:rsidR="008D3191" w:rsidRPr="009D6544">
        <w:rPr>
          <w:rFonts w:cs="Times New Roman"/>
          <w:color w:val="auto"/>
          <w:sz w:val="24"/>
          <w:szCs w:val="24"/>
          <w:lang w:val="lt-LT"/>
        </w:rPr>
        <w:t xml:space="preserve">Įgaliotoji </w:t>
      </w:r>
      <w:r w:rsidRPr="009D6544">
        <w:rPr>
          <w:rFonts w:cs="Times New Roman"/>
          <w:color w:val="auto"/>
          <w:sz w:val="24"/>
          <w:szCs w:val="24"/>
          <w:lang w:val="lt-LT"/>
        </w:rPr>
        <w:t>perkančioji organizacija turi galimybę susipažinti su šiais dokumentais ar informacija tiesiogiai ir neatlygintinai prisijungus prie nacionalinės duomenų bazės bet kurioje valstybėje narėje arba naudodamasi CVP IS priemonėmis, arba šiuos dokumentus jau turi iš ankstesnių pirkimo procedūrų.</w:t>
      </w:r>
    </w:p>
    <w:p w14:paraId="658DDE36" w14:textId="77777777" w:rsidR="00155B66" w:rsidRPr="009D6544" w:rsidRDefault="00155B66" w:rsidP="005A7D52">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9D6544">
        <w:rPr>
          <w:rFonts w:eastAsia="Calibri" w:cs="Times New Roman"/>
          <w:color w:val="auto"/>
          <w:sz w:val="24"/>
          <w:szCs w:val="24"/>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4CA5F9EF" w14:textId="77777777" w:rsidR="006E774D" w:rsidRPr="009D6544" w:rsidRDefault="00155B66" w:rsidP="005A7D52">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9D6544">
        <w:rPr>
          <w:rFonts w:eastAsia="Calibri" w:cs="Times New Roman"/>
          <w:color w:val="auto"/>
          <w:sz w:val="24"/>
          <w:szCs w:val="24"/>
          <w:lang w:val="lt-LT"/>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r w:rsidR="00B814FE" w:rsidRPr="009D6544">
        <w:rPr>
          <w:rFonts w:eastAsia="Calibri" w:cs="Times New Roman"/>
          <w:color w:val="auto"/>
          <w:sz w:val="24"/>
          <w:szCs w:val="24"/>
          <w:lang w:val="lt-LT"/>
        </w:rPr>
        <w:t>.</w:t>
      </w:r>
    </w:p>
    <w:p w14:paraId="2C050FEE" w14:textId="0D13897D" w:rsidR="00155B66" w:rsidRPr="009D6544" w:rsidRDefault="006E774D" w:rsidP="005A7D52">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9D6544">
        <w:rPr>
          <w:rFonts w:eastAsia="Calibri" w:cs="Times New Roman"/>
          <w:color w:val="auto"/>
          <w:sz w:val="24"/>
          <w:szCs w:val="24"/>
          <w:lang w:val="lt-LT" w:eastAsia="en-US"/>
        </w:rPr>
        <w:t>Bus t</w:t>
      </w:r>
      <w:r w:rsidR="00155B66" w:rsidRPr="009D6544">
        <w:rPr>
          <w:rFonts w:eastAsia="Calibri" w:cs="Times New Roman"/>
          <w:color w:val="auto"/>
          <w:sz w:val="24"/>
          <w:szCs w:val="24"/>
          <w:lang w:val="lt-LT"/>
        </w:rPr>
        <w:t>ikrina</w:t>
      </w:r>
      <w:r w:rsidR="008D3191" w:rsidRPr="009D6544">
        <w:rPr>
          <w:rFonts w:eastAsia="Calibri" w:cs="Times New Roman"/>
          <w:color w:val="auto"/>
          <w:sz w:val="24"/>
          <w:szCs w:val="24"/>
          <w:lang w:val="lt-LT"/>
        </w:rPr>
        <w:t>ma</w:t>
      </w:r>
      <w:r w:rsidR="00155B66" w:rsidRPr="009D6544">
        <w:rPr>
          <w:rFonts w:eastAsia="Calibri" w:cs="Times New Roman"/>
          <w:color w:val="auto"/>
          <w:sz w:val="24"/>
          <w:szCs w:val="24"/>
          <w:lang w:val="lt-LT"/>
        </w:rPr>
        <w:t xml:space="preserve">,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nustatytą pašalinimo pagrindą, </w:t>
      </w:r>
      <w:r w:rsidR="008D3191" w:rsidRPr="009D6544">
        <w:rPr>
          <w:rFonts w:eastAsia="Calibri" w:cs="Times New Roman"/>
          <w:color w:val="auto"/>
          <w:sz w:val="24"/>
          <w:szCs w:val="24"/>
          <w:lang w:val="lt-LT"/>
        </w:rPr>
        <w:t xml:space="preserve">Įgaliotoji </w:t>
      </w:r>
      <w:r w:rsidR="00155B66" w:rsidRPr="009D6544">
        <w:rPr>
          <w:rFonts w:eastAsia="Calibri" w:cs="Times New Roman"/>
          <w:color w:val="auto"/>
          <w:sz w:val="24"/>
          <w:szCs w:val="24"/>
          <w:lang w:val="lt-LT"/>
        </w:rPr>
        <w:t>perkančioji organizacija turi pareikalauti per jos nustatytą terminą pakeisti jį reikalavimus atitinkančiu ūkio subjektu.</w:t>
      </w:r>
    </w:p>
    <w:p w14:paraId="5940F93F" w14:textId="542C0A07" w:rsidR="00DA036C" w:rsidRPr="009D6544" w:rsidRDefault="00155B66" w:rsidP="005A7D52">
      <w:pPr>
        <w:pStyle w:val="Body2"/>
        <w:numPr>
          <w:ilvl w:val="0"/>
          <w:numId w:val="1"/>
        </w:numPr>
        <w:tabs>
          <w:tab w:val="left" w:pos="1106"/>
          <w:tab w:val="left" w:pos="1134"/>
        </w:tabs>
        <w:spacing w:after="0"/>
        <w:ind w:left="0" w:firstLine="567"/>
        <w:rPr>
          <w:rFonts w:cs="Times New Roman"/>
          <w:color w:val="auto"/>
          <w:sz w:val="24"/>
          <w:szCs w:val="24"/>
          <w:lang w:val="lt-LT"/>
        </w:rPr>
      </w:pPr>
      <w:r w:rsidRPr="009D6544">
        <w:rPr>
          <w:rFonts w:eastAsia="Times New Roman" w:cs="Times New Roman"/>
          <w:color w:val="auto"/>
          <w:sz w:val="24"/>
          <w:szCs w:val="24"/>
          <w:bdr w:val="none" w:sz="0" w:space="0" w:color="auto"/>
          <w:lang w:val="lt-LT"/>
        </w:rPr>
        <w:t>Tiekėjas, remdamasis kitų ūkio subjektų pajėgumais,</w:t>
      </w:r>
      <w:r w:rsidR="00A37D2D" w:rsidRPr="009D6544">
        <w:rPr>
          <w:rFonts w:eastAsia="Times New Roman" w:cs="Times New Roman"/>
          <w:color w:val="auto"/>
          <w:sz w:val="24"/>
          <w:szCs w:val="24"/>
          <w:bdr w:val="none" w:sz="0" w:space="0" w:color="auto"/>
          <w:lang w:val="lt-LT"/>
        </w:rPr>
        <w:t xml:space="preserve"> kartu su pasiūlymu</w:t>
      </w:r>
      <w:r w:rsidRPr="009D6544">
        <w:rPr>
          <w:rFonts w:eastAsia="Times New Roman" w:cs="Times New Roman"/>
          <w:color w:val="auto"/>
          <w:sz w:val="24"/>
          <w:szCs w:val="24"/>
          <w:bdr w:val="none" w:sz="0" w:space="0" w:color="auto"/>
          <w:lang w:val="lt-LT"/>
        </w:rPr>
        <w:t xml:space="preserve">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bookmarkStart w:id="12" w:name="part_1044305aea4e4a4baebe88c3cf2fb23f"/>
      <w:bookmarkStart w:id="13" w:name="part_47e9b3d3074242eebbe96a68a07b74ea"/>
      <w:bookmarkEnd w:id="12"/>
      <w:bookmarkEnd w:id="13"/>
      <w:r w:rsidRPr="009D6544">
        <w:rPr>
          <w:rFonts w:cs="Times New Roman"/>
          <w:color w:val="auto"/>
          <w:sz w:val="24"/>
          <w:szCs w:val="24"/>
          <w:lang w:val="lt-LT"/>
        </w:rPr>
        <w:t xml:space="preserve"> </w:t>
      </w:r>
    </w:p>
    <w:p w14:paraId="2CA6D349" w14:textId="77777777" w:rsidR="00155B66" w:rsidRPr="009D6544" w:rsidRDefault="00155B66" w:rsidP="005A7D52">
      <w:pPr>
        <w:pStyle w:val="Body2"/>
        <w:numPr>
          <w:ilvl w:val="0"/>
          <w:numId w:val="1"/>
        </w:numPr>
        <w:tabs>
          <w:tab w:val="left" w:pos="1106"/>
          <w:tab w:val="left" w:pos="1134"/>
        </w:tabs>
        <w:spacing w:after="0"/>
        <w:ind w:left="0" w:firstLine="567"/>
        <w:rPr>
          <w:rFonts w:cs="Times New Roman"/>
          <w:color w:val="auto"/>
          <w:sz w:val="24"/>
          <w:szCs w:val="24"/>
          <w:lang w:val="lt-LT"/>
        </w:rPr>
      </w:pPr>
      <w:r w:rsidRPr="009D6544">
        <w:rPr>
          <w:rFonts w:eastAsia="Times New Roman" w:cs="Times New Roman"/>
          <w:color w:val="auto"/>
          <w:sz w:val="24"/>
          <w:szCs w:val="24"/>
          <w:lang w:val="lt-LT"/>
        </w:rPr>
        <w:t>Kiekvienas ūkio subjektas, kurių pajėgumais remiasi tiekėjas,</w:t>
      </w:r>
      <w:r w:rsidRPr="009D6544">
        <w:rPr>
          <w:rFonts w:eastAsia="Times New Roman" w:cs="Times New Roman"/>
          <w:color w:val="auto"/>
          <w:sz w:val="24"/>
          <w:szCs w:val="24"/>
          <w:bdr w:val="none" w:sz="0" w:space="0" w:color="auto"/>
          <w:lang w:val="lt-LT" w:eastAsia="en-US"/>
        </w:rPr>
        <w:t xml:space="preserve"> turi turėti teisę verstis ta ūkine veikla, kuri reikalinga tiems įsipareigojimams, kuriuos tiekėjas perduoda </w:t>
      </w:r>
      <w:r w:rsidR="009D5C24" w:rsidRPr="009D6544">
        <w:rPr>
          <w:rFonts w:eastAsia="Times New Roman" w:cs="Times New Roman"/>
          <w:color w:val="auto"/>
          <w:sz w:val="24"/>
          <w:szCs w:val="24"/>
          <w:bdr w:val="none" w:sz="0" w:space="0" w:color="auto"/>
          <w:lang w:val="lt-LT" w:eastAsia="en-US"/>
        </w:rPr>
        <w:t>kitam</w:t>
      </w:r>
      <w:r w:rsidRPr="009D6544">
        <w:rPr>
          <w:rFonts w:eastAsia="Times New Roman" w:cs="Times New Roman"/>
          <w:color w:val="auto"/>
          <w:sz w:val="24"/>
          <w:szCs w:val="24"/>
          <w:bdr w:val="none" w:sz="0" w:space="0" w:color="auto"/>
          <w:lang w:val="lt-LT" w:eastAsia="en-US"/>
        </w:rPr>
        <w:t xml:space="preserve"> ūkio subjektui vykdyti. Tiekėjas turi pateikti </w:t>
      </w:r>
      <w:bookmarkStart w:id="14" w:name="_Hlk519687204"/>
      <w:r w:rsidRPr="009D6544">
        <w:rPr>
          <w:rFonts w:eastAsia="Times New Roman" w:cs="Times New Roman"/>
          <w:color w:val="auto"/>
          <w:sz w:val="24"/>
          <w:szCs w:val="24"/>
          <w:bdr w:val="none" w:sz="0" w:space="0" w:color="auto"/>
          <w:lang w:val="lt-LT" w:eastAsia="en-US"/>
        </w:rPr>
        <w:t xml:space="preserve">kompetentingos institucijos ūkio subjektui išduotą dokumentą, suteikiantį teisę verstis ta veikla, kuri reikalinga tiems įsipareigojimams, kuriuos tiekėjas perduoda </w:t>
      </w:r>
      <w:r w:rsidR="009D5C24" w:rsidRPr="009D6544">
        <w:rPr>
          <w:rFonts w:eastAsia="Times New Roman" w:cs="Times New Roman"/>
          <w:color w:val="auto"/>
          <w:sz w:val="24"/>
          <w:szCs w:val="24"/>
          <w:bdr w:val="none" w:sz="0" w:space="0" w:color="auto"/>
          <w:lang w:val="lt-LT" w:eastAsia="en-US"/>
        </w:rPr>
        <w:t>kitam</w:t>
      </w:r>
      <w:r w:rsidRPr="009D6544">
        <w:rPr>
          <w:rFonts w:eastAsia="Times New Roman" w:cs="Times New Roman"/>
          <w:color w:val="auto"/>
          <w:sz w:val="24"/>
          <w:szCs w:val="24"/>
          <w:bdr w:val="none" w:sz="0" w:space="0" w:color="auto"/>
          <w:lang w:val="lt-LT" w:eastAsia="en-US"/>
        </w:rPr>
        <w:t xml:space="preserve"> ūkio subjektui vykdyti.</w:t>
      </w:r>
    </w:p>
    <w:bookmarkEnd w:id="14"/>
    <w:p w14:paraId="1704527E" w14:textId="77777777" w:rsidR="00155B66" w:rsidRPr="009D6544" w:rsidRDefault="009D5C24" w:rsidP="005A7D52">
      <w:pPr>
        <w:pStyle w:val="Body2"/>
        <w:numPr>
          <w:ilvl w:val="0"/>
          <w:numId w:val="1"/>
        </w:numPr>
        <w:tabs>
          <w:tab w:val="left" w:pos="1106"/>
          <w:tab w:val="left" w:pos="1134"/>
        </w:tabs>
        <w:spacing w:after="0"/>
        <w:ind w:left="0" w:firstLine="567"/>
        <w:rPr>
          <w:rFonts w:cs="Times New Roman"/>
          <w:color w:val="auto"/>
          <w:sz w:val="24"/>
          <w:szCs w:val="24"/>
          <w:lang w:val="lt-LT"/>
        </w:rPr>
      </w:pPr>
      <w:r w:rsidRPr="009D6544">
        <w:rPr>
          <w:rFonts w:cs="Times New Roman"/>
          <w:color w:val="auto"/>
          <w:sz w:val="24"/>
          <w:szCs w:val="24"/>
          <w:lang w:val="lt-LT"/>
        </w:rPr>
        <w:t>Subtiekėjų ar kitų ūkio subjektų</w:t>
      </w:r>
      <w:r w:rsidR="00155B66" w:rsidRPr="009D6544">
        <w:rPr>
          <w:rFonts w:cs="Times New Roman"/>
          <w:color w:val="auto"/>
          <w:sz w:val="24"/>
          <w:szCs w:val="24"/>
          <w:lang w:val="lt-LT"/>
        </w:rPr>
        <w:t xml:space="preserve"> pasitelkimas ir jų nurodymas pasiūlyme nekeičia pagrindinio tiekėjo atsakomybės dėl numatomos sudaryti pirkimo sutarties įvykdymo.</w:t>
      </w:r>
    </w:p>
    <w:p w14:paraId="6362047F" w14:textId="77777777" w:rsidR="006E774D" w:rsidRPr="009D6544" w:rsidRDefault="00B814FE" w:rsidP="005A7D52">
      <w:pPr>
        <w:pStyle w:val="Body2"/>
        <w:numPr>
          <w:ilvl w:val="0"/>
          <w:numId w:val="1"/>
        </w:numPr>
        <w:tabs>
          <w:tab w:val="left" w:pos="1106"/>
          <w:tab w:val="left" w:pos="1134"/>
        </w:tabs>
        <w:spacing w:after="0"/>
        <w:ind w:left="0" w:firstLine="567"/>
        <w:rPr>
          <w:rFonts w:cs="Times New Roman"/>
          <w:b/>
          <w:color w:val="auto"/>
          <w:sz w:val="24"/>
          <w:szCs w:val="24"/>
          <w:lang w:val="lt-LT"/>
        </w:rPr>
      </w:pPr>
      <w:bookmarkStart w:id="15" w:name="_Hlk156318319"/>
      <w:r w:rsidRPr="009D6544">
        <w:rPr>
          <w:rFonts w:cs="Times New Roman"/>
          <w:b/>
          <w:color w:val="auto"/>
          <w:sz w:val="24"/>
          <w:szCs w:val="24"/>
          <w:lang w:val="lt-LT"/>
        </w:rPr>
        <w:t>Jeigu pasiūlymų vertinimo metu paaiškėja, kad tiekėjas,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34C66560" w14:textId="77777777" w:rsidR="00A37D2D" w:rsidRPr="009D6544" w:rsidRDefault="00EB338F" w:rsidP="005A7D52">
      <w:pPr>
        <w:pStyle w:val="Body2"/>
        <w:numPr>
          <w:ilvl w:val="0"/>
          <w:numId w:val="1"/>
        </w:numPr>
        <w:tabs>
          <w:tab w:val="left" w:pos="1106"/>
          <w:tab w:val="left" w:pos="1134"/>
        </w:tabs>
        <w:spacing w:after="0"/>
        <w:ind w:left="0" w:firstLine="567"/>
        <w:rPr>
          <w:rFonts w:cs="Times New Roman"/>
          <w:b/>
          <w:color w:val="auto"/>
          <w:sz w:val="24"/>
          <w:szCs w:val="24"/>
          <w:lang w:val="lt-LT"/>
        </w:rPr>
      </w:pPr>
      <w:r w:rsidRPr="009D6544">
        <w:rPr>
          <w:rFonts w:cs="Times New Roman"/>
          <w:iCs/>
          <w:color w:val="auto"/>
          <w:sz w:val="24"/>
          <w:szCs w:val="24"/>
          <w:lang w:val="lt-LT"/>
        </w:rPr>
        <w:t xml:space="preserve">Savo pasiūlyme tiekėjas privalo nurodyti </w:t>
      </w:r>
      <w:r w:rsidR="006E774D" w:rsidRPr="009D6544">
        <w:rPr>
          <w:rFonts w:cs="Times New Roman"/>
          <w:iCs/>
          <w:color w:val="auto"/>
          <w:sz w:val="24"/>
          <w:szCs w:val="24"/>
          <w:lang w:val="lt-LT"/>
        </w:rPr>
        <w:t>ūkio subjektus</w:t>
      </w:r>
      <w:r w:rsidRPr="009D6544">
        <w:rPr>
          <w:rFonts w:cs="Times New Roman"/>
          <w:iCs/>
          <w:color w:val="auto"/>
          <w:sz w:val="24"/>
          <w:szCs w:val="24"/>
          <w:lang w:val="lt-LT"/>
        </w:rPr>
        <w:t xml:space="preserve">, kurių pajėgumais tiekėjas remsis tam, kad </w:t>
      </w:r>
      <w:r w:rsidRPr="009D6544">
        <w:rPr>
          <w:rFonts w:eastAsia="Calibri" w:cs="Times New Roman"/>
          <w:iCs/>
          <w:color w:val="auto"/>
          <w:sz w:val="24"/>
          <w:szCs w:val="24"/>
          <w:lang w:val="lt-LT"/>
        </w:rPr>
        <w:t>atitiktų pirkimo dokumentuose nustatytus tiekėjui keliamus kvalifikacijos reikalavimus</w:t>
      </w:r>
      <w:r w:rsidR="006E774D" w:rsidRPr="009D6544">
        <w:rPr>
          <w:rFonts w:cs="Times New Roman"/>
          <w:color w:val="auto"/>
          <w:sz w:val="24"/>
          <w:szCs w:val="24"/>
          <w:bdr w:val="none" w:sz="0" w:space="0" w:color="auto"/>
          <w:lang w:val="lt-LT"/>
        </w:rPr>
        <w:t xml:space="preserve"> ir (ar) subtiekėjus, jeigu jie yra žinomi.</w:t>
      </w:r>
    </w:p>
    <w:p w14:paraId="16540F28" w14:textId="029E7842" w:rsidR="00B814FE" w:rsidRPr="009D6544" w:rsidRDefault="00EB338F" w:rsidP="005A7D52">
      <w:pPr>
        <w:pStyle w:val="Body2"/>
        <w:numPr>
          <w:ilvl w:val="0"/>
          <w:numId w:val="1"/>
        </w:numPr>
        <w:tabs>
          <w:tab w:val="left" w:pos="1106"/>
          <w:tab w:val="left" w:pos="1134"/>
        </w:tabs>
        <w:spacing w:after="0"/>
        <w:ind w:left="0" w:firstLine="567"/>
        <w:rPr>
          <w:rFonts w:cs="Times New Roman"/>
          <w:b/>
          <w:color w:val="auto"/>
          <w:sz w:val="24"/>
          <w:szCs w:val="24"/>
          <w:lang w:val="lt-LT"/>
        </w:rPr>
      </w:pPr>
      <w:r w:rsidRPr="009D6544">
        <w:rPr>
          <w:rFonts w:cs="Times New Roman"/>
          <w:color w:val="auto"/>
          <w:sz w:val="24"/>
          <w:szCs w:val="24"/>
          <w:lang w:val="lt-LT"/>
        </w:rPr>
        <w:lastRenderedPageBreak/>
        <w:t>T</w:t>
      </w:r>
      <w:r w:rsidR="00B814FE" w:rsidRPr="009D6544">
        <w:rPr>
          <w:rFonts w:cs="Times New Roman"/>
          <w:color w:val="auto"/>
          <w:sz w:val="24"/>
          <w:szCs w:val="24"/>
          <w:lang w:val="lt-LT"/>
        </w:rPr>
        <w:t xml:space="preserve">iekėjas, kartu su pasiūlymu </w:t>
      </w:r>
      <w:r w:rsidR="00A37D2D" w:rsidRPr="009D6544">
        <w:rPr>
          <w:rFonts w:cs="Times New Roman"/>
          <w:color w:val="auto"/>
          <w:sz w:val="24"/>
          <w:szCs w:val="24"/>
          <w:lang w:val="lt-LT"/>
        </w:rPr>
        <w:t xml:space="preserve">turi </w:t>
      </w:r>
      <w:r w:rsidR="00B814FE" w:rsidRPr="009D6544">
        <w:rPr>
          <w:rFonts w:cs="Times New Roman"/>
          <w:color w:val="auto"/>
          <w:sz w:val="24"/>
          <w:szCs w:val="24"/>
          <w:lang w:val="lt-LT"/>
        </w:rPr>
        <w:t>pateikti sutartį, pasižadėjimą, deklaraciją ar kitą dokumentą, kuriame numatomi subtiekėjo įsipareigojimai pagrindiniam tiekėjui vykdant pirkimo sutartį</w:t>
      </w:r>
      <w:r w:rsidR="00A37D2D" w:rsidRPr="009D6544">
        <w:rPr>
          <w:rFonts w:cs="Times New Roman"/>
          <w:color w:val="auto"/>
          <w:sz w:val="24"/>
          <w:szCs w:val="24"/>
          <w:lang w:val="lt-LT"/>
        </w:rPr>
        <w:t xml:space="preserve"> ir kurie patvirtintų, kad tiekėjui subtiekėjo ištekliai bus prieinami.</w:t>
      </w:r>
    </w:p>
    <w:bookmarkEnd w:id="15"/>
    <w:p w14:paraId="31D63EDC" w14:textId="77777777" w:rsidR="00155B66" w:rsidRPr="009D6544" w:rsidRDefault="00155B66" w:rsidP="005A7D52">
      <w:pPr>
        <w:pStyle w:val="Body2"/>
        <w:widowControl w:val="0"/>
        <w:numPr>
          <w:ilvl w:val="0"/>
          <w:numId w:val="1"/>
        </w:numPr>
        <w:tabs>
          <w:tab w:val="left" w:pos="1106"/>
          <w:tab w:val="left" w:pos="1134"/>
        </w:tabs>
        <w:spacing w:after="0"/>
        <w:ind w:left="0" w:firstLine="567"/>
        <w:rPr>
          <w:rFonts w:cs="Times New Roman"/>
          <w:color w:val="auto"/>
          <w:sz w:val="24"/>
          <w:szCs w:val="24"/>
          <w:lang w:val="lt-LT"/>
        </w:rPr>
      </w:pPr>
      <w:r w:rsidRPr="009D6544">
        <w:rPr>
          <w:rFonts w:eastAsia="Times New Roman" w:cs="Times New Roman"/>
          <w:color w:val="auto"/>
          <w:sz w:val="24"/>
          <w:szCs w:val="24"/>
          <w:lang w:val="lt-LT" w:eastAsia="en-US"/>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9D6544">
        <w:rPr>
          <w:rFonts w:eastAsia="Times New Roman" w:cs="Times New Roman"/>
          <w:color w:val="auto"/>
          <w:sz w:val="24"/>
          <w:szCs w:val="24"/>
          <w:lang w:val="lt-LT" w:eastAsia="en-US"/>
        </w:rPr>
        <w:t>Apostille</w:t>
      </w:r>
      <w:proofErr w:type="spellEnd"/>
      <w:r w:rsidRPr="009D6544">
        <w:rPr>
          <w:rFonts w:eastAsia="Times New Roman" w:cs="Times New Roman"/>
          <w:color w:val="auto"/>
          <w:sz w:val="24"/>
          <w:szCs w:val="24"/>
          <w:lang w:val="lt-LT" w:eastAsia="en-U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9D6544">
        <w:rPr>
          <w:rFonts w:eastAsia="Times New Roman" w:cs="Times New Roman"/>
          <w:color w:val="auto"/>
          <w:sz w:val="24"/>
          <w:szCs w:val="24"/>
          <w:lang w:val="lt-LT" w:eastAsia="en-US"/>
        </w:rPr>
        <w:t>Apostille</w:t>
      </w:r>
      <w:proofErr w:type="spellEnd"/>
      <w:r w:rsidRPr="009D6544">
        <w:rPr>
          <w:rFonts w:eastAsia="Times New Roman" w:cs="Times New Roman"/>
          <w:color w:val="auto"/>
          <w:sz w:val="24"/>
          <w:szCs w:val="24"/>
          <w:lang w:val="lt-LT" w:eastAsia="en-US"/>
        </w:rPr>
        <w:t>).</w:t>
      </w:r>
    </w:p>
    <w:p w14:paraId="033642C9" w14:textId="77777777" w:rsidR="00A23EBE" w:rsidRPr="009D6544" w:rsidRDefault="00A23EBE" w:rsidP="00A23EBE">
      <w:pPr>
        <w:widowControl w:val="0"/>
        <w:tabs>
          <w:tab w:val="left" w:pos="426"/>
        </w:tabs>
        <w:jc w:val="center"/>
        <w:outlineLvl w:val="0"/>
        <w:rPr>
          <w:b/>
          <w:lang w:val="lt-LT"/>
        </w:rPr>
      </w:pPr>
    </w:p>
    <w:p w14:paraId="53ACC9B9" w14:textId="77777777" w:rsidR="00A23EBE" w:rsidRPr="009D6544" w:rsidRDefault="00A23EBE" w:rsidP="00A23EBE">
      <w:pPr>
        <w:widowControl w:val="0"/>
        <w:tabs>
          <w:tab w:val="left" w:pos="426"/>
        </w:tabs>
        <w:jc w:val="center"/>
        <w:outlineLvl w:val="0"/>
        <w:rPr>
          <w:b/>
          <w:lang w:val="lt-LT"/>
        </w:rPr>
      </w:pPr>
      <w:bookmarkStart w:id="16" w:name="_Toc519683002"/>
      <w:r w:rsidRPr="009D6544">
        <w:rPr>
          <w:b/>
          <w:lang w:val="lt-LT"/>
        </w:rPr>
        <w:t>IV SKYRIUS</w:t>
      </w:r>
      <w:bookmarkEnd w:id="16"/>
    </w:p>
    <w:p w14:paraId="26C39A99" w14:textId="77777777" w:rsidR="00A23EBE" w:rsidRPr="009D6544" w:rsidRDefault="00A23EBE" w:rsidP="00A23EBE">
      <w:pPr>
        <w:widowControl w:val="0"/>
        <w:tabs>
          <w:tab w:val="left" w:pos="426"/>
        </w:tabs>
        <w:jc w:val="center"/>
        <w:outlineLvl w:val="0"/>
        <w:rPr>
          <w:b/>
          <w:lang w:val="lt-LT"/>
        </w:rPr>
      </w:pPr>
      <w:bookmarkStart w:id="17" w:name="_Toc519683003"/>
      <w:r w:rsidRPr="009D6544">
        <w:rPr>
          <w:b/>
          <w:lang w:val="lt-LT"/>
        </w:rPr>
        <w:t>ŪKIO SUBJEKTŲ GRUPĖS DALYVAVIMAS PIRKIMO PROCEDŪROSE</w:t>
      </w:r>
      <w:bookmarkEnd w:id="10"/>
      <w:bookmarkEnd w:id="17"/>
    </w:p>
    <w:p w14:paraId="390EA8A3" w14:textId="77777777" w:rsidR="00A23EBE" w:rsidRPr="009D6544" w:rsidRDefault="00A23EBE" w:rsidP="00A23EBE">
      <w:pPr>
        <w:widowControl w:val="0"/>
        <w:tabs>
          <w:tab w:val="left" w:pos="426"/>
          <w:tab w:val="left" w:pos="1134"/>
        </w:tabs>
        <w:ind w:firstLine="728"/>
        <w:jc w:val="center"/>
        <w:outlineLvl w:val="0"/>
        <w:rPr>
          <w:b/>
          <w:lang w:val="lt-LT"/>
        </w:rPr>
      </w:pPr>
    </w:p>
    <w:p w14:paraId="026852E1" w14:textId="43894C6D" w:rsidR="00A23EBE" w:rsidRPr="009D6544" w:rsidRDefault="00A23EBE" w:rsidP="005A7D52">
      <w:pPr>
        <w:pStyle w:val="Body2"/>
        <w:widowControl w:val="0"/>
        <w:numPr>
          <w:ilvl w:val="0"/>
          <w:numId w:val="1"/>
        </w:numPr>
        <w:tabs>
          <w:tab w:val="left" w:pos="1134"/>
        </w:tabs>
        <w:spacing w:after="0"/>
        <w:ind w:left="0" w:firstLine="567"/>
        <w:rPr>
          <w:rFonts w:cs="Times New Roman"/>
          <w:color w:val="auto"/>
          <w:sz w:val="24"/>
          <w:szCs w:val="24"/>
          <w:lang w:val="lt-LT"/>
        </w:rPr>
      </w:pPr>
      <w:r w:rsidRPr="009D6544">
        <w:rPr>
          <w:rFonts w:cs="Times New Roman"/>
          <w:color w:val="auto"/>
          <w:sz w:val="24"/>
          <w:szCs w:val="24"/>
          <w:lang w:val="lt-LT"/>
        </w:rPr>
        <w:t xml:space="preserve"> 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3191" w:rsidRPr="009D6544">
        <w:rPr>
          <w:rFonts w:cs="Times New Roman"/>
          <w:color w:val="auto"/>
          <w:sz w:val="24"/>
          <w:szCs w:val="24"/>
          <w:lang w:val="lt-LT"/>
        </w:rPr>
        <w:t xml:space="preserve">Įgaliotoji </w:t>
      </w:r>
      <w:r w:rsidRPr="009D6544">
        <w:rPr>
          <w:rFonts w:cs="Times New Roman"/>
          <w:color w:val="auto"/>
          <w:sz w:val="24"/>
          <w:szCs w:val="24"/>
          <w:lang w:val="lt-LT"/>
        </w:rPr>
        <w:t>perkančioji organizacija turėtų bendrauti pasiūlymo vertinimo metu kylančiais klausimais ir teikti su pasiūlymo įvertinimu susijusią informaciją).</w:t>
      </w:r>
    </w:p>
    <w:p w14:paraId="77403729" w14:textId="0D53B575" w:rsidR="00A23EBE" w:rsidRPr="009D6544" w:rsidRDefault="008D3191" w:rsidP="005A7D52">
      <w:pPr>
        <w:pStyle w:val="Body2"/>
        <w:numPr>
          <w:ilvl w:val="0"/>
          <w:numId w:val="1"/>
        </w:numPr>
        <w:tabs>
          <w:tab w:val="left" w:pos="1134"/>
        </w:tabs>
        <w:spacing w:after="0"/>
        <w:ind w:left="0" w:firstLine="567"/>
        <w:rPr>
          <w:rFonts w:cs="Times New Roman"/>
          <w:color w:val="auto"/>
          <w:sz w:val="24"/>
          <w:szCs w:val="24"/>
          <w:lang w:val="lt-LT"/>
        </w:rPr>
      </w:pPr>
      <w:r w:rsidRPr="009D6544">
        <w:rPr>
          <w:rFonts w:cs="Times New Roman"/>
          <w:color w:val="auto"/>
          <w:sz w:val="24"/>
          <w:szCs w:val="24"/>
          <w:lang w:val="lt-LT"/>
        </w:rPr>
        <w:t>N</w:t>
      </w:r>
      <w:r w:rsidR="00A23EBE" w:rsidRPr="009D6544">
        <w:rPr>
          <w:rFonts w:cs="Times New Roman"/>
          <w:color w:val="auto"/>
          <w:sz w:val="24"/>
          <w:szCs w:val="24"/>
          <w:lang w:val="lt-LT"/>
        </w:rPr>
        <w:t>ereikalauja</w:t>
      </w:r>
      <w:r w:rsidRPr="009D6544">
        <w:rPr>
          <w:rFonts w:cs="Times New Roman"/>
          <w:color w:val="auto"/>
          <w:sz w:val="24"/>
          <w:szCs w:val="24"/>
          <w:lang w:val="lt-LT"/>
        </w:rPr>
        <w:t>ma</w:t>
      </w:r>
      <w:r w:rsidR="00A23EBE" w:rsidRPr="009D6544">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58B7C84B" w14:textId="77777777" w:rsidR="00A23EBE" w:rsidRPr="009D6544" w:rsidRDefault="00A23EBE" w:rsidP="00A23EBE">
      <w:pPr>
        <w:keepNext/>
        <w:widowControl w:val="0"/>
        <w:tabs>
          <w:tab w:val="left" w:pos="1162"/>
        </w:tabs>
        <w:jc w:val="center"/>
        <w:outlineLvl w:val="0"/>
        <w:rPr>
          <w:b/>
          <w:bCs/>
          <w:lang w:val="lt-LT"/>
        </w:rPr>
      </w:pPr>
      <w:bookmarkStart w:id="18" w:name="_Toc519683004"/>
      <w:r w:rsidRPr="009D6544">
        <w:rPr>
          <w:b/>
          <w:bCs/>
          <w:lang w:val="lt-LT"/>
        </w:rPr>
        <w:t>V SKYRIUS</w:t>
      </w:r>
      <w:bookmarkEnd w:id="18"/>
    </w:p>
    <w:p w14:paraId="1D8BBB31" w14:textId="77777777" w:rsidR="00A23EBE" w:rsidRPr="009D6544" w:rsidRDefault="00A23EBE" w:rsidP="00A23EBE">
      <w:pPr>
        <w:keepNext/>
        <w:widowControl w:val="0"/>
        <w:tabs>
          <w:tab w:val="left" w:pos="1162"/>
        </w:tabs>
        <w:jc w:val="center"/>
        <w:outlineLvl w:val="0"/>
        <w:rPr>
          <w:b/>
          <w:bCs/>
          <w:lang w:val="lt-LT"/>
        </w:rPr>
      </w:pPr>
      <w:bookmarkStart w:id="19" w:name="_Toc519683005"/>
      <w:r w:rsidRPr="009D6544">
        <w:rPr>
          <w:b/>
          <w:bCs/>
          <w:lang w:val="lt-LT"/>
        </w:rPr>
        <w:t>PASIŪLYMŲ RENGIMAS, PATEIKIMAS, KEITIMAS</w:t>
      </w:r>
      <w:bookmarkEnd w:id="19"/>
    </w:p>
    <w:p w14:paraId="14990764" w14:textId="77777777" w:rsidR="00A23EBE" w:rsidRPr="009D6544" w:rsidRDefault="00A23EBE" w:rsidP="00A23EBE">
      <w:pPr>
        <w:pStyle w:val="Body2"/>
        <w:rPr>
          <w:rFonts w:cs="Times New Roman"/>
          <w:color w:val="auto"/>
          <w:lang w:val="lt-LT"/>
        </w:rPr>
      </w:pPr>
    </w:p>
    <w:p w14:paraId="4DBD50D5" w14:textId="77777777" w:rsidR="00A23EBE" w:rsidRPr="009D6544"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eastAsia="lt-LT"/>
        </w:rPr>
        <w:t xml:space="preserve">Pateikdamas </w:t>
      </w:r>
      <w:r w:rsidRPr="009D6544">
        <w:rPr>
          <w:lang w:val="lt-LT"/>
        </w:rPr>
        <w:t>pasiūlymą tiekėjas sutinka su pirkimo dokumentų nuostatomis ir patvirtina, kad jo pasiūlyme pateikta informacija yra teisinga ir apima viską, ko reikia tinkamam pirkimo sutarties įvykdymui.</w:t>
      </w:r>
    </w:p>
    <w:p w14:paraId="72D2DC7C"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Pasiūlymas turi būti pateikiamas tik elektroninėmis priemonėmis, naudojant CVP IS, pasiekiamoje adresu </w:t>
      </w:r>
      <w:hyperlink r:id="rId11" w:history="1">
        <w:r w:rsidRPr="009D6544">
          <w:rPr>
            <w:rStyle w:val="Hipersaitas"/>
            <w:iCs/>
            <w:lang w:val="lt-LT"/>
          </w:rPr>
          <w:t>https://</w:t>
        </w:r>
        <w:proofErr w:type="spellStart"/>
        <w:r w:rsidRPr="009D6544">
          <w:rPr>
            <w:rStyle w:val="Hipersaitas"/>
            <w:iCs/>
            <w:lang w:val="lt-LT"/>
          </w:rPr>
          <w:t>pirkimai.eviesiejipirkimai.lt</w:t>
        </w:r>
        <w:proofErr w:type="spellEnd"/>
      </w:hyperlink>
      <w:r w:rsidRPr="009D6544">
        <w:rPr>
          <w:lang w:val="lt-LT"/>
        </w:rPr>
        <w:t>. Pasiūlymas, pateiktas popierinėje formoje arba ne perkančiosios organizacijos nurodytomis elektroninėmis priemonėmis, bus atmestas kaip neatitinkantis pirkimo dokumentų reikalavimų.</w:t>
      </w:r>
    </w:p>
    <w:p w14:paraId="1E616A79" w14:textId="250901DC"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Pasiūlymą gali teikti tik CVP IS registruotas tiekėjas (nemokama registracija adresu </w:t>
      </w:r>
      <w:hyperlink r:id="rId12" w:history="1">
        <w:r w:rsidRPr="009D6544">
          <w:rPr>
            <w:u w:val="single"/>
            <w:lang w:val="lt-LT"/>
          </w:rPr>
          <w:t>https://</w:t>
        </w:r>
        <w:proofErr w:type="spellStart"/>
        <w:r w:rsidRPr="009D6544">
          <w:rPr>
            <w:u w:val="single"/>
            <w:lang w:val="lt-LT"/>
          </w:rPr>
          <w:t>pirkimai.eviesiejipirkimai.lt</w:t>
        </w:r>
        <w:proofErr w:type="spellEnd"/>
      </w:hyperlink>
      <w:r w:rsidRPr="009D6544">
        <w:rPr>
          <w:lang w:val="lt-LT"/>
        </w:rPr>
        <w:t xml:space="preserve">). </w:t>
      </w:r>
      <w:r w:rsidRPr="009D6544">
        <w:rPr>
          <w:bCs/>
          <w:lang w:val="lt-LT"/>
        </w:rPr>
        <w:t xml:space="preserve">Pateikiami dokumentai ar skaitmeninės dokumentų kopijos turi būti prieinami naudojant nediskriminuojančius, visuotinai prieinamus duomenų failų formatus (pvz., </w:t>
      </w:r>
      <w:proofErr w:type="spellStart"/>
      <w:r w:rsidRPr="009D6544">
        <w:rPr>
          <w:bCs/>
          <w:lang w:val="lt-LT"/>
        </w:rPr>
        <w:t>pdf</w:t>
      </w:r>
      <w:proofErr w:type="spellEnd"/>
      <w:r w:rsidRPr="009D6544">
        <w:rPr>
          <w:bCs/>
          <w:lang w:val="lt-LT"/>
        </w:rPr>
        <w:t xml:space="preserve">, jpg, </w:t>
      </w:r>
      <w:proofErr w:type="spellStart"/>
      <w:r w:rsidRPr="009D6544">
        <w:rPr>
          <w:bCs/>
          <w:lang w:val="lt-LT"/>
        </w:rPr>
        <w:t>doc</w:t>
      </w:r>
      <w:proofErr w:type="spellEnd"/>
      <w:r w:rsidRPr="009D6544">
        <w:rPr>
          <w:bCs/>
          <w:lang w:val="lt-LT"/>
        </w:rPr>
        <w:t xml:space="preserve"> ir kt.).</w:t>
      </w:r>
      <w:r w:rsidRPr="009D6544">
        <w:rPr>
          <w:lang w:val="lt-LT"/>
        </w:rPr>
        <w:t xml:space="preserve"> Pateikiant atitinkamų dokumentų skaitmenines yra deklaruojama, kad kopijos yra tikros. </w:t>
      </w:r>
      <w:r w:rsidR="00FE777B" w:rsidRPr="009D6544">
        <w:rPr>
          <w:lang w:val="lt-LT"/>
        </w:rPr>
        <w:t>Įgaliotoji p</w:t>
      </w:r>
      <w:r w:rsidRPr="009D6544">
        <w:rPr>
          <w:lang w:val="lt-LT"/>
        </w:rPr>
        <w:t>erkančioji organizacija pasilieka sau teisę prašyti dokumentų originalų.</w:t>
      </w:r>
    </w:p>
    <w:p w14:paraId="3557C60D" w14:textId="4FD971EC" w:rsidR="00F67397"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Tiekėjo pasiūlymas bei kita korespondencija pateikiama lietuvių kalba. Jei atitinkami dokumentai yra išduoti kita kalba, turi būti pateiktas tinkamai notaro patvirtintas vertimas į lietuvių kalbą. </w:t>
      </w:r>
    </w:p>
    <w:p w14:paraId="67F4693B" w14:textId="5115668E"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b/>
          <w:caps/>
          <w:u w:val="single"/>
          <w:lang w:val="lt-LT"/>
        </w:rPr>
        <w:t>Pasiūlymą sudaro</w:t>
      </w:r>
      <w:r w:rsidRPr="009D6544">
        <w:rPr>
          <w:lang w:val="lt-LT"/>
        </w:rPr>
        <w:t xml:space="preserve"> </w:t>
      </w:r>
      <w:r w:rsidRPr="009D6544">
        <w:rPr>
          <w:b/>
          <w:lang w:val="lt-LT"/>
        </w:rPr>
        <w:t>tiekėjo pateiktų duomenų, dokumentų skaitmeninėje formoje ir atsakymų CVP IS priemonėmis, visuma</w:t>
      </w:r>
      <w:r w:rsidR="000B1E51" w:rsidRPr="009D6544">
        <w:rPr>
          <w:b/>
          <w:lang w:val="lt-LT"/>
        </w:rPr>
        <w:t>:</w:t>
      </w:r>
    </w:p>
    <w:p w14:paraId="2675EE1A" w14:textId="07C91FDC"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pasiūlymo form</w:t>
      </w:r>
      <w:r w:rsidR="00AB3C2A" w:rsidRPr="009D6544">
        <w:rPr>
          <w:lang w:val="lt-LT"/>
        </w:rPr>
        <w:t>ą</w:t>
      </w:r>
      <w:r w:rsidRPr="009D6544">
        <w:rPr>
          <w:lang w:val="lt-LT"/>
        </w:rPr>
        <w:t xml:space="preserve"> užpildyt</w:t>
      </w:r>
      <w:r w:rsidR="00AB3C2A" w:rsidRPr="009D6544">
        <w:rPr>
          <w:lang w:val="lt-LT"/>
        </w:rPr>
        <w:t>ą</w:t>
      </w:r>
      <w:r w:rsidRPr="009D6544">
        <w:rPr>
          <w:lang w:val="lt-LT"/>
        </w:rPr>
        <w:t xml:space="preserve"> pagal pirkimo sąlygų 1 priedą;</w:t>
      </w:r>
    </w:p>
    <w:p w14:paraId="7E7C9FB3" w14:textId="1CEFF98D" w:rsidR="00F441E2" w:rsidRPr="009D6544" w:rsidRDefault="00F441E2"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siūlomų prekių </w:t>
      </w:r>
      <w:r w:rsidR="00AA5AB2" w:rsidRPr="009D6544">
        <w:rPr>
          <w:lang w:val="lt-LT"/>
        </w:rPr>
        <w:t>t</w:t>
      </w:r>
      <w:r w:rsidRPr="009D6544">
        <w:rPr>
          <w:lang w:val="lt-LT"/>
        </w:rPr>
        <w:t xml:space="preserve">echnines specifikacijas pagal </w:t>
      </w:r>
      <w:r w:rsidR="00AA5AB2" w:rsidRPr="009D6544">
        <w:rPr>
          <w:lang w:val="lt-LT"/>
        </w:rPr>
        <w:t>pirkimo sąlygų 2 priedą „</w:t>
      </w:r>
      <w:r w:rsidRPr="009D6544">
        <w:rPr>
          <w:lang w:val="lt-LT"/>
        </w:rPr>
        <w:t>Techninės specifikacijos</w:t>
      </w:r>
      <w:r w:rsidR="00AA5AB2" w:rsidRPr="009D6544">
        <w:rPr>
          <w:lang w:val="lt-LT"/>
        </w:rPr>
        <w:t xml:space="preserve">“; </w:t>
      </w:r>
    </w:p>
    <w:p w14:paraId="153C23FB" w14:textId="147B3212"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įgaliojim</w:t>
      </w:r>
      <w:r w:rsidR="00AB3C2A" w:rsidRPr="009D6544">
        <w:rPr>
          <w:lang w:val="lt-LT"/>
        </w:rPr>
        <w:t>ą</w:t>
      </w:r>
      <w:r w:rsidRPr="009D6544">
        <w:rPr>
          <w:lang w:val="lt-LT"/>
        </w:rPr>
        <w:t xml:space="preserve"> ar kit</w:t>
      </w:r>
      <w:r w:rsidR="00AB3C2A" w:rsidRPr="009D6544">
        <w:rPr>
          <w:lang w:val="lt-LT"/>
        </w:rPr>
        <w:t>ą</w:t>
      </w:r>
      <w:r w:rsidRPr="009D6544">
        <w:rPr>
          <w:lang w:val="lt-LT"/>
        </w:rPr>
        <w:t xml:space="preserve"> dokument</w:t>
      </w:r>
      <w:r w:rsidR="00AB3C2A" w:rsidRPr="009D6544">
        <w:rPr>
          <w:lang w:val="lt-LT"/>
        </w:rPr>
        <w:t>ą</w:t>
      </w:r>
      <w:r w:rsidRPr="009D6544">
        <w:rPr>
          <w:lang w:val="lt-LT"/>
        </w:rPr>
        <w:t xml:space="preserve"> (pvz. pareigybės aprašymas), suteikiant</w:t>
      </w:r>
      <w:r w:rsidR="00AB3C2A" w:rsidRPr="009D6544">
        <w:rPr>
          <w:lang w:val="lt-LT"/>
        </w:rPr>
        <w:t>į</w:t>
      </w:r>
      <w:r w:rsidRPr="009D6544">
        <w:rPr>
          <w:lang w:val="lt-LT"/>
        </w:rPr>
        <w:t xml:space="preserve"> teisę pasirašyti tiekėjo pasiūlymą (taikoma, kai pasiūlymą parašu patvirtina ne įmonės vadovas, o įgaliotas asmuo);</w:t>
      </w:r>
    </w:p>
    <w:p w14:paraId="3F3D0111" w14:textId="6030345F"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rFonts w:eastAsia="Calibri"/>
          <w:lang w:val="lt-LT"/>
        </w:rPr>
        <w:t>užpildyt</w:t>
      </w:r>
      <w:r w:rsidR="00AB3C2A" w:rsidRPr="009D6544">
        <w:rPr>
          <w:rFonts w:eastAsia="Calibri"/>
          <w:lang w:val="lt-LT"/>
        </w:rPr>
        <w:t>ą</w:t>
      </w:r>
      <w:r w:rsidRPr="009D6544">
        <w:rPr>
          <w:rFonts w:eastAsia="Calibri"/>
          <w:lang w:val="lt-LT"/>
        </w:rPr>
        <w:t xml:space="preserve"> ir pasirašyt</w:t>
      </w:r>
      <w:r w:rsidR="00AB3C2A" w:rsidRPr="009D6544">
        <w:rPr>
          <w:rFonts w:eastAsia="Calibri"/>
          <w:lang w:val="lt-LT"/>
        </w:rPr>
        <w:t>ą</w:t>
      </w:r>
      <w:r w:rsidRPr="009D6544">
        <w:rPr>
          <w:rFonts w:eastAsia="Calibri"/>
          <w:lang w:val="lt-LT"/>
        </w:rPr>
        <w:t xml:space="preserve"> EBVPD (</w:t>
      </w:r>
      <w:r w:rsidRPr="009D6544">
        <w:rPr>
          <w:rFonts w:eastAsia="Calibri"/>
          <w:i/>
          <w:lang w:val="lt-LT"/>
        </w:rPr>
        <w:t xml:space="preserve">EBVPD turi užpildyti, pasirašyti ir pateikti tiekėjas, </w:t>
      </w:r>
      <w:r w:rsidRPr="009D6544">
        <w:rPr>
          <w:rFonts w:eastAsia="Calibri"/>
          <w:i/>
          <w:lang w:val="lt-LT"/>
        </w:rPr>
        <w:lastRenderedPageBreak/>
        <w:t>kiekvienas tiekėjų grupės partneris (jei pasiūlymą pateikia ūkio subjektų grupė), kiekvienas ūkio subjektas, kurio pajėgumais ketina remtis (jeigu remiamasi) tiekėjas)</w:t>
      </w:r>
      <w:r w:rsidRPr="009D6544">
        <w:rPr>
          <w:rFonts w:eastAsia="Calibri"/>
          <w:lang w:val="lt-LT"/>
        </w:rPr>
        <w:t>;</w:t>
      </w:r>
    </w:p>
    <w:p w14:paraId="225EBB73" w14:textId="6A3A4624"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tiekėjo ir kitų ūkio subjektų bendradarbiavimą pirkimo laimėjimo ir sutarties sudarymo atveju, įrodan</w:t>
      </w:r>
      <w:r w:rsidR="00AB3C2A" w:rsidRPr="009D6544">
        <w:rPr>
          <w:lang w:val="lt-LT"/>
        </w:rPr>
        <w:t>čius</w:t>
      </w:r>
      <w:r w:rsidRPr="009D6544">
        <w:rPr>
          <w:lang w:val="lt-LT"/>
        </w:rPr>
        <w:t xml:space="preserve"> dokument</w:t>
      </w:r>
      <w:r w:rsidR="00AB3C2A" w:rsidRPr="009D6544">
        <w:rPr>
          <w:lang w:val="lt-LT"/>
        </w:rPr>
        <w:t xml:space="preserve">us </w:t>
      </w:r>
      <w:r w:rsidRPr="009D6544">
        <w:rPr>
          <w:lang w:val="lt-LT"/>
        </w:rPr>
        <w:t>(taikoma, jeigu tiekėjas pirkimo sutarties vykdymo metu naudosis kitų ūkio subjektų pajėgumais);</w:t>
      </w:r>
    </w:p>
    <w:p w14:paraId="5A69D80E" w14:textId="4E64FA2E"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lang w:val="lt-LT"/>
        </w:rPr>
      </w:pPr>
      <w:r w:rsidRPr="009D6544">
        <w:rPr>
          <w:lang w:val="lt-LT"/>
        </w:rPr>
        <w:t>jungtinės veiklos sutart</w:t>
      </w:r>
      <w:r w:rsidR="00AB3C2A" w:rsidRPr="009D6544">
        <w:rPr>
          <w:lang w:val="lt-LT"/>
        </w:rPr>
        <w:t>į</w:t>
      </w:r>
      <w:r w:rsidRPr="009D6544">
        <w:rPr>
          <w:lang w:val="lt-LT"/>
        </w:rPr>
        <w:t xml:space="preserve"> (taikoma, jeigu pirkime dalyvauja ūkio subjektų grupė); </w:t>
      </w:r>
    </w:p>
    <w:p w14:paraId="2E5DF598" w14:textId="64D15D3F" w:rsidR="00AB3C2A" w:rsidRPr="009D6544" w:rsidRDefault="00AB3C2A"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lang w:val="lt-LT"/>
        </w:rPr>
      </w:pPr>
      <w:r w:rsidRPr="009D6544">
        <w:rPr>
          <w:lang w:val="lt-LT"/>
        </w:rPr>
        <w:t>a</w:t>
      </w:r>
      <w:r w:rsidR="00871A23" w:rsidRPr="009D6544">
        <w:rPr>
          <w:rFonts w:eastAsia="Calibri"/>
          <w:bdr w:val="none" w:sz="0" w:space="0" w:color="auto"/>
          <w:lang w:val="lt-LT"/>
        </w:rPr>
        <w:t xml:space="preserve">titiktį </w:t>
      </w:r>
      <w:r w:rsidR="00BD0D87" w:rsidRPr="009D6544">
        <w:rPr>
          <w:lang w:val="lt-LT"/>
        </w:rPr>
        <w:t xml:space="preserve">nustatytiems minimaliems aplinkos apsaugos kriterijams </w:t>
      </w:r>
      <w:r w:rsidR="00871A23" w:rsidRPr="009D6544">
        <w:rPr>
          <w:rFonts w:eastAsia="Calibri"/>
          <w:bdr w:val="none" w:sz="0" w:space="0" w:color="auto"/>
          <w:lang w:val="lt-LT"/>
        </w:rPr>
        <w:t>įrodan</w:t>
      </w:r>
      <w:r w:rsidRPr="009D6544">
        <w:rPr>
          <w:rFonts w:eastAsia="Calibri"/>
          <w:bdr w:val="none" w:sz="0" w:space="0" w:color="auto"/>
          <w:lang w:val="lt-LT"/>
        </w:rPr>
        <w:t>čius</w:t>
      </w:r>
      <w:r w:rsidR="00871A23" w:rsidRPr="009D6544">
        <w:rPr>
          <w:rFonts w:eastAsia="Calibri"/>
          <w:bdr w:val="none" w:sz="0" w:space="0" w:color="auto"/>
          <w:lang w:val="lt-LT"/>
        </w:rPr>
        <w:t xml:space="preserve"> dokument</w:t>
      </w:r>
      <w:r w:rsidRPr="009D6544">
        <w:rPr>
          <w:rFonts w:eastAsia="Calibri"/>
          <w:bdr w:val="none" w:sz="0" w:space="0" w:color="auto"/>
          <w:lang w:val="lt-LT"/>
        </w:rPr>
        <w:t>us;</w:t>
      </w:r>
    </w:p>
    <w:p w14:paraId="2DC20DF4" w14:textId="5782D8C5" w:rsidR="00FE7905" w:rsidRPr="009D6544" w:rsidRDefault="00FE7905"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lang w:val="lt-LT"/>
        </w:rPr>
      </w:pPr>
      <w:r w:rsidRPr="009D6544">
        <w:rPr>
          <w:rFonts w:eastAsia="Times New Roman"/>
          <w:b/>
          <w:bCs/>
          <w:bdr w:val="none" w:sz="0" w:space="0" w:color="auto"/>
          <w:lang w:val="lt-LT" w:eastAsia="lt-LT"/>
        </w:rPr>
        <w:t>dokument</w:t>
      </w:r>
      <w:r w:rsidR="009E79C2" w:rsidRPr="009D6544">
        <w:rPr>
          <w:rFonts w:eastAsia="Times New Roman"/>
          <w:b/>
          <w:bCs/>
          <w:bdr w:val="none" w:sz="0" w:space="0" w:color="auto"/>
          <w:lang w:val="lt-LT" w:eastAsia="lt-LT"/>
        </w:rPr>
        <w:t>us</w:t>
      </w:r>
      <w:r w:rsidRPr="009D6544">
        <w:rPr>
          <w:rFonts w:eastAsia="Times New Roman"/>
          <w:bdr w:val="none" w:sz="0" w:space="0" w:color="auto"/>
          <w:lang w:val="lt-LT" w:eastAsia="lt-LT"/>
        </w:rPr>
        <w:t>, įrodan</w:t>
      </w:r>
      <w:r w:rsidR="009E79C2" w:rsidRPr="009D6544">
        <w:rPr>
          <w:rFonts w:eastAsia="Times New Roman"/>
          <w:bdr w:val="none" w:sz="0" w:space="0" w:color="auto"/>
          <w:lang w:val="lt-LT" w:eastAsia="lt-LT"/>
        </w:rPr>
        <w:t>čius</w:t>
      </w:r>
      <w:r w:rsidRPr="009D6544">
        <w:rPr>
          <w:rFonts w:eastAsia="Times New Roman"/>
          <w:bdr w:val="none" w:sz="0" w:space="0" w:color="auto"/>
          <w:lang w:val="lt-LT" w:eastAsia="lt-LT"/>
        </w:rPr>
        <w:t xml:space="preserve"> analizatoriaus atitikimą šioje techninėje specifikacijoje nurodytiems parametrams;</w:t>
      </w:r>
    </w:p>
    <w:p w14:paraId="29928633" w14:textId="7BDDBFA4"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lang w:val="lt-LT"/>
        </w:rPr>
      </w:pPr>
      <w:r w:rsidRPr="009D6544">
        <w:rPr>
          <w:lang w:val="lt-LT"/>
        </w:rPr>
        <w:t>kit</w:t>
      </w:r>
      <w:r w:rsidR="00AB3C2A" w:rsidRPr="009D6544">
        <w:rPr>
          <w:lang w:val="lt-LT"/>
        </w:rPr>
        <w:t>ą</w:t>
      </w:r>
      <w:r w:rsidRPr="009D6544">
        <w:rPr>
          <w:lang w:val="lt-LT"/>
        </w:rPr>
        <w:t xml:space="preserve"> pirkimo dokumentuose prašom</w:t>
      </w:r>
      <w:r w:rsidR="00AB3C2A" w:rsidRPr="009D6544">
        <w:rPr>
          <w:lang w:val="lt-LT"/>
        </w:rPr>
        <w:t>ą</w:t>
      </w:r>
      <w:r w:rsidRPr="009D6544">
        <w:rPr>
          <w:lang w:val="lt-LT"/>
        </w:rPr>
        <w:t xml:space="preserve"> informacij</w:t>
      </w:r>
      <w:r w:rsidR="00AB3C2A" w:rsidRPr="009D6544">
        <w:rPr>
          <w:lang w:val="lt-LT"/>
        </w:rPr>
        <w:t>ą</w:t>
      </w:r>
      <w:r w:rsidRPr="009D6544">
        <w:rPr>
          <w:lang w:val="lt-LT"/>
        </w:rPr>
        <w:t xml:space="preserve"> ir (ar) dokument</w:t>
      </w:r>
      <w:r w:rsidR="00AB3C2A" w:rsidRPr="009D6544">
        <w:rPr>
          <w:lang w:val="lt-LT"/>
        </w:rPr>
        <w:t>us</w:t>
      </w:r>
      <w:r w:rsidRPr="009D6544">
        <w:rPr>
          <w:lang w:val="lt-LT"/>
        </w:rPr>
        <w:t>.</w:t>
      </w:r>
    </w:p>
    <w:p w14:paraId="753328B1" w14:textId="77777777" w:rsidR="00A23EBE" w:rsidRPr="009D6544"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46D537C1" w14:textId="77777777" w:rsidR="00210802"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Tiekėjui neleidžiama pateikti alternatyvių pasiūlymų. Tiekėjui pateikus alternatyvų pasiūlymą, jo pasiūlymas ir alternatyvus pasiūlymas (alternatyvūs pasiūlymai) bus atmesti.</w:t>
      </w:r>
    </w:p>
    <w:p w14:paraId="51B40652" w14:textId="2900009D" w:rsidR="001630A1" w:rsidRPr="009D6544" w:rsidRDefault="00210802"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lang w:val="lt-LT"/>
        </w:rPr>
      </w:pPr>
      <w:r w:rsidRPr="009D6544">
        <w:rPr>
          <w:b/>
          <w:lang w:val="lt-LT"/>
        </w:rPr>
        <w:t xml:space="preserve">Pasiūlymas turi būti pateiktas iki </w:t>
      </w:r>
      <w:r w:rsidR="00C2765F">
        <w:rPr>
          <w:b/>
          <w:lang w:val="lt-LT"/>
        </w:rPr>
        <w:t>2024 m. gruodžio 23 d.</w:t>
      </w:r>
      <w:r w:rsidRPr="009D6544">
        <w:rPr>
          <w:b/>
          <w:lang w:val="lt-LT"/>
        </w:rPr>
        <w:t xml:space="preserve"> </w:t>
      </w:r>
      <w:r w:rsidR="00C2765F">
        <w:rPr>
          <w:b/>
          <w:lang w:val="lt-LT"/>
        </w:rPr>
        <w:t xml:space="preserve">10.00 val. </w:t>
      </w:r>
      <w:r w:rsidRPr="009D6544">
        <w:rPr>
          <w:bCs/>
          <w:lang w:val="lt-LT"/>
        </w:rPr>
        <w:t xml:space="preserve">Tiekėjui CVP IS susirašinėjimo priemonėmis paprašius, </w:t>
      </w:r>
      <w:r w:rsidR="00B94A05" w:rsidRPr="009D6544">
        <w:rPr>
          <w:bCs/>
          <w:lang w:val="lt-LT"/>
        </w:rPr>
        <w:t xml:space="preserve">Įgaliotoji </w:t>
      </w:r>
      <w:r w:rsidRPr="009D6544">
        <w:rPr>
          <w:bCs/>
          <w:lang w:val="lt-LT"/>
        </w:rPr>
        <w:t>perkančioji organizacija CVP IS susirašinėjimo priemonėmis patvirtina, kad tiekėjo pasiūlymas yra gautas ir nurodo gavimo dieną, valandą ir minutę.</w:t>
      </w:r>
    </w:p>
    <w:p w14:paraId="72B80F5E" w14:textId="56AEFE99" w:rsidR="00A23EBE" w:rsidRPr="009D6544" w:rsidRDefault="001630A1"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lang w:val="lt-LT"/>
        </w:rPr>
      </w:pPr>
      <w:r w:rsidRPr="009D6544">
        <w:rPr>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1A328A41" w14:textId="1534B924" w:rsidR="00EA06F0"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Tiekėjas, pateikdamas pasiūlymą, turi siūlyti visą nurodytą </w:t>
      </w:r>
      <w:r w:rsidR="00261D22" w:rsidRPr="009D6544">
        <w:rPr>
          <w:lang w:val="lt-LT"/>
        </w:rPr>
        <w:t xml:space="preserve">pirkimo objekto </w:t>
      </w:r>
      <w:r w:rsidR="00907364" w:rsidRPr="009D6544">
        <w:rPr>
          <w:lang w:val="lt-LT"/>
        </w:rPr>
        <w:t xml:space="preserve">(pirkimo dalies) </w:t>
      </w:r>
      <w:r w:rsidRPr="009D6544">
        <w:rPr>
          <w:lang w:val="lt-LT"/>
        </w:rPr>
        <w:t>apimtį.</w:t>
      </w:r>
    </w:p>
    <w:p w14:paraId="1FEE91E4" w14:textId="5CA82EA6" w:rsidR="00EA06F0" w:rsidRPr="009D6544" w:rsidRDefault="00EA06F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Pasiūlym</w:t>
      </w:r>
      <w:r w:rsidR="00D25376" w:rsidRPr="009D6544">
        <w:rPr>
          <w:lang w:val="lt-LT"/>
        </w:rPr>
        <w:t xml:space="preserve">as turi būti pateiktas taip, </w:t>
      </w:r>
      <w:r w:rsidRPr="009D6544">
        <w:rPr>
          <w:lang w:val="lt-LT"/>
        </w:rPr>
        <w:t>kaip nurodyta šių pirkimo sąlygų 1 priede</w:t>
      </w:r>
      <w:r w:rsidR="00D25376" w:rsidRPr="009D6544">
        <w:rPr>
          <w:lang w:val="lt-LT"/>
        </w:rPr>
        <w:t>.</w:t>
      </w:r>
      <w:r w:rsidRPr="009D6544">
        <w:rPr>
          <w:lang w:val="lt-LT"/>
        </w:rPr>
        <w:t xml:space="preserve"> </w:t>
      </w:r>
    </w:p>
    <w:p w14:paraId="1E5FAD19" w14:textId="714608DC"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b/>
          <w:lang w:val="lt-LT"/>
        </w:rPr>
        <w:t xml:space="preserve">Pasiūlymas turi </w:t>
      </w:r>
      <w:r w:rsidR="00033C37" w:rsidRPr="009D6544">
        <w:rPr>
          <w:b/>
          <w:lang w:val="lt-LT"/>
        </w:rPr>
        <w:t xml:space="preserve">galioti ne trumpiau </w:t>
      </w:r>
      <w:r w:rsidR="00A806DE" w:rsidRPr="009D6544">
        <w:rPr>
          <w:b/>
          <w:lang w:val="lt-LT"/>
        </w:rPr>
        <w:t xml:space="preserve">kaip </w:t>
      </w:r>
      <w:r w:rsidR="00900289" w:rsidRPr="009D6544">
        <w:rPr>
          <w:b/>
          <w:lang w:val="lt-LT"/>
        </w:rPr>
        <w:t>3 mėnesius</w:t>
      </w:r>
      <w:r w:rsidRPr="009D6544">
        <w:rPr>
          <w:lang w:val="lt-LT"/>
        </w:rPr>
        <w:t xml:space="preserve"> </w:t>
      </w:r>
      <w:r w:rsidR="00A806DE" w:rsidRPr="009D6544">
        <w:rPr>
          <w:lang w:val="lt-LT"/>
        </w:rPr>
        <w:t xml:space="preserve">nuo pasiūlymų pateikimo termino pabaigos. </w:t>
      </w:r>
      <w:r w:rsidRPr="009D6544">
        <w:rPr>
          <w:lang w:val="lt-LT"/>
        </w:rPr>
        <w:t>Jeigu pasiūlyme nenurodytas jo galiojimo laikas, laikoma, kad pasiūlymas galioja tiek, kiek numatyta pirkimo dokumentuose.</w:t>
      </w:r>
    </w:p>
    <w:p w14:paraId="175B76B0" w14:textId="405E7BE8" w:rsidR="003B6274"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Kol nesibaigė pasiūlymų galiojimo laikas, </w:t>
      </w:r>
      <w:r w:rsidR="008F2D1D" w:rsidRPr="009D6544">
        <w:rPr>
          <w:lang w:val="lt-LT"/>
        </w:rPr>
        <w:t>p</w:t>
      </w:r>
      <w:r w:rsidR="003B6274" w:rsidRPr="009D6544">
        <w:rPr>
          <w:lang w:val="lt-LT"/>
        </w:rPr>
        <w:t>irkimo procedūros metu, taip pat sustabdžius pirkimo procedūras dėl laikinųjų apsaugos priemonių taikymo</w:t>
      </w:r>
      <w:r w:rsidR="008D1D1B" w:rsidRPr="009D6544">
        <w:rPr>
          <w:lang w:val="lt-LT"/>
        </w:rPr>
        <w:t>,</w:t>
      </w:r>
      <w:r w:rsidR="003B6274" w:rsidRPr="009D6544">
        <w:rPr>
          <w:lang w:val="lt-LT"/>
        </w:rPr>
        <w:t xml:space="preserve"> </w:t>
      </w:r>
      <w:r w:rsidR="00BB3D9C" w:rsidRPr="009D6544">
        <w:rPr>
          <w:lang w:val="lt-LT"/>
        </w:rPr>
        <w:t xml:space="preserve">įgaliotoji </w:t>
      </w:r>
      <w:r w:rsidR="003B6274" w:rsidRPr="009D6544">
        <w:rPr>
          <w:lang w:val="lt-LT"/>
        </w:rPr>
        <w:t>perkančioji organizacija gali prašyti, kad tiekėjai pratęstų pasiūlymų galiojimą iki konkrečiai nurodyto termino. Tiekėjas gali atmesti tokį prašymą, neprarasdamas teisės į savo pasiūlymo galiojimo užtikrinimą, jeigu jo buvo reikalaujama.</w:t>
      </w:r>
    </w:p>
    <w:p w14:paraId="73F00FCD" w14:textId="10543A59" w:rsidR="00A23EBE" w:rsidRPr="009D6544" w:rsidRDefault="00BB3D9C"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Įgaliotoji p</w:t>
      </w:r>
      <w:r w:rsidR="00A23EBE" w:rsidRPr="009D6544">
        <w:rPr>
          <w:lang w:val="lt-LT"/>
        </w:rPr>
        <w:t>erkančioji organizacija turi teisę pratęsti pasiūlymų pateikimo terminą. Apie naują pasiūlymų pateikimo terminą CVP IS susirašinėjimo priemonėmis praneša</w:t>
      </w:r>
      <w:r w:rsidR="009F0072" w:rsidRPr="009D6544">
        <w:rPr>
          <w:lang w:val="lt-LT"/>
        </w:rPr>
        <w:t>ma</w:t>
      </w:r>
      <w:r w:rsidR="00A23EBE" w:rsidRPr="009D6544">
        <w:rPr>
          <w:lang w:val="lt-LT"/>
        </w:rPr>
        <w:t xml:space="preserve"> visiems tiekėjams, prisijungusiems prie pirkimo, paskelbia</w:t>
      </w:r>
      <w:r w:rsidR="009F0072" w:rsidRPr="009D6544">
        <w:rPr>
          <w:lang w:val="lt-LT"/>
        </w:rPr>
        <w:t>ma</w:t>
      </w:r>
      <w:r w:rsidR="00A23EBE" w:rsidRPr="009D6544">
        <w:rPr>
          <w:lang w:val="lt-LT"/>
        </w:rPr>
        <w:t xml:space="preserve"> CVP IS. </w:t>
      </w:r>
    </w:p>
    <w:p w14:paraId="5B9B2F92"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6B7CD6DE" w14:textId="3DF00EBC" w:rsidR="00A23EBE" w:rsidRPr="009D6544" w:rsidRDefault="00CD0B0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N</w:t>
      </w:r>
      <w:r w:rsidR="00A23EBE" w:rsidRPr="009D6544">
        <w:rPr>
          <w:lang w:val="lt-LT"/>
        </w:rPr>
        <w:t>eatlygina</w:t>
      </w:r>
      <w:r w:rsidRPr="009D6544">
        <w:rPr>
          <w:lang w:val="lt-LT"/>
        </w:rPr>
        <w:t>ma</w:t>
      </w:r>
      <w:r w:rsidR="00A23EBE" w:rsidRPr="009D6544">
        <w:rPr>
          <w:lang w:val="lt-LT"/>
        </w:rPr>
        <w:t xml:space="preserve"> tiekėjams išlaidų, patirtų rengiant ir teikiant pasiūlymus.</w:t>
      </w:r>
    </w:p>
    <w:p w14:paraId="2F4BF2E4" w14:textId="6AA7F1D7" w:rsidR="00A23EBE" w:rsidRPr="009D6544" w:rsidRDefault="00CD0B0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N</w:t>
      </w:r>
      <w:r w:rsidR="00A23EBE" w:rsidRPr="009D6544">
        <w:rPr>
          <w:lang w:val="lt-LT"/>
        </w:rPr>
        <w:t>eatsako</w:t>
      </w:r>
      <w:r w:rsidRPr="009D6544">
        <w:rPr>
          <w:lang w:val="lt-LT"/>
        </w:rPr>
        <w:t>ma</w:t>
      </w:r>
      <w:r w:rsidR="00A23EBE" w:rsidRPr="009D6544">
        <w:rPr>
          <w:lang w:val="lt-LT"/>
        </w:rPr>
        <w:t xml:space="preserve"> už CVP IS sutrikimus ar kitus nenumatytus atvejus, dėl kurių pasiūlymai nebuvo gauti, gauti pavėluotai ar tiekėjas susidūrė su kitais pasiūlymo pateikimo trukdžiais. Siekiant išvengti nesklandumų, perkančioji organizacija rekomenduoja teikti pasiūlymą likus bent </w:t>
      </w:r>
      <w:r w:rsidR="00A23EBE" w:rsidRPr="009D6544">
        <w:rPr>
          <w:b/>
          <w:bCs/>
          <w:lang w:val="lt-LT"/>
        </w:rPr>
        <w:t>1 dienai</w:t>
      </w:r>
      <w:r w:rsidR="00A23EBE" w:rsidRPr="009D6544">
        <w:rPr>
          <w:lang w:val="lt-LT"/>
        </w:rPr>
        <w:t xml:space="preserve"> iki pasiūlymų pateikimo termino pabaigos. </w:t>
      </w:r>
    </w:p>
    <w:p w14:paraId="03F0EC03" w14:textId="77777777" w:rsidR="008D1D1B"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Tiekėjo pirkimui pateiktas pasiūlymas reiškia, kad tiekėjas prieš pateikdamas pasiūlymą </w:t>
      </w:r>
      <w:r w:rsidRPr="009D6544">
        <w:rPr>
          <w:lang w:val="lt-LT"/>
        </w:rPr>
        <w:lastRenderedPageBreak/>
        <w:t xml:space="preserve">susipažino su Viešųjų pirkimų įstatymu, poįstatyminiais teisės aktais ir pirkimo dokumentais, pirkimo sąlygos tiekėjui yra aiškios ir suprantamos. Tiekėjas, kuris nesikreipė dėl pirkimo dokumentų paaiškinimo ir pateikė pirkimui savo pasiūlymą, vėlesniuose pirkimo procedūros etapuose neturi teisės </w:t>
      </w:r>
      <w:proofErr w:type="spellStart"/>
      <w:r w:rsidRPr="009D6544">
        <w:rPr>
          <w:lang w:val="lt-LT"/>
        </w:rPr>
        <w:t>apeliuoti</w:t>
      </w:r>
      <w:proofErr w:type="spellEnd"/>
      <w:r w:rsidRPr="009D6544">
        <w:rPr>
          <w:lang w:val="lt-LT"/>
        </w:rPr>
        <w:t xml:space="preserve"> į tai, kad pirkimo dokumentų reikalavimai jam buvo neaiškūs ir nesuprantami</w:t>
      </w:r>
    </w:p>
    <w:p w14:paraId="09AB50AB" w14:textId="77777777" w:rsidR="00125088" w:rsidRPr="009D6544" w:rsidRDefault="008D1D1B"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Asmens duomen</w:t>
      </w:r>
      <w:r w:rsidR="00405AB5" w:rsidRPr="009D6544">
        <w:rPr>
          <w:lang w:val="lt-LT"/>
        </w:rPr>
        <w:t>ys</w:t>
      </w:r>
      <w:r w:rsidRPr="009D6544">
        <w:rPr>
          <w:lang w:val="lt-LT"/>
        </w:rPr>
        <w:t xml:space="preserve"> perkančiojoje organizacijoje </w:t>
      </w:r>
      <w:r w:rsidR="00405AB5" w:rsidRPr="009D6544">
        <w:rPr>
          <w:lang w:val="lt-LT"/>
        </w:rPr>
        <w:t>tvarkomi vadovaujantis</w:t>
      </w:r>
      <w:r w:rsidRPr="009D6544">
        <w:rPr>
          <w:lang w:val="lt-LT"/>
        </w:rPr>
        <w:t xml:space="preserve"> Lietuvos Respublikos asmens duomenų teisinės apsaugos įstatym</w:t>
      </w:r>
      <w:r w:rsidR="00405AB5" w:rsidRPr="009D6544">
        <w:rPr>
          <w:lang w:val="lt-LT"/>
        </w:rPr>
        <w:t>u</w:t>
      </w:r>
      <w:r w:rsidRPr="009D6544">
        <w:rPr>
          <w:lang w:val="lt-LT"/>
        </w:rPr>
        <w:t xml:space="preserve"> ir poįstatyminiai</w:t>
      </w:r>
      <w:r w:rsidR="00405AB5" w:rsidRPr="009D6544">
        <w:rPr>
          <w:lang w:val="lt-LT"/>
        </w:rPr>
        <w:t>s</w:t>
      </w:r>
      <w:r w:rsidRPr="009D6544">
        <w:rPr>
          <w:lang w:val="lt-LT"/>
        </w:rPr>
        <w:t xml:space="preserve"> teisės aktai</w:t>
      </w:r>
      <w:r w:rsidR="00405AB5" w:rsidRPr="009D6544">
        <w:rPr>
          <w:lang w:val="lt-LT"/>
        </w:rPr>
        <w:t>s</w:t>
      </w:r>
      <w:r w:rsidRPr="009D6544">
        <w:rPr>
          <w:lang w:val="lt-LT"/>
        </w:rPr>
        <w:t>.</w:t>
      </w:r>
    </w:p>
    <w:p w14:paraId="002BB00F" w14:textId="69781BD0" w:rsidR="00125088" w:rsidRPr="009D6544" w:rsidRDefault="00125088"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p>
    <w:p w14:paraId="659FE10F" w14:textId="77777777" w:rsidR="00125088" w:rsidRPr="009D6544" w:rsidRDefault="00125088" w:rsidP="001250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76"/>
        </w:tabs>
        <w:jc w:val="both"/>
        <w:rPr>
          <w:lang w:val="lt-LT"/>
        </w:rPr>
      </w:pPr>
    </w:p>
    <w:p w14:paraId="0D8DC77D" w14:textId="77777777" w:rsidR="00A23EBE" w:rsidRPr="009D6544" w:rsidRDefault="00A23EBE" w:rsidP="00A23EBE">
      <w:pPr>
        <w:widowControl w:val="0"/>
        <w:jc w:val="center"/>
        <w:rPr>
          <w:b/>
          <w:lang w:val="lt-LT"/>
        </w:rPr>
      </w:pPr>
      <w:r w:rsidRPr="009D6544">
        <w:rPr>
          <w:b/>
          <w:lang w:val="lt-LT"/>
        </w:rPr>
        <w:t>VI SKYRIUS</w:t>
      </w:r>
    </w:p>
    <w:p w14:paraId="132AB47E" w14:textId="77777777" w:rsidR="00A23EBE" w:rsidRPr="009D6544" w:rsidRDefault="00A23EBE" w:rsidP="00A23EBE">
      <w:pPr>
        <w:widowControl w:val="0"/>
        <w:jc w:val="center"/>
        <w:rPr>
          <w:b/>
          <w:lang w:val="lt-LT"/>
        </w:rPr>
      </w:pPr>
      <w:r w:rsidRPr="009D6544">
        <w:rPr>
          <w:b/>
          <w:lang w:val="lt-LT"/>
        </w:rPr>
        <w:t>PASIŪLYMŲ ŠIFRAVIMAS</w:t>
      </w:r>
    </w:p>
    <w:p w14:paraId="685B1472" w14:textId="77777777" w:rsidR="00A23EBE" w:rsidRPr="009D6544" w:rsidRDefault="00A23EBE" w:rsidP="00A23EBE">
      <w:pPr>
        <w:widowControl w:val="0"/>
        <w:jc w:val="center"/>
        <w:rPr>
          <w:b/>
          <w:lang w:val="lt-LT"/>
        </w:rPr>
      </w:pPr>
    </w:p>
    <w:p w14:paraId="54EFD776" w14:textId="77777777" w:rsidR="00B131AB" w:rsidRPr="009D6544" w:rsidRDefault="00A23EBE" w:rsidP="005A7D52">
      <w:pPr>
        <w:pStyle w:val="Sraopastraipa"/>
        <w:widowControl w:val="0"/>
        <w:numPr>
          <w:ilvl w:val="0"/>
          <w:numId w:val="1"/>
        </w:numPr>
        <w:ind w:left="0" w:firstLine="709"/>
        <w:jc w:val="both"/>
        <w:rPr>
          <w:lang w:val="lt-LT"/>
        </w:rPr>
      </w:pPr>
      <w:r w:rsidRPr="009D6544">
        <w:rPr>
          <w:lang w:val="lt-LT"/>
        </w:rPr>
        <w:t>Tiekėjo teikiamas pasiūlymas gali būti užšifruojamas. Tiekėjas, nusprendęs pateikti užšifruotą pasiūlymą, turi:</w:t>
      </w:r>
    </w:p>
    <w:p w14:paraId="5C38676F" w14:textId="77777777" w:rsidR="00B131AB" w:rsidRPr="009D6544" w:rsidRDefault="00A23EBE" w:rsidP="005A7D52">
      <w:pPr>
        <w:pStyle w:val="Sraopastraipa"/>
        <w:widowControl w:val="0"/>
        <w:numPr>
          <w:ilvl w:val="1"/>
          <w:numId w:val="1"/>
        </w:numPr>
        <w:ind w:left="0" w:firstLine="709"/>
        <w:jc w:val="both"/>
        <w:rPr>
          <w:lang w:val="lt-LT"/>
        </w:rPr>
      </w:pPr>
      <w:r w:rsidRPr="009D6544">
        <w:rPr>
          <w:lang w:val="lt-LT"/>
        </w:rPr>
        <w:t xml:space="preserve">iki pasiūlymo pateikimo termino pabaigos naudodamasis CVP IS priemonėmis </w:t>
      </w:r>
      <w:r w:rsidRPr="009D6544">
        <w:rPr>
          <w:iCs/>
          <w:lang w:val="lt-LT"/>
        </w:rPr>
        <w:t xml:space="preserve">pateikti užšifruotą pasiūlymą (užšifruojamas </w:t>
      </w:r>
      <w:r w:rsidRPr="009D6544">
        <w:rPr>
          <w:lang w:val="lt-LT"/>
        </w:rPr>
        <w:t>visas pasiūlymas arba pasiūlymo dokumentas, kuriame nurodyta pasiūlymo kaina)</w:t>
      </w:r>
      <w:r w:rsidRPr="009D6544">
        <w:rPr>
          <w:iCs/>
          <w:lang w:val="lt-LT"/>
        </w:rPr>
        <w:t xml:space="preserve">. </w:t>
      </w:r>
      <w:r w:rsidRPr="009D6544">
        <w:rPr>
          <w:lang w:val="lt-LT"/>
        </w:rPr>
        <w:t xml:space="preserve">Instrukcija, kaip tiekėjui užšifruoti pasiūlymą galima rasti Viešųjų pirkimų tarnybos </w:t>
      </w:r>
      <w:hyperlink r:id="rId13" w:history="1">
        <w:r w:rsidRPr="009D6544">
          <w:rPr>
            <w:rStyle w:val="Hipersaitas"/>
            <w:lang w:val="lt-LT"/>
          </w:rPr>
          <w:t>interneto svetainėje</w:t>
        </w:r>
      </w:hyperlink>
      <w:r w:rsidRPr="009D6544">
        <w:rPr>
          <w:lang w:val="lt-LT"/>
        </w:rPr>
        <w:t>;</w:t>
      </w:r>
    </w:p>
    <w:p w14:paraId="42E6CD67" w14:textId="3618A2A6" w:rsidR="00B131AB" w:rsidRPr="009D6544" w:rsidRDefault="00A23EBE" w:rsidP="005A7D52">
      <w:pPr>
        <w:pStyle w:val="Sraopastraipa"/>
        <w:widowControl w:val="0"/>
        <w:numPr>
          <w:ilvl w:val="1"/>
          <w:numId w:val="1"/>
        </w:numPr>
        <w:ind w:left="0" w:firstLine="709"/>
        <w:jc w:val="both"/>
        <w:rPr>
          <w:lang w:val="lt-LT"/>
        </w:rPr>
      </w:pPr>
      <w:r w:rsidRPr="009D6544">
        <w:rPr>
          <w:lang w:val="lt-LT"/>
        </w:rPr>
        <w:t xml:space="preserve">iki susipažinimo su pasiūlymu procedūros (posėdžio) pradžios CVP IS susirašinėjimo priemonėmis pateikti slaptažodį, su kuriuo </w:t>
      </w:r>
      <w:r w:rsidR="00CD0B00" w:rsidRPr="009D6544">
        <w:rPr>
          <w:lang w:val="lt-LT"/>
        </w:rPr>
        <w:t xml:space="preserve">Įgaliotoji </w:t>
      </w:r>
      <w:r w:rsidRPr="009D6544">
        <w:rPr>
          <w:lang w:val="lt-LT"/>
        </w:rPr>
        <w:t xml:space="preserve">perkančioji organizacija galės iššifruoti pateiktą pasiūlymą. </w:t>
      </w:r>
      <w:r w:rsidRPr="009D6544">
        <w:rPr>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AF3EEE5" w14:textId="3F3AA11D" w:rsidR="00A23EBE" w:rsidRPr="009D6544" w:rsidRDefault="00A23EBE" w:rsidP="005A7D52">
      <w:pPr>
        <w:pStyle w:val="Sraopastraipa"/>
        <w:widowControl w:val="0"/>
        <w:numPr>
          <w:ilvl w:val="0"/>
          <w:numId w:val="1"/>
        </w:numPr>
        <w:tabs>
          <w:tab w:val="left" w:pos="1276"/>
        </w:tabs>
        <w:ind w:left="0" w:firstLine="709"/>
        <w:jc w:val="both"/>
        <w:rPr>
          <w:lang w:val="lt-LT"/>
        </w:rPr>
      </w:pPr>
      <w:r w:rsidRPr="009D6544">
        <w:rPr>
          <w:lang w:val="lt-LT" w:eastAsia="lt-LT"/>
        </w:rPr>
        <w:t>Tiekėjui užšifravus visą pasiūlymą ir i</w:t>
      </w:r>
      <w:r w:rsidRPr="009D6544">
        <w:rPr>
          <w:lang w:val="lt-LT"/>
        </w:rPr>
        <w:t>ki susipažinimo su pasiūlymais</w:t>
      </w:r>
      <w:r w:rsidRPr="009D6544">
        <w:rPr>
          <w:lang w:val="lt-LT" w:eastAsia="lt-LT"/>
        </w:rPr>
        <w:t xml:space="preserve"> procedūros (posėdžio) pradžios nepateikus (dėl jo paties kaltės) slaptažodžio arba pateikus neteisingą slaptažodį, kuriuo naudodamasi </w:t>
      </w:r>
      <w:r w:rsidR="00B80B18" w:rsidRPr="009D6544">
        <w:rPr>
          <w:lang w:val="lt-LT" w:eastAsia="lt-LT"/>
        </w:rPr>
        <w:t xml:space="preserve">Įgaliotoji </w:t>
      </w:r>
      <w:r w:rsidRPr="009D6544">
        <w:rPr>
          <w:lang w:val="lt-LT" w:eastAsia="lt-LT"/>
        </w:rPr>
        <w:t>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80B18" w:rsidRPr="009D6544">
        <w:rPr>
          <w:lang w:val="lt-LT" w:eastAsia="lt-LT"/>
        </w:rPr>
        <w:t xml:space="preserve"> </w:t>
      </w:r>
      <w:r w:rsidRPr="009D6544">
        <w:rPr>
          <w:lang w:val="lt-LT" w:eastAsia="lt-LT"/>
        </w:rPr>
        <w:t>tiekėjo pasiūlym</w:t>
      </w:r>
      <w:r w:rsidR="00B80B18" w:rsidRPr="009D6544">
        <w:rPr>
          <w:lang w:val="lt-LT" w:eastAsia="lt-LT"/>
        </w:rPr>
        <w:t>as</w:t>
      </w:r>
      <w:r w:rsidRPr="009D6544">
        <w:rPr>
          <w:lang w:val="lt-LT" w:eastAsia="lt-LT"/>
        </w:rPr>
        <w:t xml:space="preserve"> atmeta</w:t>
      </w:r>
      <w:r w:rsidR="00B80B18" w:rsidRPr="009D6544">
        <w:rPr>
          <w:lang w:val="lt-LT" w:eastAsia="lt-LT"/>
        </w:rPr>
        <w:t>mas</w:t>
      </w:r>
      <w:r w:rsidRPr="009D6544">
        <w:rPr>
          <w:lang w:val="lt-LT" w:eastAsia="lt-LT"/>
        </w:rPr>
        <w:t xml:space="preserve"> kaip </w:t>
      </w:r>
      <w:r w:rsidRPr="009D6544">
        <w:rPr>
          <w:lang w:val="lt-LT"/>
        </w:rPr>
        <w:t>neatitinkant</w:t>
      </w:r>
      <w:r w:rsidR="00B80B18" w:rsidRPr="009D6544">
        <w:rPr>
          <w:lang w:val="lt-LT"/>
        </w:rPr>
        <w:t>is</w:t>
      </w:r>
      <w:r w:rsidRPr="009D6544">
        <w:rPr>
          <w:lang w:val="lt-LT"/>
        </w:rPr>
        <w:t xml:space="preserve"> pirkimo dokumentuose nustatytų reikalavimų (tiekėjas nepateikė pasiūlymo kainos)</w:t>
      </w:r>
      <w:r w:rsidRPr="009D6544">
        <w:rPr>
          <w:lang w:val="lt-LT" w:eastAsia="lt-LT"/>
        </w:rPr>
        <w:t>.</w:t>
      </w:r>
    </w:p>
    <w:p w14:paraId="1B20944C" w14:textId="77777777" w:rsidR="00A23EBE" w:rsidRPr="009D6544" w:rsidRDefault="00A23EBE" w:rsidP="00A23EBE">
      <w:pPr>
        <w:pStyle w:val="Body2"/>
        <w:rPr>
          <w:rFonts w:cs="Times New Roman"/>
          <w:color w:val="auto"/>
          <w:lang w:val="lt-LT"/>
        </w:rPr>
      </w:pPr>
      <w:r w:rsidRPr="009D6544">
        <w:rPr>
          <w:rFonts w:cs="Times New Roman"/>
          <w:color w:val="auto"/>
          <w:lang w:val="lt-LT"/>
        </w:rPr>
        <w:tab/>
      </w:r>
    </w:p>
    <w:p w14:paraId="4BE5D790" w14:textId="77777777" w:rsidR="00A23EBE" w:rsidRPr="009D6544" w:rsidRDefault="00A23EBE" w:rsidP="00A23EBE">
      <w:pPr>
        <w:widowControl w:val="0"/>
        <w:jc w:val="center"/>
        <w:rPr>
          <w:b/>
          <w:lang w:val="lt-LT"/>
        </w:rPr>
      </w:pPr>
      <w:r w:rsidRPr="009D6544">
        <w:rPr>
          <w:b/>
          <w:lang w:val="lt-LT"/>
        </w:rPr>
        <w:t>VII SKYRIUS</w:t>
      </w:r>
    </w:p>
    <w:p w14:paraId="4B8B92BE" w14:textId="77777777" w:rsidR="00A23EBE" w:rsidRPr="009D6544" w:rsidRDefault="00A23EBE" w:rsidP="00A23EBE">
      <w:pPr>
        <w:widowControl w:val="0"/>
        <w:jc w:val="center"/>
        <w:rPr>
          <w:b/>
          <w:lang w:val="lt-LT"/>
        </w:rPr>
      </w:pPr>
      <w:r w:rsidRPr="009D6544">
        <w:rPr>
          <w:b/>
          <w:lang w:val="lt-LT"/>
        </w:rPr>
        <w:t>PASIŪLYMŲ GALIOJIMO UŽTIKRINIMAS</w:t>
      </w:r>
    </w:p>
    <w:p w14:paraId="44895E49" w14:textId="77777777" w:rsidR="00A23EBE" w:rsidRPr="009D6544" w:rsidRDefault="00A23EBE" w:rsidP="00A23EBE">
      <w:pPr>
        <w:widowControl w:val="0"/>
        <w:ind w:firstLine="720"/>
        <w:jc w:val="center"/>
        <w:rPr>
          <w:b/>
          <w:lang w:val="lt-LT"/>
        </w:rPr>
      </w:pPr>
    </w:p>
    <w:p w14:paraId="64F2F97F" w14:textId="77777777" w:rsidR="00A23EBE" w:rsidRPr="009D6544" w:rsidRDefault="0021447B"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709"/>
        <w:jc w:val="both"/>
        <w:rPr>
          <w:lang w:val="lt-LT"/>
        </w:rPr>
      </w:pPr>
      <w:r w:rsidRPr="009D6544">
        <w:rPr>
          <w:lang w:val="lt-LT"/>
        </w:rPr>
        <w:t xml:space="preserve">Pasiūlymo galiojimo užtikrinimo </w:t>
      </w:r>
      <w:r w:rsidR="00A554E5" w:rsidRPr="009D6544">
        <w:rPr>
          <w:lang w:val="lt-LT"/>
        </w:rPr>
        <w:t>nereikalaujama</w:t>
      </w:r>
      <w:r w:rsidRPr="009D6544">
        <w:rPr>
          <w:lang w:val="lt-LT"/>
        </w:rPr>
        <w:t>.</w:t>
      </w:r>
    </w:p>
    <w:p w14:paraId="585A7B51" w14:textId="77777777" w:rsidR="00A23EBE" w:rsidRPr="009D6544"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1920"/>
        <w:jc w:val="both"/>
        <w:rPr>
          <w:lang w:val="lt-LT"/>
        </w:rPr>
      </w:pPr>
    </w:p>
    <w:p w14:paraId="2239A7C5" w14:textId="77777777" w:rsidR="00A23EBE" w:rsidRPr="009D6544" w:rsidRDefault="00A23EBE" w:rsidP="00A23EBE">
      <w:pPr>
        <w:widowControl w:val="0"/>
        <w:jc w:val="center"/>
        <w:rPr>
          <w:b/>
          <w:lang w:val="lt-LT"/>
        </w:rPr>
      </w:pPr>
      <w:r w:rsidRPr="009D6544">
        <w:rPr>
          <w:b/>
          <w:lang w:val="lt-LT"/>
        </w:rPr>
        <w:t>VIII SKYRIUS</w:t>
      </w:r>
    </w:p>
    <w:p w14:paraId="18E60623" w14:textId="77777777" w:rsidR="00A23EBE" w:rsidRPr="009D6544" w:rsidRDefault="00A23EBE" w:rsidP="00A23EBE">
      <w:pPr>
        <w:widowControl w:val="0"/>
        <w:jc w:val="center"/>
        <w:rPr>
          <w:b/>
          <w:lang w:val="lt-LT"/>
        </w:rPr>
      </w:pPr>
      <w:r w:rsidRPr="009D6544">
        <w:rPr>
          <w:b/>
          <w:lang w:val="lt-LT"/>
        </w:rPr>
        <w:t>PIRKIMO SĄLYGŲ PAAIŠKINIMAS IR PATIKSLINIMAS</w:t>
      </w:r>
    </w:p>
    <w:p w14:paraId="4B8630D3" w14:textId="77777777" w:rsidR="00A23EBE" w:rsidRPr="009D6544" w:rsidRDefault="00A23EBE" w:rsidP="00A23EBE">
      <w:pPr>
        <w:pStyle w:val="Antrat2"/>
        <w:widowControl w:val="0"/>
        <w:numPr>
          <w:ilvl w:val="0"/>
          <w:numId w:val="0"/>
        </w:numPr>
        <w:tabs>
          <w:tab w:val="left" w:pos="1260"/>
        </w:tabs>
        <w:rPr>
          <w:szCs w:val="24"/>
        </w:rPr>
      </w:pPr>
    </w:p>
    <w:p w14:paraId="51EB6802" w14:textId="082EDB15" w:rsidR="0071680A" w:rsidRPr="009D6544" w:rsidRDefault="00A23EBE" w:rsidP="005A7D52">
      <w:pPr>
        <w:pStyle w:val="Antrat2"/>
        <w:widowControl w:val="0"/>
        <w:numPr>
          <w:ilvl w:val="0"/>
          <w:numId w:val="1"/>
        </w:numPr>
        <w:tabs>
          <w:tab w:val="left" w:pos="993"/>
          <w:tab w:val="left" w:pos="1276"/>
        </w:tabs>
        <w:ind w:left="0" w:firstLine="709"/>
        <w:rPr>
          <w:szCs w:val="24"/>
        </w:rPr>
      </w:pPr>
      <w:r w:rsidRPr="009D6544">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atlikti </w:t>
      </w:r>
      <w:r w:rsidR="00261D22" w:rsidRPr="009D6544">
        <w:rPr>
          <w:szCs w:val="24"/>
        </w:rPr>
        <w:lastRenderedPageBreak/>
        <w:t>įsipareigojimus</w:t>
      </w:r>
      <w:r w:rsidRPr="009D6544">
        <w:rPr>
          <w:szCs w:val="24"/>
        </w:rPr>
        <w:t>, numatytus pirkimo dokumentuose</w:t>
      </w:r>
      <w:r w:rsidR="00EA06F0" w:rsidRPr="009D6544">
        <w:rPr>
          <w:szCs w:val="24"/>
        </w:rPr>
        <w:t>.</w:t>
      </w:r>
    </w:p>
    <w:p w14:paraId="7A765F60" w14:textId="3D13B8BE" w:rsidR="0071680A" w:rsidRPr="009D6544" w:rsidRDefault="00855371" w:rsidP="005A7D52">
      <w:pPr>
        <w:pStyle w:val="Antrat2"/>
        <w:widowControl w:val="0"/>
        <w:numPr>
          <w:ilvl w:val="0"/>
          <w:numId w:val="1"/>
        </w:numPr>
        <w:tabs>
          <w:tab w:val="left" w:pos="993"/>
          <w:tab w:val="left" w:pos="1276"/>
        </w:tabs>
        <w:ind w:left="0" w:firstLine="709"/>
        <w:rPr>
          <w:szCs w:val="24"/>
        </w:rPr>
      </w:pPr>
      <w:r w:rsidRPr="009D6544">
        <w:t xml:space="preserve">Tiekėjai prašymus dėl pirkimo dokumentų paaiškinimų, patikslinimų gali pateikti ne vėliau kaip likus </w:t>
      </w:r>
      <w:r w:rsidRPr="009D6544">
        <w:rPr>
          <w:b/>
          <w:bCs/>
        </w:rPr>
        <w:t>5 dienoms</w:t>
      </w:r>
      <w:r w:rsidRPr="009D6544">
        <w:t xml:space="preserve"> iki pasiūlymų pateikimo termino pabaigos. Jeigu papildomos su pirkimo dokumentais susijusios informacijos paprašoma laiku, </w:t>
      </w:r>
      <w:r w:rsidR="00756029" w:rsidRPr="009D6544">
        <w:t xml:space="preserve">Įgaliotoji </w:t>
      </w:r>
      <w:r w:rsidRPr="009D6544">
        <w:t xml:space="preserve">perkančioji organizacija ją pateikia visiems prie pirkimo prisijungusiems tiekėjams ne vėliau kaip likus </w:t>
      </w:r>
      <w:r w:rsidRPr="009D6544">
        <w:rPr>
          <w:b/>
          <w:bCs/>
        </w:rPr>
        <w:t>4 dienoms</w:t>
      </w:r>
      <w:r w:rsidRPr="009D6544">
        <w:t xml:space="preserve"> iki pasiūlymų pateikimo termino pabaigos.</w:t>
      </w:r>
    </w:p>
    <w:p w14:paraId="37AAE18F" w14:textId="67A31371" w:rsidR="0071680A" w:rsidRPr="009D6544" w:rsidRDefault="0099035E" w:rsidP="005A7D52">
      <w:pPr>
        <w:pStyle w:val="Antrat2"/>
        <w:widowControl w:val="0"/>
        <w:numPr>
          <w:ilvl w:val="0"/>
          <w:numId w:val="1"/>
        </w:numPr>
        <w:tabs>
          <w:tab w:val="left" w:pos="993"/>
          <w:tab w:val="left" w:pos="1276"/>
        </w:tabs>
        <w:ind w:left="0" w:firstLine="709"/>
        <w:rPr>
          <w:szCs w:val="24"/>
        </w:rPr>
      </w:pPr>
      <w:r w:rsidRPr="009D6544">
        <w:rPr>
          <w:szCs w:val="24"/>
        </w:rPr>
        <w:t>Jei</w:t>
      </w:r>
      <w:r w:rsidR="00756029" w:rsidRPr="009D6544">
        <w:rPr>
          <w:szCs w:val="24"/>
        </w:rPr>
        <w:t xml:space="preserve"> Įgaliotoji</w:t>
      </w:r>
      <w:r w:rsidRPr="009D6544">
        <w:rPr>
          <w:szCs w:val="24"/>
        </w:rPr>
        <w:t xml:space="preserve"> perkančioji organizacija paaiškinimų ar patikslinimų nepateikia per nurodytą terminą, pasiūlymų pateikimo terminas nukeliamas ne trumpesniam laikui nei tas, kiek vėluojama pateikti paaiškinimus ar patikslinimus. </w:t>
      </w:r>
    </w:p>
    <w:p w14:paraId="4153724D" w14:textId="021C2277" w:rsidR="0071680A" w:rsidRPr="009D6544" w:rsidRDefault="00756029" w:rsidP="005A7D52">
      <w:pPr>
        <w:pStyle w:val="Antrat2"/>
        <w:widowControl w:val="0"/>
        <w:numPr>
          <w:ilvl w:val="0"/>
          <w:numId w:val="1"/>
        </w:numPr>
        <w:tabs>
          <w:tab w:val="left" w:pos="993"/>
          <w:tab w:val="left" w:pos="1276"/>
        </w:tabs>
        <w:ind w:left="0" w:firstLine="709"/>
        <w:rPr>
          <w:szCs w:val="24"/>
        </w:rPr>
      </w:pPr>
      <w:r w:rsidRPr="009D6544">
        <w:t>Įgaliotoji p</w:t>
      </w:r>
      <w:r w:rsidR="003B6274" w:rsidRPr="009D6544">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580565A0" w14:textId="77777777" w:rsidR="0071680A" w:rsidRPr="009D6544" w:rsidRDefault="00855371" w:rsidP="005A7D52">
      <w:pPr>
        <w:pStyle w:val="Antrat2"/>
        <w:widowControl w:val="0"/>
        <w:numPr>
          <w:ilvl w:val="0"/>
          <w:numId w:val="1"/>
        </w:numPr>
        <w:tabs>
          <w:tab w:val="left" w:pos="993"/>
          <w:tab w:val="left" w:pos="1276"/>
        </w:tabs>
        <w:ind w:left="0" w:firstLine="709"/>
        <w:rPr>
          <w:szCs w:val="24"/>
        </w:rPr>
      </w:pPr>
      <w:r w:rsidRPr="009D6544">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w:t>
      </w:r>
    </w:p>
    <w:p w14:paraId="36B2BC43" w14:textId="77777777" w:rsidR="0071680A" w:rsidRPr="009D6544" w:rsidRDefault="0099035E" w:rsidP="005A7D52">
      <w:pPr>
        <w:pStyle w:val="Antrat2"/>
        <w:widowControl w:val="0"/>
        <w:numPr>
          <w:ilvl w:val="0"/>
          <w:numId w:val="1"/>
        </w:numPr>
        <w:tabs>
          <w:tab w:val="left" w:pos="993"/>
          <w:tab w:val="left" w:pos="1276"/>
        </w:tabs>
        <w:ind w:left="0" w:firstLine="709"/>
        <w:rPr>
          <w:szCs w:val="24"/>
        </w:rPr>
      </w:pPr>
      <w:r w:rsidRPr="009D6544">
        <w:t xml:space="preserve">Jei pateikti paaiškinimai ar patikslinimai iš esmės keičia pirkimo dokumentuose nustatytus pirkimo objektui keliamus reikalavimus, </w:t>
      </w:r>
      <w:r w:rsidR="003B6274" w:rsidRPr="009D6544">
        <w:t>r</w:t>
      </w:r>
      <w:r w:rsidRPr="009D6544">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3E4DECF" w14:textId="69A32DA7" w:rsidR="0071680A" w:rsidRPr="009D6544" w:rsidRDefault="00756029" w:rsidP="005A7D52">
      <w:pPr>
        <w:pStyle w:val="Antrat2"/>
        <w:widowControl w:val="0"/>
        <w:numPr>
          <w:ilvl w:val="0"/>
          <w:numId w:val="1"/>
        </w:numPr>
        <w:tabs>
          <w:tab w:val="left" w:pos="993"/>
          <w:tab w:val="left" w:pos="1276"/>
        </w:tabs>
        <w:ind w:left="0" w:firstLine="709"/>
        <w:rPr>
          <w:szCs w:val="24"/>
        </w:rPr>
      </w:pPr>
      <w:r w:rsidRPr="009D6544">
        <w:t>Įgaliotoji p</w:t>
      </w:r>
      <w:r w:rsidR="00A23EBE" w:rsidRPr="009D6544">
        <w:t>erkančioji organizacija, aiškindama ar tikslindama pirkimo sąlygas, privalo užtikrinti tiekėjų anonimiškumą, t. y. privalo užtikrinti, kad tiekėjas nesužinotų kitų tiekėjų, dalyvaujančių pirkimo procedūrose, pavadinimų ir kitų rekvizitų.</w:t>
      </w:r>
    </w:p>
    <w:p w14:paraId="3A150BA4" w14:textId="52D86887" w:rsidR="0071680A" w:rsidRPr="009D6544" w:rsidRDefault="00756029" w:rsidP="005A7D52">
      <w:pPr>
        <w:pStyle w:val="Antrat2"/>
        <w:widowControl w:val="0"/>
        <w:numPr>
          <w:ilvl w:val="0"/>
          <w:numId w:val="1"/>
        </w:numPr>
        <w:tabs>
          <w:tab w:val="left" w:pos="993"/>
          <w:tab w:val="left" w:pos="1276"/>
        </w:tabs>
        <w:ind w:left="0" w:firstLine="709"/>
        <w:rPr>
          <w:b/>
          <w:bCs/>
          <w:szCs w:val="24"/>
        </w:rPr>
      </w:pPr>
      <w:r w:rsidRPr="009D6544">
        <w:t xml:space="preserve">Nebus </w:t>
      </w:r>
      <w:r w:rsidR="00A23EBE" w:rsidRPr="009D6544">
        <w:t>reng</w:t>
      </w:r>
      <w:r w:rsidRPr="009D6544">
        <w:t>iami</w:t>
      </w:r>
      <w:r w:rsidR="00A23EBE" w:rsidRPr="009D6544">
        <w:t xml:space="preserve"> susitikim</w:t>
      </w:r>
      <w:r w:rsidRPr="009D6544">
        <w:t>ai</w:t>
      </w:r>
      <w:r w:rsidR="00A23EBE" w:rsidRPr="009D6544">
        <w:t xml:space="preserve"> su tiekėjais dėl pirkimo sąlygų paaiškinimų. </w:t>
      </w:r>
    </w:p>
    <w:p w14:paraId="55414CBD" w14:textId="5DDAAD54" w:rsidR="0071680A" w:rsidRPr="009D6544" w:rsidRDefault="00A23EBE" w:rsidP="005A7D52">
      <w:pPr>
        <w:pStyle w:val="Antrat2"/>
        <w:widowControl w:val="0"/>
        <w:numPr>
          <w:ilvl w:val="0"/>
          <w:numId w:val="1"/>
        </w:numPr>
        <w:tabs>
          <w:tab w:val="left" w:pos="993"/>
          <w:tab w:val="left" w:pos="1276"/>
        </w:tabs>
        <w:ind w:left="0" w:firstLine="709"/>
        <w:rPr>
          <w:szCs w:val="24"/>
        </w:rPr>
      </w:pPr>
      <w:r w:rsidRPr="009D6544">
        <w:t xml:space="preserve">Bet kokia informacija, pirkimo dokumentų paaiškinimai, pranešimai ar kitas </w:t>
      </w:r>
      <w:r w:rsidR="00756029" w:rsidRPr="009D6544">
        <w:t xml:space="preserve">Įgaliotosios </w:t>
      </w:r>
      <w:r w:rsidRPr="009D6544">
        <w:t xml:space="preserve">perkančiosios organizacijos ir tiekėjo susirašinėjimas yra vykdomas tik CVP IS susirašinėjimo priemonėmis (pranešimus gaus prie pirkimo prisijungę tiekėjai). </w:t>
      </w:r>
    </w:p>
    <w:p w14:paraId="35443673" w14:textId="675C2697" w:rsidR="00A23EBE" w:rsidRPr="009D6544" w:rsidRDefault="00A23EBE" w:rsidP="005A7D52">
      <w:pPr>
        <w:pStyle w:val="Antrat2"/>
        <w:widowControl w:val="0"/>
        <w:numPr>
          <w:ilvl w:val="0"/>
          <w:numId w:val="1"/>
        </w:numPr>
        <w:tabs>
          <w:tab w:val="left" w:pos="993"/>
          <w:tab w:val="left" w:pos="1276"/>
        </w:tabs>
        <w:ind w:left="0" w:firstLine="709"/>
        <w:rPr>
          <w:szCs w:val="24"/>
        </w:rPr>
      </w:pPr>
      <w:r w:rsidRPr="009D6544">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w:t>
      </w:r>
      <w:proofErr w:type="spellStart"/>
      <w:r w:rsidRPr="009D6544">
        <w:rPr>
          <w:iCs/>
        </w:rPr>
        <w:t>apeliuoti</w:t>
      </w:r>
      <w:proofErr w:type="spellEnd"/>
      <w:r w:rsidRPr="009D6544">
        <w:rPr>
          <w:iCs/>
        </w:rPr>
        <w:t xml:space="preserve"> į tai, kad pirkimo dokumentų reikalavimai jam buvo neaiškūs ir nesuprantami. </w:t>
      </w:r>
    </w:p>
    <w:p w14:paraId="14E99DF7" w14:textId="77777777" w:rsidR="00A23EBE" w:rsidRPr="009D6544" w:rsidRDefault="00A23EBE" w:rsidP="00A23EBE">
      <w:pPr>
        <w:rPr>
          <w:lang w:val="lt-LT"/>
        </w:rPr>
      </w:pPr>
    </w:p>
    <w:p w14:paraId="615DCB72" w14:textId="77777777" w:rsidR="00A23EBE" w:rsidRPr="009D6544" w:rsidRDefault="00A23EBE" w:rsidP="00A23EBE">
      <w:pPr>
        <w:widowControl w:val="0"/>
        <w:jc w:val="center"/>
        <w:rPr>
          <w:b/>
          <w:lang w:val="lt-LT"/>
        </w:rPr>
      </w:pPr>
      <w:r w:rsidRPr="009D6544">
        <w:rPr>
          <w:b/>
          <w:lang w:val="lt-LT"/>
        </w:rPr>
        <w:t>IX SKYRIUS</w:t>
      </w:r>
    </w:p>
    <w:p w14:paraId="6652AF86" w14:textId="77777777" w:rsidR="00A23EBE" w:rsidRPr="009D6544" w:rsidRDefault="00A23EBE" w:rsidP="00A23EBE">
      <w:pPr>
        <w:widowControl w:val="0"/>
        <w:jc w:val="center"/>
        <w:rPr>
          <w:b/>
          <w:lang w:val="lt-LT"/>
        </w:rPr>
      </w:pPr>
      <w:r w:rsidRPr="009D6544">
        <w:rPr>
          <w:b/>
          <w:lang w:val="lt-LT"/>
        </w:rPr>
        <w:t>SUSIPAŽINIMO SU PASIŪLYMAIS PROCEDŪROS</w:t>
      </w:r>
    </w:p>
    <w:p w14:paraId="0FFDEF31" w14:textId="77777777" w:rsidR="0071680A" w:rsidRPr="009D6544" w:rsidRDefault="0071680A" w:rsidP="00A23EBE">
      <w:pPr>
        <w:widowControl w:val="0"/>
        <w:jc w:val="center"/>
        <w:rPr>
          <w:b/>
          <w:lang w:val="lt-LT"/>
        </w:rPr>
      </w:pPr>
    </w:p>
    <w:p w14:paraId="1F5FD7E2" w14:textId="1D1C2C0E" w:rsidR="004A3469" w:rsidRPr="009D6544" w:rsidRDefault="004A3469" w:rsidP="00C2765F">
      <w:pPr>
        <w:pStyle w:val="Sraopastraipa"/>
        <w:numPr>
          <w:ilvl w:val="0"/>
          <w:numId w:val="1"/>
        </w:numPr>
        <w:tabs>
          <w:tab w:val="left" w:pos="1134"/>
        </w:tabs>
        <w:ind w:left="0" w:firstLine="709"/>
        <w:jc w:val="both"/>
        <w:rPr>
          <w:b/>
          <w:lang w:val="lt-LT"/>
        </w:rPr>
      </w:pPr>
      <w:r w:rsidRPr="009D6544">
        <w:rPr>
          <w:b/>
          <w:lang w:val="lt-LT"/>
        </w:rPr>
        <w:t xml:space="preserve">Susipažinimo su tiekėjų pateiktais pasiūlymais posėdžio pradžia </w:t>
      </w:r>
      <w:r w:rsidR="00C2765F">
        <w:rPr>
          <w:b/>
          <w:lang w:val="lt-LT"/>
        </w:rPr>
        <w:t>–</w:t>
      </w:r>
      <w:r w:rsidRPr="009D6544">
        <w:rPr>
          <w:b/>
          <w:lang w:val="lt-LT"/>
        </w:rPr>
        <w:t xml:space="preserve"> ne anksčiau kaip po </w:t>
      </w:r>
      <w:r w:rsidR="00C2765F">
        <w:rPr>
          <w:b/>
          <w:lang w:val="lt-LT"/>
        </w:rPr>
        <w:t xml:space="preserve">30 </w:t>
      </w:r>
      <w:r w:rsidRPr="009D6544">
        <w:rPr>
          <w:b/>
          <w:lang w:val="lt-LT"/>
        </w:rPr>
        <w:t>minučių nuo pasiūlymų pateikimo termino pabaigos.</w:t>
      </w:r>
    </w:p>
    <w:p w14:paraId="5191BE51"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lang w:val="lt-LT"/>
        </w:rPr>
      </w:pPr>
      <w:bookmarkStart w:id="20" w:name="_Hlk156319030"/>
      <w:r w:rsidRPr="009D6544">
        <w:rPr>
          <w:lang w:val="lt-LT"/>
        </w:rPr>
        <w:t>Susipažinimo su CVP IS priemonėmis gautais pasiūlymais procedūroje bei kituose komisijos posėdžiuose, kuriuose atliekamos pasiūlymų nagrinėjimo, vertinimo ir palyginimo procedūros, tiekėjai arba jų įgalioti atstovai nedalyvauja.</w:t>
      </w:r>
      <w:r w:rsidRPr="009D6544">
        <w:rPr>
          <w:rFonts w:eastAsia="Times New Roman"/>
          <w:bdr w:val="none" w:sz="0" w:space="0" w:color="auto"/>
          <w:lang w:val="lt-LT"/>
        </w:rPr>
        <w:t xml:space="preserve"> </w:t>
      </w:r>
    </w:p>
    <w:p w14:paraId="5F3F0609" w14:textId="466357BF"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lang w:val="lt-LT"/>
        </w:rPr>
      </w:pPr>
      <w:r w:rsidRPr="009D6544">
        <w:rPr>
          <w:rFonts w:eastAsia="Times New Roman"/>
          <w:bdr w:val="none" w:sz="0" w:space="0" w:color="auto"/>
          <w:lang w:val="lt-LT"/>
        </w:rPr>
        <w:t>Atsižvelgiant į tai, kad pasiūlymai pateikiami elektroninėmis priemonėmis, šiame procedūrų etape neteikia</w:t>
      </w:r>
      <w:r w:rsidR="00C733FC" w:rsidRPr="009D6544">
        <w:rPr>
          <w:rFonts w:eastAsia="Times New Roman"/>
          <w:bdr w:val="none" w:sz="0" w:space="0" w:color="auto"/>
          <w:lang w:val="lt-LT"/>
        </w:rPr>
        <w:t>ma</w:t>
      </w:r>
      <w:r w:rsidRPr="009D6544">
        <w:rPr>
          <w:rFonts w:eastAsia="Times New Roman"/>
          <w:bdr w:val="none" w:sz="0" w:space="0" w:color="auto"/>
          <w:lang w:val="lt-LT"/>
        </w:rPr>
        <w:t xml:space="preserve"> informacij</w:t>
      </w:r>
      <w:r w:rsidR="00C733FC" w:rsidRPr="009D6544">
        <w:rPr>
          <w:rFonts w:eastAsia="Times New Roman"/>
          <w:bdr w:val="none" w:sz="0" w:space="0" w:color="auto"/>
          <w:lang w:val="lt-LT"/>
        </w:rPr>
        <w:t>a</w:t>
      </w:r>
      <w:r w:rsidRPr="009D6544">
        <w:rPr>
          <w:rFonts w:eastAsia="Times New Roman"/>
          <w:bdr w:val="none" w:sz="0" w:space="0" w:color="auto"/>
          <w:lang w:val="lt-LT"/>
        </w:rPr>
        <w:t xml:space="preserve"> tiekėjams apie pasiūlymus pateikusius tiekėjus, pasiūlytas kainas iki kol bus įvertinti pasiūlymai ir nustatyta pasiūlymų eilė.</w:t>
      </w:r>
    </w:p>
    <w:bookmarkEnd w:id="20"/>
    <w:p w14:paraId="0FD77498" w14:textId="77777777" w:rsidR="00A23EBE" w:rsidRPr="009D6544" w:rsidRDefault="00A23EBE" w:rsidP="00A23EBE">
      <w:pPr>
        <w:pStyle w:val="Body2"/>
        <w:rPr>
          <w:rFonts w:cs="Times New Roman"/>
          <w:color w:val="auto"/>
          <w:lang w:val="lt-LT"/>
        </w:rPr>
      </w:pPr>
    </w:p>
    <w:p w14:paraId="16CD6A59" w14:textId="77777777" w:rsidR="0022653A" w:rsidRPr="009D6544" w:rsidRDefault="0022653A" w:rsidP="00A23EBE">
      <w:pPr>
        <w:pStyle w:val="Body2"/>
        <w:rPr>
          <w:rFonts w:cs="Times New Roman"/>
          <w:color w:val="auto"/>
          <w:lang w:val="lt-LT"/>
        </w:rPr>
      </w:pPr>
    </w:p>
    <w:p w14:paraId="78CE6FD9" w14:textId="77777777" w:rsidR="0022653A" w:rsidRPr="009D6544" w:rsidRDefault="0022653A" w:rsidP="00A23EBE">
      <w:pPr>
        <w:pStyle w:val="Body2"/>
        <w:rPr>
          <w:rFonts w:cs="Times New Roman"/>
          <w:color w:val="auto"/>
          <w:lang w:val="lt-LT"/>
        </w:rPr>
      </w:pPr>
    </w:p>
    <w:p w14:paraId="57A09F38" w14:textId="77777777" w:rsidR="00A23EBE" w:rsidRPr="009D6544" w:rsidRDefault="00A23EBE" w:rsidP="00A23EBE">
      <w:pPr>
        <w:widowControl w:val="0"/>
        <w:jc w:val="center"/>
        <w:rPr>
          <w:b/>
          <w:spacing w:val="-8"/>
          <w:lang w:val="lt-LT"/>
        </w:rPr>
      </w:pPr>
      <w:r w:rsidRPr="009D6544">
        <w:rPr>
          <w:b/>
          <w:spacing w:val="-8"/>
          <w:lang w:val="lt-LT"/>
        </w:rPr>
        <w:t>X SKYRIUS</w:t>
      </w:r>
    </w:p>
    <w:p w14:paraId="4809036E" w14:textId="77777777" w:rsidR="00A23EBE" w:rsidRPr="009D6544" w:rsidRDefault="00A23EBE" w:rsidP="00A23EBE">
      <w:pPr>
        <w:widowControl w:val="0"/>
        <w:jc w:val="center"/>
        <w:rPr>
          <w:b/>
          <w:lang w:val="lt-LT"/>
        </w:rPr>
      </w:pPr>
      <w:r w:rsidRPr="009D6544">
        <w:rPr>
          <w:b/>
          <w:spacing w:val="-8"/>
          <w:lang w:val="lt-LT"/>
        </w:rPr>
        <w:lastRenderedPageBreak/>
        <w:t xml:space="preserve">PASIŪLYMŲ </w:t>
      </w:r>
      <w:r w:rsidRPr="009D6544">
        <w:rPr>
          <w:b/>
          <w:lang w:val="lt-LT"/>
        </w:rPr>
        <w:t>NAGRINĖJIMAS</w:t>
      </w:r>
    </w:p>
    <w:p w14:paraId="1CD575DE" w14:textId="77777777" w:rsidR="00A23EBE" w:rsidRPr="009D6544" w:rsidRDefault="00A23EBE" w:rsidP="00A23EBE">
      <w:pPr>
        <w:widowControl w:val="0"/>
        <w:jc w:val="center"/>
        <w:rPr>
          <w:b/>
          <w:lang w:val="lt-LT"/>
        </w:rPr>
      </w:pPr>
    </w:p>
    <w:p w14:paraId="4417967F" w14:textId="77777777" w:rsidR="00A23EBE" w:rsidRPr="009D6544"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bookmarkStart w:id="21" w:name="_Hlk487461622"/>
      <w:r w:rsidRPr="009D6544">
        <w:rPr>
          <w:lang w:val="lt-LT"/>
        </w:rPr>
        <w:t>Pateiktus pasiūlymus nagrinėja, vertina ir palygina komisija.</w:t>
      </w:r>
    </w:p>
    <w:p w14:paraId="57F55F9A" w14:textId="191962A3"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9D6544">
        <w:rPr>
          <w:rFonts w:eastAsia="Times New Roman"/>
          <w:bdr w:val="none" w:sz="0" w:space="0" w:color="auto"/>
          <w:lang w:val="lt-LT" w:eastAsia="lt-LT"/>
        </w:rPr>
        <w:t>Įvertinama tiekėjo pateiktame EBVPD nurodoma informacija ir priimamas sprendimas dėl kiekvieno pasiūlymą pateikusio tiekėjo atitikties reikalavimams tiekėjui.</w:t>
      </w:r>
      <w:r w:rsidRPr="009D6544">
        <w:rPr>
          <w:sz w:val="23"/>
          <w:szCs w:val="23"/>
          <w:lang w:val="lt-LT" w:eastAsia="lt-LT"/>
        </w:rPr>
        <w:t xml:space="preserve"> </w:t>
      </w:r>
      <w:r w:rsidRPr="009D6544">
        <w:rPr>
          <w:rFonts w:eastAsia="Times New Roman"/>
          <w:bdr w:val="none" w:sz="0" w:space="0" w:color="auto"/>
          <w:lang w:val="lt-LT" w:eastAsia="lt-LT"/>
        </w:rPr>
        <w:t>Jeigu tiekėjas nėra pateikęs EBVPD arba pateikęs tik vieno subjekto EBVPD, kreipia</w:t>
      </w:r>
      <w:r w:rsidR="00756029" w:rsidRPr="009D6544">
        <w:rPr>
          <w:rFonts w:eastAsia="Times New Roman"/>
          <w:bdr w:val="none" w:sz="0" w:space="0" w:color="auto"/>
          <w:lang w:val="lt-LT" w:eastAsia="lt-LT"/>
        </w:rPr>
        <w:t>masi</w:t>
      </w:r>
      <w:r w:rsidRPr="009D6544">
        <w:rPr>
          <w:rFonts w:eastAsia="Times New Roman"/>
          <w:bdr w:val="none" w:sz="0" w:space="0" w:color="auto"/>
          <w:lang w:val="lt-LT" w:eastAsia="lt-LT"/>
        </w:rPr>
        <w:t xml:space="preserve"> į tiekėją ir prašo</w:t>
      </w:r>
      <w:r w:rsidR="00756029" w:rsidRPr="009D6544">
        <w:rPr>
          <w:rFonts w:eastAsia="Times New Roman"/>
          <w:bdr w:val="none" w:sz="0" w:space="0" w:color="auto"/>
          <w:lang w:val="lt-LT" w:eastAsia="lt-LT"/>
        </w:rPr>
        <w:t>ma</w:t>
      </w:r>
      <w:r w:rsidRPr="009D6544">
        <w:rPr>
          <w:rFonts w:eastAsia="Times New Roman"/>
          <w:bdr w:val="none" w:sz="0" w:space="0" w:color="auto"/>
          <w:lang w:val="lt-LT" w:eastAsia="lt-LT"/>
        </w:rPr>
        <w:t xml:space="preserve"> šį dokumentą pateikti per protingą terminą, per kurį tiekėjas spėtų užpildyti EBVPD.</w:t>
      </w:r>
      <w:r w:rsidRPr="009D6544">
        <w:rPr>
          <w:lang w:val="lt-LT"/>
        </w:rPr>
        <w:t xml:space="preserve"> Jeigu tiekėjas EBVPD yra pažymėjęs, kad reikalavimo tiekėjui neatitinka (pavyzdžiui, neatitinka kvalifikacijos reikalavimo arba egzistuoja pašalinimo pagrindas, kai tiekėjas nėra nurodęs, kad taiko apsivalymo priemones), </w:t>
      </w:r>
      <w:r w:rsidR="00790970" w:rsidRPr="009D6544">
        <w:rPr>
          <w:lang w:val="lt-LT"/>
        </w:rPr>
        <w:t xml:space="preserve">Įgaliotoji </w:t>
      </w:r>
      <w:r w:rsidRPr="009D6544">
        <w:rPr>
          <w:lang w:val="lt-LT"/>
        </w:rPr>
        <w:t>perkančioji organizacija tokį tiekėją informuoja apie jo pasiūlymo atmetimą ir toliau tiekėjo pasiūlymo nevertina.</w:t>
      </w:r>
    </w:p>
    <w:p w14:paraId="7B616C23" w14:textId="5C986F9A"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9D6544">
        <w:rPr>
          <w:lang w:val="lt-LT"/>
        </w:rPr>
        <w:t xml:space="preserve">Jeigu tiekėjas kartu su EBVPD pateikia ir atitiktį reikalavimams tiekėjui įrodančius dokumentus, </w:t>
      </w:r>
      <w:r w:rsidR="00790970" w:rsidRPr="009D6544">
        <w:rPr>
          <w:lang w:val="lt-LT"/>
        </w:rPr>
        <w:t xml:space="preserve">Įgaliotoji </w:t>
      </w:r>
      <w:r w:rsidRPr="009D6544">
        <w:rPr>
          <w:lang w:val="lt-LT"/>
        </w:rPr>
        <w:t>perkančioji organizacija jų šiame procedūrų etape nevertina.</w:t>
      </w:r>
    </w:p>
    <w:p w14:paraId="637E68B5"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9D6544">
        <w:rPr>
          <w:rFonts w:eastAsia="Times New Roman"/>
          <w:bdr w:val="none" w:sz="0" w:space="0" w:color="auto"/>
          <w:lang w:val="lt-LT" w:eastAsia="lt-LT"/>
        </w:rPr>
        <w:t>Tiekėjai informuojami apie EBVPD patikrinimo rezultatus. Teisę dalyvauti tolesnėse pirkimo procedūrose turi keliamus reikalavimus atitinkantys tiekėjai. Jei tiekėjas šalinamas iš pirkimo, tiekėjui nurodomas jo pašalinimo pagrindas.</w:t>
      </w:r>
    </w:p>
    <w:p w14:paraId="0383DA79"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9D6544">
        <w:rPr>
          <w:lang w:val="lt-LT"/>
        </w:rPr>
        <w:t>J</w:t>
      </w:r>
      <w:r w:rsidRPr="009D6544">
        <w:rPr>
          <w:rFonts w:eastAsia="Times New Roman"/>
          <w:bdr w:val="none" w:sz="0" w:space="0" w:color="auto"/>
          <w:lang w:val="lt-LT" w:eastAsia="lt-LT"/>
        </w:rPr>
        <w:t>ei tiekėjas nebuvo pašalintas – vertinamas jo pateiktas pasiūlymas:</w:t>
      </w:r>
    </w:p>
    <w:p w14:paraId="74610AF4" w14:textId="77777777"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bdr w:val="none" w:sz="0" w:space="0" w:color="auto"/>
          <w:lang w:val="lt-LT" w:eastAsia="lt-LT"/>
        </w:rPr>
      </w:pPr>
      <w:r w:rsidRPr="009D6544">
        <w:rPr>
          <w:rFonts w:eastAsia="Times New Roman"/>
          <w:bdr w:val="none" w:sz="0" w:space="0" w:color="auto"/>
          <w:lang w:val="lt-LT" w:eastAsia="lt-LT"/>
        </w:rPr>
        <w:t>ar jo siūlomas pirkimo objektas atitinka nustatytus reikalavimus;</w:t>
      </w:r>
    </w:p>
    <w:p w14:paraId="49EE18EB" w14:textId="2A8449E9"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bdr w:val="none" w:sz="0" w:space="0" w:color="auto"/>
          <w:lang w:val="lt-LT" w:eastAsia="lt-LT"/>
        </w:rPr>
      </w:pPr>
      <w:r w:rsidRPr="009D6544">
        <w:rPr>
          <w:rFonts w:eastAsia="Times New Roman"/>
          <w:bdr w:val="none" w:sz="0" w:space="0" w:color="auto"/>
          <w:lang w:val="lt-LT" w:eastAsia="lt-LT"/>
        </w:rPr>
        <w:t xml:space="preserve">įvertinama, ar pasiūlyme nurodoma </w:t>
      </w:r>
      <w:r w:rsidR="00802BEF" w:rsidRPr="009D6544">
        <w:rPr>
          <w:rFonts w:eastAsia="Times New Roman"/>
          <w:bdr w:val="none" w:sz="0" w:space="0" w:color="auto"/>
          <w:lang w:val="lt-LT" w:eastAsia="lt-LT"/>
        </w:rPr>
        <w:t>kaina nėra neįprastai maža</w:t>
      </w:r>
      <w:r w:rsidR="003E1DF5" w:rsidRPr="009D6544">
        <w:rPr>
          <w:rFonts w:eastAsia="Times New Roman"/>
          <w:bdr w:val="none" w:sz="0" w:space="0" w:color="auto"/>
          <w:lang w:val="lt-LT" w:eastAsia="lt-LT"/>
        </w:rPr>
        <w:t xml:space="preserve"> </w:t>
      </w:r>
      <w:r w:rsidRPr="009D6544">
        <w:rPr>
          <w:rFonts w:eastAsia="Times New Roman"/>
          <w:bdr w:val="none" w:sz="0" w:space="0" w:color="auto"/>
          <w:lang w:val="lt-LT" w:eastAsia="lt-LT"/>
        </w:rPr>
        <w:t xml:space="preserve">ir perkančiajai organizacijai nepriimtina; </w:t>
      </w:r>
    </w:p>
    <w:p w14:paraId="4E3EC6F6" w14:textId="77777777"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bdr w:val="none" w:sz="0" w:space="0" w:color="auto"/>
          <w:lang w:val="lt-LT" w:eastAsia="lt-LT"/>
        </w:rPr>
      </w:pPr>
      <w:r w:rsidRPr="009D6544">
        <w:rPr>
          <w:rFonts w:eastAsia="Times New Roman"/>
          <w:bdr w:val="none" w:sz="0" w:space="0" w:color="auto"/>
          <w:lang w:val="lt-LT" w:eastAsia="lt-LT"/>
        </w:rPr>
        <w:t>atliekami kiti veiksmai susiję su pasiūlymų vertinimu.</w:t>
      </w:r>
    </w:p>
    <w:p w14:paraId="5963B22B"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9D6544">
        <w:rPr>
          <w:rFonts w:eastAsia="Times New Roman"/>
          <w:bdr w:val="none" w:sz="0" w:space="0" w:color="auto"/>
          <w:lang w:val="lt-LT" w:eastAsia="lt-LT"/>
        </w:rPr>
        <w:t xml:space="preserve">Jei tiekėjo pasiūlyme nurodoma pasiūlymo kaina, yra neįprastai maža, prašoma pagrįsti neįprastai mažą kainą. </w:t>
      </w:r>
      <w:r w:rsidRPr="009D6544">
        <w:rPr>
          <w:rFonts w:eastAsia="Calibri"/>
          <w:lang w:val="lt-LT"/>
        </w:rPr>
        <w:t>Pasiūlyme nurodyta pasiūlymo kaina visais atvejais laikoma neįprastai maža, jeigu jos yra 30 ir daugiau procentų mažesnės už visų tiekėjų, kurių pasiūlymai neatmesti dėl kitų priežasčių</w:t>
      </w:r>
      <w:r w:rsidRPr="009D6544">
        <w:rPr>
          <w:b/>
          <w:lang w:val="lt-LT"/>
        </w:rPr>
        <w:t xml:space="preserve"> </w:t>
      </w:r>
      <w:r w:rsidRPr="009D6544">
        <w:rPr>
          <w:rFonts w:eastAsia="Calibri"/>
          <w:lang w:val="lt-LT"/>
        </w:rPr>
        <w:t>ir</w:t>
      </w:r>
      <w:r w:rsidRPr="009D6544">
        <w:rPr>
          <w:rFonts w:eastAsia="Calibri"/>
          <w:bCs/>
          <w:lang w:val="lt-LT"/>
        </w:rPr>
        <w:t xml:space="preserve"> </w:t>
      </w:r>
      <w:r w:rsidRPr="009D6544">
        <w:rPr>
          <w:rFonts w:eastAsia="Calibri"/>
          <w:lang w:val="lt-LT"/>
        </w:rPr>
        <w:t>kurių pasiūlyta kaina neviršija pirkimui skirtų lėšų,</w:t>
      </w:r>
      <w:r w:rsidRPr="009D6544">
        <w:rPr>
          <w:rFonts w:eastAsia="Calibri"/>
          <w:bCs/>
          <w:lang w:val="lt-LT"/>
        </w:rPr>
        <w:t xml:space="preserve"> </w:t>
      </w:r>
      <w:r w:rsidRPr="009D6544">
        <w:rPr>
          <w:rFonts w:eastAsia="Calibri"/>
          <w:lang w:val="lt-LT"/>
        </w:rPr>
        <w:t>nustatytų ir užfiksuotų perkančiosios organizacijos rengiamuose dokumentuose prieš pradedant pirkimo procedūrą, pasiūlytų kainų aritmetinį vidurkį.</w:t>
      </w:r>
    </w:p>
    <w:p w14:paraId="04408B80" w14:textId="77777777" w:rsidR="00A14B07" w:rsidRPr="009D6544" w:rsidRDefault="008608B8"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lang w:val="lt-LT"/>
        </w:rPr>
      </w:pPr>
      <w:bookmarkStart w:id="22" w:name="_Hlk156319231"/>
      <w:r w:rsidRPr="009D6544">
        <w:rPr>
          <w:rFonts w:eastAsia="Calibri"/>
          <w:bCs/>
          <w:lang w:val="lt-LT"/>
        </w:rPr>
        <w:t>Įgaliotoji p</w:t>
      </w:r>
      <w:r w:rsidR="00A23EBE" w:rsidRPr="009D6544">
        <w:rPr>
          <w:rFonts w:eastAsia="Calibri"/>
          <w:lang w:val="lt-LT"/>
        </w:rPr>
        <w:t>erkančioji organizacija gali prašyti tiekėjų patikslinti, papildyti arba paaiškinti savo pasiūlymus, tačiau ji negali prašyti, siūlyti arba leisti pakeisti pasiūlymo esmės – pakeisti kainą arba padaryti kitų pakeitimų, dėl kurių pirkimo dokumentų</w:t>
      </w:r>
      <w:r w:rsidR="00421524" w:rsidRPr="009D6544">
        <w:rPr>
          <w:rFonts w:eastAsia="Calibri"/>
          <w:lang w:val="lt-LT"/>
        </w:rPr>
        <w:t xml:space="preserve"> </w:t>
      </w:r>
    </w:p>
    <w:p w14:paraId="62D54FDD" w14:textId="77777777" w:rsidR="00A14B07" w:rsidRPr="009D6544" w:rsidRDefault="00A14B07"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lang w:val="lt-LT"/>
        </w:rPr>
      </w:pPr>
    </w:p>
    <w:p w14:paraId="4199ED7D" w14:textId="3B345CB5" w:rsidR="0099035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lang w:val="lt-LT"/>
        </w:rPr>
      </w:pPr>
      <w:r w:rsidRPr="009D6544">
        <w:rPr>
          <w:rFonts w:eastAsia="Calibri"/>
          <w:lang w:val="lt-LT"/>
        </w:rPr>
        <w:t xml:space="preserve"> reikalavimų neatitinkantis pasiūlymas taptų atitinkantis pirkimo dokumentų reikalavimus. </w:t>
      </w:r>
      <w:r w:rsidR="0099035E" w:rsidRPr="009D6544">
        <w:rPr>
          <w:rFonts w:eastAsia="Calibri"/>
          <w:lang w:val="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įstatymo 45 straipsnio 3 dalies nuostatomis ir pagrindiniais pirkimų principais.</w:t>
      </w:r>
    </w:p>
    <w:bookmarkEnd w:id="22"/>
    <w:p w14:paraId="4F7210B7"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lang w:val="lt-LT"/>
        </w:rPr>
      </w:pPr>
      <w:r w:rsidRPr="009D6544">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206B0212" w14:textId="77777777" w:rsidR="00BA0880"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lang w:val="lt-LT"/>
        </w:rPr>
      </w:pPr>
      <w:r w:rsidRPr="009D6544">
        <w:rPr>
          <w:rFonts w:eastAsia="Calibri"/>
          <w:lang w:val="lt-LT"/>
        </w:rPr>
        <w:t>Komisija bet kuriame procedūrų etape turi teisę bet kurio tiekėjo paprašyti pateikti dalį ar visus reikalavimus tiekėjui pagrindžiančius dokumentus, jeigu tai būtina siekiant užtikrinti tinkamą pirkimo procedūros atlikimą.</w:t>
      </w:r>
    </w:p>
    <w:p w14:paraId="1A581525" w14:textId="11077FB2" w:rsidR="00B36B67" w:rsidRPr="009D6544" w:rsidRDefault="00BA088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lang w:val="lt-LT"/>
        </w:rPr>
      </w:pPr>
      <w:r w:rsidRPr="009D6544">
        <w:rPr>
          <w:lang w:val="lt-LT"/>
        </w:rPr>
        <w:t xml:space="preserve">Komisija gali nevertinti viso tiekėjo pasiūlymo, jeigu patikrinusi jo dalį nustato, kad, vadovaujantis </w:t>
      </w:r>
      <w:r w:rsidR="008F67AC" w:rsidRPr="009D6544">
        <w:rPr>
          <w:lang w:val="lt-LT"/>
        </w:rPr>
        <w:t>Viešųjų pirkimų įstatymo</w:t>
      </w:r>
      <w:r w:rsidRPr="009D6544">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ketina</w:t>
      </w:r>
      <w:r w:rsidR="00C2350D" w:rsidRPr="009D6544">
        <w:rPr>
          <w:lang w:val="lt-LT"/>
        </w:rPr>
        <w:t>ma</w:t>
      </w:r>
      <w:r w:rsidRPr="009D6544">
        <w:rPr>
          <w:lang w:val="lt-LT"/>
        </w:rPr>
        <w:t xml:space="preserve"> pasinaudoti įstatymo 63 straipsnio 1 dalies 2 punkte nustatyta skelbiamų derybų sąlyga, kai leidžiama pakartotinai nebeskelbti skelbimo apie pirkim</w:t>
      </w:r>
      <w:r w:rsidR="00FD2085" w:rsidRPr="009D6544">
        <w:rPr>
          <w:lang w:val="lt-LT"/>
        </w:rPr>
        <w:t>ą</w:t>
      </w:r>
      <w:r w:rsidRPr="009D6544">
        <w:rPr>
          <w:lang w:val="lt-LT"/>
        </w:rPr>
        <w:t>.</w:t>
      </w:r>
    </w:p>
    <w:p w14:paraId="4FF35326" w14:textId="77777777" w:rsidR="00BA0880" w:rsidRPr="009D6544" w:rsidRDefault="00BA0880" w:rsidP="00BA088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574"/>
        <w:jc w:val="both"/>
        <w:outlineLvl w:val="1"/>
        <w:rPr>
          <w:rFonts w:eastAsia="Calibri"/>
          <w:lang w:val="lt-LT"/>
        </w:rPr>
      </w:pPr>
    </w:p>
    <w:p w14:paraId="402FF19A" w14:textId="77777777" w:rsidR="00A23EBE" w:rsidRPr="009D6544" w:rsidRDefault="00A23EBE" w:rsidP="00A23EBE">
      <w:pPr>
        <w:keepNext/>
        <w:jc w:val="center"/>
        <w:outlineLvl w:val="0"/>
        <w:rPr>
          <w:b/>
          <w:lang w:val="lt-LT"/>
        </w:rPr>
      </w:pPr>
      <w:bookmarkStart w:id="23" w:name="_Toc519683006"/>
      <w:bookmarkEnd w:id="21"/>
      <w:r w:rsidRPr="009D6544">
        <w:rPr>
          <w:b/>
          <w:lang w:val="lt-LT"/>
        </w:rPr>
        <w:t>XI SKYRIUS</w:t>
      </w:r>
      <w:bookmarkEnd w:id="23"/>
    </w:p>
    <w:p w14:paraId="0A546D87" w14:textId="77777777" w:rsidR="00A23EBE" w:rsidRPr="009D6544" w:rsidRDefault="00A23EBE" w:rsidP="00A23EBE">
      <w:pPr>
        <w:keepNext/>
        <w:jc w:val="center"/>
        <w:outlineLvl w:val="0"/>
        <w:rPr>
          <w:b/>
          <w:lang w:val="lt-LT"/>
        </w:rPr>
      </w:pPr>
      <w:bookmarkStart w:id="24" w:name="_Toc519683007"/>
      <w:r w:rsidRPr="009D6544">
        <w:rPr>
          <w:b/>
          <w:lang w:val="lt-LT"/>
        </w:rPr>
        <w:t>DERYBOS</w:t>
      </w:r>
      <w:bookmarkEnd w:id="24"/>
    </w:p>
    <w:p w14:paraId="63FA7995" w14:textId="77777777" w:rsidR="00A23EBE" w:rsidRPr="009D6544" w:rsidRDefault="00A23EBE" w:rsidP="00A23EBE">
      <w:pPr>
        <w:pStyle w:val="Body2"/>
        <w:rPr>
          <w:rFonts w:cs="Times New Roman"/>
          <w:color w:val="auto"/>
          <w:lang w:val="lt-LT"/>
        </w:rPr>
      </w:pPr>
    </w:p>
    <w:p w14:paraId="1B17230C"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outlineLvl w:val="1"/>
        <w:rPr>
          <w:rFonts w:eastAsia="Calibri"/>
          <w:lang w:val="lt-LT"/>
        </w:rPr>
      </w:pPr>
      <w:r w:rsidRPr="009D6544">
        <w:rPr>
          <w:rFonts w:eastAsia="Calibri"/>
          <w:bCs/>
          <w:lang w:val="lt-LT"/>
        </w:rPr>
        <w:t>Pirkimo metu derybos nebus vykdomos.</w:t>
      </w:r>
    </w:p>
    <w:p w14:paraId="61A835A2" w14:textId="77777777" w:rsidR="00A23EBE" w:rsidRPr="009D6544" w:rsidRDefault="00A23EBE" w:rsidP="00A23EBE">
      <w:pPr>
        <w:pStyle w:val="Body2"/>
        <w:rPr>
          <w:rFonts w:cs="Times New Roman"/>
          <w:color w:val="auto"/>
          <w:lang w:val="lt-LT"/>
        </w:rPr>
      </w:pPr>
    </w:p>
    <w:p w14:paraId="0D1E837D" w14:textId="77777777" w:rsidR="00A23EBE" w:rsidRPr="009D6544" w:rsidRDefault="00A23EBE" w:rsidP="00A23EBE">
      <w:pPr>
        <w:keepNext/>
        <w:jc w:val="center"/>
        <w:outlineLvl w:val="0"/>
        <w:rPr>
          <w:b/>
          <w:lang w:val="lt-LT"/>
        </w:rPr>
      </w:pPr>
      <w:bookmarkStart w:id="25" w:name="_Toc519683008"/>
      <w:r w:rsidRPr="009D6544">
        <w:rPr>
          <w:b/>
          <w:lang w:val="lt-LT"/>
        </w:rPr>
        <w:t>XII SKYRIUS</w:t>
      </w:r>
      <w:bookmarkEnd w:id="25"/>
    </w:p>
    <w:p w14:paraId="66A6FAA5" w14:textId="77777777" w:rsidR="00A23EBE" w:rsidRPr="009D6544" w:rsidRDefault="00A23EBE" w:rsidP="00A23EBE">
      <w:pPr>
        <w:keepNext/>
        <w:jc w:val="center"/>
        <w:outlineLvl w:val="0"/>
        <w:rPr>
          <w:b/>
          <w:lang w:val="lt-LT"/>
        </w:rPr>
      </w:pPr>
      <w:bookmarkStart w:id="26" w:name="_Toc519683009"/>
      <w:r w:rsidRPr="009D6544">
        <w:rPr>
          <w:b/>
          <w:lang w:val="lt-LT"/>
        </w:rPr>
        <w:t>PASIŪLYMŲ ATMETIMO PRIEŽASTYS</w:t>
      </w:r>
      <w:bookmarkEnd w:id="26"/>
    </w:p>
    <w:p w14:paraId="2EEA7A89" w14:textId="77777777" w:rsidR="00A23EBE" w:rsidRPr="009D6544" w:rsidRDefault="00A23EBE" w:rsidP="00EA06F0">
      <w:pPr>
        <w:pStyle w:val="Body2"/>
        <w:tabs>
          <w:tab w:val="left" w:pos="1092"/>
        </w:tabs>
        <w:ind w:firstLine="574"/>
        <w:rPr>
          <w:rFonts w:cs="Times New Roman"/>
          <w:color w:val="auto"/>
          <w:lang w:val="lt-LT"/>
        </w:rPr>
      </w:pPr>
    </w:p>
    <w:p w14:paraId="746BB780" w14:textId="65049D9B" w:rsidR="00A23EBE" w:rsidRPr="009D6544" w:rsidRDefault="00643C9C"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rFonts w:eastAsia="Calibri"/>
          <w:lang w:val="lt-LT"/>
        </w:rPr>
      </w:pPr>
      <w:r w:rsidRPr="009D6544">
        <w:rPr>
          <w:lang w:val="lt-LT"/>
        </w:rPr>
        <w:t>Pasiūlymas atmetamas</w:t>
      </w:r>
      <w:r w:rsidR="00A23EBE" w:rsidRPr="009D6544">
        <w:rPr>
          <w:lang w:val="lt-LT"/>
        </w:rPr>
        <w:t xml:space="preserve"> jeigu:</w:t>
      </w:r>
    </w:p>
    <w:p w14:paraId="636BB29E" w14:textId="77777777" w:rsidR="004524B6"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 xml:space="preserve">dalyvis atitinka bent vieną pirkimo sąlygų </w:t>
      </w:r>
      <w:r w:rsidR="00EA06F0" w:rsidRPr="009D6544">
        <w:rPr>
          <w:lang w:val="lt-LT"/>
        </w:rPr>
        <w:t>3</w:t>
      </w:r>
      <w:r w:rsidRPr="009D6544">
        <w:rPr>
          <w:lang w:val="lt-LT"/>
        </w:rPr>
        <w:t xml:space="preserve"> priede nurodytą pašalinimo pagrindą;</w:t>
      </w:r>
    </w:p>
    <w:p w14:paraId="35B040D3" w14:textId="77777777" w:rsidR="004524B6" w:rsidRPr="009D6544" w:rsidRDefault="004524B6"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dalyvis neatitinka bent vieno pirkimo dokumentuose nustatyto kvalifikacijos reikalavimo ir (ar), jeigu taikytina, kokybės vadybos sistemos ir aplinkos apsaugos vadybos sistemos standarto;</w:t>
      </w:r>
    </w:p>
    <w:p w14:paraId="45B3A7EF" w14:textId="176CF5C7"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dalyvis per perkančiosios organizacijos nustatytą terminą nepatikslino, nepapildė, nepaaiškino informacijos</w:t>
      </w:r>
      <w:r w:rsidR="000D1069" w:rsidRPr="009D6544">
        <w:rPr>
          <w:lang w:val="lt-LT"/>
        </w:rPr>
        <w:t xml:space="preserve"> ir/ar prašomų dokumentų</w:t>
      </w:r>
      <w:r w:rsidRPr="009D6544">
        <w:rPr>
          <w:lang w:val="lt-LT"/>
        </w:rPr>
        <w:t>;</w:t>
      </w:r>
    </w:p>
    <w:p w14:paraId="183E4807" w14:textId="77777777"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pasiūlymas neatitinka pirkimo dokumentuose nustatytų reikalavimų;</w:t>
      </w:r>
    </w:p>
    <w:p w14:paraId="285E03F8" w14:textId="0B22CF9B"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pateiktame pasiūlyme nurodyta kaina yra neįprastai maža ir tiekėjas, perkančiosios organizacijos prašymu, nepateikia tinkamų kainos pagrįstumo įrodymų</w:t>
      </w:r>
      <w:bookmarkStart w:id="27" w:name="_Hlk497460671"/>
      <w:r w:rsidR="003E1DF5" w:rsidRPr="009D6544">
        <w:rPr>
          <w:lang w:val="lt-LT"/>
        </w:rPr>
        <w:t>;</w:t>
      </w:r>
    </w:p>
    <w:p w14:paraId="39CB0940" w14:textId="77777777"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dalyvis, pasiūlyme nurodęs neįprastai mažą kainą, neatitinka Viešųjų pirkimų įstatymo 17 straipsnio 2 dalies 2 punkte nurodytų aplinkos apsaugos, socialinės ir darbo teisės įpareigojimų;</w:t>
      </w:r>
      <w:bookmarkEnd w:id="27"/>
    </w:p>
    <w:p w14:paraId="3D2EB304" w14:textId="668F012F"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 xml:space="preserve">tiekėjo buvo pasiūlyta per didelė, </w:t>
      </w:r>
      <w:r w:rsidR="00AE0D05" w:rsidRPr="009D6544">
        <w:rPr>
          <w:lang w:val="lt-LT"/>
        </w:rPr>
        <w:t>P</w:t>
      </w:r>
      <w:r w:rsidRPr="009D6544">
        <w:rPr>
          <w:lang w:val="lt-LT"/>
        </w:rPr>
        <w:t>erkančiajai organizacijai nepriimtina kaina</w:t>
      </w:r>
      <w:r w:rsidR="00FC1DD9" w:rsidRPr="009D6544">
        <w:rPr>
          <w:lang w:val="lt-LT"/>
        </w:rPr>
        <w:t>.</w:t>
      </w:r>
    </w:p>
    <w:p w14:paraId="43968754" w14:textId="77777777" w:rsidR="00A23EBE" w:rsidRPr="009D6544"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Apie pasiūlymo atmetimą ir tokio atmetimo priežastis tiekėjas informuojamas raštu CVP IS priemonėmis, n</w:t>
      </w:r>
      <w:r w:rsidRPr="009D6544">
        <w:rPr>
          <w:rFonts w:eastAsia="Calibri"/>
          <w:lang w:val="lt-LT"/>
        </w:rPr>
        <w:t xml:space="preserve">e vėliau kaip per </w:t>
      </w:r>
      <w:r w:rsidRPr="009D6544">
        <w:rPr>
          <w:rFonts w:eastAsia="Calibri"/>
          <w:b/>
          <w:bCs/>
          <w:lang w:val="lt-LT"/>
        </w:rPr>
        <w:t>3 darbo dienas</w:t>
      </w:r>
      <w:r w:rsidRPr="009D6544">
        <w:rPr>
          <w:rFonts w:eastAsia="Calibri"/>
          <w:lang w:val="lt-LT"/>
        </w:rPr>
        <w:t xml:space="preserve"> raštu praneša apie šio patikrinimo rezultatus, pagrįsdama priimtus sprendimus.</w:t>
      </w:r>
    </w:p>
    <w:p w14:paraId="00D28A6B" w14:textId="77777777" w:rsidR="00A23EBE" w:rsidRPr="009D6544"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rPr>
          <w:lang w:val="lt-LT"/>
        </w:rPr>
      </w:pPr>
    </w:p>
    <w:p w14:paraId="2814E9BD" w14:textId="77777777" w:rsidR="00A23EBE" w:rsidRPr="009D6544" w:rsidRDefault="00A23EBE" w:rsidP="00A23EBE">
      <w:pPr>
        <w:keepNext/>
        <w:jc w:val="center"/>
        <w:outlineLvl w:val="0"/>
        <w:rPr>
          <w:b/>
          <w:lang w:val="lt-LT"/>
        </w:rPr>
      </w:pPr>
      <w:bookmarkStart w:id="28" w:name="_Toc519683010"/>
      <w:r w:rsidRPr="009D6544">
        <w:rPr>
          <w:b/>
          <w:lang w:val="lt-LT"/>
        </w:rPr>
        <w:t>XIII SKYRIUS</w:t>
      </w:r>
      <w:bookmarkEnd w:id="28"/>
    </w:p>
    <w:p w14:paraId="4557BA59" w14:textId="77777777" w:rsidR="00A23EBE" w:rsidRPr="009D6544" w:rsidRDefault="00A23EBE" w:rsidP="00A23EBE">
      <w:pPr>
        <w:keepNext/>
        <w:jc w:val="center"/>
        <w:outlineLvl w:val="0"/>
        <w:rPr>
          <w:b/>
          <w:lang w:val="lt-LT"/>
        </w:rPr>
      </w:pPr>
      <w:bookmarkStart w:id="29" w:name="_Toc519683011"/>
      <w:r w:rsidRPr="009D6544">
        <w:rPr>
          <w:b/>
          <w:lang w:val="lt-LT"/>
        </w:rPr>
        <w:t>PASIŪLYMŲ VERTINIMAS</w:t>
      </w:r>
      <w:bookmarkEnd w:id="29"/>
    </w:p>
    <w:p w14:paraId="5125563B" w14:textId="2CECED0F" w:rsidR="007A74E2" w:rsidRPr="009D6544" w:rsidRDefault="0099053D"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567"/>
        <w:jc w:val="both"/>
        <w:outlineLvl w:val="1"/>
        <w:rPr>
          <w:rFonts w:eastAsia="Calibri"/>
          <w:lang w:val="lt-LT"/>
        </w:rPr>
      </w:pPr>
      <w:bookmarkStart w:id="30" w:name="_Hlk25229576"/>
      <w:r w:rsidRPr="009D6544">
        <w:rPr>
          <w:rFonts w:eastAsia="Calibri"/>
          <w:b/>
          <w:bCs/>
          <w:lang w:val="lt-LT"/>
        </w:rPr>
        <w:t>Antroje</w:t>
      </w:r>
      <w:r w:rsidR="007A74E2" w:rsidRPr="009D6544">
        <w:rPr>
          <w:rFonts w:eastAsia="Calibri"/>
          <w:b/>
          <w:bCs/>
          <w:lang w:val="lt-LT"/>
        </w:rPr>
        <w:t>,</w:t>
      </w:r>
      <w:r w:rsidRPr="009D6544">
        <w:rPr>
          <w:rFonts w:eastAsia="Calibri"/>
          <w:b/>
          <w:bCs/>
          <w:lang w:val="lt-LT"/>
        </w:rPr>
        <w:t xml:space="preserve"> trečioje</w:t>
      </w:r>
      <w:r w:rsidR="007A74E2" w:rsidRPr="009D6544">
        <w:rPr>
          <w:rFonts w:eastAsia="Calibri"/>
          <w:b/>
          <w:bCs/>
          <w:lang w:val="lt-LT"/>
        </w:rPr>
        <w:t xml:space="preserve"> ir </w:t>
      </w:r>
      <w:r w:rsidRPr="009D6544">
        <w:rPr>
          <w:rFonts w:eastAsia="Calibri"/>
          <w:b/>
          <w:bCs/>
          <w:lang w:val="lt-LT"/>
        </w:rPr>
        <w:t>ketvirtoje</w:t>
      </w:r>
      <w:r w:rsidR="007A74E2" w:rsidRPr="009D6544">
        <w:rPr>
          <w:rFonts w:eastAsia="Calibri"/>
          <w:b/>
          <w:bCs/>
          <w:lang w:val="lt-LT"/>
        </w:rPr>
        <w:t xml:space="preserve"> pirkimo dalyse</w:t>
      </w:r>
      <w:r w:rsidR="007A74E2" w:rsidRPr="009D6544">
        <w:rPr>
          <w:rFonts w:eastAsia="Calibri"/>
          <w:lang w:val="lt-LT"/>
        </w:rPr>
        <w:t xml:space="preserve"> </w:t>
      </w:r>
      <w:r w:rsidRPr="009D6544">
        <w:rPr>
          <w:lang w:val="lt-LT"/>
        </w:rPr>
        <w:t>ekonomiškai naudingiausi pasiūlyma</w:t>
      </w:r>
      <w:r w:rsidR="00841965" w:rsidRPr="009D6544">
        <w:rPr>
          <w:lang w:val="lt-LT"/>
        </w:rPr>
        <w:t>i</w:t>
      </w:r>
      <w:r w:rsidRPr="009D6544">
        <w:rPr>
          <w:lang w:val="lt-LT"/>
        </w:rPr>
        <w:t xml:space="preserve"> išrenkam</w:t>
      </w:r>
      <w:r w:rsidR="00841965" w:rsidRPr="009D6544">
        <w:rPr>
          <w:lang w:val="lt-LT"/>
        </w:rPr>
        <w:t>i</w:t>
      </w:r>
      <w:r w:rsidRPr="009D6544">
        <w:rPr>
          <w:lang w:val="lt-LT"/>
        </w:rPr>
        <w:t xml:space="preserve"> pagal mažiausią kainą, kuri vertinama eurais su visais mokesčiais</w:t>
      </w:r>
      <w:r w:rsidR="00841965" w:rsidRPr="009D6544">
        <w:rPr>
          <w:lang w:val="lt-LT"/>
        </w:rPr>
        <w:t>.</w:t>
      </w:r>
    </w:p>
    <w:p w14:paraId="04F6E777" w14:textId="184F367D" w:rsidR="00A67091" w:rsidRPr="009D6544" w:rsidRDefault="00A67091"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567"/>
        <w:jc w:val="both"/>
        <w:outlineLvl w:val="1"/>
        <w:rPr>
          <w:rFonts w:eastAsia="Calibri"/>
          <w:lang w:val="lt-LT"/>
        </w:rPr>
      </w:pPr>
      <w:r w:rsidRPr="009D6544">
        <w:rPr>
          <w:b/>
          <w:bCs/>
          <w:lang w:val="lt-LT"/>
        </w:rPr>
        <w:t xml:space="preserve">Pasiūlymai </w:t>
      </w:r>
      <w:r w:rsidR="00841965" w:rsidRPr="009D6544">
        <w:rPr>
          <w:b/>
          <w:bCs/>
          <w:lang w:val="lt-LT"/>
        </w:rPr>
        <w:t>pirmoje pirkimo dalyje</w:t>
      </w:r>
      <w:r w:rsidRPr="009D6544">
        <w:rPr>
          <w:lang w:val="lt-LT"/>
        </w:rPr>
        <w:t xml:space="preserve"> vertinami pagal aiškiai išreikštus ekonominio naudingumo vertinimo kriterijus. Pasiūlymai bus vertinami pagal ekonominį naudingumą, įvertintą balais. Pirmoji vieta skiriama dalyviui, kuris surinko daugiausiai balų, kurie apskaičiuojami pagal formulę:</w:t>
      </w:r>
    </w:p>
    <w:p w14:paraId="0F1A768F" w14:textId="77777777" w:rsidR="00A67091" w:rsidRPr="009D6544" w:rsidRDefault="00A67091" w:rsidP="00A67091">
      <w:pPr>
        <w:ind w:firstLine="709"/>
        <w:jc w:val="both"/>
        <w:outlineLvl w:val="1"/>
        <w:rPr>
          <w:lang w:val="lt-LT"/>
        </w:rPr>
      </w:pPr>
    </w:p>
    <w:p w14:paraId="0542F384" w14:textId="77777777" w:rsidR="00A67091" w:rsidRPr="009D6544" w:rsidRDefault="00A67091" w:rsidP="00A67091">
      <w:pPr>
        <w:jc w:val="center"/>
        <w:rPr>
          <w:b/>
          <w:bCs/>
          <w:lang w:val="lt-LT"/>
        </w:rPr>
      </w:pPr>
      <w:bookmarkStart w:id="31" w:name="_Hlk25229631"/>
      <w:r w:rsidRPr="009D6544">
        <w:rPr>
          <w:b/>
          <w:bCs/>
          <w:lang w:val="lt-LT"/>
        </w:rPr>
        <w:t>Z = A + C</w:t>
      </w:r>
    </w:p>
    <w:p w14:paraId="7484BED4" w14:textId="77777777" w:rsidR="00A67091" w:rsidRPr="009D6544" w:rsidRDefault="00A67091" w:rsidP="00A67091">
      <w:pPr>
        <w:jc w:val="center"/>
        <w:rPr>
          <w:b/>
          <w:bCs/>
          <w:lang w:val="lt-LT"/>
        </w:rPr>
      </w:pPr>
    </w:p>
    <w:p w14:paraId="2399CDD8" w14:textId="58828CD6" w:rsidR="00A67091" w:rsidRPr="009D6544" w:rsidRDefault="00792581" w:rsidP="00A67091">
      <w:pPr>
        <w:ind w:firstLine="709"/>
        <w:jc w:val="both"/>
        <w:rPr>
          <w:b/>
          <w:bCs/>
          <w:lang w:val="lt-LT"/>
        </w:rPr>
      </w:pPr>
      <w:r w:rsidRPr="009D6544">
        <w:rPr>
          <w:b/>
          <w:bCs/>
          <w:lang w:val="lt-LT"/>
        </w:rPr>
        <w:t>11</w:t>
      </w:r>
      <w:r w:rsidR="00CD7446" w:rsidRPr="009D6544">
        <w:rPr>
          <w:b/>
          <w:bCs/>
          <w:lang w:val="lt-LT"/>
        </w:rPr>
        <w:t>5.</w:t>
      </w:r>
      <w:r w:rsidR="00A67091" w:rsidRPr="009D6544">
        <w:rPr>
          <w:b/>
          <w:bCs/>
          <w:lang w:val="lt-LT"/>
        </w:rPr>
        <w:t>1. Vertinimo kriterijai:</w:t>
      </w:r>
    </w:p>
    <w:p w14:paraId="5E7A90A3" w14:textId="7D83A804" w:rsidR="00A67091" w:rsidRPr="009D6544" w:rsidRDefault="00A67091" w:rsidP="00A67091">
      <w:pPr>
        <w:ind w:firstLine="709"/>
        <w:jc w:val="both"/>
        <w:rPr>
          <w:lang w:val="lt-LT"/>
        </w:rPr>
      </w:pPr>
      <w:r w:rsidRPr="009D6544">
        <w:rPr>
          <w:b/>
          <w:bCs/>
          <w:lang w:val="lt-LT"/>
        </w:rPr>
        <w:t>A</w:t>
      </w:r>
      <w:r w:rsidRPr="009D6544">
        <w:rPr>
          <w:lang w:val="lt-LT"/>
        </w:rPr>
        <w:t xml:space="preserve"> –</w:t>
      </w:r>
      <w:r w:rsidRPr="009D6544">
        <w:rPr>
          <w:b/>
          <w:i/>
          <w:lang w:val="lt-LT"/>
        </w:rPr>
        <w:t xml:space="preserve"> </w:t>
      </w:r>
      <w:r w:rsidR="00CD7446" w:rsidRPr="009D6544">
        <w:rPr>
          <w:bCs/>
          <w:iCs/>
          <w:lang w:val="lt-LT"/>
        </w:rPr>
        <w:t>bendra</w:t>
      </w:r>
      <w:r w:rsidR="00CD7446" w:rsidRPr="009D6544">
        <w:rPr>
          <w:b/>
          <w:i/>
          <w:lang w:val="lt-LT"/>
        </w:rPr>
        <w:t xml:space="preserve"> </w:t>
      </w:r>
      <w:r w:rsidR="005B4B74" w:rsidRPr="009D6544">
        <w:rPr>
          <w:lang w:val="lt-LT"/>
        </w:rPr>
        <w:t>t</w:t>
      </w:r>
      <w:r w:rsidR="0007787A" w:rsidRPr="009D6544">
        <w:rPr>
          <w:lang w:val="lt-LT"/>
        </w:rPr>
        <w:t>yrimų</w:t>
      </w:r>
      <w:r w:rsidRPr="009D6544">
        <w:rPr>
          <w:lang w:val="lt-LT"/>
        </w:rPr>
        <w:t xml:space="preserve"> kaina, išreikšta balais (lyginamasis svoris 0,9);</w:t>
      </w:r>
    </w:p>
    <w:p w14:paraId="1F0BADC2" w14:textId="001D1587" w:rsidR="00A67091" w:rsidRPr="009D6544" w:rsidRDefault="00A67091" w:rsidP="00A67091">
      <w:pPr>
        <w:ind w:firstLine="709"/>
        <w:jc w:val="both"/>
        <w:rPr>
          <w:lang w:val="lt-LT"/>
        </w:rPr>
      </w:pPr>
      <w:r w:rsidRPr="009D6544">
        <w:rPr>
          <w:b/>
          <w:bCs/>
          <w:lang w:val="lt-LT"/>
        </w:rPr>
        <w:t>C</w:t>
      </w:r>
      <w:r w:rsidRPr="009D6544">
        <w:rPr>
          <w:lang w:val="lt-LT"/>
        </w:rPr>
        <w:t xml:space="preserve"> –</w:t>
      </w:r>
      <w:bookmarkStart w:id="32" w:name="_Hlk483925443"/>
      <w:r w:rsidRPr="009D6544">
        <w:rPr>
          <w:b/>
          <w:lang w:val="lt-LT"/>
        </w:rPr>
        <w:t xml:space="preserve"> </w:t>
      </w:r>
      <w:r w:rsidR="0007787A" w:rsidRPr="009D6544">
        <w:rPr>
          <w:lang w:val="lt-LT"/>
        </w:rPr>
        <w:t xml:space="preserve">papildomų tyrimų </w:t>
      </w:r>
      <w:r w:rsidR="00271B0E" w:rsidRPr="009D6544">
        <w:rPr>
          <w:bCs/>
          <w:iCs/>
          <w:lang w:val="lt-LT"/>
        </w:rPr>
        <w:t>bendra</w:t>
      </w:r>
      <w:r w:rsidR="00271B0E" w:rsidRPr="009D6544">
        <w:rPr>
          <w:lang w:val="lt-LT"/>
        </w:rPr>
        <w:t xml:space="preserve"> </w:t>
      </w:r>
      <w:r w:rsidR="0007787A" w:rsidRPr="009D6544">
        <w:rPr>
          <w:lang w:val="lt-LT"/>
        </w:rPr>
        <w:t>kaina</w:t>
      </w:r>
      <w:bookmarkEnd w:id="32"/>
      <w:r w:rsidRPr="009D6544">
        <w:rPr>
          <w:lang w:val="lt-LT"/>
        </w:rPr>
        <w:t>, išreikšta balais (lyginamasis svoris 0,1).</w:t>
      </w:r>
    </w:p>
    <w:p w14:paraId="1E15BE93" w14:textId="77777777" w:rsidR="00A67091" w:rsidRPr="009D6544" w:rsidRDefault="00A67091" w:rsidP="00A67091">
      <w:pPr>
        <w:ind w:firstLine="709"/>
        <w:jc w:val="both"/>
        <w:rPr>
          <w:lang w:val="lt-LT"/>
        </w:rPr>
      </w:pPr>
      <w:r w:rsidRPr="009D6544">
        <w:rPr>
          <w:b/>
          <w:bCs/>
          <w:lang w:val="lt-LT"/>
        </w:rPr>
        <w:t>Z</w:t>
      </w:r>
      <w:r w:rsidRPr="009D6544">
        <w:rPr>
          <w:lang w:val="lt-LT"/>
        </w:rPr>
        <w:t xml:space="preserve"> – visų balų suma (1).</w:t>
      </w:r>
    </w:p>
    <w:bookmarkEnd w:id="31"/>
    <w:p w14:paraId="3D63D3DD" w14:textId="77777777" w:rsidR="00B12762" w:rsidRPr="009D6544" w:rsidRDefault="00B12762" w:rsidP="00A67091">
      <w:pPr>
        <w:ind w:firstLine="709"/>
        <w:jc w:val="both"/>
        <w:rPr>
          <w:b/>
          <w:bCs/>
          <w:lang w:val="lt-LT"/>
        </w:rPr>
      </w:pPr>
    </w:p>
    <w:p w14:paraId="0F470C51" w14:textId="0469031C" w:rsidR="00A67091" w:rsidRPr="009D6544" w:rsidRDefault="00A67091" w:rsidP="00A67091">
      <w:pPr>
        <w:ind w:firstLine="709"/>
        <w:jc w:val="both"/>
        <w:rPr>
          <w:b/>
          <w:bCs/>
          <w:lang w:val="lt-LT"/>
        </w:rPr>
      </w:pPr>
      <w:r w:rsidRPr="009D6544">
        <w:rPr>
          <w:b/>
          <w:bCs/>
          <w:lang w:val="lt-LT"/>
        </w:rPr>
        <w:t>1</w:t>
      </w:r>
      <w:r w:rsidR="00792581" w:rsidRPr="009D6544">
        <w:rPr>
          <w:b/>
          <w:bCs/>
          <w:lang w:val="lt-LT"/>
        </w:rPr>
        <w:t>1</w:t>
      </w:r>
      <w:r w:rsidR="00CD7446" w:rsidRPr="009D6544">
        <w:rPr>
          <w:b/>
          <w:bCs/>
          <w:lang w:val="lt-LT"/>
        </w:rPr>
        <w:t>5</w:t>
      </w:r>
      <w:r w:rsidRPr="009D6544">
        <w:rPr>
          <w:b/>
          <w:bCs/>
          <w:lang w:val="lt-LT"/>
        </w:rPr>
        <w:t xml:space="preserve">.2. </w:t>
      </w:r>
      <w:r w:rsidR="00271B0E" w:rsidRPr="009D6544">
        <w:rPr>
          <w:b/>
          <w:iCs/>
          <w:lang w:val="lt-LT"/>
        </w:rPr>
        <w:t>Bendra</w:t>
      </w:r>
      <w:r w:rsidR="00271B0E" w:rsidRPr="009D6544">
        <w:rPr>
          <w:b/>
          <w:bCs/>
          <w:lang w:val="lt-LT"/>
        </w:rPr>
        <w:t xml:space="preserve"> t</w:t>
      </w:r>
      <w:r w:rsidR="0041252B" w:rsidRPr="009D6544">
        <w:rPr>
          <w:b/>
          <w:bCs/>
          <w:lang w:val="lt-LT"/>
        </w:rPr>
        <w:t>yrimų</w:t>
      </w:r>
      <w:r w:rsidRPr="009D6544">
        <w:rPr>
          <w:b/>
          <w:bCs/>
          <w:lang w:val="lt-LT"/>
        </w:rPr>
        <w:t xml:space="preserve"> kaina eurais su PVM, </w:t>
      </w:r>
      <w:r w:rsidRPr="009D6544">
        <w:rPr>
          <w:lang w:val="lt-LT"/>
        </w:rPr>
        <w:t>išreikšta balais (A):</w:t>
      </w:r>
    </w:p>
    <w:p w14:paraId="33B02BEF" w14:textId="77777777" w:rsidR="00A67091" w:rsidRPr="009D6544" w:rsidRDefault="00A67091" w:rsidP="00A67091">
      <w:pPr>
        <w:ind w:firstLine="709"/>
        <w:jc w:val="center"/>
        <w:rPr>
          <w:lang w:val="lt-LT"/>
        </w:rPr>
      </w:pPr>
      <w:r w:rsidRPr="009D6544">
        <w:rPr>
          <w:noProof/>
          <w:position w:val="-40"/>
          <w:lang w:val="lt-LT"/>
        </w:rPr>
        <w:drawing>
          <wp:inline distT="0" distB="0" distL="0" distR="0" wp14:anchorId="5EEBB98E" wp14:editId="143A77B2">
            <wp:extent cx="885825" cy="48577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485775"/>
                    </a:xfrm>
                    <a:prstGeom prst="rect">
                      <a:avLst/>
                    </a:prstGeom>
                    <a:noFill/>
                    <a:ln>
                      <a:noFill/>
                    </a:ln>
                  </pic:spPr>
                </pic:pic>
              </a:graphicData>
            </a:graphic>
          </wp:inline>
        </w:drawing>
      </w:r>
      <w:r w:rsidRPr="009D6544">
        <w:rPr>
          <w:lang w:val="lt-LT"/>
        </w:rPr>
        <w:t>0,9</w:t>
      </w:r>
    </w:p>
    <w:p w14:paraId="0892459F" w14:textId="2A4ADC80" w:rsidR="00A67091" w:rsidRPr="009D6544" w:rsidRDefault="00A67091" w:rsidP="00A67091">
      <w:pPr>
        <w:ind w:firstLine="709"/>
        <w:rPr>
          <w:lang w:val="lt-LT"/>
        </w:rPr>
      </w:pPr>
      <w:proofErr w:type="spellStart"/>
      <w:r w:rsidRPr="009D6544">
        <w:rPr>
          <w:lang w:val="lt-LT"/>
        </w:rPr>
        <w:t>A</w:t>
      </w:r>
      <w:r w:rsidRPr="009D6544">
        <w:rPr>
          <w:vertAlign w:val="subscript"/>
          <w:lang w:val="lt-LT"/>
        </w:rPr>
        <w:t>min</w:t>
      </w:r>
      <w:proofErr w:type="spellEnd"/>
      <w:r w:rsidRPr="009D6544">
        <w:rPr>
          <w:vertAlign w:val="subscript"/>
          <w:lang w:val="lt-LT"/>
        </w:rPr>
        <w:t xml:space="preserve">. </w:t>
      </w:r>
      <w:r w:rsidRPr="009D6544">
        <w:rPr>
          <w:lang w:val="lt-LT"/>
        </w:rPr>
        <w:t xml:space="preserve">– mažiausia </w:t>
      </w:r>
      <w:r w:rsidR="00271B0E" w:rsidRPr="009D6544">
        <w:rPr>
          <w:bCs/>
          <w:iCs/>
          <w:lang w:val="lt-LT"/>
        </w:rPr>
        <w:t>bendra</w:t>
      </w:r>
      <w:r w:rsidR="00271B0E" w:rsidRPr="009D6544">
        <w:rPr>
          <w:lang w:val="lt-LT"/>
        </w:rPr>
        <w:t xml:space="preserve"> </w:t>
      </w:r>
      <w:r w:rsidR="0077676A" w:rsidRPr="009D6544">
        <w:rPr>
          <w:lang w:val="lt-LT"/>
        </w:rPr>
        <w:t xml:space="preserve">tyrimų </w:t>
      </w:r>
      <w:r w:rsidRPr="009D6544">
        <w:rPr>
          <w:lang w:val="lt-LT"/>
        </w:rPr>
        <w:t>kaina eurais su PVM;</w:t>
      </w:r>
    </w:p>
    <w:p w14:paraId="6E859769" w14:textId="0906C26E" w:rsidR="00A67091" w:rsidRPr="009D6544" w:rsidRDefault="00A67091" w:rsidP="00A67091">
      <w:pPr>
        <w:ind w:firstLine="709"/>
        <w:rPr>
          <w:lang w:val="lt-LT"/>
        </w:rPr>
      </w:pPr>
      <w:proofErr w:type="spellStart"/>
      <w:r w:rsidRPr="009D6544">
        <w:rPr>
          <w:lang w:val="lt-LT"/>
        </w:rPr>
        <w:t>A</w:t>
      </w:r>
      <w:r w:rsidRPr="009D6544">
        <w:rPr>
          <w:vertAlign w:val="subscript"/>
          <w:lang w:val="lt-LT"/>
        </w:rPr>
        <w:t>x</w:t>
      </w:r>
      <w:proofErr w:type="spellEnd"/>
      <w:r w:rsidRPr="009D6544">
        <w:rPr>
          <w:lang w:val="lt-LT"/>
        </w:rPr>
        <w:t xml:space="preserve"> – dalyvio pasiūlyta </w:t>
      </w:r>
      <w:r w:rsidR="00271B0E" w:rsidRPr="009D6544">
        <w:rPr>
          <w:bCs/>
          <w:iCs/>
          <w:lang w:val="lt-LT"/>
        </w:rPr>
        <w:t>bendra</w:t>
      </w:r>
      <w:r w:rsidR="00271B0E" w:rsidRPr="009D6544">
        <w:rPr>
          <w:lang w:val="lt-LT"/>
        </w:rPr>
        <w:t xml:space="preserve"> </w:t>
      </w:r>
      <w:r w:rsidR="0077676A" w:rsidRPr="009D6544">
        <w:rPr>
          <w:lang w:val="lt-LT"/>
        </w:rPr>
        <w:t>tyrimų</w:t>
      </w:r>
      <w:r w:rsidR="00C64E59" w:rsidRPr="009D6544">
        <w:rPr>
          <w:lang w:val="lt-LT"/>
        </w:rPr>
        <w:t xml:space="preserve"> </w:t>
      </w:r>
      <w:r w:rsidRPr="009D6544">
        <w:rPr>
          <w:lang w:val="lt-LT"/>
        </w:rPr>
        <w:t>kaina eurais su PVM;</w:t>
      </w:r>
    </w:p>
    <w:p w14:paraId="160E8F42" w14:textId="77777777" w:rsidR="00A67091" w:rsidRPr="009D6544" w:rsidRDefault="00A67091" w:rsidP="00A67091">
      <w:pPr>
        <w:ind w:firstLine="709"/>
        <w:jc w:val="both"/>
        <w:rPr>
          <w:lang w:val="lt-LT"/>
        </w:rPr>
      </w:pPr>
    </w:p>
    <w:p w14:paraId="479A910C" w14:textId="77777777" w:rsidR="00A67091" w:rsidRPr="009D6544" w:rsidRDefault="00A67091" w:rsidP="00A67091">
      <w:pPr>
        <w:ind w:firstLine="709"/>
        <w:jc w:val="both"/>
        <w:rPr>
          <w:lang w:val="lt-LT"/>
        </w:rPr>
      </w:pPr>
    </w:p>
    <w:p w14:paraId="0FBB4A6F" w14:textId="63A47A5D" w:rsidR="00A67091" w:rsidRPr="009D6544" w:rsidRDefault="00A67091" w:rsidP="00A67091">
      <w:pPr>
        <w:widowControl w:val="0"/>
        <w:tabs>
          <w:tab w:val="left" w:pos="567"/>
          <w:tab w:val="left" w:pos="1134"/>
          <w:tab w:val="left" w:pos="1440"/>
        </w:tabs>
        <w:ind w:firstLine="709"/>
        <w:jc w:val="both"/>
        <w:rPr>
          <w:lang w:val="lt-LT"/>
        </w:rPr>
      </w:pPr>
      <w:r w:rsidRPr="009D6544">
        <w:rPr>
          <w:b/>
          <w:bCs/>
          <w:lang w:val="lt-LT"/>
        </w:rPr>
        <w:t>1</w:t>
      </w:r>
      <w:r w:rsidR="00792581" w:rsidRPr="009D6544">
        <w:rPr>
          <w:b/>
          <w:bCs/>
          <w:lang w:val="lt-LT"/>
        </w:rPr>
        <w:t>1</w:t>
      </w:r>
      <w:r w:rsidR="00CD7446" w:rsidRPr="009D6544">
        <w:rPr>
          <w:b/>
          <w:bCs/>
          <w:lang w:val="lt-LT"/>
        </w:rPr>
        <w:t>5</w:t>
      </w:r>
      <w:r w:rsidRPr="009D6544">
        <w:rPr>
          <w:b/>
          <w:bCs/>
          <w:lang w:val="lt-LT"/>
        </w:rPr>
        <w:t>.3.</w:t>
      </w:r>
      <w:bookmarkStart w:id="33" w:name="_Hlk182929925"/>
      <w:r w:rsidR="005926B6" w:rsidRPr="009D6544">
        <w:rPr>
          <w:lang w:val="lt-LT"/>
        </w:rPr>
        <w:t xml:space="preserve"> </w:t>
      </w:r>
      <w:bookmarkEnd w:id="33"/>
      <w:r w:rsidR="00271B0E" w:rsidRPr="009D6544">
        <w:rPr>
          <w:b/>
          <w:bCs/>
          <w:lang w:val="lt-LT"/>
        </w:rPr>
        <w:t>Bendra p</w:t>
      </w:r>
      <w:r w:rsidR="0041252B" w:rsidRPr="009D6544">
        <w:rPr>
          <w:b/>
          <w:bCs/>
          <w:lang w:val="lt-LT"/>
        </w:rPr>
        <w:t>apildomų tyrimų</w:t>
      </w:r>
      <w:r w:rsidR="005764C9" w:rsidRPr="009D6544">
        <w:rPr>
          <w:b/>
          <w:bCs/>
          <w:lang w:val="lt-LT"/>
        </w:rPr>
        <w:t xml:space="preserve"> </w:t>
      </w:r>
      <w:r w:rsidR="00DF103D" w:rsidRPr="009D6544">
        <w:rPr>
          <w:b/>
          <w:bCs/>
          <w:lang w:val="lt-LT"/>
        </w:rPr>
        <w:t>kaina eurais su PVM</w:t>
      </w:r>
      <w:r w:rsidR="0077676A" w:rsidRPr="009D6544">
        <w:rPr>
          <w:b/>
          <w:bCs/>
          <w:lang w:val="lt-LT"/>
        </w:rPr>
        <w:t>,</w:t>
      </w:r>
      <w:r w:rsidRPr="009D6544">
        <w:rPr>
          <w:b/>
          <w:bCs/>
          <w:lang w:val="lt-LT"/>
        </w:rPr>
        <w:t xml:space="preserve"> </w:t>
      </w:r>
      <w:r w:rsidRPr="009D6544">
        <w:rPr>
          <w:lang w:val="lt-LT"/>
        </w:rPr>
        <w:t xml:space="preserve">išreikštas balais (C): </w:t>
      </w:r>
    </w:p>
    <w:p w14:paraId="1F234C55" w14:textId="77777777" w:rsidR="00A67091" w:rsidRPr="009D6544" w:rsidRDefault="00A67091" w:rsidP="00A67091">
      <w:pPr>
        <w:jc w:val="center"/>
        <w:rPr>
          <w:lang w:val="lt-LT"/>
        </w:rPr>
      </w:pPr>
      <w:r w:rsidRPr="009D6544">
        <w:rPr>
          <w:position w:val="-40"/>
          <w:lang w:val="lt-LT"/>
        </w:rPr>
        <w:object w:dxaOrig="1719" w:dyaOrig="920" w14:anchorId="2195A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8.25pt" o:ole="">
            <v:imagedata r:id="rId15" o:title=""/>
          </v:shape>
          <o:OLEObject Type="Embed" ProgID="Equation.3" ShapeID="_x0000_i1025" DrawAspect="Content" ObjectID="_1795594408" r:id="rId16"/>
        </w:object>
      </w:r>
      <w:r w:rsidRPr="009D6544">
        <w:rPr>
          <w:lang w:val="lt-LT"/>
        </w:rPr>
        <w:t xml:space="preserve">0,1 </w:t>
      </w:r>
    </w:p>
    <w:p w14:paraId="283421B6" w14:textId="1C4DF2F2" w:rsidR="00A67091" w:rsidRPr="009D6544" w:rsidRDefault="00A67091" w:rsidP="00A67091">
      <w:pPr>
        <w:ind w:firstLine="720"/>
        <w:rPr>
          <w:lang w:val="lt-LT"/>
        </w:rPr>
      </w:pPr>
      <w:proofErr w:type="spellStart"/>
      <w:r w:rsidRPr="009D6544">
        <w:rPr>
          <w:lang w:val="lt-LT"/>
        </w:rPr>
        <w:t>C</w:t>
      </w:r>
      <w:r w:rsidRPr="009D6544">
        <w:rPr>
          <w:vertAlign w:val="subscript"/>
          <w:lang w:val="lt-LT"/>
        </w:rPr>
        <w:t>min</w:t>
      </w:r>
      <w:proofErr w:type="spellEnd"/>
      <w:r w:rsidRPr="009D6544">
        <w:rPr>
          <w:vertAlign w:val="subscript"/>
          <w:lang w:val="lt-LT"/>
        </w:rPr>
        <w:t xml:space="preserve">. </w:t>
      </w:r>
      <w:r w:rsidRPr="009D6544">
        <w:rPr>
          <w:lang w:val="lt-LT"/>
        </w:rPr>
        <w:t xml:space="preserve">– </w:t>
      </w:r>
      <w:r w:rsidR="0077676A" w:rsidRPr="009D6544">
        <w:rPr>
          <w:lang w:val="lt-LT"/>
        </w:rPr>
        <w:t xml:space="preserve">mažiausia </w:t>
      </w:r>
      <w:r w:rsidR="00271B0E" w:rsidRPr="009D6544">
        <w:rPr>
          <w:bCs/>
          <w:iCs/>
          <w:lang w:val="lt-LT"/>
        </w:rPr>
        <w:t>bendra</w:t>
      </w:r>
      <w:r w:rsidR="00271B0E" w:rsidRPr="009D6544">
        <w:rPr>
          <w:lang w:val="lt-LT"/>
        </w:rPr>
        <w:t xml:space="preserve"> </w:t>
      </w:r>
      <w:r w:rsidR="0077676A" w:rsidRPr="009D6544">
        <w:rPr>
          <w:lang w:val="lt-LT"/>
        </w:rPr>
        <w:t>papildomų tyrimų kaina eurais su PVM;</w:t>
      </w:r>
    </w:p>
    <w:p w14:paraId="72FE0BDF" w14:textId="1E6CF4FB" w:rsidR="00A67091" w:rsidRPr="009D6544" w:rsidRDefault="00A67091" w:rsidP="00A67091">
      <w:pPr>
        <w:ind w:firstLine="720"/>
        <w:jc w:val="both"/>
        <w:rPr>
          <w:lang w:val="lt-LT"/>
        </w:rPr>
      </w:pPr>
      <w:proofErr w:type="spellStart"/>
      <w:r w:rsidRPr="009D6544">
        <w:rPr>
          <w:lang w:val="lt-LT"/>
        </w:rPr>
        <w:t>C</w:t>
      </w:r>
      <w:r w:rsidRPr="009D6544">
        <w:rPr>
          <w:vertAlign w:val="subscript"/>
          <w:lang w:val="lt-LT"/>
        </w:rPr>
        <w:t>x</w:t>
      </w:r>
      <w:proofErr w:type="spellEnd"/>
      <w:r w:rsidRPr="009D6544">
        <w:rPr>
          <w:lang w:val="lt-LT"/>
        </w:rPr>
        <w:t xml:space="preserve"> – </w:t>
      </w:r>
      <w:r w:rsidR="00776C6B" w:rsidRPr="009D6544">
        <w:rPr>
          <w:lang w:val="lt-LT"/>
        </w:rPr>
        <w:t xml:space="preserve">dalyvio pasiūlyta </w:t>
      </w:r>
      <w:r w:rsidR="00271B0E" w:rsidRPr="009D6544">
        <w:rPr>
          <w:bCs/>
          <w:iCs/>
          <w:lang w:val="lt-LT"/>
        </w:rPr>
        <w:t>bendra</w:t>
      </w:r>
      <w:r w:rsidR="00271B0E" w:rsidRPr="009D6544">
        <w:rPr>
          <w:lang w:val="lt-LT"/>
        </w:rPr>
        <w:t xml:space="preserve"> </w:t>
      </w:r>
      <w:r w:rsidR="00776C6B" w:rsidRPr="009D6544">
        <w:rPr>
          <w:lang w:val="lt-LT"/>
        </w:rPr>
        <w:t>papildomų tyrimų kaina eurais su PVM.</w:t>
      </w:r>
    </w:p>
    <w:p w14:paraId="454CCA4B" w14:textId="77777777" w:rsidR="00533739" w:rsidRPr="009D6544" w:rsidRDefault="00533739" w:rsidP="00A67091">
      <w:pPr>
        <w:ind w:firstLine="720"/>
        <w:jc w:val="both"/>
        <w:rPr>
          <w:lang w:val="lt-LT"/>
        </w:rPr>
      </w:pPr>
    </w:p>
    <w:p w14:paraId="2C1106B5" w14:textId="62E0D754" w:rsidR="0007787A" w:rsidRPr="009D6544" w:rsidRDefault="00A67091" w:rsidP="009D6544">
      <w:pPr>
        <w:widowControl w:val="0"/>
        <w:tabs>
          <w:tab w:val="left" w:pos="709"/>
          <w:tab w:val="left" w:pos="1134"/>
          <w:tab w:val="left" w:pos="1440"/>
        </w:tabs>
        <w:jc w:val="both"/>
        <w:rPr>
          <w:lang w:val="lt-LT"/>
        </w:rPr>
      </w:pPr>
      <w:r w:rsidRPr="009D6544">
        <w:rPr>
          <w:lang w:val="lt-LT"/>
        </w:rPr>
        <w:tab/>
      </w:r>
      <w:r w:rsidR="00253B73" w:rsidRPr="009D6544">
        <w:rPr>
          <w:lang w:val="lt-LT"/>
        </w:rPr>
        <w:t>11</w:t>
      </w:r>
      <w:r w:rsidR="00CD7446" w:rsidRPr="009D6544">
        <w:rPr>
          <w:lang w:val="lt-LT"/>
        </w:rPr>
        <w:t>5</w:t>
      </w:r>
      <w:r w:rsidR="00253B73" w:rsidRPr="009D6544">
        <w:rPr>
          <w:lang w:val="lt-LT"/>
        </w:rPr>
        <w:t>.3.</w:t>
      </w:r>
      <w:r w:rsidR="00CA4B33" w:rsidRPr="009D6544">
        <w:rPr>
          <w:lang w:val="lt-LT"/>
        </w:rPr>
        <w:t xml:space="preserve">1 </w:t>
      </w:r>
      <w:r w:rsidR="00C94C6A" w:rsidRPr="009D6544">
        <w:rPr>
          <w:lang w:val="lt-LT"/>
        </w:rPr>
        <w:t>Jeigu tiekėjas</w:t>
      </w:r>
      <w:r w:rsidR="007C2E4B" w:rsidRPr="009D6544">
        <w:rPr>
          <w:lang w:val="lt-LT"/>
        </w:rPr>
        <w:t xml:space="preserve"> </w:t>
      </w:r>
      <w:r w:rsidR="00C87CC7" w:rsidRPr="009D6544">
        <w:rPr>
          <w:lang w:val="lt-LT"/>
        </w:rPr>
        <w:t>nenurodys</w:t>
      </w:r>
      <w:r w:rsidR="007C2E4B" w:rsidRPr="009D6544">
        <w:rPr>
          <w:lang w:val="lt-LT"/>
        </w:rPr>
        <w:t xml:space="preserve"> papildom</w:t>
      </w:r>
      <w:r w:rsidR="00C87CC7" w:rsidRPr="009D6544">
        <w:rPr>
          <w:lang w:val="lt-LT"/>
        </w:rPr>
        <w:t>ų</w:t>
      </w:r>
      <w:r w:rsidR="007C2E4B" w:rsidRPr="009D6544">
        <w:rPr>
          <w:lang w:val="lt-LT"/>
        </w:rPr>
        <w:t xml:space="preserve"> tyrim</w:t>
      </w:r>
      <w:r w:rsidR="00C87CC7" w:rsidRPr="009D6544">
        <w:rPr>
          <w:lang w:val="lt-LT"/>
        </w:rPr>
        <w:t>ų</w:t>
      </w:r>
      <w:r w:rsidR="007C2E4B" w:rsidRPr="009D6544">
        <w:rPr>
          <w:lang w:val="lt-LT"/>
        </w:rPr>
        <w:t xml:space="preserve"> </w:t>
      </w:r>
      <w:r w:rsidR="00DA55FA" w:rsidRPr="009D6544">
        <w:rPr>
          <w:lang w:val="lt-LT"/>
        </w:rPr>
        <w:t>į</w:t>
      </w:r>
      <w:r w:rsidR="007C2E4B" w:rsidRPr="009D6544">
        <w:rPr>
          <w:lang w:val="lt-LT"/>
        </w:rPr>
        <w:t>kain</w:t>
      </w:r>
      <w:r w:rsidR="00DA55FA" w:rsidRPr="009D6544">
        <w:rPr>
          <w:lang w:val="lt-LT"/>
        </w:rPr>
        <w:t>i</w:t>
      </w:r>
      <w:r w:rsidR="00C87CC7" w:rsidRPr="009D6544">
        <w:rPr>
          <w:lang w:val="lt-LT"/>
        </w:rPr>
        <w:t>ų</w:t>
      </w:r>
      <w:r w:rsidR="007C2E4B" w:rsidRPr="009D6544">
        <w:rPr>
          <w:lang w:val="lt-LT"/>
        </w:rPr>
        <w:t xml:space="preserve"> arba</w:t>
      </w:r>
      <w:r w:rsidR="00C87CC7" w:rsidRPr="009D6544">
        <w:rPr>
          <w:lang w:val="lt-LT"/>
        </w:rPr>
        <w:t xml:space="preserve"> tiekėjas </w:t>
      </w:r>
      <w:r w:rsidR="001C547E" w:rsidRPr="009D6544">
        <w:rPr>
          <w:lang w:val="lt-LT"/>
        </w:rPr>
        <w:t>nurodys</w:t>
      </w:r>
      <w:r w:rsidR="00C87CC7" w:rsidRPr="009D6544">
        <w:rPr>
          <w:lang w:val="lt-LT"/>
        </w:rPr>
        <w:t xml:space="preserve"> ne visų papildomų tyrimų </w:t>
      </w:r>
      <w:r w:rsidR="00DA55FA" w:rsidRPr="009D6544">
        <w:rPr>
          <w:lang w:val="lt-LT"/>
        </w:rPr>
        <w:t>į</w:t>
      </w:r>
      <w:r w:rsidR="00C87CC7" w:rsidRPr="009D6544">
        <w:rPr>
          <w:lang w:val="lt-LT"/>
        </w:rPr>
        <w:t>kain</w:t>
      </w:r>
      <w:r w:rsidR="00DA55FA" w:rsidRPr="009D6544">
        <w:rPr>
          <w:lang w:val="lt-LT"/>
        </w:rPr>
        <w:t>ius</w:t>
      </w:r>
      <w:r w:rsidR="00C87CC7" w:rsidRPr="009D6544">
        <w:rPr>
          <w:lang w:val="lt-LT"/>
        </w:rPr>
        <w:t xml:space="preserve">, </w:t>
      </w:r>
      <w:r w:rsidR="00D0209B" w:rsidRPr="009D6544">
        <w:rPr>
          <w:lang w:val="lt-LT"/>
        </w:rPr>
        <w:t xml:space="preserve">vertinant </w:t>
      </w:r>
      <w:r w:rsidR="00B90E14" w:rsidRPr="009D6544">
        <w:rPr>
          <w:lang w:val="lt-LT"/>
        </w:rPr>
        <w:t>jo pasiūlym</w:t>
      </w:r>
      <w:r w:rsidR="00C87CC7" w:rsidRPr="009D6544">
        <w:rPr>
          <w:lang w:val="lt-LT"/>
        </w:rPr>
        <w:t>ą</w:t>
      </w:r>
      <w:r w:rsidR="006C1331" w:rsidRPr="009D6544">
        <w:rPr>
          <w:lang w:val="lt-LT"/>
        </w:rPr>
        <w:t>, už šį kriterijų bus skiriama 0 balų.</w:t>
      </w:r>
    </w:p>
    <w:p w14:paraId="075A5E38" w14:textId="77777777" w:rsidR="0007787A" w:rsidRPr="009D6544" w:rsidRDefault="0007787A" w:rsidP="00CA4B33">
      <w:pPr>
        <w:widowControl w:val="0"/>
        <w:tabs>
          <w:tab w:val="left" w:pos="567"/>
          <w:tab w:val="left" w:pos="1134"/>
          <w:tab w:val="left" w:pos="1440"/>
        </w:tabs>
        <w:jc w:val="both"/>
        <w:rPr>
          <w:iCs/>
          <w:lang w:val="lt-LT"/>
        </w:rPr>
      </w:pPr>
    </w:p>
    <w:p w14:paraId="7314D65D" w14:textId="7B64B08D" w:rsidR="00871C90" w:rsidRPr="009D6544" w:rsidRDefault="00871C90" w:rsidP="0007787A">
      <w:pPr>
        <w:pStyle w:val="Sraopastraipa"/>
        <w:widowControl w:val="0"/>
        <w:numPr>
          <w:ilvl w:val="0"/>
          <w:numId w:val="1"/>
        </w:numPr>
        <w:tabs>
          <w:tab w:val="left" w:pos="567"/>
          <w:tab w:val="left" w:pos="1134"/>
          <w:tab w:val="left" w:pos="1440"/>
        </w:tabs>
        <w:ind w:left="0" w:firstLine="567"/>
        <w:jc w:val="both"/>
        <w:rPr>
          <w:iCs/>
          <w:lang w:val="lt-LT"/>
        </w:rPr>
      </w:pPr>
      <w:r w:rsidRPr="009D6544">
        <w:rPr>
          <w:iCs/>
          <w:spacing w:val="-1"/>
          <w:lang w:val="lt-LT"/>
        </w:rPr>
        <w:t>Jeigu pasiūlyme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30"/>
    <w:p w14:paraId="2B9C9533" w14:textId="77777777" w:rsidR="00455FD0" w:rsidRPr="009D6544" w:rsidRDefault="00455FD0" w:rsidP="00A23EBE">
      <w:pPr>
        <w:pStyle w:val="Body2"/>
        <w:rPr>
          <w:rFonts w:cs="Times New Roman"/>
          <w:color w:val="auto"/>
          <w:lang w:val="lt-LT"/>
        </w:rPr>
      </w:pPr>
    </w:p>
    <w:p w14:paraId="189371AC" w14:textId="77777777" w:rsidR="00A23EBE" w:rsidRPr="009D6544" w:rsidRDefault="00A23EBE" w:rsidP="00A23EBE">
      <w:pPr>
        <w:keepNext/>
        <w:jc w:val="center"/>
        <w:outlineLvl w:val="0"/>
        <w:rPr>
          <w:b/>
          <w:lang w:val="lt-LT"/>
        </w:rPr>
      </w:pPr>
      <w:bookmarkStart w:id="34" w:name="_Toc519683012"/>
      <w:r w:rsidRPr="009D6544">
        <w:rPr>
          <w:b/>
          <w:lang w:val="lt-LT"/>
        </w:rPr>
        <w:t>XIV SKYRIUS</w:t>
      </w:r>
      <w:bookmarkEnd w:id="34"/>
    </w:p>
    <w:p w14:paraId="18D69EAF" w14:textId="77777777" w:rsidR="0071680A" w:rsidRPr="009D6544" w:rsidRDefault="00A23EBE" w:rsidP="0071680A">
      <w:pPr>
        <w:keepNext/>
        <w:jc w:val="center"/>
        <w:outlineLvl w:val="0"/>
        <w:rPr>
          <w:b/>
          <w:lang w:val="lt-LT"/>
        </w:rPr>
      </w:pPr>
      <w:bookmarkStart w:id="35" w:name="_Toc519683013"/>
      <w:r w:rsidRPr="009D6544">
        <w:rPr>
          <w:b/>
          <w:lang w:val="lt-LT"/>
        </w:rPr>
        <w:t>PASIŪLYMŲ EILĖ IR LAIMĖTOJO NUSTATYMAS</w:t>
      </w:r>
      <w:bookmarkEnd w:id="35"/>
    </w:p>
    <w:p w14:paraId="0262F260" w14:textId="77777777" w:rsidR="0071680A" w:rsidRPr="009D6544" w:rsidRDefault="0071680A" w:rsidP="0071680A">
      <w:pPr>
        <w:keepNext/>
        <w:jc w:val="center"/>
        <w:outlineLvl w:val="0"/>
        <w:rPr>
          <w:b/>
          <w:lang w:val="lt-LT"/>
        </w:rPr>
      </w:pPr>
    </w:p>
    <w:p w14:paraId="0229D66F" w14:textId="6FA34AE8" w:rsidR="00A23EBE" w:rsidRPr="009D6544" w:rsidRDefault="00A23EBE" w:rsidP="005A7D52">
      <w:pPr>
        <w:pStyle w:val="Sraopastraipa"/>
        <w:keepNext/>
        <w:numPr>
          <w:ilvl w:val="0"/>
          <w:numId w:val="1"/>
        </w:numPr>
        <w:tabs>
          <w:tab w:val="left" w:pos="1134"/>
        </w:tabs>
        <w:ind w:left="0" w:firstLine="567"/>
        <w:jc w:val="both"/>
        <w:outlineLvl w:val="0"/>
        <w:rPr>
          <w:b/>
          <w:lang w:val="lt-LT"/>
        </w:rPr>
      </w:pPr>
      <w:r w:rsidRPr="009D6544">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AAE95FC" w14:textId="77777777" w:rsidR="007B39CA" w:rsidRPr="009D6544" w:rsidRDefault="007B39CA"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val="lt-LT" w:eastAsia="lt-LT"/>
        </w:rPr>
      </w:pPr>
      <w:bookmarkStart w:id="36" w:name="_Hlk500921961"/>
      <w:r w:rsidRPr="009D6544">
        <w:rPr>
          <w:rFonts w:eastAsia="Times New Roman"/>
          <w:bdr w:val="none" w:sz="0" w:space="0" w:color="auto"/>
          <w:lang w:val="lt-LT" w:eastAsia="lt-LT"/>
        </w:rPr>
        <w:t xml:space="preserve"> </w:t>
      </w:r>
      <w:r w:rsidR="00A23EBE" w:rsidRPr="009D6544">
        <w:rPr>
          <w:rFonts w:eastAsia="Times New Roman"/>
          <w:bdr w:val="none" w:sz="0" w:space="0" w:color="auto"/>
          <w:lang w:val="lt-LT" w:eastAsia="lt-LT"/>
        </w:rPr>
        <w:t xml:space="preserve">Sudarius pasiūlymų eilę, </w:t>
      </w:r>
      <w:r w:rsidR="00A23EBE" w:rsidRPr="009D6544">
        <w:rPr>
          <w:rFonts w:eastAsia="Times New Roman"/>
          <w:bdr w:val="none" w:sz="0" w:space="0" w:color="auto"/>
          <w:lang w:val="lt-LT"/>
        </w:rPr>
        <w:t>kreipiamasi į tiekėją, kurio pasiūlymas gali būti pripažintas laimėjusiu, reikalaujant pateikti EBVPD nurodytą informaciją</w:t>
      </w:r>
      <w:bookmarkEnd w:id="36"/>
      <w:r w:rsidR="00A23EBE" w:rsidRPr="009D6544">
        <w:rPr>
          <w:rFonts w:eastAsia="Times New Roman"/>
          <w:bdr w:val="none" w:sz="0" w:space="0" w:color="auto"/>
          <w:lang w:val="lt-LT"/>
        </w:rPr>
        <w:t xml:space="preserve">, atitiktį keliamiems reikalavimams tiekėjui patvirtinančius dokumentus, nustatytus pirkimo sąlygų III skyriuje. </w:t>
      </w:r>
      <w:r w:rsidR="00A23EBE" w:rsidRPr="009D6544">
        <w:rPr>
          <w:rFonts w:eastAsia="Calibri"/>
          <w:bCs/>
          <w:lang w:val="lt-LT"/>
        </w:rPr>
        <w:t xml:space="preserve">Jei šių dokumentų tiekėjas pateikti negali, jis šalinamas iš pirkimo. </w:t>
      </w:r>
      <w:r w:rsidR="00A23EBE" w:rsidRPr="009D6544">
        <w:rPr>
          <w:rFonts w:eastAsia="Times New Roman"/>
          <w:bdr w:val="none" w:sz="0" w:space="0" w:color="auto"/>
          <w:lang w:val="lt-LT"/>
        </w:rPr>
        <w:t>Jei buvo sudaroma pasiūlymų eilė, tokiu atveju, kreipiamasi į tiekėją, kurio pasiūlymas yra sekantis eilėje. Jei pateikti dokumentai patvirtina EBVPD nurodytą informaciją nurodomą atitiktį keliamiems reikalavimams tiekėjui, tiekėjo pasiūlymas skelbiamas pirkimo laimėtoju.</w:t>
      </w:r>
    </w:p>
    <w:p w14:paraId="6B4A6C41" w14:textId="7FF17E38" w:rsidR="00C80C48" w:rsidRPr="009D6544" w:rsidRDefault="007B39CA"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val="lt-LT" w:eastAsia="lt-LT"/>
        </w:rPr>
      </w:pPr>
      <w:r w:rsidRPr="009D6544">
        <w:rPr>
          <w:rFonts w:eastAsia="Times New Roman"/>
          <w:bdr w:val="none" w:sz="0" w:space="0" w:color="auto"/>
          <w:lang w:val="lt-LT"/>
        </w:rPr>
        <w:t xml:space="preserve"> </w:t>
      </w:r>
      <w:r w:rsidR="00237D96" w:rsidRPr="009D6544">
        <w:rPr>
          <w:rFonts w:eastAsia="Times New Roman"/>
          <w:bdr w:val="none" w:sz="0" w:space="0" w:color="auto"/>
          <w:lang w:val="lt-LT"/>
        </w:rPr>
        <w:t>Įgaliotoji p</w:t>
      </w:r>
      <w:r w:rsidR="00C80C48" w:rsidRPr="009D6544">
        <w:rPr>
          <w:rFonts w:eastAsia="Times New Roman"/>
          <w:bdr w:val="none" w:sz="0" w:space="0" w:color="auto"/>
          <w:lang w:val="lt-LT"/>
        </w:rPr>
        <w:t xml:space="preserve">erkančioji organizacija kandidatams ir dalyviams ne vėliau kaip per </w:t>
      </w:r>
      <w:r w:rsidR="00C80C48" w:rsidRPr="009D6544">
        <w:rPr>
          <w:rFonts w:eastAsia="Times New Roman"/>
          <w:b/>
          <w:bCs/>
          <w:bdr w:val="none" w:sz="0" w:space="0" w:color="auto"/>
          <w:lang w:val="lt-LT"/>
        </w:rPr>
        <w:t>3 darbo dienas</w:t>
      </w:r>
      <w:r w:rsidR="00C80C48" w:rsidRPr="009D6544">
        <w:rPr>
          <w:rFonts w:eastAsia="Times New Roman"/>
          <w:bdr w:val="none" w:sz="0" w:space="0" w:color="auto"/>
          <w:lang w:val="lt-LT"/>
        </w:rPr>
        <w:t xml:space="preserve"> raštu praneša apie priimtą sprendimą nustatyti laimėjusį pasiūlymą, dėl kurio bus sudaroma pirkimo sutartis, pateikia </w:t>
      </w:r>
      <w:r w:rsidR="00FD2085" w:rsidRPr="009D6544">
        <w:rPr>
          <w:rFonts w:eastAsia="Times New Roman"/>
          <w:bdr w:val="none" w:sz="0" w:space="0" w:color="auto"/>
          <w:lang w:val="lt-LT"/>
        </w:rPr>
        <w:t xml:space="preserve">Viešųjų pirkimų įstatymo 58 </w:t>
      </w:r>
      <w:r w:rsidR="00C80C48" w:rsidRPr="009D6544">
        <w:rPr>
          <w:rFonts w:eastAsia="Times New Roman"/>
          <w:bdr w:val="none" w:sz="0" w:space="0" w:color="auto"/>
          <w:lang w:val="lt-LT"/>
        </w:rPr>
        <w:t xml:space="preserve">straipsnio 2 dalyje nurodytos atitinkamos informacijos, kuri dar nebuvo pateikta pirkimo procedūros metu, santrauką, nurodo nustatytą pasiūlymų eilę, laimėjusį pasiūlymą ir tikslų atidėjimo terminą. </w:t>
      </w:r>
      <w:r w:rsidR="00237D96" w:rsidRPr="009D6544">
        <w:rPr>
          <w:rFonts w:eastAsia="Times New Roman"/>
          <w:bdr w:val="none" w:sz="0" w:space="0" w:color="auto"/>
          <w:lang w:val="lt-LT"/>
        </w:rPr>
        <w:t>Įgaliotoji p</w:t>
      </w:r>
      <w:r w:rsidR="00C80C48" w:rsidRPr="009D6544">
        <w:rPr>
          <w:rFonts w:eastAsia="Times New Roman"/>
          <w:bdr w:val="none" w:sz="0" w:space="0" w:color="auto"/>
          <w:lang w:val="lt-LT"/>
        </w:rPr>
        <w:t>erkančioji organizacija taip pat turi nurodyti priežastis, dėl kurių buvo priimtas sprendimas nesudaryti pirkimo sutarties, pradėti pirkimą iš naujo.</w:t>
      </w:r>
    </w:p>
    <w:p w14:paraId="5DBD4142" w14:textId="77777777" w:rsidR="00CA510B" w:rsidRPr="009D6544" w:rsidRDefault="007B39CA"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D6544">
        <w:rPr>
          <w:rFonts w:eastAsia="Times New Roman"/>
          <w:bdr w:val="none" w:sz="0" w:space="0" w:color="auto"/>
          <w:lang w:val="lt-LT"/>
        </w:rPr>
        <w:t xml:space="preserve"> </w:t>
      </w:r>
      <w:r w:rsidR="00A23EBE" w:rsidRPr="009D6544">
        <w:rPr>
          <w:rFonts w:eastAsia="Times New Roman"/>
          <w:bdr w:val="none" w:sz="0" w:space="0" w:color="auto"/>
          <w:lang w:val="lt-LT"/>
        </w:rPr>
        <w:t>Tiekėjas, kurio pasiūlymas nustatytas laimėjęs, kviečiamas sudaryti pirkimo sutartį</w:t>
      </w:r>
      <w:r w:rsidR="00A23EBE" w:rsidRPr="009D6544">
        <w:rPr>
          <w:lang w:val="lt-LT"/>
        </w:rPr>
        <w:t xml:space="preserve">. Pirkimo sutartis turi būti sudaroma nedelsiant, bet ne anksčiau, negu pasibaigė atidėjimo terminas, kuris negali būti trumpesnis kaip </w:t>
      </w:r>
      <w:r w:rsidR="00A23EBE" w:rsidRPr="009D6544">
        <w:rPr>
          <w:b/>
          <w:bCs/>
          <w:lang w:val="lt-LT"/>
        </w:rPr>
        <w:t>5 darbo dienos</w:t>
      </w:r>
      <w:r w:rsidR="00A23EBE" w:rsidRPr="009D6544">
        <w:rPr>
          <w:lang w:val="lt-LT"/>
        </w:rPr>
        <w:t>. Atidėjimo terminas gali būti netaikomas, kai vienintelis suinteresuotas dalyvis yra tas, su kuriuo sudaroma pirkimo sutartis ar preliminarioji sutartis, ir nėra suinteresuotų kandidatų</w:t>
      </w:r>
      <w:r w:rsidRPr="009D6544">
        <w:rPr>
          <w:lang w:val="lt-LT"/>
        </w:rPr>
        <w:t>.</w:t>
      </w:r>
    </w:p>
    <w:p w14:paraId="23AA13C5" w14:textId="77777777" w:rsidR="00CA510B" w:rsidRPr="009D6544" w:rsidRDefault="00237D96"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D6544">
        <w:rPr>
          <w:lang w:val="lt-LT"/>
        </w:rPr>
        <w:t>Įgaliotoji p</w:t>
      </w:r>
      <w:r w:rsidR="00A23EBE" w:rsidRPr="009D6544">
        <w:rPr>
          <w:lang w:val="lt-LT"/>
        </w:rPr>
        <w:t xml:space="preserve">erkančioji organizacija sudaryti pirkimo sutartį raštu kviečia tą tiekėją, kurio pasiūlymas pripažintas laimėjusiu, kartu jam nurodomas laikas, iki kada reikia sudaryti pirkimo sutartį. </w:t>
      </w:r>
    </w:p>
    <w:p w14:paraId="48E758AC" w14:textId="67F7ACB9" w:rsidR="00C80C48" w:rsidRPr="009D6544" w:rsidRDefault="00C80C48"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D6544">
        <w:rPr>
          <w:lang w:val="lt-LT"/>
        </w:rPr>
        <w:t>Jeigu tiekėjas, kuriam buvo pasiūlyta sudaryti pirkimo sutartį ar preliminariąją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CC7795" w:rsidRPr="009D6544">
        <w:rPr>
          <w:lang w:val="lt-LT"/>
        </w:rPr>
        <w:t xml:space="preserve"> (jeigu taikoma)</w:t>
      </w:r>
      <w:r w:rsidRPr="009D6544">
        <w:rPr>
          <w:lang w:val="lt-LT"/>
        </w:rPr>
        <w:t xml:space="preserve"> arba neįvykdo kitų pirkimo sutartyje nustatytų jos įsigaliojimo sąlygų,  </w:t>
      </w:r>
      <w:r w:rsidR="00571652" w:rsidRPr="009D6544">
        <w:rPr>
          <w:lang w:val="lt-LT"/>
        </w:rPr>
        <w:t xml:space="preserve">Įgaliotoji </w:t>
      </w:r>
      <w:r w:rsidRPr="009D6544">
        <w:rPr>
          <w:lang w:val="lt-LT"/>
        </w:rPr>
        <w:t xml:space="preserve">perkančioji organizacija siūlo sudaryti </w:t>
      </w:r>
      <w:r w:rsidRPr="009D6544">
        <w:rPr>
          <w:lang w:val="lt-LT"/>
        </w:rPr>
        <w:lastRenderedPageBreak/>
        <w:t>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D5D16B7" w14:textId="77777777" w:rsidR="00AA285F" w:rsidRPr="009D6544" w:rsidRDefault="00AA285F" w:rsidP="00A23EBE">
      <w:pPr>
        <w:widowControl w:val="0"/>
        <w:tabs>
          <w:tab w:val="left" w:pos="1288"/>
        </w:tabs>
        <w:ind w:firstLine="714"/>
        <w:jc w:val="center"/>
        <w:rPr>
          <w:b/>
          <w:lang w:val="lt-LT"/>
        </w:rPr>
      </w:pPr>
    </w:p>
    <w:p w14:paraId="7DFDF8EB" w14:textId="77777777" w:rsidR="0068671F" w:rsidRPr="009D6544" w:rsidRDefault="0068671F" w:rsidP="00A23EBE">
      <w:pPr>
        <w:widowControl w:val="0"/>
        <w:tabs>
          <w:tab w:val="left" w:pos="1288"/>
        </w:tabs>
        <w:ind w:firstLine="714"/>
        <w:jc w:val="center"/>
        <w:rPr>
          <w:b/>
          <w:lang w:val="lt-LT"/>
        </w:rPr>
      </w:pPr>
    </w:p>
    <w:p w14:paraId="23B65845" w14:textId="384684BB" w:rsidR="00A23EBE" w:rsidRPr="009D6544" w:rsidRDefault="00A23EBE" w:rsidP="00A23EBE">
      <w:pPr>
        <w:widowControl w:val="0"/>
        <w:jc w:val="center"/>
        <w:rPr>
          <w:b/>
          <w:lang w:val="lt-LT"/>
        </w:rPr>
      </w:pPr>
      <w:r w:rsidRPr="009D6544">
        <w:rPr>
          <w:b/>
          <w:lang w:val="lt-LT"/>
        </w:rPr>
        <w:t>XV SKYRIUS</w:t>
      </w:r>
    </w:p>
    <w:p w14:paraId="2565156D" w14:textId="77777777" w:rsidR="00A23EBE" w:rsidRPr="009D6544" w:rsidRDefault="00A23EBE" w:rsidP="00A23EBE">
      <w:pPr>
        <w:widowControl w:val="0"/>
        <w:jc w:val="center"/>
        <w:rPr>
          <w:b/>
          <w:lang w:val="lt-LT"/>
        </w:rPr>
      </w:pPr>
      <w:r w:rsidRPr="009D6544">
        <w:rPr>
          <w:b/>
          <w:lang w:val="lt-LT"/>
        </w:rPr>
        <w:t>PRETENZIJŲ IR SKUNDŲ NAGRINĖJIMO TVARKA</w:t>
      </w:r>
    </w:p>
    <w:p w14:paraId="31F3BF94" w14:textId="77777777" w:rsidR="00A23EBE" w:rsidRPr="009D6544" w:rsidRDefault="00A23EBE" w:rsidP="00A23EBE">
      <w:pPr>
        <w:widowControl w:val="0"/>
        <w:jc w:val="center"/>
        <w:rPr>
          <w:b/>
          <w:lang w:val="lt-LT"/>
        </w:rPr>
      </w:pPr>
    </w:p>
    <w:p w14:paraId="6F096775" w14:textId="77777777" w:rsidR="00A23EBE" w:rsidRPr="009D6544" w:rsidRDefault="00A23EBE" w:rsidP="005A7D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rFonts w:eastAsia="Times New Roman"/>
          <w:lang w:val="lt-LT"/>
        </w:rPr>
      </w:pPr>
      <w:r w:rsidRPr="009D6544">
        <w:rPr>
          <w:rFonts w:eastAsia="Times New Roman"/>
          <w:lang w:val="lt-LT"/>
        </w:rPr>
        <w:t>Ginčų nagrinėjimas, žalos atlyginimas, pirkimo sutarties pripažinimas negaliojančia, alternatyvios sankcijos reglamentuojamos Viešųjų pirkimų įstatymo VII skyriuje.</w:t>
      </w:r>
    </w:p>
    <w:p w14:paraId="7A14AE1A" w14:textId="77777777" w:rsidR="00AC60A5" w:rsidRPr="009D6544" w:rsidRDefault="00AC60A5" w:rsidP="00A23EBE">
      <w:pPr>
        <w:pStyle w:val="Body2"/>
        <w:rPr>
          <w:rFonts w:cs="Times New Roman"/>
          <w:color w:val="auto"/>
          <w:lang w:val="lt-LT"/>
        </w:rPr>
      </w:pPr>
    </w:p>
    <w:p w14:paraId="1F2145CC" w14:textId="77777777" w:rsidR="00CD15D1" w:rsidRPr="009D6544" w:rsidRDefault="00CD15D1" w:rsidP="00A23EBE">
      <w:pPr>
        <w:pStyle w:val="Body2"/>
        <w:rPr>
          <w:rFonts w:cs="Times New Roman"/>
          <w:color w:val="auto"/>
          <w:lang w:val="lt-LT"/>
        </w:rPr>
      </w:pPr>
    </w:p>
    <w:p w14:paraId="7105502A" w14:textId="77777777" w:rsidR="00A23EBE" w:rsidRPr="009D6544" w:rsidRDefault="00A23EBE" w:rsidP="00A23EBE">
      <w:pPr>
        <w:widowControl w:val="0"/>
        <w:jc w:val="center"/>
        <w:rPr>
          <w:b/>
          <w:szCs w:val="20"/>
          <w:lang w:val="lt-LT"/>
        </w:rPr>
      </w:pPr>
      <w:r w:rsidRPr="009D6544">
        <w:rPr>
          <w:b/>
          <w:szCs w:val="20"/>
          <w:lang w:val="lt-LT"/>
        </w:rPr>
        <w:t>XVI SKYRIUS</w:t>
      </w:r>
    </w:p>
    <w:p w14:paraId="73E1401C" w14:textId="77777777" w:rsidR="00A23EBE" w:rsidRPr="009D6544" w:rsidRDefault="00A23EBE" w:rsidP="00A23EBE">
      <w:pPr>
        <w:widowControl w:val="0"/>
        <w:jc w:val="center"/>
        <w:rPr>
          <w:b/>
          <w:szCs w:val="20"/>
          <w:lang w:val="lt-LT"/>
        </w:rPr>
      </w:pPr>
      <w:r w:rsidRPr="009D6544">
        <w:rPr>
          <w:b/>
          <w:szCs w:val="20"/>
          <w:lang w:val="lt-LT"/>
        </w:rPr>
        <w:t>PIRKIMO SUTARTIES SĄLYGOS</w:t>
      </w:r>
    </w:p>
    <w:p w14:paraId="23655EE5" w14:textId="77777777" w:rsidR="00A23EBE" w:rsidRPr="009D6544" w:rsidRDefault="00A23EBE" w:rsidP="00A23EBE">
      <w:pPr>
        <w:widowControl w:val="0"/>
        <w:jc w:val="center"/>
        <w:rPr>
          <w:b/>
          <w:szCs w:val="20"/>
          <w:lang w:val="lt-LT"/>
        </w:rPr>
      </w:pPr>
    </w:p>
    <w:p w14:paraId="3C0B8E8C" w14:textId="77777777" w:rsidR="00A23EBE" w:rsidRPr="009D6544"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lang w:val="lt-LT" w:eastAsia="lt-LT"/>
        </w:rPr>
      </w:pPr>
      <w:r w:rsidRPr="009D6544">
        <w:rPr>
          <w:lang w:val="lt-LT" w:eastAsia="lt-LT"/>
        </w:rPr>
        <w:t>Sudaroma pirkimo sutartis atitiks laimėjusio tiekėjo pasiūlymą ir perkančiosios organizacijos pirkimo dokumentuose nustatytas pirkimo sąlygas.</w:t>
      </w:r>
    </w:p>
    <w:p w14:paraId="22686CA7" w14:textId="300989EF" w:rsidR="00A23EBE" w:rsidRPr="009D6544"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lang w:val="lt-LT" w:eastAsia="lt-LT"/>
        </w:rPr>
      </w:pPr>
      <w:r w:rsidRPr="009D6544">
        <w:rPr>
          <w:lang w:val="lt-LT" w:eastAsia="lt-LT"/>
        </w:rPr>
        <w:t>Sudarant pirkimo sutartį, joje negali būti keičiam</w:t>
      </w:r>
      <w:r w:rsidR="000A6B7D" w:rsidRPr="009D6544">
        <w:rPr>
          <w:lang w:val="lt-LT" w:eastAsia="lt-LT"/>
        </w:rPr>
        <w:t>os</w:t>
      </w:r>
      <w:r w:rsidRPr="009D6544">
        <w:rPr>
          <w:lang w:val="lt-LT" w:eastAsia="lt-LT"/>
        </w:rPr>
        <w:t xml:space="preserve"> pirkimo dokumentuose bei pasiūlyme nustatytos pirkimo sąlygos.</w:t>
      </w:r>
    </w:p>
    <w:p w14:paraId="1B1CFA58" w14:textId="4C055990" w:rsidR="00A23EBE" w:rsidRPr="009D6544"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lang w:val="lt-LT" w:eastAsia="lt-LT"/>
        </w:rPr>
      </w:pPr>
      <w:r w:rsidRPr="009D6544">
        <w:rPr>
          <w:lang w:val="lt-LT" w:eastAsia="lt-LT"/>
        </w:rPr>
        <w:t xml:space="preserve">Pirkimo sutarties projektas pateikiamas pirkimo sąlygų </w:t>
      </w:r>
      <w:r w:rsidR="00200114" w:rsidRPr="009D6544">
        <w:rPr>
          <w:lang w:val="lt-LT" w:eastAsia="lt-LT"/>
        </w:rPr>
        <w:t>5</w:t>
      </w:r>
      <w:r w:rsidRPr="009D6544">
        <w:rPr>
          <w:lang w:val="lt-LT" w:eastAsia="lt-LT"/>
        </w:rPr>
        <w:t xml:space="preserve"> priede.</w:t>
      </w:r>
      <w:r w:rsidRPr="009D6544">
        <w:rPr>
          <w:rFonts w:eastAsia="Times New Roman"/>
          <w:bCs/>
          <w:bdr w:val="none" w:sz="0" w:space="0" w:color="auto"/>
          <w:lang w:val="lt-LT"/>
        </w:rPr>
        <w:t xml:space="preserve"> </w:t>
      </w:r>
      <w:bookmarkStart w:id="37" w:name="_Hlk497226288"/>
      <w:r w:rsidR="00EF27E9" w:rsidRPr="009D6544">
        <w:rPr>
          <w:rFonts w:eastAsia="Times New Roman"/>
          <w:bCs/>
          <w:bdr w:val="none" w:sz="0" w:space="0" w:color="auto"/>
          <w:lang w:val="lt-LT"/>
        </w:rPr>
        <w:t>Pirkimo sutartį sudaro sutarties bendrosios ir specialiosios sąlygos.</w:t>
      </w:r>
    </w:p>
    <w:bookmarkEnd w:id="37"/>
    <w:p w14:paraId="533B7DAD" w14:textId="77777777" w:rsidR="005C5E6E" w:rsidRPr="009D6544" w:rsidRDefault="005C5E6E" w:rsidP="005C5E6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42"/>
        <w:jc w:val="both"/>
        <w:rPr>
          <w:lang w:val="lt-LT" w:eastAsia="lt-LT"/>
        </w:rPr>
      </w:pPr>
    </w:p>
    <w:p w14:paraId="2C514292" w14:textId="77777777" w:rsidR="00A23EBE" w:rsidRPr="009D6544" w:rsidRDefault="00A23EBE" w:rsidP="00A23EBE">
      <w:pPr>
        <w:keepNext/>
        <w:widowControl w:val="0"/>
        <w:jc w:val="center"/>
        <w:outlineLvl w:val="0"/>
        <w:rPr>
          <w:b/>
          <w:lang w:val="lt-LT"/>
        </w:rPr>
      </w:pPr>
      <w:bookmarkStart w:id="38" w:name="_Toc519683014"/>
      <w:r w:rsidRPr="009D6544">
        <w:rPr>
          <w:b/>
          <w:lang w:val="lt-LT"/>
        </w:rPr>
        <w:t>XVII SKYRIUS</w:t>
      </w:r>
      <w:bookmarkEnd w:id="38"/>
    </w:p>
    <w:p w14:paraId="4473A405" w14:textId="77777777" w:rsidR="00A23EBE" w:rsidRPr="009D6544" w:rsidRDefault="00A23EBE" w:rsidP="00A23EBE">
      <w:pPr>
        <w:keepNext/>
        <w:widowControl w:val="0"/>
        <w:jc w:val="center"/>
        <w:outlineLvl w:val="0"/>
        <w:rPr>
          <w:b/>
          <w:lang w:val="lt-LT"/>
        </w:rPr>
      </w:pPr>
      <w:bookmarkStart w:id="39" w:name="_Toc519683015"/>
      <w:r w:rsidRPr="009D6544">
        <w:rPr>
          <w:b/>
          <w:lang w:val="lt-LT"/>
        </w:rPr>
        <w:t>BAIGIAMOSIOS NUOSTATOS</w:t>
      </w:r>
      <w:bookmarkEnd w:id="39"/>
    </w:p>
    <w:p w14:paraId="23682A83" w14:textId="77777777" w:rsidR="00A23EBE" w:rsidRPr="009D6544" w:rsidRDefault="00A23EBE" w:rsidP="00A23EBE">
      <w:pPr>
        <w:widowControl w:val="0"/>
        <w:tabs>
          <w:tab w:val="left" w:pos="1134"/>
        </w:tabs>
        <w:ind w:firstLine="426"/>
        <w:jc w:val="both"/>
        <w:rPr>
          <w:lang w:val="lt-LT"/>
        </w:rPr>
      </w:pPr>
    </w:p>
    <w:p w14:paraId="6E339D22"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lang w:val="lt-LT"/>
        </w:rPr>
      </w:pPr>
      <w:r w:rsidRPr="009D6544">
        <w:rPr>
          <w:lang w:val="lt-LT"/>
        </w:rPr>
        <w:t>Pirkimo procedūros, kurios neapibrėžtos šiose pirkimo sąlygose, vykdomos vadovaujantis Viešųjų pirkimų įstatymo ir poįstatyminių teisės aktų nuostatomis.</w:t>
      </w:r>
    </w:p>
    <w:p w14:paraId="4D200E5F" w14:textId="77777777" w:rsidR="005C5E6E" w:rsidRPr="009D6544" w:rsidRDefault="005C5E6E" w:rsidP="005C5E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rPr>
          <w:lang w:val="lt-LT"/>
        </w:rPr>
      </w:pPr>
    </w:p>
    <w:p w14:paraId="61D43770" w14:textId="77777777" w:rsidR="00A23EBE" w:rsidRPr="009D6544" w:rsidRDefault="00A23EBE" w:rsidP="00A23EBE">
      <w:pPr>
        <w:widowControl w:val="0"/>
        <w:rPr>
          <w:sz w:val="10"/>
          <w:szCs w:val="10"/>
          <w:lang w:val="lt-LT"/>
        </w:rPr>
      </w:pPr>
    </w:p>
    <w:p w14:paraId="255FB73B" w14:textId="77777777" w:rsidR="00A23EBE" w:rsidRPr="009D6544" w:rsidRDefault="00A23EBE" w:rsidP="00A23EBE">
      <w:pPr>
        <w:keepNext/>
        <w:widowControl w:val="0"/>
        <w:jc w:val="center"/>
        <w:outlineLvl w:val="0"/>
        <w:rPr>
          <w:b/>
          <w:lang w:val="lt-LT"/>
        </w:rPr>
      </w:pPr>
      <w:bookmarkStart w:id="40" w:name="_Toc519683016"/>
      <w:r w:rsidRPr="009D6544">
        <w:rPr>
          <w:b/>
          <w:lang w:val="lt-LT"/>
        </w:rPr>
        <w:t>XVIII SKYRIUS</w:t>
      </w:r>
      <w:bookmarkEnd w:id="40"/>
    </w:p>
    <w:p w14:paraId="6405095B" w14:textId="77777777" w:rsidR="00A23EBE" w:rsidRPr="009D6544" w:rsidRDefault="00A23EBE" w:rsidP="00A23EBE">
      <w:pPr>
        <w:keepNext/>
        <w:widowControl w:val="0"/>
        <w:jc w:val="center"/>
        <w:outlineLvl w:val="0"/>
        <w:rPr>
          <w:b/>
          <w:lang w:val="lt-LT"/>
        </w:rPr>
      </w:pPr>
      <w:bookmarkStart w:id="41" w:name="_Toc519683017"/>
      <w:r w:rsidRPr="009D6544">
        <w:rPr>
          <w:b/>
          <w:lang w:val="lt-LT"/>
        </w:rPr>
        <w:t>PIRKIMO SĄLYGŲ PRIEDAI</w:t>
      </w:r>
      <w:bookmarkEnd w:id="41"/>
    </w:p>
    <w:p w14:paraId="3044C75E" w14:textId="77777777" w:rsidR="00A23EBE" w:rsidRPr="009D6544" w:rsidRDefault="00A23EBE" w:rsidP="00A23EBE">
      <w:pPr>
        <w:keepNext/>
        <w:widowControl w:val="0"/>
        <w:jc w:val="center"/>
        <w:outlineLvl w:val="0"/>
        <w:rPr>
          <w:b/>
          <w:lang w:val="lt-LT"/>
        </w:rPr>
      </w:pPr>
    </w:p>
    <w:p w14:paraId="59A13CC9" w14:textId="77777777" w:rsidR="00A23EBE" w:rsidRPr="009D6544"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rPr>
          <w:lang w:val="lt-LT"/>
        </w:rPr>
      </w:pPr>
      <w:r w:rsidRPr="009D6544">
        <w:rPr>
          <w:lang w:val="lt-LT"/>
        </w:rPr>
        <w:t>Pirkimo sąlygų priedai:</w:t>
      </w:r>
    </w:p>
    <w:p w14:paraId="19A5CA7B" w14:textId="4314B775" w:rsidR="00A23EBE" w:rsidRPr="009D6544" w:rsidRDefault="00CF0B3B"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9D6544">
        <w:rPr>
          <w:lang w:val="lt-LT"/>
        </w:rPr>
        <w:t>1 priedas. Pasiūlymo forma</w:t>
      </w:r>
      <w:r w:rsidR="00CD7446" w:rsidRPr="009D6544">
        <w:rPr>
          <w:lang w:val="lt-LT"/>
        </w:rPr>
        <w:t xml:space="preserve"> su priedais</w:t>
      </w:r>
      <w:r w:rsidR="00A23EBE" w:rsidRPr="009D6544">
        <w:rPr>
          <w:lang w:val="lt-LT"/>
        </w:rPr>
        <w:t>;</w:t>
      </w:r>
    </w:p>
    <w:p w14:paraId="085593E6" w14:textId="3F408343"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9D6544">
        <w:rPr>
          <w:lang w:val="lt-LT"/>
        </w:rPr>
        <w:t>2 priedas. Technin</w:t>
      </w:r>
      <w:r w:rsidR="005C5E6E" w:rsidRPr="009D6544">
        <w:rPr>
          <w:lang w:val="lt-LT"/>
        </w:rPr>
        <w:t>ė</w:t>
      </w:r>
      <w:r w:rsidR="00E303AA" w:rsidRPr="009D6544">
        <w:rPr>
          <w:lang w:val="lt-LT"/>
        </w:rPr>
        <w:t>s</w:t>
      </w:r>
      <w:r w:rsidR="005C5E6E" w:rsidRPr="009D6544">
        <w:rPr>
          <w:lang w:val="lt-LT"/>
        </w:rPr>
        <w:t xml:space="preserve"> specifikacij</w:t>
      </w:r>
      <w:r w:rsidR="00E303AA" w:rsidRPr="009D6544">
        <w:rPr>
          <w:lang w:val="lt-LT"/>
        </w:rPr>
        <w:t>os</w:t>
      </w:r>
      <w:r w:rsidRPr="009D6544">
        <w:rPr>
          <w:lang w:val="lt-LT"/>
        </w:rPr>
        <w:t>;</w:t>
      </w:r>
    </w:p>
    <w:p w14:paraId="00F78C21" w14:textId="77777777" w:rsidR="00AD62EE" w:rsidRPr="009D6544" w:rsidRDefault="005C5E6E" w:rsidP="00AD62E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9D6544">
        <w:rPr>
          <w:lang w:val="lt-LT"/>
        </w:rPr>
        <w:t>3</w:t>
      </w:r>
      <w:r w:rsidR="00A23EBE" w:rsidRPr="009D6544">
        <w:rPr>
          <w:lang w:val="lt-LT"/>
        </w:rPr>
        <w:t xml:space="preserve"> priedas. Tiekėjo pašalinimo pagrindai;</w:t>
      </w:r>
    </w:p>
    <w:p w14:paraId="34D71E7C" w14:textId="57A28714" w:rsidR="00536637" w:rsidRPr="009D6544" w:rsidRDefault="005C5E6E" w:rsidP="00AD62E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9D6544">
        <w:rPr>
          <w:lang w:val="lt-LT"/>
        </w:rPr>
        <w:t xml:space="preserve">4 priedas. </w:t>
      </w:r>
      <w:r w:rsidR="00AD62EE" w:rsidRPr="009D6544">
        <w:rPr>
          <w:lang w:val="lt-LT"/>
        </w:rPr>
        <w:t>Europos bendrasis viešųjų pirkimų dokumentas (EBVPD);</w:t>
      </w:r>
    </w:p>
    <w:p w14:paraId="37E25EA9" w14:textId="3CAD0395" w:rsidR="00A23EBE" w:rsidRPr="009D6544" w:rsidRDefault="00A85630" w:rsidP="005A7D52">
      <w:pPr>
        <w:pStyle w:val="Sraopastraipa"/>
        <w:widowControl w:val="0"/>
        <w:numPr>
          <w:ilvl w:val="1"/>
          <w:numId w:val="1"/>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lang w:val="lt-LT"/>
        </w:rPr>
      </w:pPr>
      <w:r w:rsidRPr="009D6544">
        <w:rPr>
          <w:lang w:val="lt-LT"/>
        </w:rPr>
        <w:t xml:space="preserve">5 priedas. </w:t>
      </w:r>
      <w:r w:rsidR="00F15E2E" w:rsidRPr="009D6544">
        <w:rPr>
          <w:lang w:val="lt-LT"/>
        </w:rPr>
        <w:t>S</w:t>
      </w:r>
      <w:r w:rsidR="00A23EBE" w:rsidRPr="009D6544">
        <w:rPr>
          <w:lang w:val="lt-LT"/>
        </w:rPr>
        <w:t>utarties projektas</w:t>
      </w:r>
      <w:r w:rsidR="00AA285F" w:rsidRPr="009D6544">
        <w:rPr>
          <w:lang w:val="lt-LT"/>
        </w:rPr>
        <w:t>.</w:t>
      </w:r>
    </w:p>
    <w:p w14:paraId="02564D51" w14:textId="77777777" w:rsidR="002D5B5F" w:rsidRPr="009D6544" w:rsidRDefault="002D5B5F" w:rsidP="00A23EBE">
      <w:pPr>
        <w:rPr>
          <w:lang w:val="lt-LT"/>
        </w:rPr>
      </w:pPr>
    </w:p>
    <w:p w14:paraId="43E0E0B0" w14:textId="77777777" w:rsidR="002D5B5F" w:rsidRPr="009D6544" w:rsidRDefault="002D5B5F" w:rsidP="00A23EBE">
      <w:pPr>
        <w:rPr>
          <w:lang w:val="lt-LT"/>
        </w:rPr>
      </w:pPr>
    </w:p>
    <w:p w14:paraId="251885A0" w14:textId="77777777" w:rsidR="002D5B5F" w:rsidRPr="009D6544" w:rsidRDefault="002D5B5F" w:rsidP="00A23EBE">
      <w:pPr>
        <w:rPr>
          <w:lang w:val="lt-LT"/>
        </w:rPr>
      </w:pPr>
    </w:p>
    <w:p w14:paraId="38CB12C2" w14:textId="77777777" w:rsidR="002D5B5F" w:rsidRPr="009D6544" w:rsidRDefault="002D5B5F" w:rsidP="00A23EBE">
      <w:pPr>
        <w:rPr>
          <w:lang w:val="lt-LT"/>
        </w:rPr>
      </w:pPr>
    </w:p>
    <w:p w14:paraId="619B68D4" w14:textId="77777777" w:rsidR="00BB648C" w:rsidRPr="009D6544" w:rsidRDefault="00BB648C" w:rsidP="00A23EBE">
      <w:pPr>
        <w:rPr>
          <w:lang w:val="lt-LT"/>
        </w:rPr>
      </w:pPr>
    </w:p>
    <w:p w14:paraId="22116A61" w14:textId="77777777" w:rsidR="00BB648C" w:rsidRPr="009D6544" w:rsidRDefault="00BB648C" w:rsidP="00A23EBE">
      <w:pPr>
        <w:rPr>
          <w:lang w:val="lt-LT"/>
        </w:rPr>
      </w:pPr>
    </w:p>
    <w:p w14:paraId="112ACB28" w14:textId="77777777" w:rsidR="00BB648C" w:rsidRPr="009D6544" w:rsidRDefault="00BB648C" w:rsidP="00A23EBE">
      <w:pPr>
        <w:rPr>
          <w:lang w:val="lt-LT"/>
        </w:rPr>
      </w:pPr>
    </w:p>
    <w:p w14:paraId="31C06EAF" w14:textId="77777777" w:rsidR="00BB648C" w:rsidRPr="009D6544" w:rsidRDefault="00BB648C" w:rsidP="00A23EBE">
      <w:pPr>
        <w:rPr>
          <w:lang w:val="lt-LT"/>
        </w:rPr>
      </w:pPr>
    </w:p>
    <w:p w14:paraId="3E630F68" w14:textId="77777777" w:rsidR="00BB648C" w:rsidRPr="009D6544" w:rsidRDefault="00BB648C" w:rsidP="00A23EBE">
      <w:pPr>
        <w:rPr>
          <w:lang w:val="lt-LT"/>
        </w:rPr>
      </w:pPr>
    </w:p>
    <w:p w14:paraId="7952EED5" w14:textId="77777777" w:rsidR="00BB648C" w:rsidRPr="009D6544" w:rsidRDefault="00BB648C" w:rsidP="00A23EBE">
      <w:pPr>
        <w:rPr>
          <w:lang w:val="lt-LT"/>
        </w:rPr>
      </w:pPr>
    </w:p>
    <w:p w14:paraId="7DA14A5A" w14:textId="77777777" w:rsidR="00BB648C" w:rsidRPr="009D6544" w:rsidRDefault="00BB648C" w:rsidP="00A23EBE">
      <w:pPr>
        <w:rPr>
          <w:lang w:val="lt-LT"/>
        </w:rPr>
      </w:pPr>
    </w:p>
    <w:p w14:paraId="2FAE4AF8" w14:textId="77777777" w:rsidR="00BB648C" w:rsidRPr="009D6544" w:rsidRDefault="00BB648C" w:rsidP="00A23EBE">
      <w:pPr>
        <w:rPr>
          <w:lang w:val="lt-LT"/>
        </w:rPr>
      </w:pPr>
    </w:p>
    <w:p w14:paraId="4C7ED1B4" w14:textId="77777777" w:rsidR="00BB648C" w:rsidRPr="009D6544" w:rsidRDefault="00BB648C" w:rsidP="00A23EBE">
      <w:pPr>
        <w:rPr>
          <w:lang w:val="lt-LT"/>
        </w:rPr>
      </w:pPr>
    </w:p>
    <w:p w14:paraId="01C2E40F" w14:textId="77777777" w:rsidR="00042D5B" w:rsidRPr="009D6544" w:rsidRDefault="00042D5B" w:rsidP="00A23EBE">
      <w:pPr>
        <w:rPr>
          <w:lang w:val="lt-LT"/>
        </w:rPr>
      </w:pPr>
    </w:p>
    <w:p w14:paraId="09841106" w14:textId="77777777" w:rsidR="00042D5B" w:rsidRPr="009D6544" w:rsidRDefault="00042D5B" w:rsidP="00A23EBE">
      <w:pPr>
        <w:rPr>
          <w:lang w:val="lt-LT"/>
        </w:rPr>
      </w:pPr>
    </w:p>
    <w:p w14:paraId="1E673E1A" w14:textId="77777777" w:rsidR="00042D5B" w:rsidRPr="009D6544" w:rsidRDefault="00042D5B" w:rsidP="00A23EBE">
      <w:pPr>
        <w:rPr>
          <w:lang w:val="lt-LT"/>
        </w:rPr>
      </w:pPr>
    </w:p>
    <w:p w14:paraId="1CDBBEE0" w14:textId="77777777" w:rsidR="00042D5B" w:rsidRPr="009D6544" w:rsidRDefault="00042D5B" w:rsidP="00A23EBE">
      <w:pPr>
        <w:rPr>
          <w:lang w:val="lt-LT"/>
        </w:rPr>
      </w:pPr>
    </w:p>
    <w:p w14:paraId="39266312" w14:textId="77777777" w:rsidR="00A34A50" w:rsidRPr="009D6544" w:rsidRDefault="00A34A50" w:rsidP="00A23EBE">
      <w:pPr>
        <w:rPr>
          <w:lang w:val="lt-LT"/>
        </w:rPr>
      </w:pPr>
    </w:p>
    <w:p w14:paraId="481AE11C" w14:textId="77777777" w:rsidR="008E6FB5" w:rsidRPr="009D6544" w:rsidRDefault="008E6FB5" w:rsidP="008E6FB5">
      <w:pPr>
        <w:pStyle w:val="Antrat4"/>
        <w:keepNext w:val="0"/>
        <w:widowControl w:val="0"/>
        <w:numPr>
          <w:ilvl w:val="0"/>
          <w:numId w:val="0"/>
        </w:numPr>
        <w:tabs>
          <w:tab w:val="left" w:pos="8460"/>
        </w:tabs>
        <w:rPr>
          <w:b w:val="0"/>
          <w:sz w:val="20"/>
        </w:rPr>
      </w:pPr>
      <w:bookmarkStart w:id="42" w:name="_Hlk103949300"/>
    </w:p>
    <w:bookmarkEnd w:id="11"/>
    <w:bookmarkEnd w:id="42"/>
    <w:p w14:paraId="1FC6002B" w14:textId="77777777" w:rsidR="00A34A50" w:rsidRPr="009D6544" w:rsidRDefault="00A34A50" w:rsidP="00E010AF">
      <w:pPr>
        <w:rPr>
          <w:sz w:val="20"/>
          <w:szCs w:val="20"/>
          <w:lang w:val="lt-LT"/>
        </w:rPr>
        <w:sectPr w:rsidR="00A34A50" w:rsidRPr="009D6544" w:rsidSect="00264390">
          <w:footerReference w:type="default" r:id="rId17"/>
          <w:pgSz w:w="11906" w:h="16838"/>
          <w:pgMar w:top="1134" w:right="567" w:bottom="1134" w:left="1701" w:header="709" w:footer="709" w:gutter="0"/>
          <w:cols w:space="708"/>
          <w:titlePg/>
          <w:docGrid w:linePitch="360"/>
        </w:sectPr>
      </w:pPr>
    </w:p>
    <w:p w14:paraId="0698CBF2" w14:textId="77777777" w:rsidR="006B7840" w:rsidRPr="009D6544" w:rsidRDefault="006B7840" w:rsidP="00E010AF">
      <w:pPr>
        <w:pStyle w:val="Antrat2"/>
        <w:numPr>
          <w:ilvl w:val="0"/>
          <w:numId w:val="0"/>
        </w:numPr>
        <w:jc w:val="right"/>
        <w:rPr>
          <w:sz w:val="20"/>
        </w:rPr>
      </w:pPr>
      <w:bookmarkStart w:id="43" w:name="_Hlk487467644"/>
      <w:r w:rsidRPr="009D6544">
        <w:rPr>
          <w:sz w:val="20"/>
        </w:rPr>
        <w:lastRenderedPageBreak/>
        <w:t xml:space="preserve">  Pirkimo sąlygų </w:t>
      </w:r>
    </w:p>
    <w:p w14:paraId="2ED4B75E" w14:textId="60C837C1" w:rsidR="006B7840" w:rsidRPr="009D6544" w:rsidRDefault="006B7840" w:rsidP="00E010AF">
      <w:pPr>
        <w:pStyle w:val="Antrat2"/>
        <w:numPr>
          <w:ilvl w:val="0"/>
          <w:numId w:val="0"/>
        </w:numPr>
        <w:jc w:val="center"/>
        <w:rPr>
          <w:sz w:val="20"/>
        </w:rPr>
      </w:pPr>
      <w:r w:rsidRPr="009D6544">
        <w:rPr>
          <w:sz w:val="20"/>
        </w:rPr>
        <w:t xml:space="preserve">                                                                                                                                                              </w:t>
      </w:r>
      <w:r w:rsidR="009C07A8" w:rsidRPr="009D6544">
        <w:rPr>
          <w:sz w:val="20"/>
        </w:rPr>
        <w:tab/>
      </w:r>
      <w:r w:rsidR="009C07A8" w:rsidRPr="009D6544">
        <w:rPr>
          <w:sz w:val="20"/>
        </w:rPr>
        <w:tab/>
      </w:r>
      <w:r w:rsidR="009C07A8" w:rsidRPr="009D6544">
        <w:rPr>
          <w:sz w:val="20"/>
        </w:rPr>
        <w:tab/>
      </w:r>
      <w:r w:rsidR="009C07A8" w:rsidRPr="009D6544">
        <w:rPr>
          <w:sz w:val="20"/>
        </w:rPr>
        <w:tab/>
      </w:r>
      <w:r w:rsidR="009C07A8" w:rsidRPr="009D6544">
        <w:rPr>
          <w:sz w:val="20"/>
        </w:rPr>
        <w:tab/>
      </w:r>
      <w:r w:rsidR="009C07A8" w:rsidRPr="009D6544">
        <w:rPr>
          <w:sz w:val="20"/>
        </w:rPr>
        <w:tab/>
      </w:r>
      <w:r w:rsidR="009C07A8" w:rsidRPr="009D6544">
        <w:rPr>
          <w:sz w:val="20"/>
        </w:rPr>
        <w:tab/>
      </w:r>
      <w:r w:rsidR="009C07A8" w:rsidRPr="009D6544">
        <w:rPr>
          <w:sz w:val="20"/>
        </w:rPr>
        <w:tab/>
        <w:t xml:space="preserve">         </w:t>
      </w:r>
      <w:r w:rsidR="00C45614" w:rsidRPr="009D6544">
        <w:rPr>
          <w:sz w:val="20"/>
        </w:rPr>
        <w:t>3</w:t>
      </w:r>
      <w:r w:rsidRPr="009D6544">
        <w:rPr>
          <w:sz w:val="20"/>
        </w:rPr>
        <w:t xml:space="preserve"> priedas </w:t>
      </w:r>
    </w:p>
    <w:p w14:paraId="51868EDB" w14:textId="77777777" w:rsidR="009C07A8" w:rsidRPr="009D6544" w:rsidRDefault="009C07A8" w:rsidP="009C07A8">
      <w:pPr>
        <w:pStyle w:val="Stilius3"/>
        <w:spacing w:before="0"/>
        <w:jc w:val="center"/>
        <w:outlineLvl w:val="0"/>
        <w:rPr>
          <w:b/>
          <w:caps/>
          <w:szCs w:val="24"/>
          <w:lang w:val="lt-LT"/>
        </w:rPr>
      </w:pPr>
      <w:bookmarkStart w:id="44" w:name="_Toc519683018"/>
      <w:bookmarkEnd w:id="43"/>
    </w:p>
    <w:p w14:paraId="56AC9404" w14:textId="305DF580" w:rsidR="009C07A8" w:rsidRPr="009D6544" w:rsidRDefault="009C07A8" w:rsidP="009C07A8">
      <w:pPr>
        <w:pStyle w:val="Stilius3"/>
        <w:spacing w:before="0"/>
        <w:jc w:val="center"/>
        <w:outlineLvl w:val="0"/>
        <w:rPr>
          <w:b/>
          <w:caps/>
          <w:szCs w:val="24"/>
          <w:lang w:val="lt-LT"/>
        </w:rPr>
      </w:pPr>
      <w:r w:rsidRPr="009D6544">
        <w:rPr>
          <w:b/>
          <w:caps/>
          <w:szCs w:val="24"/>
          <w:lang w:val="lt-LT"/>
        </w:rPr>
        <w:t>tiekėjo pašalinimo pagrindai</w:t>
      </w:r>
      <w:bookmarkEnd w:id="44"/>
    </w:p>
    <w:p w14:paraId="35B73425" w14:textId="77777777" w:rsidR="009C07A8" w:rsidRPr="009D6544" w:rsidRDefault="009C07A8" w:rsidP="009C07A8">
      <w:pPr>
        <w:pStyle w:val="Stilius3"/>
        <w:spacing w:before="0"/>
        <w:jc w:val="center"/>
        <w:outlineLvl w:val="0"/>
        <w:rPr>
          <w:b/>
          <w:caps/>
          <w:szCs w:val="24"/>
          <w:lang w:val="lt-LT"/>
        </w:rPr>
      </w:pPr>
    </w:p>
    <w:p w14:paraId="50584F59" w14:textId="77777777" w:rsidR="009C07A8" w:rsidRPr="009D6544" w:rsidRDefault="009C07A8" w:rsidP="009C07A8">
      <w:pPr>
        <w:pStyle w:val="Stilius3"/>
        <w:spacing w:before="0"/>
        <w:outlineLvl w:val="0"/>
        <w:rPr>
          <w:rFonts w:eastAsia="Times New Roman"/>
          <w:szCs w:val="24"/>
          <w:lang w:val="lt-LT" w:eastAsia="en-US"/>
        </w:rPr>
      </w:pPr>
      <w:r w:rsidRPr="009D6544">
        <w:rPr>
          <w:rFonts w:eastAsia="Times New Roman"/>
          <w:szCs w:val="24"/>
          <w:lang w:val="lt-LT" w:eastAsia="en-US"/>
        </w:rPr>
        <w:t>Šiame priede sąvoka „tiekėjas“ suprantamas kaip tiekėjas, ūkio subjektų grupės nariai, ūkio subjektas, kurio pajėgumais, t. y. siekdamas atitikti kvalifikacijos reikalavimus, remiasi tiekėjas.</w:t>
      </w:r>
    </w:p>
    <w:p w14:paraId="51ECAE78" w14:textId="77777777" w:rsidR="00CF1F62" w:rsidRPr="009D6544" w:rsidRDefault="00CF1F62" w:rsidP="009C07A8">
      <w:pPr>
        <w:pStyle w:val="Stilius3"/>
        <w:spacing w:before="0"/>
        <w:outlineLvl w:val="0"/>
        <w:rPr>
          <w:rFonts w:eastAsia="Times New Roman"/>
          <w:szCs w:val="24"/>
          <w:lang w:val="lt-LT" w:eastAsia="en-US"/>
        </w:rPr>
      </w:pPr>
    </w:p>
    <w:tbl>
      <w:tblPr>
        <w:tblW w:w="15163" w:type="dxa"/>
        <w:tblLayout w:type="fixed"/>
        <w:tblCellMar>
          <w:left w:w="10" w:type="dxa"/>
          <w:right w:w="10" w:type="dxa"/>
        </w:tblCellMar>
        <w:tblLook w:val="04A0" w:firstRow="1" w:lastRow="0" w:firstColumn="1" w:lastColumn="0" w:noHBand="0" w:noVBand="1"/>
      </w:tblPr>
      <w:tblGrid>
        <w:gridCol w:w="900"/>
        <w:gridCol w:w="5049"/>
        <w:gridCol w:w="2126"/>
        <w:gridCol w:w="7088"/>
      </w:tblGrid>
      <w:tr w:rsidR="009D6544" w:rsidRPr="009D6544" w14:paraId="6CF9EFCE"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CC262B" w14:textId="77777777" w:rsidR="00CF1F62" w:rsidRPr="009D6544" w:rsidRDefault="00CF1F62" w:rsidP="000171AB">
            <w:pPr>
              <w:pStyle w:val="Betarp"/>
              <w:ind w:left="32"/>
              <w:jc w:val="center"/>
              <w:rPr>
                <w:rFonts w:ascii="Times New Roman" w:hAnsi="Times New Roman" w:cs="Times New Roman"/>
                <w:b/>
                <w:bCs/>
                <w:sz w:val="20"/>
                <w:szCs w:val="20"/>
              </w:rPr>
            </w:pPr>
            <w:r w:rsidRPr="009D6544">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E1271A" w14:textId="77777777" w:rsidR="00CF1F62" w:rsidRPr="009D6544" w:rsidRDefault="00CF1F62" w:rsidP="000171AB">
            <w:pPr>
              <w:pStyle w:val="Betarp"/>
              <w:jc w:val="center"/>
              <w:rPr>
                <w:rFonts w:ascii="Times New Roman" w:hAnsi="Times New Roman" w:cs="Times New Roman"/>
                <w:bCs/>
                <w:sz w:val="20"/>
                <w:szCs w:val="20"/>
                <w:lang w:eastAsia="en-US"/>
              </w:rPr>
            </w:pPr>
            <w:r w:rsidRPr="009D6544">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5BE00" w14:textId="77777777" w:rsidR="00CF1F62" w:rsidRPr="009D6544" w:rsidRDefault="00CF1F62" w:rsidP="000171AB">
            <w:pPr>
              <w:pStyle w:val="Betarp"/>
              <w:jc w:val="center"/>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 xml:space="preserve">(Viešųjų pirkimų įstatymo (toliau – VPĮ)) straipsnis,  dalis, punktas bei EBVPD formos dalis pildymui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29A1EB" w14:textId="66403128" w:rsidR="00CF1F62" w:rsidRPr="009D6544" w:rsidRDefault="00CF1F62" w:rsidP="007204EE">
            <w:pPr>
              <w:pStyle w:val="Betarp"/>
              <w:jc w:val="center"/>
              <w:rPr>
                <w:rFonts w:ascii="Times New Roman" w:hAnsi="Times New Roman" w:cs="Times New Roman"/>
                <w:i/>
                <w:iCs/>
                <w:sz w:val="20"/>
                <w:szCs w:val="20"/>
              </w:rPr>
            </w:pPr>
            <w:r w:rsidRPr="009D6544">
              <w:rPr>
                <w:rFonts w:ascii="Times New Roman" w:hAnsi="Times New Roman" w:cs="Times New Roman"/>
                <w:b/>
                <w:sz w:val="20"/>
                <w:szCs w:val="20"/>
              </w:rPr>
              <w:t>Pašalinimo pagrindų nebuvimą įrodantys dokumentai</w:t>
            </w:r>
          </w:p>
          <w:p w14:paraId="4A45F756" w14:textId="1716F19F" w:rsidR="00CF1F62" w:rsidRPr="009D6544" w:rsidRDefault="00CF1F62" w:rsidP="007204EE">
            <w:pPr>
              <w:pStyle w:val="Betarp"/>
              <w:jc w:val="center"/>
              <w:rPr>
                <w:rFonts w:ascii="Times New Roman" w:hAnsi="Times New Roman" w:cs="Times New Roman"/>
                <w:i/>
                <w:iCs/>
                <w:sz w:val="20"/>
                <w:szCs w:val="20"/>
              </w:rPr>
            </w:pPr>
            <w:r w:rsidRPr="009D6544">
              <w:rPr>
                <w:rFonts w:ascii="Times New Roman" w:hAnsi="Times New Roman" w:cs="Times New Roman"/>
                <w:i/>
                <w:iCs/>
                <w:sz w:val="20"/>
                <w:szCs w:val="20"/>
              </w:rPr>
              <w:t>(Pažymų, patvirtinančių VPĮ 46 straipsnyje nurodytų tiekėjo pašalinimo pagrindų nebuvimą, pateikti nereikalaujama. Jų perkančioji organizacija reikalaus tik turėdama pagrįstų abejonių dėl tiekėjo patikimumo</w:t>
            </w:r>
            <w:r w:rsidR="007204EE" w:rsidRPr="009D6544">
              <w:rPr>
                <w:rFonts w:ascii="Times New Roman" w:hAnsi="Times New Roman" w:cs="Times New Roman"/>
                <w:i/>
                <w:iCs/>
                <w:sz w:val="20"/>
                <w:szCs w:val="20"/>
              </w:rPr>
              <w:t>)</w:t>
            </w:r>
          </w:p>
          <w:p w14:paraId="0B76F0A0" w14:textId="792E6DF6" w:rsidR="00CF1F62" w:rsidRPr="009D6544" w:rsidRDefault="00CF1F62" w:rsidP="000171AB">
            <w:pPr>
              <w:pStyle w:val="Betarp"/>
              <w:jc w:val="center"/>
              <w:rPr>
                <w:rFonts w:ascii="Times New Roman" w:hAnsi="Times New Roman" w:cs="Times New Roman"/>
                <w:bCs/>
                <w:iCs/>
                <w:sz w:val="20"/>
                <w:szCs w:val="20"/>
                <w:lang w:eastAsia="en-US"/>
              </w:rPr>
            </w:pPr>
          </w:p>
        </w:tc>
      </w:tr>
      <w:tr w:rsidR="009D6544" w:rsidRPr="009D6544" w14:paraId="3FBE00FC"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1AF31" w14:textId="77777777" w:rsidR="00CF1F62" w:rsidRPr="009D6544" w:rsidRDefault="00CF1F62" w:rsidP="00CF1F62">
            <w:pPr>
              <w:pStyle w:val="Betarp"/>
              <w:numPr>
                <w:ilvl w:val="0"/>
                <w:numId w:val="10"/>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AC04B" w14:textId="77777777" w:rsidR="00CF1F62" w:rsidRPr="009D6544" w:rsidRDefault="00CF1F62" w:rsidP="000171AB">
            <w:pPr>
              <w:pStyle w:val="Betarp"/>
              <w:jc w:val="both"/>
              <w:rPr>
                <w:rFonts w:ascii="Times New Roman" w:hAnsi="Times New Roman" w:cs="Times New Roman"/>
                <w:b/>
                <w:bCs/>
                <w:sz w:val="20"/>
                <w:szCs w:val="20"/>
                <w:lang w:eastAsia="en-US"/>
              </w:rPr>
            </w:pPr>
            <w:r w:rsidRPr="009D6544">
              <w:rPr>
                <w:rFonts w:ascii="Times New Roman" w:hAnsi="Times New Roman" w:cs="Times New Roman"/>
                <w:sz w:val="20"/>
                <w:szCs w:val="20"/>
                <w:lang w:eastAsia="en-US"/>
              </w:rPr>
              <w:t>Tiekėjas arba jo atsakingas asmuo, nurodytas VPĮ 46 straipsnio 2 dalies 2 punkte, nuteistas už šią nusikalstamą veiką:</w:t>
            </w:r>
          </w:p>
          <w:p w14:paraId="2B8FE0C1"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1)</w:t>
            </w:r>
            <w:r w:rsidRPr="009D6544">
              <w:rPr>
                <w:rFonts w:ascii="Times New Roman" w:hAnsi="Times New Roman" w:cs="Times New Roman"/>
                <w:bCs/>
                <w:sz w:val="20"/>
                <w:szCs w:val="20"/>
                <w:lang w:eastAsia="en-US"/>
              </w:rPr>
              <w:tab/>
              <w:t>dalyvavimą nusikalstamame susivienijime, jo organizavimą ar vadovavimą jam;</w:t>
            </w:r>
          </w:p>
          <w:p w14:paraId="49AE07FB"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2)</w:t>
            </w:r>
            <w:r w:rsidRPr="009D6544">
              <w:rPr>
                <w:rFonts w:ascii="Times New Roman" w:hAnsi="Times New Roman" w:cs="Times New Roman"/>
                <w:bCs/>
                <w:sz w:val="20"/>
                <w:szCs w:val="20"/>
                <w:lang w:eastAsia="en-US"/>
              </w:rPr>
              <w:tab/>
              <w:t>kyšininkavimą, prekybą poveikiu, papirkimą;</w:t>
            </w:r>
          </w:p>
          <w:p w14:paraId="3475070B"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3)</w:t>
            </w:r>
            <w:r w:rsidRPr="009D6544">
              <w:rPr>
                <w:rFonts w:ascii="Times New Roman" w:hAnsi="Times New Roman" w:cs="Times New Roman"/>
                <w:bCs/>
                <w:sz w:val="20"/>
                <w:szCs w:val="20"/>
                <w:lang w:eastAsia="en-US"/>
              </w:rPr>
              <w:tab/>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9C0931"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4)</w:t>
            </w:r>
            <w:r w:rsidRPr="009D6544">
              <w:rPr>
                <w:rFonts w:ascii="Times New Roman" w:hAnsi="Times New Roman" w:cs="Times New Roman"/>
                <w:bCs/>
                <w:sz w:val="20"/>
                <w:szCs w:val="20"/>
                <w:lang w:eastAsia="en-US"/>
              </w:rPr>
              <w:tab/>
              <w:t>nusikalstamą bankrotą;</w:t>
            </w:r>
          </w:p>
          <w:p w14:paraId="65194842"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5)</w:t>
            </w:r>
            <w:r w:rsidRPr="009D6544">
              <w:rPr>
                <w:rFonts w:ascii="Times New Roman" w:hAnsi="Times New Roman" w:cs="Times New Roman"/>
                <w:bCs/>
                <w:sz w:val="20"/>
                <w:szCs w:val="20"/>
                <w:lang w:eastAsia="en-US"/>
              </w:rPr>
              <w:tab/>
              <w:t>teroristinį ir su teroristine veikla susijusį nusikaltimą;</w:t>
            </w:r>
          </w:p>
          <w:p w14:paraId="15F5F34E"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6)</w:t>
            </w:r>
            <w:r w:rsidRPr="009D6544">
              <w:rPr>
                <w:rFonts w:ascii="Times New Roman" w:hAnsi="Times New Roman" w:cs="Times New Roman"/>
                <w:bCs/>
                <w:sz w:val="20"/>
                <w:szCs w:val="20"/>
                <w:lang w:eastAsia="en-US"/>
              </w:rPr>
              <w:tab/>
              <w:t>nusikalstamu būdu gauto turto legalizavimą;</w:t>
            </w:r>
          </w:p>
          <w:p w14:paraId="1783BD52"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7)</w:t>
            </w:r>
            <w:r w:rsidRPr="009D6544">
              <w:rPr>
                <w:rFonts w:ascii="Times New Roman" w:hAnsi="Times New Roman" w:cs="Times New Roman"/>
                <w:bCs/>
                <w:sz w:val="20"/>
                <w:szCs w:val="20"/>
                <w:lang w:eastAsia="en-US"/>
              </w:rPr>
              <w:tab/>
              <w:t>prekybą žmonėmis, vaiko pirkimą arba pardavimą;</w:t>
            </w:r>
          </w:p>
          <w:p w14:paraId="3402BF4B" w14:textId="77777777" w:rsidR="00CF1F62" w:rsidRPr="009D6544" w:rsidRDefault="00CF1F62" w:rsidP="000171AB">
            <w:pPr>
              <w:pStyle w:val="Betarp"/>
              <w:tabs>
                <w:tab w:val="left" w:pos="252"/>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8)</w:t>
            </w:r>
            <w:r w:rsidRPr="009D6544">
              <w:rPr>
                <w:rFonts w:ascii="Times New Roman" w:hAnsi="Times New Roman" w:cs="Times New Roman"/>
                <w:bCs/>
                <w:sz w:val="20"/>
                <w:szCs w:val="20"/>
                <w:lang w:eastAsia="en-US"/>
              </w:rPr>
              <w:tab/>
              <w:t xml:space="preserve">kitos valstybės tiekėjo atliktą nusikaltimą, apibrėžtą Direktyvos 2014/24/ES 57 straipsnio 1 dalyje išvardytus </w:t>
            </w:r>
            <w:r w:rsidRPr="009D6544">
              <w:rPr>
                <w:rFonts w:ascii="Times New Roman" w:hAnsi="Times New Roman" w:cs="Times New Roman"/>
                <w:bCs/>
                <w:sz w:val="20"/>
                <w:szCs w:val="20"/>
                <w:lang w:eastAsia="en-US"/>
              </w:rPr>
              <w:lastRenderedPageBreak/>
              <w:t>Europos Sąjungos teisės aktus įgyvendinančiuose kitų valstybių teisės aktuose.</w:t>
            </w:r>
          </w:p>
          <w:p w14:paraId="6871652E" w14:textId="77777777" w:rsidR="00CF1F62" w:rsidRPr="009D6544" w:rsidRDefault="00CF1F62" w:rsidP="000171AB">
            <w:pPr>
              <w:pStyle w:val="Betarp"/>
              <w:jc w:val="both"/>
              <w:rPr>
                <w:rFonts w:ascii="Times New Roman" w:hAnsi="Times New Roman" w:cs="Times New Roman"/>
                <w:b/>
                <w:bCs/>
                <w:sz w:val="20"/>
                <w:szCs w:val="20"/>
                <w:lang w:eastAsia="en-US"/>
              </w:rPr>
            </w:pPr>
          </w:p>
          <w:p w14:paraId="614373BF" w14:textId="77777777" w:rsidR="00CF1F62" w:rsidRPr="009D6544" w:rsidRDefault="00CF1F62" w:rsidP="000171AB">
            <w:pPr>
              <w:pStyle w:val="Betarp"/>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Laikoma, kad tiekėjas arba jo atsakingas asmuo nuteistas už aukščiau nurodytą nusikalstamą veiką, kai dėl:</w:t>
            </w:r>
          </w:p>
          <w:p w14:paraId="73BC3EA6" w14:textId="77777777" w:rsidR="00CF1F62" w:rsidRPr="009D6544" w:rsidRDefault="00CF1F62" w:rsidP="000171AB">
            <w:pPr>
              <w:pStyle w:val="Betarp"/>
              <w:jc w:val="both"/>
              <w:rPr>
                <w:rFonts w:ascii="Times New Roman" w:hAnsi="Times New Roman" w:cs="Times New Roman"/>
                <w:bCs/>
                <w:sz w:val="20"/>
                <w:szCs w:val="20"/>
                <w:lang w:eastAsia="en-US"/>
              </w:rPr>
            </w:pPr>
            <w:r w:rsidRPr="009D65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7BC6576" w14:textId="77777777" w:rsidR="00CF1F62" w:rsidRPr="009D6544" w:rsidRDefault="00CF1F62" w:rsidP="000171AB">
            <w:pPr>
              <w:pStyle w:val="Betarp"/>
              <w:jc w:val="both"/>
              <w:rPr>
                <w:rFonts w:ascii="Times New Roman" w:hAnsi="Times New Roman" w:cs="Times New Roman"/>
                <w:bCs/>
                <w:sz w:val="20"/>
                <w:szCs w:val="20"/>
                <w:lang w:eastAsia="en-US"/>
              </w:rPr>
            </w:pPr>
            <w:r w:rsidRPr="009D6544">
              <w:rPr>
                <w:rFonts w:ascii="Times New Roman" w:hAnsi="Times New Roman" w:cs="Times New Roman"/>
                <w:bCs/>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D1CC9" w14:textId="77777777" w:rsidR="00CF1F62" w:rsidRPr="009D6544" w:rsidRDefault="00CF1F62" w:rsidP="000171AB">
            <w:pPr>
              <w:pStyle w:val="Betarp"/>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61859" w14:textId="77777777" w:rsidR="00CF1F62" w:rsidRPr="009D6544" w:rsidRDefault="00CF1F62" w:rsidP="000171AB">
            <w:pPr>
              <w:pStyle w:val="Betarp"/>
              <w:jc w:val="both"/>
              <w:rPr>
                <w:rFonts w:ascii="Times New Roman" w:eastAsia="Yu Mincho" w:hAnsi="Times New Roman" w:cs="Times New Roman"/>
                <w:b/>
                <w:bCs/>
                <w:sz w:val="20"/>
                <w:szCs w:val="20"/>
                <w:lang w:eastAsia="en-US"/>
              </w:rPr>
            </w:pPr>
            <w:r w:rsidRPr="009D6544">
              <w:rPr>
                <w:rFonts w:ascii="Times New Roman" w:eastAsia="Yu Mincho" w:hAnsi="Times New Roman" w:cs="Times New Roman"/>
                <w:b/>
                <w:bCs/>
                <w:sz w:val="20"/>
                <w:szCs w:val="20"/>
                <w:lang w:eastAsia="en-US"/>
              </w:rPr>
              <w:lastRenderedPageBreak/>
              <w:t>VPĮ 46 straipsnio 1 dalis</w:t>
            </w:r>
          </w:p>
          <w:p w14:paraId="5230D331" w14:textId="77777777" w:rsidR="00CF1F62" w:rsidRPr="009D6544" w:rsidRDefault="00CF1F62" w:rsidP="000171AB">
            <w:pPr>
              <w:pStyle w:val="Betarp"/>
              <w:jc w:val="both"/>
              <w:rPr>
                <w:rFonts w:ascii="Times New Roman" w:eastAsia="Yu Mincho" w:hAnsi="Times New Roman" w:cs="Times New Roman"/>
                <w:sz w:val="20"/>
                <w:szCs w:val="20"/>
                <w:lang w:eastAsia="en-US"/>
              </w:rPr>
            </w:pPr>
          </w:p>
          <w:p w14:paraId="3622D5DE"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lang w:eastAsia="en-US"/>
              </w:rPr>
              <w:t>EBVPD III dalies A1-A6 punktai</w:t>
            </w:r>
          </w:p>
          <w:p w14:paraId="71738208" w14:textId="77777777" w:rsidR="00CF1F62" w:rsidRPr="009D6544" w:rsidRDefault="00CF1F62" w:rsidP="000171AB">
            <w:pPr>
              <w:pStyle w:val="Betarp"/>
              <w:jc w:val="both"/>
              <w:rPr>
                <w:rFonts w:ascii="Times New Roman" w:eastAsia="Yu Mincho" w:hAnsi="Times New Roman" w:cs="Times New Roman"/>
                <w:sz w:val="20"/>
                <w:szCs w:val="20"/>
                <w:lang w:eastAsia="en-US"/>
              </w:rPr>
            </w:pPr>
          </w:p>
          <w:p w14:paraId="77506BAF"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lang w:eastAsia="en-US"/>
              </w:rPr>
              <w:t>EBVPD III dalies D1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FFF4D"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lang w:eastAsia="en-US"/>
              </w:rPr>
              <w:t>Iš Lietuvoje įsteigtų subjektų reikalaujama:</w:t>
            </w:r>
          </w:p>
          <w:p w14:paraId="29320803" w14:textId="77777777" w:rsidR="00CF1F62" w:rsidRPr="009D6544" w:rsidRDefault="00CF1F62" w:rsidP="00CF1F62">
            <w:pPr>
              <w:pStyle w:val="Betarp"/>
              <w:numPr>
                <w:ilvl w:val="0"/>
                <w:numId w:val="9"/>
              </w:numPr>
              <w:tabs>
                <w:tab w:val="left" w:pos="317"/>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išrašo iš teismo sprendimo arba</w:t>
            </w:r>
          </w:p>
          <w:p w14:paraId="7F6A2929" w14:textId="77777777" w:rsidR="00CF1F62" w:rsidRPr="009D6544" w:rsidRDefault="00CF1F62" w:rsidP="00CF1F62">
            <w:pPr>
              <w:pStyle w:val="Betarp"/>
              <w:numPr>
                <w:ilvl w:val="0"/>
                <w:numId w:val="9"/>
              </w:numPr>
              <w:tabs>
                <w:tab w:val="left" w:pos="317"/>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Informatikos ir ryšių departamento prie Vidaus reikalų ministerijos pažymos, arba</w:t>
            </w:r>
          </w:p>
          <w:p w14:paraId="26BA1470" w14:textId="77777777" w:rsidR="00CF1F62" w:rsidRPr="009D6544" w:rsidRDefault="00CF1F62" w:rsidP="00CF1F62">
            <w:pPr>
              <w:pStyle w:val="Betarp"/>
              <w:numPr>
                <w:ilvl w:val="0"/>
                <w:numId w:val="9"/>
              </w:numPr>
              <w:tabs>
                <w:tab w:val="left" w:pos="317"/>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BAEE0FB" w14:textId="77777777" w:rsidR="00CF1F62" w:rsidRPr="009D6544" w:rsidRDefault="00CF1F62" w:rsidP="000171AB">
            <w:pPr>
              <w:pStyle w:val="Betarp"/>
              <w:tabs>
                <w:tab w:val="left" w:pos="317"/>
              </w:tabs>
              <w:jc w:val="both"/>
              <w:rPr>
                <w:rFonts w:ascii="Times New Roman" w:hAnsi="Times New Roman" w:cs="Times New Roman"/>
                <w:sz w:val="20"/>
                <w:szCs w:val="20"/>
                <w:lang w:eastAsia="en-US"/>
              </w:rPr>
            </w:pPr>
          </w:p>
          <w:p w14:paraId="0EF9E44A"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lang w:eastAsia="en-US"/>
              </w:rPr>
              <w:t>Iš ne Lietuvoje įsteigtų subjektų reikalaujama:</w:t>
            </w:r>
          </w:p>
          <w:p w14:paraId="23B79BF7" w14:textId="77777777" w:rsidR="00CF1F62" w:rsidRPr="009D6544" w:rsidRDefault="00CF1F62" w:rsidP="00CF1F62">
            <w:pPr>
              <w:pStyle w:val="Betarp"/>
              <w:numPr>
                <w:ilvl w:val="0"/>
                <w:numId w:val="9"/>
              </w:numPr>
              <w:tabs>
                <w:tab w:val="left" w:pos="317"/>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atitinkamos užsienio šalies institucijos dokumento.</w:t>
            </w:r>
          </w:p>
          <w:p w14:paraId="55E7053B" w14:textId="77777777" w:rsidR="00CF1F62" w:rsidRPr="009D6544" w:rsidRDefault="00CF1F62" w:rsidP="000171AB">
            <w:pPr>
              <w:pStyle w:val="Betarp"/>
              <w:tabs>
                <w:tab w:val="left" w:pos="317"/>
              </w:tabs>
              <w:jc w:val="both"/>
              <w:rPr>
                <w:rFonts w:ascii="Times New Roman" w:hAnsi="Times New Roman" w:cs="Times New Roman"/>
                <w:sz w:val="20"/>
                <w:szCs w:val="20"/>
              </w:rPr>
            </w:pPr>
          </w:p>
          <w:p w14:paraId="68C52CE8" w14:textId="4ABAE894"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 xml:space="preserve">Nurodyti dokumentai turi būti išduoti ne anksčiau kaip 180 dienų iki </w:t>
            </w:r>
            <w:r w:rsidRPr="009D6544">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9D6544">
              <w:rPr>
                <w:rFonts w:ascii="Times New Roman" w:hAnsi="Times New Roman" w:cs="Times New Roman"/>
                <w:sz w:val="20"/>
                <w:szCs w:val="20"/>
              </w:rPr>
              <w:t xml:space="preserve">. </w:t>
            </w:r>
            <w:r w:rsidRPr="009D6544">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180 dienų, jas skaičiuojant atgal nuo 2022-10-14. </w:t>
            </w:r>
          </w:p>
          <w:p w14:paraId="6F58AFFF" w14:textId="77777777" w:rsidR="00CF1F62" w:rsidRPr="009D6544" w:rsidRDefault="00CF1F62" w:rsidP="000171AB">
            <w:pPr>
              <w:pStyle w:val="Betarp"/>
              <w:tabs>
                <w:tab w:val="left" w:pos="317"/>
              </w:tabs>
              <w:jc w:val="both"/>
              <w:rPr>
                <w:rFonts w:ascii="Times New Roman" w:hAnsi="Times New Roman" w:cs="Times New Roman"/>
                <w:bCs/>
                <w:sz w:val="20"/>
                <w:szCs w:val="20"/>
              </w:rPr>
            </w:pPr>
            <w:r w:rsidRPr="009D654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0F1689" w14:textId="77777777" w:rsidR="00CF1F62" w:rsidRPr="009D6544" w:rsidRDefault="00CF1F62" w:rsidP="000171AB">
            <w:pPr>
              <w:pStyle w:val="Betarp"/>
              <w:jc w:val="both"/>
              <w:rPr>
                <w:rFonts w:ascii="Times New Roman" w:hAnsi="Times New Roman" w:cs="Times New Roman"/>
                <w:b/>
                <w:bCs/>
                <w:sz w:val="20"/>
                <w:szCs w:val="20"/>
              </w:rPr>
            </w:pPr>
          </w:p>
          <w:p w14:paraId="3EE058DE" w14:textId="77777777" w:rsidR="00CF1F62" w:rsidRPr="009D6544" w:rsidRDefault="00CF1F62" w:rsidP="000171AB">
            <w:pPr>
              <w:pStyle w:val="Betarp"/>
              <w:jc w:val="both"/>
              <w:rPr>
                <w:rFonts w:ascii="Times New Roman" w:hAnsi="Times New Roman" w:cs="Times New Roman"/>
                <w:b/>
                <w:bCs/>
                <w:sz w:val="20"/>
                <w:szCs w:val="20"/>
              </w:rPr>
            </w:pPr>
          </w:p>
        </w:tc>
      </w:tr>
      <w:tr w:rsidR="009D6544" w:rsidRPr="009D6544" w14:paraId="50E527B5"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89032"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C766" w14:textId="77777777" w:rsidR="00CF1F62" w:rsidRPr="009D6544" w:rsidRDefault="00CF1F62" w:rsidP="000171AB">
            <w:pPr>
              <w:pStyle w:val="Betarp"/>
              <w:jc w:val="both"/>
              <w:rPr>
                <w:rFonts w:ascii="Times New Roman" w:hAnsi="Times New Roman" w:cs="Times New Roman"/>
                <w:b/>
                <w:bCs/>
                <w:sz w:val="20"/>
                <w:szCs w:val="20"/>
                <w:lang w:eastAsia="en-US"/>
              </w:rPr>
            </w:pPr>
            <w:r w:rsidRPr="009D654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EE69FF" w14:textId="77777777" w:rsidR="00CF1F62" w:rsidRPr="009D6544" w:rsidRDefault="00CF1F62" w:rsidP="000171AB">
            <w:pPr>
              <w:pStyle w:val="Betarp"/>
              <w:jc w:val="both"/>
              <w:rPr>
                <w:rFonts w:ascii="Times New Roman" w:hAnsi="Times New Roman" w:cs="Times New Roman"/>
                <w:b/>
                <w:bCs/>
                <w:sz w:val="20"/>
                <w:szCs w:val="20"/>
                <w:lang w:eastAsia="en-US"/>
              </w:rPr>
            </w:pPr>
          </w:p>
          <w:p w14:paraId="7D654296" w14:textId="77777777" w:rsidR="00CF1F62" w:rsidRPr="009D6544" w:rsidRDefault="00CF1F62" w:rsidP="000171AB">
            <w:pPr>
              <w:pStyle w:val="Betarp"/>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Laikoma, kad tiekėjas nuteistas už aukščiau nurodytą nusikalstamą veiką, kai dėl:</w:t>
            </w:r>
          </w:p>
          <w:p w14:paraId="30B8645D" w14:textId="77777777" w:rsidR="00CF1F62" w:rsidRPr="009D6544" w:rsidRDefault="00CF1F62" w:rsidP="000171AB">
            <w:pPr>
              <w:pStyle w:val="Betarp"/>
              <w:jc w:val="both"/>
              <w:rPr>
                <w:rFonts w:ascii="Times New Roman" w:hAnsi="Times New Roman" w:cs="Times New Roman"/>
                <w:bCs/>
                <w:sz w:val="20"/>
                <w:szCs w:val="20"/>
                <w:lang w:eastAsia="en-US"/>
              </w:rPr>
            </w:pPr>
            <w:r w:rsidRPr="009D65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CEEFE9B" w14:textId="77777777" w:rsidR="00CF1F62" w:rsidRPr="009D6544" w:rsidRDefault="00CF1F62" w:rsidP="000171AB">
            <w:pPr>
              <w:pStyle w:val="Betarp"/>
              <w:jc w:val="both"/>
              <w:rPr>
                <w:rFonts w:ascii="Times New Roman" w:hAnsi="Times New Roman" w:cs="Times New Roman"/>
                <w:bCs/>
                <w:sz w:val="20"/>
                <w:szCs w:val="20"/>
                <w:lang w:eastAsia="en-US"/>
              </w:rPr>
            </w:pPr>
            <w:r w:rsidRPr="009D6544">
              <w:rPr>
                <w:rFonts w:ascii="Times New Roman" w:hAnsi="Times New Roman" w:cs="Times New Roman"/>
                <w:bCs/>
                <w:sz w:val="20"/>
                <w:szCs w:val="20"/>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9D6544">
              <w:rPr>
                <w:rFonts w:ascii="Times New Roman" w:hAnsi="Times New Roman" w:cs="Times New Roman"/>
                <w:bCs/>
                <w:sz w:val="20"/>
                <w:szCs w:val="20"/>
                <w:lang w:eastAsia="en-US"/>
              </w:rPr>
              <w:lastRenderedPageBreak/>
              <w:t>sprendimas, jeigu toks sprendimas priimamas pagal tiekėjo šalies teisės aktų reikalavimus.</w:t>
            </w:r>
          </w:p>
          <w:p w14:paraId="67AA4A56" w14:textId="77777777" w:rsidR="00CF1F62" w:rsidRPr="009D6544" w:rsidRDefault="00CF1F62" w:rsidP="000171AB">
            <w:pPr>
              <w:pStyle w:val="Betarp"/>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Tačiau ši nuostata netaikoma, jeigu:</w:t>
            </w:r>
          </w:p>
          <w:p w14:paraId="0AF2B0C5"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1)</w:t>
            </w:r>
            <w:r w:rsidRPr="009D6544">
              <w:rPr>
                <w:rFonts w:ascii="Times New Roman" w:hAnsi="Times New Roman" w:cs="Times New Roman"/>
                <w:bCs/>
                <w:sz w:val="20"/>
                <w:szCs w:val="20"/>
                <w:lang w:eastAsia="en-US"/>
              </w:rPr>
              <w:tab/>
              <w:t>tiekėjas yra įsipareigojęs sumokėti mokesčius, įskaitant socialinio draudimo įmokas ir dėl to laikomas jau įvykdžiusiu šioje dalyje nurodytus įsipareigojimus;</w:t>
            </w:r>
          </w:p>
          <w:p w14:paraId="1B741BC8"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2)</w:t>
            </w:r>
            <w:r w:rsidRPr="009D6544">
              <w:rPr>
                <w:rFonts w:ascii="Times New Roman" w:hAnsi="Times New Roman" w:cs="Times New Roman"/>
                <w:bCs/>
                <w:sz w:val="20"/>
                <w:szCs w:val="20"/>
                <w:lang w:eastAsia="en-US"/>
              </w:rPr>
              <w:tab/>
              <w:t>įsiskolinimo suma neviršija 50 Eur (penkiasdešimt eurų);</w:t>
            </w:r>
          </w:p>
          <w:p w14:paraId="505A938F"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3)</w:t>
            </w:r>
            <w:r w:rsidRPr="009D6544">
              <w:rPr>
                <w:rFonts w:ascii="Times New Roman" w:hAnsi="Times New Roman" w:cs="Times New Roman"/>
                <w:bCs/>
                <w:sz w:val="20"/>
                <w:szCs w:val="20"/>
                <w:lang w:eastAsia="en-US"/>
              </w:rPr>
              <w:tab/>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BAEDD"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lastRenderedPageBreak/>
              <w:t>VPĮ 46 straipsnio 3 dalis</w:t>
            </w:r>
          </w:p>
          <w:p w14:paraId="2FD02CED" w14:textId="77777777" w:rsidR="00CF1F62" w:rsidRPr="009D6544" w:rsidRDefault="00CF1F62" w:rsidP="000171AB">
            <w:pPr>
              <w:pStyle w:val="Betarp"/>
              <w:jc w:val="both"/>
              <w:rPr>
                <w:rFonts w:ascii="Times New Roman" w:eastAsia="Arial" w:hAnsi="Times New Roman" w:cs="Times New Roman"/>
                <w:sz w:val="20"/>
                <w:szCs w:val="20"/>
              </w:rPr>
            </w:pPr>
          </w:p>
          <w:p w14:paraId="6058555D" w14:textId="77777777" w:rsidR="00CF1F62" w:rsidRPr="009D6544" w:rsidRDefault="00CF1F62" w:rsidP="000171AB">
            <w:pPr>
              <w:pStyle w:val="Betarp"/>
              <w:jc w:val="both"/>
              <w:rPr>
                <w:rFonts w:ascii="Times New Roman" w:eastAsia="Yu Mincho" w:hAnsi="Times New Roman" w:cs="Times New Roman"/>
                <w:sz w:val="20"/>
                <w:szCs w:val="20"/>
              </w:rPr>
            </w:pPr>
            <w:r w:rsidRPr="009D6544">
              <w:rPr>
                <w:rFonts w:ascii="Times New Roman" w:eastAsia="Arial" w:hAnsi="Times New Roman" w:cs="Times New Roman"/>
                <w:sz w:val="20"/>
                <w:szCs w:val="20"/>
              </w:rPr>
              <w:t>EBVPD III dalies B1 ir B2 punktai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FC5C0" w14:textId="77777777" w:rsidR="00CF1F62" w:rsidRPr="009D6544" w:rsidRDefault="00CF1F62" w:rsidP="00CF1F62">
            <w:pPr>
              <w:pStyle w:val="Betarp"/>
              <w:numPr>
                <w:ilvl w:val="0"/>
                <w:numId w:val="18"/>
              </w:numPr>
              <w:tabs>
                <w:tab w:val="left" w:pos="276"/>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Dėl įsipareigojimų, susijusių su mokesčių mokėjimu, įvykdymo i</w:t>
            </w:r>
            <w:r w:rsidRPr="009D6544">
              <w:rPr>
                <w:rFonts w:ascii="Times New Roman" w:hAnsi="Times New Roman" w:cs="Times New Roman"/>
                <w:sz w:val="20"/>
                <w:szCs w:val="20"/>
                <w:lang w:eastAsia="en-US"/>
              </w:rPr>
              <w:t xml:space="preserve">š Lietuvoje įsteigtų subjektų </w:t>
            </w:r>
            <w:r w:rsidRPr="009D6544">
              <w:rPr>
                <w:rFonts w:ascii="Times New Roman" w:hAnsi="Times New Roman" w:cs="Times New Roman"/>
                <w:sz w:val="20"/>
                <w:szCs w:val="20"/>
              </w:rPr>
              <w:t>prašoma:</w:t>
            </w:r>
          </w:p>
          <w:p w14:paraId="38E21EFB" w14:textId="77777777" w:rsidR="00CF1F62" w:rsidRPr="009D6544" w:rsidRDefault="00CF1F62" w:rsidP="000171AB">
            <w:pPr>
              <w:pStyle w:val="Betarp"/>
              <w:numPr>
                <w:ilvl w:val="0"/>
                <w:numId w:val="12"/>
              </w:numPr>
              <w:tabs>
                <w:tab w:val="left" w:pos="276"/>
              </w:tabs>
              <w:ind w:left="0" w:firstLine="0"/>
              <w:jc w:val="both"/>
              <w:rPr>
                <w:rFonts w:ascii="Times New Roman" w:hAnsi="Times New Roman" w:cs="Times New Roman"/>
                <w:sz w:val="20"/>
                <w:szCs w:val="20"/>
              </w:rPr>
            </w:pPr>
            <w:r w:rsidRPr="009D6544">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5CB60EB" w14:textId="77777777" w:rsidR="00CF1F62" w:rsidRPr="009D6544" w:rsidRDefault="00CF1F62" w:rsidP="000171AB">
            <w:pPr>
              <w:pStyle w:val="Betarp"/>
              <w:numPr>
                <w:ilvl w:val="0"/>
                <w:numId w:val="11"/>
              </w:numPr>
              <w:tabs>
                <w:tab w:val="left" w:pos="276"/>
              </w:tabs>
              <w:ind w:left="0" w:firstLine="0"/>
              <w:jc w:val="both"/>
              <w:rPr>
                <w:rFonts w:ascii="Times New Roman" w:hAnsi="Times New Roman" w:cs="Times New Roman"/>
                <w:sz w:val="20"/>
                <w:szCs w:val="20"/>
              </w:rPr>
            </w:pPr>
            <w:r w:rsidRPr="009D654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651FA20" w14:textId="77777777" w:rsidR="00CF1F62" w:rsidRPr="009D6544" w:rsidRDefault="00CF1F62" w:rsidP="000171AB">
            <w:pPr>
              <w:pStyle w:val="Betarp"/>
              <w:tabs>
                <w:tab w:val="left" w:pos="317"/>
              </w:tabs>
              <w:jc w:val="both"/>
              <w:rPr>
                <w:rFonts w:ascii="Times New Roman" w:hAnsi="Times New Roman" w:cs="Times New Roman"/>
                <w:sz w:val="20"/>
                <w:szCs w:val="20"/>
              </w:rPr>
            </w:pPr>
          </w:p>
          <w:p w14:paraId="41F586E6" w14:textId="77777777" w:rsidR="00CF1F62" w:rsidRPr="009D6544" w:rsidRDefault="00CF1F62" w:rsidP="000171AB">
            <w:pPr>
              <w:pStyle w:val="Betarp"/>
              <w:tabs>
                <w:tab w:val="left" w:pos="271"/>
              </w:tabs>
              <w:jc w:val="both"/>
              <w:rPr>
                <w:rFonts w:ascii="Times New Roman" w:hAnsi="Times New Roman" w:cs="Times New Roman"/>
                <w:sz w:val="20"/>
                <w:szCs w:val="20"/>
              </w:rPr>
            </w:pPr>
            <w:r w:rsidRPr="009D6544">
              <w:rPr>
                <w:rFonts w:ascii="Times New Roman" w:hAnsi="Times New Roman" w:cs="Times New Roman"/>
                <w:sz w:val="20"/>
                <w:szCs w:val="20"/>
                <w:lang w:eastAsia="en-US"/>
              </w:rPr>
              <w:t>Iš ne Lietuvoje įsteigtų subjektų reikalaujama:</w:t>
            </w:r>
          </w:p>
          <w:p w14:paraId="03450757" w14:textId="77777777" w:rsidR="00CF1F62" w:rsidRPr="009D6544" w:rsidRDefault="00CF1F62" w:rsidP="00CF1F62">
            <w:pPr>
              <w:pStyle w:val="Betarp"/>
              <w:numPr>
                <w:ilvl w:val="0"/>
                <w:numId w:val="9"/>
              </w:numPr>
              <w:tabs>
                <w:tab w:val="left" w:pos="271"/>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atitinkamos užsienio šalies institucijos dokumento.</w:t>
            </w:r>
          </w:p>
          <w:p w14:paraId="0A3749A9" w14:textId="77777777" w:rsidR="00CF1F62" w:rsidRPr="009D6544" w:rsidRDefault="00CF1F62" w:rsidP="000171AB">
            <w:pPr>
              <w:pStyle w:val="Betarp"/>
              <w:tabs>
                <w:tab w:val="left" w:pos="317"/>
              </w:tabs>
              <w:jc w:val="both"/>
              <w:rPr>
                <w:rFonts w:ascii="Times New Roman" w:eastAsia="Yu Mincho" w:hAnsi="Times New Roman" w:cs="Times New Roman"/>
                <w:sz w:val="20"/>
                <w:szCs w:val="20"/>
              </w:rPr>
            </w:pPr>
          </w:p>
          <w:p w14:paraId="06117C97" w14:textId="77777777" w:rsidR="00CF1F62" w:rsidRPr="009D6544" w:rsidRDefault="00CF1F62" w:rsidP="000171AB">
            <w:pPr>
              <w:pStyle w:val="Betarp"/>
              <w:tabs>
                <w:tab w:val="left" w:pos="317"/>
              </w:tabs>
              <w:jc w:val="both"/>
              <w:rPr>
                <w:rFonts w:ascii="Times New Roman" w:hAnsi="Times New Roman" w:cs="Times New Roman"/>
                <w:i/>
                <w:iCs/>
                <w:sz w:val="20"/>
                <w:szCs w:val="20"/>
              </w:rPr>
            </w:pPr>
            <w:r w:rsidRPr="009D6544">
              <w:rPr>
                <w:rFonts w:ascii="Times New Roman" w:hAnsi="Times New Roman" w:cs="Times New Roman"/>
                <w:sz w:val="20"/>
                <w:szCs w:val="20"/>
              </w:rPr>
              <w:t xml:space="preserve">Nurodyti dokumentai turi būti  išduoti ne anksčiau kaip 120 dienų iki </w:t>
            </w:r>
            <w:r w:rsidRPr="009D6544">
              <w:rPr>
                <w:rFonts w:ascii="Times New Roman" w:eastAsia="Times New Roman" w:hAnsi="Times New Roman" w:cs="Times New Roman"/>
                <w:sz w:val="20"/>
                <w:szCs w:val="20"/>
              </w:rPr>
              <w:t>tos dienos, kai tiekėjas perkančiosios organizacijos prašymu turės pateikti pašalinimo pagrindų nebuvimą patvirtinančius</w:t>
            </w:r>
            <w:r w:rsidRPr="009D6544">
              <w:rPr>
                <w:rFonts w:ascii="Times New Roman" w:eastAsia="Times New Roman" w:hAnsi="Times New Roman" w:cs="Times New Roman"/>
                <w:i/>
                <w:iCs/>
                <w:sz w:val="20"/>
                <w:szCs w:val="20"/>
              </w:rPr>
              <w:t xml:space="preserve"> </w:t>
            </w:r>
            <w:r w:rsidRPr="009D6544">
              <w:rPr>
                <w:rFonts w:ascii="Times New Roman" w:eastAsia="Times New Roman" w:hAnsi="Times New Roman" w:cs="Times New Roman"/>
                <w:sz w:val="20"/>
                <w:szCs w:val="20"/>
              </w:rPr>
              <w:t>dokumentus</w:t>
            </w:r>
            <w:r w:rsidRPr="009D6544">
              <w:rPr>
                <w:rFonts w:ascii="Times New Roman" w:hAnsi="Times New Roman" w:cs="Times New Roman"/>
                <w:sz w:val="20"/>
                <w:szCs w:val="20"/>
              </w:rPr>
              <w:t xml:space="preserve">. </w:t>
            </w:r>
            <w:r w:rsidRPr="009D6544">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120 dienų, jas skaičiuojant atgal nuo 2022-10-14. </w:t>
            </w:r>
          </w:p>
          <w:p w14:paraId="67E56D0F" w14:textId="77777777" w:rsidR="00CF1F62" w:rsidRPr="009D6544" w:rsidRDefault="00CF1F62" w:rsidP="000171AB">
            <w:pPr>
              <w:pStyle w:val="Betarp"/>
              <w:tabs>
                <w:tab w:val="left" w:pos="317"/>
              </w:tabs>
              <w:jc w:val="both"/>
              <w:rPr>
                <w:rFonts w:ascii="Times New Roman" w:hAnsi="Times New Roman" w:cs="Times New Roman"/>
                <w:i/>
                <w:iCs/>
                <w:sz w:val="20"/>
                <w:szCs w:val="20"/>
              </w:rPr>
            </w:pPr>
          </w:p>
          <w:p w14:paraId="6795BC94" w14:textId="77777777" w:rsidR="00CF1F62" w:rsidRPr="009D6544" w:rsidRDefault="00CF1F62" w:rsidP="000171AB">
            <w:pPr>
              <w:pStyle w:val="Betarp"/>
              <w:tabs>
                <w:tab w:val="left" w:pos="317"/>
              </w:tabs>
              <w:jc w:val="both"/>
              <w:rPr>
                <w:rFonts w:ascii="Times New Roman" w:hAnsi="Times New Roman" w:cs="Times New Roman"/>
                <w:b/>
                <w:bCs/>
                <w:sz w:val="20"/>
                <w:szCs w:val="20"/>
              </w:rPr>
            </w:pPr>
            <w:r w:rsidRPr="009D6544">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67074CB" w14:textId="77777777" w:rsidR="00CF1F62" w:rsidRPr="009D6544" w:rsidRDefault="00CF1F62" w:rsidP="000171AB">
            <w:pPr>
              <w:pStyle w:val="Betarp"/>
              <w:tabs>
                <w:tab w:val="left" w:pos="317"/>
              </w:tabs>
              <w:jc w:val="both"/>
              <w:rPr>
                <w:rFonts w:ascii="Times New Roman" w:hAnsi="Times New Roman" w:cs="Times New Roman"/>
                <w:b/>
                <w:bCs/>
                <w:sz w:val="20"/>
                <w:szCs w:val="20"/>
              </w:rPr>
            </w:pPr>
          </w:p>
          <w:p w14:paraId="533D99B0" w14:textId="77777777" w:rsidR="00CF1F62" w:rsidRPr="009D6544" w:rsidRDefault="00CF1F62" w:rsidP="000171AB">
            <w:pPr>
              <w:pStyle w:val="Betarp"/>
              <w:tabs>
                <w:tab w:val="left" w:pos="317"/>
              </w:tabs>
              <w:jc w:val="both"/>
              <w:rPr>
                <w:rFonts w:ascii="Times New Roman" w:hAnsi="Times New Roman" w:cs="Times New Roman"/>
                <w:b/>
                <w:bCs/>
                <w:sz w:val="20"/>
                <w:szCs w:val="20"/>
              </w:rPr>
            </w:pPr>
            <w:r w:rsidRPr="009D6544">
              <w:rPr>
                <w:rFonts w:ascii="Times New Roman" w:hAnsi="Times New Roman" w:cs="Times New Roman"/>
                <w:bCs/>
                <w:sz w:val="20"/>
                <w:szCs w:val="20"/>
              </w:rPr>
              <w:t>2)</w:t>
            </w:r>
            <w:r w:rsidRPr="009D6544">
              <w:rPr>
                <w:rFonts w:ascii="Times New Roman" w:hAnsi="Times New Roman" w:cs="Times New Roman"/>
                <w:bCs/>
                <w:sz w:val="20"/>
                <w:szCs w:val="20"/>
              </w:rPr>
              <w:tab/>
              <w:t>Dėl įsipareigojimų, susijusių su socialinio draudimo įmokų mokėjimu, įvykdymo i</w:t>
            </w:r>
            <w:r w:rsidRPr="009D6544">
              <w:rPr>
                <w:rFonts w:ascii="Times New Roman" w:hAnsi="Times New Roman" w:cs="Times New Roman"/>
                <w:sz w:val="20"/>
                <w:szCs w:val="20"/>
                <w:lang w:eastAsia="en-US"/>
              </w:rPr>
              <w:t xml:space="preserve">š Lietuvoje įsteigtų subjektų </w:t>
            </w:r>
            <w:r w:rsidRPr="009D6544">
              <w:rPr>
                <w:rFonts w:ascii="Times New Roman" w:hAnsi="Times New Roman" w:cs="Times New Roman"/>
                <w:bCs/>
                <w:sz w:val="20"/>
                <w:szCs w:val="20"/>
              </w:rPr>
              <w:t>prašoma:</w:t>
            </w:r>
          </w:p>
          <w:p w14:paraId="7D3DDE35" w14:textId="77777777" w:rsidR="00CF1F62" w:rsidRPr="009D6544" w:rsidRDefault="00CF1F62" w:rsidP="000171AB">
            <w:pPr>
              <w:pStyle w:val="Betarp"/>
              <w:tabs>
                <w:tab w:val="left" w:pos="317"/>
              </w:tabs>
              <w:jc w:val="both"/>
              <w:rPr>
                <w:rFonts w:ascii="Times New Roman" w:hAnsi="Times New Roman" w:cs="Times New Roman"/>
                <w:bCs/>
                <w:sz w:val="20"/>
                <w:szCs w:val="20"/>
              </w:rPr>
            </w:pPr>
            <w:r w:rsidRPr="009D654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D6544">
                <w:rPr>
                  <w:rStyle w:val="Hipersaitas"/>
                  <w:rFonts w:ascii="Times New Roman" w:hAnsi="Times New Roman" w:cs="Times New Roman"/>
                  <w:bCs/>
                  <w:sz w:val="20"/>
                  <w:szCs w:val="20"/>
                </w:rPr>
                <w:t>http://</w:t>
              </w:r>
              <w:proofErr w:type="spellStart"/>
              <w:r w:rsidRPr="009D6544">
                <w:rPr>
                  <w:rStyle w:val="Hipersaitas"/>
                  <w:rFonts w:ascii="Times New Roman" w:hAnsi="Times New Roman" w:cs="Times New Roman"/>
                  <w:bCs/>
                  <w:sz w:val="20"/>
                  <w:szCs w:val="20"/>
                </w:rPr>
                <w:t>draudejai.sodra.lt</w:t>
              </w:r>
              <w:proofErr w:type="spellEnd"/>
              <w:r w:rsidRPr="009D6544">
                <w:rPr>
                  <w:rStyle w:val="Hipersaitas"/>
                  <w:rFonts w:ascii="Times New Roman" w:hAnsi="Times New Roman" w:cs="Times New Roman"/>
                  <w:bCs/>
                  <w:sz w:val="20"/>
                  <w:szCs w:val="20"/>
                </w:rPr>
                <w:t>/</w:t>
              </w:r>
              <w:proofErr w:type="spellStart"/>
              <w:r w:rsidRPr="009D6544">
                <w:rPr>
                  <w:rStyle w:val="Hipersaitas"/>
                  <w:rFonts w:ascii="Times New Roman" w:hAnsi="Times New Roman" w:cs="Times New Roman"/>
                  <w:bCs/>
                  <w:sz w:val="20"/>
                  <w:szCs w:val="20"/>
                </w:rPr>
                <w:t>draudeju_viesi_duomenys</w:t>
              </w:r>
              <w:proofErr w:type="spellEnd"/>
              <w:r w:rsidRPr="009D6544">
                <w:rPr>
                  <w:rStyle w:val="Hipersaitas"/>
                  <w:rFonts w:ascii="Times New Roman" w:hAnsi="Times New Roman" w:cs="Times New Roman"/>
                  <w:bCs/>
                  <w:sz w:val="20"/>
                  <w:szCs w:val="20"/>
                </w:rPr>
                <w:t>/</w:t>
              </w:r>
            </w:hyperlink>
            <w:r w:rsidRPr="009D6544">
              <w:rPr>
                <w:rFonts w:ascii="Times New Roman" w:hAnsi="Times New Roman" w:cs="Times New Roman"/>
                <w:bCs/>
                <w:sz w:val="20"/>
                <w:szCs w:val="20"/>
              </w:rPr>
              <w:t>.</w:t>
            </w:r>
          </w:p>
          <w:p w14:paraId="49829F53"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p w14:paraId="33270799" w14:textId="77777777" w:rsidR="00CF1F62" w:rsidRPr="009D6544" w:rsidRDefault="00CF1F62" w:rsidP="000171AB">
            <w:pPr>
              <w:pStyle w:val="Betarp"/>
              <w:tabs>
                <w:tab w:val="left" w:pos="317"/>
              </w:tabs>
              <w:jc w:val="both"/>
              <w:rPr>
                <w:rFonts w:ascii="Times New Roman" w:hAnsi="Times New Roman" w:cs="Times New Roman"/>
                <w:b/>
                <w:bCs/>
                <w:sz w:val="20"/>
                <w:szCs w:val="20"/>
              </w:rPr>
            </w:pPr>
          </w:p>
          <w:p w14:paraId="7B5B4741"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C97E2C" w14:textId="77777777" w:rsidR="00CF1F62" w:rsidRPr="009D6544" w:rsidRDefault="00CF1F62" w:rsidP="000171AB">
            <w:pPr>
              <w:pStyle w:val="Betarp"/>
              <w:tabs>
                <w:tab w:val="left" w:pos="317"/>
              </w:tabs>
              <w:jc w:val="both"/>
              <w:rPr>
                <w:rFonts w:ascii="Times New Roman" w:hAnsi="Times New Roman" w:cs="Times New Roman"/>
                <w:b/>
                <w:bCs/>
                <w:sz w:val="20"/>
                <w:szCs w:val="20"/>
              </w:rPr>
            </w:pPr>
          </w:p>
          <w:p w14:paraId="07FA5E0A"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F66972" w14:textId="77777777" w:rsidR="00CF1F62" w:rsidRPr="009D6544" w:rsidRDefault="00CF1F62" w:rsidP="000171AB">
            <w:pPr>
              <w:pStyle w:val="Betarp"/>
              <w:tabs>
                <w:tab w:val="left" w:pos="317"/>
              </w:tabs>
              <w:jc w:val="both"/>
              <w:rPr>
                <w:rFonts w:ascii="Times New Roman" w:hAnsi="Times New Roman" w:cs="Times New Roman"/>
                <w:b/>
                <w:bCs/>
                <w:sz w:val="20"/>
                <w:szCs w:val="20"/>
              </w:rPr>
            </w:pPr>
          </w:p>
          <w:p w14:paraId="4A37FCA6"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lang w:eastAsia="en-US"/>
              </w:rPr>
              <w:t>Iš ne Lietuvoje įsteigtų subjektų reikalaujama:</w:t>
            </w:r>
          </w:p>
          <w:p w14:paraId="60E45C05" w14:textId="77777777" w:rsidR="00CF1F62" w:rsidRPr="009D6544" w:rsidRDefault="00CF1F62" w:rsidP="00CF1F62">
            <w:pPr>
              <w:pStyle w:val="Betarp"/>
              <w:numPr>
                <w:ilvl w:val="0"/>
                <w:numId w:val="9"/>
              </w:numPr>
              <w:tabs>
                <w:tab w:val="left" w:pos="317"/>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atitinkamos užsienio šalies kompetentingos institucijos dokumento.</w:t>
            </w:r>
          </w:p>
          <w:p w14:paraId="33AB255A" w14:textId="77777777" w:rsidR="00CF1F62" w:rsidRPr="009D6544" w:rsidRDefault="00CF1F62" w:rsidP="000171AB">
            <w:pPr>
              <w:pStyle w:val="Betarp"/>
              <w:tabs>
                <w:tab w:val="left" w:pos="317"/>
              </w:tabs>
              <w:jc w:val="both"/>
              <w:rPr>
                <w:rFonts w:ascii="Times New Roman" w:hAnsi="Times New Roman" w:cs="Times New Roman"/>
                <w:b/>
                <w:bCs/>
                <w:sz w:val="20"/>
                <w:szCs w:val="20"/>
              </w:rPr>
            </w:pPr>
          </w:p>
          <w:p w14:paraId="47C4B900" w14:textId="77777777" w:rsidR="00CF1F62" w:rsidRPr="009D6544" w:rsidRDefault="00CF1F62" w:rsidP="000171AB">
            <w:pPr>
              <w:pStyle w:val="Betarp"/>
              <w:tabs>
                <w:tab w:val="left" w:pos="317"/>
              </w:tabs>
              <w:jc w:val="both"/>
              <w:rPr>
                <w:rFonts w:ascii="Times New Roman" w:hAnsi="Times New Roman" w:cs="Times New Roman"/>
                <w:i/>
                <w:iCs/>
                <w:sz w:val="20"/>
                <w:szCs w:val="20"/>
              </w:rPr>
            </w:pPr>
            <w:r w:rsidRPr="009D6544">
              <w:rPr>
                <w:rFonts w:ascii="Times New Roman" w:hAnsi="Times New Roman" w:cs="Times New Roman"/>
                <w:sz w:val="20"/>
                <w:szCs w:val="20"/>
              </w:rPr>
              <w:t xml:space="preserve">Nurodyti dokumentai turi būti  išduoti ne anksčiau kaip 120 dienų iki </w:t>
            </w:r>
            <w:r w:rsidRPr="009D6544">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9D6544">
              <w:rPr>
                <w:rFonts w:ascii="Times New Roman" w:hAnsi="Times New Roman" w:cs="Times New Roman"/>
                <w:sz w:val="20"/>
                <w:szCs w:val="20"/>
              </w:rPr>
              <w:t xml:space="preserve">. </w:t>
            </w:r>
            <w:r w:rsidRPr="009D6544">
              <w:rPr>
                <w:rFonts w:ascii="Times New Roman" w:hAnsi="Times New Roman" w:cs="Times New Roman"/>
                <w:i/>
                <w:iCs/>
                <w:sz w:val="20"/>
                <w:szCs w:val="20"/>
              </w:rPr>
              <w:t>Pavyzdys: Jeigu perkančioji organizacija 2022-10-10 kreipėsi į tiekėją prašydama iki 2022-10-14 pateikti įrodančius dokumentus, jie turi būti išduoti ne anksčiau kaip 120 dienų, jas skaičiuojant atgal nuo 2022-10-14.</w:t>
            </w:r>
          </w:p>
          <w:p w14:paraId="60F9FD87" w14:textId="77777777" w:rsidR="00CF1F62" w:rsidRPr="009D6544" w:rsidRDefault="00CF1F62" w:rsidP="000171AB">
            <w:pPr>
              <w:pStyle w:val="Betarp"/>
              <w:tabs>
                <w:tab w:val="left" w:pos="317"/>
              </w:tabs>
              <w:jc w:val="both"/>
              <w:rPr>
                <w:rFonts w:ascii="Times New Roman" w:hAnsi="Times New Roman" w:cs="Times New Roman"/>
                <w:b/>
                <w:bCs/>
                <w:sz w:val="20"/>
                <w:szCs w:val="20"/>
              </w:rPr>
            </w:pPr>
          </w:p>
          <w:p w14:paraId="7D2A0A96" w14:textId="1D08424B"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D6544" w:rsidRPr="009D6544" w14:paraId="34BF7959"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1377B"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A0C4D" w14:textId="77777777" w:rsidR="00CF1F62" w:rsidRPr="009D6544" w:rsidRDefault="00CF1F62" w:rsidP="000171AB">
            <w:pPr>
              <w:pStyle w:val="Betarp"/>
              <w:jc w:val="both"/>
              <w:rPr>
                <w:rFonts w:ascii="Times New Roman" w:hAnsi="Times New Roman" w:cs="Times New Roman"/>
                <w:b/>
                <w:bCs/>
                <w:sz w:val="20"/>
                <w:szCs w:val="20"/>
              </w:rPr>
            </w:pPr>
            <w:r w:rsidRPr="009D654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6BCAB"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1 punktas</w:t>
            </w:r>
          </w:p>
          <w:p w14:paraId="4E20BCAB" w14:textId="77777777" w:rsidR="00CF1F62" w:rsidRPr="009D6544" w:rsidRDefault="00CF1F62" w:rsidP="000171AB">
            <w:pPr>
              <w:pStyle w:val="Betarp"/>
              <w:jc w:val="both"/>
              <w:rPr>
                <w:rFonts w:ascii="Times New Roman" w:eastAsia="Yu Mincho" w:hAnsi="Times New Roman" w:cs="Times New Roman"/>
                <w:sz w:val="20"/>
                <w:szCs w:val="20"/>
              </w:rPr>
            </w:pPr>
          </w:p>
          <w:p w14:paraId="58F2D013"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rPr>
              <w:t>EBVPD III dalies C10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54E94"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10447044" w14:textId="77777777" w:rsidR="00CF1F62" w:rsidRPr="009D6544" w:rsidRDefault="00CF1F62" w:rsidP="000171AB">
            <w:pPr>
              <w:pStyle w:val="Betarp"/>
              <w:jc w:val="both"/>
              <w:rPr>
                <w:rFonts w:ascii="Times New Roman" w:hAnsi="Times New Roman" w:cs="Times New Roman"/>
                <w:bCs/>
                <w:iCs/>
                <w:sz w:val="20"/>
                <w:szCs w:val="20"/>
                <w:lang w:eastAsia="en-US"/>
              </w:rPr>
            </w:pPr>
          </w:p>
          <w:p w14:paraId="2C9394C8" w14:textId="77777777" w:rsidR="00CF1F62" w:rsidRPr="009D6544" w:rsidRDefault="00CF1F62" w:rsidP="000171AB">
            <w:pPr>
              <w:pStyle w:val="Betarp"/>
              <w:jc w:val="both"/>
              <w:rPr>
                <w:rFonts w:ascii="Times New Roman" w:hAnsi="Times New Roman" w:cs="Times New Roman"/>
                <w:b/>
                <w:bCs/>
                <w:iCs/>
                <w:sz w:val="20"/>
                <w:szCs w:val="20"/>
                <w:lang w:eastAsia="en-US"/>
              </w:rPr>
            </w:pPr>
          </w:p>
        </w:tc>
      </w:tr>
      <w:tr w:rsidR="009D6544" w:rsidRPr="009D6544" w14:paraId="6E74529C"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F2A1E"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F921E" w14:textId="77777777" w:rsidR="00CF1F62" w:rsidRPr="009D6544" w:rsidRDefault="00CF1F62" w:rsidP="000171AB">
            <w:pPr>
              <w:pStyle w:val="Betarp"/>
              <w:jc w:val="both"/>
              <w:rPr>
                <w:rFonts w:ascii="Times New Roman" w:hAnsi="Times New Roman" w:cs="Times New Roman"/>
                <w:b/>
                <w:bCs/>
                <w:sz w:val="20"/>
                <w:szCs w:val="20"/>
              </w:rPr>
            </w:pPr>
            <w:r w:rsidRPr="009D654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7358535" w14:textId="77777777" w:rsidR="00CF1F62" w:rsidRPr="009D6544" w:rsidRDefault="00CF1F62" w:rsidP="000171AB">
            <w:pPr>
              <w:pStyle w:val="Betarp"/>
              <w:jc w:val="both"/>
              <w:rPr>
                <w:rFonts w:ascii="Times New Roman" w:hAnsi="Times New Roman" w:cs="Times New Roman"/>
                <w:b/>
                <w:bCs/>
                <w:sz w:val="20"/>
                <w:szCs w:val="20"/>
              </w:rPr>
            </w:pPr>
            <w:r w:rsidRPr="009D654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402D8"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2 punktas</w:t>
            </w:r>
          </w:p>
          <w:p w14:paraId="6B2DE1F9" w14:textId="77777777" w:rsidR="00CF1F62" w:rsidRPr="009D6544" w:rsidRDefault="00CF1F62" w:rsidP="000171AB">
            <w:pPr>
              <w:pStyle w:val="Betarp"/>
              <w:jc w:val="both"/>
              <w:rPr>
                <w:rFonts w:ascii="Times New Roman" w:eastAsia="Yu Mincho" w:hAnsi="Times New Roman" w:cs="Times New Roman"/>
                <w:sz w:val="20"/>
                <w:szCs w:val="20"/>
              </w:rPr>
            </w:pPr>
          </w:p>
          <w:p w14:paraId="5A42EE90" w14:textId="77777777" w:rsidR="00CF1F62" w:rsidRPr="009D6544" w:rsidRDefault="00CF1F62" w:rsidP="000171AB">
            <w:pPr>
              <w:pStyle w:val="Betarp"/>
              <w:jc w:val="both"/>
              <w:rPr>
                <w:rFonts w:ascii="Times New Roman" w:eastAsia="Yu Mincho" w:hAnsi="Times New Roman" w:cs="Times New Roman"/>
                <w:sz w:val="20"/>
                <w:szCs w:val="20"/>
              </w:rPr>
            </w:pPr>
            <w:r w:rsidRPr="009D6544">
              <w:rPr>
                <w:rFonts w:ascii="Times New Roman" w:eastAsia="Yu Mincho" w:hAnsi="Times New Roman" w:cs="Times New Roman"/>
                <w:sz w:val="20"/>
                <w:szCs w:val="20"/>
              </w:rPr>
              <w:t>EBVPD III dalies C12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6F3BC"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6F8162F0" w14:textId="77777777" w:rsidR="00CF1F62" w:rsidRPr="009D6544" w:rsidRDefault="00CF1F62" w:rsidP="000171AB">
            <w:pPr>
              <w:pStyle w:val="Betarp"/>
              <w:jc w:val="both"/>
              <w:rPr>
                <w:rFonts w:ascii="Times New Roman" w:hAnsi="Times New Roman" w:cs="Times New Roman"/>
                <w:bCs/>
                <w:iCs/>
                <w:sz w:val="20"/>
                <w:szCs w:val="20"/>
                <w:lang w:eastAsia="en-US"/>
              </w:rPr>
            </w:pPr>
          </w:p>
          <w:p w14:paraId="51BD83C1" w14:textId="77777777" w:rsidR="00CF1F62" w:rsidRPr="009D6544" w:rsidRDefault="00CF1F62" w:rsidP="000171AB">
            <w:pPr>
              <w:pStyle w:val="Betarp"/>
              <w:jc w:val="both"/>
              <w:rPr>
                <w:rFonts w:ascii="Times New Roman" w:hAnsi="Times New Roman" w:cs="Times New Roman"/>
                <w:b/>
                <w:bCs/>
                <w:iCs/>
                <w:sz w:val="20"/>
                <w:szCs w:val="20"/>
                <w:lang w:eastAsia="en-US"/>
              </w:rPr>
            </w:pPr>
          </w:p>
        </w:tc>
      </w:tr>
      <w:tr w:rsidR="009D6544" w:rsidRPr="009D6544" w14:paraId="16CD7CB0"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22028"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8978B" w14:textId="77777777" w:rsidR="00CF1F62" w:rsidRPr="009D6544" w:rsidRDefault="00CF1F62" w:rsidP="000171AB">
            <w:pPr>
              <w:pStyle w:val="Betarp"/>
              <w:jc w:val="both"/>
              <w:rPr>
                <w:rFonts w:ascii="Times New Roman" w:hAnsi="Times New Roman" w:cs="Times New Roman"/>
                <w:b/>
                <w:bCs/>
                <w:sz w:val="20"/>
                <w:szCs w:val="20"/>
              </w:rPr>
            </w:pPr>
            <w:r w:rsidRPr="009D6544">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A7076"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3 punktas</w:t>
            </w:r>
          </w:p>
          <w:p w14:paraId="048924DB" w14:textId="77777777" w:rsidR="00CF1F62" w:rsidRPr="009D6544" w:rsidRDefault="00CF1F62" w:rsidP="000171AB">
            <w:pPr>
              <w:pStyle w:val="Betarp"/>
              <w:jc w:val="both"/>
              <w:rPr>
                <w:rFonts w:ascii="Times New Roman" w:eastAsia="Yu Mincho" w:hAnsi="Times New Roman" w:cs="Times New Roman"/>
                <w:sz w:val="20"/>
                <w:szCs w:val="20"/>
              </w:rPr>
            </w:pPr>
          </w:p>
          <w:p w14:paraId="1C578BB3"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rPr>
              <w:t>EBVPD III dalies C13 punktas</w:t>
            </w:r>
            <w:r w:rsidRPr="009D6544">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716F6"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7058B966" w14:textId="77777777" w:rsidR="00CF1F62" w:rsidRPr="009D6544" w:rsidRDefault="00CF1F62" w:rsidP="000171AB">
            <w:pPr>
              <w:pStyle w:val="Betarp"/>
              <w:jc w:val="both"/>
              <w:rPr>
                <w:rFonts w:ascii="Times New Roman" w:hAnsi="Times New Roman" w:cs="Times New Roman"/>
                <w:b/>
                <w:bCs/>
                <w:iCs/>
                <w:sz w:val="20"/>
                <w:szCs w:val="20"/>
                <w:lang w:eastAsia="en-US"/>
              </w:rPr>
            </w:pPr>
          </w:p>
        </w:tc>
      </w:tr>
      <w:tr w:rsidR="009D6544" w:rsidRPr="009D6544" w14:paraId="248411E6"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51E83"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078BB"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84826A" w14:textId="77777777" w:rsidR="00CF1F62" w:rsidRPr="009D6544" w:rsidRDefault="00CF1F62" w:rsidP="000171AB">
            <w:pPr>
              <w:pStyle w:val="Betarp"/>
              <w:jc w:val="both"/>
              <w:rPr>
                <w:rFonts w:ascii="Times New Roman" w:hAnsi="Times New Roman" w:cs="Times New Roman"/>
                <w:bCs/>
                <w:sz w:val="20"/>
                <w:szCs w:val="20"/>
              </w:rPr>
            </w:pPr>
            <w:r w:rsidRPr="009D654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9D6544">
              <w:rPr>
                <w:rFonts w:ascii="Times New Roman" w:hAnsi="Times New Roman" w:cs="Times New Roman"/>
                <w:bCs/>
                <w:sz w:val="20"/>
                <w:szCs w:val="20"/>
              </w:rPr>
              <w:lastRenderedPageBreak/>
              <w:t xml:space="preserve">vienus metus buvo pašalintas iš pirkimo ar koncesijos suteikimo procedūrų. </w:t>
            </w:r>
          </w:p>
          <w:p w14:paraId="008BE63E" w14:textId="77777777" w:rsidR="00CF1F62" w:rsidRPr="009D6544" w:rsidRDefault="00CF1F62" w:rsidP="000171AB">
            <w:pPr>
              <w:pStyle w:val="Betarp"/>
              <w:jc w:val="both"/>
              <w:rPr>
                <w:rFonts w:ascii="Times New Roman" w:hAnsi="Times New Roman" w:cs="Times New Roman"/>
                <w:bCs/>
                <w:sz w:val="20"/>
                <w:szCs w:val="20"/>
              </w:rPr>
            </w:pPr>
            <w:r w:rsidRPr="009D654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81D0"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lastRenderedPageBreak/>
              <w:t>VPĮ 46 straipsnio 4 dalies 4 punktas</w:t>
            </w:r>
          </w:p>
          <w:p w14:paraId="04DCBF44" w14:textId="77777777" w:rsidR="00CF1F62" w:rsidRPr="009D6544" w:rsidRDefault="00CF1F62" w:rsidP="000171AB">
            <w:pPr>
              <w:pStyle w:val="Betarp"/>
              <w:jc w:val="both"/>
              <w:rPr>
                <w:rFonts w:ascii="Times New Roman" w:eastAsia="Yu Mincho" w:hAnsi="Times New Roman" w:cs="Times New Roman"/>
                <w:sz w:val="20"/>
                <w:szCs w:val="20"/>
              </w:rPr>
            </w:pPr>
          </w:p>
          <w:p w14:paraId="23A2433F"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rPr>
              <w:t>EBVPD III dalies C15 punktas</w:t>
            </w:r>
            <w:r w:rsidRPr="009D6544">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A982D"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02ACAEBC" w14:textId="77777777" w:rsidR="00CF1F62" w:rsidRPr="009D6544" w:rsidRDefault="00CF1F62" w:rsidP="000171AB">
            <w:pPr>
              <w:pStyle w:val="Betarp"/>
              <w:jc w:val="both"/>
              <w:rPr>
                <w:rFonts w:ascii="Times New Roman" w:hAnsi="Times New Roman" w:cs="Times New Roman"/>
                <w:iCs/>
                <w:sz w:val="20"/>
                <w:szCs w:val="20"/>
                <w:lang w:eastAsia="en-US"/>
              </w:rPr>
            </w:pPr>
          </w:p>
          <w:p w14:paraId="35B81CDB"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7337C261" w14:textId="77777777" w:rsidR="00CF1F62" w:rsidRPr="009D6544" w:rsidRDefault="00CF1F62" w:rsidP="000171AB">
            <w:pPr>
              <w:pStyle w:val="Betarp"/>
              <w:tabs>
                <w:tab w:val="left" w:pos="317"/>
              </w:tabs>
              <w:jc w:val="both"/>
              <w:rPr>
                <w:rFonts w:ascii="Times New Roman" w:hAnsi="Times New Roman" w:cs="Times New Roman"/>
                <w:sz w:val="20"/>
                <w:szCs w:val="20"/>
              </w:rPr>
            </w:pPr>
            <w:hyperlink r:id="rId19" w:history="1">
              <w:r w:rsidRPr="009D6544">
                <w:rPr>
                  <w:rStyle w:val="Hipersaitas"/>
                  <w:rFonts w:ascii="Times New Roman" w:hAnsi="Times New Roman" w:cs="Times New Roman"/>
                  <w:sz w:val="20"/>
                  <w:szCs w:val="20"/>
                </w:rPr>
                <w:t>https://vpt.lrv.lt/lt/nuorodos/kiti-duomenys/powerbi/melaginga-informacija-pateikusiu-tiekeju-sarasas-3/</w:t>
              </w:r>
            </w:hyperlink>
          </w:p>
          <w:p w14:paraId="3D2900F8"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p w14:paraId="6916FC23" w14:textId="77777777" w:rsidR="00CF1F62" w:rsidRPr="009D6544" w:rsidRDefault="00CF1F62" w:rsidP="000171AB">
            <w:pPr>
              <w:pStyle w:val="Betarp"/>
              <w:jc w:val="both"/>
              <w:rPr>
                <w:rFonts w:ascii="Times New Roman" w:hAnsi="Times New Roman" w:cs="Times New Roman"/>
                <w:sz w:val="20"/>
                <w:szCs w:val="20"/>
                <w:u w:val="single"/>
              </w:rPr>
            </w:pPr>
          </w:p>
          <w:p w14:paraId="31D3C6F2" w14:textId="77777777" w:rsidR="00CF1F62" w:rsidRPr="009D6544" w:rsidRDefault="00CF1F62" w:rsidP="000171AB">
            <w:pPr>
              <w:pStyle w:val="Betarp"/>
              <w:jc w:val="both"/>
              <w:rPr>
                <w:rFonts w:ascii="Times New Roman" w:hAnsi="Times New Roman" w:cs="Times New Roman"/>
                <w:b/>
                <w:bCs/>
                <w:sz w:val="20"/>
                <w:szCs w:val="20"/>
              </w:rPr>
            </w:pPr>
          </w:p>
        </w:tc>
      </w:tr>
      <w:tr w:rsidR="009D6544" w:rsidRPr="009D6544" w14:paraId="30DC5A69"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722D"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C2F71" w14:textId="77777777" w:rsidR="00CF1F62" w:rsidRPr="009D6544" w:rsidRDefault="00CF1F62" w:rsidP="000171AB">
            <w:pPr>
              <w:pStyle w:val="Betarp"/>
              <w:jc w:val="both"/>
              <w:rPr>
                <w:rFonts w:ascii="Times New Roman" w:hAnsi="Times New Roman" w:cs="Times New Roman"/>
                <w:b/>
                <w:bCs/>
                <w:sz w:val="20"/>
                <w:szCs w:val="20"/>
              </w:rPr>
            </w:pPr>
            <w:r w:rsidRPr="009D654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4EF13"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5 punktas</w:t>
            </w:r>
          </w:p>
          <w:p w14:paraId="21046A65" w14:textId="77777777" w:rsidR="00CF1F62" w:rsidRPr="009D6544" w:rsidRDefault="00CF1F62" w:rsidP="000171AB">
            <w:pPr>
              <w:pStyle w:val="Betarp"/>
              <w:jc w:val="both"/>
              <w:rPr>
                <w:rFonts w:ascii="Times New Roman" w:eastAsia="Yu Mincho" w:hAnsi="Times New Roman" w:cs="Times New Roman"/>
                <w:sz w:val="20"/>
                <w:szCs w:val="20"/>
              </w:rPr>
            </w:pPr>
          </w:p>
          <w:p w14:paraId="41726AE7" w14:textId="77777777" w:rsidR="00CF1F62" w:rsidRPr="009D6544" w:rsidRDefault="00CF1F62" w:rsidP="000171AB">
            <w:pPr>
              <w:pStyle w:val="Betarp"/>
              <w:jc w:val="both"/>
              <w:rPr>
                <w:rFonts w:ascii="Times New Roman" w:eastAsia="Yu Mincho" w:hAnsi="Times New Roman" w:cs="Times New Roman"/>
                <w:sz w:val="20"/>
                <w:szCs w:val="20"/>
              </w:rPr>
            </w:pPr>
            <w:r w:rsidRPr="009D6544">
              <w:rPr>
                <w:rFonts w:ascii="Times New Roman" w:eastAsia="Yu Mincho" w:hAnsi="Times New Roman" w:cs="Times New Roman"/>
                <w:sz w:val="20"/>
                <w:szCs w:val="20"/>
              </w:rPr>
              <w:t>EBVPD</w:t>
            </w:r>
            <w:r w:rsidRPr="009D6544">
              <w:rPr>
                <w:rFonts w:ascii="Times New Roman" w:eastAsia="Arial" w:hAnsi="Times New Roman" w:cs="Times New Roman"/>
                <w:sz w:val="20"/>
                <w:szCs w:val="20"/>
              </w:rPr>
              <w:t xml:space="preserve"> III dalies C15 punktas</w:t>
            </w:r>
          </w:p>
          <w:p w14:paraId="5D7BE676" w14:textId="77777777" w:rsidR="00CF1F62" w:rsidRPr="009D6544" w:rsidRDefault="00CF1F62" w:rsidP="000171AB">
            <w:pPr>
              <w:pStyle w:val="Betarp"/>
              <w:jc w:val="both"/>
              <w:rPr>
                <w:rFonts w:ascii="Times New Roman" w:eastAsia="Yu Mincho" w:hAnsi="Times New Roman" w:cs="Times New Roman"/>
                <w:sz w:val="20"/>
                <w:szCs w:val="20"/>
                <w:lang w:eastAsia="en-US"/>
              </w:rPr>
            </w:pPr>
          </w:p>
          <w:p w14:paraId="75452A69" w14:textId="77777777" w:rsidR="00CF1F62" w:rsidRPr="009D6544" w:rsidRDefault="00CF1F62" w:rsidP="000171AB">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8ED69"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2F38CB4F" w14:textId="77777777" w:rsidR="00CF1F62" w:rsidRPr="009D6544" w:rsidRDefault="00CF1F62" w:rsidP="000171AB">
            <w:pPr>
              <w:pStyle w:val="Betarp"/>
              <w:jc w:val="both"/>
              <w:rPr>
                <w:rFonts w:ascii="Times New Roman" w:hAnsi="Times New Roman" w:cs="Times New Roman"/>
                <w:b/>
                <w:bCs/>
                <w:iCs/>
                <w:sz w:val="20"/>
                <w:szCs w:val="20"/>
                <w:lang w:eastAsia="en-US"/>
              </w:rPr>
            </w:pPr>
          </w:p>
        </w:tc>
      </w:tr>
      <w:tr w:rsidR="009D6544" w:rsidRPr="009D6544" w14:paraId="0BA23133"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53747"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65D0F" w14:textId="77777777" w:rsidR="00CF1F62" w:rsidRPr="009D6544" w:rsidRDefault="00CF1F62" w:rsidP="000171AB">
            <w:pPr>
              <w:jc w:val="both"/>
              <w:rPr>
                <w:sz w:val="20"/>
                <w:szCs w:val="20"/>
                <w:lang w:val="lt-LT"/>
              </w:rPr>
            </w:pPr>
            <w:r w:rsidRPr="009D6544">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CE01E" w14:textId="77777777" w:rsidR="00CF1F62" w:rsidRPr="009D6544" w:rsidRDefault="00CF1F62" w:rsidP="000171AB">
            <w:pPr>
              <w:jc w:val="both"/>
              <w:rPr>
                <w:sz w:val="20"/>
                <w:szCs w:val="20"/>
                <w:lang w:val="lt-LT"/>
              </w:rPr>
            </w:pPr>
            <w:r w:rsidRPr="009D6544">
              <w:rPr>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EA64F"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lastRenderedPageBreak/>
              <w:t>VPĮ 46 straipsnio 4 dalies 6 punktas</w:t>
            </w:r>
          </w:p>
          <w:p w14:paraId="147EDC26" w14:textId="77777777" w:rsidR="00CF1F62" w:rsidRPr="009D6544" w:rsidRDefault="00CF1F62" w:rsidP="000171AB">
            <w:pPr>
              <w:pStyle w:val="Betarp"/>
              <w:jc w:val="both"/>
              <w:rPr>
                <w:rFonts w:ascii="Times New Roman" w:eastAsia="Yu Mincho" w:hAnsi="Times New Roman" w:cs="Times New Roman"/>
                <w:sz w:val="20"/>
                <w:szCs w:val="20"/>
              </w:rPr>
            </w:pPr>
          </w:p>
          <w:p w14:paraId="61D0612A" w14:textId="77777777" w:rsidR="00CF1F62" w:rsidRPr="009D6544" w:rsidRDefault="00CF1F62" w:rsidP="000171AB">
            <w:pPr>
              <w:pStyle w:val="Betarp"/>
              <w:jc w:val="both"/>
              <w:rPr>
                <w:rFonts w:ascii="Times New Roman" w:eastAsia="Yu Mincho" w:hAnsi="Times New Roman" w:cs="Times New Roman"/>
                <w:sz w:val="20"/>
                <w:szCs w:val="20"/>
              </w:rPr>
            </w:pPr>
            <w:r w:rsidRPr="009D6544">
              <w:rPr>
                <w:rFonts w:ascii="Times New Roman" w:eastAsia="Yu Mincho" w:hAnsi="Times New Roman" w:cs="Times New Roman"/>
                <w:sz w:val="20"/>
                <w:szCs w:val="20"/>
              </w:rPr>
              <w:t>EBVPD</w:t>
            </w:r>
            <w:r w:rsidRPr="009D6544">
              <w:rPr>
                <w:rFonts w:ascii="Times New Roman" w:eastAsia="Arial" w:hAnsi="Times New Roman" w:cs="Times New Roman"/>
                <w:sz w:val="20"/>
                <w:szCs w:val="20"/>
              </w:rPr>
              <w:t xml:space="preserve"> III dalies C14 punktas</w:t>
            </w:r>
          </w:p>
          <w:p w14:paraId="122C6D6A" w14:textId="77777777" w:rsidR="00CF1F62" w:rsidRPr="009D6544" w:rsidRDefault="00CF1F62" w:rsidP="000171AB">
            <w:pPr>
              <w:pStyle w:val="Betarp"/>
              <w:jc w:val="both"/>
              <w:rPr>
                <w:rFonts w:ascii="Times New Roman" w:eastAsia="Yu Mincho" w:hAnsi="Times New Roman" w:cs="Times New Roman"/>
                <w:sz w:val="20"/>
                <w:szCs w:val="20"/>
                <w:lang w:eastAsia="en-US"/>
              </w:rPr>
            </w:pPr>
          </w:p>
          <w:p w14:paraId="4D6E373A" w14:textId="77777777" w:rsidR="00CF1F62" w:rsidRPr="009D6544" w:rsidRDefault="00CF1F62" w:rsidP="000171AB">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97CFF"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564CFCB5" w14:textId="77777777" w:rsidR="00CF1F62" w:rsidRPr="009D6544" w:rsidRDefault="00CF1F62" w:rsidP="000171AB">
            <w:pPr>
              <w:pStyle w:val="Betarp"/>
              <w:jc w:val="both"/>
              <w:rPr>
                <w:rFonts w:ascii="Times New Roman" w:hAnsi="Times New Roman" w:cs="Times New Roman"/>
                <w:bCs/>
                <w:iCs/>
                <w:sz w:val="20"/>
                <w:szCs w:val="20"/>
                <w:lang w:eastAsia="en-US"/>
              </w:rPr>
            </w:pPr>
          </w:p>
          <w:p w14:paraId="62877CD3"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 xml:space="preserve">Priimant sprendimus dėl tiekėjo pašalinimo iš pirkimo procedūros šiame punkte nurodytu pašalinimo pagrindu, gali būti atsižvelgiama į pagal VPĮ 91 straipsnį skelbiamą informaciją: </w:t>
            </w:r>
          </w:p>
          <w:p w14:paraId="02CC9907" w14:textId="77777777" w:rsidR="00CF1F62" w:rsidRPr="009D6544" w:rsidRDefault="00CF1F62" w:rsidP="000171AB">
            <w:pPr>
              <w:pStyle w:val="Betarp"/>
              <w:tabs>
                <w:tab w:val="left" w:pos="317"/>
              </w:tabs>
              <w:jc w:val="both"/>
              <w:rPr>
                <w:rFonts w:ascii="Times New Roman" w:hAnsi="Times New Roman" w:cs="Times New Roman"/>
                <w:sz w:val="20"/>
                <w:szCs w:val="20"/>
              </w:rPr>
            </w:pPr>
            <w:hyperlink r:id="rId20" w:history="1">
              <w:r w:rsidRPr="009D6544">
                <w:rPr>
                  <w:rStyle w:val="Hipersaitas"/>
                  <w:rFonts w:ascii="Times New Roman" w:hAnsi="Times New Roman" w:cs="Times New Roman"/>
                  <w:sz w:val="20"/>
                  <w:szCs w:val="20"/>
                </w:rPr>
                <w:t>https://vpt.lrv.lt/lt/nuorodos/kiti-duomenys/powerbi/nepatikimi-tiekejai-1/</w:t>
              </w:r>
            </w:hyperlink>
          </w:p>
          <w:p w14:paraId="7E174402"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p w14:paraId="5D98EFD9" w14:textId="77777777" w:rsidR="00CF1F62" w:rsidRPr="009D6544" w:rsidRDefault="00CF1F62" w:rsidP="000171AB">
            <w:pPr>
              <w:pStyle w:val="Betarp"/>
              <w:jc w:val="both"/>
              <w:rPr>
                <w:rFonts w:ascii="Times New Roman" w:hAnsi="Times New Roman" w:cs="Times New Roman"/>
                <w:sz w:val="20"/>
                <w:szCs w:val="20"/>
              </w:rPr>
            </w:pPr>
            <w:hyperlink r:id="rId21" w:history="1">
              <w:r w:rsidRPr="009D6544">
                <w:rPr>
                  <w:rStyle w:val="Hipersaitas"/>
                  <w:rFonts w:ascii="Times New Roman" w:hAnsi="Times New Roman" w:cs="Times New Roman"/>
                  <w:sz w:val="20"/>
                  <w:szCs w:val="20"/>
                </w:rPr>
                <w:t>https://vpt.lrv.lt/lt/pasalinimo-pagrindai-1/nepatikimu-koncesininku-sarasas-1/nepatikimu-koncesininku-sarasas</w:t>
              </w:r>
            </w:hyperlink>
          </w:p>
          <w:p w14:paraId="4F36309F"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p w14:paraId="6CF426F7" w14:textId="77777777" w:rsidR="00CF1F62" w:rsidRPr="009D6544" w:rsidRDefault="00CF1F62" w:rsidP="000171AB">
            <w:pPr>
              <w:pStyle w:val="Betarp"/>
              <w:jc w:val="both"/>
              <w:rPr>
                <w:rFonts w:ascii="Times New Roman" w:hAnsi="Times New Roman" w:cs="Times New Roman"/>
                <w:bCs/>
                <w:sz w:val="20"/>
                <w:szCs w:val="20"/>
              </w:rPr>
            </w:pPr>
          </w:p>
          <w:p w14:paraId="6D87BE73" w14:textId="77777777" w:rsidR="00CF1F62" w:rsidRPr="009D6544" w:rsidRDefault="00CF1F62" w:rsidP="000171AB">
            <w:pPr>
              <w:pStyle w:val="Betarp"/>
              <w:jc w:val="both"/>
              <w:rPr>
                <w:rFonts w:ascii="Times New Roman" w:hAnsi="Times New Roman" w:cs="Times New Roman"/>
                <w:b/>
                <w:bCs/>
                <w:sz w:val="20"/>
                <w:szCs w:val="20"/>
              </w:rPr>
            </w:pPr>
          </w:p>
        </w:tc>
      </w:tr>
      <w:tr w:rsidR="009D6544" w:rsidRPr="009D6544" w14:paraId="6D7F7A8D"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628E6" w14:textId="77777777" w:rsidR="00CF1F62" w:rsidRPr="009D6544" w:rsidRDefault="00CF1F62" w:rsidP="00CF1F62">
            <w:pPr>
              <w:pStyle w:val="Betarp"/>
              <w:numPr>
                <w:ilvl w:val="0"/>
                <w:numId w:val="10"/>
              </w:numPr>
              <w:rPr>
                <w:rFonts w:ascii="Times New Roman" w:hAnsi="Times New Roman" w:cs="Times New Roman"/>
                <w:sz w:val="20"/>
                <w:szCs w:val="20"/>
              </w:rPr>
            </w:pPr>
          </w:p>
          <w:p w14:paraId="669BE24F" w14:textId="77777777" w:rsidR="00CF1F62" w:rsidRPr="009D6544" w:rsidRDefault="00CF1F62" w:rsidP="000171AB">
            <w:pPr>
              <w:pStyle w:val="Betarp"/>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5D9FA"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Tiekėjas yra padaręs rimtą profesinį pažeidimą, dėl kurio perkančioji organizacija abejoja tiekėjo sąžiningumu, kai jis</w:t>
            </w:r>
            <w:bookmarkStart w:id="45" w:name="part_030e6c6c64ba4f96a23474e439d1b80c"/>
            <w:bookmarkEnd w:id="45"/>
            <w:r w:rsidRPr="009D654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3C80729" w14:textId="77777777" w:rsidR="00CF1F62" w:rsidRPr="009D6544" w:rsidRDefault="00CF1F62" w:rsidP="000171AB">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7AAB5"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7 punkto a papunktis</w:t>
            </w:r>
          </w:p>
          <w:p w14:paraId="05EC8A12" w14:textId="77777777" w:rsidR="00CF1F62" w:rsidRPr="009D6544" w:rsidRDefault="00CF1F62" w:rsidP="000171AB">
            <w:pPr>
              <w:pStyle w:val="Betarp"/>
              <w:jc w:val="both"/>
              <w:rPr>
                <w:rFonts w:ascii="Times New Roman" w:eastAsia="Yu Mincho" w:hAnsi="Times New Roman" w:cs="Times New Roman"/>
                <w:sz w:val="20"/>
                <w:szCs w:val="20"/>
              </w:rPr>
            </w:pPr>
          </w:p>
          <w:p w14:paraId="5E797D60" w14:textId="77777777" w:rsidR="00CF1F62" w:rsidRPr="009D6544" w:rsidRDefault="00CF1F62" w:rsidP="000171AB">
            <w:pPr>
              <w:pStyle w:val="Betarp"/>
              <w:jc w:val="both"/>
              <w:rPr>
                <w:rFonts w:ascii="Times New Roman" w:eastAsia="Yu Mincho" w:hAnsi="Times New Roman" w:cs="Times New Roman"/>
                <w:sz w:val="20"/>
                <w:szCs w:val="20"/>
              </w:rPr>
            </w:pPr>
            <w:r w:rsidRPr="009D6544">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BA57C"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 xml:space="preserve">Iš Lietuvoje įsteigtų subjektų įrodančių dokumentų nereikalaujama. Užtenka pateikto EBVPD. </w:t>
            </w:r>
          </w:p>
          <w:p w14:paraId="20988F8B" w14:textId="77777777" w:rsidR="00CF1F62" w:rsidRPr="009D6544" w:rsidRDefault="00CF1F62" w:rsidP="000171AB">
            <w:pPr>
              <w:pStyle w:val="Betarp"/>
              <w:jc w:val="both"/>
              <w:rPr>
                <w:rFonts w:ascii="Times New Roman" w:hAnsi="Times New Roman" w:cs="Times New Roman"/>
                <w:sz w:val="20"/>
                <w:szCs w:val="20"/>
                <w:lang w:eastAsia="en-US"/>
              </w:rPr>
            </w:pPr>
          </w:p>
          <w:p w14:paraId="17C786F7"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Priimant sprendimus dėl tiekėjo pašalinimo iš pirkimo procedūros šiame punkte nurodytu pašalinimo pagrindu, be kita ko, atsižvelgiama į</w:t>
            </w:r>
            <w:r w:rsidRPr="009D6544">
              <w:rPr>
                <w:rFonts w:ascii="Times New Roman" w:hAnsi="Times New Roman" w:cs="Times New Roman"/>
                <w:b/>
                <w:bCs/>
                <w:sz w:val="20"/>
                <w:szCs w:val="20"/>
              </w:rPr>
              <w:t xml:space="preserve"> </w:t>
            </w:r>
            <w:r w:rsidRPr="009D6544">
              <w:rPr>
                <w:rFonts w:ascii="Times New Roman" w:hAnsi="Times New Roman" w:cs="Times New Roman"/>
                <w:sz w:val="20"/>
                <w:szCs w:val="20"/>
              </w:rPr>
              <w:t>nacionalinėje duomenų bazėje adresu:</w:t>
            </w:r>
          </w:p>
          <w:p w14:paraId="5C915F6F" w14:textId="77777777" w:rsidR="00CF1F62" w:rsidRPr="009D6544" w:rsidRDefault="00CF1F62" w:rsidP="000171AB">
            <w:pPr>
              <w:pStyle w:val="Betarp"/>
              <w:jc w:val="both"/>
              <w:rPr>
                <w:rFonts w:ascii="Times New Roman" w:hAnsi="Times New Roman" w:cs="Times New Roman"/>
                <w:sz w:val="20"/>
                <w:szCs w:val="20"/>
              </w:rPr>
            </w:pPr>
            <w:hyperlink r:id="rId22" w:history="1">
              <w:r w:rsidRPr="009D6544">
                <w:rPr>
                  <w:rStyle w:val="Hipersaitas"/>
                  <w:rFonts w:ascii="Times New Roman" w:hAnsi="Times New Roman" w:cs="Times New Roman"/>
                  <w:sz w:val="20"/>
                  <w:szCs w:val="20"/>
                </w:rPr>
                <w:t>https://</w:t>
              </w:r>
              <w:proofErr w:type="spellStart"/>
              <w:r w:rsidRPr="009D6544">
                <w:rPr>
                  <w:rStyle w:val="Hipersaitas"/>
                  <w:rFonts w:ascii="Times New Roman" w:hAnsi="Times New Roman" w:cs="Times New Roman"/>
                  <w:sz w:val="20"/>
                  <w:szCs w:val="20"/>
                </w:rPr>
                <w:t>www.registrucentras.lt</w:t>
              </w:r>
              <w:proofErr w:type="spellEnd"/>
              <w:r w:rsidRPr="009D6544">
                <w:rPr>
                  <w:rStyle w:val="Hipersaitas"/>
                  <w:rFonts w:ascii="Times New Roman" w:hAnsi="Times New Roman" w:cs="Times New Roman"/>
                  <w:sz w:val="20"/>
                  <w:szCs w:val="20"/>
                </w:rPr>
                <w:t>/</w:t>
              </w:r>
              <w:proofErr w:type="spellStart"/>
              <w:r w:rsidRPr="009D6544">
                <w:rPr>
                  <w:rStyle w:val="Hipersaitas"/>
                  <w:rFonts w:ascii="Times New Roman" w:hAnsi="Times New Roman" w:cs="Times New Roman"/>
                  <w:sz w:val="20"/>
                  <w:szCs w:val="20"/>
                </w:rPr>
                <w:t>jar</w:t>
              </w:r>
              <w:proofErr w:type="spellEnd"/>
              <w:r w:rsidRPr="009D6544">
                <w:rPr>
                  <w:rStyle w:val="Hipersaitas"/>
                  <w:rFonts w:ascii="Times New Roman" w:hAnsi="Times New Roman" w:cs="Times New Roman"/>
                  <w:sz w:val="20"/>
                  <w:szCs w:val="20"/>
                </w:rPr>
                <w:t>/p/</w:t>
              </w:r>
              <w:proofErr w:type="spellStart"/>
              <w:r w:rsidRPr="009D6544">
                <w:rPr>
                  <w:rStyle w:val="Hipersaitas"/>
                  <w:rFonts w:ascii="Times New Roman" w:hAnsi="Times New Roman" w:cs="Times New Roman"/>
                  <w:sz w:val="20"/>
                  <w:szCs w:val="20"/>
                </w:rPr>
                <w:t>index.php</w:t>
              </w:r>
              <w:proofErr w:type="spellEnd"/>
            </w:hyperlink>
          </w:p>
          <w:p w14:paraId="50071DE2"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paskelbtą informaciją, taip pat į šiame informaciniame pranešime pateiktą informaciją:</w:t>
            </w:r>
          </w:p>
          <w:p w14:paraId="3C124AE8" w14:textId="77777777" w:rsidR="00CF1F62" w:rsidRPr="009D6544" w:rsidRDefault="00CF1F62" w:rsidP="000171AB">
            <w:pPr>
              <w:pStyle w:val="Betarp"/>
              <w:jc w:val="both"/>
              <w:rPr>
                <w:rFonts w:ascii="Times New Roman" w:hAnsi="Times New Roman" w:cs="Times New Roman"/>
                <w:sz w:val="20"/>
                <w:szCs w:val="20"/>
                <w:lang w:eastAsia="en-US"/>
              </w:rPr>
            </w:pPr>
            <w:hyperlink r:id="rId23" w:history="1">
              <w:r w:rsidRPr="009D6544">
                <w:rPr>
                  <w:rStyle w:val="Hipersaitas"/>
                  <w:rFonts w:ascii="Times New Roman" w:hAnsi="Times New Roman" w:cs="Times New Roman"/>
                  <w:sz w:val="20"/>
                  <w:szCs w:val="20"/>
                </w:rPr>
                <w:t>https://vpt.lrv.lt/lt/naujienos/finansiniu-ataskaitu-nepateikimas-gali-tapti-kliutimi-dalyvauti-viesuosiuose-pirkimuose</w:t>
              </w:r>
            </w:hyperlink>
          </w:p>
          <w:p w14:paraId="24D07E06"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tc>
      </w:tr>
      <w:tr w:rsidR="009D6544" w:rsidRPr="009D6544" w14:paraId="261905F4"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D7346" w14:textId="77777777" w:rsidR="00CF1F62" w:rsidRPr="009D6544" w:rsidRDefault="00CF1F62" w:rsidP="00CF1F62">
            <w:pPr>
              <w:pStyle w:val="Betarp"/>
              <w:numPr>
                <w:ilvl w:val="0"/>
                <w:numId w:val="10"/>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C2E9B" w14:textId="77777777" w:rsidR="00CF1F62" w:rsidRPr="009D6544" w:rsidRDefault="00CF1F62" w:rsidP="000171AB">
            <w:pPr>
              <w:pStyle w:val="Betarp"/>
              <w:jc w:val="both"/>
              <w:rPr>
                <w:rFonts w:ascii="Times New Roman" w:hAnsi="Times New Roman" w:cs="Times New Roman"/>
                <w:b/>
                <w:bCs/>
                <w:sz w:val="20"/>
                <w:szCs w:val="20"/>
              </w:rPr>
            </w:pPr>
            <w:r w:rsidRPr="009D6544">
              <w:rPr>
                <w:rFonts w:ascii="Times New Roman" w:hAnsi="Times New Roman" w:cs="Times New Roman"/>
                <w:sz w:val="20"/>
                <w:szCs w:val="20"/>
              </w:rPr>
              <w:t xml:space="preserve">Tiekėjas yra padaręs rimtą profesinį pažeidimą, dėl kurio perkančioji organizacija abejoja tiekėjo sąžiningumu, </w:t>
            </w:r>
            <w:r w:rsidRPr="009D654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9D6544">
              <w:rPr>
                <w:rFonts w:ascii="Times New Roman" w:eastAsia="Times New Roman" w:hAnsi="Times New Roman" w:cs="Times New Roman"/>
                <w:sz w:val="20"/>
                <w:szCs w:val="20"/>
                <w:vertAlign w:val="superscript"/>
              </w:rPr>
              <w:t>1</w:t>
            </w:r>
            <w:r w:rsidRPr="009D6544">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4B28B"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7 punkto b papunktis</w:t>
            </w:r>
          </w:p>
          <w:p w14:paraId="07A26E38" w14:textId="77777777" w:rsidR="00CF1F62" w:rsidRPr="009D6544" w:rsidRDefault="00CF1F62" w:rsidP="000171AB">
            <w:pPr>
              <w:pStyle w:val="Betarp"/>
              <w:jc w:val="both"/>
              <w:rPr>
                <w:rFonts w:ascii="Times New Roman" w:eastAsia="Yu Mincho" w:hAnsi="Times New Roman" w:cs="Times New Roman"/>
                <w:sz w:val="20"/>
                <w:szCs w:val="20"/>
              </w:rPr>
            </w:pPr>
          </w:p>
          <w:p w14:paraId="7D6B0726"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E2E79"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6B49A08F" w14:textId="77777777" w:rsidR="00CF1F62" w:rsidRPr="009D6544" w:rsidRDefault="00CF1F62" w:rsidP="000171AB">
            <w:pPr>
              <w:pStyle w:val="Betarp"/>
              <w:jc w:val="both"/>
              <w:rPr>
                <w:rFonts w:ascii="Times New Roman" w:hAnsi="Times New Roman" w:cs="Times New Roman"/>
                <w:b/>
                <w:bCs/>
                <w:iCs/>
                <w:sz w:val="20"/>
                <w:szCs w:val="20"/>
                <w:lang w:eastAsia="en-US"/>
              </w:rPr>
            </w:pPr>
          </w:p>
          <w:p w14:paraId="02A18E88"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Priimant sprendimus dėl tiekėjo pašalinimo iš pirkimo procedūros šiame punkte nurodytu pašalinimo pagrindu, be kita ko, atsižvelgiama į</w:t>
            </w:r>
            <w:r w:rsidRPr="009D6544">
              <w:rPr>
                <w:rFonts w:ascii="Times New Roman" w:hAnsi="Times New Roman" w:cs="Times New Roman"/>
                <w:b/>
                <w:bCs/>
                <w:sz w:val="20"/>
                <w:szCs w:val="20"/>
              </w:rPr>
              <w:t xml:space="preserve"> </w:t>
            </w:r>
            <w:r w:rsidRPr="009D6544">
              <w:rPr>
                <w:rFonts w:ascii="Times New Roman" w:hAnsi="Times New Roman" w:cs="Times New Roman"/>
                <w:sz w:val="20"/>
                <w:szCs w:val="20"/>
              </w:rPr>
              <w:t xml:space="preserve">nacionalinėje duomenų bazėje adresu </w:t>
            </w:r>
            <w:hyperlink r:id="rId24">
              <w:r w:rsidRPr="009D6544">
                <w:rPr>
                  <w:rStyle w:val="Hipersaitas"/>
                  <w:rFonts w:ascii="Times New Roman" w:hAnsi="Times New Roman" w:cs="Times New Roman"/>
                  <w:sz w:val="20"/>
                  <w:szCs w:val="20"/>
                </w:rPr>
                <w:t>https://</w:t>
              </w:r>
              <w:proofErr w:type="spellStart"/>
              <w:r w:rsidRPr="009D6544">
                <w:rPr>
                  <w:rStyle w:val="Hipersaitas"/>
                  <w:rFonts w:ascii="Times New Roman" w:hAnsi="Times New Roman" w:cs="Times New Roman"/>
                  <w:sz w:val="20"/>
                  <w:szCs w:val="20"/>
                </w:rPr>
                <w:t>www.vmi.lt</w:t>
              </w:r>
              <w:proofErr w:type="spellEnd"/>
              <w:r w:rsidRPr="009D6544">
                <w:rPr>
                  <w:rStyle w:val="Hipersaitas"/>
                  <w:rFonts w:ascii="Times New Roman" w:hAnsi="Times New Roman" w:cs="Times New Roman"/>
                  <w:sz w:val="20"/>
                  <w:szCs w:val="20"/>
                </w:rPr>
                <w:t>/</w:t>
              </w:r>
              <w:proofErr w:type="spellStart"/>
              <w:r w:rsidRPr="009D6544">
                <w:rPr>
                  <w:rStyle w:val="Hipersaitas"/>
                  <w:rFonts w:ascii="Times New Roman" w:hAnsi="Times New Roman" w:cs="Times New Roman"/>
                  <w:sz w:val="20"/>
                  <w:szCs w:val="20"/>
                </w:rPr>
                <w:t>evmi</w:t>
              </w:r>
              <w:proofErr w:type="spellEnd"/>
              <w:r w:rsidRPr="009D6544">
                <w:rPr>
                  <w:rStyle w:val="Hipersaitas"/>
                  <w:rFonts w:ascii="Times New Roman" w:hAnsi="Times New Roman" w:cs="Times New Roman"/>
                  <w:sz w:val="20"/>
                  <w:szCs w:val="20"/>
                </w:rPr>
                <w:t>/</w:t>
              </w:r>
              <w:proofErr w:type="spellStart"/>
              <w:r w:rsidRPr="009D6544">
                <w:rPr>
                  <w:rStyle w:val="Hipersaitas"/>
                  <w:rFonts w:ascii="Times New Roman" w:hAnsi="Times New Roman" w:cs="Times New Roman"/>
                  <w:sz w:val="20"/>
                  <w:szCs w:val="20"/>
                </w:rPr>
                <w:t>mokesciu</w:t>
              </w:r>
              <w:proofErr w:type="spellEnd"/>
              <w:r w:rsidRPr="009D6544">
                <w:rPr>
                  <w:rStyle w:val="Hipersaitas"/>
                  <w:rFonts w:ascii="Times New Roman" w:hAnsi="Times New Roman" w:cs="Times New Roman"/>
                  <w:sz w:val="20"/>
                  <w:szCs w:val="20"/>
                </w:rPr>
                <w:t>-</w:t>
              </w:r>
              <w:proofErr w:type="spellStart"/>
              <w:r w:rsidRPr="009D6544">
                <w:rPr>
                  <w:rStyle w:val="Hipersaitas"/>
                  <w:rFonts w:ascii="Times New Roman" w:hAnsi="Times New Roman" w:cs="Times New Roman"/>
                  <w:sz w:val="20"/>
                  <w:szCs w:val="20"/>
                </w:rPr>
                <w:t>moketoju</w:t>
              </w:r>
              <w:proofErr w:type="spellEnd"/>
              <w:r w:rsidRPr="009D6544">
                <w:rPr>
                  <w:rStyle w:val="Hipersaitas"/>
                  <w:rFonts w:ascii="Times New Roman" w:hAnsi="Times New Roman" w:cs="Times New Roman"/>
                  <w:sz w:val="20"/>
                  <w:szCs w:val="20"/>
                </w:rPr>
                <w:t>-informacija</w:t>
              </w:r>
            </w:hyperlink>
            <w:r w:rsidRPr="009D6544">
              <w:rPr>
                <w:rFonts w:ascii="Times New Roman" w:hAnsi="Times New Roman" w:cs="Times New Roman"/>
                <w:sz w:val="20"/>
                <w:szCs w:val="20"/>
              </w:rPr>
              <w:t xml:space="preserve"> skelbiamą informaciją.</w:t>
            </w:r>
          </w:p>
          <w:p w14:paraId="0AE59F32"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tc>
      </w:tr>
      <w:tr w:rsidR="00CF1F62" w:rsidRPr="009D6544" w14:paraId="0CAA8A20"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6225F" w14:textId="77777777" w:rsidR="00CF1F62" w:rsidRPr="009D6544" w:rsidRDefault="00CF1F62" w:rsidP="00CF1F62">
            <w:pPr>
              <w:pStyle w:val="Betarp"/>
              <w:numPr>
                <w:ilvl w:val="0"/>
                <w:numId w:val="10"/>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5EB4"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Tiekėjas yra padaręs rimtą profesinį pažeidimą, dėl kurio perkančioji organizacija abejoja tiekėjo sąžiningumu,</w:t>
            </w:r>
            <w:r w:rsidRPr="009D6544">
              <w:rPr>
                <w:rFonts w:ascii="Times New Roman" w:eastAsia="Times New Roman" w:hAnsi="Times New Roman" w:cs="Times New Roman"/>
                <w:sz w:val="20"/>
                <w:szCs w:val="20"/>
              </w:rPr>
              <w:t xml:space="preserve"> kai jis </w:t>
            </w:r>
            <w:r w:rsidRPr="009D6544">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0CD4"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7 punkto c papunktis</w:t>
            </w:r>
          </w:p>
          <w:p w14:paraId="38A7CC66" w14:textId="77777777" w:rsidR="00CF1F62" w:rsidRPr="009D6544" w:rsidRDefault="00CF1F62" w:rsidP="000171AB">
            <w:pPr>
              <w:pStyle w:val="Betarp"/>
              <w:jc w:val="both"/>
              <w:rPr>
                <w:rFonts w:ascii="Times New Roman" w:eastAsia="Yu Mincho" w:hAnsi="Times New Roman" w:cs="Times New Roman"/>
                <w:sz w:val="20"/>
                <w:szCs w:val="20"/>
              </w:rPr>
            </w:pPr>
          </w:p>
          <w:p w14:paraId="1859456A"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8BD9D"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371EFC2A" w14:textId="77777777" w:rsidR="00CF1F62" w:rsidRPr="009D6544" w:rsidRDefault="00CF1F62" w:rsidP="000171AB">
            <w:pPr>
              <w:pStyle w:val="Betarp"/>
              <w:jc w:val="both"/>
              <w:rPr>
                <w:rFonts w:ascii="Times New Roman" w:hAnsi="Times New Roman" w:cs="Times New Roman"/>
                <w:bCs/>
                <w:iCs/>
                <w:sz w:val="20"/>
                <w:szCs w:val="20"/>
                <w:lang w:eastAsia="en-US"/>
              </w:rPr>
            </w:pPr>
          </w:p>
          <w:p w14:paraId="3ABC9FB7" w14:textId="77777777" w:rsidR="00CF1F62" w:rsidRPr="009D6544" w:rsidRDefault="00CF1F62" w:rsidP="000171AB">
            <w:pPr>
              <w:jc w:val="both"/>
              <w:rPr>
                <w:sz w:val="20"/>
                <w:szCs w:val="20"/>
                <w:lang w:val="lt-LT"/>
              </w:rPr>
            </w:pPr>
            <w:r w:rsidRPr="009D6544">
              <w:rPr>
                <w:sz w:val="20"/>
                <w:szCs w:val="20"/>
                <w:lang w:val="lt-LT"/>
              </w:rPr>
              <w:t xml:space="preserve">Priimant sprendimus dėl tiekėjo pašalinimo iš pirkimo procedūros šiame punkte nurodytu pašalinimo pagrindu, be kita ko, atsižvelgiama į nacionalinėje duomenų bazėje adresu: </w:t>
            </w:r>
          </w:p>
          <w:p w14:paraId="7147FBC1" w14:textId="77777777" w:rsidR="00CF1F62" w:rsidRPr="009D6544" w:rsidRDefault="00CF1F62" w:rsidP="000171AB">
            <w:pPr>
              <w:rPr>
                <w:sz w:val="20"/>
                <w:szCs w:val="20"/>
                <w:lang w:val="lt-LT"/>
              </w:rPr>
            </w:pPr>
            <w:hyperlink r:id="rId25" w:history="1">
              <w:r w:rsidRPr="009D6544">
                <w:rPr>
                  <w:rStyle w:val="Hipersaitas"/>
                  <w:sz w:val="20"/>
                  <w:szCs w:val="20"/>
                  <w:lang w:val="lt-LT"/>
                </w:rPr>
                <w:t>https://kt.gov.lt/lt/atviri-duomenys/diskvalifikavimas-is-viesuju-pirkimu</w:t>
              </w:r>
            </w:hyperlink>
            <w:r w:rsidRPr="009D6544">
              <w:rPr>
                <w:sz w:val="20"/>
                <w:szCs w:val="20"/>
                <w:lang w:val="lt-LT"/>
              </w:rPr>
              <w:t xml:space="preserve"> skelbiamą informaciją. </w:t>
            </w:r>
          </w:p>
          <w:p w14:paraId="719217DE"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tc>
      </w:tr>
    </w:tbl>
    <w:p w14:paraId="6A3972FE" w14:textId="77777777" w:rsidR="00CF1F62" w:rsidRPr="009D6544" w:rsidRDefault="00CF1F62" w:rsidP="009C07A8">
      <w:pPr>
        <w:pStyle w:val="Stilius3"/>
        <w:spacing w:before="0"/>
        <w:outlineLvl w:val="0"/>
        <w:rPr>
          <w:b/>
          <w:caps/>
          <w:szCs w:val="24"/>
          <w:lang w:val="lt-LT"/>
        </w:rPr>
      </w:pPr>
    </w:p>
    <w:sectPr w:rsidR="00CF1F62" w:rsidRPr="009D6544" w:rsidSect="00CF1F62">
      <w:pgSz w:w="16838" w:h="11906" w:orient="landscape"/>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00AB3" w14:textId="77777777" w:rsidR="000839EF" w:rsidRDefault="000839EF">
      <w:r>
        <w:separator/>
      </w:r>
    </w:p>
  </w:endnote>
  <w:endnote w:type="continuationSeparator" w:id="0">
    <w:p w14:paraId="4D75F0DD" w14:textId="77777777" w:rsidR="000839EF" w:rsidRDefault="0008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9427A" w14:textId="77777777" w:rsidR="00AC5999" w:rsidRDefault="00AC5999">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BBE22" w14:textId="77777777" w:rsidR="000839EF" w:rsidRDefault="000839EF">
      <w:r>
        <w:separator/>
      </w:r>
    </w:p>
  </w:footnote>
  <w:footnote w:type="continuationSeparator" w:id="0">
    <w:p w14:paraId="34A33712" w14:textId="77777777" w:rsidR="000839EF" w:rsidRDefault="00083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132E0F2D"/>
    <w:multiLevelType w:val="multilevel"/>
    <w:tmpl w:val="D6CA7EB4"/>
    <w:lvl w:ilvl="0">
      <w:start w:val="80"/>
      <w:numFmt w:val="decimal"/>
      <w:lvlText w:val="%1."/>
      <w:lvlJc w:val="left"/>
      <w:pPr>
        <w:ind w:left="928" w:hanging="360"/>
      </w:pPr>
      <w:rPr>
        <w:rFonts w:hint="default"/>
        <w:b w:val="0"/>
        <w:bCs/>
        <w:strike w:val="0"/>
      </w:rPr>
    </w:lvl>
    <w:lvl w:ilvl="1">
      <w:start w:val="1"/>
      <w:numFmt w:val="decimal"/>
      <w:isLgl/>
      <w:lvlText w:val="%1.%2."/>
      <w:lvlJc w:val="left"/>
      <w:pPr>
        <w:ind w:left="1768" w:hanging="480"/>
      </w:pPr>
      <w:rPr>
        <w:rFonts w:eastAsia="Times New Roman" w:hint="default"/>
      </w:rPr>
    </w:lvl>
    <w:lvl w:ilvl="2">
      <w:start w:val="1"/>
      <w:numFmt w:val="decimal"/>
      <w:isLgl/>
      <w:lvlText w:val="%1.%2.%3."/>
      <w:lvlJc w:val="left"/>
      <w:pPr>
        <w:ind w:left="2728" w:hanging="720"/>
      </w:pPr>
      <w:rPr>
        <w:rFonts w:eastAsia="Times New Roman" w:hint="default"/>
      </w:rPr>
    </w:lvl>
    <w:lvl w:ilvl="3">
      <w:start w:val="1"/>
      <w:numFmt w:val="decimal"/>
      <w:isLgl/>
      <w:lvlText w:val="%1.%2.%3.%4."/>
      <w:lvlJc w:val="left"/>
      <w:pPr>
        <w:ind w:left="3448" w:hanging="720"/>
      </w:pPr>
      <w:rPr>
        <w:rFonts w:eastAsia="Times New Roman" w:hint="default"/>
      </w:rPr>
    </w:lvl>
    <w:lvl w:ilvl="4">
      <w:start w:val="1"/>
      <w:numFmt w:val="decimal"/>
      <w:isLgl/>
      <w:lvlText w:val="%1.%2.%3.%4.%5."/>
      <w:lvlJc w:val="left"/>
      <w:pPr>
        <w:ind w:left="4528" w:hanging="1080"/>
      </w:pPr>
      <w:rPr>
        <w:rFonts w:eastAsia="Times New Roman" w:hint="default"/>
      </w:rPr>
    </w:lvl>
    <w:lvl w:ilvl="5">
      <w:start w:val="1"/>
      <w:numFmt w:val="decimal"/>
      <w:isLgl/>
      <w:lvlText w:val="%1.%2.%3.%4.%5.%6."/>
      <w:lvlJc w:val="left"/>
      <w:pPr>
        <w:ind w:left="5248" w:hanging="1080"/>
      </w:pPr>
      <w:rPr>
        <w:rFonts w:eastAsia="Times New Roman" w:hint="default"/>
      </w:rPr>
    </w:lvl>
    <w:lvl w:ilvl="6">
      <w:start w:val="1"/>
      <w:numFmt w:val="decimal"/>
      <w:isLgl/>
      <w:lvlText w:val="%1.%2.%3.%4.%5.%6.%7."/>
      <w:lvlJc w:val="left"/>
      <w:pPr>
        <w:ind w:left="6328" w:hanging="1440"/>
      </w:pPr>
      <w:rPr>
        <w:rFonts w:eastAsia="Times New Roman" w:hint="default"/>
      </w:rPr>
    </w:lvl>
    <w:lvl w:ilvl="7">
      <w:start w:val="1"/>
      <w:numFmt w:val="decimal"/>
      <w:isLgl/>
      <w:lvlText w:val="%1.%2.%3.%4.%5.%6.%7.%8."/>
      <w:lvlJc w:val="left"/>
      <w:pPr>
        <w:ind w:left="7048" w:hanging="1440"/>
      </w:pPr>
      <w:rPr>
        <w:rFonts w:eastAsia="Times New Roman" w:hint="default"/>
      </w:rPr>
    </w:lvl>
    <w:lvl w:ilvl="8">
      <w:start w:val="1"/>
      <w:numFmt w:val="decimal"/>
      <w:isLgl/>
      <w:lvlText w:val="%1.%2.%3.%4.%5.%6.%7.%8.%9."/>
      <w:lvlJc w:val="left"/>
      <w:pPr>
        <w:ind w:left="8128" w:hanging="1800"/>
      </w:pPr>
      <w:rPr>
        <w:rFonts w:eastAsia="Times New Roman" w:hint="default"/>
      </w:rPr>
    </w:lvl>
  </w:abstractNum>
  <w:abstractNum w:abstractNumId="3"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4" w15:restartNumberingAfterBreak="0">
    <w:nsid w:val="26972AC1"/>
    <w:multiLevelType w:val="multilevel"/>
    <w:tmpl w:val="1576C334"/>
    <w:lvl w:ilvl="0">
      <w:start w:val="1"/>
      <w:numFmt w:val="decimal"/>
      <w:lvlText w:val="%1."/>
      <w:lvlJc w:val="left"/>
      <w:pPr>
        <w:ind w:left="1211"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27421"/>
    <w:multiLevelType w:val="multilevel"/>
    <w:tmpl w:val="EA36AA2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0A0726"/>
    <w:multiLevelType w:val="multilevel"/>
    <w:tmpl w:val="01F0ADD8"/>
    <w:lvl w:ilvl="0">
      <w:start w:val="1"/>
      <w:numFmt w:val="decimal"/>
      <w:lvlText w:val="%1."/>
      <w:lvlJc w:val="left"/>
      <w:pPr>
        <w:ind w:left="720" w:hanging="360"/>
      </w:pPr>
      <w:rPr>
        <w:rFonts w:hint="default"/>
        <w:sz w:val="24"/>
        <w:szCs w:val="24"/>
      </w:rPr>
    </w:lvl>
    <w:lvl w:ilvl="1">
      <w:start w:val="1"/>
      <w:numFmt w:val="decimal"/>
      <w:isLgl/>
      <w:lvlText w:val="%1.%2."/>
      <w:lvlJc w:val="left"/>
      <w:pPr>
        <w:ind w:left="840" w:hanging="48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080" w:hanging="72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440" w:hanging="108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1800" w:hanging="144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2" w15:restartNumberingAfterBreak="0">
    <w:nsid w:val="5E110FC0"/>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F0B6D55"/>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714E50"/>
    <w:multiLevelType w:val="multilevel"/>
    <w:tmpl w:val="96967382"/>
    <w:lvl w:ilvl="0">
      <w:start w:val="7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4045F7"/>
    <w:multiLevelType w:val="hybridMultilevel"/>
    <w:tmpl w:val="8A1485CA"/>
    <w:lvl w:ilvl="0" w:tplc="5F74758A">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29D7C80"/>
    <w:multiLevelType w:val="hybridMultilevel"/>
    <w:tmpl w:val="75C44E64"/>
    <w:lvl w:ilvl="0" w:tplc="E0D271AC">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8DC67BC"/>
    <w:multiLevelType w:val="hybridMultilevel"/>
    <w:tmpl w:val="CF709312"/>
    <w:lvl w:ilvl="0" w:tplc="1A46368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531987391">
    <w:abstractNumId w:val="4"/>
  </w:num>
  <w:num w:numId="2" w16cid:durableId="755908054">
    <w:abstractNumId w:val="1"/>
  </w:num>
  <w:num w:numId="3" w16cid:durableId="1361079469">
    <w:abstractNumId w:val="6"/>
  </w:num>
  <w:num w:numId="4" w16cid:durableId="763451382">
    <w:abstractNumId w:val="21"/>
  </w:num>
  <w:num w:numId="5" w16cid:durableId="1490172475">
    <w:abstractNumId w:val="0"/>
  </w:num>
  <w:num w:numId="6" w16cid:durableId="1004169210">
    <w:abstractNumId w:val="9"/>
  </w:num>
  <w:num w:numId="7" w16cid:durableId="2006206512">
    <w:abstractNumId w:val="5"/>
  </w:num>
  <w:num w:numId="8" w16cid:durableId="618800888">
    <w:abstractNumId w:val="10"/>
  </w:num>
  <w:num w:numId="9" w16cid:durableId="1807118091">
    <w:abstractNumId w:val="14"/>
  </w:num>
  <w:num w:numId="10" w16cid:durableId="1146623710">
    <w:abstractNumId w:val="19"/>
  </w:num>
  <w:num w:numId="11" w16cid:durableId="1001347157">
    <w:abstractNumId w:val="7"/>
  </w:num>
  <w:num w:numId="12" w16cid:durableId="114912065">
    <w:abstractNumId w:val="18"/>
  </w:num>
  <w:num w:numId="13" w16cid:durableId="81879504">
    <w:abstractNumId w:val="11"/>
  </w:num>
  <w:num w:numId="14" w16cid:durableId="1649432791">
    <w:abstractNumId w:val="12"/>
  </w:num>
  <w:num w:numId="15" w16cid:durableId="499590063">
    <w:abstractNumId w:val="8"/>
  </w:num>
  <w:num w:numId="16" w16cid:durableId="665668251">
    <w:abstractNumId w:val="15"/>
  </w:num>
  <w:num w:numId="17" w16cid:durableId="347414216">
    <w:abstractNumId w:val="13"/>
  </w:num>
  <w:num w:numId="18" w16cid:durableId="435906206">
    <w:abstractNumId w:val="3"/>
  </w:num>
  <w:num w:numId="19" w16cid:durableId="5257203">
    <w:abstractNumId w:val="2"/>
  </w:num>
  <w:num w:numId="20" w16cid:durableId="1880243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8896246">
    <w:abstractNumId w:val="17"/>
  </w:num>
  <w:num w:numId="22" w16cid:durableId="2133860721">
    <w:abstractNumId w:val="16"/>
  </w:num>
  <w:num w:numId="23" w16cid:durableId="203052161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567"/>
    <w:rsid w:val="00000FED"/>
    <w:rsid w:val="00002D8F"/>
    <w:rsid w:val="00003E75"/>
    <w:rsid w:val="000065B3"/>
    <w:rsid w:val="0000783E"/>
    <w:rsid w:val="00010B15"/>
    <w:rsid w:val="00013BFA"/>
    <w:rsid w:val="00020AED"/>
    <w:rsid w:val="00022FF9"/>
    <w:rsid w:val="0002511C"/>
    <w:rsid w:val="000320B1"/>
    <w:rsid w:val="00032E2D"/>
    <w:rsid w:val="00033BBA"/>
    <w:rsid w:val="00033C37"/>
    <w:rsid w:val="00034130"/>
    <w:rsid w:val="0003429D"/>
    <w:rsid w:val="00036619"/>
    <w:rsid w:val="000378CE"/>
    <w:rsid w:val="00040670"/>
    <w:rsid w:val="00041437"/>
    <w:rsid w:val="000414FD"/>
    <w:rsid w:val="00042D5B"/>
    <w:rsid w:val="00046BA4"/>
    <w:rsid w:val="00046E52"/>
    <w:rsid w:val="0004797B"/>
    <w:rsid w:val="0005073D"/>
    <w:rsid w:val="000507F7"/>
    <w:rsid w:val="00052AE8"/>
    <w:rsid w:val="00052B16"/>
    <w:rsid w:val="00055226"/>
    <w:rsid w:val="0005677E"/>
    <w:rsid w:val="00057051"/>
    <w:rsid w:val="0006045D"/>
    <w:rsid w:val="000623BA"/>
    <w:rsid w:val="00065033"/>
    <w:rsid w:val="000659B9"/>
    <w:rsid w:val="0007120B"/>
    <w:rsid w:val="00071C41"/>
    <w:rsid w:val="00073820"/>
    <w:rsid w:val="000753E3"/>
    <w:rsid w:val="0007771F"/>
    <w:rsid w:val="0007787A"/>
    <w:rsid w:val="000779E9"/>
    <w:rsid w:val="0008010A"/>
    <w:rsid w:val="000828C6"/>
    <w:rsid w:val="000839EF"/>
    <w:rsid w:val="00084315"/>
    <w:rsid w:val="0008559C"/>
    <w:rsid w:val="0008687F"/>
    <w:rsid w:val="00092899"/>
    <w:rsid w:val="000942EE"/>
    <w:rsid w:val="000951AE"/>
    <w:rsid w:val="0009542A"/>
    <w:rsid w:val="00095677"/>
    <w:rsid w:val="00095E20"/>
    <w:rsid w:val="0009650F"/>
    <w:rsid w:val="000A13F0"/>
    <w:rsid w:val="000A1D39"/>
    <w:rsid w:val="000A25F3"/>
    <w:rsid w:val="000A4424"/>
    <w:rsid w:val="000A50EE"/>
    <w:rsid w:val="000A5AF2"/>
    <w:rsid w:val="000A6B7D"/>
    <w:rsid w:val="000B0423"/>
    <w:rsid w:val="000B0BED"/>
    <w:rsid w:val="000B173C"/>
    <w:rsid w:val="000B1E51"/>
    <w:rsid w:val="000B40D2"/>
    <w:rsid w:val="000B4C7F"/>
    <w:rsid w:val="000C39B1"/>
    <w:rsid w:val="000C5C17"/>
    <w:rsid w:val="000D0E8A"/>
    <w:rsid w:val="000D1069"/>
    <w:rsid w:val="000D1B2B"/>
    <w:rsid w:val="000D3B96"/>
    <w:rsid w:val="000D711F"/>
    <w:rsid w:val="000D7202"/>
    <w:rsid w:val="000E50CC"/>
    <w:rsid w:val="000E51C8"/>
    <w:rsid w:val="000E6D05"/>
    <w:rsid w:val="000F034E"/>
    <w:rsid w:val="000F184B"/>
    <w:rsid w:val="000F43A1"/>
    <w:rsid w:val="000F601E"/>
    <w:rsid w:val="000F669B"/>
    <w:rsid w:val="00100265"/>
    <w:rsid w:val="0010143D"/>
    <w:rsid w:val="001021ED"/>
    <w:rsid w:val="00103E27"/>
    <w:rsid w:val="00106604"/>
    <w:rsid w:val="0011153F"/>
    <w:rsid w:val="00112A8D"/>
    <w:rsid w:val="00113488"/>
    <w:rsid w:val="001149EF"/>
    <w:rsid w:val="00114D1D"/>
    <w:rsid w:val="00115A3E"/>
    <w:rsid w:val="00116498"/>
    <w:rsid w:val="00121872"/>
    <w:rsid w:val="00124E10"/>
    <w:rsid w:val="00125088"/>
    <w:rsid w:val="00126083"/>
    <w:rsid w:val="00133883"/>
    <w:rsid w:val="001341FE"/>
    <w:rsid w:val="001349AE"/>
    <w:rsid w:val="00134A9F"/>
    <w:rsid w:val="0013634E"/>
    <w:rsid w:val="00140762"/>
    <w:rsid w:val="00141E78"/>
    <w:rsid w:val="0014738A"/>
    <w:rsid w:val="001477F6"/>
    <w:rsid w:val="00150234"/>
    <w:rsid w:val="001508BD"/>
    <w:rsid w:val="00152E22"/>
    <w:rsid w:val="001536A1"/>
    <w:rsid w:val="00155B66"/>
    <w:rsid w:val="00157298"/>
    <w:rsid w:val="001604DD"/>
    <w:rsid w:val="001630A1"/>
    <w:rsid w:val="001640CD"/>
    <w:rsid w:val="001640F1"/>
    <w:rsid w:val="001641E1"/>
    <w:rsid w:val="00164DF1"/>
    <w:rsid w:val="001703B5"/>
    <w:rsid w:val="001727F7"/>
    <w:rsid w:val="00174E9A"/>
    <w:rsid w:val="00176FDF"/>
    <w:rsid w:val="001822F4"/>
    <w:rsid w:val="00182670"/>
    <w:rsid w:val="00187027"/>
    <w:rsid w:val="00193339"/>
    <w:rsid w:val="00194871"/>
    <w:rsid w:val="00195273"/>
    <w:rsid w:val="001956AF"/>
    <w:rsid w:val="001A2F43"/>
    <w:rsid w:val="001A5310"/>
    <w:rsid w:val="001A5530"/>
    <w:rsid w:val="001A6105"/>
    <w:rsid w:val="001A6580"/>
    <w:rsid w:val="001A7290"/>
    <w:rsid w:val="001A7D7B"/>
    <w:rsid w:val="001B425E"/>
    <w:rsid w:val="001B4FBE"/>
    <w:rsid w:val="001C44E9"/>
    <w:rsid w:val="001C547E"/>
    <w:rsid w:val="001C621D"/>
    <w:rsid w:val="001C6288"/>
    <w:rsid w:val="001D0949"/>
    <w:rsid w:val="001D22C0"/>
    <w:rsid w:val="001D3DDB"/>
    <w:rsid w:val="001D510E"/>
    <w:rsid w:val="001E13F8"/>
    <w:rsid w:val="001E355D"/>
    <w:rsid w:val="001F02D9"/>
    <w:rsid w:val="001F1AE2"/>
    <w:rsid w:val="001F3BD6"/>
    <w:rsid w:val="001F4456"/>
    <w:rsid w:val="001F5164"/>
    <w:rsid w:val="001F73A7"/>
    <w:rsid w:val="00200114"/>
    <w:rsid w:val="002060CD"/>
    <w:rsid w:val="00206733"/>
    <w:rsid w:val="00210802"/>
    <w:rsid w:val="0021187D"/>
    <w:rsid w:val="00212FE6"/>
    <w:rsid w:val="0021447B"/>
    <w:rsid w:val="00214588"/>
    <w:rsid w:val="00216F2A"/>
    <w:rsid w:val="00221890"/>
    <w:rsid w:val="00223117"/>
    <w:rsid w:val="0022653A"/>
    <w:rsid w:val="0022725F"/>
    <w:rsid w:val="00230D33"/>
    <w:rsid w:val="00231D1D"/>
    <w:rsid w:val="00233436"/>
    <w:rsid w:val="00233C36"/>
    <w:rsid w:val="00234D23"/>
    <w:rsid w:val="002354E1"/>
    <w:rsid w:val="00237D96"/>
    <w:rsid w:val="0024169B"/>
    <w:rsid w:val="002417F1"/>
    <w:rsid w:val="00243E99"/>
    <w:rsid w:val="00245A02"/>
    <w:rsid w:val="002467C2"/>
    <w:rsid w:val="00246B29"/>
    <w:rsid w:val="00247B35"/>
    <w:rsid w:val="00250A61"/>
    <w:rsid w:val="00251BAD"/>
    <w:rsid w:val="00253B73"/>
    <w:rsid w:val="00255E63"/>
    <w:rsid w:val="00256BF6"/>
    <w:rsid w:val="00261D22"/>
    <w:rsid w:val="002639E6"/>
    <w:rsid w:val="00263DEF"/>
    <w:rsid w:val="00264390"/>
    <w:rsid w:val="00264ABC"/>
    <w:rsid w:val="00266833"/>
    <w:rsid w:val="0026685D"/>
    <w:rsid w:val="00267BBF"/>
    <w:rsid w:val="0027017A"/>
    <w:rsid w:val="00270A92"/>
    <w:rsid w:val="00271B0E"/>
    <w:rsid w:val="00276038"/>
    <w:rsid w:val="002827E2"/>
    <w:rsid w:val="002843E0"/>
    <w:rsid w:val="00285352"/>
    <w:rsid w:val="002859C6"/>
    <w:rsid w:val="00285A23"/>
    <w:rsid w:val="00295E4D"/>
    <w:rsid w:val="00296A6E"/>
    <w:rsid w:val="002A054D"/>
    <w:rsid w:val="002A11CD"/>
    <w:rsid w:val="002A120A"/>
    <w:rsid w:val="002A1B78"/>
    <w:rsid w:val="002A1F29"/>
    <w:rsid w:val="002A3E0F"/>
    <w:rsid w:val="002A3E78"/>
    <w:rsid w:val="002A48B0"/>
    <w:rsid w:val="002A4C9A"/>
    <w:rsid w:val="002A522D"/>
    <w:rsid w:val="002A569F"/>
    <w:rsid w:val="002B0EB5"/>
    <w:rsid w:val="002B1A12"/>
    <w:rsid w:val="002B1F1E"/>
    <w:rsid w:val="002C0FD8"/>
    <w:rsid w:val="002C10F5"/>
    <w:rsid w:val="002C14F9"/>
    <w:rsid w:val="002C1CDE"/>
    <w:rsid w:val="002C3F9F"/>
    <w:rsid w:val="002C6640"/>
    <w:rsid w:val="002C7B70"/>
    <w:rsid w:val="002D1A79"/>
    <w:rsid w:val="002D4697"/>
    <w:rsid w:val="002D5B5F"/>
    <w:rsid w:val="002D655E"/>
    <w:rsid w:val="002D7D51"/>
    <w:rsid w:val="002E54E4"/>
    <w:rsid w:val="002E6836"/>
    <w:rsid w:val="002E78F6"/>
    <w:rsid w:val="002F0215"/>
    <w:rsid w:val="002F0310"/>
    <w:rsid w:val="00300FDA"/>
    <w:rsid w:val="00301816"/>
    <w:rsid w:val="00302023"/>
    <w:rsid w:val="003039BC"/>
    <w:rsid w:val="00304B75"/>
    <w:rsid w:val="00307CB1"/>
    <w:rsid w:val="00311F12"/>
    <w:rsid w:val="003134CE"/>
    <w:rsid w:val="003135A8"/>
    <w:rsid w:val="00315D8E"/>
    <w:rsid w:val="0032058C"/>
    <w:rsid w:val="00321502"/>
    <w:rsid w:val="0032214A"/>
    <w:rsid w:val="00324213"/>
    <w:rsid w:val="00324A1C"/>
    <w:rsid w:val="00326E13"/>
    <w:rsid w:val="003272CB"/>
    <w:rsid w:val="003306F2"/>
    <w:rsid w:val="0033435B"/>
    <w:rsid w:val="00335F19"/>
    <w:rsid w:val="0033673F"/>
    <w:rsid w:val="003378EF"/>
    <w:rsid w:val="003443E0"/>
    <w:rsid w:val="00345675"/>
    <w:rsid w:val="00350604"/>
    <w:rsid w:val="00352CD0"/>
    <w:rsid w:val="003539AB"/>
    <w:rsid w:val="0035531D"/>
    <w:rsid w:val="00356578"/>
    <w:rsid w:val="00357AF7"/>
    <w:rsid w:val="00361569"/>
    <w:rsid w:val="00363C81"/>
    <w:rsid w:val="00365F08"/>
    <w:rsid w:val="00366A32"/>
    <w:rsid w:val="00372F83"/>
    <w:rsid w:val="0037557A"/>
    <w:rsid w:val="0038204A"/>
    <w:rsid w:val="003842D9"/>
    <w:rsid w:val="0038505D"/>
    <w:rsid w:val="00385DE5"/>
    <w:rsid w:val="00386E4C"/>
    <w:rsid w:val="003879FD"/>
    <w:rsid w:val="0039078D"/>
    <w:rsid w:val="003911B3"/>
    <w:rsid w:val="003933BA"/>
    <w:rsid w:val="00394A8A"/>
    <w:rsid w:val="00397356"/>
    <w:rsid w:val="00397CBF"/>
    <w:rsid w:val="003A5B98"/>
    <w:rsid w:val="003A6719"/>
    <w:rsid w:val="003B1A30"/>
    <w:rsid w:val="003B599C"/>
    <w:rsid w:val="003B6274"/>
    <w:rsid w:val="003B68E2"/>
    <w:rsid w:val="003B737E"/>
    <w:rsid w:val="003C0A76"/>
    <w:rsid w:val="003C1EEF"/>
    <w:rsid w:val="003C32E4"/>
    <w:rsid w:val="003C4771"/>
    <w:rsid w:val="003D209C"/>
    <w:rsid w:val="003D3157"/>
    <w:rsid w:val="003D3BA2"/>
    <w:rsid w:val="003D4A74"/>
    <w:rsid w:val="003D54A3"/>
    <w:rsid w:val="003D6875"/>
    <w:rsid w:val="003E0977"/>
    <w:rsid w:val="003E17A1"/>
    <w:rsid w:val="003E1DF5"/>
    <w:rsid w:val="003E217C"/>
    <w:rsid w:val="003E3EB2"/>
    <w:rsid w:val="003E58A4"/>
    <w:rsid w:val="003E6486"/>
    <w:rsid w:val="003E6D6B"/>
    <w:rsid w:val="003E6F1F"/>
    <w:rsid w:val="003F06BA"/>
    <w:rsid w:val="003F25FC"/>
    <w:rsid w:val="003F3ADB"/>
    <w:rsid w:val="003F7576"/>
    <w:rsid w:val="004002BC"/>
    <w:rsid w:val="0040176C"/>
    <w:rsid w:val="00404A5E"/>
    <w:rsid w:val="00405AB5"/>
    <w:rsid w:val="00405FF1"/>
    <w:rsid w:val="00406865"/>
    <w:rsid w:val="00406B81"/>
    <w:rsid w:val="00410481"/>
    <w:rsid w:val="0041164E"/>
    <w:rsid w:val="0041252B"/>
    <w:rsid w:val="00413EB5"/>
    <w:rsid w:val="0041647C"/>
    <w:rsid w:val="00416BF4"/>
    <w:rsid w:val="00421524"/>
    <w:rsid w:val="004251F2"/>
    <w:rsid w:val="0042577C"/>
    <w:rsid w:val="00425997"/>
    <w:rsid w:val="00426F38"/>
    <w:rsid w:val="00427707"/>
    <w:rsid w:val="00430430"/>
    <w:rsid w:val="004315D4"/>
    <w:rsid w:val="00434BD8"/>
    <w:rsid w:val="004404B7"/>
    <w:rsid w:val="00442DB8"/>
    <w:rsid w:val="004431F8"/>
    <w:rsid w:val="004470E1"/>
    <w:rsid w:val="0045051A"/>
    <w:rsid w:val="00452436"/>
    <w:rsid w:val="004524B6"/>
    <w:rsid w:val="0045257F"/>
    <w:rsid w:val="00453370"/>
    <w:rsid w:val="0045575C"/>
    <w:rsid w:val="00455FD0"/>
    <w:rsid w:val="00456FB9"/>
    <w:rsid w:val="00461E59"/>
    <w:rsid w:val="00463B5C"/>
    <w:rsid w:val="00470E93"/>
    <w:rsid w:val="00472F9B"/>
    <w:rsid w:val="00477126"/>
    <w:rsid w:val="00481B81"/>
    <w:rsid w:val="0048205F"/>
    <w:rsid w:val="0048207D"/>
    <w:rsid w:val="00484080"/>
    <w:rsid w:val="00490EEB"/>
    <w:rsid w:val="00491104"/>
    <w:rsid w:val="00491A52"/>
    <w:rsid w:val="004A06B9"/>
    <w:rsid w:val="004A1ED7"/>
    <w:rsid w:val="004A3469"/>
    <w:rsid w:val="004A6457"/>
    <w:rsid w:val="004A6D56"/>
    <w:rsid w:val="004B03A6"/>
    <w:rsid w:val="004B498E"/>
    <w:rsid w:val="004B4E58"/>
    <w:rsid w:val="004C0765"/>
    <w:rsid w:val="004C1BEE"/>
    <w:rsid w:val="004C2A59"/>
    <w:rsid w:val="004C3AAD"/>
    <w:rsid w:val="004D028D"/>
    <w:rsid w:val="004D1C10"/>
    <w:rsid w:val="004D2DD3"/>
    <w:rsid w:val="004D675F"/>
    <w:rsid w:val="004E0184"/>
    <w:rsid w:val="004E0717"/>
    <w:rsid w:val="004E2DB3"/>
    <w:rsid w:val="004E37F8"/>
    <w:rsid w:val="004E40F7"/>
    <w:rsid w:val="004E528B"/>
    <w:rsid w:val="004E738A"/>
    <w:rsid w:val="004E79F4"/>
    <w:rsid w:val="004F1D33"/>
    <w:rsid w:val="004F2D8F"/>
    <w:rsid w:val="004F2EDD"/>
    <w:rsid w:val="004F3644"/>
    <w:rsid w:val="004F4BD4"/>
    <w:rsid w:val="004F7CF1"/>
    <w:rsid w:val="00500AC6"/>
    <w:rsid w:val="00501394"/>
    <w:rsid w:val="00502EE0"/>
    <w:rsid w:val="00504DB1"/>
    <w:rsid w:val="00506226"/>
    <w:rsid w:val="00512C23"/>
    <w:rsid w:val="00513BAA"/>
    <w:rsid w:val="00524434"/>
    <w:rsid w:val="00526B21"/>
    <w:rsid w:val="00527372"/>
    <w:rsid w:val="00527E10"/>
    <w:rsid w:val="0053027D"/>
    <w:rsid w:val="00533739"/>
    <w:rsid w:val="005340FF"/>
    <w:rsid w:val="005365B2"/>
    <w:rsid w:val="00536637"/>
    <w:rsid w:val="0054024C"/>
    <w:rsid w:val="00540AE4"/>
    <w:rsid w:val="005446DC"/>
    <w:rsid w:val="005453AE"/>
    <w:rsid w:val="00546A80"/>
    <w:rsid w:val="00551764"/>
    <w:rsid w:val="005553B8"/>
    <w:rsid w:val="0055643B"/>
    <w:rsid w:val="00560300"/>
    <w:rsid w:val="00561952"/>
    <w:rsid w:val="0056264F"/>
    <w:rsid w:val="00565E9A"/>
    <w:rsid w:val="00571652"/>
    <w:rsid w:val="00572146"/>
    <w:rsid w:val="00573BD0"/>
    <w:rsid w:val="00574A53"/>
    <w:rsid w:val="00574C0D"/>
    <w:rsid w:val="005760ED"/>
    <w:rsid w:val="005764C9"/>
    <w:rsid w:val="00576AAA"/>
    <w:rsid w:val="00582B20"/>
    <w:rsid w:val="00583398"/>
    <w:rsid w:val="005926B6"/>
    <w:rsid w:val="00594D0C"/>
    <w:rsid w:val="00594D7F"/>
    <w:rsid w:val="005A079D"/>
    <w:rsid w:val="005A0B7C"/>
    <w:rsid w:val="005A1C5E"/>
    <w:rsid w:val="005A4782"/>
    <w:rsid w:val="005A7288"/>
    <w:rsid w:val="005A7D52"/>
    <w:rsid w:val="005B2F7D"/>
    <w:rsid w:val="005B448D"/>
    <w:rsid w:val="005B4B74"/>
    <w:rsid w:val="005B4DB0"/>
    <w:rsid w:val="005B53D2"/>
    <w:rsid w:val="005C16DB"/>
    <w:rsid w:val="005C5E6E"/>
    <w:rsid w:val="005C785C"/>
    <w:rsid w:val="005D305B"/>
    <w:rsid w:val="005D617F"/>
    <w:rsid w:val="005E268D"/>
    <w:rsid w:val="005E63A7"/>
    <w:rsid w:val="005F0A47"/>
    <w:rsid w:val="005F22B3"/>
    <w:rsid w:val="005F3135"/>
    <w:rsid w:val="005F423E"/>
    <w:rsid w:val="005F46FF"/>
    <w:rsid w:val="005F6615"/>
    <w:rsid w:val="005F7463"/>
    <w:rsid w:val="006033EA"/>
    <w:rsid w:val="006034BF"/>
    <w:rsid w:val="00605DE1"/>
    <w:rsid w:val="00607AA8"/>
    <w:rsid w:val="00610DBA"/>
    <w:rsid w:val="00612CEC"/>
    <w:rsid w:val="00614EC4"/>
    <w:rsid w:val="0061640D"/>
    <w:rsid w:val="00616CF7"/>
    <w:rsid w:val="0062372C"/>
    <w:rsid w:val="00627084"/>
    <w:rsid w:val="00631008"/>
    <w:rsid w:val="00631B11"/>
    <w:rsid w:val="00633FE0"/>
    <w:rsid w:val="00634988"/>
    <w:rsid w:val="006355C4"/>
    <w:rsid w:val="00636B41"/>
    <w:rsid w:val="006402CC"/>
    <w:rsid w:val="006407F2"/>
    <w:rsid w:val="00642194"/>
    <w:rsid w:val="00643572"/>
    <w:rsid w:val="00643C9C"/>
    <w:rsid w:val="006447D8"/>
    <w:rsid w:val="00644DE5"/>
    <w:rsid w:val="006519D7"/>
    <w:rsid w:val="00654631"/>
    <w:rsid w:val="0065572F"/>
    <w:rsid w:val="006633DA"/>
    <w:rsid w:val="00663E46"/>
    <w:rsid w:val="00664EFE"/>
    <w:rsid w:val="00671CED"/>
    <w:rsid w:val="00676B08"/>
    <w:rsid w:val="00677A7C"/>
    <w:rsid w:val="0068671F"/>
    <w:rsid w:val="0068679E"/>
    <w:rsid w:val="00690370"/>
    <w:rsid w:val="00690EE8"/>
    <w:rsid w:val="00696665"/>
    <w:rsid w:val="006A18F7"/>
    <w:rsid w:val="006A5877"/>
    <w:rsid w:val="006A795C"/>
    <w:rsid w:val="006B182F"/>
    <w:rsid w:val="006B3566"/>
    <w:rsid w:val="006B7840"/>
    <w:rsid w:val="006B792F"/>
    <w:rsid w:val="006C1331"/>
    <w:rsid w:val="006C25B0"/>
    <w:rsid w:val="006D039C"/>
    <w:rsid w:val="006D20DA"/>
    <w:rsid w:val="006D2907"/>
    <w:rsid w:val="006D4BC3"/>
    <w:rsid w:val="006D4C12"/>
    <w:rsid w:val="006E48D0"/>
    <w:rsid w:val="006E774D"/>
    <w:rsid w:val="006F2D3E"/>
    <w:rsid w:val="006F3EDD"/>
    <w:rsid w:val="006F61CD"/>
    <w:rsid w:val="006F6675"/>
    <w:rsid w:val="007006DE"/>
    <w:rsid w:val="007033B9"/>
    <w:rsid w:val="007045ED"/>
    <w:rsid w:val="0071497B"/>
    <w:rsid w:val="0071680A"/>
    <w:rsid w:val="007204EE"/>
    <w:rsid w:val="00722BB8"/>
    <w:rsid w:val="00722CBA"/>
    <w:rsid w:val="00723893"/>
    <w:rsid w:val="00725559"/>
    <w:rsid w:val="00725897"/>
    <w:rsid w:val="00726196"/>
    <w:rsid w:val="00730D6C"/>
    <w:rsid w:val="00730E82"/>
    <w:rsid w:val="00731D98"/>
    <w:rsid w:val="00733699"/>
    <w:rsid w:val="007341C6"/>
    <w:rsid w:val="0073677D"/>
    <w:rsid w:val="00740D81"/>
    <w:rsid w:val="007425CE"/>
    <w:rsid w:val="00750908"/>
    <w:rsid w:val="007558F7"/>
    <w:rsid w:val="00756029"/>
    <w:rsid w:val="007604ED"/>
    <w:rsid w:val="00760760"/>
    <w:rsid w:val="00763035"/>
    <w:rsid w:val="007639FB"/>
    <w:rsid w:val="007647EB"/>
    <w:rsid w:val="0076497B"/>
    <w:rsid w:val="00765202"/>
    <w:rsid w:val="007670E5"/>
    <w:rsid w:val="00767D55"/>
    <w:rsid w:val="00775050"/>
    <w:rsid w:val="007750CD"/>
    <w:rsid w:val="00776144"/>
    <w:rsid w:val="0077676A"/>
    <w:rsid w:val="00776C6B"/>
    <w:rsid w:val="00776D32"/>
    <w:rsid w:val="0077774E"/>
    <w:rsid w:val="00780920"/>
    <w:rsid w:val="007824EE"/>
    <w:rsid w:val="00790970"/>
    <w:rsid w:val="00790B96"/>
    <w:rsid w:val="00792581"/>
    <w:rsid w:val="00792896"/>
    <w:rsid w:val="007956CE"/>
    <w:rsid w:val="00796CC9"/>
    <w:rsid w:val="00797866"/>
    <w:rsid w:val="007A0336"/>
    <w:rsid w:val="007A1D15"/>
    <w:rsid w:val="007A227A"/>
    <w:rsid w:val="007A74E2"/>
    <w:rsid w:val="007B0088"/>
    <w:rsid w:val="007B04BD"/>
    <w:rsid w:val="007B2B43"/>
    <w:rsid w:val="007B39CA"/>
    <w:rsid w:val="007B456E"/>
    <w:rsid w:val="007B6D4E"/>
    <w:rsid w:val="007B7FA3"/>
    <w:rsid w:val="007C21DD"/>
    <w:rsid w:val="007C2E28"/>
    <w:rsid w:val="007C2E4B"/>
    <w:rsid w:val="007C53DD"/>
    <w:rsid w:val="007C5AE6"/>
    <w:rsid w:val="007C5AFA"/>
    <w:rsid w:val="007C62B5"/>
    <w:rsid w:val="007C68E6"/>
    <w:rsid w:val="007C7137"/>
    <w:rsid w:val="007D2441"/>
    <w:rsid w:val="007D3C54"/>
    <w:rsid w:val="007D5CDB"/>
    <w:rsid w:val="007E245D"/>
    <w:rsid w:val="007E2DB7"/>
    <w:rsid w:val="007E2F72"/>
    <w:rsid w:val="007E410E"/>
    <w:rsid w:val="007E49A8"/>
    <w:rsid w:val="007E5554"/>
    <w:rsid w:val="007E56CF"/>
    <w:rsid w:val="007F46E5"/>
    <w:rsid w:val="007F7DC6"/>
    <w:rsid w:val="00800043"/>
    <w:rsid w:val="00800319"/>
    <w:rsid w:val="00800E2C"/>
    <w:rsid w:val="00802BEF"/>
    <w:rsid w:val="00805388"/>
    <w:rsid w:val="00810CD3"/>
    <w:rsid w:val="008112C5"/>
    <w:rsid w:val="00814D7E"/>
    <w:rsid w:val="008163A9"/>
    <w:rsid w:val="00816F79"/>
    <w:rsid w:val="0082041E"/>
    <w:rsid w:val="00820E14"/>
    <w:rsid w:val="008248D5"/>
    <w:rsid w:val="00831302"/>
    <w:rsid w:val="00831E7B"/>
    <w:rsid w:val="00834E9A"/>
    <w:rsid w:val="008353DE"/>
    <w:rsid w:val="00836547"/>
    <w:rsid w:val="00841965"/>
    <w:rsid w:val="00842FC1"/>
    <w:rsid w:val="00844B37"/>
    <w:rsid w:val="0084502E"/>
    <w:rsid w:val="00846330"/>
    <w:rsid w:val="00850B63"/>
    <w:rsid w:val="008528F9"/>
    <w:rsid w:val="00854775"/>
    <w:rsid w:val="00855371"/>
    <w:rsid w:val="00860061"/>
    <w:rsid w:val="008608B8"/>
    <w:rsid w:val="00862CEE"/>
    <w:rsid w:val="008632EE"/>
    <w:rsid w:val="0086372A"/>
    <w:rsid w:val="00864438"/>
    <w:rsid w:val="00867EEA"/>
    <w:rsid w:val="0087073F"/>
    <w:rsid w:val="00871A23"/>
    <w:rsid w:val="00871C90"/>
    <w:rsid w:val="0087740C"/>
    <w:rsid w:val="008778F5"/>
    <w:rsid w:val="00881911"/>
    <w:rsid w:val="0088282C"/>
    <w:rsid w:val="00885277"/>
    <w:rsid w:val="00892274"/>
    <w:rsid w:val="00893EA1"/>
    <w:rsid w:val="00896905"/>
    <w:rsid w:val="00896F03"/>
    <w:rsid w:val="008A0715"/>
    <w:rsid w:val="008A1FDD"/>
    <w:rsid w:val="008A27F1"/>
    <w:rsid w:val="008A314F"/>
    <w:rsid w:val="008A3B40"/>
    <w:rsid w:val="008A485C"/>
    <w:rsid w:val="008A59D5"/>
    <w:rsid w:val="008B0692"/>
    <w:rsid w:val="008B2D05"/>
    <w:rsid w:val="008B3881"/>
    <w:rsid w:val="008B6270"/>
    <w:rsid w:val="008B770B"/>
    <w:rsid w:val="008C7825"/>
    <w:rsid w:val="008C799C"/>
    <w:rsid w:val="008D00CA"/>
    <w:rsid w:val="008D01D6"/>
    <w:rsid w:val="008D146F"/>
    <w:rsid w:val="008D1D1B"/>
    <w:rsid w:val="008D1EC2"/>
    <w:rsid w:val="008D3191"/>
    <w:rsid w:val="008D3C1D"/>
    <w:rsid w:val="008D6C1D"/>
    <w:rsid w:val="008D6C36"/>
    <w:rsid w:val="008E320E"/>
    <w:rsid w:val="008E6FB5"/>
    <w:rsid w:val="008F0504"/>
    <w:rsid w:val="008F0543"/>
    <w:rsid w:val="008F0842"/>
    <w:rsid w:val="008F21CC"/>
    <w:rsid w:val="008F2D1D"/>
    <w:rsid w:val="008F65CD"/>
    <w:rsid w:val="008F67AC"/>
    <w:rsid w:val="00900289"/>
    <w:rsid w:val="00904A76"/>
    <w:rsid w:val="00905761"/>
    <w:rsid w:val="00907364"/>
    <w:rsid w:val="00907376"/>
    <w:rsid w:val="0091448A"/>
    <w:rsid w:val="00914532"/>
    <w:rsid w:val="009146AA"/>
    <w:rsid w:val="009146DA"/>
    <w:rsid w:val="009146F0"/>
    <w:rsid w:val="00915390"/>
    <w:rsid w:val="009216D0"/>
    <w:rsid w:val="00926130"/>
    <w:rsid w:val="009267DC"/>
    <w:rsid w:val="00930FA4"/>
    <w:rsid w:val="00932237"/>
    <w:rsid w:val="00932E94"/>
    <w:rsid w:val="0093651D"/>
    <w:rsid w:val="00937771"/>
    <w:rsid w:val="00940823"/>
    <w:rsid w:val="00941F5E"/>
    <w:rsid w:val="0095558E"/>
    <w:rsid w:val="009621C9"/>
    <w:rsid w:val="00963096"/>
    <w:rsid w:val="00963211"/>
    <w:rsid w:val="009649D6"/>
    <w:rsid w:val="0097001C"/>
    <w:rsid w:val="0097149E"/>
    <w:rsid w:val="00974C0A"/>
    <w:rsid w:val="00977DC6"/>
    <w:rsid w:val="00982BCE"/>
    <w:rsid w:val="0098308F"/>
    <w:rsid w:val="00984E98"/>
    <w:rsid w:val="00986F2C"/>
    <w:rsid w:val="00987DAA"/>
    <w:rsid w:val="0099035E"/>
    <w:rsid w:val="0099053D"/>
    <w:rsid w:val="00990D25"/>
    <w:rsid w:val="00990ECD"/>
    <w:rsid w:val="00995E2F"/>
    <w:rsid w:val="00997099"/>
    <w:rsid w:val="009A6397"/>
    <w:rsid w:val="009B025A"/>
    <w:rsid w:val="009B2680"/>
    <w:rsid w:val="009B2AE5"/>
    <w:rsid w:val="009B4340"/>
    <w:rsid w:val="009B4FD4"/>
    <w:rsid w:val="009B6D54"/>
    <w:rsid w:val="009B6FE0"/>
    <w:rsid w:val="009C07A8"/>
    <w:rsid w:val="009C0B40"/>
    <w:rsid w:val="009C0CFB"/>
    <w:rsid w:val="009C4064"/>
    <w:rsid w:val="009C5DE0"/>
    <w:rsid w:val="009C61EF"/>
    <w:rsid w:val="009D09EB"/>
    <w:rsid w:val="009D1FA6"/>
    <w:rsid w:val="009D5C24"/>
    <w:rsid w:val="009D6544"/>
    <w:rsid w:val="009D6B07"/>
    <w:rsid w:val="009E1BA4"/>
    <w:rsid w:val="009E4EEC"/>
    <w:rsid w:val="009E52CB"/>
    <w:rsid w:val="009E5DD0"/>
    <w:rsid w:val="009E68D3"/>
    <w:rsid w:val="009E6BEE"/>
    <w:rsid w:val="009E7924"/>
    <w:rsid w:val="009E79C2"/>
    <w:rsid w:val="009F0072"/>
    <w:rsid w:val="009F3CE7"/>
    <w:rsid w:val="009F5C71"/>
    <w:rsid w:val="00A00CE9"/>
    <w:rsid w:val="00A13B74"/>
    <w:rsid w:val="00A14311"/>
    <w:rsid w:val="00A14B07"/>
    <w:rsid w:val="00A14C1B"/>
    <w:rsid w:val="00A16F13"/>
    <w:rsid w:val="00A20262"/>
    <w:rsid w:val="00A23EBE"/>
    <w:rsid w:val="00A24C8F"/>
    <w:rsid w:val="00A2613E"/>
    <w:rsid w:val="00A30147"/>
    <w:rsid w:val="00A326D2"/>
    <w:rsid w:val="00A34A50"/>
    <w:rsid w:val="00A350D5"/>
    <w:rsid w:val="00A37D2D"/>
    <w:rsid w:val="00A40AD1"/>
    <w:rsid w:val="00A4105E"/>
    <w:rsid w:val="00A50175"/>
    <w:rsid w:val="00A50D88"/>
    <w:rsid w:val="00A51F7F"/>
    <w:rsid w:val="00A54638"/>
    <w:rsid w:val="00A554E5"/>
    <w:rsid w:val="00A56644"/>
    <w:rsid w:val="00A5687E"/>
    <w:rsid w:val="00A57996"/>
    <w:rsid w:val="00A61AD3"/>
    <w:rsid w:val="00A6346F"/>
    <w:rsid w:val="00A638D8"/>
    <w:rsid w:val="00A653FC"/>
    <w:rsid w:val="00A67091"/>
    <w:rsid w:val="00A74CD0"/>
    <w:rsid w:val="00A76BB6"/>
    <w:rsid w:val="00A772BD"/>
    <w:rsid w:val="00A77434"/>
    <w:rsid w:val="00A80499"/>
    <w:rsid w:val="00A806DE"/>
    <w:rsid w:val="00A8215D"/>
    <w:rsid w:val="00A8240E"/>
    <w:rsid w:val="00A828CC"/>
    <w:rsid w:val="00A83F2F"/>
    <w:rsid w:val="00A852CB"/>
    <w:rsid w:val="00A85630"/>
    <w:rsid w:val="00A864A1"/>
    <w:rsid w:val="00A868C0"/>
    <w:rsid w:val="00A87EA5"/>
    <w:rsid w:val="00A91AFF"/>
    <w:rsid w:val="00A93707"/>
    <w:rsid w:val="00A94531"/>
    <w:rsid w:val="00A9511E"/>
    <w:rsid w:val="00A95A1C"/>
    <w:rsid w:val="00A96F44"/>
    <w:rsid w:val="00AA0F85"/>
    <w:rsid w:val="00AA19D2"/>
    <w:rsid w:val="00AA285F"/>
    <w:rsid w:val="00AA2C8B"/>
    <w:rsid w:val="00AA36E1"/>
    <w:rsid w:val="00AA37E3"/>
    <w:rsid w:val="00AA5215"/>
    <w:rsid w:val="00AA5382"/>
    <w:rsid w:val="00AA5AB2"/>
    <w:rsid w:val="00AB0D6E"/>
    <w:rsid w:val="00AB1359"/>
    <w:rsid w:val="00AB22C5"/>
    <w:rsid w:val="00AB3084"/>
    <w:rsid w:val="00AB3160"/>
    <w:rsid w:val="00AB3C2A"/>
    <w:rsid w:val="00AB641D"/>
    <w:rsid w:val="00AB667D"/>
    <w:rsid w:val="00AC0813"/>
    <w:rsid w:val="00AC16AF"/>
    <w:rsid w:val="00AC2773"/>
    <w:rsid w:val="00AC2E88"/>
    <w:rsid w:val="00AC3AD4"/>
    <w:rsid w:val="00AC49A2"/>
    <w:rsid w:val="00AC4B1C"/>
    <w:rsid w:val="00AC4BEC"/>
    <w:rsid w:val="00AC5999"/>
    <w:rsid w:val="00AC60A5"/>
    <w:rsid w:val="00AC795D"/>
    <w:rsid w:val="00AD0B03"/>
    <w:rsid w:val="00AD62EE"/>
    <w:rsid w:val="00AE0D05"/>
    <w:rsid w:val="00AE21A0"/>
    <w:rsid w:val="00AE3631"/>
    <w:rsid w:val="00AE3B20"/>
    <w:rsid w:val="00AE43B6"/>
    <w:rsid w:val="00AE59BC"/>
    <w:rsid w:val="00AF06A0"/>
    <w:rsid w:val="00AF0DE7"/>
    <w:rsid w:val="00AF1721"/>
    <w:rsid w:val="00AF1948"/>
    <w:rsid w:val="00AF318A"/>
    <w:rsid w:val="00AF330D"/>
    <w:rsid w:val="00AF5586"/>
    <w:rsid w:val="00AF7177"/>
    <w:rsid w:val="00AF77D5"/>
    <w:rsid w:val="00B016F4"/>
    <w:rsid w:val="00B017F9"/>
    <w:rsid w:val="00B070B1"/>
    <w:rsid w:val="00B10FD8"/>
    <w:rsid w:val="00B12148"/>
    <w:rsid w:val="00B12762"/>
    <w:rsid w:val="00B131AB"/>
    <w:rsid w:val="00B13D52"/>
    <w:rsid w:val="00B13E98"/>
    <w:rsid w:val="00B168B4"/>
    <w:rsid w:val="00B172F0"/>
    <w:rsid w:val="00B17634"/>
    <w:rsid w:val="00B2276B"/>
    <w:rsid w:val="00B2458C"/>
    <w:rsid w:val="00B34720"/>
    <w:rsid w:val="00B36B67"/>
    <w:rsid w:val="00B372B5"/>
    <w:rsid w:val="00B40921"/>
    <w:rsid w:val="00B40BFB"/>
    <w:rsid w:val="00B43D94"/>
    <w:rsid w:val="00B47426"/>
    <w:rsid w:val="00B504A0"/>
    <w:rsid w:val="00B61844"/>
    <w:rsid w:val="00B619BC"/>
    <w:rsid w:val="00B61A2F"/>
    <w:rsid w:val="00B6284C"/>
    <w:rsid w:val="00B632C8"/>
    <w:rsid w:val="00B64101"/>
    <w:rsid w:val="00B64DD1"/>
    <w:rsid w:val="00B663B0"/>
    <w:rsid w:val="00B67AC2"/>
    <w:rsid w:val="00B7132C"/>
    <w:rsid w:val="00B749F4"/>
    <w:rsid w:val="00B80784"/>
    <w:rsid w:val="00B80B18"/>
    <w:rsid w:val="00B814FE"/>
    <w:rsid w:val="00B81B33"/>
    <w:rsid w:val="00B82B1A"/>
    <w:rsid w:val="00B83446"/>
    <w:rsid w:val="00B901C9"/>
    <w:rsid w:val="00B90E14"/>
    <w:rsid w:val="00B92651"/>
    <w:rsid w:val="00B94A05"/>
    <w:rsid w:val="00B96566"/>
    <w:rsid w:val="00B96B44"/>
    <w:rsid w:val="00BA03DF"/>
    <w:rsid w:val="00BA0880"/>
    <w:rsid w:val="00BA11A6"/>
    <w:rsid w:val="00BA2D4F"/>
    <w:rsid w:val="00BB0891"/>
    <w:rsid w:val="00BB2A45"/>
    <w:rsid w:val="00BB3D9C"/>
    <w:rsid w:val="00BB648C"/>
    <w:rsid w:val="00BC23B6"/>
    <w:rsid w:val="00BC72C8"/>
    <w:rsid w:val="00BC73E4"/>
    <w:rsid w:val="00BD0D87"/>
    <w:rsid w:val="00BD26DF"/>
    <w:rsid w:val="00BD2CA6"/>
    <w:rsid w:val="00BD30F1"/>
    <w:rsid w:val="00BD3378"/>
    <w:rsid w:val="00BD3B4E"/>
    <w:rsid w:val="00BD42EC"/>
    <w:rsid w:val="00BD5DE2"/>
    <w:rsid w:val="00BD7C70"/>
    <w:rsid w:val="00BE07C0"/>
    <w:rsid w:val="00BE186E"/>
    <w:rsid w:val="00BE43A1"/>
    <w:rsid w:val="00BE4BC5"/>
    <w:rsid w:val="00BE7984"/>
    <w:rsid w:val="00BF052A"/>
    <w:rsid w:val="00BF1F0B"/>
    <w:rsid w:val="00BF2E71"/>
    <w:rsid w:val="00BF54D7"/>
    <w:rsid w:val="00C0077A"/>
    <w:rsid w:val="00C00F95"/>
    <w:rsid w:val="00C01ABE"/>
    <w:rsid w:val="00C01DB5"/>
    <w:rsid w:val="00C02451"/>
    <w:rsid w:val="00C02A9C"/>
    <w:rsid w:val="00C0547F"/>
    <w:rsid w:val="00C06F81"/>
    <w:rsid w:val="00C07D95"/>
    <w:rsid w:val="00C108FF"/>
    <w:rsid w:val="00C109F7"/>
    <w:rsid w:val="00C13A7D"/>
    <w:rsid w:val="00C14E8D"/>
    <w:rsid w:val="00C20796"/>
    <w:rsid w:val="00C22B17"/>
    <w:rsid w:val="00C2350D"/>
    <w:rsid w:val="00C24097"/>
    <w:rsid w:val="00C24381"/>
    <w:rsid w:val="00C2557A"/>
    <w:rsid w:val="00C2633A"/>
    <w:rsid w:val="00C263BF"/>
    <w:rsid w:val="00C2765F"/>
    <w:rsid w:val="00C320F5"/>
    <w:rsid w:val="00C34F28"/>
    <w:rsid w:val="00C3507D"/>
    <w:rsid w:val="00C356A2"/>
    <w:rsid w:val="00C35A8D"/>
    <w:rsid w:val="00C36F1A"/>
    <w:rsid w:val="00C45614"/>
    <w:rsid w:val="00C50EA1"/>
    <w:rsid w:val="00C51877"/>
    <w:rsid w:val="00C52F8C"/>
    <w:rsid w:val="00C54DB3"/>
    <w:rsid w:val="00C55484"/>
    <w:rsid w:val="00C56DF4"/>
    <w:rsid w:val="00C60D60"/>
    <w:rsid w:val="00C64E59"/>
    <w:rsid w:val="00C65703"/>
    <w:rsid w:val="00C65EC8"/>
    <w:rsid w:val="00C733FC"/>
    <w:rsid w:val="00C772AD"/>
    <w:rsid w:val="00C77718"/>
    <w:rsid w:val="00C80C48"/>
    <w:rsid w:val="00C823ED"/>
    <w:rsid w:val="00C84679"/>
    <w:rsid w:val="00C85591"/>
    <w:rsid w:val="00C86263"/>
    <w:rsid w:val="00C87CC7"/>
    <w:rsid w:val="00C908F0"/>
    <w:rsid w:val="00C90A15"/>
    <w:rsid w:val="00C9405E"/>
    <w:rsid w:val="00C94C6A"/>
    <w:rsid w:val="00C9624C"/>
    <w:rsid w:val="00C97135"/>
    <w:rsid w:val="00C975FA"/>
    <w:rsid w:val="00C9799F"/>
    <w:rsid w:val="00CA4B33"/>
    <w:rsid w:val="00CA4E94"/>
    <w:rsid w:val="00CA510B"/>
    <w:rsid w:val="00CA62D8"/>
    <w:rsid w:val="00CB1C58"/>
    <w:rsid w:val="00CB2F32"/>
    <w:rsid w:val="00CB7B27"/>
    <w:rsid w:val="00CC0902"/>
    <w:rsid w:val="00CC0AB4"/>
    <w:rsid w:val="00CC1422"/>
    <w:rsid w:val="00CC2B41"/>
    <w:rsid w:val="00CC6C8B"/>
    <w:rsid w:val="00CC7795"/>
    <w:rsid w:val="00CD0B00"/>
    <w:rsid w:val="00CD15D1"/>
    <w:rsid w:val="00CD18BA"/>
    <w:rsid w:val="00CD7446"/>
    <w:rsid w:val="00CE0F14"/>
    <w:rsid w:val="00CE191F"/>
    <w:rsid w:val="00CE38E3"/>
    <w:rsid w:val="00CE39AC"/>
    <w:rsid w:val="00CE7FF4"/>
    <w:rsid w:val="00CF06EC"/>
    <w:rsid w:val="00CF0B3B"/>
    <w:rsid w:val="00CF1286"/>
    <w:rsid w:val="00CF1F62"/>
    <w:rsid w:val="00CF46DE"/>
    <w:rsid w:val="00CF6BBE"/>
    <w:rsid w:val="00D0209B"/>
    <w:rsid w:val="00D0228A"/>
    <w:rsid w:val="00D048CD"/>
    <w:rsid w:val="00D0512D"/>
    <w:rsid w:val="00D12382"/>
    <w:rsid w:val="00D138B8"/>
    <w:rsid w:val="00D21220"/>
    <w:rsid w:val="00D213C3"/>
    <w:rsid w:val="00D21C77"/>
    <w:rsid w:val="00D25376"/>
    <w:rsid w:val="00D2714C"/>
    <w:rsid w:val="00D30B0C"/>
    <w:rsid w:val="00D32050"/>
    <w:rsid w:val="00D34C21"/>
    <w:rsid w:val="00D35D93"/>
    <w:rsid w:val="00D42073"/>
    <w:rsid w:val="00D462C2"/>
    <w:rsid w:val="00D47322"/>
    <w:rsid w:val="00D50276"/>
    <w:rsid w:val="00D53DC5"/>
    <w:rsid w:val="00D576F3"/>
    <w:rsid w:val="00D61228"/>
    <w:rsid w:val="00D614B6"/>
    <w:rsid w:val="00D61BE1"/>
    <w:rsid w:val="00D62814"/>
    <w:rsid w:val="00D6322F"/>
    <w:rsid w:val="00D64C8D"/>
    <w:rsid w:val="00D746B8"/>
    <w:rsid w:val="00D7635D"/>
    <w:rsid w:val="00D77A1D"/>
    <w:rsid w:val="00D81A0E"/>
    <w:rsid w:val="00D829BA"/>
    <w:rsid w:val="00D83522"/>
    <w:rsid w:val="00D84E97"/>
    <w:rsid w:val="00D90406"/>
    <w:rsid w:val="00D9047E"/>
    <w:rsid w:val="00D93C46"/>
    <w:rsid w:val="00D95C70"/>
    <w:rsid w:val="00D964B1"/>
    <w:rsid w:val="00D97A3B"/>
    <w:rsid w:val="00DA036C"/>
    <w:rsid w:val="00DA268B"/>
    <w:rsid w:val="00DA310A"/>
    <w:rsid w:val="00DA55FA"/>
    <w:rsid w:val="00DA66BC"/>
    <w:rsid w:val="00DA729C"/>
    <w:rsid w:val="00DA7A09"/>
    <w:rsid w:val="00DA7BFF"/>
    <w:rsid w:val="00DB0AF9"/>
    <w:rsid w:val="00DB1824"/>
    <w:rsid w:val="00DB18E0"/>
    <w:rsid w:val="00DB1FBE"/>
    <w:rsid w:val="00DB39F6"/>
    <w:rsid w:val="00DB4116"/>
    <w:rsid w:val="00DC301C"/>
    <w:rsid w:val="00DD25E6"/>
    <w:rsid w:val="00DD27CD"/>
    <w:rsid w:val="00DD2D25"/>
    <w:rsid w:val="00DD3EA4"/>
    <w:rsid w:val="00DD41F4"/>
    <w:rsid w:val="00DD4758"/>
    <w:rsid w:val="00DE6F78"/>
    <w:rsid w:val="00DE71D7"/>
    <w:rsid w:val="00DE7525"/>
    <w:rsid w:val="00DF103D"/>
    <w:rsid w:val="00DF1E34"/>
    <w:rsid w:val="00DF2B64"/>
    <w:rsid w:val="00DF4096"/>
    <w:rsid w:val="00DF5D36"/>
    <w:rsid w:val="00DF6199"/>
    <w:rsid w:val="00DF72FA"/>
    <w:rsid w:val="00E010AF"/>
    <w:rsid w:val="00E01CA9"/>
    <w:rsid w:val="00E02EF1"/>
    <w:rsid w:val="00E059A1"/>
    <w:rsid w:val="00E07CBB"/>
    <w:rsid w:val="00E14673"/>
    <w:rsid w:val="00E16D8B"/>
    <w:rsid w:val="00E17A28"/>
    <w:rsid w:val="00E201E8"/>
    <w:rsid w:val="00E21222"/>
    <w:rsid w:val="00E21E91"/>
    <w:rsid w:val="00E24657"/>
    <w:rsid w:val="00E303AA"/>
    <w:rsid w:val="00E34430"/>
    <w:rsid w:val="00E3446B"/>
    <w:rsid w:val="00E40AEE"/>
    <w:rsid w:val="00E429C7"/>
    <w:rsid w:val="00E50319"/>
    <w:rsid w:val="00E5261A"/>
    <w:rsid w:val="00E5297A"/>
    <w:rsid w:val="00E533B9"/>
    <w:rsid w:val="00E540DB"/>
    <w:rsid w:val="00E54729"/>
    <w:rsid w:val="00E55993"/>
    <w:rsid w:val="00E57D17"/>
    <w:rsid w:val="00E633CC"/>
    <w:rsid w:val="00E6371A"/>
    <w:rsid w:val="00E647BC"/>
    <w:rsid w:val="00E64AC7"/>
    <w:rsid w:val="00E65129"/>
    <w:rsid w:val="00E66C1B"/>
    <w:rsid w:val="00E66F2F"/>
    <w:rsid w:val="00E67A9F"/>
    <w:rsid w:val="00E7064F"/>
    <w:rsid w:val="00E73284"/>
    <w:rsid w:val="00E743A5"/>
    <w:rsid w:val="00E75BE8"/>
    <w:rsid w:val="00E77095"/>
    <w:rsid w:val="00E8523D"/>
    <w:rsid w:val="00E8729B"/>
    <w:rsid w:val="00E872A2"/>
    <w:rsid w:val="00E91889"/>
    <w:rsid w:val="00E92545"/>
    <w:rsid w:val="00E95370"/>
    <w:rsid w:val="00EA05A2"/>
    <w:rsid w:val="00EA06F0"/>
    <w:rsid w:val="00EA1EE8"/>
    <w:rsid w:val="00EA3556"/>
    <w:rsid w:val="00EA69CF"/>
    <w:rsid w:val="00EB2FB4"/>
    <w:rsid w:val="00EB338F"/>
    <w:rsid w:val="00EB3ABC"/>
    <w:rsid w:val="00EB3E95"/>
    <w:rsid w:val="00EB48E2"/>
    <w:rsid w:val="00EC166A"/>
    <w:rsid w:val="00EC240D"/>
    <w:rsid w:val="00EC4833"/>
    <w:rsid w:val="00EC4C3B"/>
    <w:rsid w:val="00EC524E"/>
    <w:rsid w:val="00ED0110"/>
    <w:rsid w:val="00EE0957"/>
    <w:rsid w:val="00EE0B61"/>
    <w:rsid w:val="00EE1D63"/>
    <w:rsid w:val="00EE29A2"/>
    <w:rsid w:val="00EF27E9"/>
    <w:rsid w:val="00F01425"/>
    <w:rsid w:val="00F064B3"/>
    <w:rsid w:val="00F10477"/>
    <w:rsid w:val="00F10B25"/>
    <w:rsid w:val="00F10ED0"/>
    <w:rsid w:val="00F1166F"/>
    <w:rsid w:val="00F11DE8"/>
    <w:rsid w:val="00F15E2E"/>
    <w:rsid w:val="00F1779C"/>
    <w:rsid w:val="00F17B22"/>
    <w:rsid w:val="00F20207"/>
    <w:rsid w:val="00F213CC"/>
    <w:rsid w:val="00F2537E"/>
    <w:rsid w:val="00F257D5"/>
    <w:rsid w:val="00F25CBF"/>
    <w:rsid w:val="00F273A3"/>
    <w:rsid w:val="00F3168B"/>
    <w:rsid w:val="00F31DA0"/>
    <w:rsid w:val="00F3251D"/>
    <w:rsid w:val="00F33B54"/>
    <w:rsid w:val="00F354AE"/>
    <w:rsid w:val="00F356C7"/>
    <w:rsid w:val="00F41116"/>
    <w:rsid w:val="00F41CC7"/>
    <w:rsid w:val="00F42C03"/>
    <w:rsid w:val="00F441E2"/>
    <w:rsid w:val="00F445C8"/>
    <w:rsid w:val="00F460EB"/>
    <w:rsid w:val="00F46B9E"/>
    <w:rsid w:val="00F47502"/>
    <w:rsid w:val="00F520F0"/>
    <w:rsid w:val="00F53146"/>
    <w:rsid w:val="00F579E6"/>
    <w:rsid w:val="00F57DEE"/>
    <w:rsid w:val="00F6299A"/>
    <w:rsid w:val="00F63510"/>
    <w:rsid w:val="00F641D5"/>
    <w:rsid w:val="00F654F6"/>
    <w:rsid w:val="00F65610"/>
    <w:rsid w:val="00F6625E"/>
    <w:rsid w:val="00F66519"/>
    <w:rsid w:val="00F67397"/>
    <w:rsid w:val="00F71F2B"/>
    <w:rsid w:val="00F77141"/>
    <w:rsid w:val="00F772DD"/>
    <w:rsid w:val="00F776E3"/>
    <w:rsid w:val="00F82A83"/>
    <w:rsid w:val="00F82D47"/>
    <w:rsid w:val="00F82E1B"/>
    <w:rsid w:val="00F833E1"/>
    <w:rsid w:val="00F838C3"/>
    <w:rsid w:val="00F84BDE"/>
    <w:rsid w:val="00F856E2"/>
    <w:rsid w:val="00F861E3"/>
    <w:rsid w:val="00F86560"/>
    <w:rsid w:val="00F86E97"/>
    <w:rsid w:val="00FA0356"/>
    <w:rsid w:val="00FA26F0"/>
    <w:rsid w:val="00FB0545"/>
    <w:rsid w:val="00FB063B"/>
    <w:rsid w:val="00FB1274"/>
    <w:rsid w:val="00FB26F9"/>
    <w:rsid w:val="00FB32D8"/>
    <w:rsid w:val="00FC09D7"/>
    <w:rsid w:val="00FC19FB"/>
    <w:rsid w:val="00FC1CF6"/>
    <w:rsid w:val="00FC1DD9"/>
    <w:rsid w:val="00FC312E"/>
    <w:rsid w:val="00FC5DE8"/>
    <w:rsid w:val="00FD2085"/>
    <w:rsid w:val="00FD2AB1"/>
    <w:rsid w:val="00FD6BCA"/>
    <w:rsid w:val="00FD70F8"/>
    <w:rsid w:val="00FD73E8"/>
    <w:rsid w:val="00FD79D0"/>
    <w:rsid w:val="00FE442C"/>
    <w:rsid w:val="00FE49DF"/>
    <w:rsid w:val="00FE50F5"/>
    <w:rsid w:val="00FE777B"/>
    <w:rsid w:val="00FE7905"/>
    <w:rsid w:val="00FF0478"/>
    <w:rsid w:val="00FF1224"/>
    <w:rsid w:val="00FF577D"/>
    <w:rsid w:val="00FF7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AA81"/>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00CE9"/>
    <w:rPr>
      <w:sz w:val="24"/>
      <w:szCs w:val="24"/>
      <w:lang w:val="en-US" w:eastAsia="en-US"/>
    </w:rPr>
  </w:style>
  <w:style w:type="paragraph" w:styleId="Antrat1">
    <w:name w:val="heading 1"/>
    <w:aliases w:val="Appendix"/>
    <w:basedOn w:val="prastasis"/>
    <w:next w:val="prastasis"/>
    <w:link w:val="Antrat1Diagrama"/>
    <w:uiPriority w:val="9"/>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uiPriority w:val="9"/>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uiPriority w:val="9"/>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List Paragraph Red,Bullet EY,Numbering,ERP-List Paragraph,List Paragraph11,List Paragraph2,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uiPriority w:val="9"/>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uiPriority w:val="9"/>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uiPriority w:val="9"/>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uiPriority w:val="99"/>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uiPriority w:val="99"/>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List Paragraph Red Diagrama,Bullet EY Diagrama,Numbering Diagrama,ERP-List Paragraph Diagrama,List Paragraph11 Diagrama,List Paragraph2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30D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230D33"/>
    <w:rPr>
      <w:rFonts w:asciiTheme="minorHAnsi" w:eastAsiaTheme="minorEastAsia" w:hAnsiTheme="minorHAnsi" w:cstheme="minorBidi"/>
      <w:sz w:val="21"/>
      <w:szCs w:val="21"/>
      <w:bdr w:val="none" w:sz="0" w:space="0" w:color="auto"/>
    </w:rPr>
  </w:style>
  <w:style w:type="character" w:styleId="Neapdorotaspaminjimas">
    <w:name w:val="Unresolved Mention"/>
    <w:basedOn w:val="Numatytasispastraiposriftas"/>
    <w:uiPriority w:val="99"/>
    <w:semiHidden/>
    <w:unhideWhenUsed/>
    <w:rsid w:val="007647EB"/>
    <w:rPr>
      <w:color w:val="605E5C"/>
      <w:shd w:val="clear" w:color="auto" w:fill="E1DFDD"/>
    </w:rPr>
  </w:style>
  <w:style w:type="numbering" w:customStyle="1" w:styleId="Sraonra1">
    <w:name w:val="Sąrašo nėra1"/>
    <w:next w:val="Sraonra"/>
    <w:uiPriority w:val="99"/>
    <w:semiHidden/>
    <w:unhideWhenUsed/>
    <w:rsid w:val="0091448A"/>
  </w:style>
  <w:style w:type="character" w:customStyle="1" w:styleId="Heading1Char">
    <w:name w:val="Heading 1 Char"/>
    <w:aliases w:val="Appendix Char"/>
    <w:locked/>
    <w:rsid w:val="0091448A"/>
    <w:rPr>
      <w:rFonts w:ascii="Times New Roman" w:hAnsi="Times New Roman" w:cs="Times New Roman"/>
      <w:sz w:val="28"/>
      <w:lang w:val="x-none" w:eastAsia="en-US"/>
    </w:rPr>
  </w:style>
  <w:style w:type="character" w:customStyle="1" w:styleId="Heading2Char">
    <w:name w:val="Heading 2 Char"/>
    <w:locked/>
    <w:rsid w:val="0091448A"/>
    <w:rPr>
      <w:rFonts w:ascii="Times New Roman" w:hAnsi="Times New Roman" w:cs="Times New Roman"/>
      <w:sz w:val="24"/>
      <w:lang w:val="x-none" w:eastAsia="en-US"/>
    </w:rPr>
  </w:style>
  <w:style w:type="character" w:customStyle="1" w:styleId="Heading3Char">
    <w:name w:val="Heading 3 Char"/>
    <w:aliases w:val="Section Header3 Char"/>
    <w:locked/>
    <w:rsid w:val="0091448A"/>
    <w:rPr>
      <w:rFonts w:ascii="Times New Roman" w:hAnsi="Times New Roman" w:cs="Times New Roman"/>
      <w:sz w:val="24"/>
      <w:lang w:val="x-none" w:eastAsia="en-US"/>
    </w:rPr>
  </w:style>
  <w:style w:type="character" w:customStyle="1" w:styleId="Heading4Char">
    <w:name w:val="Heading 4 Char"/>
    <w:aliases w:val="Sub-Clause Sub-paragraph Char"/>
    <w:locked/>
    <w:rsid w:val="0091448A"/>
    <w:rPr>
      <w:rFonts w:ascii="Times New Roman" w:hAnsi="Times New Roman" w:cs="Times New Roman"/>
      <w:b/>
      <w:sz w:val="44"/>
      <w:lang w:val="x-none" w:eastAsia="en-US"/>
    </w:rPr>
  </w:style>
  <w:style w:type="character" w:customStyle="1" w:styleId="Heading5Char">
    <w:name w:val="Heading 5 Char"/>
    <w:locked/>
    <w:rsid w:val="0091448A"/>
    <w:rPr>
      <w:rFonts w:ascii="Times New Roman" w:hAnsi="Times New Roman" w:cs="Times New Roman"/>
      <w:b/>
      <w:sz w:val="40"/>
      <w:lang w:val="x-none" w:eastAsia="en-US"/>
    </w:rPr>
  </w:style>
  <w:style w:type="character" w:customStyle="1" w:styleId="Heading6Char">
    <w:name w:val="Heading 6 Char"/>
    <w:locked/>
    <w:rsid w:val="0091448A"/>
    <w:rPr>
      <w:rFonts w:ascii="Times New Roman" w:hAnsi="Times New Roman" w:cs="Times New Roman"/>
      <w:b/>
      <w:sz w:val="36"/>
      <w:lang w:val="x-none" w:eastAsia="en-US"/>
    </w:rPr>
  </w:style>
  <w:style w:type="character" w:customStyle="1" w:styleId="Heading7Char">
    <w:name w:val="Heading 7 Char"/>
    <w:locked/>
    <w:rsid w:val="0091448A"/>
    <w:rPr>
      <w:rFonts w:ascii="Times New Roman" w:hAnsi="Times New Roman" w:cs="Times New Roman"/>
      <w:sz w:val="48"/>
      <w:lang w:val="x-none" w:eastAsia="en-US"/>
    </w:rPr>
  </w:style>
  <w:style w:type="character" w:customStyle="1" w:styleId="Heading8Char">
    <w:name w:val="Heading 8 Char"/>
    <w:locked/>
    <w:rsid w:val="0091448A"/>
    <w:rPr>
      <w:rFonts w:ascii="Times New Roman" w:hAnsi="Times New Roman" w:cs="Times New Roman"/>
      <w:b/>
      <w:sz w:val="18"/>
      <w:lang w:val="x-none" w:eastAsia="en-US"/>
    </w:rPr>
  </w:style>
  <w:style w:type="character" w:customStyle="1" w:styleId="Heading9Char">
    <w:name w:val="Heading 9 Char"/>
    <w:locked/>
    <w:rsid w:val="0091448A"/>
    <w:rPr>
      <w:rFonts w:ascii="Times New Roman" w:hAnsi="Times New Roman" w:cs="Times New Roman"/>
      <w:sz w:val="40"/>
      <w:lang w:val="x-none" w:eastAsia="en-US"/>
    </w:rPr>
  </w:style>
  <w:style w:type="character" w:customStyle="1" w:styleId="BalloonTextChar">
    <w:name w:val="Balloon Text Char"/>
    <w:semiHidden/>
    <w:locked/>
    <w:rsid w:val="0091448A"/>
    <w:rPr>
      <w:rFonts w:ascii="Tahoma" w:eastAsia="Times New Roman" w:hAnsi="Tahoma" w:cs="Tahoma"/>
      <w:color w:val="000000"/>
      <w:sz w:val="16"/>
      <w:szCs w:val="16"/>
    </w:rPr>
  </w:style>
  <w:style w:type="character" w:customStyle="1" w:styleId="CommentTextChar">
    <w:name w:val="Comment Text Char"/>
    <w:locked/>
    <w:rsid w:val="0091448A"/>
    <w:rPr>
      <w:rFonts w:ascii="Times New Roman" w:hAnsi="Times New Roman" w:cs="Times New Roman"/>
      <w:lang w:val="x-none" w:eastAsia="en-US"/>
    </w:rPr>
  </w:style>
  <w:style w:type="character" w:customStyle="1" w:styleId="BodyText2Char">
    <w:name w:val="Body Text 2 Char"/>
    <w:locked/>
    <w:rsid w:val="0091448A"/>
    <w:rPr>
      <w:rFonts w:cs="Times New Roman"/>
      <w:sz w:val="22"/>
      <w:szCs w:val="22"/>
      <w:lang w:val="x-none" w:eastAsia="en-US"/>
    </w:rPr>
  </w:style>
  <w:style w:type="character" w:customStyle="1" w:styleId="TitleChar">
    <w:name w:val="Title Char"/>
    <w:locked/>
    <w:rsid w:val="0091448A"/>
    <w:rPr>
      <w:rFonts w:ascii="Times New Roman" w:hAnsi="Times New Roman" w:cs="Times New Roman"/>
      <w:b/>
      <w:bCs/>
      <w:sz w:val="28"/>
      <w:szCs w:val="28"/>
      <w:lang w:val="x-none" w:eastAsia="hu-HU"/>
    </w:rPr>
  </w:style>
  <w:style w:type="character" w:customStyle="1" w:styleId="DocumentMapChar">
    <w:name w:val="Document Map Char"/>
    <w:semiHidden/>
    <w:rsid w:val="0091448A"/>
    <w:rPr>
      <w:rFonts w:ascii="Times New Roman" w:hAnsi="Times New Roman"/>
      <w:sz w:val="0"/>
      <w:szCs w:val="0"/>
      <w:lang w:val="lt-LT"/>
    </w:rPr>
  </w:style>
  <w:style w:type="character" w:customStyle="1" w:styleId="BodyTextIndentChar">
    <w:name w:val="Body Text Indent Char"/>
    <w:semiHidden/>
    <w:locked/>
    <w:rsid w:val="0091448A"/>
    <w:rPr>
      <w:rFonts w:cs="Times New Roman"/>
      <w:sz w:val="22"/>
      <w:szCs w:val="22"/>
      <w:lang w:val="x-none" w:eastAsia="en-US"/>
    </w:rPr>
  </w:style>
  <w:style w:type="character" w:customStyle="1" w:styleId="FootnoteTextChar">
    <w:name w:val="Footnote Text Char"/>
    <w:semiHidden/>
    <w:locked/>
    <w:rsid w:val="0091448A"/>
    <w:rPr>
      <w:rFonts w:cs="Times New Roman"/>
      <w:lang w:val="lt-LT" w:eastAsia="x-none"/>
    </w:rPr>
  </w:style>
  <w:style w:type="character" w:customStyle="1" w:styleId="CharChar6">
    <w:name w:val="Char Char6"/>
    <w:semiHidden/>
    <w:locked/>
    <w:rsid w:val="0091448A"/>
    <w:rPr>
      <w:rFonts w:ascii="Times New Roman" w:hAnsi="Times New Roman" w:cs="Times New Roman"/>
      <w:lang w:val="x-none" w:eastAsia="en-US"/>
    </w:rPr>
  </w:style>
  <w:style w:type="paragraph" w:styleId="Pataisymai">
    <w:name w:val="Revision"/>
    <w:hidden/>
    <w:uiPriority w:val="99"/>
    <w:semiHidden/>
    <w:rsid w:val="009144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customStyle="1" w:styleId="tajtip">
    <w:name w:val="tajtip"/>
    <w:basedOn w:val="prastasis"/>
    <w:rsid w:val="0091448A"/>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numbering" w:customStyle="1" w:styleId="Sraonra2">
    <w:name w:val="Sąrašo nėra2"/>
    <w:next w:val="Sraonra"/>
    <w:uiPriority w:val="99"/>
    <w:semiHidden/>
    <w:unhideWhenUsed/>
    <w:rsid w:val="007C53DD"/>
  </w:style>
  <w:style w:type="numbering" w:customStyle="1" w:styleId="Sraonra3">
    <w:name w:val="Sąrašo nėra3"/>
    <w:next w:val="Sraonra"/>
    <w:uiPriority w:val="99"/>
    <w:semiHidden/>
    <w:unhideWhenUsed/>
    <w:rsid w:val="00A34A50"/>
  </w:style>
  <w:style w:type="paragraph" w:customStyle="1" w:styleId="font5">
    <w:name w:val="font5"/>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font6">
    <w:name w:val="font6"/>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FF0000"/>
      <w:bdr w:val="none" w:sz="0" w:space="0" w:color="auto"/>
      <w:lang w:val="lt-LT" w:eastAsia="lt-LT"/>
    </w:rPr>
  </w:style>
  <w:style w:type="paragraph" w:customStyle="1" w:styleId="font7">
    <w:name w:val="font7"/>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xl65">
    <w:name w:val="xl6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66">
    <w:name w:val="xl6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7">
    <w:name w:val="xl6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8">
    <w:name w:val="xl6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9">
    <w:name w:val="xl6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70">
    <w:name w:val="xl7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1">
    <w:name w:val="xl71"/>
    <w:basedOn w:val="prastasis"/>
    <w:rsid w:val="00A34A5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2">
    <w:name w:val="xl72"/>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3">
    <w:name w:val="xl73"/>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74">
    <w:name w:val="xl74"/>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5">
    <w:name w:val="xl7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6">
    <w:name w:val="xl7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7">
    <w:name w:val="xl7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8">
    <w:name w:val="xl7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color w:val="FF0000"/>
      <w:bdr w:val="none" w:sz="0" w:space="0" w:color="auto"/>
      <w:lang w:val="lt-LT" w:eastAsia="lt-LT"/>
    </w:rPr>
  </w:style>
  <w:style w:type="paragraph" w:customStyle="1" w:styleId="xl79">
    <w:name w:val="xl7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0">
    <w:name w:val="xl8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1">
    <w:name w:val="xl81"/>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table" w:customStyle="1" w:styleId="Lentelstinklelis1">
    <w:name w:val="Lentelės tinklelis1"/>
    <w:basedOn w:val="prastojilentel"/>
    <w:next w:val="Lentelstinklelis"/>
    <w:uiPriority w:val="39"/>
    <w:rsid w:val="00A34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808">
      <w:bodyDiv w:val="1"/>
      <w:marLeft w:val="0"/>
      <w:marRight w:val="0"/>
      <w:marTop w:val="0"/>
      <w:marBottom w:val="0"/>
      <w:divBdr>
        <w:top w:val="none" w:sz="0" w:space="0" w:color="auto"/>
        <w:left w:val="none" w:sz="0" w:space="0" w:color="auto"/>
        <w:bottom w:val="none" w:sz="0" w:space="0" w:color="auto"/>
        <w:right w:val="none" w:sz="0" w:space="0" w:color="auto"/>
      </w:divBdr>
    </w:div>
    <w:div w:id="341010274">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494345852">
      <w:bodyDiv w:val="1"/>
      <w:marLeft w:val="0"/>
      <w:marRight w:val="0"/>
      <w:marTop w:val="0"/>
      <w:marBottom w:val="0"/>
      <w:divBdr>
        <w:top w:val="none" w:sz="0" w:space="0" w:color="auto"/>
        <w:left w:val="none" w:sz="0" w:space="0" w:color="auto"/>
        <w:bottom w:val="none" w:sz="0" w:space="0" w:color="auto"/>
        <w:right w:val="none" w:sz="0" w:space="0" w:color="auto"/>
      </w:divBdr>
    </w:div>
    <w:div w:id="524445211">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166614">
      <w:bodyDiv w:val="1"/>
      <w:marLeft w:val="0"/>
      <w:marRight w:val="0"/>
      <w:marTop w:val="0"/>
      <w:marBottom w:val="0"/>
      <w:divBdr>
        <w:top w:val="none" w:sz="0" w:space="0" w:color="auto"/>
        <w:left w:val="none" w:sz="0" w:space="0" w:color="auto"/>
        <w:bottom w:val="none" w:sz="0" w:space="0" w:color="auto"/>
        <w:right w:val="none" w:sz="0" w:space="0" w:color="auto"/>
      </w:divBdr>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3334">
      <w:bodyDiv w:val="1"/>
      <w:marLeft w:val="0"/>
      <w:marRight w:val="0"/>
      <w:marTop w:val="0"/>
      <w:marBottom w:val="0"/>
      <w:divBdr>
        <w:top w:val="none" w:sz="0" w:space="0" w:color="auto"/>
        <w:left w:val="none" w:sz="0" w:space="0" w:color="auto"/>
        <w:bottom w:val="none" w:sz="0" w:space="0" w:color="auto"/>
        <w:right w:val="none" w:sz="0" w:space="0" w:color="auto"/>
      </w:divBdr>
    </w:div>
    <w:div w:id="1464695670">
      <w:bodyDiv w:val="1"/>
      <w:marLeft w:val="0"/>
      <w:marRight w:val="0"/>
      <w:marTop w:val="0"/>
      <w:marBottom w:val="0"/>
      <w:divBdr>
        <w:top w:val="none" w:sz="0" w:space="0" w:color="auto"/>
        <w:left w:val="none" w:sz="0" w:space="0" w:color="auto"/>
        <w:bottom w:val="none" w:sz="0" w:space="0" w:color="auto"/>
        <w:right w:val="none" w:sz="0" w:space="0" w:color="auto"/>
      </w:divBdr>
    </w:div>
    <w:div w:id="211139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kpspc.lt%20" TargetMode="External"/><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oter" Target="footer1.xm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s://ebvpd.eviesiejipirkimai.lt/espd-web/filter?lang=lt" TargetMode="External"/><Relationship Id="rId14" Type="http://schemas.openxmlformats.org/officeDocument/2006/relationships/image" Target="media/image1.wmf"/><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8727-CDAF-49DC-9804-40BD96C4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22</Pages>
  <Words>45299</Words>
  <Characters>25821</Characters>
  <Application>Microsoft Office Word</Application>
  <DocSecurity>0</DocSecurity>
  <Lines>215</Lines>
  <Paragraphs>141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Pak Sav</cp:lastModifiedBy>
  <cp:revision>188</cp:revision>
  <cp:lastPrinted>2022-05-20T06:11:00Z</cp:lastPrinted>
  <dcterms:created xsi:type="dcterms:W3CDTF">2023-10-26T10:45:00Z</dcterms:created>
  <dcterms:modified xsi:type="dcterms:W3CDTF">2024-12-13T09:27:00Z</dcterms:modified>
</cp:coreProperties>
</file>