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8A68D" w14:textId="77777777" w:rsidR="00F150D6" w:rsidRDefault="00F150D6"/>
    <w:p w14:paraId="45D2EC1E" w14:textId="77777777" w:rsidR="009D3F2C" w:rsidRPr="009D3F2C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F2C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9D3F2C" w:rsidRPr="009D3F2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601064F7" w:rsidR="00350C01" w:rsidRPr="00350C01" w:rsidRDefault="009D3F2C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F2C">
        <w:rPr>
          <w:rFonts w:ascii="Times New Roman" w:hAnsi="Times New Roman" w:cs="Times New Roman"/>
          <w:b/>
          <w:bCs/>
          <w:sz w:val="24"/>
          <w:szCs w:val="24"/>
        </w:rPr>
        <w:t xml:space="preserve">MINIMALIOS INVAZIJOS JĖGOS INSTRUMENTŲ KOMPLEKTAS </w:t>
      </w:r>
      <w:r w:rsidR="00350C01" w:rsidRPr="009D3F2C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Pr="009D3F2C">
        <w:t xml:space="preserve"> </w:t>
      </w:r>
      <w:r w:rsidRPr="009D3F2C">
        <w:rPr>
          <w:rFonts w:ascii="Times New Roman" w:hAnsi="Times New Roman" w:cs="Times New Roman"/>
          <w:b/>
          <w:bCs/>
          <w:sz w:val="24"/>
          <w:szCs w:val="24"/>
        </w:rPr>
        <w:t>3514407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475"/>
        <w:gridCol w:w="4562"/>
        <w:gridCol w:w="4595"/>
      </w:tblGrid>
      <w:tr w:rsidR="003E3795" w:rsidRPr="00815A90" w14:paraId="6CF4CF05" w14:textId="77777777" w:rsidTr="00DD4C80">
        <w:tc>
          <w:tcPr>
            <w:tcW w:w="1475" w:type="dxa"/>
          </w:tcPr>
          <w:p w14:paraId="688713D0" w14:textId="77777777" w:rsidR="003E3795" w:rsidRPr="00815A90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A90">
              <w:rPr>
                <w:rFonts w:ascii="Times New Roman" w:hAnsi="Times New Roman" w:cs="Times New Roman"/>
                <w:b/>
                <w:bCs/>
              </w:rPr>
              <w:t>Techninės specifikacijos</w:t>
            </w:r>
          </w:p>
          <w:p w14:paraId="5278FD8E" w14:textId="6F31E766" w:rsidR="00350C01" w:rsidRPr="00815A90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A90">
              <w:rPr>
                <w:rFonts w:ascii="Times New Roman" w:hAnsi="Times New Roman" w:cs="Times New Roman"/>
                <w:b/>
                <w:bCs/>
              </w:rPr>
              <w:t>parametro Nr.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4F67A6B6" w14:textId="77777777" w:rsidR="00350C01" w:rsidRPr="00815A90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815A9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klausimas/pastaba/siūlymas:</w:t>
            </w:r>
          </w:p>
          <w:p w14:paraId="06A41452" w14:textId="5673724D" w:rsidR="00350C01" w:rsidRPr="00815A90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A9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(stiliaus klaidos netaisytos)</w:t>
            </w: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5FAC3832" w14:textId="108EF526" w:rsidR="00350C01" w:rsidRPr="00815A90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A9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63032F" w:rsidRPr="00815A90" w14:paraId="72DFE685" w14:textId="77777777" w:rsidTr="00DD4C80">
        <w:tc>
          <w:tcPr>
            <w:tcW w:w="1475" w:type="dxa"/>
          </w:tcPr>
          <w:p w14:paraId="19D1DE1C" w14:textId="366C867A" w:rsidR="0063032F" w:rsidRPr="00815A90" w:rsidRDefault="0063032F" w:rsidP="0063032F">
            <w:pPr>
              <w:jc w:val="center"/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2342A6D9" w14:textId="7BCBFA85" w:rsidR="0063032F" w:rsidRPr="00815A90" w:rsidRDefault="0063032F" w:rsidP="00815A90">
            <w:pPr>
              <w:tabs>
                <w:tab w:val="left" w:pos="1345"/>
              </w:tabs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  <w:i/>
                <w:iCs/>
              </w:rPr>
              <w:t xml:space="preserve">944 g 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</w:tcPr>
          <w:p w14:paraId="4F07A208" w14:textId="1A4B8841" w:rsidR="0063032F" w:rsidRPr="00DD4C80" w:rsidRDefault="00DD4C80" w:rsidP="00DD4C80">
            <w:pPr>
              <w:rPr>
                <w:rFonts w:ascii="Times New Roman" w:hAnsi="Times New Roman" w:cs="Times New Roman"/>
                <w:b/>
              </w:rPr>
            </w:pPr>
            <w:r w:rsidRPr="00DD4C80">
              <w:rPr>
                <w:rFonts w:ascii="Times New Roman" w:hAnsi="Times New Roman" w:cs="Times New Roman"/>
                <w:b/>
              </w:rPr>
              <w:t>Sutinkame pakeisti į: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D4C80">
              <w:rPr>
                <w:rFonts w:ascii="Times New Roman" w:hAnsi="Times New Roman" w:cs="Times New Roman"/>
              </w:rPr>
              <w:t xml:space="preserve">Ne daugiau </w:t>
            </w:r>
            <w:r w:rsidRPr="00DD4C80">
              <w:rPr>
                <w:rFonts w:ascii="Times New Roman" w:hAnsi="Times New Roman" w:cs="Times New Roman"/>
              </w:rPr>
              <w:t>945</w:t>
            </w:r>
            <w:r w:rsidRPr="00DD4C80">
              <w:rPr>
                <w:rFonts w:ascii="Times New Roman" w:hAnsi="Times New Roman" w:cs="Times New Roman"/>
              </w:rPr>
              <w:t xml:space="preserve"> g</w:t>
            </w:r>
            <w:r>
              <w:t xml:space="preserve"> </w:t>
            </w:r>
          </w:p>
        </w:tc>
      </w:tr>
      <w:tr w:rsidR="00815A90" w:rsidRPr="00815A90" w14:paraId="1084D7DF" w14:textId="77777777" w:rsidTr="00DD4C80">
        <w:tc>
          <w:tcPr>
            <w:tcW w:w="1475" w:type="dxa"/>
          </w:tcPr>
          <w:p w14:paraId="412E3906" w14:textId="11853CB2" w:rsidR="00815A90" w:rsidRPr="00815A90" w:rsidRDefault="00815A90" w:rsidP="00815A90">
            <w:pPr>
              <w:jc w:val="center"/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254E6536" w14:textId="72F26D88" w:rsidR="00815A90" w:rsidRPr="00815A90" w:rsidRDefault="00815A90" w:rsidP="00815A90">
            <w:pPr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  <w:i/>
                <w:iCs/>
              </w:rPr>
              <w:t xml:space="preserve">4,2 mm 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</w:tcPr>
          <w:p w14:paraId="4B8D8DC7" w14:textId="2DEFB0E4" w:rsidR="00815A90" w:rsidRPr="00815A90" w:rsidRDefault="00FB64FA" w:rsidP="00FB64FA">
            <w:pPr>
              <w:rPr>
                <w:rFonts w:ascii="Times New Roman" w:hAnsi="Times New Roman" w:cs="Times New Roman"/>
              </w:rPr>
            </w:pPr>
            <w:r w:rsidRPr="00FB64FA">
              <w:rPr>
                <w:rFonts w:ascii="Times New Roman" w:hAnsi="Times New Roman" w:cs="Times New Roman"/>
                <w:b/>
              </w:rPr>
              <w:t>Nesutinkame keisti reikalavimo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475F0C">
              <w:rPr>
                <w:rFonts w:ascii="Times New Roman" w:hAnsi="Times New Roman" w:cs="Times New Roman"/>
              </w:rPr>
              <w:t>Esant d</w:t>
            </w:r>
            <w:r>
              <w:rPr>
                <w:rFonts w:ascii="Times New Roman" w:hAnsi="Times New Roman" w:cs="Times New Roman"/>
              </w:rPr>
              <w:t>idesn</w:t>
            </w:r>
            <w:r w:rsidR="00475F0C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kaniuliacija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negu 3,2 mm </w:t>
            </w:r>
            <w:r w:rsidR="00475F0C" w:rsidRPr="00475F0C">
              <w:rPr>
                <w:rFonts w:ascii="Times New Roman" w:hAnsi="Times New Roman" w:cs="Times New Roman"/>
              </w:rPr>
              <w:t>grąžtas ar įrankis nebeturėtų tinkamos atramos, „klibėtų“ ir prarastų preciziškumą.</w:t>
            </w:r>
            <w:r w:rsidR="00475F0C">
              <w:rPr>
                <w:rFonts w:ascii="Times New Roman" w:hAnsi="Times New Roman" w:cs="Times New Roman"/>
              </w:rPr>
              <w:t xml:space="preserve"> </w:t>
            </w:r>
            <w:r w:rsidR="00475F0C" w:rsidRPr="00475F0C">
              <w:rPr>
                <w:rFonts w:ascii="Times New Roman" w:hAnsi="Times New Roman" w:cs="Times New Roman"/>
              </w:rPr>
              <w:t xml:space="preserve">Per didelė </w:t>
            </w:r>
            <w:proofErr w:type="spellStart"/>
            <w:r w:rsidR="00475F0C" w:rsidRPr="00475F0C">
              <w:rPr>
                <w:rFonts w:ascii="Times New Roman" w:hAnsi="Times New Roman" w:cs="Times New Roman"/>
              </w:rPr>
              <w:t>kaniuliacija</w:t>
            </w:r>
            <w:proofErr w:type="spellEnd"/>
            <w:r w:rsidR="00475F0C" w:rsidRPr="00475F0C">
              <w:rPr>
                <w:rFonts w:ascii="Times New Roman" w:hAnsi="Times New Roman" w:cs="Times New Roman"/>
              </w:rPr>
              <w:t xml:space="preserve"> reiškia, kad įrankis mažiau kontroliuojamas, gali nukrypti nuo </w:t>
            </w:r>
            <w:proofErr w:type="spellStart"/>
            <w:r w:rsidR="00475F0C" w:rsidRPr="00475F0C">
              <w:rPr>
                <w:rFonts w:ascii="Times New Roman" w:hAnsi="Times New Roman" w:cs="Times New Roman"/>
              </w:rPr>
              <w:t>vediklio</w:t>
            </w:r>
            <w:proofErr w:type="spellEnd"/>
            <w:r w:rsidR="00475F0C">
              <w:rPr>
                <w:rFonts w:ascii="Times New Roman" w:hAnsi="Times New Roman" w:cs="Times New Roman"/>
              </w:rPr>
              <w:t xml:space="preserve">, </w:t>
            </w:r>
            <w:r w:rsidR="00475F0C" w:rsidRPr="00475F0C">
              <w:rPr>
                <w:rFonts w:ascii="Times New Roman" w:hAnsi="Times New Roman" w:cs="Times New Roman"/>
              </w:rPr>
              <w:t>didėja audinių pažeidimo, klaidingos trajektorijos rizika.</w:t>
            </w:r>
          </w:p>
        </w:tc>
      </w:tr>
      <w:tr w:rsidR="00815A90" w:rsidRPr="00815A90" w14:paraId="5274678B" w14:textId="77777777" w:rsidTr="00DD4C80">
        <w:tc>
          <w:tcPr>
            <w:tcW w:w="1475" w:type="dxa"/>
          </w:tcPr>
          <w:p w14:paraId="3A2E183B" w14:textId="2326740A" w:rsidR="00815A90" w:rsidRPr="00815A90" w:rsidRDefault="00815A90" w:rsidP="00815A90">
            <w:pPr>
              <w:jc w:val="center"/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636B797A" w14:textId="77777777" w:rsidR="00815A90" w:rsidRPr="00815A90" w:rsidRDefault="00815A90" w:rsidP="00815A90">
            <w:pPr>
              <w:pStyle w:val="Default"/>
              <w:rPr>
                <w:color w:val="auto"/>
                <w:sz w:val="22"/>
                <w:szCs w:val="22"/>
              </w:rPr>
            </w:pPr>
            <w:r w:rsidRPr="00815A90">
              <w:rPr>
                <w:i/>
                <w:iCs/>
                <w:color w:val="auto"/>
                <w:sz w:val="22"/>
                <w:szCs w:val="22"/>
              </w:rPr>
              <w:t xml:space="preserve">Aktyvuojama spaudžiant atskirus atitinkamus mygtukus abu mygtukus vienu metu </w:t>
            </w:r>
          </w:p>
          <w:p w14:paraId="15645857" w14:textId="2D203475" w:rsidR="00815A90" w:rsidRPr="00815A90" w:rsidRDefault="00815A90" w:rsidP="00815A90">
            <w:pPr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  <w:i/>
                <w:iCs/>
              </w:rPr>
              <w:t xml:space="preserve">Grąžtas pakaitomis sukasi pagal laikrodžio ir prieš laikrodžio rodyklės kryptį. 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</w:tcPr>
          <w:p w14:paraId="48CC3F78" w14:textId="77777777" w:rsidR="00E61AB1" w:rsidRDefault="00E61AB1" w:rsidP="00E61AB1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E61AB1">
              <w:rPr>
                <w:rFonts w:ascii="Times New Roman" w:hAnsi="Times New Roman" w:cs="Times New Roman"/>
                <w:b/>
              </w:rPr>
              <w:t>Sutinkame keisti į: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Aktyvuojama spaudžiant atskirus atitinkamus  mygtukus arba </w:t>
            </w:r>
            <w:r>
              <w:rPr>
                <w:rFonts w:ascii="Times New Roman" w:hAnsi="Times New Roman" w:cs="Times New Roman"/>
              </w:rPr>
              <w:t>abu mygtukus vienu metu.</w:t>
            </w:r>
          </w:p>
          <w:p w14:paraId="459DD154" w14:textId="447B2F26" w:rsidR="00815A90" w:rsidRPr="00E61AB1" w:rsidRDefault="00815A90" w:rsidP="00E61A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5A90" w:rsidRPr="00815A90" w14:paraId="011E8695" w14:textId="77777777" w:rsidTr="00DD4C80">
        <w:tc>
          <w:tcPr>
            <w:tcW w:w="1475" w:type="dxa"/>
          </w:tcPr>
          <w:p w14:paraId="0B23A91A" w14:textId="1F28A8C7" w:rsidR="00815A90" w:rsidRPr="00815A90" w:rsidRDefault="00815A90" w:rsidP="00815A90">
            <w:pPr>
              <w:jc w:val="center"/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721B0111" w14:textId="5BB2366C" w:rsidR="00815A90" w:rsidRPr="00815A90" w:rsidRDefault="00815A90" w:rsidP="00815A90">
            <w:pPr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  <w:i/>
                <w:iCs/>
              </w:rPr>
              <w:t xml:space="preserve">Pjovimo geležtės padėties keitimas, fiksuojant padėtį kas 45º apie statmeną pjovimo plokštumai ašį. 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</w:tcPr>
          <w:p w14:paraId="1104D2FA" w14:textId="3CC38233" w:rsidR="00815A90" w:rsidRPr="00E61AB1" w:rsidRDefault="00E61AB1" w:rsidP="00E61AB1">
            <w:pPr>
              <w:rPr>
                <w:rFonts w:ascii="Times New Roman" w:hAnsi="Times New Roman" w:cs="Times New Roman"/>
                <w:b/>
              </w:rPr>
            </w:pPr>
            <w:r w:rsidRPr="00E61AB1">
              <w:rPr>
                <w:rFonts w:ascii="Times New Roman" w:hAnsi="Times New Roman" w:cs="Times New Roman"/>
                <w:b/>
              </w:rPr>
              <w:t xml:space="preserve">Sutinkam keisti į: </w:t>
            </w:r>
            <w:r w:rsidRPr="00E61AB1">
              <w:rPr>
                <w:rFonts w:ascii="Times New Roman" w:hAnsi="Times New Roman" w:cs="Times New Roman"/>
              </w:rPr>
              <w:t>pjovimo galvutės/geležtės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15A90" w:rsidRPr="00815A90" w14:paraId="151CED83" w14:textId="77777777" w:rsidTr="00DD4C80">
        <w:tc>
          <w:tcPr>
            <w:tcW w:w="1475" w:type="dxa"/>
          </w:tcPr>
          <w:p w14:paraId="710EC52D" w14:textId="127C2E3B" w:rsidR="00815A90" w:rsidRPr="00815A90" w:rsidRDefault="00815A90" w:rsidP="00815A90">
            <w:pPr>
              <w:jc w:val="center"/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5EAF48A8" w14:textId="09E5A162" w:rsidR="00815A90" w:rsidRPr="00815A90" w:rsidRDefault="00815A90" w:rsidP="00815A90">
            <w:pPr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  <w:i/>
                <w:iCs/>
              </w:rPr>
              <w:t xml:space="preserve">204 g 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</w:tcPr>
          <w:p w14:paraId="058331DF" w14:textId="38AACB35" w:rsidR="00815A90" w:rsidRPr="00E61AB1" w:rsidRDefault="00E61AB1" w:rsidP="00E61AB1">
            <w:pPr>
              <w:rPr>
                <w:rFonts w:ascii="Times New Roman" w:hAnsi="Times New Roman" w:cs="Times New Roman"/>
              </w:rPr>
            </w:pPr>
            <w:r w:rsidRPr="00E61AB1">
              <w:rPr>
                <w:rFonts w:ascii="Times New Roman" w:hAnsi="Times New Roman" w:cs="Times New Roman"/>
                <w:b/>
              </w:rPr>
              <w:t>Sutinkame keisti į</w:t>
            </w:r>
            <w:r w:rsidRPr="00E61AB1">
              <w:rPr>
                <w:rFonts w:ascii="Times New Roman" w:hAnsi="Times New Roman" w:cs="Times New Roman"/>
              </w:rPr>
              <w:t>: n</w:t>
            </w:r>
            <w:r w:rsidRPr="00E61AB1">
              <w:rPr>
                <w:rFonts w:ascii="Times New Roman" w:hAnsi="Times New Roman" w:cs="Times New Roman"/>
              </w:rPr>
              <w:t xml:space="preserve">e daugiau </w:t>
            </w:r>
            <w:r w:rsidRPr="00E61AB1">
              <w:rPr>
                <w:rFonts w:ascii="Times New Roman" w:hAnsi="Times New Roman" w:cs="Times New Roman"/>
              </w:rPr>
              <w:t>204</w:t>
            </w:r>
            <w:r w:rsidRPr="00E61AB1">
              <w:rPr>
                <w:rFonts w:ascii="Times New Roman" w:hAnsi="Times New Roman" w:cs="Times New Roman"/>
              </w:rPr>
              <w:t xml:space="preserve"> g </w:t>
            </w:r>
          </w:p>
        </w:tc>
      </w:tr>
      <w:tr w:rsidR="00E61AB1" w:rsidRPr="00815A90" w14:paraId="19DA6F02" w14:textId="77777777" w:rsidTr="00DD4C80">
        <w:tc>
          <w:tcPr>
            <w:tcW w:w="1475" w:type="dxa"/>
          </w:tcPr>
          <w:p w14:paraId="3C19F820" w14:textId="1653ECF2" w:rsidR="00E61AB1" w:rsidRPr="00815A90" w:rsidRDefault="00E61AB1" w:rsidP="00E61AB1">
            <w:pPr>
              <w:jc w:val="center"/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4B50B0A7" w14:textId="79049F7C" w:rsidR="00E61AB1" w:rsidRPr="00815A90" w:rsidRDefault="00E61AB1" w:rsidP="00E61AB1">
            <w:pPr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  <w:i/>
                <w:iCs/>
              </w:rPr>
              <w:t xml:space="preserve">Baterijos įstatomos į gręžimo/pjovimo rankenose integruotą baterijos skyrių arba į prie rankenos atskirai tvirtinamą baterijos korpusą; 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</w:tcPr>
          <w:p w14:paraId="7195C604" w14:textId="3433C850" w:rsidR="00E61AB1" w:rsidRPr="00815A90" w:rsidRDefault="00E61AB1" w:rsidP="00E61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Nesutinkame keisti parametrų</w:t>
            </w:r>
            <w:r w:rsidRPr="00E00034">
              <w:rPr>
                <w:rFonts w:ascii="Times New Roman" w:hAnsi="Times New Roman" w:cs="Times New Roman"/>
              </w:rPr>
              <w:t>.  Dėl balanso ir svorio centr</w:t>
            </w:r>
            <w:r>
              <w:rPr>
                <w:rFonts w:ascii="Times New Roman" w:hAnsi="Times New Roman" w:cs="Times New Roman"/>
              </w:rPr>
              <w:t xml:space="preserve">o - </w:t>
            </w:r>
            <w:r w:rsidRPr="00E00034">
              <w:rPr>
                <w:rFonts w:ascii="Times New Roman" w:hAnsi="Times New Roman" w:cs="Times New Roman"/>
              </w:rPr>
              <w:t>baterija būna tiesiai po ranka, todėl svoris labiau koncentruotas prie įrankio ašies. Tai sumažina riešo nuovargį.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00034">
              <w:rPr>
                <w:rFonts w:ascii="Times New Roman" w:hAnsi="Times New Roman" w:cs="Times New Roman"/>
              </w:rPr>
              <w:t>Integruota baterija rankenoje reiškia, kad instrumentas yra geriau subalansuotas, todėl mažiau pavargsta ranka ir riešas, sumažėja klaidų rizika.</w:t>
            </w:r>
          </w:p>
        </w:tc>
      </w:tr>
      <w:tr w:rsidR="00E61AB1" w:rsidRPr="00815A90" w14:paraId="71DB7D73" w14:textId="77777777" w:rsidTr="00DD4C80">
        <w:tc>
          <w:tcPr>
            <w:tcW w:w="1475" w:type="dxa"/>
          </w:tcPr>
          <w:p w14:paraId="6E2ED5E3" w14:textId="342AE530" w:rsidR="00E61AB1" w:rsidRPr="00815A90" w:rsidRDefault="00E61AB1" w:rsidP="00E61AB1">
            <w:pPr>
              <w:jc w:val="center"/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</w:rPr>
              <w:t>Siūlymas įtraukti į techninę specifikaciją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15D05243" w14:textId="3036FACF" w:rsidR="00E61AB1" w:rsidRPr="00815A90" w:rsidRDefault="00E61AB1" w:rsidP="00E61AB1">
            <w:pPr>
              <w:rPr>
                <w:rFonts w:ascii="Times New Roman" w:hAnsi="Times New Roman" w:cs="Times New Roman"/>
              </w:rPr>
            </w:pPr>
            <w:r w:rsidRPr="00815A90">
              <w:rPr>
                <w:rFonts w:ascii="Times New Roman" w:hAnsi="Times New Roman" w:cs="Times New Roman"/>
              </w:rPr>
              <w:t xml:space="preserve">Įtraukti bent po 5 vnt. osciliuojančio ir </w:t>
            </w:r>
            <w:proofErr w:type="spellStart"/>
            <w:r w:rsidRPr="00815A90">
              <w:rPr>
                <w:rFonts w:ascii="Times New Roman" w:hAnsi="Times New Roman" w:cs="Times New Roman"/>
              </w:rPr>
              <w:t>reciprokinio</w:t>
            </w:r>
            <w:proofErr w:type="spellEnd"/>
            <w:r w:rsidRPr="00815A90">
              <w:rPr>
                <w:rFonts w:ascii="Times New Roman" w:hAnsi="Times New Roman" w:cs="Times New Roman"/>
              </w:rPr>
              <w:t xml:space="preserve"> pjovimo antgalių geležčių: - „Osciliuojančio pjovimo antgalis pateikiama komplekte kartu su pasirenkamo ilgio, storio ir pločio ≥ 5 vnt. geležtėmis“ - „</w:t>
            </w:r>
            <w:proofErr w:type="spellStart"/>
            <w:r w:rsidRPr="00815A90">
              <w:rPr>
                <w:rFonts w:ascii="Times New Roman" w:hAnsi="Times New Roman" w:cs="Times New Roman"/>
              </w:rPr>
              <w:t>Reciprokinio</w:t>
            </w:r>
            <w:proofErr w:type="spellEnd"/>
            <w:r w:rsidRPr="00815A90">
              <w:rPr>
                <w:rFonts w:ascii="Times New Roman" w:hAnsi="Times New Roman" w:cs="Times New Roman"/>
              </w:rPr>
              <w:t xml:space="preserve"> pjovimo antgalis pateikiama komplekte kartu su pasirenkamo ilgio, storio ir pločio ≥ 5 vnt. geležtėmis“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</w:tcPr>
          <w:p w14:paraId="73F0A449" w14:textId="257517B6" w:rsidR="00E61AB1" w:rsidRPr="00815A90" w:rsidRDefault="00E61AB1" w:rsidP="00E61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Geležtės nebus įtrauktos į techninė specifikaciją. R</w:t>
            </w:r>
            <w:r w:rsidRPr="009E7CE0">
              <w:rPr>
                <w:rFonts w:ascii="Times New Roman" w:hAnsi="Times New Roman" w:cs="Times New Roman"/>
              </w:rPr>
              <w:t>eikalingas geležtes gydymo įstaiga įsigis atskirai, pasibaigus viešojo pirkimo konkursui, pagal faktinį poreikį.</w:t>
            </w:r>
          </w:p>
        </w:tc>
      </w:tr>
    </w:tbl>
    <w:p w14:paraId="73C518F4" w14:textId="77777777" w:rsidR="00350C01" w:rsidRPr="00027179" w:rsidRDefault="00350C01" w:rsidP="00815A9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50C01" w:rsidRPr="00027179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05D34"/>
    <w:rsid w:val="00056B0A"/>
    <w:rsid w:val="002045D4"/>
    <w:rsid w:val="00350C01"/>
    <w:rsid w:val="00372200"/>
    <w:rsid w:val="003A771E"/>
    <w:rsid w:val="003E3795"/>
    <w:rsid w:val="00475106"/>
    <w:rsid w:val="00475F0C"/>
    <w:rsid w:val="0063032F"/>
    <w:rsid w:val="00815A90"/>
    <w:rsid w:val="008429D7"/>
    <w:rsid w:val="00915585"/>
    <w:rsid w:val="009D3F2C"/>
    <w:rsid w:val="00A9060B"/>
    <w:rsid w:val="00B21FD3"/>
    <w:rsid w:val="00DD4C80"/>
    <w:rsid w:val="00DF75B7"/>
    <w:rsid w:val="00E465B5"/>
    <w:rsid w:val="00E61AB1"/>
    <w:rsid w:val="00EF30AE"/>
    <w:rsid w:val="00F150D6"/>
    <w:rsid w:val="00F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User</cp:lastModifiedBy>
  <cp:revision>9</cp:revision>
  <dcterms:created xsi:type="dcterms:W3CDTF">2025-06-12T07:55:00Z</dcterms:created>
  <dcterms:modified xsi:type="dcterms:W3CDTF">2025-09-15T06:17:00Z</dcterms:modified>
</cp:coreProperties>
</file>