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8A88A" w14:textId="6F32B0EC" w:rsidR="00781EA4" w:rsidRPr="00097716" w:rsidRDefault="007A721A" w:rsidP="008A57E1">
      <w:pPr>
        <w:jc w:val="center"/>
        <w:rPr>
          <w:rFonts w:ascii="Times New Roman" w:hAnsi="Times New Roman" w:cs="Times New Roman"/>
          <w:b/>
          <w:caps/>
          <w:sz w:val="24"/>
          <w:szCs w:val="24"/>
        </w:rPr>
      </w:pPr>
      <w:r w:rsidRPr="00097716">
        <w:rPr>
          <w:rFonts w:ascii="Times New Roman" w:hAnsi="Times New Roman" w:cs="Times New Roman"/>
          <w:b/>
          <w:sz w:val="24"/>
          <w:szCs w:val="24"/>
        </w:rPr>
        <w:t>TECHNINĖ</w:t>
      </w:r>
      <w:r w:rsidR="00574141" w:rsidRPr="00097716">
        <w:rPr>
          <w:rFonts w:ascii="Times New Roman" w:hAnsi="Times New Roman" w:cs="Times New Roman"/>
          <w:b/>
          <w:sz w:val="24"/>
          <w:szCs w:val="24"/>
        </w:rPr>
        <w:t xml:space="preserve"> </w:t>
      </w:r>
      <w:r w:rsidR="008A57E1" w:rsidRPr="00097716">
        <w:rPr>
          <w:rFonts w:ascii="Times New Roman" w:hAnsi="Times New Roman" w:cs="Times New Roman"/>
          <w:b/>
          <w:sz w:val="24"/>
          <w:szCs w:val="24"/>
        </w:rPr>
        <w:t>SPECIFIKACIJA</w:t>
      </w:r>
      <w:r w:rsidR="00097716" w:rsidRPr="00097716">
        <w:rPr>
          <w:rFonts w:ascii="Times New Roman" w:hAnsi="Times New Roman" w:cs="Times New Roman"/>
          <w:b/>
          <w:sz w:val="24"/>
          <w:szCs w:val="24"/>
        </w:rPr>
        <w:t xml:space="preserve"> (MIEGMAIŠIAI)</w:t>
      </w:r>
    </w:p>
    <w:p w14:paraId="2AABBA21" w14:textId="65E310E2" w:rsidR="000D0111" w:rsidRPr="005D3397" w:rsidRDefault="000D0111" w:rsidP="000D0111">
      <w:pPr>
        <w:spacing w:after="0" w:line="240" w:lineRule="auto"/>
        <w:ind w:firstLine="567"/>
        <w:jc w:val="both"/>
        <w:rPr>
          <w:rFonts w:ascii="Times New Roman" w:eastAsia="Calibri" w:hAnsi="Times New Roman" w:cs="Times New Roman"/>
          <w:sz w:val="24"/>
          <w:szCs w:val="24"/>
        </w:rPr>
      </w:pPr>
      <w:r w:rsidRPr="005D3397">
        <w:rPr>
          <w:rFonts w:ascii="Times New Roman" w:eastAsia="Calibri" w:hAnsi="Times New Roman" w:cs="Times New Roman"/>
          <w:sz w:val="24"/>
          <w:szCs w:val="24"/>
        </w:rPr>
        <w:t xml:space="preserve">1. </w:t>
      </w:r>
      <w:r w:rsidR="00BD4F79" w:rsidRPr="005D3397">
        <w:rPr>
          <w:rFonts w:ascii="Times New Roman" w:eastAsia="Calibri" w:hAnsi="Times New Roman" w:cs="Times New Roman"/>
          <w:sz w:val="24"/>
          <w:szCs w:val="24"/>
        </w:rPr>
        <w:t xml:space="preserve">Miegmaišis yra skirtas apsaugoti žmones, apgyvendintus kolektyvinės apsaugos statiniuose ir lauko sąlygomis </w:t>
      </w:r>
      <w:r w:rsidR="004B5777" w:rsidRPr="005D3397">
        <w:rPr>
          <w:rFonts w:ascii="Times New Roman" w:eastAsia="Calibri" w:hAnsi="Times New Roman" w:cs="Times New Roman"/>
          <w:sz w:val="24"/>
          <w:szCs w:val="24"/>
        </w:rPr>
        <w:t xml:space="preserve">palapinėse, nuo šalčio, vėjo, drėgmės ir turi užtikrinti reikiamos šilumos apsaugos </w:t>
      </w:r>
      <w:r w:rsidR="00EF0899" w:rsidRPr="005D3397">
        <w:rPr>
          <w:rFonts w:ascii="Times New Roman" w:eastAsia="Calibri" w:hAnsi="Times New Roman" w:cs="Times New Roman"/>
          <w:sz w:val="24"/>
          <w:szCs w:val="24"/>
        </w:rPr>
        <w:t>pasirinkimą ir suteikti kokybišką poilsį įvairiomis oro sąlygomis.</w:t>
      </w:r>
    </w:p>
    <w:p w14:paraId="19103E49" w14:textId="43EDE923" w:rsidR="000D0111" w:rsidRPr="005D3397" w:rsidRDefault="000D0111" w:rsidP="000D0111">
      <w:pPr>
        <w:spacing w:after="0" w:line="240" w:lineRule="auto"/>
        <w:ind w:firstLine="567"/>
        <w:jc w:val="both"/>
        <w:rPr>
          <w:rFonts w:ascii="Times New Roman" w:eastAsia="Calibri" w:hAnsi="Times New Roman" w:cs="Times New Roman"/>
          <w:sz w:val="24"/>
          <w:szCs w:val="24"/>
        </w:rPr>
      </w:pPr>
      <w:r w:rsidRPr="005D3397">
        <w:rPr>
          <w:rFonts w:ascii="Times New Roman" w:eastAsia="Calibri" w:hAnsi="Times New Roman" w:cs="Times New Roman"/>
          <w:sz w:val="24"/>
          <w:szCs w:val="24"/>
        </w:rPr>
        <w:t xml:space="preserve">2. </w:t>
      </w:r>
      <w:r w:rsidR="00E95090" w:rsidRPr="005D3397">
        <w:rPr>
          <w:rFonts w:ascii="Times New Roman" w:eastAsia="Calibri" w:hAnsi="Times New Roman" w:cs="Times New Roman"/>
          <w:sz w:val="24"/>
          <w:szCs w:val="24"/>
        </w:rPr>
        <w:t xml:space="preserve">Miegmaišis turi būti </w:t>
      </w:r>
      <w:r w:rsidR="00E00272" w:rsidRPr="005D3397">
        <w:rPr>
          <w:rFonts w:ascii="Times New Roman" w:eastAsia="Calibri" w:hAnsi="Times New Roman" w:cs="Times New Roman"/>
          <w:sz w:val="24"/>
          <w:szCs w:val="24"/>
        </w:rPr>
        <w:t>naujas, nenaudotas</w:t>
      </w:r>
      <w:r w:rsidRPr="005D3397">
        <w:rPr>
          <w:rFonts w:ascii="Times New Roman" w:eastAsia="Calibri" w:hAnsi="Times New Roman" w:cs="Times New Roman"/>
          <w:sz w:val="24"/>
          <w:szCs w:val="24"/>
        </w:rPr>
        <w:t>.</w:t>
      </w:r>
    </w:p>
    <w:p w14:paraId="00979B78" w14:textId="2B5DB114" w:rsidR="004B14A1" w:rsidRPr="005D3397" w:rsidRDefault="000D0111" w:rsidP="000D0111">
      <w:pPr>
        <w:spacing w:after="0" w:line="240" w:lineRule="auto"/>
        <w:ind w:firstLine="567"/>
        <w:jc w:val="both"/>
        <w:rPr>
          <w:rFonts w:ascii="Times New Roman" w:eastAsia="Calibri" w:hAnsi="Times New Roman" w:cs="Times New Roman"/>
          <w:sz w:val="24"/>
          <w:szCs w:val="24"/>
        </w:rPr>
      </w:pPr>
      <w:r w:rsidRPr="005D3397">
        <w:rPr>
          <w:rFonts w:ascii="Times New Roman" w:eastAsia="Calibri" w:hAnsi="Times New Roman" w:cs="Times New Roman"/>
          <w:sz w:val="24"/>
          <w:szCs w:val="24"/>
        </w:rPr>
        <w:t xml:space="preserve">3. </w:t>
      </w:r>
      <w:r w:rsidR="00DF4763" w:rsidRPr="005D3397">
        <w:rPr>
          <w:rFonts w:ascii="Times New Roman" w:eastAsia="Calibri" w:hAnsi="Times New Roman" w:cs="Times New Roman"/>
          <w:sz w:val="24"/>
          <w:szCs w:val="24"/>
        </w:rPr>
        <w:t>Miegmaiši</w:t>
      </w:r>
      <w:r w:rsidR="00226C3E">
        <w:rPr>
          <w:rFonts w:ascii="Times New Roman" w:eastAsia="Calibri" w:hAnsi="Times New Roman" w:cs="Times New Roman"/>
          <w:sz w:val="24"/>
          <w:szCs w:val="24"/>
        </w:rPr>
        <w:t xml:space="preserve">o </w:t>
      </w:r>
      <w:r w:rsidR="004B14A1" w:rsidRPr="005D3397">
        <w:rPr>
          <w:rFonts w:ascii="Times New Roman" w:eastAsia="Calibri" w:hAnsi="Times New Roman" w:cs="Times New Roman"/>
          <w:sz w:val="24"/>
          <w:szCs w:val="24"/>
        </w:rPr>
        <w:t>komplektą sudaro:</w:t>
      </w:r>
    </w:p>
    <w:p w14:paraId="1F323623" w14:textId="4CBBB72E" w:rsidR="000D0111" w:rsidRPr="005D3397" w:rsidRDefault="004B14A1" w:rsidP="000D0111">
      <w:pPr>
        <w:spacing w:after="0" w:line="240" w:lineRule="auto"/>
        <w:ind w:firstLine="567"/>
        <w:jc w:val="both"/>
        <w:rPr>
          <w:rFonts w:ascii="Times New Roman" w:eastAsia="Calibri" w:hAnsi="Times New Roman" w:cs="Times New Roman"/>
          <w:sz w:val="24"/>
          <w:szCs w:val="24"/>
        </w:rPr>
      </w:pPr>
      <w:r w:rsidRPr="005D3397">
        <w:rPr>
          <w:rFonts w:ascii="Times New Roman" w:eastAsia="Calibri" w:hAnsi="Times New Roman" w:cs="Times New Roman"/>
          <w:sz w:val="24"/>
          <w:szCs w:val="24"/>
        </w:rPr>
        <w:t xml:space="preserve">3.1. miegmaišis: </w:t>
      </w:r>
      <w:r w:rsidR="00BF3C31" w:rsidRPr="005D3397">
        <w:rPr>
          <w:rFonts w:ascii="Times New Roman" w:eastAsia="Calibri" w:hAnsi="Times New Roman" w:cs="Times New Roman"/>
          <w:sz w:val="24"/>
          <w:szCs w:val="24"/>
        </w:rPr>
        <w:t>210</w:t>
      </w:r>
      <w:r w:rsidR="000D0111" w:rsidRPr="005D3397">
        <w:rPr>
          <w:rFonts w:ascii="Times New Roman" w:eastAsia="Calibri" w:hAnsi="Times New Roman" w:cs="Times New Roman"/>
          <w:sz w:val="24"/>
          <w:szCs w:val="24"/>
        </w:rPr>
        <w:t xml:space="preserve"> (±10) cm</w:t>
      </w:r>
      <w:r w:rsidR="00BF3C31" w:rsidRPr="005D3397">
        <w:rPr>
          <w:rFonts w:ascii="Times New Roman" w:eastAsia="Calibri" w:hAnsi="Times New Roman" w:cs="Times New Roman"/>
          <w:sz w:val="24"/>
          <w:szCs w:val="24"/>
        </w:rPr>
        <w:t xml:space="preserve"> ilgio, </w:t>
      </w:r>
      <w:r w:rsidR="00FB222D" w:rsidRPr="005D3397">
        <w:rPr>
          <w:rFonts w:ascii="Times New Roman" w:eastAsia="Calibri" w:hAnsi="Times New Roman" w:cs="Times New Roman"/>
          <w:sz w:val="24"/>
          <w:szCs w:val="24"/>
        </w:rPr>
        <w:t>8</w:t>
      </w:r>
      <w:r w:rsidR="000D0111" w:rsidRPr="005D3397">
        <w:rPr>
          <w:rFonts w:ascii="Times New Roman" w:eastAsia="Calibri" w:hAnsi="Times New Roman" w:cs="Times New Roman"/>
          <w:sz w:val="24"/>
          <w:szCs w:val="24"/>
        </w:rPr>
        <w:t>0 (±5) cm</w:t>
      </w:r>
      <w:r w:rsidR="00BF3C31" w:rsidRPr="005D3397">
        <w:rPr>
          <w:rFonts w:ascii="Times New Roman" w:eastAsia="Calibri" w:hAnsi="Times New Roman" w:cs="Times New Roman"/>
          <w:sz w:val="24"/>
          <w:szCs w:val="24"/>
        </w:rPr>
        <w:t xml:space="preserve"> pločio</w:t>
      </w:r>
      <w:r w:rsidR="00BC7961" w:rsidRPr="005D3397">
        <w:rPr>
          <w:rFonts w:ascii="Times New Roman" w:eastAsia="Calibri" w:hAnsi="Times New Roman" w:cs="Times New Roman"/>
          <w:sz w:val="24"/>
          <w:szCs w:val="24"/>
        </w:rPr>
        <w:t>;</w:t>
      </w:r>
    </w:p>
    <w:p w14:paraId="3ECE9E95" w14:textId="497CBECD" w:rsidR="00BC7961" w:rsidRPr="005D3397" w:rsidRDefault="00BC7961" w:rsidP="000D0111">
      <w:pPr>
        <w:spacing w:after="0" w:line="240" w:lineRule="auto"/>
        <w:ind w:firstLine="567"/>
        <w:jc w:val="both"/>
        <w:rPr>
          <w:rFonts w:ascii="Times New Roman" w:eastAsia="Calibri" w:hAnsi="Times New Roman" w:cs="Times New Roman"/>
          <w:sz w:val="24"/>
          <w:szCs w:val="24"/>
        </w:rPr>
      </w:pPr>
      <w:r w:rsidRPr="005D3397">
        <w:rPr>
          <w:rFonts w:ascii="Times New Roman" w:eastAsia="Calibri" w:hAnsi="Times New Roman" w:cs="Times New Roman"/>
          <w:sz w:val="24"/>
          <w:szCs w:val="24"/>
        </w:rPr>
        <w:t>3.2. dėklas miegmaišiui sudėti.</w:t>
      </w:r>
    </w:p>
    <w:p w14:paraId="6453985B" w14:textId="07578378" w:rsidR="000D0111" w:rsidRPr="00D027B4" w:rsidRDefault="000D0111" w:rsidP="000D0111">
      <w:pPr>
        <w:spacing w:after="0" w:line="240" w:lineRule="auto"/>
        <w:ind w:firstLine="567"/>
        <w:jc w:val="both"/>
        <w:rPr>
          <w:rFonts w:ascii="Times New Roman" w:eastAsia="Calibri" w:hAnsi="Times New Roman" w:cs="Times New Roman"/>
          <w:sz w:val="24"/>
          <w:szCs w:val="24"/>
        </w:rPr>
      </w:pPr>
      <w:r w:rsidRPr="00480409">
        <w:rPr>
          <w:rFonts w:ascii="Times New Roman" w:eastAsia="Calibri" w:hAnsi="Times New Roman" w:cs="Times New Roman"/>
          <w:sz w:val="24"/>
          <w:szCs w:val="24"/>
        </w:rPr>
        <w:t xml:space="preserve">4. </w:t>
      </w:r>
      <w:r w:rsidR="00840B28" w:rsidRPr="00D027B4">
        <w:rPr>
          <w:rFonts w:ascii="Times New Roman" w:eastAsia="Calibri" w:hAnsi="Times New Roman" w:cs="Times New Roman"/>
          <w:sz w:val="24"/>
          <w:szCs w:val="24"/>
        </w:rPr>
        <w:t xml:space="preserve">Miegmaišis turi būti skirtas </w:t>
      </w:r>
      <w:r w:rsidR="000C5667" w:rsidRPr="00D027B4">
        <w:rPr>
          <w:rFonts w:ascii="Times New Roman" w:eastAsia="Calibri" w:hAnsi="Times New Roman" w:cs="Times New Roman"/>
          <w:sz w:val="24"/>
          <w:szCs w:val="24"/>
        </w:rPr>
        <w:t xml:space="preserve">naudoti komfortabiliam poilsiui temperatūrų diapazone </w:t>
      </w:r>
      <w:r w:rsidR="00374222" w:rsidRPr="00D027B4">
        <w:rPr>
          <w:rFonts w:ascii="Times New Roman" w:eastAsia="Calibri" w:hAnsi="Times New Roman" w:cs="Times New Roman"/>
          <w:sz w:val="24"/>
          <w:szCs w:val="24"/>
        </w:rPr>
        <w:t xml:space="preserve">nuo </w:t>
      </w:r>
      <w:r w:rsidR="005D3397" w:rsidRPr="00D027B4">
        <w:rPr>
          <w:rFonts w:ascii="Times New Roman" w:hAnsi="Times New Roman" w:cs="Times New Roman"/>
          <w:sz w:val="24"/>
          <w:szCs w:val="24"/>
        </w:rPr>
        <w:t xml:space="preserve">+6˚C </w:t>
      </w:r>
      <w:r w:rsidR="007B13F3" w:rsidRPr="00D027B4">
        <w:rPr>
          <w:rFonts w:ascii="Times New Roman" w:hAnsi="Times New Roman" w:cs="Times New Roman"/>
          <w:sz w:val="24"/>
          <w:szCs w:val="24"/>
        </w:rPr>
        <w:t xml:space="preserve">iki ekstremalios žemiausios temperatūros </w:t>
      </w:r>
      <w:r w:rsidR="00480409" w:rsidRPr="00D027B4">
        <w:rPr>
          <w:rFonts w:ascii="Times New Roman" w:hAnsi="Times New Roman" w:cs="Times New Roman"/>
          <w:sz w:val="24"/>
          <w:szCs w:val="24"/>
        </w:rPr>
        <w:t>-12˚C , kurioje galima išbūti iki 6 valandų</w:t>
      </w:r>
      <w:r w:rsidR="00B97B6D" w:rsidRPr="00D027B4">
        <w:rPr>
          <w:rFonts w:ascii="Times New Roman" w:hAnsi="Times New Roman" w:cs="Times New Roman"/>
          <w:sz w:val="24"/>
          <w:szCs w:val="24"/>
        </w:rPr>
        <w:t>, tinkamas pavasario, vasaros, rudens sezonams</w:t>
      </w:r>
      <w:r w:rsidR="007D4067" w:rsidRPr="00D027B4">
        <w:rPr>
          <w:rFonts w:ascii="Times New Roman" w:eastAsia="Calibri" w:hAnsi="Times New Roman" w:cs="Times New Roman"/>
          <w:sz w:val="24"/>
          <w:szCs w:val="24"/>
        </w:rPr>
        <w:t>.</w:t>
      </w:r>
    </w:p>
    <w:p w14:paraId="7608CB60" w14:textId="6228EC5C" w:rsidR="000D0111" w:rsidRPr="003B445F" w:rsidRDefault="000D0111" w:rsidP="000D0111">
      <w:pPr>
        <w:spacing w:after="0" w:line="240" w:lineRule="auto"/>
        <w:ind w:firstLine="567"/>
        <w:jc w:val="both"/>
        <w:rPr>
          <w:rFonts w:ascii="Times New Roman" w:eastAsia="Calibri" w:hAnsi="Times New Roman" w:cs="Times New Roman"/>
          <w:sz w:val="24"/>
          <w:szCs w:val="24"/>
        </w:rPr>
      </w:pPr>
      <w:r w:rsidRPr="003B445F">
        <w:rPr>
          <w:rFonts w:ascii="Times New Roman" w:eastAsia="Calibri" w:hAnsi="Times New Roman" w:cs="Times New Roman"/>
          <w:sz w:val="24"/>
          <w:szCs w:val="24"/>
        </w:rPr>
        <w:t xml:space="preserve">5. </w:t>
      </w:r>
      <w:r w:rsidR="005D583B" w:rsidRPr="003B445F">
        <w:rPr>
          <w:rFonts w:ascii="Times New Roman" w:eastAsia="Calibri" w:hAnsi="Times New Roman" w:cs="Times New Roman"/>
          <w:sz w:val="24"/>
          <w:szCs w:val="24"/>
        </w:rPr>
        <w:t>Reikalavimai miegmaišiui:</w:t>
      </w:r>
    </w:p>
    <w:p w14:paraId="44B51A9D" w14:textId="0C958F63" w:rsidR="005D583B" w:rsidRPr="00C312D4" w:rsidRDefault="005D583B" w:rsidP="000D0111">
      <w:pPr>
        <w:spacing w:after="0" w:line="240" w:lineRule="auto"/>
        <w:ind w:firstLine="567"/>
        <w:jc w:val="both"/>
        <w:rPr>
          <w:rFonts w:ascii="Times New Roman" w:eastAsia="Calibri" w:hAnsi="Times New Roman" w:cs="Times New Roman"/>
          <w:sz w:val="24"/>
          <w:szCs w:val="24"/>
        </w:rPr>
      </w:pPr>
      <w:r w:rsidRPr="003B445F">
        <w:rPr>
          <w:rFonts w:ascii="Times New Roman" w:eastAsia="Calibri" w:hAnsi="Times New Roman" w:cs="Times New Roman"/>
          <w:sz w:val="24"/>
          <w:szCs w:val="24"/>
        </w:rPr>
        <w:t>5.1</w:t>
      </w:r>
      <w:r w:rsidRPr="00C312D4">
        <w:rPr>
          <w:rFonts w:ascii="Times New Roman" w:eastAsia="Calibri" w:hAnsi="Times New Roman" w:cs="Times New Roman"/>
          <w:sz w:val="24"/>
          <w:szCs w:val="24"/>
        </w:rPr>
        <w:t xml:space="preserve">. </w:t>
      </w:r>
      <w:r w:rsidR="00E9302F" w:rsidRPr="00C312D4">
        <w:rPr>
          <w:rFonts w:ascii="Times New Roman" w:eastAsia="Calibri" w:hAnsi="Times New Roman" w:cs="Times New Roman"/>
          <w:sz w:val="24"/>
          <w:szCs w:val="24"/>
        </w:rPr>
        <w:t>Išorin</w:t>
      </w:r>
      <w:r w:rsidR="004C50BB" w:rsidRPr="00C312D4">
        <w:rPr>
          <w:rFonts w:ascii="Times New Roman" w:eastAsia="Calibri" w:hAnsi="Times New Roman" w:cs="Times New Roman"/>
          <w:sz w:val="24"/>
          <w:szCs w:val="24"/>
        </w:rPr>
        <w:t xml:space="preserve">is audinys tvirtas, </w:t>
      </w:r>
      <w:r w:rsidR="00AF01FC" w:rsidRPr="00C312D4">
        <w:rPr>
          <w:rFonts w:ascii="Times New Roman" w:eastAsia="Calibri" w:hAnsi="Times New Roman" w:cs="Times New Roman"/>
          <w:sz w:val="24"/>
          <w:szCs w:val="24"/>
        </w:rPr>
        <w:t>tamsios spalvos</w:t>
      </w:r>
      <w:r w:rsidR="00C952F6" w:rsidRPr="00C312D4">
        <w:rPr>
          <w:rFonts w:ascii="Times New Roman" w:eastAsia="Calibri" w:hAnsi="Times New Roman" w:cs="Times New Roman"/>
          <w:sz w:val="24"/>
          <w:szCs w:val="24"/>
        </w:rPr>
        <w:t xml:space="preserve">. Išorinio audinio paviršiaus tankis turi būti nemažiau </w:t>
      </w:r>
      <w:r w:rsidR="00153AA0" w:rsidRPr="00C312D4">
        <w:rPr>
          <w:rFonts w:ascii="Times New Roman" w:eastAsia="Calibri" w:hAnsi="Times New Roman" w:cs="Times New Roman"/>
          <w:sz w:val="24"/>
          <w:szCs w:val="24"/>
        </w:rPr>
        <w:t>kaip 50 g/m</w:t>
      </w:r>
      <w:r w:rsidR="00153AA0" w:rsidRPr="00C312D4">
        <w:rPr>
          <w:rFonts w:ascii="Times New Roman" w:eastAsia="Calibri" w:hAnsi="Times New Roman" w:cs="Times New Roman"/>
          <w:sz w:val="24"/>
          <w:szCs w:val="24"/>
          <w:vertAlign w:val="superscript"/>
        </w:rPr>
        <w:t>2</w:t>
      </w:r>
      <w:r w:rsidR="00153AA0" w:rsidRPr="00C312D4">
        <w:rPr>
          <w:rFonts w:ascii="Times New Roman" w:eastAsia="Calibri" w:hAnsi="Times New Roman" w:cs="Times New Roman"/>
          <w:sz w:val="24"/>
          <w:szCs w:val="24"/>
        </w:rPr>
        <w:t xml:space="preserve"> techninės charakteristikos </w:t>
      </w:r>
      <w:r w:rsidR="00C312D4" w:rsidRPr="00C312D4">
        <w:rPr>
          <w:rFonts w:ascii="Times New Roman" w:eastAsia="Calibri" w:hAnsi="Times New Roman" w:cs="Times New Roman"/>
          <w:sz w:val="24"/>
          <w:szCs w:val="24"/>
        </w:rPr>
        <w:t>turi atitikti LST EN 12127 arba būti lygiaver</w:t>
      </w:r>
      <w:r w:rsidR="00BC51F6">
        <w:rPr>
          <w:rFonts w:ascii="Times New Roman" w:eastAsia="Calibri" w:hAnsi="Times New Roman" w:cs="Times New Roman"/>
          <w:sz w:val="24"/>
          <w:szCs w:val="24"/>
        </w:rPr>
        <w:t>t</w:t>
      </w:r>
      <w:r w:rsidR="00C312D4" w:rsidRPr="00C312D4">
        <w:rPr>
          <w:rFonts w:ascii="Times New Roman" w:eastAsia="Calibri" w:hAnsi="Times New Roman" w:cs="Times New Roman"/>
          <w:sz w:val="24"/>
          <w:szCs w:val="24"/>
        </w:rPr>
        <w:t>is</w:t>
      </w:r>
      <w:r w:rsidR="00910CD1" w:rsidRPr="00C312D4">
        <w:rPr>
          <w:rFonts w:ascii="Times New Roman" w:eastAsia="Calibri" w:hAnsi="Times New Roman" w:cs="Times New Roman"/>
          <w:sz w:val="24"/>
          <w:szCs w:val="24"/>
        </w:rPr>
        <w:t>;</w:t>
      </w:r>
    </w:p>
    <w:p w14:paraId="505CD903" w14:textId="1E68329E" w:rsidR="00910CD1" w:rsidRPr="00D027B4" w:rsidRDefault="00910CD1" w:rsidP="000D0111">
      <w:pPr>
        <w:spacing w:after="0" w:line="240" w:lineRule="auto"/>
        <w:ind w:firstLine="567"/>
        <w:jc w:val="both"/>
        <w:rPr>
          <w:rFonts w:ascii="Times New Roman" w:eastAsia="Calibri" w:hAnsi="Times New Roman" w:cs="Times New Roman"/>
          <w:sz w:val="24"/>
          <w:szCs w:val="24"/>
        </w:rPr>
      </w:pPr>
      <w:r w:rsidRPr="00D027B4">
        <w:rPr>
          <w:rFonts w:ascii="Times New Roman" w:eastAsia="Calibri" w:hAnsi="Times New Roman" w:cs="Times New Roman"/>
          <w:sz w:val="24"/>
          <w:szCs w:val="24"/>
        </w:rPr>
        <w:t xml:space="preserve">5.2. </w:t>
      </w:r>
      <w:r w:rsidR="007732A4" w:rsidRPr="00D027B4">
        <w:rPr>
          <w:rFonts w:ascii="Times New Roman" w:eastAsia="Calibri" w:hAnsi="Times New Roman" w:cs="Times New Roman"/>
          <w:sz w:val="24"/>
          <w:szCs w:val="24"/>
        </w:rPr>
        <w:t xml:space="preserve">pamušalinis audinys </w:t>
      </w:r>
      <w:r w:rsidR="001D38DB" w:rsidRPr="00D027B4">
        <w:rPr>
          <w:rFonts w:ascii="Times New Roman" w:eastAsia="Calibri" w:hAnsi="Times New Roman" w:cs="Times New Roman"/>
          <w:sz w:val="24"/>
          <w:szCs w:val="24"/>
        </w:rPr>
        <w:t>tamsios spalvos , audinio paviršiaus tankis turi būti nemažiau kaip 60 g/m</w:t>
      </w:r>
      <w:r w:rsidR="00B728E1" w:rsidRPr="00D027B4">
        <w:rPr>
          <w:rFonts w:ascii="Times New Roman" w:eastAsia="Calibri" w:hAnsi="Times New Roman" w:cs="Times New Roman"/>
          <w:sz w:val="24"/>
          <w:szCs w:val="24"/>
          <w:vertAlign w:val="superscript"/>
        </w:rPr>
        <w:t>2</w:t>
      </w:r>
      <w:r w:rsidR="00B728E1" w:rsidRPr="00D027B4">
        <w:rPr>
          <w:rFonts w:ascii="Times New Roman" w:eastAsia="Calibri" w:hAnsi="Times New Roman" w:cs="Times New Roman"/>
          <w:sz w:val="24"/>
          <w:szCs w:val="24"/>
        </w:rPr>
        <w:t xml:space="preserve"> techninės charakteristikos turi atitikti </w:t>
      </w:r>
      <w:r w:rsidR="00D027B4" w:rsidRPr="00D027B4">
        <w:rPr>
          <w:rFonts w:ascii="Times New Roman" w:eastAsia="Calibri" w:hAnsi="Times New Roman" w:cs="Times New Roman"/>
          <w:sz w:val="24"/>
          <w:szCs w:val="24"/>
        </w:rPr>
        <w:t>LST EN 12127 arba būti lygiavertis.</w:t>
      </w:r>
    </w:p>
    <w:p w14:paraId="71C6F5CC" w14:textId="77777777" w:rsidR="00777E0F" w:rsidRPr="003B445F" w:rsidRDefault="00271434" w:rsidP="000D0111">
      <w:pPr>
        <w:spacing w:after="0" w:line="240" w:lineRule="auto"/>
        <w:ind w:firstLine="567"/>
        <w:jc w:val="both"/>
        <w:rPr>
          <w:rFonts w:ascii="Times New Roman" w:eastAsia="Calibri" w:hAnsi="Times New Roman" w:cs="Times New Roman"/>
          <w:sz w:val="24"/>
          <w:szCs w:val="24"/>
        </w:rPr>
      </w:pPr>
      <w:r w:rsidRPr="003B445F">
        <w:rPr>
          <w:rFonts w:ascii="Times New Roman" w:eastAsia="Calibri" w:hAnsi="Times New Roman" w:cs="Times New Roman"/>
          <w:sz w:val="24"/>
          <w:szCs w:val="24"/>
        </w:rPr>
        <w:t xml:space="preserve">5.3. </w:t>
      </w:r>
      <w:r w:rsidR="008A7596" w:rsidRPr="003B445F">
        <w:rPr>
          <w:rFonts w:ascii="Times New Roman" w:eastAsia="Calibri" w:hAnsi="Times New Roman" w:cs="Times New Roman"/>
          <w:sz w:val="24"/>
          <w:szCs w:val="24"/>
        </w:rPr>
        <w:t>miegmaišis siuvamas su gobtuvu</w:t>
      </w:r>
      <w:r w:rsidR="00777E0F" w:rsidRPr="003B445F">
        <w:rPr>
          <w:rFonts w:ascii="Times New Roman" w:eastAsia="Calibri" w:hAnsi="Times New Roman" w:cs="Times New Roman"/>
          <w:sz w:val="24"/>
          <w:szCs w:val="24"/>
        </w:rPr>
        <w:t xml:space="preserve">, kurio angos apimtis reguliuojama virvute su fiksatoriumi; </w:t>
      </w:r>
    </w:p>
    <w:p w14:paraId="780ECC2B" w14:textId="6ABB8FEB" w:rsidR="003B445F" w:rsidRDefault="004F0100" w:rsidP="000D0111">
      <w:pPr>
        <w:spacing w:after="0" w:line="240" w:lineRule="auto"/>
        <w:ind w:firstLine="567"/>
        <w:jc w:val="both"/>
        <w:rPr>
          <w:rFonts w:ascii="Times New Roman" w:eastAsia="Calibri" w:hAnsi="Times New Roman" w:cs="Times New Roman"/>
          <w:sz w:val="24"/>
          <w:szCs w:val="24"/>
        </w:rPr>
      </w:pPr>
      <w:r w:rsidRPr="003B445F">
        <w:rPr>
          <w:rFonts w:ascii="Times New Roman" w:eastAsia="Calibri" w:hAnsi="Times New Roman" w:cs="Times New Roman"/>
          <w:sz w:val="24"/>
          <w:szCs w:val="24"/>
        </w:rPr>
        <w:t>5.4. miegmaišis užsegamas abipusio naudojimo užtr</w:t>
      </w:r>
      <w:r w:rsidR="003B445F">
        <w:rPr>
          <w:rFonts w:ascii="Times New Roman" w:eastAsia="Calibri" w:hAnsi="Times New Roman" w:cs="Times New Roman"/>
          <w:sz w:val="24"/>
          <w:szCs w:val="24"/>
        </w:rPr>
        <w:t>a</w:t>
      </w:r>
      <w:r w:rsidRPr="003B445F">
        <w:rPr>
          <w:rFonts w:ascii="Times New Roman" w:eastAsia="Calibri" w:hAnsi="Times New Roman" w:cs="Times New Roman"/>
          <w:sz w:val="24"/>
          <w:szCs w:val="24"/>
        </w:rPr>
        <w:t>uktuku</w:t>
      </w:r>
      <w:r w:rsidR="003B445F" w:rsidRPr="003B445F">
        <w:rPr>
          <w:rFonts w:ascii="Times New Roman" w:eastAsia="Calibri" w:hAnsi="Times New Roman" w:cs="Times New Roman"/>
          <w:sz w:val="24"/>
          <w:szCs w:val="24"/>
        </w:rPr>
        <w:t>;</w:t>
      </w:r>
    </w:p>
    <w:p w14:paraId="2494BF1A" w14:textId="5C53AE26" w:rsidR="00976D27" w:rsidRPr="003B445F" w:rsidRDefault="00976D27" w:rsidP="000D0111">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5.5. turi būti galimybė </w:t>
      </w:r>
      <w:r w:rsidR="00E30CC4">
        <w:rPr>
          <w:rFonts w:ascii="Times New Roman" w:eastAsia="Calibri" w:hAnsi="Times New Roman" w:cs="Times New Roman"/>
          <w:sz w:val="24"/>
          <w:szCs w:val="24"/>
        </w:rPr>
        <w:t>miegmaišį išskleisti ir naudoti kaip antklodę;</w:t>
      </w:r>
    </w:p>
    <w:p w14:paraId="0842FBF1" w14:textId="4ADE2F65" w:rsidR="00271434" w:rsidRPr="003F5FD1" w:rsidRDefault="00DA02AD" w:rsidP="000D0111">
      <w:pPr>
        <w:spacing w:after="0" w:line="240" w:lineRule="auto"/>
        <w:ind w:firstLine="567"/>
        <w:jc w:val="both"/>
        <w:rPr>
          <w:rFonts w:ascii="Times New Roman" w:eastAsia="Calibri" w:hAnsi="Times New Roman" w:cs="Times New Roman"/>
          <w:sz w:val="24"/>
          <w:szCs w:val="24"/>
        </w:rPr>
      </w:pPr>
      <w:r w:rsidRPr="003F5FD1">
        <w:rPr>
          <w:rFonts w:ascii="Times New Roman" w:eastAsia="Calibri" w:hAnsi="Times New Roman" w:cs="Times New Roman"/>
          <w:sz w:val="24"/>
          <w:szCs w:val="24"/>
        </w:rPr>
        <w:t>5.</w:t>
      </w:r>
      <w:r w:rsidR="00E30CC4">
        <w:rPr>
          <w:rFonts w:ascii="Times New Roman" w:eastAsia="Calibri" w:hAnsi="Times New Roman" w:cs="Times New Roman"/>
          <w:sz w:val="24"/>
          <w:szCs w:val="24"/>
        </w:rPr>
        <w:t>6</w:t>
      </w:r>
      <w:r w:rsidRPr="003F5FD1">
        <w:rPr>
          <w:rFonts w:ascii="Times New Roman" w:eastAsia="Calibri" w:hAnsi="Times New Roman" w:cs="Times New Roman"/>
          <w:sz w:val="24"/>
          <w:szCs w:val="24"/>
        </w:rPr>
        <w:t xml:space="preserve">. miegmaišio dėklas turi būti </w:t>
      </w:r>
      <w:r w:rsidR="00E93ACC" w:rsidRPr="003F5FD1">
        <w:rPr>
          <w:rFonts w:ascii="Times New Roman" w:eastAsia="Calibri" w:hAnsi="Times New Roman" w:cs="Times New Roman"/>
          <w:sz w:val="24"/>
          <w:szCs w:val="24"/>
        </w:rPr>
        <w:t>pasiūtas iš išorinio miegmaišio audinio ir turėti r</w:t>
      </w:r>
      <w:r w:rsidR="00386C4C" w:rsidRPr="003F5FD1">
        <w:rPr>
          <w:rFonts w:ascii="Times New Roman" w:eastAsia="Calibri" w:hAnsi="Times New Roman" w:cs="Times New Roman"/>
          <w:sz w:val="24"/>
          <w:szCs w:val="24"/>
        </w:rPr>
        <w:t xml:space="preserve">ankeną, tinkamą nešti miegmaišį </w:t>
      </w:r>
      <w:r w:rsidR="003F5FD1" w:rsidRPr="003F5FD1">
        <w:rPr>
          <w:rFonts w:ascii="Times New Roman" w:eastAsia="Calibri" w:hAnsi="Times New Roman" w:cs="Times New Roman"/>
          <w:sz w:val="24"/>
          <w:szCs w:val="24"/>
        </w:rPr>
        <w:t>užsikabinus ant peties.</w:t>
      </w:r>
    </w:p>
    <w:p w14:paraId="30B230AA" w14:textId="36E9BBF6" w:rsidR="000D0111" w:rsidRPr="00904DB3" w:rsidRDefault="00904DB3" w:rsidP="000D0111">
      <w:pPr>
        <w:spacing w:after="0" w:line="240" w:lineRule="auto"/>
        <w:ind w:firstLine="567"/>
        <w:jc w:val="both"/>
        <w:rPr>
          <w:rFonts w:ascii="Times New Roman" w:eastAsia="Calibri" w:hAnsi="Times New Roman" w:cs="Times New Roman"/>
          <w:sz w:val="24"/>
          <w:szCs w:val="24"/>
        </w:rPr>
      </w:pPr>
      <w:r w:rsidRPr="00904DB3">
        <w:rPr>
          <w:rFonts w:ascii="Times New Roman" w:eastAsia="Calibri" w:hAnsi="Times New Roman" w:cs="Times New Roman"/>
          <w:sz w:val="24"/>
          <w:szCs w:val="24"/>
        </w:rPr>
        <w:t>6</w:t>
      </w:r>
      <w:r w:rsidR="000D0111" w:rsidRPr="00904DB3">
        <w:rPr>
          <w:rFonts w:ascii="Times New Roman" w:eastAsia="Calibri" w:hAnsi="Times New Roman" w:cs="Times New Roman"/>
          <w:sz w:val="24"/>
          <w:szCs w:val="24"/>
        </w:rPr>
        <w:t>.</w:t>
      </w:r>
      <w:r w:rsidRPr="00904DB3">
        <w:rPr>
          <w:rFonts w:ascii="Times New Roman" w:eastAsia="Calibri" w:hAnsi="Times New Roman" w:cs="Times New Roman"/>
          <w:sz w:val="24"/>
          <w:szCs w:val="24"/>
        </w:rPr>
        <w:t xml:space="preserve"> Miegmaišio </w:t>
      </w:r>
      <w:r w:rsidR="000D0111" w:rsidRPr="00904DB3">
        <w:rPr>
          <w:rFonts w:ascii="Times New Roman" w:eastAsia="Calibri" w:hAnsi="Times New Roman" w:cs="Times New Roman"/>
          <w:sz w:val="24"/>
          <w:szCs w:val="24"/>
        </w:rPr>
        <w:t>garantija – ne mažiau 2 metai.</w:t>
      </w:r>
    </w:p>
    <w:p w14:paraId="41075E46" w14:textId="65A757A1" w:rsidR="000D0111" w:rsidRDefault="00904DB3" w:rsidP="000D0111">
      <w:pPr>
        <w:spacing w:after="0" w:line="240" w:lineRule="auto"/>
        <w:ind w:firstLine="567"/>
        <w:jc w:val="both"/>
        <w:rPr>
          <w:rFonts w:ascii="Times New Roman" w:eastAsia="Calibri" w:hAnsi="Times New Roman" w:cs="Times New Roman"/>
          <w:sz w:val="24"/>
          <w:szCs w:val="24"/>
        </w:rPr>
      </w:pPr>
      <w:r w:rsidRPr="00BC70BC">
        <w:rPr>
          <w:rFonts w:ascii="Times New Roman" w:eastAsia="Calibri" w:hAnsi="Times New Roman" w:cs="Times New Roman"/>
          <w:sz w:val="24"/>
          <w:szCs w:val="24"/>
        </w:rPr>
        <w:t>7</w:t>
      </w:r>
      <w:r w:rsidR="000D0111" w:rsidRPr="00BC70BC">
        <w:rPr>
          <w:rFonts w:ascii="Times New Roman" w:eastAsia="Calibri" w:hAnsi="Times New Roman" w:cs="Times New Roman"/>
          <w:sz w:val="24"/>
          <w:szCs w:val="24"/>
        </w:rPr>
        <w:t>. Paruošt</w:t>
      </w:r>
      <w:r w:rsidRPr="00BC70BC">
        <w:rPr>
          <w:rFonts w:ascii="Times New Roman" w:eastAsia="Calibri" w:hAnsi="Times New Roman" w:cs="Times New Roman"/>
          <w:sz w:val="24"/>
          <w:szCs w:val="24"/>
        </w:rPr>
        <w:t>i</w:t>
      </w:r>
      <w:r w:rsidR="000D0111" w:rsidRPr="00BC70BC">
        <w:rPr>
          <w:rFonts w:ascii="Times New Roman" w:eastAsia="Calibri" w:hAnsi="Times New Roman" w:cs="Times New Roman"/>
          <w:sz w:val="24"/>
          <w:szCs w:val="24"/>
        </w:rPr>
        <w:t xml:space="preserve"> transportavimui </w:t>
      </w:r>
      <w:r w:rsidR="00BC70BC" w:rsidRPr="00BC70BC">
        <w:rPr>
          <w:rFonts w:ascii="Times New Roman" w:eastAsia="Calibri" w:hAnsi="Times New Roman" w:cs="Times New Roman"/>
          <w:sz w:val="24"/>
          <w:szCs w:val="24"/>
        </w:rPr>
        <w:t>miegmaišiai</w:t>
      </w:r>
      <w:r w:rsidR="000D0111" w:rsidRPr="00BC70BC">
        <w:rPr>
          <w:rFonts w:ascii="Times New Roman" w:eastAsia="Calibri" w:hAnsi="Times New Roman" w:cs="Times New Roman"/>
          <w:sz w:val="24"/>
          <w:szCs w:val="24"/>
        </w:rPr>
        <w:t xml:space="preserve"> supakuot</w:t>
      </w:r>
      <w:r w:rsidR="00BC70BC" w:rsidRPr="00BC70BC">
        <w:rPr>
          <w:rFonts w:ascii="Times New Roman" w:eastAsia="Calibri" w:hAnsi="Times New Roman" w:cs="Times New Roman"/>
          <w:sz w:val="24"/>
          <w:szCs w:val="24"/>
        </w:rPr>
        <w:t>i</w:t>
      </w:r>
      <w:r w:rsidR="000D0111" w:rsidRPr="00BC70BC">
        <w:rPr>
          <w:rFonts w:ascii="Times New Roman" w:eastAsia="Calibri" w:hAnsi="Times New Roman" w:cs="Times New Roman"/>
          <w:sz w:val="24"/>
          <w:szCs w:val="24"/>
        </w:rPr>
        <w:t xml:space="preserve"> pakuotėse ir sukraut</w:t>
      </w:r>
      <w:r w:rsidR="00BC70BC" w:rsidRPr="00BC70BC">
        <w:rPr>
          <w:rFonts w:ascii="Times New Roman" w:eastAsia="Calibri" w:hAnsi="Times New Roman" w:cs="Times New Roman"/>
          <w:sz w:val="24"/>
          <w:szCs w:val="24"/>
        </w:rPr>
        <w:t>i</w:t>
      </w:r>
      <w:r w:rsidR="000D0111" w:rsidRPr="00BC70BC">
        <w:rPr>
          <w:rFonts w:ascii="Times New Roman" w:eastAsia="Calibri" w:hAnsi="Times New Roman" w:cs="Times New Roman"/>
          <w:sz w:val="24"/>
          <w:szCs w:val="24"/>
        </w:rPr>
        <w:t xml:space="preserve"> ant palečių.</w:t>
      </w:r>
    </w:p>
    <w:p w14:paraId="1262E4F2" w14:textId="34890816" w:rsidR="00BC70BC" w:rsidRPr="00E06A00" w:rsidRDefault="00BC70BC" w:rsidP="00BC70BC">
      <w:pPr>
        <w:pStyle w:val="Sraopastraipa"/>
        <w:autoSpaceDE w:val="0"/>
        <w:autoSpaceDN w:val="0"/>
        <w:adjustRightInd w:val="0"/>
        <w:spacing w:after="0" w:line="240" w:lineRule="auto"/>
        <w:ind w:left="567"/>
        <w:jc w:val="both"/>
        <w:rPr>
          <w:rFonts w:ascii="Times New Roman" w:hAnsi="Times New Roman" w:cs="Times New Roman"/>
          <w:sz w:val="24"/>
          <w:szCs w:val="24"/>
        </w:rPr>
      </w:pPr>
      <w:r w:rsidRPr="00E06A00">
        <w:rPr>
          <w:rFonts w:ascii="Times New Roman" w:hAnsi="Times New Roman" w:cs="Times New Roman"/>
          <w:sz w:val="24"/>
          <w:szCs w:val="24"/>
        </w:rPr>
        <w:t>8. Prekės pristatymas</w:t>
      </w:r>
      <w:r w:rsidR="0063478F">
        <w:rPr>
          <w:rFonts w:ascii="Times New Roman" w:hAnsi="Times New Roman" w:cs="Times New Roman"/>
          <w:sz w:val="24"/>
          <w:szCs w:val="24"/>
        </w:rPr>
        <w:t xml:space="preserve"> (viso 1125 vnt)</w:t>
      </w:r>
      <w:r w:rsidRPr="00E06A00">
        <w:rPr>
          <w:rFonts w:ascii="Times New Roman" w:hAnsi="Times New Roman" w:cs="Times New Roman"/>
          <w:sz w:val="24"/>
          <w:szCs w:val="24"/>
        </w:rPr>
        <w:t xml:space="preserve">: prekės po 375 vnt, pristatomos ir iškraunamos trijose įstaigose: </w:t>
      </w:r>
    </w:p>
    <w:p w14:paraId="76F5D248" w14:textId="77777777" w:rsidR="00BC70BC" w:rsidRPr="00E06A00" w:rsidRDefault="00BC70BC" w:rsidP="00BC70BC">
      <w:pPr>
        <w:pStyle w:val="Sraopastraipa"/>
        <w:autoSpaceDE w:val="0"/>
        <w:autoSpaceDN w:val="0"/>
        <w:adjustRightInd w:val="0"/>
        <w:spacing w:after="0" w:line="240" w:lineRule="auto"/>
        <w:ind w:left="851"/>
        <w:jc w:val="both"/>
        <w:rPr>
          <w:rFonts w:ascii="Times New Roman" w:hAnsi="Times New Roman" w:cs="Times New Roman"/>
          <w:sz w:val="24"/>
          <w:szCs w:val="24"/>
        </w:rPr>
      </w:pPr>
      <w:r w:rsidRPr="00E06A00">
        <w:rPr>
          <w:rFonts w:ascii="Times New Roman" w:hAnsi="Times New Roman" w:cs="Times New Roman"/>
          <w:sz w:val="24"/>
          <w:szCs w:val="24"/>
        </w:rPr>
        <w:t>-Elektrėnų „Versmė“ gimnazija, adresu Saulės g. 30, Elektrėnai;</w:t>
      </w:r>
    </w:p>
    <w:p w14:paraId="4F91011A" w14:textId="77777777" w:rsidR="00BC70BC" w:rsidRPr="00E06A00" w:rsidRDefault="00BC70BC" w:rsidP="00BC70BC">
      <w:pPr>
        <w:pStyle w:val="Sraopastraipa"/>
        <w:autoSpaceDE w:val="0"/>
        <w:autoSpaceDN w:val="0"/>
        <w:adjustRightInd w:val="0"/>
        <w:spacing w:after="0" w:line="240" w:lineRule="auto"/>
        <w:ind w:left="851"/>
        <w:jc w:val="both"/>
        <w:rPr>
          <w:rFonts w:ascii="Times New Roman" w:hAnsi="Times New Roman" w:cs="Times New Roman"/>
          <w:sz w:val="24"/>
          <w:szCs w:val="24"/>
        </w:rPr>
      </w:pPr>
      <w:r w:rsidRPr="00E06A00">
        <w:rPr>
          <w:rFonts w:ascii="Times New Roman" w:hAnsi="Times New Roman" w:cs="Times New Roman"/>
          <w:sz w:val="24"/>
          <w:szCs w:val="24"/>
        </w:rPr>
        <w:t>-Elektrėnų „Ąžuolyno“ progimnazija, adresu Rungos g. 24, Elektrėnai;</w:t>
      </w:r>
    </w:p>
    <w:p w14:paraId="08E4207C" w14:textId="77777777" w:rsidR="00BC70BC" w:rsidRPr="00E06A00" w:rsidRDefault="00BC70BC" w:rsidP="00BC70BC">
      <w:pPr>
        <w:pStyle w:val="Sraopastraipa"/>
        <w:autoSpaceDE w:val="0"/>
        <w:autoSpaceDN w:val="0"/>
        <w:adjustRightInd w:val="0"/>
        <w:spacing w:after="0" w:line="240" w:lineRule="auto"/>
        <w:ind w:left="851"/>
        <w:jc w:val="both"/>
        <w:rPr>
          <w:rFonts w:ascii="Times New Roman" w:hAnsi="Times New Roman" w:cs="Times New Roman"/>
          <w:sz w:val="24"/>
          <w:szCs w:val="24"/>
        </w:rPr>
      </w:pPr>
      <w:r w:rsidRPr="00E06A00">
        <w:rPr>
          <w:rFonts w:ascii="Times New Roman" w:hAnsi="Times New Roman" w:cs="Times New Roman"/>
          <w:sz w:val="24"/>
          <w:szCs w:val="24"/>
        </w:rPr>
        <w:t xml:space="preserve">-Vievio gimnazija, adresu Šviesos g. 4A, Vievis, Elektrėnų sav. </w:t>
      </w:r>
    </w:p>
    <w:p w14:paraId="2619E191" w14:textId="6CC1BADB" w:rsidR="00BC70BC" w:rsidRPr="00E06A00" w:rsidRDefault="00E06A00" w:rsidP="00BC70BC">
      <w:pPr>
        <w:ind w:firstLine="567"/>
        <w:rPr>
          <w:rFonts w:ascii="Times New Roman" w:hAnsi="Times New Roman" w:cs="Times New Roman"/>
          <w:sz w:val="24"/>
          <w:szCs w:val="24"/>
        </w:rPr>
      </w:pPr>
      <w:r w:rsidRPr="00E06A00">
        <w:rPr>
          <w:rFonts w:ascii="Times New Roman" w:eastAsia="Calibri" w:hAnsi="Times New Roman" w:cs="Times New Roman"/>
          <w:sz w:val="24"/>
          <w:szCs w:val="24"/>
        </w:rPr>
        <w:t>9</w:t>
      </w:r>
      <w:r w:rsidR="00BC70BC" w:rsidRPr="00E06A00">
        <w:rPr>
          <w:rFonts w:ascii="Times New Roman" w:eastAsia="Calibri" w:hAnsi="Times New Roman" w:cs="Times New Roman"/>
          <w:sz w:val="24"/>
          <w:szCs w:val="24"/>
        </w:rPr>
        <w:t xml:space="preserve">. </w:t>
      </w:r>
      <w:r w:rsidR="00BC70BC" w:rsidRPr="00E06A00">
        <w:rPr>
          <w:rFonts w:ascii="Times New Roman" w:hAnsi="Times New Roman" w:cs="Times New Roman"/>
          <w:sz w:val="24"/>
          <w:szCs w:val="24"/>
        </w:rPr>
        <w:t>Į pasiūlymo kainą turi būti įskaičiuotas atvežimas.</w:t>
      </w:r>
    </w:p>
    <w:p w14:paraId="52B86FC8" w14:textId="7A625834" w:rsidR="000D0111" w:rsidRPr="00DD38D7" w:rsidRDefault="00E06A00" w:rsidP="000D0111">
      <w:pPr>
        <w:spacing w:after="0" w:line="240" w:lineRule="auto"/>
        <w:ind w:firstLine="567"/>
        <w:jc w:val="both"/>
        <w:rPr>
          <w:rFonts w:ascii="Times New Roman" w:eastAsia="Calibri" w:hAnsi="Times New Roman" w:cs="Times New Roman"/>
          <w:sz w:val="24"/>
          <w:szCs w:val="24"/>
        </w:rPr>
      </w:pPr>
      <w:r w:rsidRPr="00DD38D7">
        <w:rPr>
          <w:rFonts w:ascii="Times New Roman" w:eastAsia="Calibri" w:hAnsi="Times New Roman" w:cs="Times New Roman"/>
          <w:sz w:val="24"/>
          <w:szCs w:val="24"/>
        </w:rPr>
        <w:t>10</w:t>
      </w:r>
      <w:r w:rsidR="00BC70BC" w:rsidRPr="00DD38D7">
        <w:rPr>
          <w:rFonts w:ascii="Times New Roman" w:eastAsia="Calibri" w:hAnsi="Times New Roman" w:cs="Times New Roman"/>
          <w:sz w:val="24"/>
          <w:szCs w:val="24"/>
        </w:rPr>
        <w:t>.</w:t>
      </w:r>
      <w:r w:rsidR="000D0111" w:rsidRPr="00DD38D7">
        <w:rPr>
          <w:rFonts w:ascii="Times New Roman" w:eastAsia="Calibri" w:hAnsi="Times New Roman" w:cs="Times New Roman"/>
          <w:sz w:val="24"/>
          <w:szCs w:val="24"/>
        </w:rPr>
        <w:t xml:space="preserve"> </w:t>
      </w:r>
      <w:r w:rsidR="00DD38D7" w:rsidRPr="00DD38D7">
        <w:rPr>
          <w:rFonts w:ascii="Times New Roman" w:eastAsia="Calibri" w:hAnsi="Times New Roman" w:cs="Times New Roman"/>
          <w:sz w:val="24"/>
          <w:szCs w:val="24"/>
        </w:rPr>
        <w:t>Miegmaišių</w:t>
      </w:r>
      <w:r w:rsidR="000D0111" w:rsidRPr="00DD38D7">
        <w:rPr>
          <w:rFonts w:ascii="Times New Roman" w:eastAsia="Calibri" w:hAnsi="Times New Roman" w:cs="Times New Roman"/>
          <w:sz w:val="24"/>
          <w:szCs w:val="24"/>
        </w:rPr>
        <w:t xml:space="preserve"> ženklinimo rekvizitai, jų forma, dydis, ženklinimo vieta, pateikimo būdas turi atitikti Lietuvos Respublikoje parduodamų daiktų (prekių) ženklinimo ir kainų nurodymo taisyklių, patvirtintų Lietuvos Respublikos ūkio ministro 2015 m. sausio 25 d. Įsakymu Nr. 4-40 ,,Dėl Lietuvos Respublikos ūkio ministro 2002 m. gegužės 15 d. įsakymo Nr. 170 „Dėl Lietuvos Respublikoje parduodamų daiktų (prekių) ženklinimo ir kainų nurodymo taisyklių“ pakeitimo“ reikalavimus. Ženklinimo rekvizitai turi būti gerai matomi, patikimai pritvirtinti, neištrinami ir aiškūs, kad neklaidintų vartotojo.</w:t>
      </w:r>
    </w:p>
    <w:p w14:paraId="432364BB" w14:textId="72A3B816" w:rsidR="000D0111" w:rsidRPr="00E60352" w:rsidRDefault="007C71D8" w:rsidP="000D0111">
      <w:pPr>
        <w:spacing w:after="0" w:line="240" w:lineRule="auto"/>
        <w:ind w:firstLine="567"/>
        <w:jc w:val="both"/>
        <w:rPr>
          <w:rFonts w:ascii="Times New Roman" w:eastAsia="Times New Roman" w:hAnsi="Times New Roman" w:cs="Times New Roman"/>
          <w:sz w:val="24"/>
          <w:szCs w:val="24"/>
          <w:u w:val="single"/>
        </w:rPr>
      </w:pPr>
      <w:r w:rsidRPr="00E60352">
        <w:rPr>
          <w:rFonts w:ascii="Times New Roman" w:eastAsia="Calibri" w:hAnsi="Times New Roman" w:cs="Times New Roman"/>
          <w:sz w:val="24"/>
          <w:szCs w:val="24"/>
        </w:rPr>
        <w:t>11</w:t>
      </w:r>
      <w:r w:rsidR="000D0111" w:rsidRPr="00E60352">
        <w:rPr>
          <w:rFonts w:ascii="Times New Roman" w:eastAsia="Calibri" w:hAnsi="Times New Roman" w:cs="Times New Roman"/>
          <w:sz w:val="24"/>
          <w:szCs w:val="24"/>
        </w:rPr>
        <w:t xml:space="preserve">. </w:t>
      </w:r>
      <w:r w:rsidR="000D0111" w:rsidRPr="00E60352">
        <w:rPr>
          <w:rFonts w:ascii="Times New Roman" w:eastAsia="Times New Roman" w:hAnsi="Times New Roman" w:cs="Times New Roman"/>
          <w:b/>
          <w:bCs/>
          <w:sz w:val="24"/>
          <w:szCs w:val="24"/>
        </w:rPr>
        <w:t>Atliekamas žaliasis pirkimas.</w:t>
      </w:r>
      <w:r w:rsidR="000D0111" w:rsidRPr="00E60352">
        <w:rPr>
          <w:rFonts w:ascii="Times New Roman" w:eastAsia="Times New Roman" w:hAnsi="Times New Roman" w:cs="Times New Roman"/>
          <w:sz w:val="24"/>
          <w:szCs w:val="24"/>
        </w:rPr>
        <w:t xml:space="preserve"> Pirkimas vykdomas vadovaujantis Lietuvos Respublikos aplinkos ministro 2011 m. birželio 28 d. įsakymo Nr. D1-508 „</w:t>
      </w:r>
      <w:hyperlink r:id="rId6" w:history="1">
        <w:r w:rsidR="000D0111" w:rsidRPr="00E60352">
          <w:rPr>
            <w:rFonts w:ascii="Times New Roman" w:eastAsia="Times New Roman" w:hAnsi="Times New Roman" w:cs="Times New Roman"/>
            <w:sz w:val="24"/>
            <w:szCs w:val="24"/>
            <w:u w:val="single"/>
          </w:rPr>
          <w:t>Dėl Aplinkos apsaugos kriterijų taikymo, vykdant žaliuosius pirkimus, tvarkos Aprašo patvirtinimo</w:t>
        </w:r>
      </w:hyperlink>
      <w:r w:rsidR="000D0111" w:rsidRPr="00E60352">
        <w:rPr>
          <w:rFonts w:ascii="Times New Roman" w:eastAsia="Times New Roman" w:hAnsi="Times New Roman" w:cs="Times New Roman"/>
          <w:sz w:val="24"/>
          <w:szCs w:val="24"/>
          <w:u w:val="single"/>
        </w:rPr>
        <w:t xml:space="preserve"> 4.1 p:</w:t>
      </w:r>
    </w:p>
    <w:p w14:paraId="3FDC3173" w14:textId="4AF2D436" w:rsidR="000D0111" w:rsidRPr="00E60352" w:rsidRDefault="006D0639" w:rsidP="000D0111">
      <w:pPr>
        <w:spacing w:after="0" w:line="240" w:lineRule="auto"/>
        <w:ind w:firstLine="567"/>
        <w:jc w:val="both"/>
        <w:rPr>
          <w:rFonts w:ascii="Times New Roman" w:eastAsia="Calibri" w:hAnsi="Times New Roman" w:cs="Times New Roman"/>
          <w:sz w:val="24"/>
          <w:szCs w:val="24"/>
        </w:rPr>
      </w:pPr>
      <w:r w:rsidRPr="00E60352">
        <w:rPr>
          <w:rFonts w:ascii="Times New Roman" w:eastAsia="Calibri" w:hAnsi="Times New Roman" w:cs="Times New Roman"/>
          <w:sz w:val="24"/>
          <w:szCs w:val="24"/>
        </w:rPr>
        <w:t>11</w:t>
      </w:r>
      <w:r w:rsidR="000D0111" w:rsidRPr="00E60352">
        <w:rPr>
          <w:rFonts w:ascii="Times New Roman" w:eastAsia="Calibri" w:hAnsi="Times New Roman" w:cs="Times New Roman"/>
          <w:sz w:val="24"/>
          <w:szCs w:val="24"/>
        </w:rPr>
        <w:t>.1. taikyti Aprašo 2 priedo II skyriaus „Pakuotės“ nuostatas</w:t>
      </w:r>
    </w:p>
    <w:p w14:paraId="7D61E89B" w14:textId="749F191F" w:rsidR="000D0111" w:rsidRDefault="000D0111" w:rsidP="000D0111">
      <w:pPr>
        <w:spacing w:after="0" w:line="240" w:lineRule="auto"/>
        <w:ind w:firstLine="567"/>
        <w:jc w:val="both"/>
        <w:rPr>
          <w:rFonts w:ascii="Times New Roman" w:eastAsia="Calibri" w:hAnsi="Times New Roman" w:cs="Times New Roman"/>
          <w:sz w:val="24"/>
          <w:szCs w:val="24"/>
        </w:rPr>
      </w:pPr>
      <w:r w:rsidRPr="00E60352">
        <w:rPr>
          <w:rFonts w:ascii="Times New Roman" w:eastAsia="Calibri" w:hAnsi="Times New Roman" w:cs="Times New Roman"/>
          <w:sz w:val="24"/>
          <w:szCs w:val="24"/>
        </w:rPr>
        <w:t>1</w:t>
      </w:r>
      <w:r w:rsidR="00A765CC" w:rsidRPr="00E60352">
        <w:rPr>
          <w:rFonts w:ascii="Times New Roman" w:eastAsia="Calibri" w:hAnsi="Times New Roman" w:cs="Times New Roman"/>
          <w:sz w:val="24"/>
          <w:szCs w:val="24"/>
        </w:rPr>
        <w:t>1</w:t>
      </w:r>
      <w:r w:rsidRPr="00E60352">
        <w:rPr>
          <w:rFonts w:ascii="Times New Roman" w:eastAsia="Calibri" w:hAnsi="Times New Roman" w:cs="Times New Roman"/>
          <w:sz w:val="24"/>
          <w:szCs w:val="24"/>
        </w:rPr>
        <w:t xml:space="preserve">.1.1. Prekių pakuotės turi būti laikytinos perdirbamosiomis pakuotėmis pagal Lietuvos Respublikos mokesčio už aplinkos teršimą įstatymo nuostatas. </w:t>
      </w:r>
    </w:p>
    <w:p w14:paraId="1CDAD54F" w14:textId="04CCACE8" w:rsidR="0004226A" w:rsidRPr="00C10ED1" w:rsidRDefault="0004226A" w:rsidP="00020340">
      <w:pPr>
        <w:suppressAutoHyphens/>
        <w:ind w:firstLine="567"/>
        <w:jc w:val="both"/>
        <w:rPr>
          <w:rFonts w:ascii="Times New Roman" w:hAnsi="Times New Roman" w:cs="Times New Roman"/>
          <w:b/>
          <w:bCs/>
          <w:lang w:eastAsia="lt-LT"/>
        </w:rPr>
      </w:pPr>
      <w:r w:rsidRPr="00C10ED1">
        <w:rPr>
          <w:rFonts w:ascii="Times New Roman" w:hAnsi="Times New Roman" w:cs="Times New Roman"/>
        </w:rPr>
        <w:t>Atitiktį reikalavimams įrodantys dokumentai  (11.1.1 p.):</w:t>
      </w:r>
      <w:r w:rsidR="007C7A8D" w:rsidRPr="00C10ED1">
        <w:rPr>
          <w:rFonts w:ascii="Times New Roman" w:hAnsi="Times New Roman" w:cs="Times New Roman"/>
        </w:rPr>
        <w:t xml:space="preserve"> </w:t>
      </w:r>
      <w:r w:rsidR="007C7A8D" w:rsidRPr="00C10ED1">
        <w:rPr>
          <w:rFonts w:ascii="Times New Roman" w:hAnsi="Times New Roman" w:cs="Times New Roman"/>
          <w:szCs w:val="24"/>
          <w:lang w:eastAsia="en-GB"/>
        </w:rPr>
        <w:t xml:space="preserve">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007C7A8D" w:rsidRPr="00C10ED1">
        <w:rPr>
          <w:rFonts w:ascii="Times New Roman" w:hAnsi="Times New Roman" w:cs="Times New Roman"/>
          <w:i/>
          <w:iCs/>
          <w:szCs w:val="24"/>
          <w:lang w:eastAsia="en-GB"/>
        </w:rPr>
        <w:t xml:space="preserve">Voluntary Standard for Repulping and Recycling Corrugated Fiberboard Treated to Improve Its Performance in the Presence of Water and Water Vapor, </w:t>
      </w:r>
      <w:r w:rsidR="007C7A8D" w:rsidRPr="00C10ED1">
        <w:rPr>
          <w:rFonts w:ascii="Times New Roman" w:hAnsi="Times New Roman" w:cs="Times New Roman"/>
          <w:szCs w:val="24"/>
          <w:lang w:eastAsia="en-GB"/>
        </w:rPr>
        <w:t>standartas</w:t>
      </w:r>
      <w:r w:rsidR="007C7A8D" w:rsidRPr="00C10ED1">
        <w:rPr>
          <w:rFonts w:ascii="Times New Roman" w:hAnsi="Times New Roman" w:cs="Times New Roman"/>
          <w:i/>
          <w:iCs/>
          <w:szCs w:val="24"/>
          <w:lang w:eastAsia="en-GB"/>
        </w:rPr>
        <w:t xml:space="preserve"> RecyClass </w:t>
      </w:r>
      <w:r w:rsidR="007C7A8D" w:rsidRPr="00C10ED1">
        <w:rPr>
          <w:rFonts w:ascii="Times New Roman" w:hAnsi="Times New Roman" w:cs="Times New Roman"/>
          <w:szCs w:val="24"/>
          <w:lang w:eastAsia="en-GB"/>
        </w:rPr>
        <w:t xml:space="preserve">ar kitas lygiavertis standartas, arba Aplinkos apsaugos agentūros interneto svetainėje (https://aaa.lrv.lt/) skelbiamame atliekų tvarkytojų, turinčių teisę išrašyti gaminių ir (ar) pakuočių </w:t>
      </w:r>
      <w:r w:rsidR="007C7A8D" w:rsidRPr="00C10ED1">
        <w:rPr>
          <w:rFonts w:ascii="Times New Roman" w:hAnsi="Times New Roman" w:cs="Times New Roman"/>
          <w:szCs w:val="24"/>
          <w:lang w:eastAsia="en-GB"/>
        </w:rPr>
        <w:lastRenderedPageBreak/>
        <w:t xml:space="preserve">atliekų sutvarkymą įrodančius dokumentus, sąraše nurodytų atliekų perdirbėjų ar eksportuotojų dokumentai, pagrindžiantys, kad tokios pakuotės, tapusios atliekomis, gali būti perdirbamos. </w:t>
      </w:r>
    </w:p>
    <w:p w14:paraId="30258EBA" w14:textId="7D413DE4" w:rsidR="000D0111" w:rsidRPr="00C10ED1" w:rsidRDefault="00D016AA" w:rsidP="00391F4D">
      <w:pPr>
        <w:pStyle w:val="Betarp"/>
        <w:ind w:firstLine="567"/>
        <w:jc w:val="both"/>
        <w:rPr>
          <w:rFonts w:ascii="Times New Roman" w:hAnsi="Times New Roman" w:cs="Times New Roman"/>
          <w:sz w:val="24"/>
          <w:szCs w:val="24"/>
        </w:rPr>
      </w:pPr>
      <w:r w:rsidRPr="00C10ED1">
        <w:rPr>
          <w:rFonts w:ascii="Times New Roman" w:hAnsi="Times New Roman" w:cs="Times New Roman"/>
          <w:sz w:val="24"/>
          <w:szCs w:val="24"/>
        </w:rPr>
        <w:t>11.2</w:t>
      </w:r>
      <w:r w:rsidR="000D0111" w:rsidRPr="00C10ED1">
        <w:rPr>
          <w:rFonts w:ascii="Times New Roman" w:hAnsi="Times New Roman" w:cs="Times New Roman"/>
          <w:sz w:val="24"/>
          <w:szCs w:val="24"/>
        </w:rPr>
        <w:t xml:space="preserve">. taikyti Aprašo 2 priedo </w:t>
      </w:r>
      <w:r w:rsidRPr="00C10ED1">
        <w:rPr>
          <w:rFonts w:ascii="Times New Roman" w:hAnsi="Times New Roman" w:cs="Times New Roman"/>
          <w:sz w:val="24"/>
          <w:szCs w:val="24"/>
        </w:rPr>
        <w:t>IX</w:t>
      </w:r>
      <w:r w:rsidR="000D0111" w:rsidRPr="00C10ED1">
        <w:rPr>
          <w:rFonts w:ascii="Times New Roman" w:hAnsi="Times New Roman" w:cs="Times New Roman"/>
          <w:sz w:val="24"/>
          <w:szCs w:val="24"/>
        </w:rPr>
        <w:t xml:space="preserve"> skyriaus „</w:t>
      </w:r>
      <w:r w:rsidRPr="00C10ED1">
        <w:rPr>
          <w:rFonts w:ascii="Times New Roman" w:hAnsi="Times New Roman" w:cs="Times New Roman"/>
          <w:sz w:val="24"/>
          <w:szCs w:val="24"/>
        </w:rPr>
        <w:t>Tekstilės gaminiai</w:t>
      </w:r>
      <w:r w:rsidR="000D0111" w:rsidRPr="00C10ED1">
        <w:rPr>
          <w:rFonts w:ascii="Times New Roman" w:hAnsi="Times New Roman" w:cs="Times New Roman"/>
          <w:sz w:val="24"/>
          <w:szCs w:val="24"/>
        </w:rPr>
        <w:t>“ nuostatas</w:t>
      </w:r>
      <w:r w:rsidR="00D076C5" w:rsidRPr="00C10ED1">
        <w:rPr>
          <w:rFonts w:ascii="Times New Roman" w:hAnsi="Times New Roman" w:cs="Times New Roman"/>
          <w:sz w:val="24"/>
          <w:szCs w:val="24"/>
        </w:rPr>
        <w:t>.</w:t>
      </w:r>
    </w:p>
    <w:p w14:paraId="6815A0B2" w14:textId="77777777" w:rsidR="00CF2067" w:rsidRPr="00C10ED1" w:rsidRDefault="00CF2067" w:rsidP="00DF0527">
      <w:pPr>
        <w:pStyle w:val="Betarp"/>
        <w:rPr>
          <w:rFonts w:ascii="Times New Roman" w:hAnsi="Times New Roman" w:cs="Times New Roman"/>
        </w:rPr>
      </w:pPr>
      <w:r w:rsidRPr="00C10ED1">
        <w:rPr>
          <w:rFonts w:ascii="Times New Roman" w:hAnsi="Times New Roman" w:cs="Times New Roman"/>
        </w:rPr>
        <w:t xml:space="preserve">11.2.1. </w:t>
      </w:r>
      <w:r w:rsidR="00E60756" w:rsidRPr="00C10ED1">
        <w:rPr>
          <w:rFonts w:ascii="Times New Roman" w:hAnsi="Times New Roman" w:cs="Times New Roman"/>
        </w:rPr>
        <w:t xml:space="preserve">minimalūs aplinkos apsaugos kriterijai tekstilės gaminiams, kurių bent </w:t>
      </w:r>
      <w:r w:rsidR="00E60756" w:rsidRPr="00C10ED1">
        <w:rPr>
          <w:rFonts w:ascii="Times New Roman" w:hAnsi="Times New Roman" w:cs="Times New Roman"/>
          <w:lang w:val="en-US"/>
        </w:rPr>
        <w:t xml:space="preserve">80 proc. </w:t>
      </w:r>
      <w:r w:rsidR="00E60756" w:rsidRPr="00C10ED1">
        <w:rPr>
          <w:rFonts w:ascii="Times New Roman" w:hAnsi="Times New Roman" w:cs="Times New Roman"/>
        </w:rPr>
        <w:t xml:space="preserve">masės sudaro austi, neausti arba megzti tekstilės pluoštai: </w:t>
      </w:r>
    </w:p>
    <w:p w14:paraId="23728773" w14:textId="076D9DE3" w:rsidR="00E60756" w:rsidRPr="00C10ED1" w:rsidRDefault="00CF2067" w:rsidP="00DF0527">
      <w:pPr>
        <w:pStyle w:val="Betarp"/>
        <w:rPr>
          <w:rFonts w:ascii="Times New Roman" w:hAnsi="Times New Roman" w:cs="Times New Roman"/>
        </w:rPr>
      </w:pPr>
      <w:r w:rsidRPr="00C10ED1">
        <w:rPr>
          <w:rFonts w:ascii="Times New Roman" w:hAnsi="Times New Roman" w:cs="Times New Roman"/>
        </w:rPr>
        <w:t>11.2.</w:t>
      </w:r>
      <w:r w:rsidR="007333EA" w:rsidRPr="00C10ED1">
        <w:rPr>
          <w:rFonts w:ascii="Times New Roman" w:hAnsi="Times New Roman" w:cs="Times New Roman"/>
        </w:rPr>
        <w:t xml:space="preserve">1.2. </w:t>
      </w:r>
      <w:r w:rsidR="00E60756" w:rsidRPr="00C10ED1">
        <w:rPr>
          <w:rFonts w:ascii="Times New Roman" w:hAnsi="Times New Roman" w:cs="Times New Roman"/>
        </w:rPr>
        <w:t xml:space="preserve">tekstilės pluoštuose neturi būti cheminių medžiagų, pripažintų didelį susirūpinimą keliančiomis cheminėmis medžiagomis ir įrašytų į kandidatinį autorizuotinų cheminių medžiagų sąrašą pagal 2006 m. gruodžio 18 d. Europos Parlamento ir Tarybos reglamento (EB) Nr. 1907/2006 dėl cheminių medžiagų registracijos, įvertinimo, autorizacijos ir apribojimų (REACH), įsteigiančio Europos cheminių medžiagų agentūrą, iš dalies keičiančio Direktyvą 1999/45/EB bei panaikinančio Tarybos reglamentą (EEB) Nr. 793/93, Komisijos reglamentą (EB) Nr. 1488/94, Tarybos direktyvą 76/769/EEB ir Komisijos direktyvas 91/155/EEB, 93/67/EEB, 93/105/EB bei 2000/21/EB (toliau – REACH reglamentas), 59 straipsnį, jeigu jų koncentracija produkte didesnė kaip 0,1 proc. pagal masę; </w:t>
      </w:r>
    </w:p>
    <w:p w14:paraId="7BC31543" w14:textId="7128BFDD" w:rsidR="00E60756" w:rsidRPr="00C10ED1" w:rsidRDefault="00C10AAC" w:rsidP="00DF0527">
      <w:pPr>
        <w:pStyle w:val="Betarp"/>
        <w:rPr>
          <w:rFonts w:ascii="Times New Roman" w:hAnsi="Times New Roman" w:cs="Times New Roman"/>
          <w:lang w:eastAsia="lt-LT"/>
        </w:rPr>
      </w:pPr>
      <w:r w:rsidRPr="00C10ED1">
        <w:rPr>
          <w:rFonts w:ascii="Times New Roman" w:hAnsi="Times New Roman" w:cs="Times New Roman"/>
          <w:lang w:eastAsia="lt-LT"/>
        </w:rPr>
        <w:t>11.2.</w:t>
      </w:r>
      <w:r w:rsidR="0046089E" w:rsidRPr="00C10ED1">
        <w:rPr>
          <w:rFonts w:ascii="Times New Roman" w:hAnsi="Times New Roman" w:cs="Times New Roman"/>
          <w:lang w:eastAsia="lt-LT"/>
        </w:rPr>
        <w:t xml:space="preserve">1.3. </w:t>
      </w:r>
      <w:r w:rsidR="00E60756" w:rsidRPr="00C10ED1">
        <w:rPr>
          <w:rFonts w:ascii="Times New Roman" w:hAnsi="Times New Roman" w:cs="Times New Roman"/>
          <w:lang w:eastAsia="lt-LT"/>
        </w:rPr>
        <w:t>tekstilės pluoštuose negali būti šių medžiagų:</w:t>
      </w:r>
    </w:p>
    <w:tbl>
      <w:tblPr>
        <w:tblW w:w="0" w:type="dxa"/>
        <w:tblCellMar>
          <w:left w:w="0" w:type="dxa"/>
          <w:right w:w="0" w:type="dxa"/>
        </w:tblCellMar>
        <w:tblLook w:val="04A0" w:firstRow="1" w:lastRow="0" w:firstColumn="1" w:lastColumn="0" w:noHBand="0" w:noVBand="1"/>
      </w:tblPr>
      <w:tblGrid>
        <w:gridCol w:w="2551"/>
        <w:gridCol w:w="3377"/>
        <w:gridCol w:w="1787"/>
        <w:gridCol w:w="1903"/>
      </w:tblGrid>
      <w:tr w:rsidR="00C10ED1" w:rsidRPr="00C10ED1" w14:paraId="72C70F41" w14:textId="77777777" w:rsidTr="009854B9">
        <w:tc>
          <w:tcPr>
            <w:tcW w:w="24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13A2AB"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Medžiagų grupė</w:t>
            </w:r>
          </w:p>
        </w:tc>
        <w:tc>
          <w:tcPr>
            <w:tcW w:w="34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54249B"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Taikomi apribojimai medžiagoms</w:t>
            </w: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0D27C6"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Koncentracijos ribos</w:t>
            </w:r>
          </w:p>
        </w:tc>
        <w:tc>
          <w:tcPr>
            <w:tcW w:w="193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BBAC20"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Bandymo metodas</w:t>
            </w:r>
          </w:p>
        </w:tc>
      </w:tr>
      <w:tr w:rsidR="00C10ED1" w:rsidRPr="00C10ED1" w14:paraId="17EFEAEF" w14:textId="77777777" w:rsidTr="009854B9">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A12354"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1.</w:t>
            </w:r>
            <w:r w:rsidRPr="00C10ED1">
              <w:rPr>
                <w:rFonts w:ascii="Times New Roman" w:hAnsi="Times New Roman" w:cs="Times New Roman"/>
                <w:sz w:val="20"/>
                <w:lang w:eastAsia="lt-LT"/>
              </w:rPr>
              <w:tab/>
              <w:t>Azodažikliai</w:t>
            </w:r>
          </w:p>
          <w:p w14:paraId="15D52AF4" w14:textId="77777777" w:rsidR="00E60756" w:rsidRPr="00C10ED1" w:rsidRDefault="00E60756" w:rsidP="00DF0527">
            <w:pPr>
              <w:pStyle w:val="Betarp"/>
              <w:rPr>
                <w:rFonts w:ascii="Times New Roman" w:hAnsi="Times New Roman" w:cs="Times New Roman"/>
                <w:sz w:val="20"/>
                <w:lang w:eastAsia="lt-LT"/>
              </w:rPr>
            </w:pPr>
          </w:p>
          <w:p w14:paraId="2DDD9986" w14:textId="77777777" w:rsidR="00E60756" w:rsidRPr="00C10ED1" w:rsidRDefault="00E60756" w:rsidP="00DF0527">
            <w:pPr>
              <w:pStyle w:val="Betarp"/>
              <w:rPr>
                <w:rFonts w:ascii="Times New Roman" w:hAnsi="Times New Roman" w:cs="Times New Roman"/>
                <w:i/>
                <w:iCs/>
                <w:sz w:val="20"/>
                <w:lang w:eastAsia="lt-LT"/>
              </w:rPr>
            </w:pPr>
            <w:r w:rsidRPr="00C10ED1">
              <w:rPr>
                <w:rFonts w:ascii="Times New Roman" w:hAnsi="Times New Roman" w:cs="Times New Roman"/>
                <w:i/>
                <w:iCs/>
                <w:sz w:val="20"/>
                <w:lang w:eastAsia="lt-LT"/>
              </w:rPr>
              <w:t>Taikymo sritis:</w:t>
            </w:r>
          </w:p>
          <w:p w14:paraId="29577D14"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drabužiai, kurių</w:t>
            </w:r>
          </w:p>
          <w:p w14:paraId="1C66221D"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sudėtyje yra akrilo,</w:t>
            </w:r>
          </w:p>
          <w:p w14:paraId="15376EB5"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medvilnės,</w:t>
            </w:r>
          </w:p>
          <w:p w14:paraId="0A9EC3C3"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poliamido ir vilnos</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07C8D78D"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Negalima naudoti azodažiklių, galinčių skilti į aromatinius aminus.</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F01E92E"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Kiekvieno amino ne daugiau kaip 30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75B62F3"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shd w:val="clear" w:color="auto" w:fill="FFFFFF"/>
                <w:lang w:eastAsia="lt-LT"/>
              </w:rPr>
              <w:t>LST EN ISO 14362-1 arba LST EN ISO 14362-3, arba lygiavertis bandymo metodas</w:t>
            </w:r>
          </w:p>
        </w:tc>
      </w:tr>
      <w:tr w:rsidR="00C10ED1" w:rsidRPr="00C10ED1" w14:paraId="458238CD" w14:textId="77777777" w:rsidTr="009854B9">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148074"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2.</w:t>
            </w:r>
            <w:r w:rsidRPr="00C10ED1">
              <w:rPr>
                <w:rFonts w:ascii="Times New Roman" w:hAnsi="Times New Roman" w:cs="Times New Roman"/>
                <w:sz w:val="20"/>
                <w:lang w:eastAsia="lt-LT"/>
              </w:rPr>
              <w:tab/>
              <w:t>Formaldehidas</w:t>
            </w:r>
          </w:p>
          <w:p w14:paraId="2F90D3BC" w14:textId="77777777" w:rsidR="00E60756" w:rsidRPr="00C10ED1" w:rsidRDefault="00E60756" w:rsidP="00DF0527">
            <w:pPr>
              <w:pStyle w:val="Betarp"/>
              <w:rPr>
                <w:rFonts w:ascii="Times New Roman" w:hAnsi="Times New Roman" w:cs="Times New Roman"/>
                <w:lang w:eastAsia="lt-LT"/>
              </w:rPr>
            </w:pPr>
          </w:p>
          <w:p w14:paraId="621794DB" w14:textId="77777777" w:rsidR="00E60756" w:rsidRPr="00C10ED1" w:rsidRDefault="00E60756" w:rsidP="00DF0527">
            <w:pPr>
              <w:pStyle w:val="Betarp"/>
              <w:rPr>
                <w:rFonts w:ascii="Times New Roman" w:hAnsi="Times New Roman" w:cs="Times New Roman"/>
                <w:i/>
                <w:iCs/>
                <w:sz w:val="20"/>
                <w:lang w:eastAsia="lt-LT"/>
              </w:rPr>
            </w:pPr>
            <w:r w:rsidRPr="00C10ED1">
              <w:rPr>
                <w:rFonts w:ascii="Times New Roman" w:hAnsi="Times New Roman" w:cs="Times New Roman"/>
                <w:i/>
                <w:iCs/>
                <w:sz w:val="20"/>
                <w:lang w:eastAsia="lt-LT"/>
              </w:rPr>
              <w:t>Taikymo sritis:</w:t>
            </w:r>
          </w:p>
          <w:p w14:paraId="3DB6934A"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visi drabužiai ir</w:t>
            </w:r>
          </w:p>
          <w:p w14:paraId="203D4FC8"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interjero tekstilė,</w:t>
            </w:r>
          </w:p>
          <w:p w14:paraId="6B2A7396"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kurių sudėtyje yra</w:t>
            </w:r>
          </w:p>
          <w:p w14:paraId="56A129B7"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natūralių pluoštų</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7FCA44CB"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Formaldehido likučiams galutiniame gaminyje taikomos ribinės vertės:</w:t>
            </w:r>
          </w:p>
          <w:p w14:paraId="0DBE0E7E"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kūdikiams ir vaikams iki 3 metų</w:t>
            </w:r>
            <w:r w:rsidRPr="00C10ED1">
              <w:rPr>
                <w:rFonts w:ascii="Times New Roman" w:hAnsi="Times New Roman" w:cs="Times New Roman"/>
                <w:b/>
                <w:bCs/>
                <w:sz w:val="20"/>
                <w:lang w:eastAsia="lt-LT"/>
              </w:rPr>
              <w:t>;</w:t>
            </w:r>
          </w:p>
          <w:p w14:paraId="4F3EBD3B"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visi kiti produktai</w:t>
            </w:r>
            <w:r w:rsidRPr="00C10ED1">
              <w:rPr>
                <w:rFonts w:ascii="Times New Roman" w:hAnsi="Times New Roman" w:cs="Times New Roman"/>
                <w:b/>
                <w:bCs/>
                <w:sz w:val="20"/>
                <w:lang w:eastAsia="lt-LT"/>
              </w:rPr>
              <w:t>.</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34EE68E2"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Vaikų (0–3 m.) drabužiams – ne daugiau kaip 16 ppm</w:t>
            </w:r>
          </w:p>
          <w:p w14:paraId="393A87E2" w14:textId="77777777" w:rsidR="00E60756" w:rsidRPr="00C10ED1" w:rsidRDefault="00E60756" w:rsidP="00DF0527">
            <w:pPr>
              <w:pStyle w:val="Betarp"/>
              <w:rPr>
                <w:rFonts w:ascii="Times New Roman" w:hAnsi="Times New Roman" w:cs="Times New Roman"/>
                <w:lang w:eastAsia="lt-LT"/>
              </w:rPr>
            </w:pPr>
          </w:p>
          <w:p w14:paraId="157BC484"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Visi kiti produktai – ne daugiau kaip 75 ppm</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482EC682"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LST EN ISO 14184-1 arba lygiavertis bandymo metodas</w:t>
            </w:r>
          </w:p>
        </w:tc>
      </w:tr>
      <w:tr w:rsidR="00C10ED1" w:rsidRPr="00C10ED1" w14:paraId="7E6C0E1E" w14:textId="77777777" w:rsidTr="009854B9">
        <w:trPr>
          <w:trHeight w:val="1054"/>
        </w:trPr>
        <w:tc>
          <w:tcPr>
            <w:tcW w:w="2475" w:type="dxa"/>
            <w:tcBorders>
              <w:top w:val="nil"/>
              <w:left w:val="single" w:sz="8" w:space="0" w:color="auto"/>
              <w:bottom w:val="nil"/>
              <w:right w:val="single" w:sz="8" w:space="0" w:color="auto"/>
            </w:tcBorders>
            <w:tcMar>
              <w:top w:w="0" w:type="dxa"/>
              <w:left w:w="108" w:type="dxa"/>
              <w:bottom w:w="0" w:type="dxa"/>
              <w:right w:w="108" w:type="dxa"/>
            </w:tcMar>
            <w:hideMark/>
          </w:tcPr>
          <w:p w14:paraId="2FC9E691"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3.     Pagalbinės medžiagos</w:t>
            </w:r>
          </w:p>
          <w:p w14:paraId="6F9F1733" w14:textId="77777777" w:rsidR="00E60756" w:rsidRPr="00C10ED1" w:rsidRDefault="00E60756" w:rsidP="00DF0527">
            <w:pPr>
              <w:pStyle w:val="Betarp"/>
              <w:rPr>
                <w:rFonts w:ascii="Times New Roman" w:hAnsi="Times New Roman" w:cs="Times New Roman"/>
                <w:sz w:val="20"/>
                <w:lang w:eastAsia="lt-LT"/>
              </w:rPr>
            </w:pPr>
          </w:p>
          <w:p w14:paraId="4549E727" w14:textId="77777777" w:rsidR="00E60756" w:rsidRPr="00C10ED1" w:rsidRDefault="00E60756" w:rsidP="00DF0527">
            <w:pPr>
              <w:pStyle w:val="Betarp"/>
              <w:rPr>
                <w:rFonts w:ascii="Times New Roman" w:hAnsi="Times New Roman" w:cs="Times New Roman"/>
                <w:i/>
                <w:iCs/>
                <w:sz w:val="20"/>
                <w:lang w:eastAsia="lt-LT"/>
              </w:rPr>
            </w:pPr>
            <w:r w:rsidRPr="00C10ED1">
              <w:rPr>
                <w:rFonts w:ascii="Times New Roman" w:hAnsi="Times New Roman" w:cs="Times New Roman"/>
                <w:i/>
                <w:iCs/>
                <w:sz w:val="20"/>
                <w:lang w:eastAsia="lt-LT"/>
              </w:rPr>
              <w:t>Taikymo sritis:</w:t>
            </w:r>
          </w:p>
          <w:p w14:paraId="3F35A51A" w14:textId="77777777" w:rsidR="00E60756" w:rsidRPr="00C10ED1" w:rsidRDefault="00E60756" w:rsidP="00DF0527">
            <w:pPr>
              <w:pStyle w:val="Betarp"/>
              <w:rPr>
                <w:rFonts w:ascii="Times New Roman" w:hAnsi="Times New Roman" w:cs="Times New Roman"/>
                <w:b/>
                <w:bCs/>
                <w:sz w:val="20"/>
                <w:lang w:eastAsia="lt-LT"/>
              </w:rPr>
            </w:pPr>
            <w:r w:rsidRPr="00C10ED1">
              <w:rPr>
                <w:rFonts w:ascii="Times New Roman" w:hAnsi="Times New Roman" w:cs="Times New Roman"/>
                <w:sz w:val="20"/>
                <w:lang w:eastAsia="lt-LT"/>
              </w:rPr>
              <w:t>visi tekstilės pluoštai</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080B996F"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Nurodytų medžiagų negali būti galutiniame gaminyje:</w:t>
            </w:r>
          </w:p>
          <w:p w14:paraId="4009F9A3"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nonifenolio</w:t>
            </w:r>
          </w:p>
          <w:p w14:paraId="59BAB289"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oktifenolio</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6A60272E"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05CC01C1" w14:textId="77777777" w:rsidR="00E60756" w:rsidRPr="00C10ED1" w:rsidRDefault="00E60756" w:rsidP="00DF0527">
            <w:pPr>
              <w:pStyle w:val="Betarp"/>
              <w:rPr>
                <w:rFonts w:ascii="Times New Roman" w:hAnsi="Times New Roman" w:cs="Times New Roman"/>
                <w:lang w:eastAsia="lt-LT"/>
              </w:rPr>
            </w:pPr>
          </w:p>
        </w:tc>
      </w:tr>
      <w:tr w:rsidR="00C10ED1" w:rsidRPr="00C10ED1" w14:paraId="5106E701" w14:textId="77777777" w:rsidTr="009854B9">
        <w:trPr>
          <w:trHeight w:val="70"/>
        </w:trPr>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66A045" w14:textId="77777777" w:rsidR="00E60756" w:rsidRPr="00C10ED1" w:rsidRDefault="00E60756" w:rsidP="00DF0527">
            <w:pPr>
              <w:pStyle w:val="Betarp"/>
              <w:rPr>
                <w:rFonts w:ascii="Times New Roman" w:hAnsi="Times New Roman" w:cs="Times New Roman"/>
                <w:lang w:eastAsia="lt-LT"/>
              </w:rPr>
            </w:pP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061F24DA"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nonilfenoletoksilatų</w:t>
            </w:r>
          </w:p>
          <w:p w14:paraId="73D571FE"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oktilfenolio etoksilatų</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5E832352"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Bendras kiekis  &lt; 100 mg/kg</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67EED8FA"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ISO 18254-1 arba ISO 18254-2, arba lygiavertis bandymo metodas</w:t>
            </w:r>
          </w:p>
        </w:tc>
      </w:tr>
      <w:tr w:rsidR="00C10ED1" w:rsidRPr="00C10ED1" w14:paraId="3AF39801" w14:textId="77777777" w:rsidTr="009854B9">
        <w:tc>
          <w:tcPr>
            <w:tcW w:w="24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8F8B1" w14:textId="77777777" w:rsidR="00E60756" w:rsidRPr="00C10ED1" w:rsidRDefault="00E60756" w:rsidP="00DF0527">
            <w:pPr>
              <w:pStyle w:val="Betarp"/>
              <w:rPr>
                <w:rFonts w:ascii="Times New Roman" w:hAnsi="Times New Roman" w:cs="Times New Roman"/>
                <w:sz w:val="20"/>
                <w:lang w:eastAsia="lt-LT"/>
              </w:rPr>
            </w:pPr>
            <w:r w:rsidRPr="00C10ED1">
              <w:rPr>
                <w:rFonts w:ascii="Times New Roman" w:hAnsi="Times New Roman" w:cs="Times New Roman"/>
                <w:sz w:val="20"/>
                <w:lang w:eastAsia="lt-LT"/>
              </w:rPr>
              <w:t xml:space="preserve">4.     Dangos, laminatai ir membranos </w:t>
            </w:r>
          </w:p>
          <w:p w14:paraId="6EC96448" w14:textId="77777777" w:rsidR="00E60756" w:rsidRPr="00C10ED1" w:rsidRDefault="00E60756" w:rsidP="00DF0527">
            <w:pPr>
              <w:pStyle w:val="Betarp"/>
              <w:rPr>
                <w:rFonts w:ascii="Times New Roman" w:hAnsi="Times New Roman" w:cs="Times New Roman"/>
                <w:sz w:val="20"/>
                <w:lang w:eastAsia="lt-LT"/>
              </w:rPr>
            </w:pPr>
          </w:p>
          <w:p w14:paraId="3F191106" w14:textId="77777777" w:rsidR="00E60756" w:rsidRPr="00C10ED1" w:rsidRDefault="00E60756" w:rsidP="00DF0527">
            <w:pPr>
              <w:pStyle w:val="Betarp"/>
              <w:rPr>
                <w:rFonts w:ascii="Times New Roman" w:hAnsi="Times New Roman" w:cs="Times New Roman"/>
                <w:i/>
                <w:iCs/>
                <w:sz w:val="20"/>
                <w:lang w:eastAsia="lt-LT"/>
              </w:rPr>
            </w:pPr>
            <w:r w:rsidRPr="00C10ED1">
              <w:rPr>
                <w:rFonts w:ascii="Times New Roman" w:hAnsi="Times New Roman" w:cs="Times New Roman"/>
                <w:i/>
                <w:iCs/>
                <w:sz w:val="20"/>
                <w:lang w:eastAsia="lt-LT"/>
              </w:rPr>
              <w:t>Taikymo sritis:</w:t>
            </w:r>
          </w:p>
          <w:p w14:paraId="3FAED830" w14:textId="77777777" w:rsidR="00E60756" w:rsidRPr="00C10ED1" w:rsidRDefault="00E60756" w:rsidP="00DF0527">
            <w:pPr>
              <w:pStyle w:val="Betarp"/>
              <w:rPr>
                <w:rFonts w:ascii="Times New Roman" w:hAnsi="Times New Roman" w:cs="Times New Roman"/>
                <w:b/>
                <w:bCs/>
                <w:sz w:val="20"/>
                <w:lang w:eastAsia="lt-LT"/>
              </w:rPr>
            </w:pPr>
            <w:r w:rsidRPr="00C10ED1">
              <w:rPr>
                <w:rFonts w:ascii="Times New Roman" w:hAnsi="Times New Roman" w:cs="Times New Roman"/>
                <w:sz w:val="20"/>
                <w:lang w:eastAsia="lt-LT"/>
              </w:rPr>
              <w:t>jei integruota į tekstilės pluoštų struktūrą</w:t>
            </w:r>
          </w:p>
        </w:tc>
        <w:tc>
          <w:tcPr>
            <w:tcW w:w="3420" w:type="dxa"/>
            <w:tcBorders>
              <w:top w:val="nil"/>
              <w:left w:val="nil"/>
              <w:bottom w:val="single" w:sz="8" w:space="0" w:color="auto"/>
              <w:right w:val="single" w:sz="8" w:space="0" w:color="auto"/>
            </w:tcBorders>
            <w:tcMar>
              <w:top w:w="0" w:type="dxa"/>
              <w:left w:w="108" w:type="dxa"/>
              <w:bottom w:w="0" w:type="dxa"/>
              <w:right w:w="108" w:type="dxa"/>
            </w:tcMar>
            <w:hideMark/>
          </w:tcPr>
          <w:p w14:paraId="31A88E71"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Dangos, plastizolio raštų, laminatų, membranų ir plastiko priedų sudėtyje negali būti šių ftalatų:</w:t>
            </w:r>
          </w:p>
          <w:p w14:paraId="2A6D5932"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DEHP (bis-(etiheksil)ftalato)</w:t>
            </w:r>
          </w:p>
          <w:p w14:paraId="4003AC54"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BBP (butilbenzilftalato)</w:t>
            </w:r>
          </w:p>
          <w:p w14:paraId="67F6F232"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DBP (dibutilftalato)</w:t>
            </w:r>
          </w:p>
          <w:p w14:paraId="07B666A6"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DMEP (bis-2-metoksietilftalato)</w:t>
            </w:r>
          </w:p>
          <w:p w14:paraId="7B8C92CB"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DIBP (diizobutilftalato)</w:t>
            </w:r>
          </w:p>
          <w:p w14:paraId="5AE86131"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DIHP (Di-C6-8 šakotųjų alkiftalatų)</w:t>
            </w:r>
          </w:p>
          <w:p w14:paraId="1FE580ED"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DHNUP (Di-C7-11 šakotųjų alkilftalatų)</w:t>
            </w:r>
          </w:p>
          <w:p w14:paraId="428FBBB2"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       DHP (di-n-heksilftalatų)</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1F206CF7" w14:textId="77777777" w:rsidR="00E60756" w:rsidRPr="00C10ED1" w:rsidRDefault="00E60756" w:rsidP="00DF0527">
            <w:pPr>
              <w:pStyle w:val="Betarp"/>
              <w:rPr>
                <w:rFonts w:ascii="Times New Roman" w:hAnsi="Times New Roman" w:cs="Times New Roman"/>
                <w:lang w:eastAsia="lt-LT"/>
              </w:rPr>
            </w:pPr>
            <w:r w:rsidRPr="00C10ED1">
              <w:rPr>
                <w:rFonts w:ascii="Times New Roman" w:hAnsi="Times New Roman" w:cs="Times New Roman"/>
                <w:sz w:val="20"/>
                <w:lang w:eastAsia="lt-LT"/>
              </w:rPr>
              <w:t>Bendras kiekis ne daugiau kaip 0,10 proc. bendro produkto masės</w:t>
            </w:r>
          </w:p>
        </w:tc>
        <w:tc>
          <w:tcPr>
            <w:tcW w:w="1935" w:type="dxa"/>
            <w:tcBorders>
              <w:top w:val="nil"/>
              <w:left w:val="nil"/>
              <w:bottom w:val="single" w:sz="8" w:space="0" w:color="auto"/>
              <w:right w:val="single" w:sz="8" w:space="0" w:color="auto"/>
            </w:tcBorders>
            <w:tcMar>
              <w:top w:w="0" w:type="dxa"/>
              <w:left w:w="108" w:type="dxa"/>
              <w:bottom w:w="0" w:type="dxa"/>
              <w:right w:w="108" w:type="dxa"/>
            </w:tcMar>
            <w:hideMark/>
          </w:tcPr>
          <w:p w14:paraId="3A00F647" w14:textId="77777777" w:rsidR="00E60756" w:rsidRPr="00C10ED1" w:rsidRDefault="00E60756" w:rsidP="00DF0527">
            <w:pPr>
              <w:pStyle w:val="Betarp"/>
              <w:rPr>
                <w:rFonts w:ascii="Times New Roman" w:hAnsi="Times New Roman" w:cs="Times New Roman"/>
              </w:rPr>
            </w:pPr>
            <w:r w:rsidRPr="00C10ED1">
              <w:rPr>
                <w:rFonts w:ascii="Times New Roman" w:hAnsi="Times New Roman" w:cs="Times New Roman"/>
                <w:sz w:val="20"/>
                <w:lang w:eastAsia="lt-LT"/>
              </w:rPr>
              <w:t>LST EN ISO 14389 arba lygiavertis bandymo metodas</w:t>
            </w:r>
            <w:r w:rsidRPr="00C10ED1">
              <w:rPr>
                <w:rFonts w:ascii="Times New Roman" w:hAnsi="Times New Roman" w:cs="Times New Roman"/>
              </w:rPr>
              <w:t>.</w:t>
            </w:r>
          </w:p>
          <w:p w14:paraId="51F4E49F" w14:textId="77777777" w:rsidR="00E60756" w:rsidRPr="00C10ED1" w:rsidRDefault="00E60756" w:rsidP="00DF0527">
            <w:pPr>
              <w:pStyle w:val="Betarp"/>
              <w:rPr>
                <w:rFonts w:ascii="Times New Roman" w:hAnsi="Times New Roman" w:cs="Times New Roman"/>
                <w:sz w:val="20"/>
                <w:lang w:eastAsia="lt-LT"/>
              </w:rPr>
            </w:pPr>
          </w:p>
        </w:tc>
      </w:tr>
    </w:tbl>
    <w:p w14:paraId="04142D9B" w14:textId="0FC6B4E1" w:rsidR="00E60756" w:rsidRPr="00C10ED1" w:rsidRDefault="00E60756" w:rsidP="00DF0527">
      <w:pPr>
        <w:pStyle w:val="Betarp"/>
        <w:rPr>
          <w:rFonts w:ascii="Times New Roman" w:hAnsi="Times New Roman" w:cs="Times New Roman"/>
        </w:rPr>
      </w:pPr>
      <w:r w:rsidRPr="00C10ED1">
        <w:rPr>
          <w:rFonts w:ascii="Times New Roman" w:hAnsi="Times New Roman" w:cs="Times New Roman"/>
        </w:rPr>
        <w:t>Atitiktį reikalavimams įrodantys dokumentai: (</w:t>
      </w:r>
      <w:r w:rsidR="0027342B" w:rsidRPr="00C10ED1">
        <w:rPr>
          <w:rFonts w:ascii="Times New Roman" w:hAnsi="Times New Roman" w:cs="Times New Roman"/>
        </w:rPr>
        <w:t>11</w:t>
      </w:r>
      <w:r w:rsidRPr="00C10ED1">
        <w:rPr>
          <w:rFonts w:ascii="Times New Roman" w:hAnsi="Times New Roman" w:cs="Times New Roman"/>
        </w:rPr>
        <w:t>.</w:t>
      </w:r>
      <w:r w:rsidR="0027342B" w:rsidRPr="00C10ED1">
        <w:rPr>
          <w:rFonts w:ascii="Times New Roman" w:hAnsi="Times New Roman" w:cs="Times New Roman"/>
        </w:rPr>
        <w:t>2</w:t>
      </w:r>
      <w:r w:rsidRPr="00C10ED1">
        <w:rPr>
          <w:rFonts w:ascii="Times New Roman" w:hAnsi="Times New Roman" w:cs="Times New Roman"/>
        </w:rPr>
        <w:t>.1</w:t>
      </w:r>
      <w:r w:rsidR="0027342B" w:rsidRPr="00C10ED1">
        <w:rPr>
          <w:rFonts w:ascii="Times New Roman" w:hAnsi="Times New Roman" w:cs="Times New Roman"/>
        </w:rPr>
        <w:t xml:space="preserve">.2 </w:t>
      </w:r>
      <w:r w:rsidRPr="00C10ED1">
        <w:rPr>
          <w:rFonts w:ascii="Times New Roman" w:hAnsi="Times New Roman" w:cs="Times New Roman"/>
          <w:lang w:eastAsia="lt-LT"/>
        </w:rPr>
        <w:t xml:space="preserve"> ir </w:t>
      </w:r>
      <w:r w:rsidR="0027342B" w:rsidRPr="00C10ED1">
        <w:rPr>
          <w:rFonts w:ascii="Times New Roman" w:hAnsi="Times New Roman" w:cs="Times New Roman"/>
        </w:rPr>
        <w:t>11.2.1</w:t>
      </w:r>
      <w:r w:rsidR="000C4439" w:rsidRPr="00C10ED1">
        <w:rPr>
          <w:rFonts w:ascii="Times New Roman" w:hAnsi="Times New Roman" w:cs="Times New Roman"/>
        </w:rPr>
        <w:t xml:space="preserve">.3 </w:t>
      </w:r>
      <w:r w:rsidRPr="00C10ED1">
        <w:rPr>
          <w:rFonts w:ascii="Times New Roman" w:hAnsi="Times New Roman" w:cs="Times New Roman"/>
        </w:rPr>
        <w:t xml:space="preserve"> papunkčiams) bandymų ataskaita, pripažintos įstaigos arba paskelbtosios (notifikuotos) institucijos atlikto bandymo protokolas, </w:t>
      </w:r>
      <w:r w:rsidRPr="00C10ED1">
        <w:rPr>
          <w:rFonts w:ascii="Times New Roman" w:hAnsi="Times New Roman" w:cs="Times New Roman"/>
          <w:i/>
          <w:iCs/>
        </w:rPr>
        <w:t>EU Ecolabel</w:t>
      </w:r>
      <w:r w:rsidRPr="00C10ED1">
        <w:rPr>
          <w:rFonts w:ascii="Times New Roman" w:hAnsi="Times New Roman" w:cs="Times New Roman"/>
        </w:rPr>
        <w:t xml:space="preserve"> arba kitas I tipo ekologinis ženklas, atitinkantis standartą LST EN ISO 14024 „Aplinkosauginiai ženklai ir aplinkosauginės deklaracijos. I tipo aplinkosauginis ženklinimas. Principai ir procedūros“, </w:t>
      </w:r>
      <w:r w:rsidRPr="00C10ED1">
        <w:rPr>
          <w:rFonts w:ascii="Times New Roman" w:hAnsi="Times New Roman" w:cs="Times New Roman"/>
          <w:i/>
          <w:iCs/>
        </w:rPr>
        <w:t>OEKO-TEX</w:t>
      </w:r>
      <w:r w:rsidRPr="00C10ED1">
        <w:rPr>
          <w:rFonts w:ascii="Times New Roman" w:hAnsi="Times New Roman" w:cs="Times New Roman"/>
          <w:i/>
          <w:iCs/>
          <w:vertAlign w:val="superscript"/>
        </w:rPr>
        <w:t>®</w:t>
      </w:r>
      <w:r w:rsidRPr="00C10ED1">
        <w:rPr>
          <w:rFonts w:ascii="Times New Roman" w:hAnsi="Times New Roman" w:cs="Times New Roman"/>
          <w:i/>
          <w:iCs/>
        </w:rPr>
        <w:t xml:space="preserve"> STANDARD 100</w:t>
      </w:r>
      <w:r w:rsidRPr="00C10ED1">
        <w:rPr>
          <w:rFonts w:ascii="Times New Roman" w:hAnsi="Times New Roman" w:cs="Times New Roman"/>
        </w:rPr>
        <w:t xml:space="preserve"> sertifikatas arba kitas lygiavertis įrodymas. </w:t>
      </w:r>
    </w:p>
    <w:p w14:paraId="15263E78" w14:textId="31B33369" w:rsidR="00E60756" w:rsidRPr="00C10ED1" w:rsidRDefault="00422599" w:rsidP="00DF0527">
      <w:pPr>
        <w:pStyle w:val="Betarp"/>
        <w:rPr>
          <w:rFonts w:ascii="Times New Roman" w:hAnsi="Times New Roman" w:cs="Times New Roman"/>
        </w:rPr>
      </w:pPr>
      <w:r w:rsidRPr="00C10ED1">
        <w:rPr>
          <w:rFonts w:ascii="Times New Roman" w:hAnsi="Times New Roman" w:cs="Times New Roman"/>
        </w:rPr>
        <w:lastRenderedPageBreak/>
        <w:t>11.2.2</w:t>
      </w:r>
      <w:r w:rsidR="00E60756" w:rsidRPr="00C10ED1">
        <w:rPr>
          <w:rFonts w:ascii="Times New Roman" w:hAnsi="Times New Roman" w:cs="Times New Roman"/>
        </w:rPr>
        <w:t>. minimalūs aplinkos apsaugos kriterijai taikomi tekstilės gaminiams, kuriuose:</w:t>
      </w:r>
      <w:r w:rsidR="00E60756" w:rsidRPr="00C10ED1">
        <w:rPr>
          <w:rFonts w:ascii="Times New Roman" w:hAnsi="Times New Roman" w:cs="Times New Roman"/>
          <w:lang w:eastAsia="lt-LT"/>
        </w:rPr>
        <w:tab/>
      </w:r>
      <w:r w:rsidR="00E60756" w:rsidRPr="00C10ED1">
        <w:rPr>
          <w:rFonts w:ascii="Times New Roman" w:hAnsi="Times New Roman" w:cs="Times New Roman"/>
        </w:rPr>
        <w:t xml:space="preserve">  </w:t>
      </w:r>
    </w:p>
    <w:p w14:paraId="77374D0B" w14:textId="6314A32E" w:rsidR="00E60756" w:rsidRPr="00C10ED1" w:rsidRDefault="00422599" w:rsidP="00DF0527">
      <w:pPr>
        <w:pStyle w:val="Betarp"/>
        <w:rPr>
          <w:rFonts w:ascii="Times New Roman" w:hAnsi="Times New Roman" w:cs="Times New Roman"/>
          <w:lang w:eastAsia="lt-LT"/>
        </w:rPr>
      </w:pPr>
      <w:r w:rsidRPr="00C10ED1">
        <w:rPr>
          <w:rFonts w:ascii="Times New Roman" w:hAnsi="Times New Roman" w:cs="Times New Roman"/>
          <w:lang w:eastAsia="lt-LT"/>
        </w:rPr>
        <w:t>11</w:t>
      </w:r>
      <w:r w:rsidR="00E60756" w:rsidRPr="00C10ED1">
        <w:rPr>
          <w:rFonts w:ascii="Times New Roman" w:hAnsi="Times New Roman" w:cs="Times New Roman"/>
          <w:lang w:eastAsia="lt-LT"/>
        </w:rPr>
        <w:t>.2.</w:t>
      </w:r>
      <w:r w:rsidRPr="00C10ED1">
        <w:rPr>
          <w:rFonts w:ascii="Times New Roman" w:hAnsi="Times New Roman" w:cs="Times New Roman"/>
          <w:lang w:eastAsia="lt-LT"/>
        </w:rPr>
        <w:t>2</w:t>
      </w:r>
      <w:r w:rsidR="00E60756" w:rsidRPr="00C10ED1">
        <w:rPr>
          <w:rFonts w:ascii="Times New Roman" w:hAnsi="Times New Roman" w:cs="Times New Roman"/>
          <w:lang w:eastAsia="lt-LT"/>
        </w:rPr>
        <w:t xml:space="preserve">. </w:t>
      </w:r>
      <w:r w:rsidRPr="00C10ED1">
        <w:rPr>
          <w:rFonts w:ascii="Times New Roman" w:hAnsi="Times New Roman" w:cs="Times New Roman"/>
          <w:lang w:eastAsia="lt-LT"/>
        </w:rPr>
        <w:t xml:space="preserve">1 </w:t>
      </w:r>
      <w:r w:rsidR="00E60756" w:rsidRPr="00C10ED1">
        <w:rPr>
          <w:rFonts w:ascii="Times New Roman" w:hAnsi="Times New Roman" w:cs="Times New Roman"/>
          <w:lang w:eastAsia="lt-LT"/>
        </w:rPr>
        <w:t>naudojamas poliesterio pluoštas turi būti 100 proc. pagamintas iš perdirbtų atliekų;</w:t>
      </w:r>
    </w:p>
    <w:p w14:paraId="1F939BD4" w14:textId="72D99BDC" w:rsidR="00E60756" w:rsidRPr="00C10ED1" w:rsidRDefault="00CA18B2" w:rsidP="00DF0527">
      <w:pPr>
        <w:pStyle w:val="Betarp"/>
        <w:rPr>
          <w:rFonts w:ascii="Times New Roman" w:hAnsi="Times New Roman" w:cs="Times New Roman"/>
        </w:rPr>
      </w:pPr>
      <w:r w:rsidRPr="00C10ED1">
        <w:rPr>
          <w:rFonts w:ascii="Times New Roman" w:hAnsi="Times New Roman" w:cs="Times New Roman"/>
        </w:rPr>
        <w:t>11</w:t>
      </w:r>
      <w:r w:rsidR="00E60756" w:rsidRPr="00C10ED1">
        <w:rPr>
          <w:rFonts w:ascii="Times New Roman" w:hAnsi="Times New Roman" w:cs="Times New Roman"/>
        </w:rPr>
        <w:t>.2.2.</w:t>
      </w:r>
      <w:r w:rsidRPr="00C10ED1">
        <w:rPr>
          <w:rFonts w:ascii="Times New Roman" w:hAnsi="Times New Roman" w:cs="Times New Roman"/>
        </w:rPr>
        <w:t xml:space="preserve">2 </w:t>
      </w:r>
      <w:r w:rsidR="00E60756" w:rsidRPr="00C10ED1">
        <w:rPr>
          <w:rFonts w:ascii="Times New Roman" w:hAnsi="Times New Roman" w:cs="Times New Roman"/>
        </w:rPr>
        <w:t xml:space="preserve"> naudojamas medvilnės pluoštas turi atitikti bent vieną iš šių minimalių aplinkos apsaugos kriterijų:</w:t>
      </w:r>
    </w:p>
    <w:p w14:paraId="7CCDDF2A" w14:textId="04CB3953" w:rsidR="00E60756" w:rsidRPr="00C10ED1" w:rsidRDefault="00CA18B2" w:rsidP="00DF0527">
      <w:pPr>
        <w:pStyle w:val="Betarp"/>
        <w:rPr>
          <w:rFonts w:ascii="Times New Roman" w:hAnsi="Times New Roman" w:cs="Times New Roman"/>
        </w:rPr>
      </w:pPr>
      <w:r w:rsidRPr="00C10ED1">
        <w:rPr>
          <w:rFonts w:ascii="Times New Roman" w:hAnsi="Times New Roman" w:cs="Times New Roman"/>
        </w:rPr>
        <w:t>11</w:t>
      </w:r>
      <w:r w:rsidR="00E60756" w:rsidRPr="00C10ED1">
        <w:rPr>
          <w:rFonts w:ascii="Times New Roman" w:hAnsi="Times New Roman" w:cs="Times New Roman"/>
        </w:rPr>
        <w:t>.2.2.</w:t>
      </w:r>
      <w:r w:rsidR="00F20157" w:rsidRPr="00C10ED1">
        <w:rPr>
          <w:rFonts w:ascii="Times New Roman" w:hAnsi="Times New Roman" w:cs="Times New Roman"/>
        </w:rPr>
        <w:t>2</w:t>
      </w:r>
      <w:r w:rsidR="00E60756" w:rsidRPr="00C10ED1">
        <w:rPr>
          <w:rFonts w:ascii="Times New Roman" w:hAnsi="Times New Roman" w:cs="Times New Roman"/>
        </w:rPr>
        <w:t>.</w:t>
      </w:r>
      <w:r w:rsidR="00F20157" w:rsidRPr="00C10ED1">
        <w:rPr>
          <w:rFonts w:ascii="Times New Roman" w:hAnsi="Times New Roman" w:cs="Times New Roman"/>
        </w:rPr>
        <w:t xml:space="preserve">1 </w:t>
      </w:r>
      <w:r w:rsidR="00E60756" w:rsidRPr="00C10ED1">
        <w:rPr>
          <w:rFonts w:ascii="Times New Roman" w:hAnsi="Times New Roman" w:cs="Times New Roman"/>
        </w:rPr>
        <w:t xml:space="preserve">sudarytas iš ne mažiau kaip 20 proc. organiškai išgautos medvilnės pagal nustatytus reikalavimus </w:t>
      </w:r>
      <w:r w:rsidR="00E60756" w:rsidRPr="00C10ED1">
        <w:rPr>
          <w:rFonts w:ascii="Times New Roman" w:hAnsi="Times New Roman" w:cs="Times New Roman"/>
          <w:lang w:eastAsia="lt-LT"/>
        </w:rPr>
        <w:t>2007 m. birželio 28 d. Tarybos reglamentu (EB) Nr. 834/2007 dėl ekologinės gamybos ir ekologiškų produktų ženklinimo ir panaikinantis Reglamentą (EEB) Nr. 2092/91</w:t>
      </w:r>
      <w:r w:rsidR="00E60756" w:rsidRPr="00C10ED1">
        <w:rPr>
          <w:rFonts w:ascii="Times New Roman" w:hAnsi="Times New Roman" w:cs="Times New Roman"/>
        </w:rPr>
        <w:t>;</w:t>
      </w:r>
    </w:p>
    <w:p w14:paraId="00F75595" w14:textId="0BAAA493" w:rsidR="00E60756" w:rsidRPr="00C10ED1" w:rsidRDefault="00F20157" w:rsidP="00DF0527">
      <w:pPr>
        <w:pStyle w:val="Betarp"/>
        <w:rPr>
          <w:rFonts w:ascii="Times New Roman" w:hAnsi="Times New Roman" w:cs="Times New Roman"/>
        </w:rPr>
      </w:pPr>
      <w:r w:rsidRPr="00C10ED1">
        <w:rPr>
          <w:rFonts w:ascii="Times New Roman" w:hAnsi="Times New Roman" w:cs="Times New Roman"/>
        </w:rPr>
        <w:t>11</w:t>
      </w:r>
      <w:r w:rsidR="00E60756" w:rsidRPr="00C10ED1">
        <w:rPr>
          <w:rFonts w:ascii="Times New Roman" w:hAnsi="Times New Roman" w:cs="Times New Roman"/>
        </w:rPr>
        <w:t>.2.2.2.</w:t>
      </w:r>
      <w:r w:rsidR="00DF0527" w:rsidRPr="00C10ED1">
        <w:rPr>
          <w:rFonts w:ascii="Times New Roman" w:hAnsi="Times New Roman" w:cs="Times New Roman"/>
        </w:rPr>
        <w:t xml:space="preserve">2 </w:t>
      </w:r>
      <w:r w:rsidR="00E60756" w:rsidRPr="00C10ED1">
        <w:rPr>
          <w:rFonts w:ascii="Times New Roman" w:hAnsi="Times New Roman" w:cs="Times New Roman"/>
        </w:rPr>
        <w:t xml:space="preserve"> sudarytas iš ne mažiau kaip 10 proc. perdirbtos medvilnės pluošto</w:t>
      </w:r>
      <w:r w:rsidR="009716C7" w:rsidRPr="00C10ED1">
        <w:rPr>
          <w:rFonts w:ascii="Times New Roman" w:hAnsi="Times New Roman" w:cs="Times New Roman"/>
        </w:rPr>
        <w:t xml:space="preserve">. </w:t>
      </w:r>
    </w:p>
    <w:p w14:paraId="70F5629D" w14:textId="4E7635C7" w:rsidR="00E60756" w:rsidRPr="00C10ED1" w:rsidRDefault="009716C7" w:rsidP="00020340">
      <w:pPr>
        <w:pStyle w:val="Betarp"/>
        <w:jc w:val="both"/>
        <w:rPr>
          <w:rFonts w:ascii="Times New Roman" w:hAnsi="Times New Roman" w:cs="Times New Roman"/>
        </w:rPr>
      </w:pPr>
      <w:r w:rsidRPr="00C10ED1">
        <w:rPr>
          <w:rFonts w:ascii="Times New Roman" w:hAnsi="Times New Roman" w:cs="Times New Roman"/>
        </w:rPr>
        <w:t>Atitiktį reikalavimams įrodantys dokumentai  (11.2.2</w:t>
      </w:r>
      <w:r w:rsidR="00AF1991" w:rsidRPr="00C10ED1">
        <w:rPr>
          <w:rFonts w:ascii="Times New Roman" w:hAnsi="Times New Roman" w:cs="Times New Roman"/>
        </w:rPr>
        <w:t xml:space="preserve"> </w:t>
      </w:r>
      <w:r w:rsidRPr="00C10ED1">
        <w:rPr>
          <w:rFonts w:ascii="Times New Roman" w:hAnsi="Times New Roman" w:cs="Times New Roman"/>
        </w:rPr>
        <w:t>p</w:t>
      </w:r>
      <w:r w:rsidR="00AF1991" w:rsidRPr="00C10ED1">
        <w:rPr>
          <w:rFonts w:ascii="Times New Roman" w:hAnsi="Times New Roman" w:cs="Times New Roman"/>
        </w:rPr>
        <w:t>.</w:t>
      </w:r>
      <w:r w:rsidRPr="00C10ED1">
        <w:rPr>
          <w:rFonts w:ascii="Times New Roman" w:hAnsi="Times New Roman" w:cs="Times New Roman"/>
        </w:rPr>
        <w:t>)</w:t>
      </w:r>
      <w:r w:rsidR="00AF1991" w:rsidRPr="00C10ED1">
        <w:rPr>
          <w:rFonts w:ascii="Times New Roman" w:hAnsi="Times New Roman" w:cs="Times New Roman"/>
        </w:rPr>
        <w:t xml:space="preserve">: </w:t>
      </w:r>
      <w:r w:rsidR="0004226A" w:rsidRPr="00C10ED1">
        <w:rPr>
          <w:rFonts w:ascii="Times New Roman" w:hAnsi="Times New Roman" w:cs="Times New Roman"/>
        </w:rPr>
        <w:t>gamintojo ir (ar) tiekėjo techniniai dokumentai, gamintojo ir (ar) importuotojo, ir (ar) tiekėjo rašytinis patvirtinimas, saugos duomenų lapas, gamintojo bandymų ataskaita, protokolas, gamintojo ir (ar) tiekėjo deklaracija (pateikiant objektyvius įrodymus), aplinkosauginė produkto deklaracija, įrangos aprašymas, instrukcija ar skaičiavimai, pripažintos įstaigos arba paskelbtosios (notifikuotos) institucijos atlikto bandymo protokolas, priemonių ir (ar) produktų, kurie bus naudojami atlikti paslaugą ar darbą, sąrašas ir dokumentai, įrodantys, kad priemonės ir (ar) produktai atitinka nustatytus reikalavimus, arba kiti lygiaverčiai įrodymai.</w:t>
      </w:r>
    </w:p>
    <w:p w14:paraId="593E2BF1" w14:textId="77777777" w:rsidR="00E60756" w:rsidRPr="00C10ED1" w:rsidRDefault="00E60756" w:rsidP="00391F4D">
      <w:pPr>
        <w:pStyle w:val="Betarp"/>
        <w:ind w:firstLine="567"/>
        <w:jc w:val="both"/>
        <w:rPr>
          <w:rFonts w:ascii="Times New Roman" w:hAnsi="Times New Roman" w:cs="Times New Roman"/>
          <w:strike/>
          <w:sz w:val="24"/>
          <w:szCs w:val="24"/>
        </w:rPr>
      </w:pPr>
    </w:p>
    <w:p w14:paraId="76BEB6DF" w14:textId="2BD192A0" w:rsidR="000461ED" w:rsidRPr="000461ED" w:rsidRDefault="000461ED" w:rsidP="000461ED">
      <w:pPr>
        <w:pStyle w:val="Betarp"/>
        <w:ind w:firstLine="709"/>
        <w:jc w:val="both"/>
        <w:rPr>
          <w:rFonts w:ascii="Times New Roman" w:eastAsia="Calibri" w:hAnsi="Times New Roman" w:cs="Times New Roman"/>
          <w:sz w:val="24"/>
          <w:szCs w:val="24"/>
        </w:rPr>
      </w:pPr>
      <w:bookmarkStart w:id="0" w:name="part_a197a28a8c254b7ba798c21f34450fb3"/>
      <w:bookmarkStart w:id="1" w:name="part_7f6c8fc1f7d249fba87140a2d5fd13d7"/>
      <w:bookmarkEnd w:id="0"/>
      <w:bookmarkEnd w:id="1"/>
      <w:r w:rsidRPr="000461ED">
        <w:rPr>
          <w:rFonts w:ascii="Times New Roman" w:eastAsia="Calibri" w:hAnsi="Times New Roman" w:cs="Times New Roman"/>
          <w:sz w:val="24"/>
          <w:szCs w:val="24"/>
        </w:rPr>
        <w:t>1</w:t>
      </w:r>
      <w:r>
        <w:rPr>
          <w:rFonts w:ascii="Times New Roman" w:eastAsia="Calibri" w:hAnsi="Times New Roman" w:cs="Times New Roman"/>
          <w:sz w:val="24"/>
          <w:szCs w:val="24"/>
        </w:rPr>
        <w:t>3</w:t>
      </w:r>
      <w:r w:rsidRPr="000461ED">
        <w:rPr>
          <w:rFonts w:ascii="Times New Roman" w:eastAsia="Calibri" w:hAnsi="Times New Roman" w:cs="Times New Roman"/>
          <w:sz w:val="24"/>
          <w:szCs w:val="24"/>
        </w:rPr>
        <w:t>. Pateikiami dokumentai lietuvių kalba arba originalo kalba su vertimu į lietuvių kalbą:</w:t>
      </w:r>
    </w:p>
    <w:p w14:paraId="0D7A87A5" w14:textId="7DB5B8D6" w:rsidR="000461ED" w:rsidRDefault="000461ED" w:rsidP="000461ED">
      <w:pPr>
        <w:pStyle w:val="Betarp"/>
        <w:ind w:firstLine="709"/>
        <w:jc w:val="both"/>
        <w:rPr>
          <w:rFonts w:ascii="Times New Roman" w:eastAsia="Calibri" w:hAnsi="Times New Roman" w:cs="Times New Roman"/>
          <w:sz w:val="24"/>
          <w:szCs w:val="24"/>
        </w:rPr>
      </w:pPr>
      <w:r w:rsidRPr="000461ED">
        <w:rPr>
          <w:rFonts w:ascii="Times New Roman" w:eastAsia="Calibri" w:hAnsi="Times New Roman" w:cs="Times New Roman"/>
          <w:sz w:val="24"/>
          <w:szCs w:val="24"/>
        </w:rPr>
        <w:t>1</w:t>
      </w:r>
      <w:r>
        <w:rPr>
          <w:rFonts w:ascii="Times New Roman" w:eastAsia="Calibri" w:hAnsi="Times New Roman" w:cs="Times New Roman"/>
          <w:sz w:val="24"/>
          <w:szCs w:val="24"/>
        </w:rPr>
        <w:t>3</w:t>
      </w:r>
      <w:r w:rsidRPr="000461ED">
        <w:rPr>
          <w:rFonts w:ascii="Times New Roman" w:eastAsia="Calibri" w:hAnsi="Times New Roman" w:cs="Times New Roman"/>
          <w:sz w:val="24"/>
          <w:szCs w:val="24"/>
        </w:rPr>
        <w:t>.1 miegmaišio techninį-funkcinį aprašymą, eksploatavimo ir saugojimo reikalavimus;</w:t>
      </w:r>
    </w:p>
    <w:p w14:paraId="135D20C4" w14:textId="04113861" w:rsidR="000461ED" w:rsidRPr="00C10ED1" w:rsidRDefault="000461ED" w:rsidP="00223D35">
      <w:pPr>
        <w:pStyle w:val="Betarp"/>
        <w:ind w:firstLine="709"/>
        <w:jc w:val="both"/>
        <w:rPr>
          <w:rFonts w:ascii="Times New Roman" w:eastAsia="Calibri" w:hAnsi="Times New Roman" w:cs="Times New Roman"/>
          <w:sz w:val="24"/>
          <w:szCs w:val="24"/>
        </w:rPr>
      </w:pPr>
      <w:r w:rsidRPr="00C10ED1">
        <w:rPr>
          <w:rFonts w:ascii="Times New Roman" w:hAnsi="Times New Roman" w:cs="Times New Roman"/>
          <w:bCs/>
          <w:sz w:val="24"/>
          <w:szCs w:val="24"/>
        </w:rPr>
        <w:t xml:space="preserve">13.2. </w:t>
      </w:r>
      <w:r w:rsidR="000C2A29" w:rsidRPr="00C10ED1">
        <w:rPr>
          <w:rFonts w:ascii="Times New Roman" w:hAnsi="Times New Roman" w:cs="Times New Roman"/>
          <w:bCs/>
          <w:sz w:val="24"/>
          <w:szCs w:val="24"/>
        </w:rPr>
        <w:t>a</w:t>
      </w:r>
      <w:r w:rsidRPr="00C10ED1">
        <w:rPr>
          <w:rFonts w:ascii="Times New Roman" w:hAnsi="Times New Roman" w:cs="Times New Roman"/>
          <w:bCs/>
          <w:sz w:val="24"/>
          <w:szCs w:val="24"/>
        </w:rPr>
        <w:t xml:space="preserve">titiktį reikalavimams įrodantys dokumentai dėl </w:t>
      </w:r>
      <w:r w:rsidR="00223D35" w:rsidRPr="00C10ED1">
        <w:rPr>
          <w:rFonts w:ascii="Times New Roman" w:hAnsi="Times New Roman" w:cs="Times New Roman"/>
          <w:bCs/>
          <w:sz w:val="24"/>
          <w:szCs w:val="24"/>
        </w:rPr>
        <w:t xml:space="preserve">žalių reikalavimų. </w:t>
      </w:r>
    </w:p>
    <w:p w14:paraId="06686134" w14:textId="179D1619" w:rsidR="00D71496" w:rsidRPr="00391F4D" w:rsidRDefault="00D71496" w:rsidP="0099000E">
      <w:pPr>
        <w:pStyle w:val="Betarp"/>
        <w:ind w:firstLine="709"/>
        <w:jc w:val="both"/>
        <w:rPr>
          <w:rFonts w:ascii="Times New Roman" w:hAnsi="Times New Roman" w:cs="Times New Roman"/>
          <w:sz w:val="24"/>
          <w:szCs w:val="24"/>
        </w:rPr>
      </w:pPr>
      <w:bookmarkStart w:id="2" w:name="_Hlk6322289"/>
      <w:r w:rsidRPr="00391F4D">
        <w:rPr>
          <w:rFonts w:ascii="Times New Roman" w:hAnsi="Times New Roman" w:cs="Times New Roman"/>
          <w:bCs/>
          <w:sz w:val="24"/>
          <w:szCs w:val="24"/>
        </w:rPr>
        <w:t>1</w:t>
      </w:r>
      <w:r w:rsidR="00223D35">
        <w:rPr>
          <w:rFonts w:ascii="Times New Roman" w:hAnsi="Times New Roman" w:cs="Times New Roman"/>
          <w:bCs/>
          <w:sz w:val="24"/>
          <w:szCs w:val="24"/>
        </w:rPr>
        <w:t>4</w:t>
      </w:r>
      <w:r w:rsidRPr="00391F4D">
        <w:rPr>
          <w:rFonts w:ascii="Times New Roman" w:hAnsi="Times New Roman" w:cs="Times New Roman"/>
          <w:bCs/>
          <w:sz w:val="24"/>
          <w:szCs w:val="24"/>
        </w:rPr>
        <w:t>.</w:t>
      </w:r>
      <w:r w:rsidRPr="00391F4D">
        <w:rPr>
          <w:rFonts w:ascii="Times New Roman" w:hAnsi="Times New Roman" w:cs="Times New Roman"/>
          <w:bCs/>
          <w:sz w:val="24"/>
          <w:szCs w:val="24"/>
        </w:rPr>
        <w:tab/>
        <w:t>Techninėje specifikacijoje konkretūs modeliai, šaltiniai, standartai, konkretūs procesai ar prekės ženklai, patentai, tipai, konkreti kilmė arba gamyba apima ir jiems lygiaverčius produktus ar procesus (t. y. tiekėjas gali siūlyti ir atitinkamus lygiaverčius produktus ir procesus, nepriklausomai nuo to ar šalia yra prierašas „arba lygiavertis“).</w:t>
      </w:r>
      <w:bookmarkEnd w:id="2"/>
    </w:p>
    <w:p w14:paraId="388D1F88" w14:textId="77777777" w:rsidR="00B4052F" w:rsidRPr="00391F4D" w:rsidRDefault="00B4052F" w:rsidP="00391F4D">
      <w:pPr>
        <w:pStyle w:val="Betarp"/>
        <w:jc w:val="both"/>
        <w:rPr>
          <w:rFonts w:ascii="Times New Roman" w:eastAsia="Calibri" w:hAnsi="Times New Roman" w:cs="Times New Roman"/>
          <w:color w:val="EE0000"/>
          <w:sz w:val="24"/>
          <w:szCs w:val="24"/>
        </w:rPr>
      </w:pPr>
    </w:p>
    <w:p w14:paraId="663C58BB" w14:textId="77777777" w:rsidR="00626CEC" w:rsidRPr="005D3397"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EE0000"/>
          <w:sz w:val="24"/>
          <w:szCs w:val="24"/>
        </w:rPr>
      </w:pPr>
    </w:p>
    <w:p w14:paraId="09590059" w14:textId="77777777" w:rsidR="00626CEC" w:rsidRPr="005D3397" w:rsidRDefault="00626CEC" w:rsidP="00656EEC">
      <w:pPr>
        <w:pStyle w:val="Sraopastraipa"/>
        <w:autoSpaceDE w:val="0"/>
        <w:autoSpaceDN w:val="0"/>
        <w:adjustRightInd w:val="0"/>
        <w:spacing w:after="0" w:line="240" w:lineRule="auto"/>
        <w:ind w:left="851"/>
        <w:jc w:val="both"/>
        <w:rPr>
          <w:rFonts w:ascii="Times New Roman" w:hAnsi="Times New Roman" w:cs="Times New Roman"/>
          <w:color w:val="EE0000"/>
          <w:sz w:val="24"/>
          <w:szCs w:val="24"/>
        </w:rPr>
      </w:pPr>
    </w:p>
    <w:p w14:paraId="344716DC" w14:textId="77777777" w:rsidR="00626CEC" w:rsidRPr="000037AB" w:rsidRDefault="00626CEC" w:rsidP="00626CEC">
      <w:pPr>
        <w:pStyle w:val="Betarp"/>
        <w:jc w:val="both"/>
        <w:rPr>
          <w:rFonts w:ascii="Times New Roman" w:hAnsi="Times New Roman" w:cs="Times New Roman"/>
          <w:sz w:val="24"/>
          <w:szCs w:val="24"/>
        </w:rPr>
      </w:pPr>
      <w:r w:rsidRPr="000037AB">
        <w:rPr>
          <w:rFonts w:ascii="Times New Roman" w:hAnsi="Times New Roman" w:cs="Times New Roman"/>
          <w:sz w:val="24"/>
          <w:szCs w:val="24"/>
        </w:rPr>
        <w:t>Elektrėnų savivaldybės administracijos</w:t>
      </w:r>
    </w:p>
    <w:p w14:paraId="2644CF9D" w14:textId="77777777" w:rsidR="00626CEC" w:rsidRPr="000037AB" w:rsidRDefault="00626CEC" w:rsidP="00626CEC">
      <w:pPr>
        <w:pStyle w:val="Betarp"/>
        <w:jc w:val="both"/>
        <w:rPr>
          <w:rFonts w:ascii="Times New Roman" w:hAnsi="Times New Roman" w:cs="Times New Roman"/>
          <w:sz w:val="24"/>
          <w:szCs w:val="24"/>
        </w:rPr>
      </w:pPr>
      <w:r w:rsidRPr="000037AB">
        <w:rPr>
          <w:rFonts w:ascii="Times New Roman" w:hAnsi="Times New Roman" w:cs="Times New Roman"/>
          <w:sz w:val="24"/>
          <w:szCs w:val="24"/>
        </w:rPr>
        <w:t>Teisės ir personalo administravimo skyriaus</w:t>
      </w:r>
    </w:p>
    <w:p w14:paraId="38DD7DC5" w14:textId="77777777" w:rsidR="00626CEC" w:rsidRPr="000037AB" w:rsidRDefault="00626CEC" w:rsidP="00626CEC">
      <w:pPr>
        <w:pStyle w:val="Betarp"/>
        <w:ind w:right="-1017"/>
        <w:jc w:val="both"/>
        <w:rPr>
          <w:rFonts w:ascii="Times New Roman" w:hAnsi="Times New Roman" w:cs="Times New Roman"/>
          <w:sz w:val="24"/>
          <w:szCs w:val="24"/>
        </w:rPr>
      </w:pPr>
      <w:r w:rsidRPr="000037AB">
        <w:rPr>
          <w:rFonts w:ascii="Times New Roman" w:hAnsi="Times New Roman" w:cs="Times New Roman"/>
          <w:sz w:val="24"/>
          <w:szCs w:val="24"/>
        </w:rPr>
        <w:t>parengties pareigūnas                                                                                              Dainius Kochanskas</w:t>
      </w:r>
    </w:p>
    <w:p w14:paraId="5E566AAB" w14:textId="77777777" w:rsidR="00626CEC" w:rsidRPr="000037AB" w:rsidRDefault="00626CEC" w:rsidP="00656EEC">
      <w:pPr>
        <w:pStyle w:val="Sraopastraipa"/>
        <w:autoSpaceDE w:val="0"/>
        <w:autoSpaceDN w:val="0"/>
        <w:adjustRightInd w:val="0"/>
        <w:spacing w:after="0" w:line="240" w:lineRule="auto"/>
        <w:ind w:left="851"/>
        <w:jc w:val="both"/>
        <w:rPr>
          <w:rFonts w:ascii="Times New Roman" w:hAnsi="Times New Roman" w:cs="Times New Roman"/>
          <w:sz w:val="24"/>
          <w:szCs w:val="24"/>
        </w:rPr>
      </w:pPr>
    </w:p>
    <w:sectPr w:rsidR="00626CEC" w:rsidRPr="000037AB" w:rsidSect="008A57E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D970AE"/>
    <w:multiLevelType w:val="hybridMultilevel"/>
    <w:tmpl w:val="108ACF40"/>
    <w:lvl w:ilvl="0" w:tplc="8AE848CC">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4585072"/>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 w15:restartNumberingAfterBreak="0">
    <w:nsid w:val="4DE466CA"/>
    <w:multiLevelType w:val="hybridMultilevel"/>
    <w:tmpl w:val="DAF69992"/>
    <w:lvl w:ilvl="0" w:tplc="C108D188">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519614022">
    <w:abstractNumId w:val="1"/>
  </w:num>
  <w:num w:numId="2" w16cid:durableId="497161344">
    <w:abstractNumId w:val="0"/>
  </w:num>
  <w:num w:numId="3" w16cid:durableId="11990088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57E1"/>
    <w:rsid w:val="000037AB"/>
    <w:rsid w:val="00007594"/>
    <w:rsid w:val="00013937"/>
    <w:rsid w:val="00020340"/>
    <w:rsid w:val="00021942"/>
    <w:rsid w:val="00026C17"/>
    <w:rsid w:val="00030E61"/>
    <w:rsid w:val="000322F8"/>
    <w:rsid w:val="0004226A"/>
    <w:rsid w:val="000461ED"/>
    <w:rsid w:val="00051761"/>
    <w:rsid w:val="00067918"/>
    <w:rsid w:val="00097716"/>
    <w:rsid w:val="000B084A"/>
    <w:rsid w:val="000B23CE"/>
    <w:rsid w:val="000C2A29"/>
    <w:rsid w:val="000C4439"/>
    <w:rsid w:val="000C5667"/>
    <w:rsid w:val="000D0111"/>
    <w:rsid w:val="000D6BFE"/>
    <w:rsid w:val="000E13FA"/>
    <w:rsid w:val="00144F4B"/>
    <w:rsid w:val="00153AA0"/>
    <w:rsid w:val="001914D2"/>
    <w:rsid w:val="001B2A51"/>
    <w:rsid w:val="001B7E2F"/>
    <w:rsid w:val="001C00D3"/>
    <w:rsid w:val="001C3DB8"/>
    <w:rsid w:val="001C5E6A"/>
    <w:rsid w:val="001D2E64"/>
    <w:rsid w:val="001D38DB"/>
    <w:rsid w:val="001E75E2"/>
    <w:rsid w:val="002130C4"/>
    <w:rsid w:val="00213CC2"/>
    <w:rsid w:val="00223D35"/>
    <w:rsid w:val="00226C3E"/>
    <w:rsid w:val="00247BFF"/>
    <w:rsid w:val="002603B8"/>
    <w:rsid w:val="00271434"/>
    <w:rsid w:val="0027342B"/>
    <w:rsid w:val="00280BBC"/>
    <w:rsid w:val="00291F80"/>
    <w:rsid w:val="00296B4A"/>
    <w:rsid w:val="002C7112"/>
    <w:rsid w:val="002F66E3"/>
    <w:rsid w:val="00302E43"/>
    <w:rsid w:val="00306BE7"/>
    <w:rsid w:val="00331FB4"/>
    <w:rsid w:val="00341027"/>
    <w:rsid w:val="00374222"/>
    <w:rsid w:val="00386C4C"/>
    <w:rsid w:val="00391F4D"/>
    <w:rsid w:val="003B445F"/>
    <w:rsid w:val="003C0483"/>
    <w:rsid w:val="003F5FD1"/>
    <w:rsid w:val="00422599"/>
    <w:rsid w:val="00454E33"/>
    <w:rsid w:val="00457E37"/>
    <w:rsid w:val="0046089E"/>
    <w:rsid w:val="00465F3F"/>
    <w:rsid w:val="00480409"/>
    <w:rsid w:val="004824D9"/>
    <w:rsid w:val="00493FA5"/>
    <w:rsid w:val="004B01D0"/>
    <w:rsid w:val="004B14A1"/>
    <w:rsid w:val="004B5777"/>
    <w:rsid w:val="004C50BB"/>
    <w:rsid w:val="004C5415"/>
    <w:rsid w:val="004D426C"/>
    <w:rsid w:val="004F0100"/>
    <w:rsid w:val="004F4229"/>
    <w:rsid w:val="00511DAE"/>
    <w:rsid w:val="0054662B"/>
    <w:rsid w:val="00561E94"/>
    <w:rsid w:val="00565BA6"/>
    <w:rsid w:val="00574141"/>
    <w:rsid w:val="005D1412"/>
    <w:rsid w:val="005D3397"/>
    <w:rsid w:val="005D583B"/>
    <w:rsid w:val="005D6A84"/>
    <w:rsid w:val="005D6FD2"/>
    <w:rsid w:val="005F1B98"/>
    <w:rsid w:val="00621969"/>
    <w:rsid w:val="00625D73"/>
    <w:rsid w:val="00626CEC"/>
    <w:rsid w:val="00631A2A"/>
    <w:rsid w:val="0063478F"/>
    <w:rsid w:val="0064027D"/>
    <w:rsid w:val="00656EEC"/>
    <w:rsid w:val="00664560"/>
    <w:rsid w:val="00687640"/>
    <w:rsid w:val="00690224"/>
    <w:rsid w:val="006A185A"/>
    <w:rsid w:val="006B1672"/>
    <w:rsid w:val="006C24D6"/>
    <w:rsid w:val="006C2D9D"/>
    <w:rsid w:val="006D0639"/>
    <w:rsid w:val="006E2492"/>
    <w:rsid w:val="00711D63"/>
    <w:rsid w:val="0071255C"/>
    <w:rsid w:val="007333EA"/>
    <w:rsid w:val="007440BC"/>
    <w:rsid w:val="007732A4"/>
    <w:rsid w:val="00775689"/>
    <w:rsid w:val="00777E0F"/>
    <w:rsid w:val="00781EA4"/>
    <w:rsid w:val="007A721A"/>
    <w:rsid w:val="007B13F3"/>
    <w:rsid w:val="007C59C6"/>
    <w:rsid w:val="007C71D8"/>
    <w:rsid w:val="007C7A8D"/>
    <w:rsid w:val="007D4067"/>
    <w:rsid w:val="007E62BC"/>
    <w:rsid w:val="007F39DB"/>
    <w:rsid w:val="007F6573"/>
    <w:rsid w:val="008138AF"/>
    <w:rsid w:val="00834719"/>
    <w:rsid w:val="00836073"/>
    <w:rsid w:val="00837035"/>
    <w:rsid w:val="00840B28"/>
    <w:rsid w:val="00841EB5"/>
    <w:rsid w:val="00852FED"/>
    <w:rsid w:val="00863675"/>
    <w:rsid w:val="00864367"/>
    <w:rsid w:val="00876659"/>
    <w:rsid w:val="0087733D"/>
    <w:rsid w:val="008844B9"/>
    <w:rsid w:val="008A10C7"/>
    <w:rsid w:val="008A3A74"/>
    <w:rsid w:val="008A51B9"/>
    <w:rsid w:val="008A57E1"/>
    <w:rsid w:val="008A7596"/>
    <w:rsid w:val="008C4D6A"/>
    <w:rsid w:val="008C7295"/>
    <w:rsid w:val="008D1D2C"/>
    <w:rsid w:val="00904DB3"/>
    <w:rsid w:val="009066FC"/>
    <w:rsid w:val="00910CD1"/>
    <w:rsid w:val="0091120B"/>
    <w:rsid w:val="009416DD"/>
    <w:rsid w:val="009435F5"/>
    <w:rsid w:val="009716C7"/>
    <w:rsid w:val="00972121"/>
    <w:rsid w:val="00976D27"/>
    <w:rsid w:val="0098395C"/>
    <w:rsid w:val="00985577"/>
    <w:rsid w:val="0098716A"/>
    <w:rsid w:val="0099000E"/>
    <w:rsid w:val="00996E02"/>
    <w:rsid w:val="009F1F72"/>
    <w:rsid w:val="009F48A7"/>
    <w:rsid w:val="009F67B0"/>
    <w:rsid w:val="00A07C20"/>
    <w:rsid w:val="00A67705"/>
    <w:rsid w:val="00A765CC"/>
    <w:rsid w:val="00AA480B"/>
    <w:rsid w:val="00AA48C2"/>
    <w:rsid w:val="00AC3823"/>
    <w:rsid w:val="00AF01FC"/>
    <w:rsid w:val="00AF1991"/>
    <w:rsid w:val="00B21C0D"/>
    <w:rsid w:val="00B4052F"/>
    <w:rsid w:val="00B728E1"/>
    <w:rsid w:val="00B84D78"/>
    <w:rsid w:val="00B92A02"/>
    <w:rsid w:val="00B97B6D"/>
    <w:rsid w:val="00BA275E"/>
    <w:rsid w:val="00BC51F6"/>
    <w:rsid w:val="00BC70BC"/>
    <w:rsid w:val="00BC7961"/>
    <w:rsid w:val="00BD4F79"/>
    <w:rsid w:val="00BE7084"/>
    <w:rsid w:val="00BF3C31"/>
    <w:rsid w:val="00C10AAC"/>
    <w:rsid w:val="00C10ED1"/>
    <w:rsid w:val="00C204B3"/>
    <w:rsid w:val="00C21942"/>
    <w:rsid w:val="00C312D4"/>
    <w:rsid w:val="00C35ED5"/>
    <w:rsid w:val="00C952F6"/>
    <w:rsid w:val="00CA0999"/>
    <w:rsid w:val="00CA18B2"/>
    <w:rsid w:val="00CA58ED"/>
    <w:rsid w:val="00CB7ECC"/>
    <w:rsid w:val="00CF2067"/>
    <w:rsid w:val="00D016AA"/>
    <w:rsid w:val="00D027B4"/>
    <w:rsid w:val="00D076C5"/>
    <w:rsid w:val="00D219F6"/>
    <w:rsid w:val="00D71496"/>
    <w:rsid w:val="00D74796"/>
    <w:rsid w:val="00D81535"/>
    <w:rsid w:val="00DA02AD"/>
    <w:rsid w:val="00DB5567"/>
    <w:rsid w:val="00DD38D7"/>
    <w:rsid w:val="00DE1CF9"/>
    <w:rsid w:val="00DF0527"/>
    <w:rsid w:val="00DF4763"/>
    <w:rsid w:val="00E00272"/>
    <w:rsid w:val="00E06A00"/>
    <w:rsid w:val="00E140BA"/>
    <w:rsid w:val="00E27CDB"/>
    <w:rsid w:val="00E30CC4"/>
    <w:rsid w:val="00E60352"/>
    <w:rsid w:val="00E60756"/>
    <w:rsid w:val="00E71BA0"/>
    <w:rsid w:val="00E75D5C"/>
    <w:rsid w:val="00E9168A"/>
    <w:rsid w:val="00E9302F"/>
    <w:rsid w:val="00E93ACC"/>
    <w:rsid w:val="00E95090"/>
    <w:rsid w:val="00E97E07"/>
    <w:rsid w:val="00ED49B1"/>
    <w:rsid w:val="00ED5315"/>
    <w:rsid w:val="00ED6D04"/>
    <w:rsid w:val="00EF0899"/>
    <w:rsid w:val="00EF3C70"/>
    <w:rsid w:val="00F063F3"/>
    <w:rsid w:val="00F20157"/>
    <w:rsid w:val="00F53BF3"/>
    <w:rsid w:val="00F60D62"/>
    <w:rsid w:val="00F75D4F"/>
    <w:rsid w:val="00F9131F"/>
    <w:rsid w:val="00FB222D"/>
    <w:rsid w:val="00FE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0B27B6"/>
  <w15:chartTrackingRefBased/>
  <w15:docId w15:val="{4CB8BB28-32DF-4DD5-ADDA-4FFAC3DE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A57E1"/>
    <w:pPr>
      <w:ind w:left="720"/>
      <w:contextualSpacing/>
    </w:pPr>
  </w:style>
  <w:style w:type="character" w:styleId="Vietosrezervavimoenklotekstas">
    <w:name w:val="Placeholder Text"/>
    <w:basedOn w:val="Numatytasispastraiposriftas"/>
    <w:rsid w:val="00985577"/>
    <w:rPr>
      <w:color w:val="808080"/>
    </w:rPr>
  </w:style>
  <w:style w:type="paragraph" w:styleId="Debesliotekstas">
    <w:name w:val="Balloon Text"/>
    <w:basedOn w:val="prastasis"/>
    <w:link w:val="DebesliotekstasDiagrama"/>
    <w:uiPriority w:val="99"/>
    <w:semiHidden/>
    <w:unhideWhenUsed/>
    <w:rsid w:val="002F66E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F66E3"/>
    <w:rPr>
      <w:rFonts w:ascii="Segoe UI" w:hAnsi="Segoe UI" w:cs="Segoe UI"/>
      <w:sz w:val="18"/>
      <w:szCs w:val="18"/>
    </w:rPr>
  </w:style>
  <w:style w:type="character" w:styleId="Komentaronuoroda">
    <w:name w:val="annotation reference"/>
    <w:basedOn w:val="Numatytasispastraiposriftas"/>
    <w:uiPriority w:val="99"/>
    <w:semiHidden/>
    <w:unhideWhenUsed/>
    <w:rsid w:val="002F66E3"/>
    <w:rPr>
      <w:sz w:val="16"/>
      <w:szCs w:val="16"/>
    </w:rPr>
  </w:style>
  <w:style w:type="paragraph" w:styleId="Komentarotekstas">
    <w:name w:val="annotation text"/>
    <w:basedOn w:val="prastasis"/>
    <w:link w:val="KomentarotekstasDiagrama"/>
    <w:uiPriority w:val="99"/>
    <w:semiHidden/>
    <w:unhideWhenUsed/>
    <w:rsid w:val="002F66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2F66E3"/>
    <w:rPr>
      <w:sz w:val="20"/>
      <w:szCs w:val="20"/>
    </w:rPr>
  </w:style>
  <w:style w:type="paragraph" w:styleId="Komentarotema">
    <w:name w:val="annotation subject"/>
    <w:basedOn w:val="Komentarotekstas"/>
    <w:next w:val="Komentarotekstas"/>
    <w:link w:val="KomentarotemaDiagrama"/>
    <w:uiPriority w:val="99"/>
    <w:semiHidden/>
    <w:unhideWhenUsed/>
    <w:rsid w:val="002F66E3"/>
    <w:rPr>
      <w:b/>
      <w:bCs/>
    </w:rPr>
  </w:style>
  <w:style w:type="character" w:customStyle="1" w:styleId="KomentarotemaDiagrama">
    <w:name w:val="Komentaro tema Diagrama"/>
    <w:basedOn w:val="KomentarotekstasDiagrama"/>
    <w:link w:val="Komentarotema"/>
    <w:uiPriority w:val="99"/>
    <w:semiHidden/>
    <w:rsid w:val="002F66E3"/>
    <w:rPr>
      <w:b/>
      <w:bCs/>
      <w:sz w:val="20"/>
      <w:szCs w:val="20"/>
    </w:rPr>
  </w:style>
  <w:style w:type="table" w:customStyle="1" w:styleId="TableGrid">
    <w:name w:val="TableGrid"/>
    <w:rsid w:val="004D426C"/>
    <w:pPr>
      <w:spacing w:after="0" w:line="240" w:lineRule="auto"/>
    </w:pPr>
    <w:rPr>
      <w:rFonts w:eastAsiaTheme="minorEastAsia"/>
      <w:lang w:val="en-US"/>
    </w:rPr>
    <w:tblPr>
      <w:tblCellMar>
        <w:top w:w="0" w:type="dxa"/>
        <w:left w:w="0" w:type="dxa"/>
        <w:bottom w:w="0" w:type="dxa"/>
        <w:right w:w="0" w:type="dxa"/>
      </w:tblCellMar>
    </w:tblPr>
  </w:style>
  <w:style w:type="paragraph" w:styleId="prastasiniatinklio">
    <w:name w:val="Normal (Web)"/>
    <w:basedOn w:val="prastasis"/>
    <w:uiPriority w:val="99"/>
    <w:semiHidden/>
    <w:unhideWhenUsed/>
    <w:rsid w:val="00D219F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626C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07108">
      <w:bodyDiv w:val="1"/>
      <w:marLeft w:val="0"/>
      <w:marRight w:val="0"/>
      <w:marTop w:val="0"/>
      <w:marBottom w:val="0"/>
      <w:divBdr>
        <w:top w:val="none" w:sz="0" w:space="0" w:color="auto"/>
        <w:left w:val="none" w:sz="0" w:space="0" w:color="auto"/>
        <w:bottom w:val="none" w:sz="0" w:space="0" w:color="auto"/>
        <w:right w:val="none" w:sz="0" w:space="0" w:color="auto"/>
      </w:divBdr>
    </w:div>
    <w:div w:id="665784584">
      <w:bodyDiv w:val="1"/>
      <w:marLeft w:val="0"/>
      <w:marRight w:val="0"/>
      <w:marTop w:val="0"/>
      <w:marBottom w:val="0"/>
      <w:divBdr>
        <w:top w:val="none" w:sz="0" w:space="0" w:color="auto"/>
        <w:left w:val="none" w:sz="0" w:space="0" w:color="auto"/>
        <w:bottom w:val="none" w:sz="0" w:space="0" w:color="auto"/>
        <w:right w:val="none" w:sz="0" w:space="0" w:color="auto"/>
      </w:divBdr>
    </w:div>
    <w:div w:id="115633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e-tar.lt/portal/lt/legalAct/TAR.4B60A8C9678B/as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169EE-9B8F-4DEF-8CC7-B45A0A1A0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6010</Words>
  <Characters>3427</Characters>
  <Application>Microsoft Office Word</Application>
  <DocSecurity>0</DocSecurity>
  <Lines>28</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Lenovo_T</dc:creator>
  <cp:keywords/>
  <dc:description/>
  <cp:lastModifiedBy>Dainius Kochanskas</cp:lastModifiedBy>
  <cp:revision>5</cp:revision>
  <cp:lastPrinted>2025-09-10T07:51:00Z</cp:lastPrinted>
  <dcterms:created xsi:type="dcterms:W3CDTF">2025-09-11T06:42:00Z</dcterms:created>
  <dcterms:modified xsi:type="dcterms:W3CDTF">2025-09-11T06:50:00Z</dcterms:modified>
</cp:coreProperties>
</file>