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D509" w14:textId="6E2C4C4B" w:rsidR="00814457" w:rsidRDefault="00814457" w:rsidP="00D533AA">
      <w:pPr>
        <w:jc w:val="center"/>
        <w:rPr>
          <w:rFonts w:ascii="Times New Roman" w:hAnsi="Times New Roman" w:cs="Times New Roman"/>
          <w:b/>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bookmarkStart w:id="0" w:name="_Hlk95290109"/>
      <w:bookmarkStart w:id="1" w:name="_Hlk95290276"/>
      <w:r>
        <w:rPr>
          <w:rFonts w:ascii="Times New Roman" w:eastAsia="Times New Roman" w:hAnsi="Times New Roman" w:cs="Times New Roman"/>
          <w:sz w:val="24"/>
          <w:szCs w:val="24"/>
        </w:rPr>
        <w:t xml:space="preserve">Rinkos konsultacijos </w:t>
      </w:r>
      <w:bookmarkEnd w:id="0"/>
      <w:r>
        <w:rPr>
          <w:rFonts w:ascii="Times New Roman" w:eastAsia="Times New Roman" w:hAnsi="Times New Roman" w:cs="Times New Roman"/>
          <w:sz w:val="24"/>
          <w:szCs w:val="24"/>
        </w:rPr>
        <w:t>3</w:t>
      </w:r>
      <w:r>
        <w:rPr>
          <w:rFonts w:ascii="Times New Roman" w:eastAsia="Times New Roman" w:hAnsi="Times New Roman" w:cs="Times New Roman"/>
          <w:iCs/>
          <w:kern w:val="3"/>
          <w:sz w:val="24"/>
          <w:szCs w:val="24"/>
          <w:bdr w:val="none" w:sz="0" w:space="0" w:color="auto" w:frame="1"/>
          <w:lang w:eastAsia="ru-RU"/>
        </w:rPr>
        <w:t xml:space="preserve"> priedas</w:t>
      </w:r>
      <w:bookmarkEnd w:id="1"/>
    </w:p>
    <w:p w14:paraId="36821AEF" w14:textId="47670857" w:rsidR="00027A55" w:rsidRDefault="00D533AA" w:rsidP="00D533AA">
      <w:pPr>
        <w:jc w:val="center"/>
        <w:rPr>
          <w:rFonts w:ascii="Times New Roman" w:hAnsi="Times New Roman" w:cs="Times New Roman"/>
          <w:b/>
          <w:bCs/>
          <w:sz w:val="24"/>
          <w:szCs w:val="24"/>
        </w:rPr>
      </w:pPr>
      <w:r w:rsidRPr="00D533AA">
        <w:rPr>
          <w:rFonts w:ascii="Times New Roman" w:hAnsi="Times New Roman" w:cs="Times New Roman"/>
          <w:b/>
          <w:bCs/>
          <w:sz w:val="24"/>
          <w:szCs w:val="24"/>
        </w:rPr>
        <w:t>ODINIŲ PIRŠTINIŲ TECHNINIAI REIKALAVIMAI</w:t>
      </w:r>
    </w:p>
    <w:tbl>
      <w:tblPr>
        <w:tblStyle w:val="Lentelstinklelis"/>
        <w:tblW w:w="0" w:type="auto"/>
        <w:tblLook w:val="04A0" w:firstRow="1" w:lastRow="0" w:firstColumn="1" w:lastColumn="0" w:noHBand="0" w:noVBand="1"/>
      </w:tblPr>
      <w:tblGrid>
        <w:gridCol w:w="696"/>
        <w:gridCol w:w="3632"/>
        <w:gridCol w:w="5299"/>
      </w:tblGrid>
      <w:tr w:rsidR="00D533AA" w14:paraId="6B86364E" w14:textId="77777777" w:rsidTr="00387D7D">
        <w:trPr>
          <w:tblHeader/>
        </w:trPr>
        <w:tc>
          <w:tcPr>
            <w:tcW w:w="696" w:type="dxa"/>
            <w:vAlign w:val="center"/>
          </w:tcPr>
          <w:p w14:paraId="421AD64A" w14:textId="77777777" w:rsidR="00D533AA" w:rsidRDefault="00D533AA" w:rsidP="00BD321A">
            <w:pPr>
              <w:pStyle w:val="Betarp"/>
              <w:jc w:val="center"/>
              <w:rPr>
                <w:rFonts w:cs="Times New Roman"/>
                <w:b/>
                <w:bCs/>
                <w:szCs w:val="24"/>
              </w:rPr>
            </w:pPr>
            <w:r w:rsidRPr="002527D3">
              <w:rPr>
                <w:rFonts w:cs="Times New Roman"/>
                <w:b/>
                <w:bCs/>
                <w:szCs w:val="24"/>
                <w:lang w:eastAsia="lt-LT"/>
              </w:rPr>
              <w:t>Eil. Nr.</w:t>
            </w:r>
          </w:p>
        </w:tc>
        <w:tc>
          <w:tcPr>
            <w:tcW w:w="3632" w:type="dxa"/>
            <w:vAlign w:val="center"/>
          </w:tcPr>
          <w:p w14:paraId="1A9BBFBC" w14:textId="77777777" w:rsidR="00D533AA" w:rsidRDefault="00D533AA" w:rsidP="00BD321A">
            <w:pPr>
              <w:pStyle w:val="Betarp"/>
              <w:jc w:val="center"/>
              <w:rPr>
                <w:rFonts w:cs="Times New Roman"/>
                <w:b/>
                <w:bCs/>
                <w:szCs w:val="24"/>
              </w:rPr>
            </w:pPr>
            <w:r w:rsidRPr="002527D3">
              <w:rPr>
                <w:rFonts w:cs="Times New Roman"/>
                <w:b/>
                <w:bCs/>
                <w:szCs w:val="24"/>
                <w:lang w:eastAsia="lt-LT"/>
              </w:rPr>
              <w:t>Pavadinimas</w:t>
            </w:r>
          </w:p>
        </w:tc>
        <w:tc>
          <w:tcPr>
            <w:tcW w:w="5299" w:type="dxa"/>
            <w:vAlign w:val="center"/>
          </w:tcPr>
          <w:p w14:paraId="64174385" w14:textId="77777777" w:rsidR="00D533AA" w:rsidRDefault="00D533AA" w:rsidP="00BD321A">
            <w:pPr>
              <w:pStyle w:val="Betarp"/>
              <w:jc w:val="center"/>
              <w:rPr>
                <w:rFonts w:cs="Times New Roman"/>
                <w:b/>
                <w:bCs/>
                <w:szCs w:val="24"/>
              </w:rPr>
            </w:pPr>
            <w:r w:rsidRPr="002527D3">
              <w:rPr>
                <w:rFonts w:cs="Times New Roman"/>
                <w:b/>
                <w:bCs/>
                <w:szCs w:val="24"/>
                <w:lang w:eastAsia="lt-LT"/>
              </w:rPr>
              <w:t>Reikalavimas</w:t>
            </w:r>
          </w:p>
        </w:tc>
      </w:tr>
      <w:tr w:rsidR="00D533AA" w:rsidRPr="004168E3" w14:paraId="413AC5E8" w14:textId="77777777" w:rsidTr="00387D7D">
        <w:tc>
          <w:tcPr>
            <w:tcW w:w="696" w:type="dxa"/>
          </w:tcPr>
          <w:p w14:paraId="16DE4B3F" w14:textId="77777777" w:rsidR="00D533AA" w:rsidRPr="004168E3" w:rsidRDefault="00D533AA" w:rsidP="00BD321A">
            <w:pPr>
              <w:pStyle w:val="Betarp"/>
              <w:jc w:val="center"/>
              <w:rPr>
                <w:rFonts w:cs="Times New Roman"/>
                <w:b/>
                <w:bCs/>
                <w:szCs w:val="24"/>
              </w:rPr>
            </w:pPr>
            <w:r w:rsidRPr="004168E3">
              <w:rPr>
                <w:rFonts w:cs="Times New Roman"/>
                <w:b/>
                <w:bCs/>
                <w:szCs w:val="24"/>
                <w:lang w:eastAsia="lt-LT"/>
              </w:rPr>
              <w:t>1.</w:t>
            </w:r>
          </w:p>
        </w:tc>
        <w:tc>
          <w:tcPr>
            <w:tcW w:w="8931" w:type="dxa"/>
            <w:gridSpan w:val="2"/>
          </w:tcPr>
          <w:p w14:paraId="68F95B91" w14:textId="77777777" w:rsidR="00D533AA" w:rsidRPr="004168E3" w:rsidRDefault="00D533AA" w:rsidP="00BD321A">
            <w:pPr>
              <w:pStyle w:val="Betarp"/>
              <w:rPr>
                <w:rFonts w:cs="Times New Roman"/>
                <w:b/>
                <w:bCs/>
                <w:szCs w:val="24"/>
              </w:rPr>
            </w:pPr>
            <w:r w:rsidRPr="004168E3">
              <w:rPr>
                <w:rFonts w:cs="Times New Roman"/>
                <w:b/>
                <w:bCs/>
                <w:szCs w:val="24"/>
                <w:lang w:eastAsia="lt-LT"/>
              </w:rPr>
              <w:t>Bendrieji reikalavimai</w:t>
            </w:r>
          </w:p>
        </w:tc>
      </w:tr>
      <w:tr w:rsidR="00D533AA" w14:paraId="6DE00FD4" w14:textId="77777777" w:rsidTr="00387D7D">
        <w:tc>
          <w:tcPr>
            <w:tcW w:w="696" w:type="dxa"/>
          </w:tcPr>
          <w:p w14:paraId="06C73545" w14:textId="77777777" w:rsidR="00D533AA" w:rsidRDefault="00D533AA" w:rsidP="00BD321A">
            <w:pPr>
              <w:pStyle w:val="Betarp"/>
              <w:jc w:val="center"/>
              <w:rPr>
                <w:rFonts w:cs="Times New Roman"/>
                <w:b/>
                <w:bCs/>
                <w:szCs w:val="24"/>
              </w:rPr>
            </w:pPr>
            <w:r w:rsidRPr="002527D3">
              <w:rPr>
                <w:rFonts w:cs="Times New Roman"/>
                <w:szCs w:val="24"/>
                <w:lang w:eastAsia="lt-LT"/>
              </w:rPr>
              <w:t>1.1</w:t>
            </w:r>
          </w:p>
        </w:tc>
        <w:tc>
          <w:tcPr>
            <w:tcW w:w="3632" w:type="dxa"/>
          </w:tcPr>
          <w:p w14:paraId="23533F55" w14:textId="77777777" w:rsidR="00D533AA" w:rsidRDefault="00D533AA" w:rsidP="00BD321A">
            <w:pPr>
              <w:pStyle w:val="Betarp"/>
              <w:rPr>
                <w:rFonts w:cs="Times New Roman"/>
                <w:b/>
                <w:bCs/>
                <w:szCs w:val="24"/>
              </w:rPr>
            </w:pPr>
            <w:r w:rsidRPr="00881228">
              <w:rPr>
                <w:rFonts w:cs="Times New Roman"/>
                <w:szCs w:val="24"/>
                <w:lang w:eastAsia="lt-LT"/>
              </w:rPr>
              <w:t>Prekė</w:t>
            </w:r>
          </w:p>
        </w:tc>
        <w:tc>
          <w:tcPr>
            <w:tcW w:w="5299" w:type="dxa"/>
          </w:tcPr>
          <w:p w14:paraId="4BB15A3F" w14:textId="4ADA1210" w:rsidR="00D533AA" w:rsidRDefault="00D533AA" w:rsidP="00BD321A">
            <w:pPr>
              <w:pStyle w:val="Betarp"/>
              <w:jc w:val="both"/>
              <w:rPr>
                <w:rFonts w:cs="Times New Roman"/>
                <w:b/>
                <w:bCs/>
                <w:szCs w:val="24"/>
              </w:rPr>
            </w:pPr>
            <w:r w:rsidRPr="00DB7001">
              <w:rPr>
                <w:rFonts w:eastAsia="Times New Roman" w:cs="Times New Roman"/>
                <w:color w:val="1B1C1D"/>
                <w:kern w:val="0"/>
                <w:szCs w:val="24"/>
                <w:lang w:eastAsia="lt-LT"/>
                <w14:ligatures w14:val="none"/>
              </w:rPr>
              <w:t xml:space="preserve">Valstybinės priešgaisrinės gelbėjimo tarnybos </w:t>
            </w:r>
            <w:r>
              <w:rPr>
                <w:rFonts w:eastAsia="Times New Roman" w:cs="Times New Roman"/>
                <w:color w:val="1B1C1D"/>
                <w:kern w:val="0"/>
                <w:szCs w:val="24"/>
                <w:lang w:eastAsia="lt-LT"/>
                <w14:ligatures w14:val="none"/>
              </w:rPr>
              <w:t>pareigūnų tarnybinės odinės pirštinės</w:t>
            </w:r>
            <w:r w:rsidRPr="00DB7001">
              <w:rPr>
                <w:rFonts w:eastAsia="Times New Roman" w:cs="Times New Roman"/>
                <w:color w:val="1B1C1D"/>
                <w:kern w:val="0"/>
                <w:szCs w:val="24"/>
                <w:lang w:eastAsia="lt-LT"/>
                <w14:ligatures w14:val="none"/>
              </w:rPr>
              <w:t xml:space="preserve"> (toliau – </w:t>
            </w:r>
            <w:r>
              <w:rPr>
                <w:rFonts w:eastAsia="Times New Roman" w:cs="Times New Roman"/>
                <w:color w:val="1B1C1D"/>
                <w:kern w:val="0"/>
                <w:szCs w:val="24"/>
                <w:lang w:eastAsia="lt-LT"/>
                <w14:ligatures w14:val="none"/>
              </w:rPr>
              <w:t>pirštinės</w:t>
            </w:r>
            <w:r w:rsidRPr="00DB7001">
              <w:rPr>
                <w:rFonts w:eastAsia="Times New Roman" w:cs="Times New Roman"/>
                <w:color w:val="1B1C1D"/>
                <w:kern w:val="0"/>
                <w:szCs w:val="24"/>
                <w:lang w:eastAsia="lt-LT"/>
                <w14:ligatures w14:val="none"/>
              </w:rPr>
              <w:t>) –</w:t>
            </w:r>
            <w:r>
              <w:rPr>
                <w:rFonts w:eastAsia="Times New Roman" w:cs="Times New Roman"/>
                <w:color w:val="1B1C1D"/>
                <w:kern w:val="0"/>
                <w:szCs w:val="24"/>
                <w:lang w:eastAsia="lt-LT"/>
                <w14:ligatures w14:val="none"/>
              </w:rPr>
              <w:t xml:space="preserve"> </w:t>
            </w:r>
            <w:r w:rsidRPr="00DB7001">
              <w:rPr>
                <w:rFonts w:eastAsia="Times New Roman" w:cs="Times New Roman"/>
                <w:color w:val="1B1C1D"/>
                <w:kern w:val="0"/>
                <w:szCs w:val="24"/>
                <w:lang w:eastAsia="lt-LT"/>
                <w14:ligatures w14:val="none"/>
              </w:rPr>
              <w:t>gaminiai, atitinkantys šios techninės specifikacijos reikalavimus, modeli</w:t>
            </w:r>
            <w:r>
              <w:rPr>
                <w:rFonts w:eastAsia="Times New Roman" w:cs="Times New Roman"/>
                <w:color w:val="1B1C1D"/>
                <w:kern w:val="0"/>
                <w:szCs w:val="24"/>
                <w:lang w:eastAsia="lt-LT"/>
                <w14:ligatures w14:val="none"/>
              </w:rPr>
              <w:t xml:space="preserve">o </w:t>
            </w:r>
            <w:r w:rsidRPr="00DB7001">
              <w:rPr>
                <w:rFonts w:eastAsia="Times New Roman" w:cs="Times New Roman"/>
                <w:color w:val="1B1C1D"/>
                <w:kern w:val="0"/>
                <w:szCs w:val="24"/>
                <w:lang w:eastAsia="lt-LT"/>
                <w14:ligatures w14:val="none"/>
              </w:rPr>
              <w:t>aprašym</w:t>
            </w:r>
            <w:r>
              <w:rPr>
                <w:rFonts w:eastAsia="Times New Roman" w:cs="Times New Roman"/>
                <w:color w:val="1B1C1D"/>
                <w:kern w:val="0"/>
                <w:szCs w:val="24"/>
                <w:lang w:eastAsia="lt-LT"/>
                <w14:ligatures w14:val="none"/>
              </w:rPr>
              <w:t>ą</w:t>
            </w:r>
            <w:r w:rsidRPr="00DB7001">
              <w:rPr>
                <w:rFonts w:eastAsia="Times New Roman" w:cs="Times New Roman"/>
                <w:color w:val="1B1C1D"/>
                <w:kern w:val="0"/>
                <w:szCs w:val="24"/>
                <w:lang w:eastAsia="lt-LT"/>
                <w14:ligatures w14:val="none"/>
              </w:rPr>
              <w:t xml:space="preserve"> ir techninius brėžinius.</w:t>
            </w:r>
          </w:p>
        </w:tc>
      </w:tr>
      <w:tr w:rsidR="00D533AA" w14:paraId="1B481CFA" w14:textId="77777777" w:rsidTr="00387D7D">
        <w:tc>
          <w:tcPr>
            <w:tcW w:w="696" w:type="dxa"/>
          </w:tcPr>
          <w:p w14:paraId="45E5F4E5" w14:textId="1CB4C263" w:rsidR="00D533AA" w:rsidRPr="002527D3" w:rsidRDefault="00D533AA" w:rsidP="00BD321A">
            <w:pPr>
              <w:pStyle w:val="Betarp"/>
              <w:jc w:val="center"/>
              <w:rPr>
                <w:rFonts w:cs="Times New Roman"/>
                <w:szCs w:val="24"/>
                <w:lang w:eastAsia="lt-LT"/>
              </w:rPr>
            </w:pPr>
            <w:r w:rsidRPr="00D5195A">
              <w:rPr>
                <w:rFonts w:cs="Times New Roman"/>
                <w:szCs w:val="24"/>
                <w:lang w:eastAsia="lt-LT"/>
              </w:rPr>
              <w:t>1.</w:t>
            </w:r>
            <w:r>
              <w:rPr>
                <w:rFonts w:cs="Times New Roman"/>
                <w:szCs w:val="24"/>
                <w:lang w:eastAsia="lt-LT"/>
              </w:rPr>
              <w:t>2</w:t>
            </w:r>
          </w:p>
        </w:tc>
        <w:tc>
          <w:tcPr>
            <w:tcW w:w="3632" w:type="dxa"/>
          </w:tcPr>
          <w:p w14:paraId="21F0BE06" w14:textId="526048D7" w:rsidR="00D533AA" w:rsidRPr="00881228" w:rsidRDefault="00D533AA" w:rsidP="00BD321A">
            <w:pPr>
              <w:pStyle w:val="Betarp"/>
              <w:rPr>
                <w:rFonts w:cs="Times New Roman"/>
                <w:szCs w:val="24"/>
                <w:lang w:eastAsia="lt-LT"/>
              </w:rPr>
            </w:pPr>
            <w:r>
              <w:rPr>
                <w:rFonts w:cs="Times New Roman"/>
                <w:szCs w:val="24"/>
                <w:lang w:eastAsia="lt-LT"/>
              </w:rPr>
              <w:t>Paskirtis</w:t>
            </w:r>
          </w:p>
        </w:tc>
        <w:tc>
          <w:tcPr>
            <w:tcW w:w="5299" w:type="dxa"/>
          </w:tcPr>
          <w:p w14:paraId="2BB6B4F0" w14:textId="6E40E8BE" w:rsidR="00D533AA" w:rsidRPr="00DB7001" w:rsidRDefault="00D533AA" w:rsidP="00D533AA">
            <w:pPr>
              <w:pStyle w:val="Betarp1"/>
              <w:tabs>
                <w:tab w:val="left" w:pos="1134"/>
              </w:tabs>
              <w:jc w:val="both"/>
              <w:rPr>
                <w:color w:val="1B1C1D"/>
                <w:szCs w:val="24"/>
                <w:lang w:eastAsia="lt-LT"/>
              </w:rPr>
            </w:pPr>
            <w:r>
              <w:rPr>
                <w:szCs w:val="24"/>
              </w:rPr>
              <w:t xml:space="preserve">Pirštinės skirtos apsaugoti </w:t>
            </w:r>
            <w:r>
              <w:rPr>
                <w:color w:val="000000" w:themeColor="text1"/>
                <w:szCs w:val="24"/>
              </w:rPr>
              <w:t xml:space="preserve">naudotojo rankas </w:t>
            </w:r>
            <w:r>
              <w:rPr>
                <w:szCs w:val="24"/>
              </w:rPr>
              <w:t>nuo terminio ir mechaninio poveikio, šaltuoju metų laiku.</w:t>
            </w:r>
          </w:p>
        </w:tc>
      </w:tr>
      <w:tr w:rsidR="00D533AA" w14:paraId="5F9D6989" w14:textId="77777777" w:rsidTr="00387D7D">
        <w:tc>
          <w:tcPr>
            <w:tcW w:w="696" w:type="dxa"/>
          </w:tcPr>
          <w:p w14:paraId="47CC3C44" w14:textId="436A113B" w:rsidR="00D533AA" w:rsidRDefault="004E5F4D" w:rsidP="00BD321A">
            <w:pPr>
              <w:pStyle w:val="Betarp"/>
              <w:jc w:val="center"/>
              <w:rPr>
                <w:rFonts w:cs="Times New Roman"/>
                <w:szCs w:val="24"/>
                <w:lang w:eastAsia="lt-LT"/>
              </w:rPr>
            </w:pPr>
            <w:r>
              <w:rPr>
                <w:rFonts w:cs="Times New Roman"/>
                <w:szCs w:val="24"/>
                <w:lang w:eastAsia="lt-LT"/>
              </w:rPr>
              <w:t>1.3</w:t>
            </w:r>
          </w:p>
        </w:tc>
        <w:tc>
          <w:tcPr>
            <w:tcW w:w="3632" w:type="dxa"/>
          </w:tcPr>
          <w:p w14:paraId="0130C71C" w14:textId="77777777" w:rsidR="00D533AA" w:rsidRPr="002527D3" w:rsidRDefault="00D533AA" w:rsidP="00BD321A">
            <w:pPr>
              <w:pStyle w:val="Betarp"/>
              <w:rPr>
                <w:rFonts w:cs="Times New Roman"/>
                <w:szCs w:val="24"/>
                <w:lang w:eastAsia="lt-LT"/>
              </w:rPr>
            </w:pPr>
            <w:r w:rsidRPr="00D5195A">
              <w:rPr>
                <w:rFonts w:cs="Times New Roman"/>
                <w:szCs w:val="24"/>
                <w:lang w:eastAsia="lt-LT"/>
              </w:rPr>
              <w:t>Konkursinis pavyzdys</w:t>
            </w:r>
          </w:p>
        </w:tc>
        <w:tc>
          <w:tcPr>
            <w:tcW w:w="5299" w:type="dxa"/>
          </w:tcPr>
          <w:p w14:paraId="47533ECF" w14:textId="3C935B5C" w:rsidR="00D533AA" w:rsidRDefault="00D533AA" w:rsidP="00BD321A">
            <w:pPr>
              <w:pStyle w:val="Betarp"/>
              <w:tabs>
                <w:tab w:val="left" w:pos="1134"/>
              </w:tabs>
              <w:jc w:val="both"/>
              <w:rPr>
                <w:rFonts w:eastAsia="Calibri" w:cs="Times New Roman"/>
                <w:szCs w:val="24"/>
                <w:lang w:eastAsia="hi-IN" w:bidi="hi-IN"/>
              </w:rPr>
            </w:pPr>
            <w:r w:rsidRPr="00D5195A">
              <w:rPr>
                <w:rFonts w:cs="Times New Roman"/>
                <w:szCs w:val="24"/>
              </w:rPr>
              <w:t xml:space="preserve">Konkursui privaloma pateikti </w:t>
            </w:r>
            <w:r w:rsidR="00532B1B" w:rsidRPr="00532B1B">
              <w:rPr>
                <w:rFonts w:cs="Times New Roman"/>
                <w:szCs w:val="24"/>
              </w:rPr>
              <w:t>11 dydžio</w:t>
            </w:r>
            <w:r w:rsidR="00532B1B">
              <w:rPr>
                <w:rFonts w:cs="Times New Roman"/>
                <w:szCs w:val="24"/>
              </w:rPr>
              <w:t xml:space="preserve"> </w:t>
            </w:r>
            <w:r>
              <w:rPr>
                <w:rFonts w:cs="Times New Roman"/>
                <w:szCs w:val="24"/>
              </w:rPr>
              <w:t>gaminio</w:t>
            </w:r>
            <w:r w:rsidRPr="00D5195A">
              <w:rPr>
                <w:rFonts w:cs="Times New Roman"/>
                <w:szCs w:val="24"/>
              </w:rPr>
              <w:t xml:space="preserve"> pavyzdį, kuris turi visiškai atitikti visus šioje techninėje specifikacijoje nurodytus reikalavimus</w:t>
            </w:r>
            <w:r w:rsidRPr="007A022F">
              <w:rPr>
                <w:rFonts w:cs="Times New Roman"/>
                <w:szCs w:val="24"/>
              </w:rPr>
              <w:t xml:space="preserve">, </w:t>
            </w:r>
            <w:r w:rsidRPr="00206427">
              <w:rPr>
                <w:rFonts w:cs="Times New Roman"/>
                <w:szCs w:val="24"/>
              </w:rPr>
              <w:t>išskyrus ženklinimo etiketę lietuvių kalba ir informacija naudotojui. Kartu su pavyzdžiu pateikti ženklinimo etiketės ir informacijos naudotojui maketus lietuvių kalba.</w:t>
            </w:r>
          </w:p>
        </w:tc>
      </w:tr>
      <w:tr w:rsidR="004E5F4D" w14:paraId="48BA5AC1" w14:textId="77777777" w:rsidTr="00387D7D">
        <w:tc>
          <w:tcPr>
            <w:tcW w:w="696" w:type="dxa"/>
          </w:tcPr>
          <w:p w14:paraId="4C453A73" w14:textId="7888E19F" w:rsidR="004E5F4D" w:rsidRDefault="004E5F4D" w:rsidP="004E5F4D">
            <w:pPr>
              <w:pStyle w:val="Betarp"/>
              <w:jc w:val="center"/>
              <w:rPr>
                <w:rFonts w:cs="Times New Roman"/>
                <w:szCs w:val="24"/>
                <w:lang w:eastAsia="lt-LT"/>
              </w:rPr>
            </w:pPr>
            <w:r>
              <w:rPr>
                <w:rFonts w:cs="Times New Roman"/>
                <w:szCs w:val="24"/>
                <w:lang w:eastAsia="lt-LT"/>
              </w:rPr>
              <w:t>1.4</w:t>
            </w:r>
          </w:p>
        </w:tc>
        <w:tc>
          <w:tcPr>
            <w:tcW w:w="3632" w:type="dxa"/>
          </w:tcPr>
          <w:p w14:paraId="16E02034" w14:textId="1C17B718" w:rsidR="004E5F4D" w:rsidRPr="00D5195A" w:rsidRDefault="004E5F4D" w:rsidP="004E5F4D">
            <w:pPr>
              <w:pStyle w:val="Betarp"/>
              <w:rPr>
                <w:rFonts w:cs="Times New Roman"/>
                <w:szCs w:val="24"/>
                <w:lang w:eastAsia="lt-LT"/>
              </w:rPr>
            </w:pPr>
            <w:r>
              <w:rPr>
                <w:rFonts w:cs="Times New Roman"/>
                <w:szCs w:val="24"/>
                <w:lang w:eastAsia="lt-LT"/>
              </w:rPr>
              <w:t>Gamybinis pavyzdys</w:t>
            </w:r>
          </w:p>
        </w:tc>
        <w:tc>
          <w:tcPr>
            <w:tcW w:w="5299" w:type="dxa"/>
          </w:tcPr>
          <w:p w14:paraId="54D7C924" w14:textId="77777777" w:rsidR="004E5F4D" w:rsidRPr="00CA0459" w:rsidRDefault="004E5F4D" w:rsidP="004E5F4D">
            <w:pPr>
              <w:pStyle w:val="Betarp"/>
              <w:tabs>
                <w:tab w:val="left" w:pos="1134"/>
              </w:tabs>
              <w:jc w:val="both"/>
              <w:rPr>
                <w:rFonts w:cs="Times New Roman"/>
                <w:szCs w:val="24"/>
              </w:rPr>
            </w:pPr>
            <w:r>
              <w:rPr>
                <w:rFonts w:cs="Times New Roman"/>
                <w:szCs w:val="24"/>
              </w:rPr>
              <w:t xml:space="preserve">Tiekėjas per 30 dienų nuo sutarties pasirašymo privalo suderinti su Pirkėju gamybinius pavyzdžius, visiškai atitinkančius techninės specifikacijos reikalavimus. </w:t>
            </w:r>
            <w:r w:rsidRPr="00330202">
              <w:rPr>
                <w:rFonts w:cs="Times New Roman"/>
                <w:szCs w:val="24"/>
              </w:rPr>
              <w:t xml:space="preserve">Tiekėjas patvirtina, kad turi teisę ir galimybę, derinant gamybinius prekių </w:t>
            </w:r>
            <w:r>
              <w:rPr>
                <w:rFonts w:cs="Times New Roman"/>
                <w:szCs w:val="24"/>
              </w:rPr>
              <w:t>pavyzdžius</w:t>
            </w:r>
            <w:r w:rsidRPr="00330202">
              <w:rPr>
                <w:rFonts w:cs="Times New Roman"/>
                <w:szCs w:val="24"/>
              </w:rPr>
              <w:t>, atlikti reikiamus konkursinio pavyzdžio pakeitimus.</w:t>
            </w:r>
            <w:r>
              <w:t xml:space="preserve"> Gamybiniai </w:t>
            </w:r>
            <w:r w:rsidRPr="00CA0459">
              <w:rPr>
                <w:rFonts w:cs="Times New Roman"/>
                <w:szCs w:val="24"/>
              </w:rPr>
              <w:t>pavyzdžiai</w:t>
            </w:r>
            <w:r>
              <w:rPr>
                <w:rFonts w:cs="Times New Roman"/>
                <w:szCs w:val="24"/>
              </w:rPr>
              <w:t xml:space="preserve"> – </w:t>
            </w:r>
            <w:r w:rsidRPr="00CA0459">
              <w:rPr>
                <w:rFonts w:cs="Times New Roman"/>
                <w:szCs w:val="24"/>
              </w:rPr>
              <w:t xml:space="preserve"> pagrindas priimant </w:t>
            </w:r>
          </w:p>
          <w:p w14:paraId="2F4016E0" w14:textId="754C5778" w:rsidR="004E5F4D" w:rsidRPr="00D5195A" w:rsidRDefault="004E5F4D" w:rsidP="004E5F4D">
            <w:pPr>
              <w:pStyle w:val="Betarp"/>
              <w:tabs>
                <w:tab w:val="left" w:pos="1134"/>
              </w:tabs>
              <w:jc w:val="both"/>
              <w:rPr>
                <w:rFonts w:cs="Times New Roman"/>
                <w:szCs w:val="24"/>
              </w:rPr>
            </w:pPr>
            <w:r w:rsidRPr="00CA0459">
              <w:rPr>
                <w:rFonts w:cs="Times New Roman"/>
                <w:szCs w:val="24"/>
              </w:rPr>
              <w:t>produkciją.</w:t>
            </w:r>
          </w:p>
        </w:tc>
      </w:tr>
      <w:tr w:rsidR="004E5F4D" w14:paraId="1C324D81" w14:textId="77777777" w:rsidTr="00387D7D">
        <w:tc>
          <w:tcPr>
            <w:tcW w:w="696" w:type="dxa"/>
          </w:tcPr>
          <w:p w14:paraId="181DE923" w14:textId="0A15B59E" w:rsidR="004E5F4D" w:rsidRDefault="004E5F4D" w:rsidP="004E5F4D">
            <w:pPr>
              <w:pStyle w:val="Betarp"/>
              <w:jc w:val="center"/>
              <w:rPr>
                <w:rFonts w:cs="Times New Roman"/>
                <w:szCs w:val="24"/>
                <w:lang w:eastAsia="lt-LT"/>
              </w:rPr>
            </w:pPr>
            <w:r>
              <w:rPr>
                <w:rFonts w:cs="Times New Roman"/>
                <w:szCs w:val="24"/>
                <w:lang w:eastAsia="lt-LT"/>
              </w:rPr>
              <w:t>1.5</w:t>
            </w:r>
          </w:p>
        </w:tc>
        <w:tc>
          <w:tcPr>
            <w:tcW w:w="3632" w:type="dxa"/>
          </w:tcPr>
          <w:p w14:paraId="4E85B53C" w14:textId="0CC49E4B" w:rsidR="004E5F4D" w:rsidRPr="00D5195A" w:rsidRDefault="004E5F4D" w:rsidP="004E5F4D">
            <w:pPr>
              <w:pStyle w:val="Betarp"/>
              <w:rPr>
                <w:rFonts w:cs="Times New Roman"/>
                <w:szCs w:val="24"/>
                <w:lang w:eastAsia="lt-LT"/>
              </w:rPr>
            </w:pPr>
            <w:r w:rsidRPr="00D5195A">
              <w:rPr>
                <w:rFonts w:cs="Times New Roman"/>
                <w:szCs w:val="24"/>
                <w:lang w:eastAsia="lt-LT"/>
              </w:rPr>
              <w:t>Gamintojo garantija</w:t>
            </w:r>
          </w:p>
        </w:tc>
        <w:tc>
          <w:tcPr>
            <w:tcW w:w="5299" w:type="dxa"/>
          </w:tcPr>
          <w:p w14:paraId="7A86B09C" w14:textId="6DF954EC" w:rsidR="004E5F4D" w:rsidRPr="00206427" w:rsidRDefault="004E5F4D" w:rsidP="00206427">
            <w:pPr>
              <w:jc w:val="both"/>
              <w:rPr>
                <w:rFonts w:ascii="Times New Roman" w:hAnsi="Times New Roman" w:cs="Times New Roman"/>
                <w:sz w:val="24"/>
                <w:szCs w:val="24"/>
              </w:rPr>
            </w:pPr>
            <w:r w:rsidRPr="00206427">
              <w:rPr>
                <w:rFonts w:ascii="Times New Roman" w:hAnsi="Times New Roman" w:cs="Times New Roman"/>
                <w:sz w:val="24"/>
                <w:szCs w:val="24"/>
              </w:rPr>
              <w:t>Gaminiams turi būti suteikta ne trumpesnė kaip 24 (dvidešimt keturių) mėnesių garantija, skaičiuojama nuo Prekės perdavimo-priėmimo akto pasirašymo dienos. Turi būti pateiktas  gamintojo arba tiekėjo rašytinis patvirtinimas.</w:t>
            </w:r>
          </w:p>
        </w:tc>
      </w:tr>
      <w:tr w:rsidR="004E5F4D" w14:paraId="55FB5949" w14:textId="77777777" w:rsidTr="00387D7D">
        <w:tc>
          <w:tcPr>
            <w:tcW w:w="696" w:type="dxa"/>
          </w:tcPr>
          <w:p w14:paraId="7F4F88F1" w14:textId="52BA7DDC" w:rsidR="004E5F4D" w:rsidRPr="004E5F4D" w:rsidRDefault="004E5F4D" w:rsidP="004E5F4D">
            <w:pPr>
              <w:pStyle w:val="Betarp"/>
              <w:jc w:val="center"/>
              <w:rPr>
                <w:rFonts w:cs="Times New Roman"/>
                <w:szCs w:val="24"/>
                <w:lang w:eastAsia="lt-LT"/>
              </w:rPr>
            </w:pPr>
            <w:r w:rsidRPr="004E5F4D">
              <w:rPr>
                <w:rFonts w:cs="Times New Roman"/>
                <w:szCs w:val="24"/>
                <w:lang w:eastAsia="lt-LT"/>
              </w:rPr>
              <w:t>1.6</w:t>
            </w:r>
          </w:p>
        </w:tc>
        <w:tc>
          <w:tcPr>
            <w:tcW w:w="3632" w:type="dxa"/>
          </w:tcPr>
          <w:p w14:paraId="29459424" w14:textId="113BCBFC" w:rsidR="004E5F4D" w:rsidRPr="00ED2AAE" w:rsidRDefault="004E5F4D" w:rsidP="004E5F4D">
            <w:pPr>
              <w:pStyle w:val="Betarp"/>
              <w:rPr>
                <w:rFonts w:cs="Times New Roman"/>
                <w:szCs w:val="24"/>
                <w:lang w:eastAsia="lt-LT"/>
              </w:rPr>
            </w:pPr>
            <w:r w:rsidRPr="00D5195A">
              <w:rPr>
                <w:rFonts w:cs="Times New Roman"/>
                <w:szCs w:val="24"/>
                <w:lang w:eastAsia="lt-LT"/>
              </w:rPr>
              <w:t>Gaminių tiekimo sąlyga</w:t>
            </w:r>
          </w:p>
        </w:tc>
        <w:tc>
          <w:tcPr>
            <w:tcW w:w="5299" w:type="dxa"/>
          </w:tcPr>
          <w:p w14:paraId="3E0D4BE7" w14:textId="77777777" w:rsidR="004E5F4D" w:rsidRDefault="004E5F4D" w:rsidP="00206427">
            <w:pPr>
              <w:pStyle w:val="Betarp"/>
              <w:tabs>
                <w:tab w:val="left" w:pos="1134"/>
              </w:tabs>
              <w:jc w:val="both"/>
              <w:rPr>
                <w:rFonts w:cs="Times New Roman"/>
                <w:szCs w:val="24"/>
              </w:rPr>
            </w:pPr>
            <w:r>
              <w:rPr>
                <w:rFonts w:cs="Times New Roman"/>
                <w:szCs w:val="24"/>
              </w:rPr>
              <w:t>Pirštinės</w:t>
            </w:r>
            <w:r w:rsidRPr="00D5195A">
              <w:rPr>
                <w:rFonts w:cs="Times New Roman"/>
                <w:szCs w:val="24"/>
              </w:rPr>
              <w:t xml:space="preserve"> turi būti nauj</w:t>
            </w:r>
            <w:r>
              <w:rPr>
                <w:rFonts w:cs="Times New Roman"/>
                <w:szCs w:val="24"/>
              </w:rPr>
              <w:t>os</w:t>
            </w:r>
            <w:r w:rsidRPr="00D5195A">
              <w:rPr>
                <w:rFonts w:cs="Times New Roman"/>
                <w:szCs w:val="24"/>
              </w:rPr>
              <w:t>, nenaudot</w:t>
            </w:r>
            <w:r>
              <w:rPr>
                <w:rFonts w:cs="Times New Roman"/>
                <w:szCs w:val="24"/>
              </w:rPr>
              <w:t>os</w:t>
            </w:r>
            <w:r w:rsidRPr="00D5195A">
              <w:rPr>
                <w:rFonts w:cs="Times New Roman"/>
                <w:szCs w:val="24"/>
              </w:rPr>
              <w:t xml:space="preserve"> ir pagamint</w:t>
            </w:r>
            <w:r>
              <w:rPr>
                <w:rFonts w:cs="Times New Roman"/>
                <w:szCs w:val="24"/>
              </w:rPr>
              <w:t>os</w:t>
            </w:r>
            <w:r w:rsidRPr="00D5195A">
              <w:rPr>
                <w:rFonts w:cs="Times New Roman"/>
                <w:szCs w:val="24"/>
              </w:rPr>
              <w:t xml:space="preserve"> ne anksčiau kaip vieneri metai iki pristatymo dienos.</w:t>
            </w:r>
          </w:p>
          <w:p w14:paraId="1F25B017" w14:textId="77777777" w:rsidR="004E5F4D" w:rsidRDefault="004E5F4D" w:rsidP="00206427">
            <w:pPr>
              <w:jc w:val="both"/>
              <w:rPr>
                <w:rFonts w:ascii="Times New Roman" w:hAnsi="Times New Roman" w:cs="Times New Roman"/>
                <w:sz w:val="24"/>
                <w:szCs w:val="24"/>
              </w:rPr>
            </w:pPr>
            <w:r w:rsidRPr="00532B1B">
              <w:rPr>
                <w:rFonts w:ascii="Times New Roman" w:hAnsi="Times New Roman" w:cs="Times New Roman"/>
                <w:sz w:val="24"/>
                <w:szCs w:val="24"/>
              </w:rPr>
              <w:t xml:space="preserve">Pirštinės gaminamos </w:t>
            </w:r>
            <w:r>
              <w:rPr>
                <w:rFonts w:ascii="Times New Roman" w:hAnsi="Times New Roman" w:cs="Times New Roman"/>
                <w:sz w:val="24"/>
                <w:szCs w:val="24"/>
              </w:rPr>
              <w:t>6-</w:t>
            </w:r>
            <w:r w:rsidRPr="00532B1B">
              <w:rPr>
                <w:rFonts w:ascii="Times New Roman" w:hAnsi="Times New Roman" w:cs="Times New Roman"/>
                <w:sz w:val="24"/>
                <w:szCs w:val="24"/>
              </w:rPr>
              <w:t xml:space="preserve">12 dydžio. </w:t>
            </w:r>
          </w:p>
          <w:p w14:paraId="03E12DAA" w14:textId="77777777" w:rsidR="004E5F4D" w:rsidRDefault="004E5F4D" w:rsidP="00206427">
            <w:pPr>
              <w:jc w:val="both"/>
              <w:rPr>
                <w:rFonts w:ascii="Times New Roman" w:hAnsi="Times New Roman" w:cs="Times New Roman"/>
                <w:sz w:val="24"/>
                <w:szCs w:val="24"/>
              </w:rPr>
            </w:pPr>
            <w:r w:rsidRPr="00532B1B">
              <w:rPr>
                <w:rFonts w:ascii="Times New Roman" w:hAnsi="Times New Roman" w:cs="Times New Roman"/>
                <w:sz w:val="24"/>
                <w:szCs w:val="24"/>
              </w:rPr>
              <w:t xml:space="preserve">Esant poreikiui, tiekėjas įsipareigoja tiekti (pagaminti) nestandartinių dydžių </w:t>
            </w:r>
            <w:r>
              <w:rPr>
                <w:rFonts w:ascii="Times New Roman" w:hAnsi="Times New Roman" w:cs="Times New Roman"/>
                <w:sz w:val="24"/>
                <w:szCs w:val="24"/>
              </w:rPr>
              <w:t>pirštines</w:t>
            </w:r>
            <w:r w:rsidRPr="00532B1B">
              <w:rPr>
                <w:rFonts w:ascii="Times New Roman" w:hAnsi="Times New Roman" w:cs="Times New Roman"/>
                <w:sz w:val="24"/>
                <w:szCs w:val="24"/>
              </w:rPr>
              <w:t xml:space="preserve">. </w:t>
            </w:r>
            <w:r>
              <w:rPr>
                <w:rFonts w:ascii="Times New Roman" w:hAnsi="Times New Roman" w:cs="Times New Roman"/>
                <w:sz w:val="24"/>
                <w:szCs w:val="24"/>
              </w:rPr>
              <w:t>Pirštinių</w:t>
            </w:r>
            <w:r w:rsidRPr="00532B1B">
              <w:rPr>
                <w:rFonts w:ascii="Times New Roman" w:hAnsi="Times New Roman" w:cs="Times New Roman"/>
                <w:sz w:val="24"/>
                <w:szCs w:val="24"/>
              </w:rPr>
              <w:t xml:space="preserve"> dydis neturi įtakoti kainos.</w:t>
            </w:r>
          </w:p>
          <w:p w14:paraId="6D50F607" w14:textId="70A174EC" w:rsidR="004E5F4D" w:rsidRPr="00ED2AAE" w:rsidRDefault="004E5F4D" w:rsidP="00206427">
            <w:pPr>
              <w:jc w:val="both"/>
              <w:rPr>
                <w:rFonts w:ascii="Times New Roman" w:hAnsi="Times New Roman" w:cs="Times New Roman"/>
                <w:sz w:val="24"/>
                <w:szCs w:val="24"/>
              </w:rPr>
            </w:pPr>
            <w:r w:rsidRPr="00532B1B">
              <w:rPr>
                <w:rFonts w:ascii="Times New Roman" w:hAnsi="Times New Roman" w:cs="Times New Roman"/>
                <w:sz w:val="24"/>
                <w:szCs w:val="24"/>
              </w:rPr>
              <w:t>Tikslūs gaminių kiekiai su dydžiais bus teikiami sutarties vykdymo eigoje, teikiant užsakymus.</w:t>
            </w:r>
          </w:p>
        </w:tc>
      </w:tr>
      <w:tr w:rsidR="003F55E3" w14:paraId="758EFAFE" w14:textId="77777777" w:rsidTr="00387D7D">
        <w:tc>
          <w:tcPr>
            <w:tcW w:w="696" w:type="dxa"/>
          </w:tcPr>
          <w:p w14:paraId="222C2779" w14:textId="3C4AD346" w:rsidR="003F55E3" w:rsidRPr="004E5F4D" w:rsidRDefault="003F55E3" w:rsidP="003F55E3">
            <w:pPr>
              <w:pStyle w:val="Betarp"/>
              <w:jc w:val="center"/>
              <w:rPr>
                <w:rFonts w:cs="Times New Roman"/>
                <w:szCs w:val="24"/>
                <w:lang w:eastAsia="lt-LT"/>
              </w:rPr>
            </w:pPr>
            <w:r>
              <w:rPr>
                <w:rFonts w:cs="Times New Roman"/>
                <w:szCs w:val="24"/>
                <w:lang w:eastAsia="lt-LT"/>
              </w:rPr>
              <w:t>1.7</w:t>
            </w:r>
          </w:p>
        </w:tc>
        <w:tc>
          <w:tcPr>
            <w:tcW w:w="3632" w:type="dxa"/>
          </w:tcPr>
          <w:p w14:paraId="304A303F" w14:textId="77777777" w:rsidR="003F55E3" w:rsidRPr="004E5F4D" w:rsidRDefault="003F55E3" w:rsidP="003F55E3">
            <w:pPr>
              <w:pStyle w:val="Betarp"/>
              <w:tabs>
                <w:tab w:val="left" w:pos="1134"/>
              </w:tabs>
              <w:jc w:val="both"/>
              <w:rPr>
                <w:rFonts w:eastAsia="Times New Roman" w:cs="Times New Roman"/>
                <w:kern w:val="0"/>
                <w:szCs w:val="24"/>
                <w:lang w:eastAsia="lt-LT"/>
                <w14:ligatures w14:val="none"/>
              </w:rPr>
            </w:pPr>
            <w:r w:rsidRPr="004E5F4D">
              <w:rPr>
                <w:rFonts w:eastAsia="Times New Roman" w:cs="Times New Roman"/>
                <w:kern w:val="0"/>
                <w:szCs w:val="24"/>
                <w:lang w:eastAsia="lt-LT"/>
                <w14:ligatures w14:val="none"/>
              </w:rPr>
              <w:t>Gaminio atitikties ir kokybės patikra</w:t>
            </w:r>
          </w:p>
          <w:p w14:paraId="12F31FFB" w14:textId="74EE4B31" w:rsidR="003F55E3" w:rsidRPr="00D5195A" w:rsidRDefault="003F55E3" w:rsidP="003F55E3">
            <w:pPr>
              <w:pStyle w:val="Betarp"/>
              <w:rPr>
                <w:rFonts w:cs="Times New Roman"/>
                <w:szCs w:val="24"/>
                <w:lang w:eastAsia="lt-LT"/>
              </w:rPr>
            </w:pPr>
          </w:p>
        </w:tc>
        <w:tc>
          <w:tcPr>
            <w:tcW w:w="5299" w:type="dxa"/>
          </w:tcPr>
          <w:p w14:paraId="141E9D8E" w14:textId="2929BB07" w:rsidR="003F55E3" w:rsidRDefault="003F55E3" w:rsidP="003F55E3">
            <w:pPr>
              <w:pStyle w:val="Betarp"/>
              <w:tabs>
                <w:tab w:val="left" w:pos="1134"/>
              </w:tabs>
              <w:jc w:val="both"/>
              <w:rPr>
                <w:rFonts w:cs="Times New Roman"/>
                <w:szCs w:val="24"/>
              </w:rPr>
            </w:pPr>
            <w:r w:rsidRPr="004E5F4D">
              <w:rPr>
                <w:rFonts w:eastAsia="Times New Roman" w:cs="Times New Roman"/>
                <w:kern w:val="0"/>
                <w:szCs w:val="24"/>
                <w:lang w:eastAsia="lt-LT"/>
                <w14:ligatures w14:val="none"/>
              </w:rPr>
              <w:t>Jei Pirkėjui kyla pagrįstų abejonių dėl tiekėjo gaminio ar medžiagų kokybinių rodiklių, Pirkėjas turi teisę inicijuoti kontrolinius tyrimus savo pasirinktoje akredituotoje laboratorijoje.</w:t>
            </w:r>
            <w:r>
              <w:rPr>
                <w:rFonts w:eastAsia="Times New Roman" w:cs="Times New Roman"/>
                <w:kern w:val="0"/>
                <w:szCs w:val="24"/>
                <w:lang w:eastAsia="lt-LT"/>
                <w14:ligatures w14:val="none"/>
              </w:rPr>
              <w:t xml:space="preserve"> </w:t>
            </w:r>
            <w:r w:rsidRPr="004E5F4D">
              <w:rPr>
                <w:rFonts w:eastAsia="Times New Roman" w:cs="Times New Roman"/>
                <w:kern w:val="0"/>
                <w:szCs w:val="24"/>
                <w:lang w:eastAsia="lt-LT"/>
                <w14:ligatures w14:val="none"/>
              </w:rPr>
              <w:t>Tiekėjas privalo pateikti reikiamą pavyzdžių kiekį šiems tyrimams atlikti.</w:t>
            </w:r>
            <w:r>
              <w:rPr>
                <w:rFonts w:eastAsia="Times New Roman" w:cs="Times New Roman"/>
                <w:kern w:val="0"/>
                <w:szCs w:val="24"/>
                <w:lang w:eastAsia="lt-LT"/>
                <w14:ligatures w14:val="none"/>
              </w:rPr>
              <w:t xml:space="preserve"> </w:t>
            </w:r>
            <w:r w:rsidRPr="004E5F4D">
              <w:rPr>
                <w:rFonts w:eastAsia="Times New Roman" w:cs="Times New Roman"/>
                <w:kern w:val="0"/>
                <w:szCs w:val="24"/>
                <w:lang w:eastAsia="lt-LT"/>
                <w14:ligatures w14:val="none"/>
              </w:rPr>
              <w:t>Tyrimų rezultatai yra neginčytini ir laikomi galutiniais.</w:t>
            </w:r>
            <w:r>
              <w:rPr>
                <w:rFonts w:eastAsia="Times New Roman" w:cs="Times New Roman"/>
                <w:kern w:val="0"/>
                <w:szCs w:val="24"/>
                <w:lang w:eastAsia="lt-LT"/>
                <w14:ligatures w14:val="none"/>
              </w:rPr>
              <w:t xml:space="preserve"> </w:t>
            </w:r>
            <w:r w:rsidRPr="004E5F4D">
              <w:rPr>
                <w:rFonts w:eastAsia="Times New Roman" w:cs="Times New Roman"/>
                <w:kern w:val="0"/>
                <w:szCs w:val="24"/>
                <w:lang w:eastAsia="lt-LT"/>
                <w14:ligatures w14:val="none"/>
              </w:rPr>
              <w:t>Jei bent vienas tyrimo rezultatas neatitinka minimalių techninėje specifikacijoje nurodytų reikalavimų, Tiekėjo pasiūlymas atmetamas.</w:t>
            </w:r>
            <w:r>
              <w:rPr>
                <w:rFonts w:eastAsia="Times New Roman" w:cs="Times New Roman"/>
                <w:kern w:val="0"/>
                <w:szCs w:val="24"/>
                <w:lang w:eastAsia="lt-LT"/>
                <w14:ligatures w14:val="none"/>
              </w:rPr>
              <w:t xml:space="preserve"> </w:t>
            </w:r>
            <w:r w:rsidRPr="004E5F4D">
              <w:rPr>
                <w:rFonts w:eastAsia="Times New Roman" w:cs="Times New Roman"/>
                <w:kern w:val="0"/>
                <w:szCs w:val="24"/>
                <w:lang w:eastAsia="lt-LT"/>
                <w14:ligatures w14:val="none"/>
              </w:rPr>
              <w:t xml:space="preserve">Jei kontrolinių tyrimų rezultatai yra blogesni už Tiekėjo pasiūlyme nurodytas reikšmes, </w:t>
            </w:r>
            <w:r w:rsidRPr="004E5F4D">
              <w:rPr>
                <w:rFonts w:eastAsia="Times New Roman" w:cs="Times New Roman"/>
                <w:kern w:val="0"/>
                <w:szCs w:val="24"/>
                <w:lang w:eastAsia="lt-LT"/>
                <w14:ligatures w14:val="none"/>
              </w:rPr>
              <w:lastRenderedPageBreak/>
              <w:t>Pirkėjas turi teisę reikalauti, kad Tiekėjas apmokėtų visas Pirkėjo patirtas išlaidas, susijusias su šiais tyrimais.</w:t>
            </w:r>
          </w:p>
        </w:tc>
      </w:tr>
      <w:tr w:rsidR="003F55E3" w14:paraId="05AA64B5" w14:textId="77777777" w:rsidTr="00387D7D">
        <w:tc>
          <w:tcPr>
            <w:tcW w:w="696" w:type="dxa"/>
          </w:tcPr>
          <w:p w14:paraId="3C8C13FC" w14:textId="448B7EB5" w:rsidR="003F55E3" w:rsidRPr="004E5F4D" w:rsidRDefault="003F55E3" w:rsidP="003F55E3">
            <w:pPr>
              <w:pStyle w:val="Betarp"/>
              <w:jc w:val="center"/>
              <w:rPr>
                <w:rFonts w:cs="Times New Roman"/>
                <w:szCs w:val="24"/>
                <w:lang w:eastAsia="lt-LT"/>
              </w:rPr>
            </w:pPr>
            <w:r w:rsidRPr="004E5F4D">
              <w:rPr>
                <w:rFonts w:cs="Times New Roman"/>
                <w:szCs w:val="24"/>
                <w:lang w:eastAsia="lt-LT"/>
              </w:rPr>
              <w:lastRenderedPageBreak/>
              <w:t>1.</w:t>
            </w:r>
            <w:r>
              <w:rPr>
                <w:rFonts w:cs="Times New Roman"/>
                <w:szCs w:val="24"/>
                <w:lang w:eastAsia="lt-LT"/>
              </w:rPr>
              <w:t>8</w:t>
            </w:r>
          </w:p>
        </w:tc>
        <w:tc>
          <w:tcPr>
            <w:tcW w:w="3632" w:type="dxa"/>
          </w:tcPr>
          <w:p w14:paraId="64E78D3A" w14:textId="79C02EE9" w:rsidR="003F55E3" w:rsidRPr="00AB3D41" w:rsidRDefault="003F55E3" w:rsidP="003F55E3">
            <w:pPr>
              <w:spacing w:before="100" w:beforeAutospacing="1" w:after="100" w:afterAutospacing="1"/>
              <w:rPr>
                <w:rFonts w:cs="Times New Roman"/>
                <w:szCs w:val="24"/>
                <w:highlight w:val="yellow"/>
                <w:lang w:eastAsia="lt-LT"/>
              </w:rPr>
            </w:pPr>
            <w:r w:rsidRPr="00D5195A">
              <w:rPr>
                <w:rFonts w:ascii="Times New Roman" w:eastAsia="Times New Roman" w:hAnsi="Times New Roman" w:cs="Times New Roman"/>
                <w:kern w:val="0"/>
                <w:sz w:val="24"/>
                <w:szCs w:val="24"/>
                <w:lang w:eastAsia="lt-LT"/>
                <w14:ligatures w14:val="none"/>
              </w:rPr>
              <w:t>Kita informacija</w:t>
            </w:r>
          </w:p>
        </w:tc>
        <w:tc>
          <w:tcPr>
            <w:tcW w:w="5299" w:type="dxa"/>
          </w:tcPr>
          <w:p w14:paraId="2221CC61" w14:textId="5CD49754" w:rsidR="003F55E3" w:rsidRPr="000432EC" w:rsidRDefault="003F55E3" w:rsidP="003F55E3">
            <w:pPr>
              <w:jc w:val="both"/>
              <w:rPr>
                <w:rFonts w:ascii="Times New Roman" w:eastAsia="Times New Roman" w:hAnsi="Times New Roman" w:cs="Times New Roman"/>
                <w:kern w:val="0"/>
                <w:sz w:val="24"/>
                <w:szCs w:val="24"/>
                <w:highlight w:val="yellow"/>
                <w:lang w:eastAsia="lt-LT"/>
                <w14:ligatures w14:val="none"/>
              </w:rPr>
            </w:pPr>
            <w:r w:rsidRPr="00D5195A">
              <w:rPr>
                <w:rFonts w:ascii="Times New Roman" w:eastAsia="Times New Roman" w:hAnsi="Times New Roman" w:cs="Times New Roman"/>
                <w:kern w:val="0"/>
                <w:sz w:val="24"/>
                <w:szCs w:val="24"/>
                <w:lang w:eastAsia="lt-LT"/>
                <w14:ligatures w14:val="none"/>
              </w:rPr>
              <w:t>Techninėje specifikacijoje nurodyti konkretūs modeliai, standartai, procesai, prekės ženklai ar patentai yra apibrėžiami kaip apimantys ir lygiaverčius produktus bei procesus. Tiekėjas gali siūlyti lygiaverčius sprendimus, tačiau privalo įrodyti jų lygiavertiškumą.</w:t>
            </w:r>
          </w:p>
        </w:tc>
      </w:tr>
      <w:tr w:rsidR="003F55E3" w14:paraId="182549D3" w14:textId="77777777" w:rsidTr="00DB3A22">
        <w:tc>
          <w:tcPr>
            <w:tcW w:w="696" w:type="dxa"/>
          </w:tcPr>
          <w:p w14:paraId="179CF428" w14:textId="19C2E18B" w:rsidR="003F55E3" w:rsidRPr="004E5F4D" w:rsidRDefault="003F55E3" w:rsidP="003F55E3">
            <w:pPr>
              <w:pStyle w:val="Betarp"/>
              <w:jc w:val="center"/>
              <w:rPr>
                <w:rFonts w:cs="Times New Roman"/>
                <w:b/>
                <w:bCs/>
                <w:szCs w:val="24"/>
                <w:lang w:eastAsia="lt-LT"/>
              </w:rPr>
            </w:pPr>
            <w:r w:rsidRPr="004E5F4D">
              <w:rPr>
                <w:rFonts w:cs="Times New Roman"/>
                <w:b/>
                <w:bCs/>
                <w:szCs w:val="24"/>
                <w:lang w:eastAsia="lt-LT"/>
              </w:rPr>
              <w:t>2.</w:t>
            </w:r>
          </w:p>
        </w:tc>
        <w:tc>
          <w:tcPr>
            <w:tcW w:w="8931" w:type="dxa"/>
            <w:gridSpan w:val="2"/>
          </w:tcPr>
          <w:p w14:paraId="2F8EE649" w14:textId="3688B2C8" w:rsidR="003F55E3" w:rsidRPr="004E5F4D" w:rsidRDefault="003F55E3" w:rsidP="003F55E3">
            <w:pPr>
              <w:pStyle w:val="Betarp"/>
              <w:tabs>
                <w:tab w:val="left" w:pos="1134"/>
              </w:tabs>
              <w:jc w:val="both"/>
              <w:rPr>
                <w:rFonts w:cs="Times New Roman"/>
                <w:b/>
                <w:bCs/>
                <w:szCs w:val="24"/>
              </w:rPr>
            </w:pPr>
            <w:r w:rsidRPr="004E5F4D">
              <w:rPr>
                <w:rFonts w:cs="Times New Roman"/>
                <w:b/>
                <w:bCs/>
                <w:szCs w:val="24"/>
                <w:lang w:eastAsia="lt-LT"/>
              </w:rPr>
              <w:t>Atitikties ir sertifikavimo reikalavimai</w:t>
            </w:r>
          </w:p>
        </w:tc>
      </w:tr>
      <w:tr w:rsidR="003F55E3" w14:paraId="1A638CC6" w14:textId="77777777" w:rsidTr="00387D7D">
        <w:tc>
          <w:tcPr>
            <w:tcW w:w="696" w:type="dxa"/>
          </w:tcPr>
          <w:p w14:paraId="698076D6" w14:textId="71C85504" w:rsidR="003F55E3" w:rsidRPr="00D5195A" w:rsidRDefault="003F55E3" w:rsidP="003F55E3">
            <w:pPr>
              <w:pStyle w:val="Betarp"/>
              <w:jc w:val="center"/>
              <w:rPr>
                <w:rFonts w:cs="Times New Roman"/>
                <w:szCs w:val="24"/>
                <w:lang w:eastAsia="lt-LT"/>
              </w:rPr>
            </w:pPr>
            <w:r>
              <w:rPr>
                <w:rFonts w:cs="Times New Roman"/>
                <w:szCs w:val="24"/>
                <w:lang w:eastAsia="lt-LT"/>
              </w:rPr>
              <w:t>2.1</w:t>
            </w:r>
          </w:p>
        </w:tc>
        <w:tc>
          <w:tcPr>
            <w:tcW w:w="3632" w:type="dxa"/>
          </w:tcPr>
          <w:p w14:paraId="64ECF04D" w14:textId="77777777" w:rsidR="003F55E3" w:rsidRPr="00D5195A" w:rsidRDefault="003F55E3" w:rsidP="003F55E3">
            <w:pPr>
              <w:pStyle w:val="Betarp"/>
              <w:rPr>
                <w:rFonts w:cs="Times New Roman"/>
                <w:szCs w:val="24"/>
              </w:rPr>
            </w:pPr>
            <w:r>
              <w:rPr>
                <w:rFonts w:cs="Times New Roman"/>
                <w:szCs w:val="24"/>
              </w:rPr>
              <w:t>A</w:t>
            </w:r>
            <w:r w:rsidRPr="00D5195A">
              <w:rPr>
                <w:rFonts w:cs="Times New Roman"/>
                <w:szCs w:val="24"/>
              </w:rPr>
              <w:t>titiktis standartui</w:t>
            </w:r>
          </w:p>
          <w:p w14:paraId="005BEB3A" w14:textId="104B180B" w:rsidR="003F55E3" w:rsidRPr="00D5195A" w:rsidRDefault="003F55E3" w:rsidP="003F55E3">
            <w:pPr>
              <w:pStyle w:val="Betarp"/>
              <w:rPr>
                <w:rFonts w:cs="Times New Roman"/>
                <w:szCs w:val="24"/>
                <w:lang w:eastAsia="lt-LT"/>
              </w:rPr>
            </w:pPr>
            <w:r w:rsidRPr="00D5195A">
              <w:rPr>
                <w:rFonts w:cs="Times New Roman"/>
                <w:szCs w:val="24"/>
              </w:rPr>
              <w:t xml:space="preserve"> </w:t>
            </w:r>
            <w:r w:rsidRPr="00CA0459">
              <w:rPr>
                <w:rFonts w:cs="Times New Roman"/>
                <w:szCs w:val="24"/>
              </w:rPr>
              <w:t xml:space="preserve">LST EN 388 </w:t>
            </w:r>
          </w:p>
        </w:tc>
        <w:tc>
          <w:tcPr>
            <w:tcW w:w="5299" w:type="dxa"/>
          </w:tcPr>
          <w:p w14:paraId="615BD0BB" w14:textId="6A9295DD" w:rsidR="003F55E3" w:rsidRPr="00D5195A" w:rsidRDefault="003F55E3" w:rsidP="003F55E3">
            <w:pPr>
              <w:pStyle w:val="Betarp"/>
              <w:tabs>
                <w:tab w:val="left" w:pos="1134"/>
              </w:tabs>
              <w:jc w:val="both"/>
              <w:rPr>
                <w:rFonts w:cs="Times New Roman"/>
                <w:szCs w:val="24"/>
              </w:rPr>
            </w:pPr>
            <w:r>
              <w:rPr>
                <w:rFonts w:cs="Times New Roman"/>
                <w:szCs w:val="24"/>
              </w:rPr>
              <w:t>Pirštinės</w:t>
            </w:r>
            <w:r w:rsidRPr="00D5195A">
              <w:rPr>
                <w:rFonts w:cs="Times New Roman"/>
                <w:szCs w:val="24"/>
              </w:rPr>
              <w:t xml:space="preserve"> turi atitikti galiojančio standarto </w:t>
            </w:r>
            <w:r w:rsidRPr="00CA0459">
              <w:rPr>
                <w:rFonts w:cs="Times New Roman"/>
                <w:szCs w:val="24"/>
              </w:rPr>
              <w:t>LST EN 388 „Apsauginės pirštinės nuo mechaninių pažaidų“ (toliau – standartas EN 388) arba lygiaverčio</w:t>
            </w:r>
            <w:r w:rsidRPr="00E906BC">
              <w:rPr>
                <w:rFonts w:cs="Times New Roman"/>
                <w:szCs w:val="24"/>
              </w:rPr>
              <w:t xml:space="preserve"> standarto</w:t>
            </w:r>
            <w:r>
              <w:rPr>
                <w:rFonts w:cs="Times New Roman"/>
                <w:szCs w:val="24"/>
              </w:rPr>
              <w:t xml:space="preserve"> </w:t>
            </w:r>
            <w:r w:rsidRPr="00D5195A">
              <w:rPr>
                <w:rFonts w:cs="Times New Roman"/>
                <w:szCs w:val="24"/>
              </w:rPr>
              <w:t>darbinių charakteristikų reikalavimus ir šioje specifikacijoje keliamus reikalavimus. Turi būti pateiktas galiojantis EB tipo tyrimo sertifikatas, išduotas nepriklausomos nuo suinteresuotų šalių notifikuotos įstaigos. EB tipo tyrimo sertifikate turi būti nurodomi tyrimo rezultatai, sertifikato išdavimo sąlygos ir patvirtintam modeliui identifikuoti reikalingi aprašymai ir/ar brėžiniai.</w:t>
            </w:r>
          </w:p>
        </w:tc>
      </w:tr>
      <w:tr w:rsidR="003F55E3" w14:paraId="3CC38A48" w14:textId="77777777" w:rsidTr="00387D7D">
        <w:tc>
          <w:tcPr>
            <w:tcW w:w="696" w:type="dxa"/>
          </w:tcPr>
          <w:p w14:paraId="74B0A17C" w14:textId="415C9FCC" w:rsidR="003F55E3" w:rsidRPr="00D5195A" w:rsidRDefault="003F55E3" w:rsidP="003F55E3">
            <w:pPr>
              <w:pStyle w:val="Betarp"/>
              <w:jc w:val="center"/>
              <w:rPr>
                <w:rFonts w:cs="Times New Roman"/>
                <w:szCs w:val="24"/>
                <w:lang w:eastAsia="lt-LT"/>
              </w:rPr>
            </w:pPr>
            <w:r>
              <w:rPr>
                <w:rFonts w:cs="Times New Roman"/>
                <w:szCs w:val="24"/>
                <w:lang w:eastAsia="lt-LT"/>
              </w:rPr>
              <w:t>2.2</w:t>
            </w:r>
          </w:p>
        </w:tc>
        <w:tc>
          <w:tcPr>
            <w:tcW w:w="3632" w:type="dxa"/>
          </w:tcPr>
          <w:p w14:paraId="7380AB96" w14:textId="77777777" w:rsidR="003F55E3" w:rsidRPr="00D5195A" w:rsidRDefault="003F55E3" w:rsidP="003F55E3">
            <w:pPr>
              <w:pStyle w:val="Betarp"/>
              <w:rPr>
                <w:rFonts w:cs="Times New Roman"/>
                <w:szCs w:val="24"/>
              </w:rPr>
            </w:pPr>
            <w:r w:rsidRPr="00D5195A">
              <w:rPr>
                <w:rFonts w:cs="Times New Roman"/>
                <w:szCs w:val="24"/>
              </w:rPr>
              <w:t>Atitiktis standartui</w:t>
            </w:r>
          </w:p>
          <w:p w14:paraId="37301998" w14:textId="2A437E59" w:rsidR="003F55E3" w:rsidRDefault="003F55E3" w:rsidP="003F55E3">
            <w:pPr>
              <w:pStyle w:val="Betarp"/>
              <w:rPr>
                <w:rFonts w:cs="Times New Roman"/>
                <w:szCs w:val="24"/>
              </w:rPr>
            </w:pPr>
            <w:r w:rsidRPr="00D5195A">
              <w:rPr>
                <w:rFonts w:cs="Times New Roman"/>
                <w:szCs w:val="24"/>
              </w:rPr>
              <w:t xml:space="preserve"> </w:t>
            </w:r>
            <w:r>
              <w:rPr>
                <w:rFonts w:cs="Times New Roman"/>
                <w:szCs w:val="24"/>
                <w:lang w:bidi="en-US"/>
              </w:rPr>
              <w:t>LST EN 511</w:t>
            </w:r>
          </w:p>
        </w:tc>
        <w:tc>
          <w:tcPr>
            <w:tcW w:w="5299" w:type="dxa"/>
          </w:tcPr>
          <w:p w14:paraId="4B52A653" w14:textId="7A52E2B0" w:rsidR="003F55E3" w:rsidRDefault="003F55E3" w:rsidP="003F55E3">
            <w:pPr>
              <w:pStyle w:val="Betarp"/>
              <w:tabs>
                <w:tab w:val="left" w:pos="1134"/>
              </w:tabs>
              <w:jc w:val="both"/>
              <w:rPr>
                <w:rFonts w:cs="Times New Roman"/>
                <w:szCs w:val="24"/>
              </w:rPr>
            </w:pPr>
            <w:bookmarkStart w:id="2" w:name="_Hlk205800778"/>
            <w:r>
              <w:rPr>
                <w:rFonts w:cs="Times New Roman"/>
                <w:szCs w:val="24"/>
              </w:rPr>
              <w:t>Pirštinės</w:t>
            </w:r>
            <w:r w:rsidRPr="00D5195A">
              <w:rPr>
                <w:rFonts w:cs="Times New Roman"/>
                <w:szCs w:val="24"/>
              </w:rPr>
              <w:t xml:space="preserve"> turi atitikti galiojančio standarto </w:t>
            </w:r>
            <w:r>
              <w:rPr>
                <w:rFonts w:cs="Times New Roman"/>
                <w:szCs w:val="24"/>
                <w:lang w:bidi="en-US"/>
              </w:rPr>
              <w:t>LST EN 511 „ Apsauginės pirštinės nuo šalčio“</w:t>
            </w:r>
            <w:r>
              <w:rPr>
                <w:rFonts w:cs="Times New Roman"/>
                <w:szCs w:val="24"/>
              </w:rPr>
              <w:t xml:space="preserve"> (toliau – standartas EN 511) </w:t>
            </w:r>
            <w:r>
              <w:rPr>
                <w:rFonts w:cs="Times New Roman"/>
                <w:szCs w:val="24"/>
                <w:lang w:bidi="en-US"/>
              </w:rPr>
              <w:t>arba lygiaverčio</w:t>
            </w:r>
            <w:r w:rsidRPr="007C49EC">
              <w:rPr>
                <w:rFonts w:cs="Times New Roman"/>
                <w:szCs w:val="24"/>
              </w:rPr>
              <w:t xml:space="preserve"> standarto </w:t>
            </w:r>
            <w:r w:rsidRPr="00D5195A">
              <w:rPr>
                <w:rFonts w:cs="Times New Roman"/>
                <w:szCs w:val="24"/>
              </w:rPr>
              <w:t xml:space="preserve">darbinių charakteristikų reikalavimus ir šioje specifikacijoje keliamus reikalavimus. Turi būti pateikti paskelbtosios (notifikuotos) institucijos atlikto bandymo protokolai arba kiti lygiaverčiai įrodymai. Juose turi būti tiksli ir išsami informacija, patvirtinanti pošalmių atitikimą standarto </w:t>
            </w:r>
            <w:r>
              <w:rPr>
                <w:rFonts w:cs="Times New Roman"/>
                <w:szCs w:val="24"/>
                <w:lang w:bidi="en-US"/>
              </w:rPr>
              <w:t xml:space="preserve">LST EN 511 </w:t>
            </w:r>
            <w:r w:rsidRPr="00D5195A">
              <w:rPr>
                <w:rFonts w:cs="Times New Roman"/>
                <w:szCs w:val="24"/>
              </w:rPr>
              <w:t>reikalavimams.</w:t>
            </w:r>
            <w:bookmarkEnd w:id="2"/>
          </w:p>
        </w:tc>
      </w:tr>
      <w:tr w:rsidR="003F55E3" w14:paraId="1344773C" w14:textId="77777777" w:rsidTr="00387D7D">
        <w:tc>
          <w:tcPr>
            <w:tcW w:w="696" w:type="dxa"/>
          </w:tcPr>
          <w:p w14:paraId="67275451" w14:textId="035B9D6D" w:rsidR="003F55E3" w:rsidRPr="00D5195A" w:rsidRDefault="003F55E3" w:rsidP="003F55E3">
            <w:pPr>
              <w:pStyle w:val="Betarp"/>
              <w:jc w:val="center"/>
              <w:rPr>
                <w:rFonts w:cs="Times New Roman"/>
                <w:szCs w:val="24"/>
                <w:lang w:eastAsia="lt-LT"/>
              </w:rPr>
            </w:pPr>
            <w:r>
              <w:rPr>
                <w:rFonts w:cs="Times New Roman"/>
                <w:szCs w:val="24"/>
                <w:lang w:eastAsia="lt-LT"/>
              </w:rPr>
              <w:t>2.3</w:t>
            </w:r>
          </w:p>
        </w:tc>
        <w:tc>
          <w:tcPr>
            <w:tcW w:w="3632" w:type="dxa"/>
          </w:tcPr>
          <w:p w14:paraId="6ADA8C5A" w14:textId="4588E0EC" w:rsidR="003F55E3" w:rsidRDefault="003F55E3" w:rsidP="003F55E3">
            <w:pPr>
              <w:pStyle w:val="Betarp"/>
              <w:rPr>
                <w:rFonts w:cs="Times New Roman"/>
                <w:szCs w:val="24"/>
                <w:lang w:bidi="en-US"/>
              </w:rPr>
            </w:pPr>
            <w:r w:rsidRPr="00910675">
              <w:rPr>
                <w:rFonts w:cs="Times New Roman"/>
                <w:szCs w:val="24"/>
              </w:rPr>
              <w:t>Pirštinių techninės charakteristikos</w:t>
            </w:r>
          </w:p>
        </w:tc>
        <w:tc>
          <w:tcPr>
            <w:tcW w:w="5299" w:type="dxa"/>
          </w:tcPr>
          <w:p w14:paraId="5D474C3C" w14:textId="1BA604E2" w:rsidR="003F55E3" w:rsidRDefault="003F55E3" w:rsidP="003F55E3">
            <w:pPr>
              <w:pStyle w:val="Betarp"/>
              <w:tabs>
                <w:tab w:val="left" w:pos="1134"/>
              </w:tabs>
              <w:jc w:val="both"/>
              <w:rPr>
                <w:rFonts w:cs="Times New Roman"/>
                <w:szCs w:val="24"/>
              </w:rPr>
            </w:pPr>
            <w:r w:rsidRPr="00910675">
              <w:rPr>
                <w:rFonts w:cs="Times New Roman"/>
                <w:szCs w:val="24"/>
              </w:rPr>
              <w:t>Pirštinių techninės charakteristikos turi būti ne blogesnes už nurodytas 1 lentelėje. Visiems pasiektiems rodiklių rezultatams, turi būti pateikti paskelbtosios (notifikuotos) institucijos atlikto bandymo protokolai arba gamintojo techniniai dokumentai, arba kiti lygiaverčiai įrodymai. Juose turi būti tiksli ir išsami informacija, patvirtinanti pirštinių atitikimą reikalavimams. Bandymų metodai turi atitikti lentelėje nurodytus bandymo metodus (arba lygiaverčius), o reikšmės turi būti ne blogesnes už reikalaujamas reikšmes.</w:t>
            </w:r>
          </w:p>
        </w:tc>
      </w:tr>
      <w:tr w:rsidR="003F55E3" w14:paraId="2A872853" w14:textId="77777777" w:rsidTr="00B25CAF">
        <w:tc>
          <w:tcPr>
            <w:tcW w:w="696" w:type="dxa"/>
          </w:tcPr>
          <w:p w14:paraId="5539AE1D" w14:textId="2F2D7907" w:rsidR="003F55E3" w:rsidRPr="004E5F4D" w:rsidRDefault="003F55E3" w:rsidP="003F55E3">
            <w:pPr>
              <w:pStyle w:val="Betarp"/>
              <w:jc w:val="center"/>
              <w:rPr>
                <w:rFonts w:cs="Times New Roman"/>
                <w:b/>
                <w:bCs/>
                <w:szCs w:val="24"/>
                <w:lang w:eastAsia="lt-LT"/>
              </w:rPr>
            </w:pPr>
            <w:r w:rsidRPr="004E5F4D">
              <w:rPr>
                <w:rFonts w:cs="Times New Roman"/>
                <w:b/>
                <w:bCs/>
                <w:szCs w:val="24"/>
                <w:lang w:eastAsia="lt-LT"/>
              </w:rPr>
              <w:t>3.</w:t>
            </w:r>
          </w:p>
        </w:tc>
        <w:tc>
          <w:tcPr>
            <w:tcW w:w="8931" w:type="dxa"/>
            <w:gridSpan w:val="2"/>
          </w:tcPr>
          <w:p w14:paraId="52CD56C8" w14:textId="7606E0C8" w:rsidR="003F55E3" w:rsidRPr="004E5F4D" w:rsidRDefault="003F55E3" w:rsidP="003F55E3">
            <w:pPr>
              <w:pStyle w:val="Betarp"/>
              <w:tabs>
                <w:tab w:val="left" w:pos="1134"/>
              </w:tabs>
              <w:jc w:val="both"/>
              <w:rPr>
                <w:rFonts w:cs="Times New Roman"/>
                <w:b/>
                <w:bCs/>
                <w:szCs w:val="24"/>
              </w:rPr>
            </w:pPr>
            <w:r w:rsidRPr="004E5F4D">
              <w:rPr>
                <w:b/>
                <w:bCs/>
              </w:rPr>
              <w:t>Aplinkos apsaugos ir nekenksmingumo kriterijai</w:t>
            </w:r>
          </w:p>
        </w:tc>
      </w:tr>
      <w:tr w:rsidR="003F55E3" w14:paraId="48CE9C47" w14:textId="77777777" w:rsidTr="00387D7D">
        <w:tc>
          <w:tcPr>
            <w:tcW w:w="696" w:type="dxa"/>
          </w:tcPr>
          <w:p w14:paraId="3263787D" w14:textId="284D2AD3" w:rsidR="003F55E3" w:rsidRPr="00D5195A" w:rsidRDefault="003F55E3" w:rsidP="003F55E3">
            <w:pPr>
              <w:pStyle w:val="Betarp"/>
              <w:jc w:val="center"/>
              <w:rPr>
                <w:rFonts w:cs="Times New Roman"/>
                <w:szCs w:val="24"/>
                <w:lang w:eastAsia="lt-LT"/>
              </w:rPr>
            </w:pPr>
            <w:r>
              <w:rPr>
                <w:rFonts w:cs="Times New Roman"/>
                <w:szCs w:val="24"/>
                <w:lang w:eastAsia="lt-LT"/>
              </w:rPr>
              <w:t>3.1</w:t>
            </w:r>
          </w:p>
        </w:tc>
        <w:tc>
          <w:tcPr>
            <w:tcW w:w="3632" w:type="dxa"/>
          </w:tcPr>
          <w:p w14:paraId="2D122A67" w14:textId="61494E31" w:rsidR="003F55E3" w:rsidRPr="004E5F4D" w:rsidRDefault="003F55E3" w:rsidP="003F55E3">
            <w:pPr>
              <w:pStyle w:val="Betarp"/>
              <w:rPr>
                <w:rFonts w:cs="Times New Roman"/>
                <w:szCs w:val="24"/>
              </w:rPr>
            </w:pPr>
            <w:r w:rsidRPr="004E5F4D">
              <w:t>Aplinkos apsaugos ir nekenksmingumo kriterijai</w:t>
            </w:r>
          </w:p>
        </w:tc>
        <w:tc>
          <w:tcPr>
            <w:tcW w:w="5299" w:type="dxa"/>
          </w:tcPr>
          <w:p w14:paraId="2CF186D6" w14:textId="27D062EF" w:rsidR="003F55E3" w:rsidRPr="00910675" w:rsidRDefault="003F55E3" w:rsidP="003F55E3">
            <w:pPr>
              <w:pStyle w:val="prastasiniatinklio"/>
              <w:spacing w:before="0" w:beforeAutospacing="0" w:after="0" w:afterAutospacing="0"/>
              <w:jc w:val="both"/>
            </w:pPr>
            <w:r w:rsidRPr="00446D8C">
              <w:t>Pirštinių gamyba ir medžiagos turi atitikti Lietuvos Respublikos aplinkos ministro 2011 m. birželio 28 d. įsakymo Nr. D1-508 nuostatas, kuriomis siekiama sumažinti pavojingų cheminių medžiagų naudojimą, aplinkos taršą ir pavojų sveikatai:</w:t>
            </w:r>
            <w:r>
              <w:t xml:space="preserve"> p</w:t>
            </w:r>
            <w:r w:rsidRPr="00446D8C">
              <w:t xml:space="preserve">irštinės privalo atitikti standarto LST EN ISO 21420 „Apsauginės pirštinės. Bendrieji reikalavimai ir bandymo </w:t>
            </w:r>
            <w:r w:rsidRPr="00446D8C">
              <w:lastRenderedPageBreak/>
              <w:t>metodai“ 4.2 punkto „Nekenksmingumas“ reikalavimus, užtikrinančius, kad gaminiai neturėtų neigiamo poveikio naudotojo sveikatai ar higienai</w:t>
            </w:r>
            <w:r>
              <w:t xml:space="preserve">. </w:t>
            </w:r>
          </w:p>
        </w:tc>
      </w:tr>
      <w:tr w:rsidR="003F55E3" w14:paraId="61A7CF49" w14:textId="77777777" w:rsidTr="0029611D">
        <w:tc>
          <w:tcPr>
            <w:tcW w:w="696" w:type="dxa"/>
          </w:tcPr>
          <w:p w14:paraId="5020A148" w14:textId="4F4C2B11" w:rsidR="003F55E3" w:rsidRPr="00D5195A" w:rsidRDefault="003F55E3" w:rsidP="003F55E3">
            <w:pPr>
              <w:pStyle w:val="Betarp"/>
              <w:jc w:val="center"/>
              <w:rPr>
                <w:rFonts w:cs="Times New Roman"/>
                <w:szCs w:val="24"/>
                <w:lang w:eastAsia="lt-LT"/>
              </w:rPr>
            </w:pPr>
            <w:r>
              <w:rPr>
                <w:rFonts w:cs="Times New Roman"/>
                <w:szCs w:val="24"/>
                <w:lang w:eastAsia="lt-LT"/>
              </w:rPr>
              <w:lastRenderedPageBreak/>
              <w:t>3.2</w:t>
            </w:r>
          </w:p>
        </w:tc>
        <w:tc>
          <w:tcPr>
            <w:tcW w:w="3632" w:type="dxa"/>
          </w:tcPr>
          <w:p w14:paraId="0ED8377A" w14:textId="4200A9EE" w:rsidR="003F55E3" w:rsidRPr="00150F94" w:rsidRDefault="003F55E3" w:rsidP="003F55E3">
            <w:pPr>
              <w:pStyle w:val="Betarp"/>
              <w:rPr>
                <w:rFonts w:cs="Times New Roman"/>
                <w:szCs w:val="24"/>
              </w:rPr>
            </w:pPr>
            <w:r w:rsidRPr="00714933">
              <w:rPr>
                <w:rFonts w:cs="Times New Roman"/>
                <w:szCs w:val="24"/>
              </w:rPr>
              <w:t xml:space="preserve">Atitiktį reikalavimams įrodantys dokumentai  </w:t>
            </w:r>
          </w:p>
        </w:tc>
        <w:tc>
          <w:tcPr>
            <w:tcW w:w="5299" w:type="dxa"/>
          </w:tcPr>
          <w:p w14:paraId="17D50183" w14:textId="4EE59EA3" w:rsidR="003F55E3" w:rsidRPr="00150F94" w:rsidRDefault="003F55E3" w:rsidP="003F55E3">
            <w:pPr>
              <w:pStyle w:val="Betarp"/>
              <w:tabs>
                <w:tab w:val="left" w:pos="1134"/>
              </w:tabs>
              <w:jc w:val="both"/>
              <w:rPr>
                <w:rFonts w:cs="Times New Roman"/>
                <w:szCs w:val="24"/>
              </w:rPr>
            </w:pPr>
            <w:r>
              <w:rPr>
                <w:rFonts w:cs="Times New Roman"/>
                <w:szCs w:val="24"/>
              </w:rPr>
              <w:t>E</w:t>
            </w:r>
            <w:r w:rsidRPr="00714933">
              <w:rPr>
                <w:rFonts w:cs="Times New Roman"/>
                <w:szCs w:val="24"/>
              </w:rPr>
              <w:t>kologinis ženklas „</w:t>
            </w:r>
            <w:proofErr w:type="spellStart"/>
            <w:r w:rsidRPr="00714933">
              <w:rPr>
                <w:rFonts w:cs="Times New Roman"/>
                <w:szCs w:val="24"/>
              </w:rPr>
              <w:t>European</w:t>
            </w:r>
            <w:proofErr w:type="spellEnd"/>
            <w:r w:rsidRPr="00714933">
              <w:rPr>
                <w:rFonts w:cs="Times New Roman"/>
                <w:szCs w:val="24"/>
              </w:rPr>
              <w:t xml:space="preserve"> </w:t>
            </w:r>
            <w:proofErr w:type="spellStart"/>
            <w:r w:rsidRPr="00714933">
              <w:rPr>
                <w:rFonts w:cs="Times New Roman"/>
                <w:szCs w:val="24"/>
              </w:rPr>
              <w:t>Ecolabel</w:t>
            </w:r>
            <w:proofErr w:type="spellEnd"/>
            <w:r w:rsidRPr="00714933">
              <w:rPr>
                <w:rFonts w:cs="Times New Roman"/>
                <w:szCs w:val="24"/>
              </w:rPr>
              <w:t>“, „</w:t>
            </w:r>
            <w:proofErr w:type="spellStart"/>
            <w:r w:rsidRPr="00714933">
              <w:rPr>
                <w:rFonts w:cs="Times New Roman"/>
                <w:szCs w:val="24"/>
              </w:rPr>
              <w:t>Öko-Tex</w:t>
            </w:r>
            <w:proofErr w:type="spellEnd"/>
            <w:r w:rsidRPr="00714933">
              <w:rPr>
                <w:rFonts w:cs="Times New Roman"/>
                <w:szCs w:val="24"/>
              </w:rPr>
              <w:t>“ arba kiti lygiaverčiai ekologiniai ženklai</w:t>
            </w:r>
            <w:r>
              <w:rPr>
                <w:rFonts w:cs="Times New Roman"/>
                <w:szCs w:val="24"/>
              </w:rPr>
              <w:t xml:space="preserve">, arba </w:t>
            </w:r>
            <w:r w:rsidRPr="00150F94">
              <w:rPr>
                <w:rFonts w:cs="Times New Roman"/>
                <w:szCs w:val="24"/>
              </w:rPr>
              <w:t xml:space="preserve">pripažintos laboratorijos bandymų </w:t>
            </w:r>
            <w:r>
              <w:rPr>
                <w:rFonts w:cs="Times New Roman"/>
                <w:szCs w:val="24"/>
              </w:rPr>
              <w:t>ataskaita</w:t>
            </w:r>
            <w:r w:rsidRPr="00150F94">
              <w:rPr>
                <w:rFonts w:cs="Times New Roman"/>
                <w:szCs w:val="24"/>
              </w:rPr>
              <w:t xml:space="preserve"> ar kitas lygiavertis dokumentas.</w:t>
            </w:r>
          </w:p>
        </w:tc>
      </w:tr>
      <w:tr w:rsidR="003F55E3" w14:paraId="445FC67C" w14:textId="77777777" w:rsidTr="00683CD8">
        <w:tc>
          <w:tcPr>
            <w:tcW w:w="696" w:type="dxa"/>
          </w:tcPr>
          <w:p w14:paraId="77030BE3" w14:textId="5CECE2E8" w:rsidR="003F55E3" w:rsidRPr="004E5F4D" w:rsidRDefault="003F55E3" w:rsidP="003F55E3">
            <w:pPr>
              <w:pStyle w:val="Betarp"/>
              <w:jc w:val="center"/>
              <w:rPr>
                <w:rFonts w:cs="Times New Roman"/>
                <w:b/>
                <w:bCs/>
                <w:szCs w:val="24"/>
                <w:lang w:eastAsia="lt-LT"/>
              </w:rPr>
            </w:pPr>
            <w:r w:rsidRPr="004E5F4D">
              <w:rPr>
                <w:rFonts w:cs="Times New Roman"/>
                <w:b/>
                <w:bCs/>
                <w:szCs w:val="24"/>
                <w:lang w:eastAsia="lt-LT"/>
              </w:rPr>
              <w:t>4.</w:t>
            </w:r>
          </w:p>
        </w:tc>
        <w:tc>
          <w:tcPr>
            <w:tcW w:w="8931" w:type="dxa"/>
            <w:gridSpan w:val="2"/>
          </w:tcPr>
          <w:p w14:paraId="5AF6AD36" w14:textId="6CABDF23" w:rsidR="003F55E3" w:rsidRPr="00714933" w:rsidRDefault="003F55E3" w:rsidP="003F55E3">
            <w:pPr>
              <w:pStyle w:val="Betarp"/>
              <w:tabs>
                <w:tab w:val="left" w:pos="1134"/>
              </w:tabs>
              <w:jc w:val="both"/>
              <w:rPr>
                <w:rFonts w:cs="Times New Roman"/>
                <w:szCs w:val="24"/>
              </w:rPr>
            </w:pPr>
            <w:r w:rsidRPr="004E5F4D">
              <w:rPr>
                <w:rFonts w:cs="Times New Roman"/>
                <w:b/>
                <w:bCs/>
                <w:szCs w:val="24"/>
              </w:rPr>
              <w:t>Techniniai reikalavimai ir modelio aprašymas</w:t>
            </w:r>
          </w:p>
        </w:tc>
      </w:tr>
      <w:tr w:rsidR="003F55E3" w14:paraId="362EB37C" w14:textId="77777777" w:rsidTr="0029611D">
        <w:tc>
          <w:tcPr>
            <w:tcW w:w="696" w:type="dxa"/>
          </w:tcPr>
          <w:p w14:paraId="660660AA" w14:textId="4EF2E6CA" w:rsidR="003F55E3" w:rsidRPr="00D5195A" w:rsidRDefault="003F55E3" w:rsidP="003F55E3">
            <w:pPr>
              <w:pStyle w:val="Betarp"/>
              <w:jc w:val="center"/>
              <w:rPr>
                <w:rFonts w:cs="Times New Roman"/>
                <w:szCs w:val="24"/>
                <w:lang w:eastAsia="lt-LT"/>
              </w:rPr>
            </w:pPr>
            <w:r>
              <w:rPr>
                <w:rFonts w:cs="Times New Roman"/>
                <w:szCs w:val="24"/>
                <w:lang w:eastAsia="lt-LT"/>
              </w:rPr>
              <w:t>4.1</w:t>
            </w:r>
          </w:p>
        </w:tc>
        <w:tc>
          <w:tcPr>
            <w:tcW w:w="3632" w:type="dxa"/>
          </w:tcPr>
          <w:p w14:paraId="1DB747D4" w14:textId="47E13500" w:rsidR="003F55E3" w:rsidRPr="00714933" w:rsidRDefault="003F55E3" w:rsidP="003F55E3">
            <w:pPr>
              <w:pStyle w:val="Betarp"/>
              <w:rPr>
                <w:rFonts w:cs="Times New Roman"/>
                <w:szCs w:val="24"/>
              </w:rPr>
            </w:pPr>
            <w:r w:rsidRPr="00ED2AAE">
              <w:rPr>
                <w:rFonts w:cs="Times New Roman"/>
                <w:szCs w:val="24"/>
                <w:lang w:eastAsia="lt-LT"/>
              </w:rPr>
              <w:t>Konstrukcija ir savybės:</w:t>
            </w:r>
          </w:p>
        </w:tc>
        <w:tc>
          <w:tcPr>
            <w:tcW w:w="5299" w:type="dxa"/>
          </w:tcPr>
          <w:p w14:paraId="25BB0A82" w14:textId="77777777" w:rsidR="003F55E3" w:rsidRPr="000432EC" w:rsidRDefault="003F55E3" w:rsidP="003F55E3">
            <w:pPr>
              <w:jc w:val="both"/>
              <w:rPr>
                <w:rFonts w:ascii="Times New Roman" w:eastAsia="Times New Roman" w:hAnsi="Times New Roman" w:cs="Times New Roman"/>
                <w:kern w:val="0"/>
                <w:sz w:val="24"/>
                <w:szCs w:val="24"/>
                <w:lang w:eastAsia="lt-LT"/>
                <w14:ligatures w14:val="none"/>
              </w:rPr>
            </w:pPr>
            <w:r w:rsidRPr="000432EC">
              <w:rPr>
                <w:rFonts w:ascii="Times New Roman" w:eastAsia="Times New Roman" w:hAnsi="Times New Roman" w:cs="Times New Roman"/>
                <w:kern w:val="0"/>
                <w:sz w:val="24"/>
                <w:szCs w:val="24"/>
                <w:lang w:eastAsia="lt-LT"/>
                <w14:ligatures w14:val="none"/>
              </w:rPr>
              <w:t xml:space="preserve">Pirštinės – </w:t>
            </w:r>
            <w:r w:rsidRPr="00ED2AAE">
              <w:rPr>
                <w:rFonts w:ascii="Times New Roman" w:eastAsia="Times New Roman" w:hAnsi="Times New Roman" w:cs="Times New Roman"/>
                <w:kern w:val="0"/>
                <w:sz w:val="24"/>
                <w:szCs w:val="24"/>
                <w:lang w:eastAsia="lt-LT"/>
                <w14:ligatures w14:val="none"/>
              </w:rPr>
              <w:t xml:space="preserve">juodos spalvos, odinės, </w:t>
            </w:r>
            <w:r w:rsidRPr="004C4636">
              <w:rPr>
                <w:rFonts w:ascii="Times New Roman" w:eastAsia="Times New Roman" w:hAnsi="Times New Roman" w:cs="Times New Roman"/>
                <w:kern w:val="0"/>
                <w:sz w:val="24"/>
                <w:szCs w:val="24"/>
                <w:lang w:eastAsia="lt-LT"/>
                <w14:ligatures w14:val="none"/>
              </w:rPr>
              <w:t>p</w:t>
            </w:r>
            <w:r w:rsidRPr="000432EC">
              <w:rPr>
                <w:rFonts w:ascii="Times New Roman" w:eastAsia="Times New Roman" w:hAnsi="Times New Roman" w:cs="Times New Roman"/>
                <w:kern w:val="0"/>
                <w:sz w:val="24"/>
                <w:szCs w:val="24"/>
                <w:lang w:eastAsia="lt-LT"/>
                <w14:ligatures w14:val="none"/>
              </w:rPr>
              <w:t>irštuotos (penkių pirštų), su trumpais rankogaliais.</w:t>
            </w:r>
          </w:p>
          <w:p w14:paraId="138ED7F9" w14:textId="77777777" w:rsidR="003F55E3" w:rsidRPr="000432EC" w:rsidRDefault="003F55E3" w:rsidP="003F55E3">
            <w:pPr>
              <w:jc w:val="both"/>
              <w:rPr>
                <w:rFonts w:ascii="Times New Roman" w:eastAsia="Times New Roman" w:hAnsi="Times New Roman" w:cs="Times New Roman"/>
                <w:kern w:val="0"/>
                <w:sz w:val="24"/>
                <w:szCs w:val="24"/>
                <w:lang w:eastAsia="lt-LT"/>
                <w14:ligatures w14:val="none"/>
              </w:rPr>
            </w:pPr>
            <w:r w:rsidRPr="004C4636">
              <w:rPr>
                <w:rFonts w:ascii="Times New Roman" w:hAnsi="Times New Roman" w:cs="Times New Roman"/>
                <w:sz w:val="24"/>
                <w:szCs w:val="24"/>
              </w:rPr>
              <w:t>Nykštys turi būti įsiūta kaip atskira detalė, o keturi pirštai turi turėti intarpus tarp viršutinių ir apatinių detalių.</w:t>
            </w:r>
          </w:p>
          <w:p w14:paraId="1B4B6357" w14:textId="6A002E84" w:rsidR="003F55E3" w:rsidRPr="00714933" w:rsidRDefault="003F55E3" w:rsidP="003F55E3">
            <w:pPr>
              <w:pStyle w:val="Betarp"/>
              <w:tabs>
                <w:tab w:val="left" w:pos="1134"/>
              </w:tabs>
              <w:jc w:val="both"/>
              <w:rPr>
                <w:rFonts w:cs="Times New Roman"/>
                <w:szCs w:val="24"/>
              </w:rPr>
            </w:pPr>
            <w:r w:rsidRPr="004C4636">
              <w:rPr>
                <w:rFonts w:cs="Times New Roman"/>
                <w:szCs w:val="24"/>
              </w:rPr>
              <w:t>Siekiant užtikrinti patikimą prigludimą ir apsaugą nuo šalčio, rankogaliuose privalo būti integruoti elastingi elementai (pvz., įsiuvai) arba kitas lygiavertis sprendimas, leidžiantis lengvai užsimauti ir nusiimti pirštines.</w:t>
            </w:r>
          </w:p>
        </w:tc>
      </w:tr>
      <w:tr w:rsidR="003F55E3" w14:paraId="341009EE" w14:textId="77777777" w:rsidTr="0029611D">
        <w:tc>
          <w:tcPr>
            <w:tcW w:w="696" w:type="dxa"/>
          </w:tcPr>
          <w:p w14:paraId="14CCA379" w14:textId="5F591EF8" w:rsidR="003F55E3" w:rsidRPr="00D5195A" w:rsidRDefault="003F55E3" w:rsidP="003F55E3">
            <w:pPr>
              <w:pStyle w:val="Betarp"/>
              <w:jc w:val="center"/>
              <w:rPr>
                <w:rFonts w:cs="Times New Roman"/>
                <w:szCs w:val="24"/>
                <w:lang w:eastAsia="lt-LT"/>
              </w:rPr>
            </w:pPr>
            <w:r>
              <w:rPr>
                <w:rFonts w:cs="Times New Roman"/>
                <w:szCs w:val="24"/>
                <w:lang w:eastAsia="lt-LT"/>
              </w:rPr>
              <w:t>4.2</w:t>
            </w:r>
          </w:p>
        </w:tc>
        <w:tc>
          <w:tcPr>
            <w:tcW w:w="3632" w:type="dxa"/>
          </w:tcPr>
          <w:p w14:paraId="09A8247D" w14:textId="24056D99" w:rsidR="003F55E3" w:rsidRPr="00714933" w:rsidRDefault="003F55E3" w:rsidP="003F55E3">
            <w:pPr>
              <w:pStyle w:val="Betarp"/>
              <w:rPr>
                <w:rFonts w:cs="Times New Roman"/>
                <w:szCs w:val="24"/>
              </w:rPr>
            </w:pPr>
            <w:r w:rsidRPr="008B35D3">
              <w:rPr>
                <w:rFonts w:eastAsia="Times New Roman" w:cs="Times New Roman"/>
                <w:kern w:val="0"/>
                <w:szCs w:val="24"/>
                <w:lang w:eastAsia="lt-LT"/>
                <w14:ligatures w14:val="none"/>
              </w:rPr>
              <w:t>Pašiltinimas (Pamušalas)</w:t>
            </w:r>
          </w:p>
        </w:tc>
        <w:tc>
          <w:tcPr>
            <w:tcW w:w="5299" w:type="dxa"/>
          </w:tcPr>
          <w:p w14:paraId="128C867C" w14:textId="7F4A52C8" w:rsidR="003F55E3" w:rsidRPr="00714933" w:rsidRDefault="003F55E3" w:rsidP="003F55E3">
            <w:pPr>
              <w:pStyle w:val="Betarp"/>
              <w:tabs>
                <w:tab w:val="left" w:pos="1134"/>
              </w:tabs>
              <w:jc w:val="both"/>
              <w:rPr>
                <w:rFonts w:cs="Times New Roman"/>
                <w:szCs w:val="24"/>
              </w:rPr>
            </w:pPr>
            <w:r w:rsidRPr="008B35D3">
              <w:rPr>
                <w:rFonts w:eastAsia="Times New Roman" w:cs="Times New Roman"/>
                <w:kern w:val="0"/>
                <w:szCs w:val="24"/>
                <w:lang w:eastAsia="lt-LT"/>
                <w14:ligatures w14:val="none"/>
              </w:rPr>
              <w:t xml:space="preserve">Pirštinių pamušalas turi būti </w:t>
            </w:r>
            <w:proofErr w:type="spellStart"/>
            <w:r w:rsidRPr="008B35D3">
              <w:rPr>
                <w:rFonts w:eastAsia="Times New Roman" w:cs="Times New Roman"/>
                <w:kern w:val="0"/>
                <w:szCs w:val="24"/>
                <w:lang w:eastAsia="lt-LT"/>
                <w14:ligatures w14:val="none"/>
              </w:rPr>
              <w:t>Thinsulate</w:t>
            </w:r>
            <w:proofErr w:type="spellEnd"/>
            <w:r w:rsidRPr="008B35D3">
              <w:rPr>
                <w:rFonts w:eastAsia="Times New Roman" w:cs="Times New Roman"/>
                <w:kern w:val="0"/>
                <w:szCs w:val="24"/>
                <w:lang w:eastAsia="lt-LT"/>
                <w14:ligatures w14:val="none"/>
              </w:rPr>
              <w:t>® arba lygiavertis, ne mažiau nei 40 g/m².</w:t>
            </w:r>
            <w:r>
              <w:t xml:space="preserve">  Pamušalo </w:t>
            </w:r>
            <w:r w:rsidRPr="004C4636">
              <w:rPr>
                <w:rFonts w:eastAsia="Times New Roman" w:cs="Times New Roman"/>
                <w:kern w:val="0"/>
                <w:szCs w:val="24"/>
                <w:lang w:eastAsia="lt-LT"/>
                <w14:ligatures w14:val="none"/>
              </w:rPr>
              <w:t>techninės charakteristikos pateiktos 1 lentelėje.</w:t>
            </w:r>
          </w:p>
        </w:tc>
      </w:tr>
      <w:tr w:rsidR="003F55E3" w14:paraId="1729D5F3" w14:textId="77777777" w:rsidTr="0029611D">
        <w:tc>
          <w:tcPr>
            <w:tcW w:w="696" w:type="dxa"/>
          </w:tcPr>
          <w:p w14:paraId="5A0F1F20" w14:textId="21F1C04A" w:rsidR="003F55E3" w:rsidRPr="004E5F4D" w:rsidRDefault="003F55E3" w:rsidP="003F55E3">
            <w:pPr>
              <w:pStyle w:val="Betarp"/>
              <w:jc w:val="center"/>
              <w:rPr>
                <w:rFonts w:cs="Times New Roman"/>
                <w:szCs w:val="24"/>
                <w:lang w:eastAsia="lt-LT"/>
              </w:rPr>
            </w:pPr>
            <w:r w:rsidRPr="004E5F4D">
              <w:rPr>
                <w:rFonts w:cs="Times New Roman"/>
                <w:szCs w:val="24"/>
                <w:lang w:eastAsia="lt-LT"/>
              </w:rPr>
              <w:t>4.3</w:t>
            </w:r>
          </w:p>
        </w:tc>
        <w:tc>
          <w:tcPr>
            <w:tcW w:w="3632" w:type="dxa"/>
          </w:tcPr>
          <w:p w14:paraId="112A0371" w14:textId="6156B871" w:rsidR="003F55E3" w:rsidRPr="004E5F4D" w:rsidRDefault="003F55E3" w:rsidP="003F55E3">
            <w:pPr>
              <w:pStyle w:val="Betarp"/>
              <w:rPr>
                <w:rFonts w:cs="Times New Roman"/>
                <w:szCs w:val="24"/>
              </w:rPr>
            </w:pPr>
            <w:r w:rsidRPr="004E5F4D">
              <w:rPr>
                <w:rFonts w:cs="Times New Roman"/>
                <w:szCs w:val="24"/>
              </w:rPr>
              <w:t>Odos reikalavimai</w:t>
            </w:r>
          </w:p>
        </w:tc>
        <w:tc>
          <w:tcPr>
            <w:tcW w:w="5299" w:type="dxa"/>
          </w:tcPr>
          <w:p w14:paraId="13D2C059" w14:textId="77777777" w:rsidR="003F55E3" w:rsidRPr="00714933" w:rsidRDefault="003F55E3" w:rsidP="003F55E3">
            <w:pPr>
              <w:pStyle w:val="Betarp"/>
              <w:tabs>
                <w:tab w:val="left" w:pos="1134"/>
              </w:tabs>
              <w:jc w:val="both"/>
              <w:rPr>
                <w:rFonts w:cs="Times New Roman"/>
                <w:szCs w:val="24"/>
              </w:rPr>
            </w:pPr>
          </w:p>
        </w:tc>
      </w:tr>
      <w:tr w:rsidR="003F55E3" w14:paraId="048F69CA" w14:textId="77777777" w:rsidTr="0029611D">
        <w:tc>
          <w:tcPr>
            <w:tcW w:w="696" w:type="dxa"/>
          </w:tcPr>
          <w:p w14:paraId="6DB5769A" w14:textId="20D6A288" w:rsidR="003F55E3" w:rsidRPr="00D5195A" w:rsidRDefault="003F55E3" w:rsidP="003F55E3">
            <w:pPr>
              <w:pStyle w:val="Betarp"/>
              <w:jc w:val="center"/>
              <w:rPr>
                <w:rFonts w:cs="Times New Roman"/>
                <w:szCs w:val="24"/>
                <w:lang w:eastAsia="lt-LT"/>
              </w:rPr>
            </w:pPr>
            <w:r>
              <w:rPr>
                <w:rFonts w:cs="Times New Roman"/>
                <w:szCs w:val="24"/>
                <w:lang w:eastAsia="lt-LT"/>
              </w:rPr>
              <w:t>4.3.1</w:t>
            </w:r>
          </w:p>
        </w:tc>
        <w:tc>
          <w:tcPr>
            <w:tcW w:w="3632" w:type="dxa"/>
          </w:tcPr>
          <w:p w14:paraId="6593DA05" w14:textId="56EEB592" w:rsidR="003F55E3" w:rsidRPr="00714933" w:rsidRDefault="003F55E3" w:rsidP="003F55E3">
            <w:pPr>
              <w:pStyle w:val="Betarp"/>
              <w:rPr>
                <w:rFonts w:cs="Times New Roman"/>
                <w:szCs w:val="24"/>
              </w:rPr>
            </w:pPr>
            <w:r w:rsidRPr="00ED2AAE">
              <w:rPr>
                <w:rFonts w:eastAsia="Times New Roman" w:cs="Times New Roman"/>
                <w:kern w:val="0"/>
                <w:szCs w:val="24"/>
                <w:lang w:eastAsia="lt-LT"/>
                <w14:ligatures w14:val="none"/>
              </w:rPr>
              <w:t>Kokybė ir struktūra</w:t>
            </w:r>
          </w:p>
        </w:tc>
        <w:tc>
          <w:tcPr>
            <w:tcW w:w="5299" w:type="dxa"/>
          </w:tcPr>
          <w:p w14:paraId="1EB878CF" w14:textId="77777777" w:rsidR="003F55E3" w:rsidRDefault="003F55E3" w:rsidP="003F55E3">
            <w:pPr>
              <w:rPr>
                <w:rFonts w:ascii="Times New Roman" w:hAnsi="Times New Roman" w:cs="Times New Roman"/>
                <w:sz w:val="24"/>
                <w:szCs w:val="24"/>
              </w:rPr>
            </w:pPr>
            <w:r w:rsidRPr="00230BE7">
              <w:rPr>
                <w:rFonts w:ascii="Times New Roman" w:hAnsi="Times New Roman" w:cs="Times New Roman"/>
                <w:sz w:val="24"/>
                <w:szCs w:val="24"/>
              </w:rPr>
              <w:t xml:space="preserve">Pirštinių gamybai turi būti naudojama juodos spalvos, aukštos kokybės, hidrofobinė, dažyta pirštininė </w:t>
            </w:r>
            <w:r w:rsidRPr="00021F40">
              <w:rPr>
                <w:rFonts w:ascii="Times New Roman" w:hAnsi="Times New Roman" w:cs="Times New Roman"/>
                <w:sz w:val="24"/>
                <w:szCs w:val="24"/>
              </w:rPr>
              <w:t>ožkos</w:t>
            </w:r>
            <w:r w:rsidRPr="00230BE7">
              <w:rPr>
                <w:rFonts w:ascii="Times New Roman" w:hAnsi="Times New Roman" w:cs="Times New Roman"/>
                <w:sz w:val="24"/>
                <w:szCs w:val="24"/>
              </w:rPr>
              <w:t xml:space="preserve"> arba lygiavertė oda.</w:t>
            </w:r>
            <w:r>
              <w:t xml:space="preserve"> </w:t>
            </w:r>
            <w:r w:rsidRPr="00230BE7">
              <w:rPr>
                <w:rFonts w:ascii="Times New Roman" w:hAnsi="Times New Roman" w:cs="Times New Roman"/>
                <w:sz w:val="24"/>
                <w:szCs w:val="24"/>
              </w:rPr>
              <w:t xml:space="preserve">Odos techninės charakteristikos pateiktos </w:t>
            </w:r>
            <w:r>
              <w:rPr>
                <w:rFonts w:ascii="Times New Roman" w:hAnsi="Times New Roman" w:cs="Times New Roman"/>
                <w:sz w:val="24"/>
                <w:szCs w:val="24"/>
              </w:rPr>
              <w:t>1</w:t>
            </w:r>
            <w:r w:rsidRPr="00230BE7">
              <w:rPr>
                <w:rFonts w:ascii="Times New Roman" w:hAnsi="Times New Roman" w:cs="Times New Roman"/>
                <w:sz w:val="24"/>
                <w:szCs w:val="24"/>
              </w:rPr>
              <w:t xml:space="preserve"> lentelėje.</w:t>
            </w:r>
          </w:p>
          <w:p w14:paraId="741FD731" w14:textId="25FF5DB7" w:rsidR="003F55E3" w:rsidRPr="00714933" w:rsidRDefault="003F55E3" w:rsidP="003F55E3">
            <w:pPr>
              <w:pStyle w:val="Betarp"/>
              <w:tabs>
                <w:tab w:val="left" w:pos="1134"/>
              </w:tabs>
              <w:jc w:val="both"/>
              <w:rPr>
                <w:rFonts w:cs="Times New Roman"/>
                <w:szCs w:val="24"/>
              </w:rPr>
            </w:pPr>
            <w:r w:rsidRPr="00ED2AAE">
              <w:rPr>
                <w:rFonts w:eastAsia="Times New Roman" w:cs="Times New Roman"/>
                <w:kern w:val="0"/>
                <w:szCs w:val="24"/>
                <w:lang w:eastAsia="lt-LT"/>
                <w14:ligatures w14:val="none"/>
              </w:rPr>
              <w:t>Oda turi būti lygaus paviršiaus, lanksti ir ergonomiškai priglundanti prie rankos.</w:t>
            </w:r>
          </w:p>
        </w:tc>
      </w:tr>
      <w:tr w:rsidR="003F55E3" w14:paraId="43C81AB8" w14:textId="77777777" w:rsidTr="0029611D">
        <w:tc>
          <w:tcPr>
            <w:tcW w:w="696" w:type="dxa"/>
          </w:tcPr>
          <w:p w14:paraId="691C4068" w14:textId="39783C08" w:rsidR="003F55E3" w:rsidRPr="00D5195A" w:rsidRDefault="003F55E3" w:rsidP="003F55E3">
            <w:pPr>
              <w:pStyle w:val="Betarp"/>
              <w:jc w:val="center"/>
              <w:rPr>
                <w:rFonts w:cs="Times New Roman"/>
                <w:szCs w:val="24"/>
                <w:lang w:eastAsia="lt-LT"/>
              </w:rPr>
            </w:pPr>
            <w:r>
              <w:rPr>
                <w:rFonts w:cs="Times New Roman"/>
                <w:szCs w:val="24"/>
                <w:lang w:eastAsia="lt-LT"/>
              </w:rPr>
              <w:t>4.3.2</w:t>
            </w:r>
          </w:p>
        </w:tc>
        <w:tc>
          <w:tcPr>
            <w:tcW w:w="3632" w:type="dxa"/>
          </w:tcPr>
          <w:p w14:paraId="7BDFBF6D" w14:textId="50BAF804" w:rsidR="003F55E3" w:rsidRPr="00714933" w:rsidRDefault="003F55E3" w:rsidP="003F55E3">
            <w:pPr>
              <w:pStyle w:val="Betarp"/>
              <w:rPr>
                <w:rFonts w:cs="Times New Roman"/>
                <w:szCs w:val="24"/>
              </w:rPr>
            </w:pPr>
            <w:r w:rsidRPr="00ED2AAE">
              <w:rPr>
                <w:rFonts w:eastAsia="Times New Roman" w:cs="Times New Roman"/>
                <w:kern w:val="0"/>
                <w:szCs w:val="24"/>
                <w:lang w:eastAsia="lt-LT"/>
                <w14:ligatures w14:val="none"/>
              </w:rPr>
              <w:t>Defektai</w:t>
            </w:r>
          </w:p>
        </w:tc>
        <w:tc>
          <w:tcPr>
            <w:tcW w:w="5299" w:type="dxa"/>
          </w:tcPr>
          <w:p w14:paraId="51BFBD25" w14:textId="2FC996AF" w:rsidR="003F55E3" w:rsidRPr="00714933" w:rsidRDefault="003F55E3" w:rsidP="003F55E3">
            <w:pPr>
              <w:pStyle w:val="Betarp"/>
              <w:tabs>
                <w:tab w:val="left" w:pos="1134"/>
              </w:tabs>
              <w:jc w:val="both"/>
              <w:rPr>
                <w:rFonts w:cs="Times New Roman"/>
                <w:szCs w:val="24"/>
              </w:rPr>
            </w:pPr>
            <w:r w:rsidRPr="00ED2AAE">
              <w:rPr>
                <w:rFonts w:eastAsia="Times New Roman" w:cs="Times New Roman"/>
                <w:kern w:val="0"/>
                <w:szCs w:val="24"/>
                <w:lang w:eastAsia="lt-LT"/>
                <w14:ligatures w14:val="none"/>
              </w:rPr>
              <w:t>Draudžiama naudoti odą su defektais, tokiais kaip šlifuotas</w:t>
            </w:r>
            <w:r>
              <w:rPr>
                <w:rFonts w:eastAsia="Times New Roman" w:cs="Times New Roman"/>
                <w:kern w:val="0"/>
                <w:szCs w:val="24"/>
                <w:lang w:eastAsia="lt-LT"/>
                <w14:ligatures w14:val="none"/>
              </w:rPr>
              <w:t xml:space="preserve"> ar </w:t>
            </w:r>
            <w:r w:rsidRPr="00ED2AAE">
              <w:rPr>
                <w:rFonts w:eastAsia="Times New Roman" w:cs="Times New Roman"/>
                <w:kern w:val="0"/>
                <w:szCs w:val="24"/>
                <w:lang w:eastAsia="lt-LT"/>
                <w14:ligatures w14:val="none"/>
              </w:rPr>
              <w:t>suskilęs paviršius, kurie galėtų pabloginti gaminio išvaizdą ar funkcines savybes.</w:t>
            </w:r>
          </w:p>
        </w:tc>
      </w:tr>
      <w:tr w:rsidR="003F55E3" w14:paraId="12A71971" w14:textId="77777777" w:rsidTr="0029611D">
        <w:tc>
          <w:tcPr>
            <w:tcW w:w="696" w:type="dxa"/>
          </w:tcPr>
          <w:p w14:paraId="6A5C9E1F" w14:textId="1CCE12EA" w:rsidR="003F55E3" w:rsidRPr="00D5195A" w:rsidRDefault="003F55E3" w:rsidP="003F55E3">
            <w:pPr>
              <w:pStyle w:val="Betarp"/>
              <w:jc w:val="center"/>
              <w:rPr>
                <w:rFonts w:cs="Times New Roman"/>
                <w:szCs w:val="24"/>
                <w:lang w:eastAsia="lt-LT"/>
              </w:rPr>
            </w:pPr>
            <w:r>
              <w:rPr>
                <w:rFonts w:cs="Times New Roman"/>
                <w:szCs w:val="24"/>
                <w:lang w:eastAsia="lt-LT"/>
              </w:rPr>
              <w:t>4.3.3</w:t>
            </w:r>
          </w:p>
        </w:tc>
        <w:tc>
          <w:tcPr>
            <w:tcW w:w="3632" w:type="dxa"/>
          </w:tcPr>
          <w:p w14:paraId="63A67A42" w14:textId="77777777" w:rsidR="003F55E3" w:rsidRPr="00ED2AAE" w:rsidRDefault="003F55E3" w:rsidP="003F55E3">
            <w:pPr>
              <w:rPr>
                <w:rFonts w:ascii="Times New Roman" w:eastAsia="Times New Roman" w:hAnsi="Times New Roman" w:cs="Times New Roman"/>
                <w:kern w:val="0"/>
                <w:sz w:val="24"/>
                <w:szCs w:val="24"/>
                <w:lang w:eastAsia="lt-LT"/>
                <w14:ligatures w14:val="none"/>
              </w:rPr>
            </w:pPr>
            <w:r w:rsidRPr="00ED2AAE">
              <w:rPr>
                <w:rFonts w:ascii="Times New Roman" w:eastAsia="Times New Roman" w:hAnsi="Times New Roman" w:cs="Times New Roman"/>
                <w:kern w:val="0"/>
                <w:sz w:val="24"/>
                <w:szCs w:val="24"/>
                <w:lang w:eastAsia="lt-LT"/>
                <w14:ligatures w14:val="none"/>
              </w:rPr>
              <w:t>Spalva ir atspalviai</w:t>
            </w:r>
          </w:p>
          <w:p w14:paraId="7E2AE9E5" w14:textId="77777777" w:rsidR="003F55E3" w:rsidRPr="00714933" w:rsidRDefault="003F55E3" w:rsidP="003F55E3">
            <w:pPr>
              <w:pStyle w:val="Betarp"/>
              <w:rPr>
                <w:rFonts w:cs="Times New Roman"/>
                <w:szCs w:val="24"/>
              </w:rPr>
            </w:pPr>
          </w:p>
        </w:tc>
        <w:tc>
          <w:tcPr>
            <w:tcW w:w="5299" w:type="dxa"/>
          </w:tcPr>
          <w:p w14:paraId="04AD2925" w14:textId="77777777" w:rsidR="003F55E3" w:rsidRPr="00ED2AAE" w:rsidRDefault="003F55E3" w:rsidP="003F55E3">
            <w:pPr>
              <w:rPr>
                <w:rFonts w:ascii="Times New Roman" w:eastAsia="Times New Roman" w:hAnsi="Times New Roman" w:cs="Times New Roman"/>
                <w:kern w:val="0"/>
                <w:sz w:val="24"/>
                <w:szCs w:val="24"/>
                <w:lang w:eastAsia="lt-LT"/>
                <w14:ligatures w14:val="none"/>
              </w:rPr>
            </w:pPr>
            <w:r w:rsidRPr="00ED2AAE">
              <w:rPr>
                <w:rFonts w:ascii="Times New Roman" w:eastAsia="Times New Roman" w:hAnsi="Times New Roman" w:cs="Times New Roman"/>
                <w:kern w:val="0"/>
                <w:sz w:val="24"/>
                <w:szCs w:val="24"/>
                <w:lang w:eastAsia="lt-LT"/>
                <w14:ligatures w14:val="none"/>
              </w:rPr>
              <w:t>Spalva turi būti vienodo intensyvumo, tolygi ir patvari eksploatacijos metu.</w:t>
            </w:r>
          </w:p>
          <w:p w14:paraId="4F5BDFD7" w14:textId="02102AE4" w:rsidR="003F55E3" w:rsidRPr="00714933" w:rsidRDefault="003F55E3" w:rsidP="003F55E3">
            <w:pPr>
              <w:pStyle w:val="Betarp"/>
              <w:tabs>
                <w:tab w:val="left" w:pos="1134"/>
              </w:tabs>
              <w:jc w:val="both"/>
              <w:rPr>
                <w:rFonts w:cs="Times New Roman"/>
                <w:szCs w:val="24"/>
              </w:rPr>
            </w:pPr>
            <w:r w:rsidRPr="00ED2AAE">
              <w:rPr>
                <w:rFonts w:eastAsia="Times New Roman" w:cs="Times New Roman"/>
                <w:kern w:val="0"/>
                <w:szCs w:val="24"/>
                <w:lang w:eastAsia="lt-LT"/>
                <w14:ligatures w14:val="none"/>
              </w:rPr>
              <w:t>Negali būti atspalvių skirtumų tarp tos pačios pirštinės detalių, vienos pirštinių poros ir visos siuntos.</w:t>
            </w:r>
          </w:p>
        </w:tc>
      </w:tr>
      <w:tr w:rsidR="003F55E3" w14:paraId="2FFA7CA8" w14:textId="77777777" w:rsidTr="0029611D">
        <w:tc>
          <w:tcPr>
            <w:tcW w:w="696" w:type="dxa"/>
          </w:tcPr>
          <w:p w14:paraId="1A69AB8A" w14:textId="0B84E6B0" w:rsidR="003F55E3" w:rsidRPr="00D5195A" w:rsidRDefault="003F55E3" w:rsidP="003F55E3">
            <w:pPr>
              <w:pStyle w:val="Betarp"/>
              <w:jc w:val="center"/>
              <w:rPr>
                <w:rFonts w:cs="Times New Roman"/>
                <w:szCs w:val="24"/>
                <w:lang w:eastAsia="lt-LT"/>
              </w:rPr>
            </w:pPr>
            <w:r>
              <w:rPr>
                <w:rFonts w:cs="Times New Roman"/>
                <w:szCs w:val="24"/>
                <w:lang w:eastAsia="lt-LT"/>
              </w:rPr>
              <w:t>4.4</w:t>
            </w:r>
          </w:p>
        </w:tc>
        <w:tc>
          <w:tcPr>
            <w:tcW w:w="3632" w:type="dxa"/>
          </w:tcPr>
          <w:p w14:paraId="62E683D4" w14:textId="0492B114" w:rsidR="003F55E3" w:rsidRPr="00714933" w:rsidRDefault="003F55E3" w:rsidP="003F55E3">
            <w:pPr>
              <w:pStyle w:val="Betarp"/>
              <w:rPr>
                <w:rFonts w:cs="Times New Roman"/>
                <w:szCs w:val="24"/>
              </w:rPr>
            </w:pPr>
            <w:r w:rsidRPr="00D5195A">
              <w:rPr>
                <w:rFonts w:cs="Times New Roman"/>
                <w:szCs w:val="24"/>
                <w:lang w:eastAsia="lt-LT"/>
              </w:rPr>
              <w:t>Suderinamumas</w:t>
            </w:r>
          </w:p>
        </w:tc>
        <w:tc>
          <w:tcPr>
            <w:tcW w:w="5299" w:type="dxa"/>
          </w:tcPr>
          <w:p w14:paraId="405C4CC8" w14:textId="51EEB738" w:rsidR="003F55E3" w:rsidRPr="00714933" w:rsidRDefault="003F55E3" w:rsidP="003F55E3">
            <w:pPr>
              <w:pStyle w:val="Betarp"/>
              <w:tabs>
                <w:tab w:val="left" w:pos="1134"/>
              </w:tabs>
              <w:jc w:val="both"/>
              <w:rPr>
                <w:rFonts w:cs="Times New Roman"/>
                <w:szCs w:val="24"/>
              </w:rPr>
            </w:pPr>
            <w:r w:rsidRPr="000432EC">
              <w:rPr>
                <w:rFonts w:cs="Times New Roman"/>
                <w:szCs w:val="24"/>
              </w:rPr>
              <w:t xml:space="preserve">Pirštinių pirštai turi būti jautrūs </w:t>
            </w:r>
            <w:proofErr w:type="spellStart"/>
            <w:r w:rsidRPr="000432EC">
              <w:rPr>
                <w:rFonts w:cs="Times New Roman"/>
                <w:szCs w:val="24"/>
              </w:rPr>
              <w:t>jutikliniams</w:t>
            </w:r>
            <w:proofErr w:type="spellEnd"/>
            <w:r w:rsidRPr="000432EC">
              <w:rPr>
                <w:rFonts w:cs="Times New Roman"/>
                <w:szCs w:val="24"/>
              </w:rPr>
              <w:t xml:space="preserve"> ekranams.</w:t>
            </w:r>
          </w:p>
        </w:tc>
      </w:tr>
      <w:tr w:rsidR="003F55E3" w14:paraId="338FB359" w14:textId="77777777" w:rsidTr="0029611D">
        <w:tc>
          <w:tcPr>
            <w:tcW w:w="696" w:type="dxa"/>
          </w:tcPr>
          <w:p w14:paraId="3B21129C" w14:textId="032DDB96" w:rsidR="003F55E3" w:rsidRPr="00D5195A" w:rsidRDefault="003F55E3" w:rsidP="003F55E3">
            <w:pPr>
              <w:pStyle w:val="Betarp"/>
              <w:jc w:val="center"/>
              <w:rPr>
                <w:rFonts w:cs="Times New Roman"/>
                <w:szCs w:val="24"/>
                <w:lang w:eastAsia="lt-LT"/>
              </w:rPr>
            </w:pPr>
            <w:r>
              <w:rPr>
                <w:rFonts w:cs="Times New Roman"/>
                <w:szCs w:val="24"/>
                <w:lang w:eastAsia="lt-LT"/>
              </w:rPr>
              <w:t>4.5</w:t>
            </w:r>
          </w:p>
        </w:tc>
        <w:tc>
          <w:tcPr>
            <w:tcW w:w="3632" w:type="dxa"/>
          </w:tcPr>
          <w:p w14:paraId="7ED3BC1E" w14:textId="4DF7C10D" w:rsidR="003F55E3" w:rsidRPr="00714933" w:rsidRDefault="003F55E3" w:rsidP="003F55E3">
            <w:pPr>
              <w:pStyle w:val="Betarp"/>
              <w:rPr>
                <w:rFonts w:cs="Times New Roman"/>
                <w:szCs w:val="24"/>
              </w:rPr>
            </w:pPr>
            <w:r w:rsidRPr="00D5195A">
              <w:rPr>
                <w:rFonts w:cs="Times New Roman"/>
                <w:szCs w:val="24"/>
                <w:lang w:eastAsia="lt-LT"/>
              </w:rPr>
              <w:t>Siūlės</w:t>
            </w:r>
          </w:p>
        </w:tc>
        <w:tc>
          <w:tcPr>
            <w:tcW w:w="5299" w:type="dxa"/>
          </w:tcPr>
          <w:p w14:paraId="1BE4CCC0" w14:textId="34B5E42B" w:rsidR="003F55E3" w:rsidRPr="00714933" w:rsidRDefault="003F55E3" w:rsidP="003F55E3">
            <w:pPr>
              <w:pStyle w:val="Betarp"/>
              <w:tabs>
                <w:tab w:val="left" w:pos="1134"/>
              </w:tabs>
              <w:jc w:val="both"/>
              <w:rPr>
                <w:rFonts w:cs="Times New Roman"/>
                <w:szCs w:val="24"/>
              </w:rPr>
            </w:pPr>
            <w:r>
              <w:rPr>
                <w:rFonts w:cs="Times New Roman"/>
                <w:szCs w:val="24"/>
              </w:rPr>
              <w:t>Siūlės t</w:t>
            </w:r>
            <w:r w:rsidRPr="00C54F05">
              <w:rPr>
                <w:rFonts w:cs="Times New Roman"/>
                <w:szCs w:val="24"/>
              </w:rPr>
              <w:t>uri būti tvirtos ir užtikrinti gaminio vientisumą</w:t>
            </w:r>
            <w:r>
              <w:rPr>
                <w:rFonts w:cs="Times New Roman"/>
                <w:szCs w:val="24"/>
              </w:rPr>
              <w:t>.</w:t>
            </w:r>
            <w:r>
              <w:t xml:space="preserve"> </w:t>
            </w:r>
            <w:r w:rsidRPr="00C54F05">
              <w:rPr>
                <w:rFonts w:cs="Times New Roman"/>
                <w:szCs w:val="24"/>
              </w:rPr>
              <w:t>Siūlai turi būti atsparūs drėgmei ir nesutrūkinėti sušlapus</w:t>
            </w:r>
            <w:r>
              <w:rPr>
                <w:rFonts w:cs="Times New Roman"/>
                <w:szCs w:val="24"/>
              </w:rPr>
              <w:t xml:space="preserve"> bei </w:t>
            </w:r>
            <w:r w:rsidRPr="00C54F05">
              <w:rPr>
                <w:rFonts w:cs="Times New Roman"/>
                <w:szCs w:val="24"/>
              </w:rPr>
              <w:t>atsparūs trinčiai, kad užtikrintų ilgaamžiškumą.</w:t>
            </w:r>
          </w:p>
        </w:tc>
      </w:tr>
      <w:tr w:rsidR="003F55E3" w14:paraId="33C5F401" w14:textId="77777777" w:rsidTr="001638AE">
        <w:tc>
          <w:tcPr>
            <w:tcW w:w="696" w:type="dxa"/>
          </w:tcPr>
          <w:p w14:paraId="2ADE5E20" w14:textId="70934E08" w:rsidR="003F55E3" w:rsidRPr="004E5F4D" w:rsidRDefault="003F55E3" w:rsidP="003F55E3">
            <w:pPr>
              <w:pStyle w:val="Betarp"/>
              <w:jc w:val="center"/>
              <w:rPr>
                <w:rFonts w:cs="Times New Roman"/>
                <w:b/>
                <w:bCs/>
                <w:szCs w:val="24"/>
                <w:lang w:eastAsia="lt-LT"/>
              </w:rPr>
            </w:pPr>
            <w:r w:rsidRPr="004E5F4D">
              <w:rPr>
                <w:rFonts w:cs="Times New Roman"/>
                <w:b/>
                <w:bCs/>
                <w:szCs w:val="24"/>
                <w:lang w:eastAsia="lt-LT"/>
              </w:rPr>
              <w:t>5.</w:t>
            </w:r>
          </w:p>
        </w:tc>
        <w:tc>
          <w:tcPr>
            <w:tcW w:w="8931" w:type="dxa"/>
            <w:gridSpan w:val="2"/>
          </w:tcPr>
          <w:p w14:paraId="025FE44C" w14:textId="70E4C82C" w:rsidR="003F55E3" w:rsidRPr="00714933" w:rsidRDefault="003F55E3" w:rsidP="003F55E3">
            <w:pPr>
              <w:pStyle w:val="Betarp"/>
              <w:tabs>
                <w:tab w:val="left" w:pos="1134"/>
              </w:tabs>
              <w:jc w:val="both"/>
              <w:rPr>
                <w:rFonts w:cs="Times New Roman"/>
                <w:szCs w:val="24"/>
              </w:rPr>
            </w:pPr>
            <w:r w:rsidRPr="004E5F4D">
              <w:rPr>
                <w:rFonts w:eastAsia="Times New Roman" w:cs="Times New Roman"/>
                <w:b/>
                <w:bCs/>
                <w:kern w:val="0"/>
                <w:szCs w:val="24"/>
                <w:lang w:eastAsia="lt-LT"/>
                <w14:ligatures w14:val="none"/>
              </w:rPr>
              <w:t xml:space="preserve">Ženklinimas </w:t>
            </w:r>
          </w:p>
        </w:tc>
      </w:tr>
      <w:tr w:rsidR="003F55E3" w14:paraId="1AEBEDDC" w14:textId="77777777" w:rsidTr="00714933">
        <w:tc>
          <w:tcPr>
            <w:tcW w:w="696" w:type="dxa"/>
          </w:tcPr>
          <w:p w14:paraId="0B534AA5" w14:textId="7183E089" w:rsidR="003F55E3" w:rsidRPr="00D5195A" w:rsidRDefault="003F55E3" w:rsidP="003F55E3">
            <w:pPr>
              <w:pStyle w:val="Betarp"/>
              <w:jc w:val="center"/>
              <w:rPr>
                <w:rFonts w:cs="Times New Roman"/>
                <w:szCs w:val="24"/>
                <w:lang w:eastAsia="lt-LT"/>
              </w:rPr>
            </w:pPr>
            <w:r>
              <w:rPr>
                <w:rFonts w:cs="Times New Roman"/>
                <w:szCs w:val="24"/>
                <w:lang w:eastAsia="lt-LT"/>
              </w:rPr>
              <w:t>5.1</w:t>
            </w:r>
          </w:p>
        </w:tc>
        <w:tc>
          <w:tcPr>
            <w:tcW w:w="3632" w:type="dxa"/>
          </w:tcPr>
          <w:p w14:paraId="156352DE" w14:textId="62235EB2" w:rsidR="003F55E3" w:rsidRPr="00714933" w:rsidRDefault="003F55E3" w:rsidP="003F55E3">
            <w:pPr>
              <w:pStyle w:val="Betarp"/>
              <w:rPr>
                <w:rFonts w:cs="Times New Roman"/>
                <w:szCs w:val="24"/>
              </w:rPr>
            </w:pPr>
            <w:r>
              <w:rPr>
                <w:rFonts w:eastAsia="Times New Roman" w:cs="Times New Roman"/>
                <w:kern w:val="0"/>
                <w:szCs w:val="24"/>
                <w:lang w:eastAsia="lt-LT"/>
                <w14:ligatures w14:val="none"/>
              </w:rPr>
              <w:t>Vidinė etiketė</w:t>
            </w:r>
          </w:p>
        </w:tc>
        <w:tc>
          <w:tcPr>
            <w:tcW w:w="5299" w:type="dxa"/>
          </w:tcPr>
          <w:p w14:paraId="41D22499" w14:textId="05AF3796" w:rsidR="003F55E3" w:rsidRPr="00BA3B5C" w:rsidRDefault="003F55E3" w:rsidP="003F55E3">
            <w:pPr>
              <w:pStyle w:val="prastasiniatinklio"/>
              <w:spacing w:before="0" w:beforeAutospacing="0" w:after="0" w:afterAutospacing="0"/>
              <w:jc w:val="both"/>
            </w:pPr>
            <w:r w:rsidRPr="00BA3B5C">
              <w:t xml:space="preserve">Kiekviena pirštinė turi turėti aiškią, ilgalaikę ir tvirtai pritvirtintą </w:t>
            </w:r>
            <w:r>
              <w:t xml:space="preserve">vidinę </w:t>
            </w:r>
            <w:r w:rsidRPr="00BA3B5C">
              <w:t xml:space="preserve">ženklinimo etiketę su informacija lietuvių kalba. Ženklinimas turi atitikti  standarto </w:t>
            </w:r>
            <w:r>
              <w:t xml:space="preserve">ISO </w:t>
            </w:r>
            <w:r w:rsidRPr="00BA3B5C">
              <w:t xml:space="preserve">21420 skyriaus „Ženklinimas“ reikalavimus bei šioje specifikacijoje keliamus reikalavimus: </w:t>
            </w:r>
          </w:p>
          <w:p w14:paraId="35298E02" w14:textId="0923B172" w:rsidR="003F55E3" w:rsidRPr="00BA3B5C" w:rsidRDefault="003F55E3" w:rsidP="003F55E3">
            <w:pPr>
              <w:pStyle w:val="prastasiniatinklio"/>
              <w:numPr>
                <w:ilvl w:val="0"/>
                <w:numId w:val="5"/>
              </w:numPr>
              <w:tabs>
                <w:tab w:val="left" w:pos="228"/>
              </w:tabs>
              <w:spacing w:before="0" w:beforeAutospacing="0" w:after="0" w:afterAutospacing="0"/>
              <w:ind w:left="0" w:firstLine="0"/>
              <w:jc w:val="both"/>
            </w:pPr>
            <w:r w:rsidRPr="00BA3B5C">
              <w:t>Gamintojo duomenys: gamintojo pavadinimas, prekės ženklas ar kitas identifikavimo būdas.</w:t>
            </w:r>
          </w:p>
          <w:p w14:paraId="1639A09F" w14:textId="395B142B" w:rsidR="003F55E3" w:rsidRPr="00BA3B5C" w:rsidRDefault="003F55E3" w:rsidP="003F55E3">
            <w:pPr>
              <w:pStyle w:val="prastasiniatinklio"/>
              <w:numPr>
                <w:ilvl w:val="0"/>
                <w:numId w:val="5"/>
              </w:numPr>
              <w:tabs>
                <w:tab w:val="left" w:pos="228"/>
              </w:tabs>
              <w:spacing w:before="0" w:beforeAutospacing="0" w:after="0" w:afterAutospacing="0"/>
              <w:ind w:left="0" w:firstLine="0"/>
              <w:jc w:val="both"/>
            </w:pPr>
            <w:r w:rsidRPr="00BA3B5C">
              <w:lastRenderedPageBreak/>
              <w:t>Gaminio pavadinimas: komercinis pavadinimas ar kodas, leidžiantis atpažinti gaminį.</w:t>
            </w:r>
          </w:p>
          <w:p w14:paraId="3BD3A896" w14:textId="3CDA64FE" w:rsidR="003F55E3" w:rsidRPr="00BA3B5C" w:rsidRDefault="003F55E3" w:rsidP="003F55E3">
            <w:pPr>
              <w:pStyle w:val="prastasiniatinklio"/>
              <w:numPr>
                <w:ilvl w:val="0"/>
                <w:numId w:val="5"/>
              </w:numPr>
              <w:tabs>
                <w:tab w:val="left" w:pos="228"/>
              </w:tabs>
              <w:spacing w:before="0" w:beforeAutospacing="0" w:after="0" w:afterAutospacing="0"/>
              <w:ind w:left="0" w:firstLine="0"/>
              <w:jc w:val="both"/>
            </w:pPr>
            <w:r w:rsidRPr="00BA3B5C">
              <w:t>Dydis: pirštinių dydžio žymuo.</w:t>
            </w:r>
          </w:p>
          <w:p w14:paraId="41F75E81" w14:textId="7D7B0E65" w:rsidR="003F55E3" w:rsidRPr="00BA3B5C" w:rsidRDefault="003F55E3" w:rsidP="003F55E3">
            <w:pPr>
              <w:pStyle w:val="prastasiniatinklio"/>
              <w:numPr>
                <w:ilvl w:val="0"/>
                <w:numId w:val="5"/>
              </w:numPr>
              <w:tabs>
                <w:tab w:val="left" w:pos="228"/>
              </w:tabs>
              <w:spacing w:before="0" w:beforeAutospacing="0" w:after="0" w:afterAutospacing="0"/>
              <w:ind w:left="0" w:firstLine="0"/>
              <w:jc w:val="both"/>
            </w:pPr>
            <w:r w:rsidRPr="00BA3B5C">
              <w:t>Atitikties standartai: piktogramos ir atitikties lygiai, nurodantys, kuriems standartams pirštinės atitinka.</w:t>
            </w:r>
          </w:p>
          <w:p w14:paraId="1E6EC799" w14:textId="6F730772" w:rsidR="003F55E3" w:rsidRPr="00714933" w:rsidRDefault="003F55E3" w:rsidP="003F55E3">
            <w:pPr>
              <w:pStyle w:val="prastasiniatinklio"/>
              <w:numPr>
                <w:ilvl w:val="0"/>
                <w:numId w:val="5"/>
              </w:numPr>
              <w:tabs>
                <w:tab w:val="left" w:pos="228"/>
              </w:tabs>
              <w:spacing w:before="0" w:beforeAutospacing="0" w:after="0" w:afterAutospacing="0"/>
              <w:ind w:left="0" w:firstLine="0"/>
              <w:jc w:val="both"/>
            </w:pPr>
            <w:r w:rsidRPr="00BA3B5C">
              <w:t>Gamybos ir galiojimo datos: Pagaminimo data (mėnuo ir metai) ir, jei taikoma, galiojimo pabaigos data.</w:t>
            </w:r>
          </w:p>
        </w:tc>
      </w:tr>
      <w:tr w:rsidR="003F55E3" w14:paraId="36B54D3C" w14:textId="77777777" w:rsidTr="00714933">
        <w:tc>
          <w:tcPr>
            <w:tcW w:w="696" w:type="dxa"/>
          </w:tcPr>
          <w:p w14:paraId="56A5A760" w14:textId="626DD82F" w:rsidR="003F55E3" w:rsidRPr="00D5195A" w:rsidRDefault="003F55E3" w:rsidP="003F55E3">
            <w:pPr>
              <w:pStyle w:val="Betarp"/>
              <w:jc w:val="center"/>
              <w:rPr>
                <w:rFonts w:cs="Times New Roman"/>
                <w:szCs w:val="24"/>
                <w:lang w:eastAsia="lt-LT"/>
              </w:rPr>
            </w:pPr>
            <w:r>
              <w:rPr>
                <w:rFonts w:cs="Times New Roman"/>
                <w:szCs w:val="24"/>
                <w:lang w:eastAsia="lt-LT"/>
              </w:rPr>
              <w:lastRenderedPageBreak/>
              <w:t>5.2</w:t>
            </w:r>
          </w:p>
        </w:tc>
        <w:tc>
          <w:tcPr>
            <w:tcW w:w="3632" w:type="dxa"/>
          </w:tcPr>
          <w:p w14:paraId="2C12ECBC" w14:textId="301AC0E5" w:rsidR="003F55E3" w:rsidRPr="00D968BB" w:rsidRDefault="003F55E3" w:rsidP="003F55E3">
            <w:pPr>
              <w:pStyle w:val="Betarp"/>
              <w:rPr>
                <w:rFonts w:eastAsia="Times New Roman" w:cs="Times New Roman"/>
                <w:kern w:val="0"/>
                <w:szCs w:val="24"/>
                <w:lang w:eastAsia="lt-LT"/>
                <w14:ligatures w14:val="none"/>
              </w:rPr>
            </w:pPr>
            <w:r>
              <w:rPr>
                <w:rFonts w:eastAsia="Times New Roman" w:cs="Times New Roman"/>
                <w:kern w:val="0"/>
                <w:szCs w:val="24"/>
                <w:lang w:eastAsia="lt-LT"/>
                <w14:ligatures w14:val="none"/>
              </w:rPr>
              <w:t>Išorinė etiketė</w:t>
            </w:r>
          </w:p>
        </w:tc>
        <w:tc>
          <w:tcPr>
            <w:tcW w:w="5299" w:type="dxa"/>
          </w:tcPr>
          <w:p w14:paraId="6D10C07C" w14:textId="34FEC794" w:rsidR="003F55E3" w:rsidRPr="00D968BB" w:rsidRDefault="003F55E3" w:rsidP="003F55E3">
            <w:pPr>
              <w:pStyle w:val="Betarp"/>
              <w:tabs>
                <w:tab w:val="left" w:pos="1276"/>
                <w:tab w:val="left" w:pos="1418"/>
              </w:tabs>
              <w:jc w:val="both"/>
              <w:rPr>
                <w:rFonts w:eastAsia="Times New Roman" w:cs="Times New Roman"/>
                <w:kern w:val="0"/>
                <w:szCs w:val="24"/>
                <w:lang w:eastAsia="lt-LT"/>
                <w14:ligatures w14:val="none"/>
              </w:rPr>
            </w:pPr>
            <w:r w:rsidRPr="00336B33">
              <w:rPr>
                <w:rFonts w:eastAsia="Times New Roman" w:cs="Times New Roman"/>
                <w:kern w:val="0"/>
                <w:szCs w:val="24"/>
                <w:lang w:eastAsia="lt-LT"/>
                <w14:ligatures w14:val="none"/>
              </w:rPr>
              <w:t>Ant išorinės etiketės nurodoma: gamintojas, tikslus gaminio pavadinimas (turi atitikti nurodytą sutartyje); kilmės šalis; pagaminimo data (metai, mėnuo); medžiagos pluoštinė sudėtis; priežiūros simboliai.</w:t>
            </w:r>
          </w:p>
        </w:tc>
      </w:tr>
      <w:tr w:rsidR="003F55E3" w14:paraId="6AC1FB81" w14:textId="77777777" w:rsidTr="00714933">
        <w:tc>
          <w:tcPr>
            <w:tcW w:w="696" w:type="dxa"/>
          </w:tcPr>
          <w:p w14:paraId="595A21F8" w14:textId="0C88A313" w:rsidR="003F55E3" w:rsidRPr="00D5195A" w:rsidRDefault="003F55E3" w:rsidP="003F55E3">
            <w:pPr>
              <w:pStyle w:val="Betarp"/>
              <w:jc w:val="center"/>
              <w:rPr>
                <w:rFonts w:cs="Times New Roman"/>
                <w:szCs w:val="24"/>
                <w:lang w:eastAsia="lt-LT"/>
              </w:rPr>
            </w:pPr>
            <w:r>
              <w:rPr>
                <w:rFonts w:cs="Times New Roman"/>
                <w:szCs w:val="24"/>
                <w:lang w:eastAsia="lt-LT"/>
              </w:rPr>
              <w:t>5.3</w:t>
            </w:r>
          </w:p>
        </w:tc>
        <w:tc>
          <w:tcPr>
            <w:tcW w:w="3632" w:type="dxa"/>
          </w:tcPr>
          <w:p w14:paraId="71D61DC7" w14:textId="0441D404" w:rsidR="003F55E3" w:rsidRPr="00714933" w:rsidRDefault="003F55E3" w:rsidP="003F55E3">
            <w:pPr>
              <w:pStyle w:val="Betarp"/>
              <w:rPr>
                <w:rFonts w:cs="Times New Roman"/>
                <w:szCs w:val="24"/>
              </w:rPr>
            </w:pPr>
            <w:r w:rsidRPr="00D5195A">
              <w:rPr>
                <w:rFonts w:eastAsia="Times New Roman" w:cs="Times New Roman"/>
                <w:kern w:val="0"/>
                <w:szCs w:val="24"/>
                <w:lang w:eastAsia="lt-LT"/>
                <w14:ligatures w14:val="none"/>
              </w:rPr>
              <w:t>Informacija naudotojui</w:t>
            </w:r>
          </w:p>
        </w:tc>
        <w:tc>
          <w:tcPr>
            <w:tcW w:w="5299" w:type="dxa"/>
          </w:tcPr>
          <w:p w14:paraId="1F685C39" w14:textId="60EF4B4A" w:rsidR="003F55E3" w:rsidRPr="00D55301" w:rsidRDefault="003F55E3" w:rsidP="003F55E3">
            <w:pPr>
              <w:pStyle w:val="Betarp"/>
              <w:tabs>
                <w:tab w:val="left" w:pos="1134"/>
              </w:tabs>
              <w:jc w:val="both"/>
              <w:rPr>
                <w:rFonts w:eastAsia="Times New Roman" w:cs="Times New Roman"/>
                <w:kern w:val="0"/>
                <w:szCs w:val="24"/>
                <w:lang w:eastAsia="lt-LT"/>
                <w14:ligatures w14:val="none"/>
              </w:rPr>
            </w:pPr>
            <w:r w:rsidRPr="00D968BB">
              <w:rPr>
                <w:rFonts w:eastAsia="Times New Roman" w:cs="Times New Roman"/>
                <w:kern w:val="0"/>
                <w:szCs w:val="24"/>
                <w:lang w:eastAsia="lt-LT"/>
                <w14:ligatures w14:val="none"/>
              </w:rPr>
              <w:t>Prie kiekvieno</w:t>
            </w:r>
            <w:r>
              <w:rPr>
                <w:rFonts w:eastAsia="Times New Roman" w:cs="Times New Roman"/>
                <w:kern w:val="0"/>
                <w:szCs w:val="24"/>
                <w:lang w:eastAsia="lt-LT"/>
                <w14:ligatures w14:val="none"/>
              </w:rPr>
              <w:t>s</w:t>
            </w:r>
            <w:r w:rsidRPr="00D968BB">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pirštinių poros</w:t>
            </w:r>
            <w:r w:rsidRPr="00D968BB">
              <w:rPr>
                <w:rFonts w:eastAsia="Times New Roman" w:cs="Times New Roman"/>
                <w:kern w:val="0"/>
                <w:szCs w:val="24"/>
                <w:lang w:eastAsia="lt-LT"/>
                <w14:ligatures w14:val="none"/>
              </w:rPr>
              <w:t xml:space="preserve"> turi būti pridėtas informacinis lapas, atitinkantis </w:t>
            </w:r>
            <w:r>
              <w:rPr>
                <w:rFonts w:eastAsia="Times New Roman" w:cs="Times New Roman"/>
                <w:kern w:val="0"/>
                <w:szCs w:val="24"/>
                <w:lang w:eastAsia="lt-LT"/>
                <w14:ligatures w14:val="none"/>
              </w:rPr>
              <w:t xml:space="preserve">standarto </w:t>
            </w:r>
            <w:r w:rsidRPr="00593374">
              <w:rPr>
                <w:rFonts w:eastAsia="Times New Roman" w:cs="Times New Roman"/>
                <w:kern w:val="0"/>
                <w:szCs w:val="24"/>
                <w:lang w:eastAsia="lt-LT"/>
                <w14:ligatures w14:val="none"/>
              </w:rPr>
              <w:t xml:space="preserve">LST 21420 </w:t>
            </w:r>
            <w:r w:rsidRPr="00D968BB">
              <w:rPr>
                <w:rFonts w:eastAsia="Times New Roman" w:cs="Times New Roman"/>
                <w:kern w:val="0"/>
                <w:szCs w:val="24"/>
                <w:lang w:eastAsia="lt-LT"/>
                <w14:ligatures w14:val="none"/>
              </w:rPr>
              <w:t>reikalavimus.</w:t>
            </w:r>
            <w:r>
              <w:t xml:space="preserve"> </w:t>
            </w:r>
            <w:r w:rsidRPr="00D55301">
              <w:rPr>
                <w:rFonts w:eastAsia="Times New Roman" w:cs="Times New Roman"/>
                <w:kern w:val="0"/>
                <w:szCs w:val="24"/>
                <w:lang w:eastAsia="lt-LT"/>
                <w14:ligatures w14:val="none"/>
              </w:rPr>
              <w:t>Visa svarbi informacija naudotojui apie gaminį pateikiama lietuvių kalba. Ši informacija gali būti pateikta dviem būdais:</w:t>
            </w:r>
          </w:p>
          <w:p w14:paraId="01A6C2FD" w14:textId="106B637D" w:rsidR="003F55E3" w:rsidRPr="00D55301" w:rsidRDefault="003F55E3" w:rsidP="003F55E3">
            <w:pPr>
              <w:pStyle w:val="Betarp"/>
              <w:tabs>
                <w:tab w:val="left" w:pos="238"/>
              </w:tabs>
              <w:jc w:val="both"/>
              <w:rPr>
                <w:rFonts w:eastAsia="Times New Roman" w:cs="Times New Roman"/>
                <w:kern w:val="0"/>
                <w:szCs w:val="24"/>
                <w:lang w:eastAsia="lt-LT"/>
                <w14:ligatures w14:val="none"/>
              </w:rPr>
            </w:pPr>
            <w:r w:rsidRPr="00D55301">
              <w:rPr>
                <w:rFonts w:eastAsia="Times New Roman" w:cs="Times New Roman"/>
                <w:kern w:val="0"/>
                <w:szCs w:val="24"/>
                <w:lang w:eastAsia="lt-LT"/>
                <w14:ligatures w14:val="none"/>
              </w:rPr>
              <w:t>-</w:t>
            </w:r>
            <w:r w:rsidRPr="00D55301">
              <w:rPr>
                <w:rFonts w:eastAsia="Times New Roman" w:cs="Times New Roman"/>
                <w:kern w:val="0"/>
                <w:szCs w:val="24"/>
                <w:lang w:eastAsia="lt-LT"/>
                <w14:ligatures w14:val="none"/>
              </w:rPr>
              <w:tab/>
              <w:t>Fizinis informacinis lapelis: Informacinis lapelis pridedamas prie kiekvieno</w:t>
            </w:r>
            <w:r>
              <w:rPr>
                <w:rFonts w:eastAsia="Times New Roman" w:cs="Times New Roman"/>
                <w:kern w:val="0"/>
                <w:szCs w:val="24"/>
                <w:lang w:eastAsia="lt-LT"/>
                <w14:ligatures w14:val="none"/>
              </w:rPr>
              <w:t>s</w:t>
            </w:r>
            <w:r w:rsidRPr="00D55301">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pirštinių poros</w:t>
            </w:r>
            <w:r w:rsidRPr="00D55301">
              <w:rPr>
                <w:rFonts w:eastAsia="Times New Roman" w:cs="Times New Roman"/>
                <w:kern w:val="0"/>
                <w:szCs w:val="24"/>
                <w:lang w:eastAsia="lt-LT"/>
                <w14:ligatures w14:val="none"/>
              </w:rPr>
              <w:t xml:space="preserve"> pakuotės viduje.</w:t>
            </w:r>
          </w:p>
          <w:p w14:paraId="759313F0" w14:textId="77777777" w:rsidR="003F55E3" w:rsidRPr="00D55301" w:rsidRDefault="003F55E3" w:rsidP="003F55E3">
            <w:pPr>
              <w:pStyle w:val="Betarp"/>
              <w:tabs>
                <w:tab w:val="left" w:pos="238"/>
              </w:tabs>
              <w:jc w:val="both"/>
              <w:rPr>
                <w:rFonts w:eastAsia="Times New Roman" w:cs="Times New Roman"/>
                <w:kern w:val="0"/>
                <w:szCs w:val="24"/>
                <w:lang w:eastAsia="lt-LT"/>
                <w14:ligatures w14:val="none"/>
              </w:rPr>
            </w:pPr>
            <w:r w:rsidRPr="00D55301">
              <w:rPr>
                <w:rFonts w:eastAsia="Times New Roman" w:cs="Times New Roman"/>
                <w:kern w:val="0"/>
                <w:szCs w:val="24"/>
                <w:lang w:eastAsia="lt-LT"/>
                <w14:ligatures w14:val="none"/>
              </w:rPr>
              <w:t>-</w:t>
            </w:r>
            <w:r w:rsidRPr="00D55301">
              <w:rPr>
                <w:rFonts w:eastAsia="Times New Roman" w:cs="Times New Roman"/>
                <w:kern w:val="0"/>
                <w:szCs w:val="24"/>
                <w:lang w:eastAsia="lt-LT"/>
                <w14:ligatures w14:val="none"/>
              </w:rPr>
              <w:tab/>
              <w:t>Skaitmeninė versija: Informacija yra pasiekiama nuskenavus QR kodą, esantį ant išorinės pakuotės etiketės.</w:t>
            </w:r>
          </w:p>
          <w:p w14:paraId="3E4150B5" w14:textId="2670C897" w:rsidR="003F55E3" w:rsidRPr="00714933" w:rsidRDefault="003F55E3" w:rsidP="003F55E3">
            <w:pPr>
              <w:pStyle w:val="Betarp"/>
              <w:tabs>
                <w:tab w:val="left" w:pos="1134"/>
              </w:tabs>
              <w:jc w:val="both"/>
              <w:rPr>
                <w:rFonts w:cs="Times New Roman"/>
                <w:szCs w:val="24"/>
              </w:rPr>
            </w:pPr>
            <w:r w:rsidRPr="00D55301">
              <w:rPr>
                <w:rFonts w:eastAsia="Times New Roman" w:cs="Times New Roman"/>
                <w:kern w:val="0"/>
                <w:szCs w:val="24"/>
                <w:lang w:eastAsia="lt-LT"/>
                <w14:ligatures w14:val="none"/>
              </w:rPr>
              <w:t>Jei informacija pateikiama per QR kodą, fizinis informacinis lapelis nepridedamas.</w:t>
            </w:r>
          </w:p>
        </w:tc>
      </w:tr>
      <w:tr w:rsidR="003F55E3" w14:paraId="7DCD39D4" w14:textId="77777777" w:rsidTr="00162960">
        <w:tc>
          <w:tcPr>
            <w:tcW w:w="696" w:type="dxa"/>
          </w:tcPr>
          <w:p w14:paraId="60EC305A" w14:textId="19AA0A30" w:rsidR="003F55E3" w:rsidRPr="009E617B" w:rsidRDefault="003F55E3" w:rsidP="003F55E3">
            <w:pPr>
              <w:pStyle w:val="Betarp"/>
              <w:jc w:val="center"/>
              <w:rPr>
                <w:rFonts w:cs="Times New Roman"/>
                <w:b/>
                <w:bCs/>
                <w:szCs w:val="24"/>
                <w:lang w:eastAsia="lt-LT"/>
              </w:rPr>
            </w:pPr>
            <w:r>
              <w:rPr>
                <w:rFonts w:cs="Times New Roman"/>
                <w:b/>
                <w:bCs/>
                <w:szCs w:val="24"/>
                <w:lang w:eastAsia="lt-LT"/>
              </w:rPr>
              <w:t>6.</w:t>
            </w:r>
          </w:p>
        </w:tc>
        <w:tc>
          <w:tcPr>
            <w:tcW w:w="8931" w:type="dxa"/>
            <w:gridSpan w:val="2"/>
          </w:tcPr>
          <w:p w14:paraId="25B7232D" w14:textId="0403F800" w:rsidR="003F55E3" w:rsidRPr="009E617B" w:rsidRDefault="003F55E3" w:rsidP="003F55E3">
            <w:pPr>
              <w:pStyle w:val="Betarp"/>
              <w:tabs>
                <w:tab w:val="left" w:pos="1134"/>
              </w:tabs>
              <w:jc w:val="both"/>
              <w:rPr>
                <w:rFonts w:eastAsia="Times New Roman" w:cs="Times New Roman"/>
                <w:b/>
                <w:bCs/>
                <w:kern w:val="0"/>
                <w:szCs w:val="24"/>
                <w:lang w:eastAsia="lt-LT"/>
                <w14:ligatures w14:val="none"/>
              </w:rPr>
            </w:pPr>
            <w:r w:rsidRPr="009E617B">
              <w:rPr>
                <w:rFonts w:eastAsia="Times New Roman" w:cs="Times New Roman"/>
                <w:b/>
                <w:bCs/>
                <w:kern w:val="0"/>
                <w:szCs w:val="24"/>
                <w:lang w:eastAsia="lt-LT"/>
                <w14:ligatures w14:val="none"/>
              </w:rPr>
              <w:t>Pakuotė</w:t>
            </w:r>
          </w:p>
        </w:tc>
      </w:tr>
      <w:tr w:rsidR="003F55E3" w14:paraId="5D4D8D48" w14:textId="77777777" w:rsidTr="00714933">
        <w:tc>
          <w:tcPr>
            <w:tcW w:w="696" w:type="dxa"/>
          </w:tcPr>
          <w:p w14:paraId="4AFF174F" w14:textId="6CF9FC74" w:rsidR="003F55E3" w:rsidRPr="00D5195A" w:rsidRDefault="003F55E3" w:rsidP="003F55E3">
            <w:pPr>
              <w:pStyle w:val="Betarp"/>
              <w:jc w:val="center"/>
              <w:rPr>
                <w:rFonts w:cs="Times New Roman"/>
                <w:szCs w:val="24"/>
                <w:lang w:eastAsia="lt-LT"/>
              </w:rPr>
            </w:pPr>
            <w:r>
              <w:rPr>
                <w:rFonts w:cs="Times New Roman"/>
                <w:szCs w:val="24"/>
                <w:lang w:eastAsia="lt-LT"/>
              </w:rPr>
              <w:t>6.1</w:t>
            </w:r>
          </w:p>
        </w:tc>
        <w:tc>
          <w:tcPr>
            <w:tcW w:w="3632" w:type="dxa"/>
          </w:tcPr>
          <w:p w14:paraId="372E20BE" w14:textId="2A8C8D02" w:rsidR="003F55E3" w:rsidRPr="00D5195A" w:rsidRDefault="003F55E3" w:rsidP="003F55E3">
            <w:pPr>
              <w:pStyle w:val="Betarp"/>
              <w:rPr>
                <w:rFonts w:eastAsia="Times New Roman" w:cs="Times New Roman"/>
                <w:kern w:val="0"/>
                <w:szCs w:val="24"/>
                <w:lang w:eastAsia="lt-LT"/>
                <w14:ligatures w14:val="none"/>
              </w:rPr>
            </w:pPr>
            <w:r>
              <w:rPr>
                <w:rFonts w:eastAsia="Times New Roman" w:cs="Times New Roman"/>
                <w:kern w:val="0"/>
                <w:szCs w:val="24"/>
                <w:lang w:eastAsia="lt-LT"/>
                <w14:ligatures w14:val="none"/>
              </w:rPr>
              <w:t>Pirminė pakuotė</w:t>
            </w:r>
          </w:p>
        </w:tc>
        <w:tc>
          <w:tcPr>
            <w:tcW w:w="5299" w:type="dxa"/>
          </w:tcPr>
          <w:p w14:paraId="7FAAFA34" w14:textId="241D5CC0" w:rsidR="003F55E3" w:rsidRPr="00315EC8" w:rsidRDefault="003F55E3" w:rsidP="003F55E3">
            <w:pPr>
              <w:pStyle w:val="Betarp"/>
              <w:tabs>
                <w:tab w:val="left" w:pos="1134"/>
              </w:tabs>
              <w:jc w:val="both"/>
              <w:rPr>
                <w:rFonts w:eastAsia="Times New Roman" w:cs="Times New Roman"/>
                <w:kern w:val="0"/>
                <w:szCs w:val="24"/>
                <w:lang w:eastAsia="lt-LT"/>
                <w14:ligatures w14:val="none"/>
              </w:rPr>
            </w:pPr>
            <w:r w:rsidRPr="00315EC8">
              <w:t>Kiekviena pirštinių pora turi būti supakuota į tvirtą, sandarų, uždaromą maišelį. Ant kiekvieno maišelio privalo būti pritvirtinta aiški ir patvari etiketė, kurioje būtų nurodyta:</w:t>
            </w:r>
            <w:r w:rsidRPr="00315EC8">
              <w:rPr>
                <w:rFonts w:eastAsia="Times New Roman" w:cs="Times New Roman"/>
                <w:kern w:val="0"/>
                <w:szCs w:val="24"/>
                <w:lang w:eastAsia="lt-LT"/>
                <w14:ligatures w14:val="none"/>
              </w:rPr>
              <w:t xml:space="preserve"> gamintojo pavadinimas, tikslus gaminio pavadinimas ir dydis.</w:t>
            </w:r>
          </w:p>
        </w:tc>
      </w:tr>
      <w:tr w:rsidR="003F55E3" w14:paraId="16E5F699" w14:textId="77777777" w:rsidTr="00714933">
        <w:tc>
          <w:tcPr>
            <w:tcW w:w="696" w:type="dxa"/>
          </w:tcPr>
          <w:p w14:paraId="1A6294A9" w14:textId="120138C5" w:rsidR="003F55E3" w:rsidRPr="00D5195A" w:rsidRDefault="003F55E3" w:rsidP="003F55E3">
            <w:pPr>
              <w:pStyle w:val="Betarp"/>
              <w:jc w:val="center"/>
              <w:rPr>
                <w:rFonts w:cs="Times New Roman"/>
                <w:szCs w:val="24"/>
                <w:lang w:eastAsia="lt-LT"/>
              </w:rPr>
            </w:pPr>
            <w:r>
              <w:rPr>
                <w:rFonts w:cs="Times New Roman"/>
                <w:szCs w:val="24"/>
                <w:lang w:eastAsia="lt-LT"/>
              </w:rPr>
              <w:t>6.2</w:t>
            </w:r>
          </w:p>
        </w:tc>
        <w:tc>
          <w:tcPr>
            <w:tcW w:w="3632" w:type="dxa"/>
          </w:tcPr>
          <w:p w14:paraId="52EDD775" w14:textId="7E43AA5C" w:rsidR="003F55E3" w:rsidRPr="00714933" w:rsidRDefault="003F55E3" w:rsidP="003F55E3">
            <w:pPr>
              <w:pStyle w:val="Betarp"/>
              <w:rPr>
                <w:rFonts w:cs="Times New Roman"/>
                <w:szCs w:val="24"/>
              </w:rPr>
            </w:pPr>
            <w:r>
              <w:rPr>
                <w:rFonts w:cs="Times New Roman"/>
                <w:szCs w:val="24"/>
              </w:rPr>
              <w:t>Antrinė pakuotė</w:t>
            </w:r>
          </w:p>
        </w:tc>
        <w:tc>
          <w:tcPr>
            <w:tcW w:w="5299" w:type="dxa"/>
          </w:tcPr>
          <w:p w14:paraId="096F88F6" w14:textId="0FFE6B4C" w:rsidR="003F55E3" w:rsidRPr="007B598E" w:rsidRDefault="003F55E3" w:rsidP="003F55E3">
            <w:pPr>
              <w:pStyle w:val="Betarp"/>
              <w:tabs>
                <w:tab w:val="left" w:pos="1134"/>
              </w:tabs>
              <w:jc w:val="both"/>
              <w:rPr>
                <w:rFonts w:cs="Times New Roman"/>
                <w:szCs w:val="24"/>
              </w:rPr>
            </w:pPr>
            <w:r w:rsidRPr="007B598E">
              <w:t>Gaminiai pakuojami į tvirtas, daugkartiniam sandėliavimui ir transportavimui atsparias kartonines dėžes. Kiekviena dėžė turi būti aiškiai paženklinta bent ant dviejų šonų ilgalaikėmis etiketėmis su ilgai išliekančia ryškiai matoma informacija:</w:t>
            </w:r>
            <w:r w:rsidRPr="007B598E">
              <w:rPr>
                <w:rFonts w:eastAsia="Times New Roman" w:cs="Times New Roman"/>
                <w:szCs w:val="24"/>
                <w:lang w:bidi="en-US"/>
              </w:rPr>
              <w:t xml:space="preserve"> gavėjo pavadinimas, gamintojo (tiekėjo) pavadinimas, tikslus gaminio pavadinimas (turi atitikti nurodytą sutartyje), kiekiai, sutarties data ir numeris, užsakymo data ir numeris.</w:t>
            </w:r>
          </w:p>
        </w:tc>
      </w:tr>
    </w:tbl>
    <w:p w14:paraId="2E16B69A" w14:textId="19832AE6" w:rsidR="00DD4DEF" w:rsidRPr="00DD4DEF" w:rsidRDefault="00DD4DEF" w:rsidP="00DD4DEF">
      <w:pPr>
        <w:pStyle w:val="Betarp1"/>
        <w:tabs>
          <w:tab w:val="left" w:pos="1134"/>
        </w:tabs>
        <w:spacing w:before="240" w:after="240"/>
        <w:ind w:left="360"/>
        <w:jc w:val="center"/>
        <w:rPr>
          <w:b/>
          <w:bCs/>
          <w:sz w:val="22"/>
        </w:rPr>
      </w:pPr>
      <w:r w:rsidRPr="00DD4DEF">
        <w:rPr>
          <w:b/>
          <w:bCs/>
          <w:sz w:val="22"/>
        </w:rPr>
        <w:t xml:space="preserve">1 lentelė. </w:t>
      </w:r>
      <w:r w:rsidR="008B35D3" w:rsidRPr="00DD4DEF">
        <w:rPr>
          <w:b/>
          <w:bCs/>
          <w:sz w:val="22"/>
        </w:rPr>
        <w:t>PIRŠTINIŲ PAGRINDINĖS TECHNINĖS CHARAKTERISTIKOS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41"/>
        <w:gridCol w:w="3845"/>
        <w:gridCol w:w="2249"/>
        <w:gridCol w:w="3092"/>
      </w:tblGrid>
      <w:tr w:rsidR="008B35D3" w:rsidRPr="004C4636" w14:paraId="4434A02D" w14:textId="77777777" w:rsidTr="008B35D3">
        <w:trPr>
          <w:trHeight w:val="283"/>
          <w:tblHeader/>
          <w:jc w:val="center"/>
        </w:trPr>
        <w:tc>
          <w:tcPr>
            <w:tcW w:w="199" w:type="pct"/>
            <w:vAlign w:val="center"/>
            <w:hideMark/>
          </w:tcPr>
          <w:p w14:paraId="38680D49" w14:textId="279316C1" w:rsidR="008B35D3" w:rsidRPr="004C4636" w:rsidRDefault="008B35D3" w:rsidP="008B35D3">
            <w:pPr>
              <w:pStyle w:val="Betarp"/>
              <w:spacing w:line="252" w:lineRule="auto"/>
              <w:jc w:val="center"/>
              <w:rPr>
                <w:rFonts w:cs="Times New Roman"/>
                <w:b/>
                <w:bCs/>
                <w:sz w:val="22"/>
              </w:rPr>
            </w:pPr>
            <w:bookmarkStart w:id="3" w:name="_Hlk207264375"/>
            <w:r w:rsidRPr="004C4636">
              <w:rPr>
                <w:rStyle w:val="Heading1Char"/>
                <w:rFonts w:cs="Times New Roman"/>
                <w:bCs/>
                <w:sz w:val="22"/>
                <w:szCs w:val="22"/>
                <w:highlight w:val="none"/>
              </w:rPr>
              <w:t>Eil. Nr.</w:t>
            </w:r>
          </w:p>
        </w:tc>
        <w:tc>
          <w:tcPr>
            <w:tcW w:w="2007" w:type="pct"/>
            <w:vAlign w:val="center"/>
            <w:hideMark/>
          </w:tcPr>
          <w:p w14:paraId="0AD26D1C" w14:textId="3F1CE769" w:rsidR="008B35D3" w:rsidRPr="004C4636" w:rsidRDefault="008B35D3" w:rsidP="008B35D3">
            <w:pPr>
              <w:pStyle w:val="Betarp"/>
              <w:spacing w:line="252" w:lineRule="auto"/>
              <w:jc w:val="center"/>
              <w:rPr>
                <w:rFonts w:cs="Times New Roman"/>
                <w:b/>
                <w:bCs/>
                <w:sz w:val="22"/>
              </w:rPr>
            </w:pPr>
            <w:r w:rsidRPr="004C4636">
              <w:rPr>
                <w:rStyle w:val="Heading1Char"/>
                <w:rFonts w:cs="Times New Roman"/>
                <w:bCs/>
                <w:sz w:val="22"/>
                <w:szCs w:val="22"/>
                <w:highlight w:val="none"/>
              </w:rPr>
              <w:t>Rodiklio pavadinimas</w:t>
            </w:r>
          </w:p>
        </w:tc>
        <w:tc>
          <w:tcPr>
            <w:tcW w:w="1178" w:type="pct"/>
            <w:vAlign w:val="center"/>
            <w:hideMark/>
          </w:tcPr>
          <w:p w14:paraId="45B07881" w14:textId="2E50A55D" w:rsidR="008B35D3" w:rsidRPr="004C4636" w:rsidRDefault="008B35D3" w:rsidP="008B35D3">
            <w:pPr>
              <w:spacing w:after="0"/>
              <w:jc w:val="center"/>
              <w:rPr>
                <w:rFonts w:ascii="Times New Roman" w:hAnsi="Times New Roman" w:cs="Times New Roman"/>
                <w:b/>
                <w:bCs/>
              </w:rPr>
            </w:pPr>
            <w:r w:rsidRPr="004C4636">
              <w:rPr>
                <w:rStyle w:val="Heading1Char"/>
                <w:rFonts w:cs="Times New Roman"/>
                <w:bCs/>
                <w:sz w:val="22"/>
                <w:szCs w:val="22"/>
                <w:highlight w:val="none"/>
              </w:rPr>
              <w:t>Rodiklio reikšmė</w:t>
            </w:r>
          </w:p>
        </w:tc>
        <w:tc>
          <w:tcPr>
            <w:tcW w:w="1616" w:type="pct"/>
            <w:vAlign w:val="center"/>
            <w:hideMark/>
          </w:tcPr>
          <w:p w14:paraId="1E0BC295" w14:textId="66E4B96C" w:rsidR="008B35D3" w:rsidRPr="004C4636" w:rsidRDefault="008B35D3" w:rsidP="008B35D3">
            <w:pPr>
              <w:pStyle w:val="Betarp"/>
              <w:spacing w:line="252" w:lineRule="auto"/>
              <w:jc w:val="center"/>
              <w:rPr>
                <w:rFonts w:cs="Times New Roman"/>
                <w:b/>
                <w:bCs/>
                <w:sz w:val="22"/>
              </w:rPr>
            </w:pPr>
            <w:r w:rsidRPr="004C4636">
              <w:rPr>
                <w:rFonts w:eastAsia="Times New Roman" w:cs="Times New Roman"/>
                <w:b/>
                <w:bCs/>
                <w:kern w:val="0"/>
                <w:sz w:val="22"/>
                <w:lang w:bidi="en-US"/>
                <w14:ligatures w14:val="none"/>
              </w:rPr>
              <w:t>Bandymo metodo žymuo</w:t>
            </w:r>
          </w:p>
        </w:tc>
      </w:tr>
      <w:tr w:rsidR="00DD4DEF" w:rsidRPr="004C4636" w14:paraId="667A6754"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31F1B437" w14:textId="77777777" w:rsidR="00DD4DEF" w:rsidRPr="004C4636" w:rsidRDefault="00DD4DEF">
            <w:pPr>
              <w:pStyle w:val="Betarp"/>
              <w:spacing w:line="252" w:lineRule="auto"/>
              <w:jc w:val="center"/>
              <w:rPr>
                <w:rFonts w:cs="Times New Roman"/>
                <w:sz w:val="22"/>
              </w:rPr>
            </w:pPr>
            <w:r w:rsidRPr="004C4636">
              <w:rPr>
                <w:rFonts w:cs="Times New Roman"/>
                <w:sz w:val="22"/>
              </w:rPr>
              <w:t>1.</w:t>
            </w:r>
          </w:p>
        </w:tc>
        <w:tc>
          <w:tcPr>
            <w:tcW w:w="2007" w:type="pct"/>
            <w:tcBorders>
              <w:top w:val="single" w:sz="4" w:space="0" w:color="000000"/>
              <w:left w:val="single" w:sz="4" w:space="0" w:color="000000"/>
              <w:bottom w:val="single" w:sz="4" w:space="0" w:color="000000"/>
              <w:right w:val="single" w:sz="4" w:space="0" w:color="000000"/>
            </w:tcBorders>
            <w:hideMark/>
          </w:tcPr>
          <w:p w14:paraId="209B81F7" w14:textId="5E0577EA" w:rsidR="00DD4DEF" w:rsidRPr="004C4636" w:rsidRDefault="003F55E3">
            <w:pPr>
              <w:pStyle w:val="Betarp"/>
              <w:spacing w:line="252" w:lineRule="auto"/>
              <w:rPr>
                <w:rFonts w:cs="Times New Roman"/>
                <w:sz w:val="22"/>
              </w:rPr>
            </w:pPr>
            <w:r>
              <w:rPr>
                <w:rFonts w:cs="Times New Roman"/>
                <w:sz w:val="22"/>
              </w:rPr>
              <w:t>A</w:t>
            </w:r>
            <w:r w:rsidR="00DD4DEF" w:rsidRPr="004C4636">
              <w:rPr>
                <w:rFonts w:cs="Times New Roman"/>
                <w:sz w:val="22"/>
              </w:rPr>
              <w:t>tsparumas dilinimui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08D5AE5C" w14:textId="6120F395" w:rsidR="00DD4DEF" w:rsidRPr="004C4636" w:rsidRDefault="00DD4DEF">
            <w:pPr>
              <w:pStyle w:val="Betarp"/>
              <w:spacing w:line="252" w:lineRule="auto"/>
              <w:jc w:val="center"/>
              <w:rPr>
                <w:rFonts w:cs="Times New Roman"/>
                <w:sz w:val="22"/>
              </w:rPr>
            </w:pPr>
            <w:r w:rsidRPr="004C4636">
              <w:rPr>
                <w:rFonts w:cs="Times New Roman"/>
                <w:sz w:val="22"/>
              </w:rPr>
              <w:t>≥ 3</w:t>
            </w:r>
            <w:r w:rsidR="00F502BF" w:rsidRPr="004C4636">
              <w:rPr>
                <w:rFonts w:cs="Times New Roman"/>
                <w:sz w:val="22"/>
              </w:rPr>
              <w:t xml:space="preserve"> lygmuo</w:t>
            </w: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088EB9CB" w14:textId="513FD64A" w:rsidR="00DD4DEF" w:rsidRPr="004C4636" w:rsidRDefault="003F55E3">
            <w:pPr>
              <w:pStyle w:val="Betarp"/>
              <w:spacing w:line="252" w:lineRule="auto"/>
              <w:rPr>
                <w:rFonts w:cs="Times New Roman"/>
                <w:sz w:val="22"/>
              </w:rPr>
            </w:pPr>
            <w:r>
              <w:rPr>
                <w:rFonts w:cs="Times New Roman"/>
                <w:sz w:val="22"/>
              </w:rPr>
              <w:t xml:space="preserve">LST </w:t>
            </w:r>
            <w:r w:rsidR="00DD4DEF" w:rsidRPr="004C4636">
              <w:rPr>
                <w:rFonts w:cs="Times New Roman"/>
                <w:sz w:val="22"/>
              </w:rPr>
              <w:t xml:space="preserve">EN 388 </w:t>
            </w:r>
          </w:p>
        </w:tc>
      </w:tr>
      <w:tr w:rsidR="00DD4DEF" w:rsidRPr="004C4636" w14:paraId="69C83B21"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00DADF68" w14:textId="77777777" w:rsidR="00DD4DEF" w:rsidRPr="004C4636" w:rsidRDefault="00DD4DEF">
            <w:pPr>
              <w:pStyle w:val="Betarp"/>
              <w:spacing w:line="252" w:lineRule="auto"/>
              <w:jc w:val="center"/>
              <w:rPr>
                <w:rFonts w:cs="Times New Roman"/>
                <w:sz w:val="22"/>
              </w:rPr>
            </w:pPr>
            <w:r w:rsidRPr="004C4636">
              <w:rPr>
                <w:rFonts w:cs="Times New Roman"/>
                <w:sz w:val="22"/>
              </w:rPr>
              <w:t>2.</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67B93CBF" w14:textId="3C9F05B2" w:rsidR="00DD4DEF" w:rsidRPr="004C4636" w:rsidRDefault="003F55E3">
            <w:pPr>
              <w:pStyle w:val="Betarp"/>
              <w:spacing w:line="252" w:lineRule="auto"/>
              <w:rPr>
                <w:rFonts w:cs="Times New Roman"/>
                <w:sz w:val="22"/>
              </w:rPr>
            </w:pPr>
            <w:r>
              <w:rPr>
                <w:rFonts w:cs="Times New Roman"/>
                <w:sz w:val="22"/>
              </w:rPr>
              <w:t>A</w:t>
            </w:r>
            <w:r w:rsidR="00DD4DEF" w:rsidRPr="004C4636">
              <w:rPr>
                <w:rFonts w:cs="Times New Roman"/>
                <w:sz w:val="22"/>
              </w:rPr>
              <w:t>tsparumas įpjovimui ašmenimis</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485C4C6B" w14:textId="747258D7" w:rsidR="00DD4DEF" w:rsidRPr="004C4636" w:rsidRDefault="00DD4DEF">
            <w:pPr>
              <w:pStyle w:val="Betarp"/>
              <w:spacing w:line="252" w:lineRule="auto"/>
              <w:jc w:val="center"/>
              <w:rPr>
                <w:rFonts w:cs="Times New Roman"/>
                <w:sz w:val="22"/>
              </w:rPr>
            </w:pPr>
            <w:r w:rsidRPr="004C4636">
              <w:rPr>
                <w:rFonts w:cs="Times New Roman"/>
                <w:sz w:val="22"/>
              </w:rPr>
              <w:t>≥ 1</w:t>
            </w:r>
            <w:r w:rsidR="00F502BF" w:rsidRPr="004C4636">
              <w:rPr>
                <w:rFonts w:cs="Times New Roman"/>
                <w:sz w:val="22"/>
              </w:rPr>
              <w:t xml:space="preserve"> lygmuo</w:t>
            </w: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17EC92CB" w14:textId="1754203D" w:rsidR="00DD4DEF" w:rsidRPr="004C4636" w:rsidRDefault="003F55E3">
            <w:pPr>
              <w:pStyle w:val="Betarp"/>
              <w:spacing w:line="252" w:lineRule="auto"/>
              <w:rPr>
                <w:rFonts w:cs="Times New Roman"/>
                <w:sz w:val="22"/>
              </w:rPr>
            </w:pPr>
            <w:r>
              <w:rPr>
                <w:rFonts w:cs="Times New Roman"/>
                <w:sz w:val="22"/>
              </w:rPr>
              <w:t xml:space="preserve">LST </w:t>
            </w:r>
            <w:r w:rsidR="00DD4DEF" w:rsidRPr="004C4636">
              <w:rPr>
                <w:rFonts w:cs="Times New Roman"/>
                <w:sz w:val="22"/>
              </w:rPr>
              <w:t xml:space="preserve">EN 388 </w:t>
            </w:r>
          </w:p>
        </w:tc>
      </w:tr>
      <w:bookmarkEnd w:id="3"/>
      <w:tr w:rsidR="00DD4DEF" w:rsidRPr="004C4636" w14:paraId="5F295149"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41914278" w14:textId="77777777" w:rsidR="00DD4DEF" w:rsidRPr="004C4636" w:rsidRDefault="00DD4DEF">
            <w:pPr>
              <w:pStyle w:val="Betarp"/>
              <w:spacing w:line="252" w:lineRule="auto"/>
              <w:jc w:val="center"/>
              <w:rPr>
                <w:rFonts w:cs="Times New Roman"/>
                <w:sz w:val="22"/>
              </w:rPr>
            </w:pPr>
            <w:r w:rsidRPr="004C4636">
              <w:rPr>
                <w:rFonts w:cs="Times New Roman"/>
                <w:sz w:val="22"/>
              </w:rPr>
              <w:t>3.</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7CAFDB7E" w14:textId="0DF4E3AE" w:rsidR="00DD4DEF" w:rsidRPr="004C4636" w:rsidRDefault="003F55E3">
            <w:pPr>
              <w:pStyle w:val="Betarp"/>
              <w:spacing w:line="252" w:lineRule="auto"/>
              <w:rPr>
                <w:rFonts w:cs="Times New Roman"/>
                <w:sz w:val="22"/>
              </w:rPr>
            </w:pPr>
            <w:r>
              <w:rPr>
                <w:rFonts w:cs="Times New Roman"/>
                <w:sz w:val="22"/>
              </w:rPr>
              <w:t>A</w:t>
            </w:r>
            <w:r w:rsidR="00DD4DEF" w:rsidRPr="004C4636">
              <w:rPr>
                <w:rFonts w:cs="Times New Roman"/>
                <w:sz w:val="22"/>
              </w:rPr>
              <w:t>tsparumas plėšimui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0184722E" w14:textId="72CA998A" w:rsidR="00DD4DEF" w:rsidRPr="004C4636" w:rsidRDefault="00DD4DEF">
            <w:pPr>
              <w:pStyle w:val="Betarp"/>
              <w:spacing w:line="252" w:lineRule="auto"/>
              <w:jc w:val="center"/>
              <w:rPr>
                <w:rFonts w:cs="Times New Roman"/>
                <w:sz w:val="22"/>
              </w:rPr>
            </w:pPr>
            <w:r w:rsidRPr="004C4636">
              <w:rPr>
                <w:rFonts w:cs="Times New Roman"/>
                <w:sz w:val="22"/>
              </w:rPr>
              <w:t>≥ 2</w:t>
            </w:r>
            <w:r w:rsidR="00F502BF" w:rsidRPr="004C4636">
              <w:rPr>
                <w:rFonts w:cs="Times New Roman"/>
                <w:sz w:val="22"/>
              </w:rPr>
              <w:t xml:space="preserve"> lygmuo</w:t>
            </w:r>
          </w:p>
        </w:tc>
        <w:tc>
          <w:tcPr>
            <w:tcW w:w="1616" w:type="pct"/>
            <w:tcBorders>
              <w:top w:val="single" w:sz="4" w:space="0" w:color="000000"/>
              <w:left w:val="single" w:sz="4" w:space="0" w:color="000000"/>
              <w:bottom w:val="single" w:sz="4" w:space="0" w:color="000000"/>
              <w:right w:val="single" w:sz="4" w:space="0" w:color="000000"/>
            </w:tcBorders>
            <w:hideMark/>
          </w:tcPr>
          <w:p w14:paraId="511CF67F" w14:textId="0B7A5E95" w:rsidR="00DD4DEF" w:rsidRPr="004C4636" w:rsidRDefault="003F55E3">
            <w:pPr>
              <w:pStyle w:val="Betarp"/>
              <w:spacing w:line="252" w:lineRule="auto"/>
              <w:rPr>
                <w:rFonts w:cs="Times New Roman"/>
                <w:sz w:val="22"/>
              </w:rPr>
            </w:pPr>
            <w:r>
              <w:rPr>
                <w:rFonts w:cs="Times New Roman"/>
                <w:sz w:val="22"/>
              </w:rPr>
              <w:t xml:space="preserve">LST </w:t>
            </w:r>
            <w:r w:rsidR="00DD4DEF" w:rsidRPr="004C4636">
              <w:rPr>
                <w:rFonts w:cs="Times New Roman"/>
                <w:sz w:val="22"/>
              </w:rPr>
              <w:t xml:space="preserve">EN 388 </w:t>
            </w:r>
          </w:p>
        </w:tc>
      </w:tr>
      <w:tr w:rsidR="00DD4DEF" w:rsidRPr="004C4636" w14:paraId="01DADE4C"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4F203915" w14:textId="77777777" w:rsidR="00DD4DEF" w:rsidRPr="004C4636" w:rsidRDefault="00DD4DEF">
            <w:pPr>
              <w:pStyle w:val="Betarp"/>
              <w:spacing w:line="252" w:lineRule="auto"/>
              <w:jc w:val="center"/>
              <w:rPr>
                <w:rFonts w:cs="Times New Roman"/>
                <w:sz w:val="22"/>
              </w:rPr>
            </w:pPr>
            <w:r w:rsidRPr="004C4636">
              <w:rPr>
                <w:rFonts w:cs="Times New Roman"/>
                <w:sz w:val="22"/>
              </w:rPr>
              <w:lastRenderedPageBreak/>
              <w:t>4.</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223AB31F" w14:textId="597E0397" w:rsidR="00DD4DEF" w:rsidRPr="004C4636" w:rsidRDefault="003F55E3">
            <w:pPr>
              <w:pStyle w:val="Betarp"/>
              <w:spacing w:line="252" w:lineRule="auto"/>
              <w:rPr>
                <w:rFonts w:cs="Times New Roman"/>
                <w:sz w:val="22"/>
              </w:rPr>
            </w:pPr>
            <w:r>
              <w:rPr>
                <w:rFonts w:cs="Times New Roman"/>
                <w:sz w:val="22"/>
              </w:rPr>
              <w:t>A</w:t>
            </w:r>
            <w:r w:rsidR="00DD4DEF" w:rsidRPr="004C4636">
              <w:rPr>
                <w:rFonts w:cs="Times New Roman"/>
                <w:sz w:val="22"/>
              </w:rPr>
              <w:t>tsparumas pradūrimui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40F67398" w14:textId="56405FFD" w:rsidR="00DD4DEF" w:rsidRPr="004C4636" w:rsidRDefault="00DD4DEF">
            <w:pPr>
              <w:pStyle w:val="Betarp"/>
              <w:spacing w:line="252" w:lineRule="auto"/>
              <w:jc w:val="center"/>
              <w:rPr>
                <w:rFonts w:cs="Times New Roman"/>
                <w:sz w:val="22"/>
              </w:rPr>
            </w:pPr>
            <w:r w:rsidRPr="004C4636">
              <w:rPr>
                <w:rFonts w:cs="Times New Roman"/>
                <w:sz w:val="22"/>
              </w:rPr>
              <w:t>≥ 1</w:t>
            </w:r>
            <w:r w:rsidR="00F502BF" w:rsidRPr="004C4636">
              <w:rPr>
                <w:rFonts w:cs="Times New Roman"/>
                <w:sz w:val="22"/>
              </w:rPr>
              <w:t xml:space="preserve"> lygmuo</w:t>
            </w:r>
          </w:p>
        </w:tc>
        <w:tc>
          <w:tcPr>
            <w:tcW w:w="1616" w:type="pct"/>
            <w:tcBorders>
              <w:top w:val="single" w:sz="4" w:space="0" w:color="000000"/>
              <w:left w:val="single" w:sz="4" w:space="0" w:color="000000"/>
              <w:bottom w:val="single" w:sz="4" w:space="0" w:color="000000"/>
              <w:right w:val="single" w:sz="4" w:space="0" w:color="000000"/>
            </w:tcBorders>
            <w:hideMark/>
          </w:tcPr>
          <w:p w14:paraId="49BD650F" w14:textId="463DA206" w:rsidR="00DD4DEF" w:rsidRPr="004C4636" w:rsidRDefault="003F55E3">
            <w:pPr>
              <w:pStyle w:val="Betarp"/>
              <w:spacing w:line="252" w:lineRule="auto"/>
              <w:rPr>
                <w:rFonts w:cs="Times New Roman"/>
                <w:sz w:val="22"/>
              </w:rPr>
            </w:pPr>
            <w:r>
              <w:rPr>
                <w:rFonts w:cs="Times New Roman"/>
                <w:sz w:val="22"/>
              </w:rPr>
              <w:t xml:space="preserve">LST </w:t>
            </w:r>
            <w:r w:rsidR="00DD4DEF" w:rsidRPr="004C4636">
              <w:rPr>
                <w:rFonts w:cs="Times New Roman"/>
                <w:sz w:val="22"/>
              </w:rPr>
              <w:t xml:space="preserve">EN 388 </w:t>
            </w:r>
          </w:p>
        </w:tc>
      </w:tr>
      <w:tr w:rsidR="00DD4DEF" w:rsidRPr="004C4636" w14:paraId="4ADC580A"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448EC806" w14:textId="77777777" w:rsidR="00DD4DEF" w:rsidRPr="004C4636" w:rsidRDefault="00DD4DEF">
            <w:pPr>
              <w:pStyle w:val="Betarp"/>
              <w:spacing w:line="252" w:lineRule="auto"/>
              <w:jc w:val="center"/>
              <w:rPr>
                <w:rFonts w:cs="Times New Roman"/>
                <w:sz w:val="22"/>
                <w:lang w:val="en-US"/>
              </w:rPr>
            </w:pPr>
            <w:r w:rsidRPr="004C4636">
              <w:rPr>
                <w:rFonts w:cs="Times New Roman"/>
                <w:sz w:val="22"/>
              </w:rPr>
              <w:t>5.</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349C73C9" w14:textId="32DAC83B" w:rsidR="00DD4DEF" w:rsidRPr="004C4636" w:rsidRDefault="003B48E1">
            <w:pPr>
              <w:pStyle w:val="Betarp"/>
              <w:spacing w:line="252" w:lineRule="auto"/>
              <w:rPr>
                <w:rFonts w:cs="Times New Roman"/>
                <w:sz w:val="22"/>
              </w:rPr>
            </w:pPr>
            <w:r w:rsidRPr="004C4636">
              <w:rPr>
                <w:rFonts w:cs="Times New Roman"/>
                <w:sz w:val="22"/>
              </w:rPr>
              <w:t>Atsparumas konvekciniam šalčiui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7112BC2F" w14:textId="0C480658" w:rsidR="00DD4DEF" w:rsidRPr="004C4636" w:rsidRDefault="00DD4DEF">
            <w:pPr>
              <w:pStyle w:val="Betarp"/>
              <w:spacing w:line="252" w:lineRule="auto"/>
              <w:jc w:val="center"/>
              <w:rPr>
                <w:rFonts w:cs="Times New Roman"/>
                <w:sz w:val="22"/>
              </w:rPr>
            </w:pPr>
            <w:r w:rsidRPr="004C4636">
              <w:rPr>
                <w:rFonts w:cs="Times New Roman"/>
                <w:sz w:val="22"/>
              </w:rPr>
              <w:t>≥ 1</w:t>
            </w:r>
            <w:r w:rsidR="00F502BF" w:rsidRPr="004C4636">
              <w:rPr>
                <w:rFonts w:cs="Times New Roman"/>
                <w:sz w:val="22"/>
              </w:rPr>
              <w:t xml:space="preserve"> lygmuo</w:t>
            </w: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76CA52ED" w14:textId="06ACC62F" w:rsidR="00DD4DEF" w:rsidRPr="004C4636" w:rsidRDefault="003F55E3">
            <w:pPr>
              <w:pStyle w:val="Betarp"/>
              <w:spacing w:line="252" w:lineRule="auto"/>
              <w:rPr>
                <w:rFonts w:cs="Times New Roman"/>
                <w:sz w:val="22"/>
              </w:rPr>
            </w:pPr>
            <w:r>
              <w:rPr>
                <w:rFonts w:cs="Times New Roman"/>
                <w:sz w:val="22"/>
              </w:rPr>
              <w:t xml:space="preserve">LST </w:t>
            </w:r>
            <w:r w:rsidR="00DD4DEF" w:rsidRPr="004C4636">
              <w:rPr>
                <w:rFonts w:cs="Times New Roman"/>
                <w:sz w:val="22"/>
              </w:rPr>
              <w:t xml:space="preserve">EN 511 </w:t>
            </w:r>
          </w:p>
        </w:tc>
      </w:tr>
      <w:tr w:rsidR="00DD4DEF" w:rsidRPr="004C4636" w14:paraId="082847CC"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022A60E9" w14:textId="77777777" w:rsidR="00DD4DEF" w:rsidRPr="004C4636" w:rsidRDefault="00DD4DEF">
            <w:pPr>
              <w:pStyle w:val="Betarp"/>
              <w:spacing w:line="252" w:lineRule="auto"/>
              <w:jc w:val="center"/>
              <w:rPr>
                <w:rFonts w:cs="Times New Roman"/>
                <w:sz w:val="22"/>
              </w:rPr>
            </w:pPr>
            <w:r w:rsidRPr="004C4636">
              <w:rPr>
                <w:rFonts w:cs="Times New Roman"/>
                <w:sz w:val="22"/>
              </w:rPr>
              <w:t>6.</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2ED485FD" w14:textId="1DE19E69" w:rsidR="00DD4DEF" w:rsidRPr="004C4636" w:rsidRDefault="003B48E1">
            <w:pPr>
              <w:pStyle w:val="Betarp"/>
              <w:spacing w:line="252" w:lineRule="auto"/>
              <w:rPr>
                <w:rFonts w:cs="Times New Roman"/>
                <w:sz w:val="22"/>
              </w:rPr>
            </w:pPr>
            <w:r w:rsidRPr="004C4636">
              <w:rPr>
                <w:rFonts w:cs="Times New Roman"/>
                <w:sz w:val="22"/>
              </w:rPr>
              <w:t>Atsparumas kontaktiniam šalčiui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2A250F5C" w14:textId="4FCE0C51" w:rsidR="00DD4DEF" w:rsidRPr="004C4636" w:rsidRDefault="00DD4DEF">
            <w:pPr>
              <w:pStyle w:val="Betarp"/>
              <w:spacing w:line="252" w:lineRule="auto"/>
              <w:jc w:val="center"/>
              <w:rPr>
                <w:rFonts w:cs="Times New Roman"/>
                <w:sz w:val="22"/>
              </w:rPr>
            </w:pPr>
            <w:r w:rsidRPr="004C4636">
              <w:rPr>
                <w:rFonts w:cs="Times New Roman"/>
                <w:sz w:val="22"/>
              </w:rPr>
              <w:t>≥ 2</w:t>
            </w:r>
            <w:r w:rsidR="008B35D3" w:rsidRPr="004C4636">
              <w:rPr>
                <w:rFonts w:cs="Times New Roman"/>
                <w:sz w:val="22"/>
              </w:rPr>
              <w:t xml:space="preserve"> lygmuo</w:t>
            </w: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6ACAFBBC" w14:textId="3F51DC3C" w:rsidR="00DD4DEF" w:rsidRPr="004C4636" w:rsidRDefault="003F55E3">
            <w:pPr>
              <w:pStyle w:val="Betarp"/>
              <w:spacing w:line="252" w:lineRule="auto"/>
              <w:rPr>
                <w:rFonts w:cs="Times New Roman"/>
                <w:sz w:val="22"/>
              </w:rPr>
            </w:pPr>
            <w:r>
              <w:rPr>
                <w:rFonts w:cs="Times New Roman"/>
                <w:sz w:val="22"/>
              </w:rPr>
              <w:t xml:space="preserve">LST </w:t>
            </w:r>
            <w:r w:rsidR="00DD4DEF" w:rsidRPr="004C4636">
              <w:rPr>
                <w:rFonts w:cs="Times New Roman"/>
                <w:sz w:val="22"/>
              </w:rPr>
              <w:t xml:space="preserve">EN 511 </w:t>
            </w:r>
          </w:p>
        </w:tc>
      </w:tr>
      <w:tr w:rsidR="00F46F82" w:rsidRPr="004C4636" w14:paraId="7229FCD1"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6C02307A" w14:textId="12B6CF88" w:rsidR="00F46F82" w:rsidRPr="004C4636" w:rsidRDefault="00F46F82" w:rsidP="00F46F82">
            <w:pPr>
              <w:pStyle w:val="Betarp"/>
              <w:spacing w:line="252" w:lineRule="auto"/>
              <w:jc w:val="center"/>
              <w:rPr>
                <w:rFonts w:cs="Times New Roman"/>
                <w:sz w:val="22"/>
              </w:rPr>
            </w:pPr>
            <w:r w:rsidRPr="004C4636">
              <w:rPr>
                <w:rFonts w:cs="Times New Roman"/>
                <w:sz w:val="22"/>
              </w:rPr>
              <w:t>7.</w:t>
            </w:r>
          </w:p>
        </w:tc>
        <w:tc>
          <w:tcPr>
            <w:tcW w:w="2007" w:type="pct"/>
            <w:tcBorders>
              <w:top w:val="single" w:sz="4" w:space="0" w:color="000000"/>
              <w:left w:val="single" w:sz="4" w:space="0" w:color="000000"/>
              <w:bottom w:val="single" w:sz="4" w:space="0" w:color="000000"/>
              <w:right w:val="single" w:sz="4" w:space="0" w:color="000000"/>
            </w:tcBorders>
            <w:vAlign w:val="center"/>
          </w:tcPr>
          <w:p w14:paraId="2B0AB3A7" w14:textId="1C80B256" w:rsidR="00F46F82" w:rsidRPr="004C4636" w:rsidRDefault="00F46F82" w:rsidP="00F46F82">
            <w:pPr>
              <w:pStyle w:val="Betarp"/>
              <w:spacing w:line="252" w:lineRule="auto"/>
              <w:rPr>
                <w:rFonts w:cs="Times New Roman"/>
                <w:sz w:val="22"/>
              </w:rPr>
            </w:pPr>
            <w:r w:rsidRPr="004C4636">
              <w:rPr>
                <w:rFonts w:cs="Times New Roman"/>
                <w:sz w:val="22"/>
              </w:rPr>
              <w:t>Miklumas, lygmuo</w:t>
            </w:r>
          </w:p>
        </w:tc>
        <w:tc>
          <w:tcPr>
            <w:tcW w:w="1178" w:type="pct"/>
            <w:tcBorders>
              <w:top w:val="single" w:sz="4" w:space="0" w:color="000000"/>
              <w:left w:val="single" w:sz="4" w:space="0" w:color="000000"/>
              <w:bottom w:val="single" w:sz="4" w:space="0" w:color="000000"/>
              <w:right w:val="single" w:sz="4" w:space="0" w:color="000000"/>
            </w:tcBorders>
            <w:vAlign w:val="center"/>
          </w:tcPr>
          <w:p w14:paraId="549AE6E8" w14:textId="0773CF2F" w:rsidR="00F46F82" w:rsidRPr="004C4636" w:rsidRDefault="00F46F82" w:rsidP="00F46F82">
            <w:pPr>
              <w:pStyle w:val="Betarp"/>
              <w:spacing w:line="252" w:lineRule="auto"/>
              <w:jc w:val="center"/>
              <w:rPr>
                <w:rFonts w:cs="Times New Roman"/>
                <w:sz w:val="22"/>
              </w:rPr>
            </w:pPr>
            <w:r w:rsidRPr="004C4636">
              <w:rPr>
                <w:rFonts w:cs="Times New Roman"/>
                <w:sz w:val="22"/>
              </w:rPr>
              <w:t>≥5</w:t>
            </w:r>
          </w:p>
        </w:tc>
        <w:tc>
          <w:tcPr>
            <w:tcW w:w="1616" w:type="pct"/>
            <w:tcBorders>
              <w:top w:val="single" w:sz="4" w:space="0" w:color="000000"/>
              <w:left w:val="single" w:sz="4" w:space="0" w:color="000000"/>
              <w:bottom w:val="single" w:sz="4" w:space="0" w:color="000000"/>
              <w:right w:val="single" w:sz="4" w:space="0" w:color="000000"/>
            </w:tcBorders>
            <w:vAlign w:val="center"/>
          </w:tcPr>
          <w:p w14:paraId="559938EF" w14:textId="3611DA81" w:rsidR="00F46F82" w:rsidRPr="004C4636" w:rsidRDefault="003F55E3" w:rsidP="00F46F82">
            <w:pPr>
              <w:pStyle w:val="Betarp"/>
              <w:spacing w:line="252" w:lineRule="auto"/>
              <w:rPr>
                <w:rFonts w:cs="Times New Roman"/>
                <w:sz w:val="22"/>
              </w:rPr>
            </w:pPr>
            <w:r>
              <w:rPr>
                <w:rFonts w:cs="Times New Roman"/>
                <w:sz w:val="22"/>
              </w:rPr>
              <w:t xml:space="preserve">LST </w:t>
            </w:r>
            <w:r w:rsidR="00F46F82" w:rsidRPr="004C4636">
              <w:rPr>
                <w:rFonts w:cs="Times New Roman"/>
                <w:sz w:val="22"/>
              </w:rPr>
              <w:t xml:space="preserve">EN </w:t>
            </w:r>
            <w:r w:rsidR="00D81C3B">
              <w:rPr>
                <w:rFonts w:cs="Times New Roman"/>
                <w:sz w:val="22"/>
              </w:rPr>
              <w:t xml:space="preserve">ISO </w:t>
            </w:r>
            <w:r w:rsidR="00F46F82" w:rsidRPr="004C4636">
              <w:rPr>
                <w:rFonts w:cs="Times New Roman"/>
                <w:sz w:val="22"/>
              </w:rPr>
              <w:t xml:space="preserve">21420 </w:t>
            </w:r>
          </w:p>
        </w:tc>
      </w:tr>
      <w:tr w:rsidR="00D81C3B" w:rsidRPr="004C4636" w14:paraId="14E5F394"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716464FB" w14:textId="210EA22F" w:rsidR="00D81C3B" w:rsidRPr="004C4636" w:rsidRDefault="00D81C3B" w:rsidP="00F46F82">
            <w:pPr>
              <w:pStyle w:val="Betarp"/>
              <w:spacing w:line="252" w:lineRule="auto"/>
              <w:jc w:val="center"/>
              <w:rPr>
                <w:rFonts w:cs="Times New Roman"/>
                <w:sz w:val="22"/>
              </w:rPr>
            </w:pPr>
            <w:r>
              <w:rPr>
                <w:rFonts w:cs="Times New Roman"/>
                <w:sz w:val="22"/>
              </w:rPr>
              <w:t>8.</w:t>
            </w:r>
          </w:p>
        </w:tc>
        <w:tc>
          <w:tcPr>
            <w:tcW w:w="2007" w:type="pct"/>
            <w:tcBorders>
              <w:top w:val="single" w:sz="4" w:space="0" w:color="000000"/>
              <w:left w:val="single" w:sz="4" w:space="0" w:color="000000"/>
              <w:bottom w:val="single" w:sz="4" w:space="0" w:color="000000"/>
              <w:right w:val="single" w:sz="4" w:space="0" w:color="000000"/>
            </w:tcBorders>
            <w:vAlign w:val="center"/>
          </w:tcPr>
          <w:p w14:paraId="3382E540" w14:textId="7239AB58" w:rsidR="00D81C3B" w:rsidRPr="004C4636" w:rsidRDefault="00D81C3B" w:rsidP="00F46F82">
            <w:pPr>
              <w:pStyle w:val="Betarp"/>
              <w:spacing w:line="252" w:lineRule="auto"/>
              <w:rPr>
                <w:rFonts w:cs="Times New Roman"/>
                <w:sz w:val="22"/>
              </w:rPr>
            </w:pPr>
            <w:r>
              <w:rPr>
                <w:rFonts w:cs="Times New Roman"/>
                <w:sz w:val="22"/>
              </w:rPr>
              <w:t>Nekenksmingumas</w:t>
            </w:r>
          </w:p>
        </w:tc>
        <w:tc>
          <w:tcPr>
            <w:tcW w:w="1178" w:type="pct"/>
            <w:tcBorders>
              <w:top w:val="single" w:sz="4" w:space="0" w:color="000000"/>
              <w:left w:val="single" w:sz="4" w:space="0" w:color="000000"/>
              <w:bottom w:val="single" w:sz="4" w:space="0" w:color="000000"/>
              <w:right w:val="single" w:sz="4" w:space="0" w:color="000000"/>
            </w:tcBorders>
            <w:vAlign w:val="center"/>
          </w:tcPr>
          <w:p w14:paraId="3FA189AA" w14:textId="7FAEEC9F" w:rsidR="00D81C3B" w:rsidRPr="004C4636" w:rsidRDefault="00D81C3B" w:rsidP="00F46F82">
            <w:pPr>
              <w:pStyle w:val="Betarp"/>
              <w:spacing w:line="252" w:lineRule="auto"/>
              <w:jc w:val="center"/>
              <w:rPr>
                <w:rFonts w:cs="Times New Roman"/>
                <w:sz w:val="22"/>
              </w:rPr>
            </w:pPr>
            <w:r>
              <w:rPr>
                <w:rFonts w:cs="Times New Roman"/>
                <w:sz w:val="22"/>
              </w:rPr>
              <w:t>įvykdyta</w:t>
            </w:r>
          </w:p>
        </w:tc>
        <w:tc>
          <w:tcPr>
            <w:tcW w:w="1616" w:type="pct"/>
            <w:tcBorders>
              <w:top w:val="single" w:sz="4" w:space="0" w:color="000000"/>
              <w:left w:val="single" w:sz="4" w:space="0" w:color="000000"/>
              <w:bottom w:val="single" w:sz="4" w:space="0" w:color="000000"/>
              <w:right w:val="single" w:sz="4" w:space="0" w:color="000000"/>
            </w:tcBorders>
            <w:vAlign w:val="center"/>
          </w:tcPr>
          <w:p w14:paraId="332B0830" w14:textId="4CBF1EF1" w:rsidR="00D81C3B" w:rsidRPr="004C4636" w:rsidRDefault="003F55E3" w:rsidP="00F46F82">
            <w:pPr>
              <w:pStyle w:val="Betarp"/>
              <w:spacing w:line="252" w:lineRule="auto"/>
              <w:rPr>
                <w:rFonts w:cs="Times New Roman"/>
                <w:sz w:val="22"/>
              </w:rPr>
            </w:pPr>
            <w:r>
              <w:rPr>
                <w:rFonts w:cs="Times New Roman"/>
                <w:sz w:val="22"/>
              </w:rPr>
              <w:t xml:space="preserve">LST </w:t>
            </w:r>
            <w:r w:rsidR="00D81C3B" w:rsidRPr="004C4636">
              <w:rPr>
                <w:rFonts w:cs="Times New Roman"/>
                <w:sz w:val="22"/>
              </w:rPr>
              <w:t xml:space="preserve">EN </w:t>
            </w:r>
            <w:r w:rsidR="00D81C3B">
              <w:rPr>
                <w:rFonts w:cs="Times New Roman"/>
                <w:sz w:val="22"/>
              </w:rPr>
              <w:t xml:space="preserve">ISO </w:t>
            </w:r>
            <w:r w:rsidR="00D81C3B" w:rsidRPr="004C4636">
              <w:rPr>
                <w:rFonts w:cs="Times New Roman"/>
                <w:sz w:val="22"/>
              </w:rPr>
              <w:t>21420</w:t>
            </w:r>
          </w:p>
        </w:tc>
      </w:tr>
      <w:tr w:rsidR="004C4636" w:rsidRPr="004C4636" w14:paraId="02D27A8B" w14:textId="77777777" w:rsidTr="004C4636">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6C679170" w14:textId="1BAA94A7" w:rsidR="004C4636" w:rsidRPr="004C4636" w:rsidRDefault="00D81C3B" w:rsidP="00F46F82">
            <w:pPr>
              <w:pStyle w:val="Betarp"/>
              <w:spacing w:line="252" w:lineRule="auto"/>
              <w:jc w:val="center"/>
              <w:rPr>
                <w:rFonts w:cs="Times New Roman"/>
                <w:sz w:val="22"/>
              </w:rPr>
            </w:pPr>
            <w:r>
              <w:rPr>
                <w:rFonts w:cs="Times New Roman"/>
                <w:sz w:val="22"/>
              </w:rPr>
              <w:t>9</w:t>
            </w:r>
            <w:r w:rsidR="004C4636" w:rsidRPr="004C4636">
              <w:rPr>
                <w:rFonts w:cs="Times New Roman"/>
                <w:sz w:val="22"/>
              </w:rPr>
              <w:t>.</w:t>
            </w:r>
          </w:p>
        </w:tc>
        <w:tc>
          <w:tcPr>
            <w:tcW w:w="4801" w:type="pct"/>
            <w:gridSpan w:val="3"/>
            <w:tcBorders>
              <w:top w:val="single" w:sz="4" w:space="0" w:color="000000"/>
              <w:left w:val="single" w:sz="4" w:space="0" w:color="000000"/>
              <w:bottom w:val="single" w:sz="4" w:space="0" w:color="000000"/>
              <w:right w:val="single" w:sz="4" w:space="0" w:color="000000"/>
            </w:tcBorders>
            <w:vAlign w:val="center"/>
          </w:tcPr>
          <w:p w14:paraId="2E07F86F" w14:textId="6E3A95A8" w:rsidR="004C4636" w:rsidRPr="004C4636" w:rsidRDefault="004C4636" w:rsidP="00F46F82">
            <w:pPr>
              <w:pStyle w:val="Betarp"/>
              <w:spacing w:line="252" w:lineRule="auto"/>
              <w:rPr>
                <w:rFonts w:cs="Times New Roman"/>
                <w:sz w:val="22"/>
              </w:rPr>
            </w:pPr>
            <w:r w:rsidRPr="004C4636">
              <w:rPr>
                <w:rFonts w:cs="Times New Roman"/>
                <w:sz w:val="22"/>
              </w:rPr>
              <w:t>Odos techninės charakteristikos</w:t>
            </w:r>
          </w:p>
        </w:tc>
      </w:tr>
      <w:tr w:rsidR="00F46F82" w:rsidRPr="004C4636" w14:paraId="40D278BF" w14:textId="77777777" w:rsidTr="00957B3E">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3B2177CF" w14:textId="25BA816F" w:rsidR="00F46F82" w:rsidRPr="004C4636" w:rsidRDefault="00D81C3B" w:rsidP="00F46F82">
            <w:pPr>
              <w:pStyle w:val="Betarp"/>
              <w:spacing w:line="252" w:lineRule="auto"/>
              <w:jc w:val="center"/>
              <w:rPr>
                <w:rFonts w:cs="Times New Roman"/>
                <w:sz w:val="22"/>
              </w:rPr>
            </w:pPr>
            <w:r>
              <w:rPr>
                <w:rFonts w:cs="Times New Roman"/>
                <w:sz w:val="22"/>
              </w:rPr>
              <w:t>9</w:t>
            </w:r>
            <w:r w:rsidR="004C4636" w:rsidRPr="004C4636">
              <w:rPr>
                <w:rFonts w:cs="Times New Roman"/>
                <w:sz w:val="22"/>
              </w:rPr>
              <w:t>.1</w:t>
            </w:r>
          </w:p>
        </w:tc>
        <w:tc>
          <w:tcPr>
            <w:tcW w:w="2007" w:type="pct"/>
            <w:tcBorders>
              <w:top w:val="single" w:sz="4" w:space="0" w:color="000000"/>
              <w:left w:val="single" w:sz="4" w:space="0" w:color="000000"/>
              <w:bottom w:val="single" w:sz="4" w:space="0" w:color="000000"/>
              <w:right w:val="single" w:sz="4" w:space="0" w:color="000000"/>
            </w:tcBorders>
          </w:tcPr>
          <w:p w14:paraId="0DFE1E16" w14:textId="465A4EC9" w:rsidR="00F46F82" w:rsidRPr="004C4636" w:rsidRDefault="00F46F82" w:rsidP="00F46F82">
            <w:pPr>
              <w:pStyle w:val="Betarp"/>
              <w:spacing w:line="252" w:lineRule="auto"/>
              <w:rPr>
                <w:rFonts w:cs="Times New Roman"/>
                <w:sz w:val="22"/>
              </w:rPr>
            </w:pPr>
            <w:r w:rsidRPr="004C4636">
              <w:rPr>
                <w:rFonts w:cs="Times New Roman"/>
                <w:sz w:val="22"/>
              </w:rPr>
              <w:t>Odos storis</w:t>
            </w:r>
          </w:p>
        </w:tc>
        <w:tc>
          <w:tcPr>
            <w:tcW w:w="1178" w:type="pct"/>
            <w:tcBorders>
              <w:top w:val="single" w:sz="4" w:space="0" w:color="000000"/>
              <w:left w:val="single" w:sz="4" w:space="0" w:color="000000"/>
              <w:bottom w:val="single" w:sz="4" w:space="0" w:color="000000"/>
              <w:right w:val="single" w:sz="4" w:space="0" w:color="000000"/>
            </w:tcBorders>
            <w:vAlign w:val="center"/>
          </w:tcPr>
          <w:p w14:paraId="68D4FC52" w14:textId="14C67DF0" w:rsidR="00F46F82" w:rsidRPr="004C4636" w:rsidRDefault="00F46F82" w:rsidP="00F46F82">
            <w:pPr>
              <w:pStyle w:val="Betarp"/>
              <w:spacing w:line="252" w:lineRule="auto"/>
              <w:jc w:val="center"/>
              <w:rPr>
                <w:rFonts w:cs="Times New Roman"/>
                <w:sz w:val="22"/>
              </w:rPr>
            </w:pPr>
            <w:r w:rsidRPr="004C4636">
              <w:rPr>
                <w:rFonts w:cs="Times New Roman"/>
                <w:sz w:val="22"/>
              </w:rPr>
              <w:t xml:space="preserve">0,6 – 0,8 </w:t>
            </w:r>
            <w:r w:rsidR="00D1413E">
              <w:rPr>
                <w:rFonts w:cs="Times New Roman"/>
                <w:sz w:val="22"/>
              </w:rPr>
              <w:t>m</w:t>
            </w:r>
            <w:r w:rsidR="00D1413E">
              <w:rPr>
                <w:sz w:val="22"/>
              </w:rPr>
              <w:t>m</w:t>
            </w:r>
          </w:p>
        </w:tc>
        <w:tc>
          <w:tcPr>
            <w:tcW w:w="1616" w:type="pct"/>
            <w:tcBorders>
              <w:top w:val="single" w:sz="4" w:space="0" w:color="000000"/>
              <w:left w:val="single" w:sz="4" w:space="0" w:color="000000"/>
              <w:bottom w:val="single" w:sz="4" w:space="0" w:color="000000"/>
              <w:right w:val="single" w:sz="4" w:space="0" w:color="000000"/>
            </w:tcBorders>
            <w:vAlign w:val="center"/>
          </w:tcPr>
          <w:p w14:paraId="4DE0B6D2" w14:textId="309B825C" w:rsidR="00F46F82" w:rsidRPr="004C4636" w:rsidRDefault="00F46F82" w:rsidP="00F46F82">
            <w:pPr>
              <w:pStyle w:val="Betarp"/>
              <w:spacing w:line="252" w:lineRule="auto"/>
              <w:rPr>
                <w:rFonts w:cs="Times New Roman"/>
                <w:sz w:val="22"/>
              </w:rPr>
            </w:pPr>
            <w:r w:rsidRPr="004C4636">
              <w:rPr>
                <w:rFonts w:cs="Times New Roman"/>
                <w:sz w:val="22"/>
              </w:rPr>
              <w:t>-</w:t>
            </w:r>
          </w:p>
        </w:tc>
      </w:tr>
      <w:tr w:rsidR="00F46F82" w:rsidRPr="004C4636" w14:paraId="73772B7F"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1388A921" w14:textId="62878CD4" w:rsidR="00F46F82" w:rsidRPr="004C4636" w:rsidRDefault="00D81C3B" w:rsidP="00F46F82">
            <w:pPr>
              <w:pStyle w:val="Betarp"/>
              <w:spacing w:line="252" w:lineRule="auto"/>
              <w:jc w:val="center"/>
              <w:rPr>
                <w:rFonts w:cs="Times New Roman"/>
                <w:sz w:val="22"/>
              </w:rPr>
            </w:pPr>
            <w:r>
              <w:rPr>
                <w:rFonts w:cs="Times New Roman"/>
                <w:sz w:val="22"/>
              </w:rPr>
              <w:t>9</w:t>
            </w:r>
            <w:r w:rsidR="004C4636" w:rsidRPr="004C4636">
              <w:rPr>
                <w:rFonts w:cs="Times New Roman"/>
                <w:sz w:val="22"/>
              </w:rPr>
              <w:t>.2</w:t>
            </w:r>
          </w:p>
        </w:tc>
        <w:tc>
          <w:tcPr>
            <w:tcW w:w="2007" w:type="pct"/>
            <w:tcBorders>
              <w:top w:val="single" w:sz="4" w:space="0" w:color="000000"/>
              <w:left w:val="single" w:sz="4" w:space="0" w:color="000000"/>
              <w:bottom w:val="single" w:sz="4" w:space="0" w:color="000000"/>
              <w:right w:val="single" w:sz="4" w:space="0" w:color="000000"/>
            </w:tcBorders>
            <w:vAlign w:val="center"/>
          </w:tcPr>
          <w:p w14:paraId="4EA46EC8" w14:textId="77777777" w:rsidR="00F46F82" w:rsidRPr="004C4636" w:rsidRDefault="00F46F82" w:rsidP="00F46F82">
            <w:pPr>
              <w:pStyle w:val="Betarp"/>
              <w:spacing w:line="252" w:lineRule="auto"/>
              <w:rPr>
                <w:rFonts w:cs="Times New Roman"/>
                <w:sz w:val="22"/>
              </w:rPr>
            </w:pPr>
            <w:r w:rsidRPr="004C4636">
              <w:rPr>
                <w:rFonts w:cs="Times New Roman"/>
                <w:sz w:val="22"/>
              </w:rPr>
              <w:t>Spalvos atsparumas cikliniam slankiojamajam trynimui:</w:t>
            </w:r>
          </w:p>
          <w:p w14:paraId="7CCD1D91" w14:textId="1BE14321" w:rsidR="00F46F82" w:rsidRPr="004C4636" w:rsidRDefault="00F46F82" w:rsidP="00F46F82">
            <w:pPr>
              <w:pStyle w:val="Betarp"/>
              <w:spacing w:line="252" w:lineRule="auto"/>
              <w:rPr>
                <w:rFonts w:cs="Times New Roman"/>
                <w:sz w:val="22"/>
              </w:rPr>
            </w:pPr>
            <w:r w:rsidRPr="004C4636">
              <w:rPr>
                <w:rFonts w:cs="Times New Roman"/>
                <w:sz w:val="22"/>
              </w:rPr>
              <w:t xml:space="preserve">sausai trinčiai /šlapiai trinčiai </w:t>
            </w:r>
          </w:p>
        </w:tc>
        <w:tc>
          <w:tcPr>
            <w:tcW w:w="1178" w:type="pct"/>
            <w:tcBorders>
              <w:top w:val="single" w:sz="4" w:space="0" w:color="000000"/>
              <w:left w:val="single" w:sz="4" w:space="0" w:color="000000"/>
              <w:bottom w:val="single" w:sz="4" w:space="0" w:color="000000"/>
              <w:right w:val="single" w:sz="4" w:space="0" w:color="000000"/>
            </w:tcBorders>
            <w:vAlign w:val="center"/>
          </w:tcPr>
          <w:p w14:paraId="2E0B334B" w14:textId="77777777" w:rsidR="00F46F82" w:rsidRPr="004C4636" w:rsidRDefault="00F46F82" w:rsidP="00F46F82">
            <w:pPr>
              <w:pStyle w:val="Betarp"/>
              <w:spacing w:line="252" w:lineRule="auto"/>
              <w:jc w:val="center"/>
              <w:rPr>
                <w:rFonts w:cs="Times New Roman"/>
                <w:sz w:val="22"/>
              </w:rPr>
            </w:pPr>
          </w:p>
          <w:p w14:paraId="7BA186B5" w14:textId="77777777" w:rsidR="00F46F82" w:rsidRPr="004C4636" w:rsidRDefault="00F46F82" w:rsidP="00F46F82">
            <w:pPr>
              <w:pStyle w:val="Betarp"/>
              <w:spacing w:line="252" w:lineRule="auto"/>
              <w:jc w:val="center"/>
              <w:rPr>
                <w:rFonts w:cs="Times New Roman"/>
                <w:sz w:val="22"/>
              </w:rPr>
            </w:pPr>
          </w:p>
          <w:p w14:paraId="63F447EC" w14:textId="5BE0857F" w:rsidR="00F46F82" w:rsidRPr="004C4636" w:rsidRDefault="00F46F82" w:rsidP="00F46F82">
            <w:pPr>
              <w:pStyle w:val="Betarp"/>
              <w:spacing w:line="252" w:lineRule="auto"/>
              <w:jc w:val="center"/>
              <w:rPr>
                <w:rFonts w:cs="Times New Roman"/>
                <w:sz w:val="22"/>
              </w:rPr>
            </w:pPr>
            <w:r w:rsidRPr="004C4636">
              <w:rPr>
                <w:rFonts w:cs="Times New Roman"/>
                <w:sz w:val="22"/>
              </w:rPr>
              <w:t>≥ 4 balai</w:t>
            </w:r>
          </w:p>
        </w:tc>
        <w:tc>
          <w:tcPr>
            <w:tcW w:w="1616" w:type="pct"/>
            <w:tcBorders>
              <w:top w:val="single" w:sz="4" w:space="0" w:color="000000"/>
              <w:left w:val="single" w:sz="4" w:space="0" w:color="000000"/>
              <w:bottom w:val="single" w:sz="4" w:space="0" w:color="000000"/>
              <w:right w:val="single" w:sz="4" w:space="0" w:color="000000"/>
            </w:tcBorders>
            <w:vAlign w:val="center"/>
          </w:tcPr>
          <w:p w14:paraId="626C340E" w14:textId="77777777" w:rsidR="00F46F82" w:rsidRPr="004C4636" w:rsidRDefault="00F46F82" w:rsidP="00F46F82">
            <w:pPr>
              <w:pStyle w:val="Betarp"/>
              <w:spacing w:line="252" w:lineRule="auto"/>
              <w:rPr>
                <w:rFonts w:cs="Times New Roman"/>
                <w:sz w:val="22"/>
              </w:rPr>
            </w:pPr>
          </w:p>
          <w:p w14:paraId="62F56B0A" w14:textId="77777777" w:rsidR="004C4636" w:rsidRPr="004C4636" w:rsidRDefault="004C4636" w:rsidP="00F46F82">
            <w:pPr>
              <w:pStyle w:val="Betarp"/>
              <w:spacing w:line="252" w:lineRule="auto"/>
              <w:rPr>
                <w:rFonts w:cs="Times New Roman"/>
                <w:sz w:val="22"/>
              </w:rPr>
            </w:pPr>
          </w:p>
          <w:p w14:paraId="2D781981" w14:textId="258481E3" w:rsidR="00F46F82" w:rsidRPr="004C4636" w:rsidRDefault="00F46F82" w:rsidP="00F46F82">
            <w:pPr>
              <w:pStyle w:val="Betarp"/>
              <w:spacing w:line="252" w:lineRule="auto"/>
              <w:rPr>
                <w:rFonts w:cs="Times New Roman"/>
                <w:sz w:val="22"/>
              </w:rPr>
            </w:pPr>
            <w:r w:rsidRPr="004C4636">
              <w:rPr>
                <w:rFonts w:cs="Times New Roman"/>
                <w:sz w:val="22"/>
              </w:rPr>
              <w:t>LST EN ISO 11640</w:t>
            </w:r>
          </w:p>
        </w:tc>
      </w:tr>
      <w:tr w:rsidR="004C4636" w:rsidRPr="004C4636" w14:paraId="4F425F9C" w14:textId="77777777" w:rsidTr="00F502BF">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3F1B7663" w14:textId="36DED705" w:rsidR="004C4636" w:rsidRPr="004C4636" w:rsidRDefault="00D81C3B" w:rsidP="00F46F82">
            <w:pPr>
              <w:pStyle w:val="Betarp"/>
              <w:spacing w:line="252" w:lineRule="auto"/>
              <w:jc w:val="center"/>
              <w:rPr>
                <w:rFonts w:cs="Times New Roman"/>
                <w:sz w:val="22"/>
              </w:rPr>
            </w:pPr>
            <w:r>
              <w:rPr>
                <w:rFonts w:cs="Times New Roman"/>
                <w:sz w:val="22"/>
              </w:rPr>
              <w:t>10</w:t>
            </w:r>
            <w:r w:rsidR="004C4636" w:rsidRPr="004C4636">
              <w:rPr>
                <w:rFonts w:cs="Times New Roman"/>
                <w:sz w:val="22"/>
              </w:rPr>
              <w:t xml:space="preserve">. </w:t>
            </w:r>
          </w:p>
        </w:tc>
        <w:tc>
          <w:tcPr>
            <w:tcW w:w="2007" w:type="pct"/>
            <w:tcBorders>
              <w:top w:val="single" w:sz="4" w:space="0" w:color="000000"/>
              <w:left w:val="single" w:sz="4" w:space="0" w:color="000000"/>
              <w:bottom w:val="single" w:sz="4" w:space="0" w:color="000000"/>
              <w:right w:val="single" w:sz="4" w:space="0" w:color="000000"/>
            </w:tcBorders>
            <w:vAlign w:val="center"/>
          </w:tcPr>
          <w:p w14:paraId="1B998D6F" w14:textId="0F5F7EAD" w:rsidR="004C4636" w:rsidRPr="004C4636" w:rsidRDefault="004C4636" w:rsidP="00F46F82">
            <w:pPr>
              <w:pStyle w:val="Betarp"/>
              <w:spacing w:line="252" w:lineRule="auto"/>
              <w:rPr>
                <w:rFonts w:cs="Times New Roman"/>
                <w:sz w:val="22"/>
              </w:rPr>
            </w:pPr>
            <w:r w:rsidRPr="004C4636">
              <w:rPr>
                <w:rFonts w:cs="Times New Roman"/>
                <w:sz w:val="22"/>
              </w:rPr>
              <w:t>Pamušalo techninės charakteristikos</w:t>
            </w:r>
          </w:p>
        </w:tc>
        <w:tc>
          <w:tcPr>
            <w:tcW w:w="1178" w:type="pct"/>
            <w:tcBorders>
              <w:top w:val="single" w:sz="4" w:space="0" w:color="000000"/>
              <w:left w:val="single" w:sz="4" w:space="0" w:color="000000"/>
              <w:bottom w:val="single" w:sz="4" w:space="0" w:color="000000"/>
              <w:right w:val="single" w:sz="4" w:space="0" w:color="000000"/>
            </w:tcBorders>
            <w:vAlign w:val="center"/>
          </w:tcPr>
          <w:p w14:paraId="6CD38A27" w14:textId="77777777" w:rsidR="004C4636" w:rsidRPr="004C4636" w:rsidRDefault="004C4636" w:rsidP="00F46F82">
            <w:pPr>
              <w:pStyle w:val="Betarp"/>
              <w:spacing w:line="252" w:lineRule="auto"/>
              <w:jc w:val="center"/>
              <w:rPr>
                <w:rFonts w:cs="Times New Roman"/>
                <w:sz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0A67E82B" w14:textId="77777777" w:rsidR="004C4636" w:rsidRPr="004C4636" w:rsidRDefault="004C4636" w:rsidP="00F46F82">
            <w:pPr>
              <w:pStyle w:val="Betarp"/>
              <w:spacing w:line="252" w:lineRule="auto"/>
              <w:rPr>
                <w:rFonts w:cs="Times New Roman"/>
                <w:sz w:val="22"/>
              </w:rPr>
            </w:pPr>
          </w:p>
        </w:tc>
      </w:tr>
      <w:tr w:rsidR="004C4636" w:rsidRPr="004C4636" w14:paraId="3026D31E" w14:textId="77777777" w:rsidTr="004C4636">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7A015153" w14:textId="6E25E38C" w:rsidR="004C4636" w:rsidRPr="004C4636" w:rsidRDefault="00D81C3B" w:rsidP="004C4636">
            <w:pPr>
              <w:pStyle w:val="Betarp"/>
              <w:spacing w:line="252" w:lineRule="auto"/>
              <w:jc w:val="center"/>
              <w:rPr>
                <w:rFonts w:cs="Times New Roman"/>
                <w:sz w:val="22"/>
              </w:rPr>
            </w:pPr>
            <w:r>
              <w:rPr>
                <w:rFonts w:cs="Times New Roman"/>
                <w:sz w:val="22"/>
              </w:rPr>
              <w:t>10</w:t>
            </w:r>
            <w:r w:rsidR="004C4636" w:rsidRPr="004C4636">
              <w:rPr>
                <w:rFonts w:cs="Times New Roman"/>
                <w:sz w:val="22"/>
              </w:rPr>
              <w:t>.1</w:t>
            </w:r>
          </w:p>
        </w:tc>
        <w:tc>
          <w:tcPr>
            <w:tcW w:w="2007" w:type="pct"/>
            <w:tcBorders>
              <w:top w:val="nil"/>
              <w:left w:val="single" w:sz="8" w:space="0" w:color="000000"/>
              <w:bottom w:val="single" w:sz="8" w:space="0" w:color="000000"/>
              <w:right w:val="single" w:sz="8" w:space="0" w:color="000000"/>
            </w:tcBorders>
            <w:vAlign w:val="center"/>
          </w:tcPr>
          <w:p w14:paraId="4068A6FF" w14:textId="77777777" w:rsidR="004C4636" w:rsidRPr="004C4636" w:rsidRDefault="004C4636" w:rsidP="004C4636">
            <w:pPr>
              <w:pStyle w:val="Betarp"/>
              <w:spacing w:line="252" w:lineRule="auto"/>
              <w:rPr>
                <w:rStyle w:val="Heading1Char"/>
                <w:rFonts w:cs="Times New Roman"/>
                <w:b w:val="0"/>
                <w:sz w:val="22"/>
                <w:szCs w:val="22"/>
                <w:highlight w:val="none"/>
              </w:rPr>
            </w:pPr>
            <w:r w:rsidRPr="004C4636">
              <w:rPr>
                <w:rStyle w:val="Heading1Char"/>
                <w:rFonts w:cs="Times New Roman"/>
                <w:b w:val="0"/>
                <w:sz w:val="22"/>
                <w:szCs w:val="22"/>
                <w:highlight w:val="none"/>
              </w:rPr>
              <w:t xml:space="preserve"> Nusidažymo atsparumas:</w:t>
            </w:r>
          </w:p>
          <w:p w14:paraId="1F99E7EC" w14:textId="4A9139F1" w:rsidR="004C4636" w:rsidRPr="004C4636" w:rsidRDefault="004C4636" w:rsidP="004C4636">
            <w:pPr>
              <w:pStyle w:val="Betarp"/>
              <w:spacing w:line="252" w:lineRule="auto"/>
              <w:rPr>
                <w:rFonts w:cs="Times New Roman"/>
                <w:sz w:val="22"/>
              </w:rPr>
            </w:pPr>
            <w:r w:rsidRPr="004C4636">
              <w:rPr>
                <w:rStyle w:val="Heading1Char"/>
                <w:rFonts w:cs="Times New Roman"/>
                <w:b w:val="0"/>
                <w:sz w:val="22"/>
                <w:szCs w:val="22"/>
                <w:highlight w:val="none"/>
              </w:rPr>
              <w:t xml:space="preserve"> sausai trinčiai/ šlapiai trinčiai</w:t>
            </w:r>
          </w:p>
        </w:tc>
        <w:tc>
          <w:tcPr>
            <w:tcW w:w="1178" w:type="pct"/>
            <w:tcBorders>
              <w:top w:val="nil"/>
              <w:left w:val="nil"/>
              <w:bottom w:val="single" w:sz="8" w:space="0" w:color="000000"/>
              <w:right w:val="single" w:sz="8" w:space="0" w:color="000000"/>
            </w:tcBorders>
            <w:vAlign w:val="bottom"/>
          </w:tcPr>
          <w:p w14:paraId="6E630B7E" w14:textId="3521DB23" w:rsidR="004C4636" w:rsidRPr="004C4636" w:rsidRDefault="004C4636" w:rsidP="004C4636">
            <w:pPr>
              <w:pStyle w:val="Betarp"/>
              <w:spacing w:line="252" w:lineRule="auto"/>
              <w:jc w:val="center"/>
              <w:rPr>
                <w:rFonts w:cs="Times New Roman"/>
                <w:sz w:val="22"/>
              </w:rPr>
            </w:pPr>
            <w:r w:rsidRPr="004C4636">
              <w:rPr>
                <w:rStyle w:val="Heading1Char"/>
                <w:rFonts w:cs="Times New Roman"/>
                <w:b w:val="0"/>
                <w:sz w:val="22"/>
                <w:szCs w:val="22"/>
                <w:highlight w:val="none"/>
              </w:rPr>
              <w:t>≥ 4 balai</w:t>
            </w:r>
          </w:p>
        </w:tc>
        <w:tc>
          <w:tcPr>
            <w:tcW w:w="1616" w:type="pct"/>
            <w:tcBorders>
              <w:top w:val="nil"/>
              <w:left w:val="nil"/>
              <w:bottom w:val="single" w:sz="8" w:space="0" w:color="000000"/>
              <w:right w:val="single" w:sz="8" w:space="0" w:color="000000"/>
            </w:tcBorders>
            <w:vAlign w:val="center"/>
          </w:tcPr>
          <w:p w14:paraId="68BCDAE8" w14:textId="447A0E9A" w:rsidR="004C4636" w:rsidRPr="004C4636" w:rsidRDefault="004C4636" w:rsidP="004C4636">
            <w:pPr>
              <w:pStyle w:val="Betarp"/>
              <w:spacing w:line="252" w:lineRule="auto"/>
              <w:rPr>
                <w:rFonts w:cs="Times New Roman"/>
                <w:sz w:val="22"/>
              </w:rPr>
            </w:pPr>
            <w:r w:rsidRPr="004C4636">
              <w:rPr>
                <w:rStyle w:val="Heading1Char"/>
                <w:rFonts w:cs="Times New Roman"/>
                <w:b w:val="0"/>
                <w:sz w:val="22"/>
                <w:szCs w:val="22"/>
                <w:highlight w:val="none"/>
              </w:rPr>
              <w:t>LST EN ISO 105-X12</w:t>
            </w:r>
          </w:p>
        </w:tc>
      </w:tr>
    </w:tbl>
    <w:p w14:paraId="6F487FC0" w14:textId="77777777" w:rsidR="00DD4DEF" w:rsidRDefault="00DD4DEF" w:rsidP="00D533AA">
      <w:pPr>
        <w:jc w:val="center"/>
        <w:rPr>
          <w:rFonts w:ascii="Times New Roman" w:hAnsi="Times New Roman" w:cs="Times New Roman"/>
          <w:b/>
          <w:bCs/>
          <w:sz w:val="24"/>
          <w:szCs w:val="24"/>
        </w:rPr>
      </w:pPr>
    </w:p>
    <w:p w14:paraId="7BCD0DA1" w14:textId="2A20B82B" w:rsidR="003F55E3" w:rsidRDefault="003F55E3" w:rsidP="00D533AA">
      <w:pPr>
        <w:jc w:val="center"/>
        <w:rPr>
          <w:rFonts w:ascii="Times New Roman" w:hAnsi="Times New Roman" w:cs="Times New Roman"/>
          <w:b/>
          <w:bCs/>
          <w:sz w:val="24"/>
          <w:szCs w:val="24"/>
        </w:rPr>
      </w:pPr>
      <w:r>
        <w:rPr>
          <w:rFonts w:ascii="Times New Roman" w:hAnsi="Times New Roman" w:cs="Times New Roman"/>
          <w:b/>
          <w:bCs/>
          <w:sz w:val="24"/>
          <w:szCs w:val="24"/>
        </w:rPr>
        <w:t>__________________</w:t>
      </w:r>
    </w:p>
    <w:sectPr w:rsidR="003F55E3" w:rsidSect="003F55E3">
      <w:headerReference w:type="default" r:id="rId7"/>
      <w:pgSz w:w="11906" w:h="16838"/>
      <w:pgMar w:top="1134" w:right="567" w:bottom="1134" w:left="1702"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30F5" w14:textId="77777777" w:rsidR="00360699" w:rsidRDefault="00360699" w:rsidP="003F55E3">
      <w:pPr>
        <w:spacing w:after="0" w:line="240" w:lineRule="auto"/>
      </w:pPr>
      <w:r>
        <w:separator/>
      </w:r>
    </w:p>
  </w:endnote>
  <w:endnote w:type="continuationSeparator" w:id="0">
    <w:p w14:paraId="294A587E" w14:textId="77777777" w:rsidR="00360699" w:rsidRDefault="00360699" w:rsidP="003F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DDFE" w14:textId="77777777" w:rsidR="00360699" w:rsidRDefault="00360699" w:rsidP="003F55E3">
      <w:pPr>
        <w:spacing w:after="0" w:line="240" w:lineRule="auto"/>
      </w:pPr>
      <w:r>
        <w:separator/>
      </w:r>
    </w:p>
  </w:footnote>
  <w:footnote w:type="continuationSeparator" w:id="0">
    <w:p w14:paraId="39EF286A" w14:textId="77777777" w:rsidR="00360699" w:rsidRDefault="00360699" w:rsidP="003F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73118"/>
      <w:docPartObj>
        <w:docPartGallery w:val="Page Numbers (Top of Page)"/>
        <w:docPartUnique/>
      </w:docPartObj>
    </w:sdtPr>
    <w:sdtEndPr>
      <w:rPr>
        <w:rFonts w:ascii="Times New Roman" w:hAnsi="Times New Roman" w:cs="Times New Roman"/>
        <w:sz w:val="24"/>
        <w:szCs w:val="24"/>
      </w:rPr>
    </w:sdtEndPr>
    <w:sdtContent>
      <w:p w14:paraId="2971C931" w14:textId="70F55B1E" w:rsidR="003F55E3" w:rsidRPr="003F55E3" w:rsidRDefault="003F55E3">
        <w:pPr>
          <w:pStyle w:val="Antrats"/>
          <w:jc w:val="center"/>
          <w:rPr>
            <w:rFonts w:ascii="Times New Roman" w:hAnsi="Times New Roman" w:cs="Times New Roman"/>
            <w:sz w:val="24"/>
            <w:szCs w:val="24"/>
          </w:rPr>
        </w:pPr>
        <w:r w:rsidRPr="003F55E3">
          <w:rPr>
            <w:rFonts w:ascii="Times New Roman" w:hAnsi="Times New Roman" w:cs="Times New Roman"/>
            <w:sz w:val="24"/>
            <w:szCs w:val="24"/>
          </w:rPr>
          <w:fldChar w:fldCharType="begin"/>
        </w:r>
        <w:r w:rsidRPr="003F55E3">
          <w:rPr>
            <w:rFonts w:ascii="Times New Roman" w:hAnsi="Times New Roman" w:cs="Times New Roman"/>
            <w:sz w:val="24"/>
            <w:szCs w:val="24"/>
          </w:rPr>
          <w:instrText>PAGE   \* MERGEFORMAT</w:instrText>
        </w:r>
        <w:r w:rsidRPr="003F55E3">
          <w:rPr>
            <w:rFonts w:ascii="Times New Roman" w:hAnsi="Times New Roman" w:cs="Times New Roman"/>
            <w:sz w:val="24"/>
            <w:szCs w:val="24"/>
          </w:rPr>
          <w:fldChar w:fldCharType="separate"/>
        </w:r>
        <w:r w:rsidRPr="003F55E3">
          <w:rPr>
            <w:rFonts w:ascii="Times New Roman" w:hAnsi="Times New Roman" w:cs="Times New Roman"/>
            <w:sz w:val="24"/>
            <w:szCs w:val="24"/>
          </w:rPr>
          <w:t>2</w:t>
        </w:r>
        <w:r w:rsidRPr="003F55E3">
          <w:rPr>
            <w:rFonts w:ascii="Times New Roman" w:hAnsi="Times New Roman" w:cs="Times New Roman"/>
            <w:sz w:val="24"/>
            <w:szCs w:val="24"/>
          </w:rPr>
          <w:fldChar w:fldCharType="end"/>
        </w:r>
      </w:p>
    </w:sdtContent>
  </w:sdt>
  <w:p w14:paraId="4794D144" w14:textId="77777777" w:rsidR="003F55E3" w:rsidRDefault="003F55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4E68"/>
    <w:multiLevelType w:val="multilevel"/>
    <w:tmpl w:val="451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078E2"/>
    <w:multiLevelType w:val="multilevel"/>
    <w:tmpl w:val="CA2C7036"/>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4477D1"/>
    <w:multiLevelType w:val="multilevel"/>
    <w:tmpl w:val="BBFA1A1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DC143B5"/>
    <w:multiLevelType w:val="hybridMultilevel"/>
    <w:tmpl w:val="7AF6B74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BB4ACD"/>
    <w:multiLevelType w:val="multilevel"/>
    <w:tmpl w:val="FF66922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638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235699">
    <w:abstractNumId w:val="0"/>
  </w:num>
  <w:num w:numId="3" w16cid:durableId="1279337677">
    <w:abstractNumId w:val="4"/>
  </w:num>
  <w:num w:numId="4" w16cid:durableId="769281103">
    <w:abstractNumId w:val="2"/>
  </w:num>
  <w:num w:numId="5" w16cid:durableId="1558586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AA"/>
    <w:rsid w:val="00027A55"/>
    <w:rsid w:val="000432EC"/>
    <w:rsid w:val="000D6922"/>
    <w:rsid w:val="000E7D95"/>
    <w:rsid w:val="00150F94"/>
    <w:rsid w:val="00206427"/>
    <w:rsid w:val="00220912"/>
    <w:rsid w:val="00224633"/>
    <w:rsid w:val="00230BE7"/>
    <w:rsid w:val="0029353A"/>
    <w:rsid w:val="0029611D"/>
    <w:rsid w:val="002C4CEB"/>
    <w:rsid w:val="00315EC8"/>
    <w:rsid w:val="00336B33"/>
    <w:rsid w:val="00360699"/>
    <w:rsid w:val="00387D7D"/>
    <w:rsid w:val="003B48E1"/>
    <w:rsid w:val="003F55E3"/>
    <w:rsid w:val="00446D8C"/>
    <w:rsid w:val="004C4636"/>
    <w:rsid w:val="004E5CA1"/>
    <w:rsid w:val="004E5F4D"/>
    <w:rsid w:val="00532B1B"/>
    <w:rsid w:val="005513C2"/>
    <w:rsid w:val="00593374"/>
    <w:rsid w:val="005E0F3A"/>
    <w:rsid w:val="00714933"/>
    <w:rsid w:val="00732BB5"/>
    <w:rsid w:val="007B598E"/>
    <w:rsid w:val="00814457"/>
    <w:rsid w:val="008B35D3"/>
    <w:rsid w:val="00910675"/>
    <w:rsid w:val="0099169D"/>
    <w:rsid w:val="009E617B"/>
    <w:rsid w:val="00AB3D41"/>
    <w:rsid w:val="00AC1A0A"/>
    <w:rsid w:val="00AC6549"/>
    <w:rsid w:val="00BA3B5C"/>
    <w:rsid w:val="00C27199"/>
    <w:rsid w:val="00C54F05"/>
    <w:rsid w:val="00CA0459"/>
    <w:rsid w:val="00CC094B"/>
    <w:rsid w:val="00D03673"/>
    <w:rsid w:val="00D1413E"/>
    <w:rsid w:val="00D533AA"/>
    <w:rsid w:val="00D55301"/>
    <w:rsid w:val="00D81C3B"/>
    <w:rsid w:val="00DD4DEF"/>
    <w:rsid w:val="00E524B6"/>
    <w:rsid w:val="00ED2AAE"/>
    <w:rsid w:val="00F02796"/>
    <w:rsid w:val="00F46F82"/>
    <w:rsid w:val="00F502BF"/>
    <w:rsid w:val="00F7708B"/>
    <w:rsid w:val="00F93D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64AC"/>
  <w15:chartTrackingRefBased/>
  <w15:docId w15:val="{E7EA3567-EDB4-421E-804B-DC0A6F38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53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53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533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533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533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533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33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33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33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33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533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533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533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533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533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33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33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33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3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33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33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33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33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33AA"/>
    <w:rPr>
      <w:i/>
      <w:iCs/>
      <w:color w:val="404040" w:themeColor="text1" w:themeTint="BF"/>
    </w:rPr>
  </w:style>
  <w:style w:type="paragraph" w:styleId="Sraopastraipa">
    <w:name w:val="List Paragraph"/>
    <w:basedOn w:val="prastasis"/>
    <w:uiPriority w:val="34"/>
    <w:qFormat/>
    <w:rsid w:val="00D533AA"/>
    <w:pPr>
      <w:ind w:left="720"/>
      <w:contextualSpacing/>
    </w:pPr>
  </w:style>
  <w:style w:type="character" w:styleId="Rykuspabraukimas">
    <w:name w:val="Intense Emphasis"/>
    <w:basedOn w:val="Numatytasispastraiposriftas"/>
    <w:uiPriority w:val="21"/>
    <w:qFormat/>
    <w:rsid w:val="00D533AA"/>
    <w:rPr>
      <w:i/>
      <w:iCs/>
      <w:color w:val="2F5496" w:themeColor="accent1" w:themeShade="BF"/>
    </w:rPr>
  </w:style>
  <w:style w:type="paragraph" w:styleId="Iskirtacitata">
    <w:name w:val="Intense Quote"/>
    <w:basedOn w:val="prastasis"/>
    <w:next w:val="prastasis"/>
    <w:link w:val="IskirtacitataDiagrama"/>
    <w:uiPriority w:val="30"/>
    <w:qFormat/>
    <w:rsid w:val="00D53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33AA"/>
    <w:rPr>
      <w:i/>
      <w:iCs/>
      <w:color w:val="2F5496" w:themeColor="accent1" w:themeShade="BF"/>
    </w:rPr>
  </w:style>
  <w:style w:type="character" w:styleId="Rykinuoroda">
    <w:name w:val="Intense Reference"/>
    <w:basedOn w:val="Numatytasispastraiposriftas"/>
    <w:uiPriority w:val="32"/>
    <w:qFormat/>
    <w:rsid w:val="00D533AA"/>
    <w:rPr>
      <w:b/>
      <w:bCs/>
      <w:smallCaps/>
      <w:color w:val="2F5496" w:themeColor="accent1" w:themeShade="BF"/>
      <w:spacing w:val="5"/>
    </w:rPr>
  </w:style>
  <w:style w:type="paragraph" w:styleId="Betarp">
    <w:name w:val="No Spacing"/>
    <w:link w:val="BetarpDiagrama"/>
    <w:uiPriority w:val="1"/>
    <w:qFormat/>
    <w:rsid w:val="00D533AA"/>
    <w:pPr>
      <w:spacing w:after="0" w:line="240" w:lineRule="auto"/>
    </w:pPr>
    <w:rPr>
      <w:rFonts w:ascii="Times New Roman" w:hAnsi="Times New Roman"/>
      <w:sz w:val="24"/>
    </w:rPr>
  </w:style>
  <w:style w:type="table" w:styleId="Lentelstinklelis">
    <w:name w:val="Table Grid"/>
    <w:basedOn w:val="prastojilentel"/>
    <w:uiPriority w:val="39"/>
    <w:rsid w:val="00D5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D533AA"/>
    <w:pPr>
      <w:spacing w:after="0" w:line="240" w:lineRule="auto"/>
    </w:pPr>
    <w:rPr>
      <w:rFonts w:ascii="Times New Roman" w:eastAsia="Times New Roman" w:hAnsi="Times New Roman" w:cs="Times New Roman"/>
      <w:kern w:val="0"/>
      <w:sz w:val="24"/>
      <w:lang w:bidi="en-US"/>
      <w14:ligatures w14:val="none"/>
    </w:rPr>
  </w:style>
  <w:style w:type="character" w:customStyle="1" w:styleId="BetarpDiagrama">
    <w:name w:val="Be tarpų Diagrama"/>
    <w:basedOn w:val="Numatytasispastraiposriftas"/>
    <w:link w:val="Betarp"/>
    <w:uiPriority w:val="1"/>
    <w:locked/>
    <w:rsid w:val="00DD4DEF"/>
    <w:rPr>
      <w:rFonts w:ascii="Times New Roman" w:hAnsi="Times New Roman"/>
      <w:sz w:val="24"/>
    </w:rPr>
  </w:style>
  <w:style w:type="character" w:customStyle="1" w:styleId="Heading1Char">
    <w:name w:val="Heading 1 Char"/>
    <w:basedOn w:val="Numatytasispastraiposriftas"/>
    <w:qFormat/>
    <w:rsid w:val="008B35D3"/>
    <w:rPr>
      <w:rFonts w:ascii="Times New Roman" w:hAnsi="Times New Roman"/>
      <w:b/>
      <w:kern w:val="2"/>
      <w:sz w:val="24"/>
      <w:szCs w:val="20"/>
      <w:highlight w:val="white"/>
      <w:lang w:eastAsia="ar-SA" w:bidi="hi-IN"/>
    </w:rPr>
  </w:style>
  <w:style w:type="paragraph" w:styleId="Komentarotekstas">
    <w:name w:val="annotation text"/>
    <w:basedOn w:val="prastasis"/>
    <w:link w:val="KomentarotekstasDiagrama"/>
    <w:uiPriority w:val="99"/>
    <w:semiHidden/>
    <w:unhideWhenUsed/>
    <w:rsid w:val="009106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0675"/>
    <w:rPr>
      <w:sz w:val="20"/>
      <w:szCs w:val="20"/>
    </w:rPr>
  </w:style>
  <w:style w:type="paragraph" w:styleId="Komentarotema">
    <w:name w:val="annotation subject"/>
    <w:basedOn w:val="Komentarotekstas"/>
    <w:next w:val="Komentarotekstas"/>
    <w:link w:val="KomentarotemaDiagrama"/>
    <w:uiPriority w:val="99"/>
    <w:semiHidden/>
    <w:unhideWhenUsed/>
    <w:rsid w:val="00910675"/>
    <w:pPr>
      <w:widowControl w:val="0"/>
      <w:suppressAutoHyphens/>
      <w:spacing w:after="0"/>
    </w:pPr>
    <w:rPr>
      <w:rFonts w:ascii="Times New Roman" w:eastAsia="Lucida Sans Unicode" w:hAnsi="Times New Roman" w:cs="Tahoma"/>
      <w:b/>
      <w:bCs/>
      <w:kern w:val="0"/>
      <w14:ligatures w14:val="none"/>
    </w:rPr>
  </w:style>
  <w:style w:type="character" w:customStyle="1" w:styleId="KomentarotemaDiagrama">
    <w:name w:val="Komentaro tema Diagrama"/>
    <w:basedOn w:val="KomentarotekstasDiagrama"/>
    <w:link w:val="Komentarotema"/>
    <w:uiPriority w:val="99"/>
    <w:semiHidden/>
    <w:rsid w:val="00910675"/>
    <w:rPr>
      <w:rFonts w:ascii="Times New Roman" w:eastAsia="Lucida Sans Unicode" w:hAnsi="Times New Roman" w:cs="Tahoma"/>
      <w:b/>
      <w:bCs/>
      <w:kern w:val="0"/>
      <w:sz w:val="20"/>
      <w:szCs w:val="20"/>
      <w14:ligatures w14:val="none"/>
    </w:rPr>
  </w:style>
  <w:style w:type="paragraph" w:styleId="Pagrindinistekstas">
    <w:name w:val="Body Text"/>
    <w:basedOn w:val="prastasis"/>
    <w:link w:val="PagrindinistekstasDiagrama"/>
    <w:rsid w:val="00910675"/>
    <w:pPr>
      <w:widowControl w:val="0"/>
      <w:suppressAutoHyphens/>
      <w:spacing w:after="120" w:line="240" w:lineRule="auto"/>
    </w:pPr>
    <w:rPr>
      <w:rFonts w:ascii="Times New Roman" w:eastAsia="Lucida Sans Unicode" w:hAnsi="Times New Roman" w:cs="Times New Roman"/>
      <w:kern w:val="0"/>
      <w:sz w:val="24"/>
      <w:szCs w:val="24"/>
      <w:lang w:val="x-none" w:eastAsia="x-none"/>
      <w14:ligatures w14:val="none"/>
    </w:rPr>
  </w:style>
  <w:style w:type="character" w:customStyle="1" w:styleId="PagrindinistekstasDiagrama">
    <w:name w:val="Pagrindinis tekstas Diagrama"/>
    <w:basedOn w:val="Numatytasispastraiposriftas"/>
    <w:link w:val="Pagrindinistekstas"/>
    <w:rsid w:val="00910675"/>
    <w:rPr>
      <w:rFonts w:ascii="Times New Roman" w:eastAsia="Lucida Sans Unicode" w:hAnsi="Times New Roman" w:cs="Times New Roman"/>
      <w:kern w:val="0"/>
      <w:sz w:val="24"/>
      <w:szCs w:val="24"/>
      <w:lang w:val="x-none" w:eastAsia="x-none"/>
      <w14:ligatures w14:val="none"/>
    </w:rPr>
  </w:style>
  <w:style w:type="character" w:styleId="Komentaronuoroda">
    <w:name w:val="annotation reference"/>
    <w:basedOn w:val="Numatytasispastraiposriftas"/>
    <w:uiPriority w:val="99"/>
    <w:semiHidden/>
    <w:unhideWhenUsed/>
    <w:rsid w:val="00910675"/>
    <w:rPr>
      <w:sz w:val="16"/>
      <w:szCs w:val="16"/>
    </w:rPr>
  </w:style>
  <w:style w:type="character" w:customStyle="1" w:styleId="Heading4">
    <w:name w:val="Heading #4_"/>
    <w:basedOn w:val="Numatytasispastraiposriftas"/>
    <w:link w:val="Heading40"/>
    <w:rsid w:val="00910675"/>
    <w:rPr>
      <w:rFonts w:ascii="Cambria" w:eastAsia="Cambria" w:hAnsi="Cambria" w:cs="Cambria"/>
      <w:b/>
      <w:bCs/>
    </w:rPr>
  </w:style>
  <w:style w:type="paragraph" w:customStyle="1" w:styleId="Heading40">
    <w:name w:val="Heading #4"/>
    <w:basedOn w:val="prastasis"/>
    <w:link w:val="Heading4"/>
    <w:rsid w:val="00910675"/>
    <w:pPr>
      <w:widowControl w:val="0"/>
      <w:spacing w:after="180" w:line="240" w:lineRule="auto"/>
      <w:outlineLvl w:val="3"/>
    </w:pPr>
    <w:rPr>
      <w:rFonts w:ascii="Cambria" w:eastAsia="Cambria" w:hAnsi="Cambria" w:cs="Cambria"/>
      <w:b/>
      <w:bCs/>
    </w:rPr>
  </w:style>
  <w:style w:type="paragraph" w:styleId="prastasiniatinklio">
    <w:name w:val="Normal (Web)"/>
    <w:basedOn w:val="prastasis"/>
    <w:uiPriority w:val="99"/>
    <w:unhideWhenUsed/>
    <w:rsid w:val="00D5530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3F55E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F55E3"/>
  </w:style>
  <w:style w:type="paragraph" w:styleId="Porat">
    <w:name w:val="footer"/>
    <w:basedOn w:val="prastasis"/>
    <w:link w:val="PoratDiagrama"/>
    <w:uiPriority w:val="99"/>
    <w:unhideWhenUsed/>
    <w:rsid w:val="003F55E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F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6528</Words>
  <Characters>3721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Kaušinienė</dc:creator>
  <cp:lastModifiedBy>Gitas Radionovas</cp:lastModifiedBy>
  <cp:revision>3</cp:revision>
  <dcterms:created xsi:type="dcterms:W3CDTF">2025-09-12T04:49:00Z</dcterms:created>
  <dcterms:modified xsi:type="dcterms:W3CDTF">2025-09-15T06:24:00Z</dcterms:modified>
</cp:coreProperties>
</file>